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1.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900878361"/>
        <w:docPartObj>
          <w:docPartGallery w:val="Cover Pages"/>
          <w:docPartUnique/>
        </w:docPartObj>
      </w:sdtPr>
      <w:sdtEndPr>
        <w:rPr>
          <w:rFonts w:ascii="Arial Black" w:hAnsi="Arial Black"/>
          <w:sz w:val="32"/>
          <w:szCs w:val="32"/>
          <w:lang w:val="en-US"/>
        </w:rPr>
      </w:sdtEndPr>
      <w:sdtContent>
        <w:p w:rsidR="000221E4" w:rsidRDefault="005A0248">
          <w:r>
            <w:rPr>
              <w:noProof/>
              <w:lang w:val="en-US"/>
            </w:rPr>
            <mc:AlternateContent>
              <mc:Choice Requires="wps">
                <w:drawing>
                  <wp:anchor distT="0" distB="0" distL="114300" distR="114300" simplePos="0" relativeHeight="251663360" behindDoc="1" locked="0" layoutInCell="1" allowOverlap="1" wp14:anchorId="661A00C9" wp14:editId="0E9D054D">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blipFill>
                              <a:blip r:embed="rId10"/>
                              <a:tile tx="0" ty="0" sx="100000" sy="100000" flip="none" algn="tl"/>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C47D25" w:rsidRDefault="00C47D25"/>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" stroked="f" strokeweight="2pt">
                    <v:fill r:id="rId11" o:title="" recolor="t" rotate="t" type="tile"/>
                    <v:path arrowok="t"/>
                    <v:textbox inset="21.6pt,,21.6pt">
                      <w:txbxContent>
                        <w:p w:rsidR="00C47D25" w:rsidRDefault="00C47D25"/>
                      </w:txbxContent>
                    </v:textbox>
                    <w10:wrap anchorx="page" anchory="page"/>
                  </v:rect>
                </w:pict>
              </mc:Fallback>
            </mc:AlternateContent>
          </w:r>
          <w:r w:rsidR="000221E4">
            <w:rPr>
              <w:noProof/>
              <w:lang w:val="en-US"/>
            </w:rPr>
            <mc:AlternateContent>
              <mc:Choice Requires="wps">
                <w:drawing>
                  <wp:anchor distT="0" distB="0" distL="114300" distR="114300" simplePos="0" relativeHeight="251659264" behindDoc="0" locked="0" layoutInCell="1" allowOverlap="1" wp14:anchorId="404044E9" wp14:editId="7CA06AC5">
                    <wp:simplePos x="0" y="0"/>
                    <mc:AlternateContent>
                      <mc:Choice Requires="wp14">
                        <wp:positionH relativeFrom="page">
                          <wp14:pctPosHOffset>44000</wp14:pctPosHOffset>
                        </wp:positionH>
                      </mc:Choice>
                      <mc:Fallback>
                        <wp:positionH relativeFrom="page">
                          <wp:posOffset>3326130</wp:posOffset>
                        </wp:positionH>
                      </mc:Fallback>
                    </mc:AlternateContent>
                    <wp:positionV relativeFrom="page">
                      <wp:posOffset>328295</wp:posOffset>
                    </wp:positionV>
                    <wp:extent cx="3108960" cy="7040880"/>
                    <wp:effectExtent l="0" t="0" r="24130" b="20955"/>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25.85pt;width:244.8pt;height:554.4pt;z-index:251659264;visibility:visible;mso-wrap-style:square;mso-width-percent:400;mso-height-percent:700;mso-left-percent:440;mso-wrap-distance-left:9pt;mso-wrap-distance-top:0;mso-wrap-distance-right:9pt;mso-wrap-distance-bottom:0;mso-position-horizontal-relative:page;mso-position-vertical:absolute;mso-position-vertical-relative:page;mso-width-percent:400;mso-height-percent:700;mso-left-percent:44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" fillcolor="white [3212]" strokecolor="#938953 [1614]" strokeweight="1.25pt">
                    <w10:wrap anchorx="page" anchory="page"/>
                  </v:rect>
                </w:pict>
              </mc:Fallback>
            </mc:AlternateContent>
          </w:r>
          <w:r w:rsidR="000221E4">
            <w:rPr>
              <w:noProof/>
              <w:lang w:val="en-US"/>
            </w:rPr>
            <mc:AlternateContent>
              <mc:Choice Requires="wps">
                <w:drawing>
                  <wp:anchor distT="0" distB="0" distL="114300" distR="114300" simplePos="0" relativeHeight="251664384" behindDoc="0" locked="0" layoutInCell="1" allowOverlap="1" wp14:anchorId="312CF663" wp14:editId="24F50052">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C47D25" w:rsidRPr="000221E4" w:rsidRDefault="00C47D25" w:rsidP="000221E4">
                                <w:pPr>
                                  <w:pStyle w:val="NoSpacing"/>
                                  <w:jc w:val="center"/>
                                  <w:rPr>
                                    <w:rFonts w:ascii="Arial" w:hAnsi="Arial" w:cs="Arial"/>
                                    <w:b/>
                                    <w:noProof/>
                                    <w:color w:val="1F497D" w:themeColor="text2"/>
                                    <w:sz w:val="28"/>
                                    <w:szCs w:val="28"/>
                                  </w:rPr>
                                </w:pPr>
                                <w:r w:rsidRPr="000221E4">
                                  <w:rPr>
                                    <w:rFonts w:ascii="Arial" w:hAnsi="Arial" w:cs="Arial"/>
                                    <w:b/>
                                    <w:noProof/>
                                    <w:color w:val="1F497D" w:themeColor="text2"/>
                                    <w:sz w:val="28"/>
                                    <w:szCs w:val="28"/>
                                  </w:rPr>
                                  <w:t>2018 GALAŢI</w:t>
                                </w:r>
                              </w:p>
                              <w:p w:rsidR="00C47D25" w:rsidRDefault="00C47D25">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7"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" filled="f" stroked="f" strokeweight=".5pt">
                    <v:textbox style="mso-fit-shape-to-text:t">
                      <w:txbxContent>
                        <w:p w:rsidR="00C47D25" w:rsidRPr="000221E4" w:rsidRDefault="00C47D25" w:rsidP="000221E4">
                          <w:pPr>
                            <w:pStyle w:val="NoSpacing"/>
                            <w:jc w:val="center"/>
                            <w:rPr>
                              <w:rFonts w:ascii="Arial" w:hAnsi="Arial" w:cs="Arial"/>
                              <w:b/>
                              <w:noProof/>
                              <w:color w:val="1F497D" w:themeColor="text2"/>
                              <w:sz w:val="28"/>
                              <w:szCs w:val="28"/>
                            </w:rPr>
                          </w:pPr>
                          <w:r w:rsidRPr="000221E4">
                            <w:rPr>
                              <w:rFonts w:ascii="Arial" w:hAnsi="Arial" w:cs="Arial"/>
                              <w:b/>
                              <w:noProof/>
                              <w:color w:val="1F497D" w:themeColor="text2"/>
                              <w:sz w:val="28"/>
                              <w:szCs w:val="28"/>
                            </w:rPr>
                            <w:t>2018 GALAŢI</w:t>
                          </w:r>
                        </w:p>
                        <w:p w:rsidR="00C47D25" w:rsidRDefault="00C47D25">
                          <w:pPr>
                            <w:pStyle w:val="NoSpacing"/>
                            <w:rPr>
                              <w:noProof/>
                              <w:color w:val="1F497D" w:themeColor="text2"/>
                            </w:rPr>
                          </w:pPr>
                        </w:p>
                      </w:txbxContent>
                    </v:textbox>
                    <w10:wrap type="square" anchorx="page" anchory="page"/>
                  </v:shape>
                </w:pict>
              </mc:Fallback>
            </mc:AlternateContent>
          </w:r>
          <w:r w:rsidR="000221E4">
            <w:rPr>
              <w:noProof/>
              <w:lang w:val="en-US"/>
            </w:rPr>
            <mc:AlternateContent>
              <mc:Choice Requires="wps">
                <w:drawing>
                  <wp:anchor distT="0" distB="0" distL="114300" distR="114300" simplePos="0" relativeHeight="251660288" behindDoc="0" locked="0" layoutInCell="1" allowOverlap="1" wp14:anchorId="38E10C20" wp14:editId="2C9B0776">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317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D25" w:rsidRDefault="00AE18A4">
                                <w:pPr>
                                  <w:spacing w:before="240"/>
                                  <w:jc w:val="center"/>
                                  <w:rPr>
                                    <w:color w:val="FFFFFF" w:themeColor="background1"/>
                                  </w:rPr>
                                </w:pPr>
                                <w:sdt>
                                  <w:sdtPr>
                                    <w:rPr>
                                      <w:rFonts w:ascii="Arial Black" w:hAnsi="Arial Black"/>
                                      <w:sz w:val="32"/>
                                      <w:szCs w:val="32"/>
                                      <w:lang w:val="en-US"/>
                                    </w:rPr>
                                    <w:alias w:val="Abstract"/>
                                    <w:id w:val="-1585840300"/>
                                    <w:dataBinding w:prefixMappings="xmlns:ns0='http://schemas.microsoft.com/office/2006/coverPageProps'" w:xpath="/ns0:CoverPageProperties[1]/ns0:Abstract[1]" w:storeItemID="{55AF091B-3C7A-41E3-B477-F2FDAA23CFDA}"/>
                                    <w:text/>
                                  </w:sdtPr>
                                  <w:sdtEndPr/>
                                  <w:sdtContent>
                                    <w:r w:rsidR="00C47D25" w:rsidRPr="000221E4">
                                      <w:rPr>
                                        <w:rFonts w:ascii="Arial Black" w:hAnsi="Arial Black"/>
                                        <w:sz w:val="32"/>
                                        <w:szCs w:val="32"/>
                                        <w:lang w:val="en-US"/>
                                      </w:rPr>
                                      <w:t>AGENŢIA PENTRU PROTECŢIA MEDIULUI GALAŢI</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8"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" fillcolor="#c2d69b [1942]" stroked="f" strokeweight="2pt">
                    <v:textbox inset="14.4pt,14.4pt,14.4pt,28.8pt">
                      <w:txbxContent>
                        <w:p w:rsidR="00C47D25" w:rsidRDefault="00C47D25">
                          <w:pPr>
                            <w:spacing w:before="240"/>
                            <w:jc w:val="center"/>
                            <w:rPr>
                              <w:color w:val="FFFFFF" w:themeColor="background1"/>
                            </w:rPr>
                          </w:pPr>
                          <w:sdt>
                            <w:sdtPr>
                              <w:rPr>
                                <w:rFonts w:ascii="Arial Black" w:hAnsi="Arial Black"/>
                                <w:sz w:val="32"/>
                                <w:szCs w:val="32"/>
                                <w:lang w:val="en-US"/>
                              </w:rPr>
                              <w:alias w:val="Abstract"/>
                              <w:id w:val="-1585840300"/>
                              <w:dataBinding w:prefixMappings="xmlns:ns0='http://schemas.microsoft.com/office/2006/coverPageProps'" w:xpath="/ns0:CoverPageProperties[1]/ns0:Abstract[1]" w:storeItemID="{55AF091B-3C7A-41E3-B477-F2FDAA23CFDA}"/>
                              <w:text/>
                            </w:sdtPr>
                            <w:sdtContent>
                              <w:r w:rsidRPr="000221E4">
                                <w:rPr>
                                  <w:rFonts w:ascii="Arial Black" w:hAnsi="Arial Black"/>
                                  <w:sz w:val="32"/>
                                  <w:szCs w:val="32"/>
                                  <w:lang w:val="en-US"/>
                                </w:rPr>
                                <w:t>AGENŢIA PENTRU PROTECŢIA MEDIULUI GALAŢI</w:t>
                              </w:r>
                            </w:sdtContent>
                          </w:sdt>
                        </w:p>
                      </w:txbxContent>
                    </v:textbox>
                    <w10:wrap anchorx="page" anchory="page"/>
                  </v:rect>
                </w:pict>
              </mc:Fallback>
            </mc:AlternateContent>
          </w:r>
          <w:r w:rsidR="000221E4">
            <w:rPr>
              <w:noProof/>
              <w:lang w:val="en-US"/>
            </w:rPr>
            <mc:AlternateContent>
              <mc:Choice Requires="wps">
                <w:drawing>
                  <wp:anchor distT="0" distB="0" distL="114300" distR="114300" simplePos="0" relativeHeight="251662336" behindDoc="0" locked="0" layoutInCell="1" allowOverlap="1" wp14:anchorId="5279F98E" wp14:editId="2C67A59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sidR="000221E4">
            <w:rPr>
              <w:noProof/>
              <w:lang w:val="en-US"/>
            </w:rPr>
            <mc:AlternateContent>
              <mc:Choice Requires="wps">
                <w:drawing>
                  <wp:anchor distT="0" distB="0" distL="114300" distR="114300" simplePos="0" relativeHeight="251661312" behindDoc="0" locked="0" layoutInCell="1" allowOverlap="1" wp14:anchorId="1F474B26" wp14:editId="0D1AAF6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p w:rsidR="00C47D25" w:rsidRPr="005D4B1F" w:rsidRDefault="00C47D25" w:rsidP="000221E4">
                                <w:pPr>
                                  <w:spacing w:after="0"/>
                                  <w:jc w:val="cente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pPr>
                                <w:r w:rsidRPr="005D4B1F">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t>PLANUL LOCAL DE ACŢIUNE PENTRU MEDIU</w:t>
                                </w:r>
                              </w:p>
                              <w:p w:rsidR="00C47D25" w:rsidRPr="005D4B1F" w:rsidRDefault="00C47D25" w:rsidP="000221E4">
                                <w:pPr>
                                  <w:spacing w:after="0"/>
                                  <w:jc w:val="cente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pPr>
                                <w:r w:rsidRPr="005D4B1F">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t>JUDEŢUL GALATI</w:t>
                                </w:r>
                              </w:p>
                              <w:p w:rsidR="00C47D25" w:rsidRPr="005D4B1F" w:rsidRDefault="00C47D25" w:rsidP="000221E4">
                                <w:pPr>
                                  <w:spacing w:after="0"/>
                                  <w:jc w:val="cente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pPr>
                                <w: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t>2018-2022</w:t>
                                </w:r>
                              </w:p>
                              <w:sdt>
                                <w:sdtPr>
                                  <w:rPr>
                                    <w:rFonts w:asciiTheme="majorHAnsi" w:hAnsiTheme="majorHAnsi"/>
                                    <w:noProof/>
                                    <w:color w:val="1F497D" w:themeColor="text2"/>
                                    <w:sz w:val="32"/>
                                    <w:szCs w:val="40"/>
                                    <w14:textOutline w14:w="19050" w14:cap="rnd" w14:cmpd="sng" w14:algn="ctr">
                                      <w14:solidFill>
                                        <w14:srgbClr w14:val="000000"/>
                                      </w14:solidFill>
                                      <w14:prstDash w14:val="solid"/>
                                      <w14:bevel/>
                                    </w14:textOutline>
                                  </w:rPr>
                                  <w:alias w:val="Subtitle"/>
                                  <w:id w:val="1627812133"/>
                                  <w:showingPlcHdr/>
                                  <w:dataBinding w:prefixMappings="xmlns:ns0='http://schemas.openxmlformats.org/package/2006/metadata/core-properties' xmlns:ns1='http://purl.org/dc/elements/1.1/'" w:xpath="/ns0:coreProperties[1]/ns1:subject[1]" w:storeItemID="{6C3C8BC8-F283-45AE-878A-BAB7291924A1}"/>
                                  <w:text/>
                                </w:sdtPr>
                                <w:sdtEndPr/>
                                <w:sdtContent>
                                  <w:p w:rsidR="00C47D25" w:rsidRPr="000221E4" w:rsidRDefault="00C47D25">
                                    <w:pPr>
                                      <w:rPr>
                                        <w:rFonts w:asciiTheme="majorHAnsi" w:hAnsiTheme="majorHAnsi"/>
                                        <w:noProof/>
                                        <w:color w:val="1F497D" w:themeColor="text2"/>
                                        <w:sz w:val="32"/>
                                        <w:szCs w:val="40"/>
                                        <w14:textOutline w14:w="19050" w14:cap="rnd" w14:cmpd="sng" w14:algn="ctr">
                                          <w14:solidFill>
                                            <w14:srgbClr w14:val="000000"/>
                                          </w14:solidFill>
                                          <w14:prstDash w14:val="solid"/>
                                          <w14:bevel/>
                                        </w14:textOutline>
                                      </w:rPr>
                                    </w:pPr>
                                    <w:r w:rsidRPr="000221E4">
                                      <w:rPr>
                                        <w:rFonts w:asciiTheme="majorHAnsi" w:hAnsiTheme="majorHAnsi"/>
                                        <w:noProof/>
                                        <w:color w:val="1F497D" w:themeColor="text2"/>
                                        <w:sz w:val="32"/>
                                        <w:szCs w:val="40"/>
                                        <w14:textOutline w14:w="19050" w14:cap="rnd" w14:cmpd="sng" w14:algn="ctr">
                                          <w14:solidFill>
                                            <w14:srgbClr w14:val="000000"/>
                                          </w14:solidFill>
                                          <w14:prstDash w14:val="solid"/>
                                          <w14:bevel/>
                                        </w14:textOutline>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39" o:spid="_x0000_s1029" type="#_x0000_t202" style="position:absolute;margin-left:0;margin-top:0;width:220.3pt;height:194.9pt;z-index:25166131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TOQ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AwSTvq29ys7o1qhuXqzm6xIVbZh1r8xgQNAFht694MgrhZfVRaKkUObX3+w+HrzB&#10;S0mDgUup/XlkRlBSfZdgdD6aTPyEBmUyncVQzK1nf+uRx/pRYaZHWC/Ng+jjXdWLuVH1G3Zj5V+F&#10;i0mOt1PqevHRdWuA3eJitQpBmEnN3EZuNfepPW4e7137xoy+kOLA57PqR5MlH7jpYv1Nq1dHB4YC&#10;cR7nDlWw6BXMc+Dzsnt+YW71EPX+h1j+Bg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XKIqEzkCAABpBAAADgAAAAAAAAAAAAAA&#10;AAAuAgAAZHJzL2Uyb0RvYy54bWxQSwECLQAUAAYACAAAACEAeUQr7toAAAAFAQAADwAAAAAAAAAA&#10;AAAAAACTBAAAZHJzL2Rvd25yZXYueG1sUEsFBgAAAAAEAAQA8wAAAJoFAAAAAA==&#10;" filled="f" stroked="f" strokeweight=".5pt">
                    <v:textbox style="mso-fit-shape-to-text:t">
                      <w:txbxContent>
                        <w:p w:rsidR="00C47D25" w:rsidRPr="005D4B1F" w:rsidRDefault="00C47D25" w:rsidP="000221E4">
                          <w:pPr>
                            <w:spacing w:after="0"/>
                            <w:jc w:val="cente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pPr>
                          <w:r w:rsidRPr="005D4B1F">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t>PLANUL LOCAL DE ACŢIUNE PENTRU MEDIU</w:t>
                          </w:r>
                        </w:p>
                        <w:p w:rsidR="00C47D25" w:rsidRPr="005D4B1F" w:rsidRDefault="00C47D25" w:rsidP="000221E4">
                          <w:pPr>
                            <w:spacing w:after="0"/>
                            <w:jc w:val="cente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pPr>
                          <w:r w:rsidRPr="005D4B1F">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t>JUDEŢUL GALATI</w:t>
                          </w:r>
                        </w:p>
                        <w:p w:rsidR="00C47D25" w:rsidRPr="005D4B1F" w:rsidRDefault="00C47D25" w:rsidP="000221E4">
                          <w:pPr>
                            <w:spacing w:after="0"/>
                            <w:jc w:val="cente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pPr>
                          <w:r>
                            <w:rPr>
                              <w:rFonts w:ascii="Arial" w:hAnsi="Arial" w:cs="Arial"/>
                              <w:b/>
                              <w:noProof/>
                              <w:color w:val="548DD4" w:themeColor="text2" w:themeTint="99"/>
                              <w:sz w:val="32"/>
                              <w:szCs w:val="32"/>
                              <w:lang w:val="en-US"/>
                              <w14:textOutline w14:w="19050" w14:cap="rnd" w14:cmpd="sng" w14:algn="ctr">
                                <w14:solidFill>
                                  <w14:srgbClr w14:val="000000"/>
                                </w14:solidFill>
                                <w14:prstDash w14:val="solid"/>
                                <w14:bevel/>
                              </w14:textOutline>
                            </w:rPr>
                            <w:t>2018-2022</w:t>
                          </w:r>
                        </w:p>
                        <w:sdt>
                          <w:sdtPr>
                            <w:rPr>
                              <w:rFonts w:asciiTheme="majorHAnsi" w:hAnsiTheme="majorHAnsi"/>
                              <w:noProof/>
                              <w:color w:val="1F497D" w:themeColor="text2"/>
                              <w:sz w:val="32"/>
                              <w:szCs w:val="40"/>
                              <w14:textOutline w14:w="19050" w14:cap="rnd" w14:cmpd="sng" w14:algn="ctr">
                                <w14:solidFill>
                                  <w14:srgbClr w14:val="000000"/>
                                </w14:solidFill>
                                <w14:prstDash w14:val="solid"/>
                                <w14:bevel/>
                              </w14:textOutline>
                            </w:rPr>
                            <w:alias w:val="Subtitle"/>
                            <w:id w:val="1627812133"/>
                            <w:showingPlcHdr/>
                            <w:dataBinding w:prefixMappings="xmlns:ns0='http://schemas.openxmlformats.org/package/2006/metadata/core-properties' xmlns:ns1='http://purl.org/dc/elements/1.1/'" w:xpath="/ns0:coreProperties[1]/ns1:subject[1]" w:storeItemID="{6C3C8BC8-F283-45AE-878A-BAB7291924A1}"/>
                            <w:text/>
                          </w:sdtPr>
                          <w:sdtContent>
                            <w:p w:rsidR="00C47D25" w:rsidRPr="000221E4" w:rsidRDefault="00C47D25">
                              <w:pPr>
                                <w:rPr>
                                  <w:rFonts w:asciiTheme="majorHAnsi" w:hAnsiTheme="majorHAnsi"/>
                                  <w:noProof/>
                                  <w:color w:val="1F497D" w:themeColor="text2"/>
                                  <w:sz w:val="32"/>
                                  <w:szCs w:val="40"/>
                                  <w14:textOutline w14:w="19050" w14:cap="rnd" w14:cmpd="sng" w14:algn="ctr">
                                    <w14:solidFill>
                                      <w14:srgbClr w14:val="000000"/>
                                    </w14:solidFill>
                                    <w14:prstDash w14:val="solid"/>
                                    <w14:bevel/>
                                  </w14:textOutline>
                                </w:rPr>
                              </w:pPr>
                              <w:r w:rsidRPr="000221E4">
                                <w:rPr>
                                  <w:rFonts w:asciiTheme="majorHAnsi" w:hAnsiTheme="majorHAnsi"/>
                                  <w:noProof/>
                                  <w:color w:val="1F497D" w:themeColor="text2"/>
                                  <w:sz w:val="32"/>
                                  <w:szCs w:val="40"/>
                                  <w14:textOutline w14:w="19050" w14:cap="rnd" w14:cmpd="sng" w14:algn="ctr">
                                    <w14:solidFill>
                                      <w14:srgbClr w14:val="000000"/>
                                    </w14:solidFill>
                                    <w14:prstDash w14:val="solid"/>
                                    <w14:bevel/>
                                  </w14:textOutline>
                                </w:rPr>
                                <w:t xml:space="preserve">     </w:t>
                              </w:r>
                            </w:p>
                          </w:sdtContent>
                        </w:sdt>
                      </w:txbxContent>
                    </v:textbox>
                    <w10:wrap type="square" anchorx="page" anchory="page"/>
                  </v:shape>
                </w:pict>
              </mc:Fallback>
            </mc:AlternateContent>
          </w:r>
        </w:p>
        <w:p w:rsidR="004C7714" w:rsidRPr="008C1E5F" w:rsidRDefault="000221E4" w:rsidP="008C1E5F">
          <w:pPr>
            <w:rPr>
              <w:rFonts w:ascii="Arial Black" w:hAnsi="Arial Black"/>
              <w:sz w:val="32"/>
              <w:szCs w:val="32"/>
              <w:lang w:val="en-US"/>
            </w:rPr>
          </w:pPr>
          <w:r>
            <w:rPr>
              <w:rFonts w:ascii="Arial Black" w:hAnsi="Arial Black"/>
              <w:sz w:val="32"/>
              <w:szCs w:val="32"/>
              <w:lang w:val="en-US"/>
            </w:rPr>
            <w:br w:type="page"/>
          </w:r>
        </w:p>
      </w:sdtContent>
    </w:sdt>
    <w:p w:rsidR="005B5EDB" w:rsidRPr="007074C0" w:rsidRDefault="005B5EDB" w:rsidP="005B5EDB">
      <w:pPr>
        <w:spacing w:line="240" w:lineRule="auto"/>
        <w:jc w:val="center"/>
        <w:rPr>
          <w:rFonts w:ascii="Arial" w:hAnsi="Arial" w:cs="Arial"/>
          <w:b/>
          <w:color w:val="0070C0"/>
          <w:sz w:val="40"/>
          <w:szCs w:val="40"/>
          <w:lang w:val="en-US"/>
        </w:rPr>
      </w:pPr>
      <w:r w:rsidRPr="007074C0">
        <w:rPr>
          <w:rFonts w:ascii="Arial" w:hAnsi="Arial" w:cs="Arial"/>
          <w:b/>
          <w:color w:val="0070C0"/>
          <w:sz w:val="40"/>
          <w:szCs w:val="40"/>
          <w:lang w:val="en-US"/>
        </w:rPr>
        <w:lastRenderedPageBreak/>
        <w:t>CUPRINS</w:t>
      </w:r>
    </w:p>
    <w:p w:rsidR="005B5EDB" w:rsidRDefault="005B5EDB" w:rsidP="005B5EDB">
      <w:pPr>
        <w:rPr>
          <w:rFonts w:ascii="Arial" w:hAnsi="Arial" w:cs="Arial"/>
          <w:sz w:val="16"/>
          <w:szCs w:val="16"/>
          <w:lang w:val="en-US"/>
        </w:rPr>
      </w:pPr>
    </w:p>
    <w:p w:rsidR="005B5EDB" w:rsidRDefault="005B5EDB" w:rsidP="005B5EDB">
      <w:pPr>
        <w:rPr>
          <w:rFonts w:ascii="Arial" w:hAnsi="Arial" w:cs="Arial"/>
          <w:sz w:val="16"/>
          <w:szCs w:val="16"/>
          <w:lang w:val="en-US"/>
        </w:rPr>
      </w:pPr>
    </w:p>
    <w:tbl>
      <w:tblPr>
        <w:tblStyle w:val="TableGrid"/>
        <w:tblW w:w="100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DE9D9" w:themeFill="accent6" w:themeFillTint="33"/>
        <w:tblLook w:val="04A0" w:firstRow="1" w:lastRow="0" w:firstColumn="1" w:lastColumn="0" w:noHBand="0" w:noVBand="1"/>
      </w:tblPr>
      <w:tblGrid>
        <w:gridCol w:w="9039"/>
        <w:gridCol w:w="992"/>
      </w:tblGrid>
      <w:tr w:rsidR="005B5EDB" w:rsidRPr="00BA354B" w:rsidTr="00C47D25">
        <w:tc>
          <w:tcPr>
            <w:tcW w:w="10031" w:type="dxa"/>
            <w:gridSpan w:val="2"/>
            <w:shd w:val="clear" w:color="auto" w:fill="FDE9D9" w:themeFill="accent6" w:themeFillTint="33"/>
          </w:tcPr>
          <w:p w:rsidR="005B5EDB" w:rsidRPr="00DA166D" w:rsidRDefault="005B5EDB" w:rsidP="00C47D25">
            <w:pPr>
              <w:rPr>
                <w:rFonts w:ascii="Arial" w:hAnsi="Arial" w:cs="Arial"/>
                <w:b/>
                <w:sz w:val="16"/>
                <w:szCs w:val="16"/>
                <w:lang w:val="en-US"/>
              </w:rPr>
            </w:pPr>
            <w:r w:rsidRPr="00DA166D">
              <w:rPr>
                <w:rFonts w:ascii="Arial" w:hAnsi="Arial" w:cs="Arial"/>
                <w:b/>
                <w:color w:val="00B0F0"/>
                <w:sz w:val="16"/>
                <w:szCs w:val="16"/>
                <w:lang w:val="en-US"/>
              </w:rPr>
              <w:t>CAPITOLUL 1</w:t>
            </w:r>
            <w:r w:rsidRPr="00DA166D">
              <w:rPr>
                <w:rFonts w:ascii="Arial" w:hAnsi="Arial" w:cs="Arial"/>
                <w:b/>
                <w:sz w:val="16"/>
                <w:szCs w:val="16"/>
                <w:lang w:val="en-US"/>
              </w:rPr>
              <w:t xml:space="preserve"> -  Introducere</w:t>
            </w:r>
          </w:p>
        </w:tc>
      </w:tr>
      <w:tr w:rsidR="005B5EDB" w:rsidRPr="001241C5" w:rsidTr="00C47D25">
        <w:tc>
          <w:tcPr>
            <w:tcW w:w="9039" w:type="dxa"/>
            <w:shd w:val="clear" w:color="auto" w:fill="FDE9D9" w:themeFill="accent6" w:themeFillTint="33"/>
          </w:tcPr>
          <w:p w:rsidR="005B5EDB" w:rsidRPr="00DA166D" w:rsidRDefault="005B5EDB" w:rsidP="00C47D25">
            <w:pPr>
              <w:rPr>
                <w:rFonts w:ascii="Arial" w:hAnsi="Arial" w:cs="Arial"/>
                <w:b/>
                <w:sz w:val="16"/>
                <w:szCs w:val="16"/>
                <w:lang w:val="en-US"/>
              </w:rPr>
            </w:pPr>
            <w:r w:rsidRPr="00DA166D">
              <w:rPr>
                <w:rFonts w:ascii="Arial" w:hAnsi="Arial" w:cs="Arial"/>
                <w:b/>
                <w:sz w:val="16"/>
                <w:szCs w:val="16"/>
                <w:lang w:val="en-US"/>
              </w:rPr>
              <w:t xml:space="preserve">               1.1  Planificarea de mediu</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6</w:t>
            </w:r>
          </w:p>
        </w:tc>
      </w:tr>
      <w:tr w:rsidR="005B5EDB" w:rsidRPr="001241C5" w:rsidTr="00C47D25">
        <w:tc>
          <w:tcPr>
            <w:tcW w:w="9039" w:type="dxa"/>
            <w:shd w:val="clear" w:color="auto" w:fill="FDE9D9" w:themeFill="accent6" w:themeFillTint="33"/>
          </w:tcPr>
          <w:p w:rsidR="005B5EDB" w:rsidRPr="00DA166D" w:rsidRDefault="005B5EDB" w:rsidP="00C47D25">
            <w:pPr>
              <w:rPr>
                <w:rFonts w:ascii="Arial" w:hAnsi="Arial" w:cs="Arial"/>
                <w:b/>
                <w:sz w:val="16"/>
                <w:szCs w:val="16"/>
                <w:lang w:val="en-US"/>
              </w:rPr>
            </w:pPr>
            <w:r w:rsidRPr="00DA166D">
              <w:rPr>
                <w:rFonts w:ascii="Arial" w:hAnsi="Arial" w:cs="Arial"/>
                <w:b/>
                <w:sz w:val="16"/>
                <w:szCs w:val="16"/>
                <w:lang w:val="en-US"/>
              </w:rPr>
              <w:t xml:space="preserve">               1.2  Planul Local de Acţiune pentru Protecţia Mediului Galaţi</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7</w:t>
            </w:r>
          </w:p>
        </w:tc>
      </w:tr>
      <w:tr w:rsidR="005B5EDB" w:rsidRPr="001241C5" w:rsidTr="00C47D25">
        <w:tc>
          <w:tcPr>
            <w:tcW w:w="9039" w:type="dxa"/>
            <w:shd w:val="clear" w:color="auto" w:fill="FDE9D9" w:themeFill="accent6" w:themeFillTint="33"/>
          </w:tcPr>
          <w:p w:rsidR="005B5EDB" w:rsidRPr="00DA166D" w:rsidRDefault="005B5EDB" w:rsidP="00C47D25">
            <w:pPr>
              <w:rPr>
                <w:rFonts w:ascii="Arial" w:hAnsi="Arial" w:cs="Arial"/>
                <w:b/>
                <w:sz w:val="16"/>
                <w:szCs w:val="16"/>
                <w:lang w:val="en-US"/>
              </w:rPr>
            </w:pPr>
            <w:r w:rsidRPr="00DA166D">
              <w:rPr>
                <w:rFonts w:ascii="Arial" w:hAnsi="Arial" w:cs="Arial"/>
                <w:b/>
                <w:sz w:val="16"/>
                <w:szCs w:val="16"/>
                <w:lang w:val="en-US"/>
              </w:rPr>
              <w:t xml:space="preserve">               1.3 Revizuirea PLAM Galaţi</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9</w:t>
            </w:r>
          </w:p>
        </w:tc>
      </w:tr>
      <w:tr w:rsidR="005B5EDB" w:rsidRPr="00BA354B" w:rsidTr="00C47D25">
        <w:tc>
          <w:tcPr>
            <w:tcW w:w="10031" w:type="dxa"/>
            <w:gridSpan w:val="2"/>
            <w:shd w:val="clear" w:color="auto" w:fill="FDE9D9" w:themeFill="accent6" w:themeFillTint="33"/>
          </w:tcPr>
          <w:p w:rsidR="005B5EDB" w:rsidRPr="00034615" w:rsidRDefault="005B5EDB" w:rsidP="00C47D25">
            <w:pPr>
              <w:rPr>
                <w:rFonts w:ascii="Arial" w:hAnsi="Arial" w:cs="Arial"/>
                <w:b/>
                <w:sz w:val="16"/>
                <w:szCs w:val="16"/>
                <w:lang w:val="en-US"/>
              </w:rPr>
            </w:pPr>
            <w:r w:rsidRPr="00034615">
              <w:rPr>
                <w:rFonts w:ascii="Arial" w:hAnsi="Arial" w:cs="Arial"/>
                <w:b/>
                <w:color w:val="00B0F0"/>
                <w:sz w:val="16"/>
                <w:szCs w:val="16"/>
                <w:lang w:val="en-US"/>
              </w:rPr>
              <w:t xml:space="preserve">CAPITOLUL 2 </w:t>
            </w:r>
            <w:r w:rsidRPr="00034615">
              <w:rPr>
                <w:rFonts w:ascii="Arial" w:hAnsi="Arial" w:cs="Arial"/>
                <w:b/>
                <w:sz w:val="16"/>
                <w:szCs w:val="16"/>
                <w:lang w:val="en-US"/>
              </w:rPr>
              <w:t>- Profilul de mediu - Starea iniţială a judeţului Galaţi</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2.1.Relief</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14</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2.2 Clima</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15</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2.3 Date administrativ teritoriale</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16</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2.4 Resurse naturale</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17</w:t>
            </w:r>
          </w:p>
        </w:tc>
      </w:tr>
      <w:tr w:rsidR="005B5EDB" w:rsidRPr="00BA354B" w:rsidTr="00C47D25">
        <w:tc>
          <w:tcPr>
            <w:tcW w:w="9039" w:type="dxa"/>
            <w:shd w:val="clear" w:color="auto" w:fill="FDE9D9" w:themeFill="accent6" w:themeFillTint="33"/>
          </w:tcPr>
          <w:p w:rsidR="005B5EDB" w:rsidRPr="00DA166D" w:rsidRDefault="005B5EDB" w:rsidP="00C47D25">
            <w:pPr>
              <w:ind w:left="1701"/>
              <w:rPr>
                <w:rFonts w:ascii="Arial" w:hAnsi="Arial" w:cs="Arial"/>
                <w:b/>
                <w:sz w:val="16"/>
                <w:szCs w:val="16"/>
                <w:lang w:val="en-US"/>
              </w:rPr>
            </w:pPr>
            <w:r w:rsidRPr="00DA166D">
              <w:rPr>
                <w:rFonts w:ascii="Arial" w:hAnsi="Arial" w:cs="Arial"/>
                <w:b/>
                <w:sz w:val="16"/>
                <w:szCs w:val="16"/>
                <w:lang w:val="en-US"/>
              </w:rPr>
              <w:t xml:space="preserve">      2.4.1 Reţeaua hidrografică</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17</w:t>
            </w:r>
          </w:p>
        </w:tc>
      </w:tr>
      <w:tr w:rsidR="005B5EDB" w:rsidRPr="00BA354B" w:rsidTr="00C47D25">
        <w:tc>
          <w:tcPr>
            <w:tcW w:w="9039" w:type="dxa"/>
            <w:shd w:val="clear" w:color="auto" w:fill="FDE9D9" w:themeFill="accent6" w:themeFillTint="33"/>
          </w:tcPr>
          <w:p w:rsidR="005B5EDB" w:rsidRPr="00DA166D" w:rsidRDefault="005B5EDB" w:rsidP="00C47D25">
            <w:pPr>
              <w:ind w:left="1701"/>
              <w:rPr>
                <w:rFonts w:ascii="Arial" w:hAnsi="Arial" w:cs="Arial"/>
                <w:b/>
                <w:sz w:val="16"/>
                <w:szCs w:val="16"/>
                <w:lang w:val="en-US"/>
              </w:rPr>
            </w:pPr>
            <w:r w:rsidRPr="00DA166D">
              <w:rPr>
                <w:rFonts w:ascii="Arial" w:hAnsi="Arial" w:cs="Arial"/>
                <w:b/>
                <w:sz w:val="16"/>
                <w:szCs w:val="16"/>
                <w:lang w:val="en-US"/>
              </w:rPr>
              <w:t xml:space="preserve">      2.4.2 Flora şi fauna</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18</w:t>
            </w:r>
          </w:p>
        </w:tc>
      </w:tr>
      <w:tr w:rsidR="005B5EDB" w:rsidRPr="00BA354B" w:rsidTr="00C47D25">
        <w:tc>
          <w:tcPr>
            <w:tcW w:w="9039" w:type="dxa"/>
            <w:shd w:val="clear" w:color="auto" w:fill="FDE9D9" w:themeFill="accent6" w:themeFillTint="33"/>
          </w:tcPr>
          <w:p w:rsidR="005B5EDB" w:rsidRPr="00DA166D" w:rsidRDefault="005B5EDB" w:rsidP="00C47D25">
            <w:pPr>
              <w:ind w:left="1701"/>
              <w:rPr>
                <w:rFonts w:ascii="Arial" w:hAnsi="Arial" w:cs="Arial"/>
                <w:b/>
                <w:sz w:val="16"/>
                <w:szCs w:val="16"/>
                <w:lang w:val="en-US"/>
              </w:rPr>
            </w:pPr>
            <w:r w:rsidRPr="00DA166D">
              <w:rPr>
                <w:rFonts w:ascii="Arial" w:hAnsi="Arial" w:cs="Arial"/>
                <w:b/>
                <w:sz w:val="16"/>
                <w:szCs w:val="16"/>
                <w:lang w:val="en-US"/>
              </w:rPr>
              <w:t xml:space="preserve">      2.4.3 Alte resurse naturale</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19</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2.5 Economia</w:t>
            </w:r>
          </w:p>
        </w:tc>
        <w:tc>
          <w:tcPr>
            <w:tcW w:w="992" w:type="dxa"/>
            <w:shd w:val="clear" w:color="auto" w:fill="FDE9D9" w:themeFill="accent6" w:themeFillTint="33"/>
          </w:tcPr>
          <w:p w:rsidR="005B5EDB" w:rsidRPr="00034615" w:rsidRDefault="00F061A5" w:rsidP="00C47D25">
            <w:pPr>
              <w:jc w:val="right"/>
              <w:rPr>
                <w:rFonts w:ascii="Arial" w:hAnsi="Arial" w:cs="Arial"/>
                <w:b/>
                <w:sz w:val="16"/>
                <w:szCs w:val="16"/>
                <w:lang w:val="en-US"/>
              </w:rPr>
            </w:pPr>
            <w:r>
              <w:rPr>
                <w:rFonts w:ascii="Arial" w:hAnsi="Arial" w:cs="Arial"/>
                <w:b/>
                <w:sz w:val="16"/>
                <w:szCs w:val="16"/>
                <w:lang w:val="en-US"/>
              </w:rPr>
              <w:t>19</w:t>
            </w:r>
          </w:p>
        </w:tc>
      </w:tr>
      <w:tr w:rsidR="005B5EDB" w:rsidRPr="00BA354B" w:rsidTr="00C47D25">
        <w:tc>
          <w:tcPr>
            <w:tcW w:w="10031" w:type="dxa"/>
            <w:gridSpan w:val="2"/>
            <w:shd w:val="clear" w:color="auto" w:fill="FDE9D9" w:themeFill="accent6" w:themeFillTint="33"/>
          </w:tcPr>
          <w:p w:rsidR="005B5EDB" w:rsidRPr="00034615" w:rsidRDefault="005B5EDB" w:rsidP="00C47D25">
            <w:pPr>
              <w:rPr>
                <w:rFonts w:ascii="Arial" w:hAnsi="Arial" w:cs="Arial"/>
                <w:b/>
                <w:sz w:val="16"/>
                <w:szCs w:val="16"/>
                <w:lang w:val="en-US"/>
              </w:rPr>
            </w:pPr>
            <w:r w:rsidRPr="00034615">
              <w:rPr>
                <w:rFonts w:ascii="Arial" w:hAnsi="Arial" w:cs="Arial"/>
                <w:b/>
                <w:color w:val="00B0F0"/>
                <w:sz w:val="16"/>
                <w:szCs w:val="16"/>
                <w:lang w:val="en-US"/>
              </w:rPr>
              <w:t xml:space="preserve">CAPITOLUL 3 </w:t>
            </w:r>
            <w:r w:rsidRPr="00034615">
              <w:rPr>
                <w:rFonts w:ascii="Arial" w:hAnsi="Arial" w:cs="Arial"/>
                <w:b/>
                <w:sz w:val="16"/>
                <w:szCs w:val="16"/>
                <w:lang w:val="en-US"/>
              </w:rPr>
              <w:t>– Starea mediului în judeţul Galaţi</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3.1 Calitatea aerului</w:t>
            </w:r>
          </w:p>
        </w:tc>
        <w:tc>
          <w:tcPr>
            <w:tcW w:w="992" w:type="dxa"/>
            <w:shd w:val="clear" w:color="auto" w:fill="FDE9D9" w:themeFill="accent6" w:themeFillTint="33"/>
          </w:tcPr>
          <w:p w:rsidR="005B5EDB" w:rsidRPr="00034615" w:rsidRDefault="00F061A5" w:rsidP="003C7B87">
            <w:pPr>
              <w:jc w:val="right"/>
              <w:rPr>
                <w:rFonts w:ascii="Arial" w:hAnsi="Arial" w:cs="Arial"/>
                <w:b/>
                <w:sz w:val="16"/>
                <w:szCs w:val="16"/>
                <w:lang w:val="en-US"/>
              </w:rPr>
            </w:pPr>
            <w:r>
              <w:rPr>
                <w:rFonts w:ascii="Arial" w:hAnsi="Arial" w:cs="Arial"/>
                <w:b/>
                <w:sz w:val="16"/>
                <w:szCs w:val="16"/>
                <w:lang w:val="en-US"/>
              </w:rPr>
              <w:t>22</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3.2 Apa</w:t>
            </w:r>
          </w:p>
        </w:tc>
        <w:tc>
          <w:tcPr>
            <w:tcW w:w="992" w:type="dxa"/>
            <w:shd w:val="clear" w:color="auto" w:fill="FDE9D9" w:themeFill="accent6" w:themeFillTint="33"/>
          </w:tcPr>
          <w:p w:rsidR="005B5EDB" w:rsidRPr="00034615" w:rsidRDefault="00F061A5" w:rsidP="003C7B87">
            <w:pPr>
              <w:jc w:val="right"/>
              <w:rPr>
                <w:rFonts w:ascii="Arial" w:hAnsi="Arial" w:cs="Arial"/>
                <w:b/>
                <w:sz w:val="16"/>
                <w:szCs w:val="16"/>
                <w:lang w:val="en-US"/>
              </w:rPr>
            </w:pPr>
            <w:r>
              <w:rPr>
                <w:rFonts w:ascii="Arial" w:hAnsi="Arial" w:cs="Arial"/>
                <w:b/>
                <w:sz w:val="16"/>
                <w:szCs w:val="16"/>
                <w:lang w:val="en-US"/>
              </w:rPr>
              <w:t>29</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3.3 Solul,subsolul şi utilizarea terenurilor</w:t>
            </w:r>
          </w:p>
        </w:tc>
        <w:tc>
          <w:tcPr>
            <w:tcW w:w="992" w:type="dxa"/>
            <w:shd w:val="clear" w:color="auto" w:fill="FDE9D9" w:themeFill="accent6" w:themeFillTint="33"/>
          </w:tcPr>
          <w:p w:rsidR="005B5EDB" w:rsidRPr="00034615" w:rsidRDefault="00F061A5" w:rsidP="003C7B87">
            <w:pPr>
              <w:jc w:val="right"/>
              <w:rPr>
                <w:rFonts w:ascii="Arial" w:hAnsi="Arial" w:cs="Arial"/>
                <w:b/>
                <w:sz w:val="16"/>
                <w:szCs w:val="16"/>
                <w:lang w:val="en-US"/>
              </w:rPr>
            </w:pPr>
            <w:r>
              <w:rPr>
                <w:rFonts w:ascii="Arial" w:hAnsi="Arial" w:cs="Arial"/>
                <w:b/>
                <w:sz w:val="16"/>
                <w:szCs w:val="16"/>
                <w:lang w:val="en-US"/>
              </w:rPr>
              <w:t>41</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3.4 Resursele materiale şi managementul deşeurilor</w:t>
            </w:r>
          </w:p>
        </w:tc>
        <w:tc>
          <w:tcPr>
            <w:tcW w:w="992" w:type="dxa"/>
            <w:shd w:val="clear" w:color="auto" w:fill="FDE9D9" w:themeFill="accent6" w:themeFillTint="33"/>
          </w:tcPr>
          <w:p w:rsidR="005B5EDB" w:rsidRPr="00034615" w:rsidRDefault="00F061A5" w:rsidP="003C7B87">
            <w:pPr>
              <w:jc w:val="right"/>
              <w:rPr>
                <w:rFonts w:ascii="Arial" w:hAnsi="Arial" w:cs="Arial"/>
                <w:b/>
                <w:sz w:val="16"/>
                <w:szCs w:val="16"/>
                <w:lang w:val="en-US"/>
              </w:rPr>
            </w:pPr>
            <w:r>
              <w:rPr>
                <w:rFonts w:ascii="Arial" w:hAnsi="Arial" w:cs="Arial"/>
                <w:b/>
                <w:sz w:val="16"/>
                <w:szCs w:val="16"/>
                <w:lang w:val="en-US"/>
              </w:rPr>
              <w:t>49</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3.5 Protecţia naturii şi biodiversitatea.Starea pădurilor</w:t>
            </w:r>
          </w:p>
        </w:tc>
        <w:tc>
          <w:tcPr>
            <w:tcW w:w="992" w:type="dxa"/>
            <w:shd w:val="clear" w:color="auto" w:fill="FDE9D9" w:themeFill="accent6" w:themeFillTint="33"/>
          </w:tcPr>
          <w:p w:rsidR="005B5EDB" w:rsidRPr="00034615" w:rsidRDefault="00F061A5" w:rsidP="003C7B87">
            <w:pPr>
              <w:jc w:val="right"/>
              <w:rPr>
                <w:rFonts w:ascii="Arial" w:hAnsi="Arial" w:cs="Arial"/>
                <w:b/>
                <w:sz w:val="16"/>
                <w:szCs w:val="16"/>
                <w:lang w:val="en-US"/>
              </w:rPr>
            </w:pPr>
            <w:r>
              <w:rPr>
                <w:rFonts w:ascii="Arial" w:hAnsi="Arial" w:cs="Arial"/>
                <w:b/>
                <w:sz w:val="16"/>
                <w:szCs w:val="16"/>
                <w:lang w:val="en-US"/>
              </w:rPr>
              <w:t>54</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3.6 Radioactivitatea mediului</w:t>
            </w:r>
          </w:p>
        </w:tc>
        <w:tc>
          <w:tcPr>
            <w:tcW w:w="992" w:type="dxa"/>
            <w:shd w:val="clear" w:color="auto" w:fill="FDE9D9" w:themeFill="accent6" w:themeFillTint="33"/>
          </w:tcPr>
          <w:p w:rsidR="005B5EDB" w:rsidRPr="00F061A5" w:rsidRDefault="00F061A5" w:rsidP="00F061A5">
            <w:pPr>
              <w:jc w:val="right"/>
              <w:rPr>
                <w:rFonts w:ascii="Arial" w:hAnsi="Arial" w:cs="Arial"/>
                <w:b/>
                <w:sz w:val="16"/>
                <w:szCs w:val="16"/>
                <w:lang w:val="en-US"/>
              </w:rPr>
            </w:pPr>
            <w:r w:rsidRPr="00F061A5">
              <w:rPr>
                <w:rFonts w:ascii="Arial" w:hAnsi="Arial" w:cs="Arial"/>
                <w:b/>
                <w:sz w:val="16"/>
                <w:szCs w:val="16"/>
                <w:lang w:val="en-US"/>
              </w:rPr>
              <w:t>62</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3.7 P</w:t>
            </w:r>
            <w:r w:rsidRPr="00DA166D">
              <w:rPr>
                <w:rFonts w:ascii="Arial" w:eastAsia="Times New Roman" w:hAnsi="Arial" w:cs="Arial"/>
                <w:b/>
                <w:sz w:val="16"/>
                <w:szCs w:val="16"/>
                <w:lang w:eastAsia="ro-RO"/>
              </w:rPr>
              <w:t>ericole generate de accidente majore, fenomene naturale şi antropice</w:t>
            </w:r>
          </w:p>
        </w:tc>
        <w:tc>
          <w:tcPr>
            <w:tcW w:w="992" w:type="dxa"/>
            <w:shd w:val="clear" w:color="auto" w:fill="FDE9D9" w:themeFill="accent6" w:themeFillTint="33"/>
          </w:tcPr>
          <w:p w:rsidR="005B5EDB" w:rsidRPr="00F061A5" w:rsidRDefault="00F061A5" w:rsidP="00F061A5">
            <w:pPr>
              <w:jc w:val="right"/>
              <w:rPr>
                <w:rFonts w:ascii="Arial" w:hAnsi="Arial" w:cs="Arial"/>
                <w:b/>
                <w:sz w:val="16"/>
                <w:szCs w:val="16"/>
                <w:lang w:val="en-US"/>
              </w:rPr>
            </w:pPr>
            <w:r w:rsidRPr="00F061A5">
              <w:rPr>
                <w:rFonts w:ascii="Arial" w:hAnsi="Arial" w:cs="Arial"/>
                <w:b/>
                <w:sz w:val="16"/>
                <w:szCs w:val="16"/>
                <w:lang w:val="en-US"/>
              </w:rPr>
              <w:t>63</w:t>
            </w:r>
          </w:p>
        </w:tc>
      </w:tr>
      <w:tr w:rsidR="005B5EDB" w:rsidRPr="00BA354B" w:rsidTr="00C47D25">
        <w:tc>
          <w:tcPr>
            <w:tcW w:w="9039" w:type="dxa"/>
            <w:shd w:val="clear" w:color="auto" w:fill="FDE9D9" w:themeFill="accent6" w:themeFillTint="33"/>
          </w:tcPr>
          <w:p w:rsidR="005B5EDB" w:rsidRPr="00DA166D" w:rsidRDefault="005B5EDB" w:rsidP="00C47D25">
            <w:pPr>
              <w:ind w:left="709"/>
              <w:rPr>
                <w:rFonts w:ascii="Arial" w:hAnsi="Arial" w:cs="Arial"/>
                <w:b/>
                <w:sz w:val="16"/>
                <w:szCs w:val="16"/>
                <w:lang w:val="en-US"/>
              </w:rPr>
            </w:pPr>
            <w:r w:rsidRPr="00DA166D">
              <w:rPr>
                <w:rFonts w:ascii="Arial" w:hAnsi="Arial" w:cs="Arial"/>
                <w:b/>
                <w:sz w:val="16"/>
                <w:szCs w:val="16"/>
                <w:lang w:val="en-US"/>
              </w:rPr>
              <w:t>3.8 Dezvoltarea durabilă a zonelor urbane</w:t>
            </w:r>
          </w:p>
        </w:tc>
        <w:tc>
          <w:tcPr>
            <w:tcW w:w="992" w:type="dxa"/>
            <w:shd w:val="clear" w:color="auto" w:fill="FDE9D9" w:themeFill="accent6" w:themeFillTint="33"/>
          </w:tcPr>
          <w:p w:rsidR="005B5EDB" w:rsidRPr="00F061A5" w:rsidRDefault="00F061A5" w:rsidP="00F061A5">
            <w:pPr>
              <w:jc w:val="right"/>
              <w:rPr>
                <w:rFonts w:ascii="Arial" w:hAnsi="Arial" w:cs="Arial"/>
                <w:b/>
                <w:sz w:val="16"/>
                <w:szCs w:val="16"/>
                <w:lang w:val="en-US"/>
              </w:rPr>
            </w:pPr>
            <w:r>
              <w:rPr>
                <w:rFonts w:ascii="Arial" w:hAnsi="Arial" w:cs="Arial"/>
                <w:b/>
                <w:sz w:val="16"/>
                <w:szCs w:val="16"/>
                <w:lang w:val="en-US"/>
              </w:rPr>
              <w:t>64</w:t>
            </w:r>
          </w:p>
        </w:tc>
      </w:tr>
      <w:tr w:rsidR="005B5EDB" w:rsidRPr="00BA354B" w:rsidTr="00C47D25">
        <w:tc>
          <w:tcPr>
            <w:tcW w:w="9039" w:type="dxa"/>
            <w:shd w:val="clear" w:color="auto" w:fill="FDE9D9" w:themeFill="accent6" w:themeFillTint="33"/>
          </w:tcPr>
          <w:p w:rsidR="005B5EDB" w:rsidRPr="00DA166D" w:rsidRDefault="005B5EDB" w:rsidP="00C47D25">
            <w:pPr>
              <w:rPr>
                <w:rFonts w:ascii="Arial" w:hAnsi="Arial" w:cs="Arial"/>
                <w:b/>
                <w:sz w:val="16"/>
                <w:szCs w:val="16"/>
                <w:lang w:val="en-US"/>
              </w:rPr>
            </w:pPr>
            <w:r w:rsidRPr="00DA166D">
              <w:rPr>
                <w:rFonts w:ascii="Arial" w:hAnsi="Arial" w:cs="Arial"/>
                <w:b/>
                <w:color w:val="00B0F0"/>
                <w:sz w:val="16"/>
                <w:szCs w:val="16"/>
                <w:lang w:val="en-US"/>
              </w:rPr>
              <w:t xml:space="preserve">CAPITOLUL 4 </w:t>
            </w:r>
            <w:r w:rsidRPr="00DA166D">
              <w:rPr>
                <w:rFonts w:ascii="Arial" w:hAnsi="Arial" w:cs="Arial"/>
                <w:b/>
                <w:sz w:val="16"/>
                <w:szCs w:val="16"/>
                <w:lang w:val="en-US"/>
              </w:rPr>
              <w:t>- Evaluarea</w:t>
            </w:r>
            <w:r w:rsidRPr="00DA166D">
              <w:rPr>
                <w:rFonts w:ascii="Arial" w:hAnsi="Arial" w:cs="Arial"/>
                <w:b/>
                <w:sz w:val="16"/>
                <w:szCs w:val="16"/>
              </w:rPr>
              <w:t xml:space="preserve"> </w:t>
            </w:r>
            <w:r w:rsidRPr="00DA166D">
              <w:rPr>
                <w:rFonts w:ascii="Arial" w:hAnsi="Arial" w:cs="Arial"/>
                <w:b/>
                <w:sz w:val="16"/>
                <w:szCs w:val="16"/>
                <w:lang w:val="en-US"/>
              </w:rPr>
              <w:t>potenţialului judeţului Galaţi (analiza SWOT)</w:t>
            </w:r>
          </w:p>
        </w:tc>
        <w:tc>
          <w:tcPr>
            <w:tcW w:w="992" w:type="dxa"/>
            <w:shd w:val="clear" w:color="auto" w:fill="FDE9D9" w:themeFill="accent6" w:themeFillTint="33"/>
          </w:tcPr>
          <w:p w:rsidR="005B5EDB" w:rsidRPr="00F061A5" w:rsidRDefault="00F061A5" w:rsidP="00F061A5">
            <w:pPr>
              <w:jc w:val="right"/>
              <w:rPr>
                <w:rFonts w:ascii="Arial" w:hAnsi="Arial" w:cs="Arial"/>
                <w:b/>
                <w:sz w:val="16"/>
                <w:szCs w:val="16"/>
                <w:lang w:val="en-US"/>
              </w:rPr>
            </w:pPr>
            <w:r>
              <w:rPr>
                <w:rFonts w:ascii="Arial" w:hAnsi="Arial" w:cs="Arial"/>
                <w:b/>
                <w:sz w:val="16"/>
                <w:szCs w:val="16"/>
                <w:lang w:val="en-US"/>
              </w:rPr>
              <w:t>69</w:t>
            </w:r>
          </w:p>
        </w:tc>
      </w:tr>
      <w:tr w:rsidR="005B5EDB" w:rsidRPr="00BA354B" w:rsidTr="00C47D25">
        <w:tc>
          <w:tcPr>
            <w:tcW w:w="10031" w:type="dxa"/>
            <w:gridSpan w:val="2"/>
            <w:shd w:val="clear" w:color="auto" w:fill="FDE9D9" w:themeFill="accent6" w:themeFillTint="33"/>
          </w:tcPr>
          <w:p w:rsidR="005B5EDB" w:rsidRPr="007B17F9" w:rsidRDefault="005B5EDB" w:rsidP="007B17F9">
            <w:pPr>
              <w:tabs>
                <w:tab w:val="right" w:pos="9815"/>
              </w:tabs>
              <w:rPr>
                <w:rFonts w:ascii="Arial" w:hAnsi="Arial" w:cs="Arial"/>
                <w:b/>
                <w:sz w:val="16"/>
                <w:szCs w:val="16"/>
                <w:lang w:val="en-US"/>
              </w:rPr>
            </w:pPr>
            <w:r w:rsidRPr="007B17F9">
              <w:rPr>
                <w:rFonts w:ascii="Arial" w:hAnsi="Arial" w:cs="Arial"/>
                <w:b/>
                <w:color w:val="00B0F0"/>
                <w:sz w:val="16"/>
                <w:szCs w:val="16"/>
                <w:lang w:val="en-US"/>
              </w:rPr>
              <w:t>CAPITOLUL 5</w:t>
            </w:r>
            <w:proofErr w:type="gramStart"/>
            <w:r w:rsidRPr="007B17F9">
              <w:rPr>
                <w:rFonts w:ascii="Arial" w:hAnsi="Arial" w:cs="Arial"/>
                <w:b/>
                <w:sz w:val="16"/>
                <w:szCs w:val="16"/>
                <w:lang w:val="en-US"/>
              </w:rPr>
              <w:t xml:space="preserve">-  </w:t>
            </w:r>
            <w:r w:rsidRPr="007B17F9">
              <w:rPr>
                <w:rFonts w:ascii="Arial" w:hAnsi="Arial" w:cs="Arial"/>
                <w:b/>
                <w:sz w:val="16"/>
                <w:szCs w:val="16"/>
              </w:rPr>
              <w:t>Identificarea</w:t>
            </w:r>
            <w:proofErr w:type="gramEnd"/>
            <w:r w:rsidRPr="007B17F9">
              <w:rPr>
                <w:rFonts w:ascii="Arial" w:hAnsi="Arial" w:cs="Arial"/>
                <w:b/>
                <w:sz w:val="16"/>
                <w:szCs w:val="16"/>
              </w:rPr>
              <w:t xml:space="preserve"> şi evaluarea problemelor/aspectelor de mediu. Stabilirea problemelor prioritare de mediu</w:t>
            </w:r>
            <w:r w:rsidR="007B17F9">
              <w:rPr>
                <w:rFonts w:ascii="Arial" w:hAnsi="Arial" w:cs="Arial"/>
                <w:b/>
                <w:sz w:val="16"/>
                <w:szCs w:val="16"/>
              </w:rPr>
              <w:tab/>
              <w:t>75</w:t>
            </w:r>
          </w:p>
        </w:tc>
      </w:tr>
      <w:tr w:rsidR="005B5EDB" w:rsidRPr="00BA354B" w:rsidTr="00C47D25">
        <w:tc>
          <w:tcPr>
            <w:tcW w:w="9039" w:type="dxa"/>
            <w:shd w:val="clear" w:color="auto" w:fill="FDE9D9" w:themeFill="accent6" w:themeFillTint="33"/>
          </w:tcPr>
          <w:p w:rsidR="005B5EDB" w:rsidRPr="007B17F9" w:rsidRDefault="005B5EDB" w:rsidP="00C47D25">
            <w:pPr>
              <w:rPr>
                <w:rFonts w:ascii="Arial" w:hAnsi="Arial" w:cs="Arial"/>
                <w:b/>
                <w:sz w:val="16"/>
                <w:szCs w:val="16"/>
                <w:lang w:val="en-US"/>
              </w:rPr>
            </w:pPr>
            <w:r w:rsidRPr="007B17F9">
              <w:rPr>
                <w:rFonts w:ascii="Arial" w:hAnsi="Arial" w:cs="Arial"/>
                <w:b/>
                <w:color w:val="00B0F0"/>
                <w:sz w:val="16"/>
                <w:szCs w:val="16"/>
                <w:lang w:val="en-US"/>
              </w:rPr>
              <w:t xml:space="preserve">CAPITOLUL 6 </w:t>
            </w:r>
            <w:r w:rsidRPr="007B17F9">
              <w:rPr>
                <w:rFonts w:ascii="Arial" w:hAnsi="Arial" w:cs="Arial"/>
                <w:b/>
                <w:sz w:val="16"/>
                <w:szCs w:val="16"/>
                <w:lang w:val="en-US"/>
              </w:rPr>
              <w:t>- Matricea plan de acţiune</w:t>
            </w:r>
          </w:p>
        </w:tc>
        <w:tc>
          <w:tcPr>
            <w:tcW w:w="992" w:type="dxa"/>
            <w:shd w:val="clear" w:color="auto" w:fill="FDE9D9" w:themeFill="accent6" w:themeFillTint="33"/>
          </w:tcPr>
          <w:p w:rsidR="005B5EDB" w:rsidRPr="00F061A5" w:rsidRDefault="007B17F9" w:rsidP="007B17F9">
            <w:pPr>
              <w:jc w:val="right"/>
              <w:rPr>
                <w:rFonts w:ascii="Arial" w:hAnsi="Arial" w:cs="Arial"/>
                <w:b/>
                <w:sz w:val="16"/>
                <w:szCs w:val="16"/>
                <w:lang w:val="en-US"/>
              </w:rPr>
            </w:pPr>
            <w:r>
              <w:rPr>
                <w:rFonts w:ascii="Arial" w:hAnsi="Arial" w:cs="Arial"/>
                <w:b/>
                <w:sz w:val="16"/>
                <w:szCs w:val="16"/>
                <w:lang w:val="en-US"/>
              </w:rPr>
              <w:t>84</w:t>
            </w:r>
          </w:p>
        </w:tc>
      </w:tr>
      <w:tr w:rsidR="005B5EDB" w:rsidRPr="00BA354B" w:rsidTr="00C47D25">
        <w:tc>
          <w:tcPr>
            <w:tcW w:w="9039" w:type="dxa"/>
            <w:shd w:val="clear" w:color="auto" w:fill="FDE9D9" w:themeFill="accent6" w:themeFillTint="33"/>
          </w:tcPr>
          <w:p w:rsidR="005B5EDB" w:rsidRPr="007B17F9" w:rsidRDefault="005B5EDB" w:rsidP="00C47D25">
            <w:pPr>
              <w:rPr>
                <w:rFonts w:ascii="Arial" w:hAnsi="Arial" w:cs="Arial"/>
                <w:b/>
                <w:sz w:val="16"/>
                <w:szCs w:val="16"/>
                <w:lang w:val="en-US"/>
              </w:rPr>
            </w:pPr>
            <w:r w:rsidRPr="007B17F9">
              <w:rPr>
                <w:rFonts w:ascii="Arial" w:hAnsi="Arial" w:cs="Arial"/>
                <w:b/>
                <w:color w:val="00B0F0"/>
                <w:sz w:val="16"/>
                <w:szCs w:val="16"/>
                <w:lang w:val="en-US"/>
              </w:rPr>
              <w:t>CAPITOLUL 7</w:t>
            </w:r>
            <w:r w:rsidRPr="007B17F9">
              <w:rPr>
                <w:rFonts w:ascii="Arial" w:hAnsi="Arial" w:cs="Arial"/>
                <w:b/>
                <w:sz w:val="16"/>
                <w:szCs w:val="16"/>
                <w:lang w:val="en-US"/>
              </w:rPr>
              <w:t xml:space="preserve"> - Surse potenţiale de finanţare</w:t>
            </w:r>
          </w:p>
        </w:tc>
        <w:tc>
          <w:tcPr>
            <w:tcW w:w="992" w:type="dxa"/>
            <w:shd w:val="clear" w:color="auto" w:fill="FDE9D9" w:themeFill="accent6" w:themeFillTint="33"/>
          </w:tcPr>
          <w:p w:rsidR="005B5EDB" w:rsidRPr="00F061A5" w:rsidRDefault="007B17F9" w:rsidP="007B17F9">
            <w:pPr>
              <w:jc w:val="right"/>
              <w:rPr>
                <w:rFonts w:ascii="Arial" w:hAnsi="Arial" w:cs="Arial"/>
                <w:b/>
                <w:sz w:val="16"/>
                <w:szCs w:val="16"/>
                <w:lang w:val="en-US"/>
              </w:rPr>
            </w:pPr>
            <w:r>
              <w:rPr>
                <w:rFonts w:ascii="Arial" w:hAnsi="Arial" w:cs="Arial"/>
                <w:b/>
                <w:sz w:val="16"/>
                <w:szCs w:val="16"/>
                <w:lang w:val="en-US"/>
              </w:rPr>
              <w:t>151</w:t>
            </w:r>
          </w:p>
        </w:tc>
      </w:tr>
      <w:tr w:rsidR="005B5EDB" w:rsidRPr="00BA354B" w:rsidTr="00C47D25">
        <w:tc>
          <w:tcPr>
            <w:tcW w:w="10031" w:type="dxa"/>
            <w:gridSpan w:val="2"/>
            <w:shd w:val="clear" w:color="auto" w:fill="FDE9D9" w:themeFill="accent6" w:themeFillTint="33"/>
          </w:tcPr>
          <w:p w:rsidR="005B5EDB" w:rsidRPr="007B17F9" w:rsidRDefault="005B5EDB" w:rsidP="007B17F9">
            <w:pPr>
              <w:tabs>
                <w:tab w:val="right" w:pos="9815"/>
              </w:tabs>
              <w:rPr>
                <w:rFonts w:ascii="Arial" w:hAnsi="Arial" w:cs="Arial"/>
                <w:b/>
                <w:sz w:val="16"/>
                <w:szCs w:val="16"/>
                <w:lang w:val="en-US"/>
              </w:rPr>
            </w:pPr>
            <w:bookmarkStart w:id="0" w:name="_GoBack"/>
            <w:r w:rsidRPr="0095300F">
              <w:rPr>
                <w:rFonts w:ascii="Arial" w:hAnsi="Arial" w:cs="Arial"/>
                <w:b/>
                <w:color w:val="00B0F0"/>
                <w:sz w:val="16"/>
                <w:szCs w:val="16"/>
                <w:lang w:val="en-US"/>
              </w:rPr>
              <w:t>CAPITOLUL 8</w:t>
            </w:r>
            <w:bookmarkEnd w:id="0"/>
            <w:r w:rsidRPr="007B17F9">
              <w:rPr>
                <w:rFonts w:ascii="Arial" w:hAnsi="Arial" w:cs="Arial"/>
                <w:b/>
                <w:sz w:val="16"/>
                <w:szCs w:val="16"/>
                <w:lang w:val="en-US"/>
              </w:rPr>
              <w:t>-</w:t>
            </w:r>
            <w:r w:rsidRPr="007B17F9">
              <w:rPr>
                <w:rFonts w:ascii="Arial" w:hAnsi="Arial" w:cs="Arial"/>
                <w:b/>
                <w:sz w:val="16"/>
                <w:szCs w:val="16"/>
              </w:rPr>
              <w:t xml:space="preserve"> </w:t>
            </w:r>
            <w:r w:rsidRPr="007B17F9">
              <w:rPr>
                <w:rFonts w:ascii="Arial" w:hAnsi="Arial" w:cs="Arial"/>
                <w:sz w:val="16"/>
                <w:szCs w:val="16"/>
              </w:rPr>
              <w:t>M</w:t>
            </w:r>
            <w:r w:rsidRPr="007B17F9">
              <w:rPr>
                <w:rFonts w:ascii="Arial" w:hAnsi="Arial" w:cs="Arial"/>
                <w:b/>
                <w:sz w:val="16"/>
                <w:szCs w:val="16"/>
                <w:lang w:val="en-US"/>
              </w:rPr>
              <w:t>onitorizarea şi evaluarea rezultatelor planului local de acţiune pentru mediu 2018-2021</w:t>
            </w:r>
            <w:r w:rsidR="007B17F9">
              <w:rPr>
                <w:rFonts w:ascii="Arial" w:hAnsi="Arial" w:cs="Arial"/>
                <w:b/>
                <w:sz w:val="16"/>
                <w:szCs w:val="16"/>
                <w:lang w:val="en-US"/>
              </w:rPr>
              <w:tab/>
              <w:t>162</w:t>
            </w:r>
          </w:p>
        </w:tc>
      </w:tr>
      <w:tr w:rsidR="005B5EDB" w:rsidRPr="00BA354B" w:rsidTr="00C47D25">
        <w:trPr>
          <w:trHeight w:val="58"/>
        </w:trPr>
        <w:tc>
          <w:tcPr>
            <w:tcW w:w="9039" w:type="dxa"/>
            <w:shd w:val="clear" w:color="auto" w:fill="FDE9D9" w:themeFill="accent6" w:themeFillTint="33"/>
          </w:tcPr>
          <w:p w:rsidR="005B5EDB" w:rsidRPr="007B17F9" w:rsidRDefault="005B5EDB" w:rsidP="00C47D25">
            <w:pPr>
              <w:ind w:left="709"/>
              <w:rPr>
                <w:rFonts w:ascii="Arial" w:hAnsi="Arial" w:cs="Arial"/>
                <w:b/>
                <w:sz w:val="16"/>
                <w:szCs w:val="16"/>
                <w:lang w:val="en-US"/>
              </w:rPr>
            </w:pPr>
            <w:r w:rsidRPr="007B17F9">
              <w:rPr>
                <w:rFonts w:ascii="Arial" w:hAnsi="Arial" w:cs="Arial"/>
                <w:b/>
                <w:sz w:val="16"/>
                <w:szCs w:val="16"/>
                <w:lang w:val="en-US"/>
              </w:rPr>
              <w:t>8.1 M</w:t>
            </w:r>
            <w:r w:rsidRPr="007B17F9">
              <w:rPr>
                <w:rFonts w:ascii="Arial" w:hAnsi="Arial" w:cs="Arial"/>
                <w:b/>
                <w:bCs/>
                <w:sz w:val="16"/>
                <w:szCs w:val="16"/>
              </w:rPr>
              <w:t>onitorizarea implementării planului local de acţiune pentru mediu</w:t>
            </w:r>
          </w:p>
        </w:tc>
        <w:tc>
          <w:tcPr>
            <w:tcW w:w="992" w:type="dxa"/>
            <w:shd w:val="clear" w:color="auto" w:fill="FDE9D9" w:themeFill="accent6" w:themeFillTint="33"/>
          </w:tcPr>
          <w:p w:rsidR="005B5EDB" w:rsidRPr="00F061A5" w:rsidRDefault="007B17F9" w:rsidP="007B17F9">
            <w:pPr>
              <w:jc w:val="right"/>
              <w:rPr>
                <w:rFonts w:ascii="Arial" w:hAnsi="Arial" w:cs="Arial"/>
                <w:b/>
                <w:sz w:val="16"/>
                <w:szCs w:val="16"/>
                <w:lang w:val="en-US"/>
              </w:rPr>
            </w:pPr>
            <w:r>
              <w:rPr>
                <w:rFonts w:ascii="Arial" w:hAnsi="Arial" w:cs="Arial"/>
                <w:b/>
                <w:sz w:val="16"/>
                <w:szCs w:val="16"/>
                <w:lang w:val="en-US"/>
              </w:rPr>
              <w:t>162</w:t>
            </w:r>
          </w:p>
        </w:tc>
      </w:tr>
      <w:tr w:rsidR="005B5EDB" w:rsidRPr="00BA354B" w:rsidTr="00C47D25">
        <w:tc>
          <w:tcPr>
            <w:tcW w:w="9039" w:type="dxa"/>
            <w:shd w:val="clear" w:color="auto" w:fill="FDE9D9" w:themeFill="accent6" w:themeFillTint="33"/>
          </w:tcPr>
          <w:p w:rsidR="005B5EDB" w:rsidRPr="007B17F9" w:rsidRDefault="005B5EDB" w:rsidP="00C47D25">
            <w:pPr>
              <w:ind w:left="709"/>
              <w:rPr>
                <w:rFonts w:ascii="Arial" w:hAnsi="Arial" w:cs="Arial"/>
                <w:b/>
                <w:sz w:val="16"/>
                <w:szCs w:val="16"/>
                <w:lang w:val="en-US"/>
              </w:rPr>
            </w:pPr>
            <w:r w:rsidRPr="007B17F9">
              <w:rPr>
                <w:rFonts w:ascii="Arial" w:hAnsi="Arial" w:cs="Arial"/>
                <w:b/>
                <w:sz w:val="16"/>
                <w:szCs w:val="16"/>
                <w:lang w:val="en-US"/>
              </w:rPr>
              <w:t>8.2 R</w:t>
            </w:r>
            <w:r w:rsidRPr="007B17F9">
              <w:rPr>
                <w:rFonts w:ascii="Arial" w:hAnsi="Arial" w:cs="Arial"/>
                <w:b/>
                <w:bCs/>
                <w:sz w:val="16"/>
                <w:szCs w:val="16"/>
              </w:rPr>
              <w:t>aport de evaluare plan local de acţiune pentru mediu</w:t>
            </w:r>
          </w:p>
        </w:tc>
        <w:tc>
          <w:tcPr>
            <w:tcW w:w="992" w:type="dxa"/>
            <w:shd w:val="clear" w:color="auto" w:fill="FDE9D9" w:themeFill="accent6" w:themeFillTint="33"/>
          </w:tcPr>
          <w:p w:rsidR="005B5EDB" w:rsidRPr="00F061A5" w:rsidRDefault="007B17F9" w:rsidP="007B17F9">
            <w:pPr>
              <w:jc w:val="right"/>
              <w:rPr>
                <w:rFonts w:ascii="Arial" w:hAnsi="Arial" w:cs="Arial"/>
                <w:b/>
                <w:sz w:val="16"/>
                <w:szCs w:val="16"/>
                <w:lang w:val="en-US"/>
              </w:rPr>
            </w:pPr>
            <w:r>
              <w:rPr>
                <w:rFonts w:ascii="Arial" w:hAnsi="Arial" w:cs="Arial"/>
                <w:b/>
                <w:sz w:val="16"/>
                <w:szCs w:val="16"/>
                <w:lang w:val="en-US"/>
              </w:rPr>
              <w:t>163</w:t>
            </w:r>
          </w:p>
        </w:tc>
      </w:tr>
      <w:tr w:rsidR="005B5EDB" w:rsidRPr="00BA354B" w:rsidTr="00C47D25">
        <w:tc>
          <w:tcPr>
            <w:tcW w:w="9039" w:type="dxa"/>
            <w:shd w:val="clear" w:color="auto" w:fill="FDE9D9" w:themeFill="accent6" w:themeFillTint="33"/>
          </w:tcPr>
          <w:p w:rsidR="005B5EDB" w:rsidRPr="007B17F9" w:rsidRDefault="005B5EDB" w:rsidP="00C47D25">
            <w:pPr>
              <w:ind w:left="709"/>
              <w:rPr>
                <w:rFonts w:ascii="Arial" w:hAnsi="Arial" w:cs="Arial"/>
                <w:b/>
                <w:sz w:val="16"/>
                <w:szCs w:val="16"/>
                <w:lang w:val="en-US"/>
              </w:rPr>
            </w:pPr>
            <w:r w:rsidRPr="007B17F9">
              <w:rPr>
                <w:rFonts w:ascii="Arial" w:hAnsi="Arial" w:cs="Arial"/>
                <w:b/>
                <w:sz w:val="16"/>
                <w:szCs w:val="16"/>
                <w:lang w:val="en-US"/>
              </w:rPr>
              <w:t>8.3</w:t>
            </w:r>
            <w:r w:rsidRPr="007B17F9">
              <w:rPr>
                <w:rFonts w:ascii="Arial" w:hAnsi="Arial" w:cs="Arial"/>
                <w:b/>
                <w:bCs/>
                <w:sz w:val="16"/>
                <w:szCs w:val="16"/>
              </w:rPr>
              <w:t xml:space="preserve"> Reactualizarea/revizuirea PLAM</w:t>
            </w:r>
          </w:p>
        </w:tc>
        <w:tc>
          <w:tcPr>
            <w:tcW w:w="992" w:type="dxa"/>
            <w:shd w:val="clear" w:color="auto" w:fill="FDE9D9" w:themeFill="accent6" w:themeFillTint="33"/>
          </w:tcPr>
          <w:p w:rsidR="005B5EDB" w:rsidRPr="00F061A5" w:rsidRDefault="007B17F9" w:rsidP="007B17F9">
            <w:pPr>
              <w:jc w:val="right"/>
              <w:rPr>
                <w:rFonts w:ascii="Arial" w:hAnsi="Arial" w:cs="Arial"/>
                <w:b/>
                <w:sz w:val="16"/>
                <w:szCs w:val="16"/>
                <w:lang w:val="en-US"/>
              </w:rPr>
            </w:pPr>
            <w:r>
              <w:rPr>
                <w:rFonts w:ascii="Arial" w:hAnsi="Arial" w:cs="Arial"/>
                <w:b/>
                <w:sz w:val="16"/>
                <w:szCs w:val="16"/>
                <w:lang w:val="en-US"/>
              </w:rPr>
              <w:t>164</w:t>
            </w:r>
          </w:p>
        </w:tc>
      </w:tr>
    </w:tbl>
    <w:p w:rsidR="005B5EDB" w:rsidRDefault="005B5EDB" w:rsidP="005B5EDB">
      <w:pPr>
        <w:rPr>
          <w:rFonts w:ascii="Arial" w:hAnsi="Arial" w:cs="Arial"/>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951E8" w:rsidRDefault="00E951E8" w:rsidP="00E951E8">
      <w:pPr>
        <w:rPr>
          <w:rFonts w:ascii="Arial" w:hAnsi="Arial" w:cs="Arial"/>
          <w:b/>
          <w:sz w:val="16"/>
          <w:szCs w:val="16"/>
          <w:lang w:val="en-US"/>
        </w:rPr>
      </w:pPr>
    </w:p>
    <w:p w:rsidR="00EB006E" w:rsidRDefault="00EB006E" w:rsidP="00E951E8">
      <w:pPr>
        <w:rPr>
          <w:rFonts w:ascii="Arial" w:hAnsi="Arial" w:cs="Arial"/>
          <w:b/>
          <w:sz w:val="16"/>
          <w:szCs w:val="16"/>
          <w:lang w:val="en-US"/>
        </w:rPr>
      </w:pPr>
    </w:p>
    <w:p w:rsidR="00E951E8" w:rsidRPr="001703E7" w:rsidRDefault="00E951E8" w:rsidP="00E951E8">
      <w:pPr>
        <w:rPr>
          <w:rFonts w:ascii="Arial" w:hAnsi="Arial" w:cs="Arial"/>
          <w:b/>
          <w:sz w:val="16"/>
          <w:szCs w:val="16"/>
          <w:lang w:val="en-US"/>
        </w:rPr>
      </w:pPr>
      <w:r w:rsidRPr="001703E7">
        <w:rPr>
          <w:rFonts w:ascii="Arial" w:hAnsi="Arial" w:cs="Arial"/>
          <w:b/>
          <w:sz w:val="16"/>
          <w:szCs w:val="16"/>
          <w:lang w:val="en-US"/>
        </w:rPr>
        <w:lastRenderedPageBreak/>
        <w:t>ABREVIERI ŞI ACRONIME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ANPM - Agenţia Naţională pentru Protecţia Mediului</w:t>
      </w:r>
    </w:p>
    <w:p w:rsidR="00E951E8" w:rsidRPr="001703E7" w:rsidRDefault="00E951E8" w:rsidP="00E951E8">
      <w:pPr>
        <w:rPr>
          <w:rFonts w:ascii="Arial" w:hAnsi="Arial" w:cs="Arial"/>
          <w:sz w:val="16"/>
          <w:szCs w:val="16"/>
          <w:lang w:val="en-US"/>
        </w:rPr>
      </w:pPr>
      <w:r>
        <w:rPr>
          <w:rFonts w:ascii="Arial" w:hAnsi="Arial" w:cs="Arial"/>
          <w:sz w:val="16"/>
          <w:szCs w:val="16"/>
          <w:lang w:val="en-US"/>
        </w:rPr>
        <w:t>APM Galaţi</w:t>
      </w:r>
      <w:r w:rsidRPr="001703E7">
        <w:rPr>
          <w:rFonts w:ascii="Arial" w:hAnsi="Arial" w:cs="Arial"/>
          <w:sz w:val="16"/>
          <w:szCs w:val="16"/>
          <w:lang w:val="en-US"/>
        </w:rPr>
        <w:t xml:space="preserve"> - Agenţia pentru Protecţia Mediului </w:t>
      </w:r>
      <w:r>
        <w:rPr>
          <w:rFonts w:ascii="Arial" w:hAnsi="Arial" w:cs="Arial"/>
          <w:sz w:val="16"/>
          <w:szCs w:val="16"/>
          <w:lang w:val="en-US"/>
        </w:rPr>
        <w:t>Galaţi</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ABA - Administraţia Bazinală de Apă</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AFM - Administraţia Fondului pentru Mediu</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ANIF - Autoritatea Naţională de Îmbunătăţiri Funciare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BIRD - Banca Internaţională pentru Reconstrucţie şi Dezvoltare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BERD - Banca Europeană pentru Reconstrucţie şi Dezvoltare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CAJ - Camera Agricolă Judeţeană</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CC - Comitet de Coordonare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 xml:space="preserve">CFR - </w:t>
      </w:r>
      <w:proofErr w:type="gramStart"/>
      <w:r w:rsidRPr="001703E7">
        <w:rPr>
          <w:rFonts w:ascii="Arial" w:hAnsi="Arial" w:cs="Arial"/>
          <w:sz w:val="16"/>
          <w:szCs w:val="16"/>
          <w:lang w:val="en-US"/>
        </w:rPr>
        <w:t>Căi</w:t>
      </w:r>
      <w:proofErr w:type="gramEnd"/>
      <w:r w:rsidRPr="001703E7">
        <w:rPr>
          <w:rFonts w:ascii="Arial" w:hAnsi="Arial" w:cs="Arial"/>
          <w:sz w:val="16"/>
          <w:szCs w:val="16"/>
          <w:lang w:val="en-US"/>
        </w:rPr>
        <w:t xml:space="preserve"> Ferate Române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 xml:space="preserve">CJ </w:t>
      </w:r>
      <w:r>
        <w:rPr>
          <w:rFonts w:ascii="Arial" w:hAnsi="Arial" w:cs="Arial"/>
          <w:sz w:val="16"/>
          <w:szCs w:val="16"/>
          <w:lang w:val="en-US"/>
        </w:rPr>
        <w:t>Galaţi - Consiliul Judeţean Galaţi</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CL - Consiliu Local</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CBO5 - Consum Biochimic de Oxigen la 5 zile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CCOCr - Consumul Chimic de Oxigen determinat prin metoda cu bicromat de potasiu</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CNADR - Compania Naţională de Autostrăzi şi Drumuri</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CSAP - Consilii Ştiinţifice ale Ariilor Protejate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DA</w:t>
      </w:r>
      <w:r>
        <w:rPr>
          <w:rFonts w:ascii="Arial" w:hAnsi="Arial" w:cs="Arial"/>
          <w:sz w:val="16"/>
          <w:szCs w:val="16"/>
          <w:lang w:val="en-US"/>
        </w:rPr>
        <w:t>DR</w:t>
      </w:r>
      <w:r w:rsidRPr="001703E7">
        <w:rPr>
          <w:rFonts w:ascii="Arial" w:hAnsi="Arial" w:cs="Arial"/>
          <w:sz w:val="16"/>
          <w:szCs w:val="16"/>
          <w:lang w:val="en-US"/>
        </w:rPr>
        <w:t xml:space="preserve"> - Direcţia Judeţeană pentru Agricultură</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DEEE - Deşeuri de echipamente electrice şi electronice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DRDP - Direcţia Regională de Drumuri şi Poduri</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 xml:space="preserve">DS </w:t>
      </w:r>
      <w:r>
        <w:rPr>
          <w:rFonts w:ascii="Arial" w:hAnsi="Arial" w:cs="Arial"/>
          <w:sz w:val="16"/>
          <w:szCs w:val="16"/>
          <w:lang w:val="en-US"/>
        </w:rPr>
        <w:t>Galaţi - Direcţia Silvică Galaţi</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DSP - Direcţia de Sănătate Publică</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EMAS - Sistem European de Management de Mediu şi Audit</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FC - Fond de Coeziune</w:t>
      </w:r>
    </w:p>
    <w:p w:rsidR="00E951E8" w:rsidRPr="001703E7" w:rsidRDefault="00E951E8" w:rsidP="00E951E8">
      <w:pPr>
        <w:rPr>
          <w:rFonts w:ascii="Arial" w:hAnsi="Arial" w:cs="Arial"/>
          <w:sz w:val="16"/>
          <w:szCs w:val="16"/>
          <w:lang w:val="en-US"/>
        </w:rPr>
      </w:pPr>
      <w:r w:rsidRPr="001703E7">
        <w:rPr>
          <w:rFonts w:ascii="Arial" w:hAnsi="Arial" w:cs="Arial"/>
          <w:sz w:val="16"/>
          <w:szCs w:val="16"/>
          <w:lang w:val="en-US"/>
        </w:rPr>
        <w:t>FDR - Fond de Dezvoltare Regională</w:t>
      </w:r>
    </w:p>
    <w:p w:rsidR="00E951E8" w:rsidRDefault="00E951E8" w:rsidP="00E951E8">
      <w:pPr>
        <w:rPr>
          <w:rFonts w:ascii="Arial" w:hAnsi="Arial" w:cs="Arial"/>
          <w:sz w:val="16"/>
          <w:szCs w:val="16"/>
          <w:lang w:val="en-US"/>
        </w:rPr>
      </w:pPr>
      <w:r w:rsidRPr="001703E7">
        <w:rPr>
          <w:rFonts w:ascii="Arial" w:hAnsi="Arial" w:cs="Arial"/>
          <w:sz w:val="16"/>
          <w:szCs w:val="16"/>
          <w:lang w:val="en-US"/>
        </w:rPr>
        <w:t>FSE - Fondul Social European</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GEF - Global Environement Fund</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GL - Grupul de lucru</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 xml:space="preserve">GNM - CJ </w:t>
      </w:r>
      <w:r>
        <w:rPr>
          <w:rFonts w:ascii="Arial" w:hAnsi="Arial" w:cs="Arial"/>
          <w:sz w:val="16"/>
          <w:szCs w:val="16"/>
          <w:lang w:val="en-US"/>
        </w:rPr>
        <w:t>Galaţi</w:t>
      </w:r>
      <w:r w:rsidRPr="00D1322A">
        <w:rPr>
          <w:rFonts w:ascii="Arial" w:hAnsi="Arial" w:cs="Arial"/>
          <w:sz w:val="16"/>
          <w:szCs w:val="16"/>
          <w:lang w:val="en-US"/>
        </w:rPr>
        <w:t xml:space="preserve"> - Garda Naţională de Me</w:t>
      </w:r>
      <w:r>
        <w:rPr>
          <w:rFonts w:ascii="Arial" w:hAnsi="Arial" w:cs="Arial"/>
          <w:sz w:val="16"/>
          <w:szCs w:val="16"/>
          <w:lang w:val="en-US"/>
        </w:rPr>
        <w:t>diu - Comisariatul Judeţean Galaţi</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 xml:space="preserve">HCJ - Hotărâre a Consiliului Judeţean </w:t>
      </w:r>
      <w:r>
        <w:rPr>
          <w:rFonts w:ascii="Arial" w:hAnsi="Arial" w:cs="Arial"/>
          <w:sz w:val="16"/>
          <w:szCs w:val="16"/>
          <w:lang w:val="en-US"/>
        </w:rPr>
        <w:t>Galaţi</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HCL - Hotărâre a Consiliului Local</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HG - Hotărâre de Guvern</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IMM - Întreprinderi Mici şi Mijlocii</w:t>
      </w:r>
    </w:p>
    <w:p w:rsidR="00E951E8" w:rsidRPr="00D1322A" w:rsidRDefault="00E951E8" w:rsidP="00E951E8">
      <w:pPr>
        <w:rPr>
          <w:rFonts w:ascii="Arial" w:hAnsi="Arial" w:cs="Arial"/>
          <w:sz w:val="16"/>
          <w:szCs w:val="16"/>
          <w:lang w:val="en-US"/>
        </w:rPr>
      </w:pPr>
      <w:r>
        <w:rPr>
          <w:rFonts w:ascii="Arial" w:hAnsi="Arial" w:cs="Arial"/>
          <w:sz w:val="16"/>
          <w:szCs w:val="16"/>
          <w:lang w:val="en-US"/>
        </w:rPr>
        <w:t>ISU Galaţ</w:t>
      </w:r>
      <w:r w:rsidRPr="00D1322A">
        <w:rPr>
          <w:rFonts w:ascii="Arial" w:hAnsi="Arial" w:cs="Arial"/>
          <w:sz w:val="16"/>
          <w:szCs w:val="16"/>
          <w:lang w:val="en-US"/>
        </w:rPr>
        <w:t>i - Inspectoratul Judeţea</w:t>
      </w:r>
      <w:r>
        <w:rPr>
          <w:rFonts w:ascii="Arial" w:hAnsi="Arial" w:cs="Arial"/>
          <w:sz w:val="16"/>
          <w:szCs w:val="16"/>
          <w:lang w:val="en-US"/>
        </w:rPr>
        <w:t>n pentru Situaţii de Urgenţă Galaţi</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lastRenderedPageBreak/>
        <w:t>IPPC/IED - Prevenirea şi Controlul Integrat al Poluării/ Emisii Industriale</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 xml:space="preserve">MMSC - Ministerul Mediului </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MTS - Materii totale în suspensie</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ONG - Organizaţie Non Guvernamentală</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OS - Ocolul Silvic</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OSPA - Oficiul pentru Studii Pedologice şi Agrochimice</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OUG – Ordonanţă de Urgenţă a Guvernului</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PJGD - Planul Judeţean de Gestiune a Deşeurilor</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PAM - Plan de Acţiune pentru Mediu</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PLAM - Planul Local de Acţiune pentru Mediu</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PLGD - Plan Local de Gestiune a Deşeurilor</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PNAPM - Planul Naţional de Acţiune pentru Mediu</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PNDR – Programul Naţional de Dezvoltare Rurală</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 xml:space="preserve">SGA - Sistem de Gospodărire </w:t>
      </w:r>
      <w:proofErr w:type="gramStart"/>
      <w:r w:rsidRPr="00D1322A">
        <w:rPr>
          <w:rFonts w:ascii="Arial" w:hAnsi="Arial" w:cs="Arial"/>
          <w:sz w:val="16"/>
          <w:szCs w:val="16"/>
          <w:lang w:val="en-US"/>
        </w:rPr>
        <w:t>a</w:t>
      </w:r>
      <w:proofErr w:type="gramEnd"/>
      <w:r w:rsidRPr="00D1322A">
        <w:rPr>
          <w:rFonts w:ascii="Arial" w:hAnsi="Arial" w:cs="Arial"/>
          <w:sz w:val="16"/>
          <w:szCs w:val="16"/>
          <w:lang w:val="en-US"/>
        </w:rPr>
        <w:t xml:space="preserve"> Apelor</w:t>
      </w:r>
    </w:p>
    <w:p w:rsidR="00E951E8" w:rsidRPr="00D1322A" w:rsidRDefault="00E951E8" w:rsidP="00E951E8">
      <w:pPr>
        <w:rPr>
          <w:rFonts w:ascii="Arial" w:hAnsi="Arial" w:cs="Arial"/>
          <w:sz w:val="16"/>
          <w:szCs w:val="16"/>
          <w:lang w:val="en-US"/>
        </w:rPr>
      </w:pPr>
      <w:r w:rsidRPr="00D1322A">
        <w:rPr>
          <w:rFonts w:ascii="Arial" w:hAnsi="Arial" w:cs="Arial"/>
          <w:sz w:val="16"/>
          <w:szCs w:val="16"/>
          <w:lang w:val="en-US"/>
        </w:rPr>
        <w:t>SWOT - Strengths, Weaknesses, Opportunities and Threats (Puncte tari, Puncte slabe, Oportunităţi şi Ameninţări)</w:t>
      </w:r>
    </w:p>
    <w:p w:rsidR="00E951E8" w:rsidRPr="00B222F1" w:rsidRDefault="00E951E8" w:rsidP="00E951E8">
      <w:pPr>
        <w:rPr>
          <w:rFonts w:ascii="Arial" w:hAnsi="Arial" w:cs="Arial"/>
          <w:sz w:val="16"/>
          <w:szCs w:val="16"/>
          <w:lang w:val="en-US"/>
        </w:rPr>
      </w:pPr>
      <w:r w:rsidRPr="00D1322A">
        <w:rPr>
          <w:rFonts w:ascii="Arial" w:hAnsi="Arial" w:cs="Arial"/>
          <w:sz w:val="16"/>
          <w:szCs w:val="16"/>
          <w:lang w:val="en-US"/>
        </w:rPr>
        <w:t>UAT - Unitate Administrativ Teritorială</w:t>
      </w:r>
    </w:p>
    <w:p w:rsidR="004C7714" w:rsidRDefault="004C7714" w:rsidP="00E70F37">
      <w:pPr>
        <w:rPr>
          <w:lang w:val="en-US"/>
        </w:rPr>
      </w:pPr>
    </w:p>
    <w:p w:rsidR="005B5EDB" w:rsidRDefault="005B5EDB" w:rsidP="00E70F37">
      <w:pPr>
        <w:rPr>
          <w:lang w:val="en-US"/>
        </w:rPr>
      </w:pPr>
    </w:p>
    <w:p w:rsidR="005B5EDB" w:rsidRDefault="005B5EDB" w:rsidP="00E70F37">
      <w:pPr>
        <w:rPr>
          <w:lang w:val="en-US"/>
        </w:rPr>
      </w:pPr>
    </w:p>
    <w:p w:rsidR="005B5EDB" w:rsidRDefault="005B5EDB" w:rsidP="00E70F37">
      <w:pPr>
        <w:rPr>
          <w:lang w:val="en-US"/>
        </w:rPr>
      </w:pPr>
    </w:p>
    <w:p w:rsidR="005B5EDB" w:rsidRDefault="005B5EDB" w:rsidP="00E70F37">
      <w:pPr>
        <w:rPr>
          <w:lang w:val="en-US"/>
        </w:rPr>
      </w:pPr>
    </w:p>
    <w:p w:rsidR="005B5EDB" w:rsidRDefault="005B5EDB" w:rsidP="00E70F37">
      <w:pPr>
        <w:rPr>
          <w:lang w:val="en-US"/>
        </w:rPr>
      </w:pPr>
    </w:p>
    <w:p w:rsidR="005B5EDB" w:rsidRDefault="005B5EDB" w:rsidP="00E70F37">
      <w:pPr>
        <w:rPr>
          <w:lang w:val="en-US"/>
        </w:rPr>
      </w:pPr>
    </w:p>
    <w:p w:rsidR="005B5EDB" w:rsidRDefault="005B5EDB" w:rsidP="00E70F37">
      <w:pPr>
        <w:rPr>
          <w:lang w:val="en-US"/>
        </w:rPr>
      </w:pPr>
    </w:p>
    <w:p w:rsidR="005B5EDB" w:rsidRDefault="005B5EDB" w:rsidP="00E70F37">
      <w:pPr>
        <w:rPr>
          <w:lang w:val="en-US"/>
        </w:rPr>
      </w:pPr>
    </w:p>
    <w:p w:rsidR="005B5EDB" w:rsidRDefault="005B5EDB" w:rsidP="00E70F37">
      <w:pPr>
        <w:rPr>
          <w:lang w:val="en-US"/>
        </w:rPr>
      </w:pPr>
    </w:p>
    <w:p w:rsidR="00E70F37" w:rsidRDefault="00E70F37" w:rsidP="00E70F37">
      <w:pPr>
        <w:rPr>
          <w:lang w:val="en-US"/>
        </w:rPr>
      </w:pPr>
    </w:p>
    <w:p w:rsidR="00E70F37" w:rsidRDefault="00E70F37" w:rsidP="00E70F37">
      <w:pPr>
        <w:rPr>
          <w:lang w:val="en-US"/>
        </w:rPr>
      </w:pPr>
    </w:p>
    <w:p w:rsidR="00E951E8" w:rsidRDefault="00E951E8" w:rsidP="005B5EDB">
      <w:pPr>
        <w:spacing w:line="240" w:lineRule="auto"/>
        <w:jc w:val="center"/>
        <w:rPr>
          <w:rFonts w:ascii="Arial" w:hAnsi="Arial" w:cs="Arial"/>
          <w:b/>
          <w:color w:val="0070C0"/>
          <w:lang w:val="en-US"/>
        </w:rPr>
      </w:pPr>
    </w:p>
    <w:p w:rsidR="005E4878" w:rsidRDefault="005E4878" w:rsidP="005B5EDB">
      <w:pPr>
        <w:spacing w:line="240" w:lineRule="auto"/>
        <w:jc w:val="center"/>
        <w:rPr>
          <w:rFonts w:ascii="Arial" w:hAnsi="Arial" w:cs="Arial"/>
          <w:b/>
          <w:color w:val="0070C0"/>
          <w:lang w:val="en-US"/>
        </w:rPr>
      </w:pPr>
    </w:p>
    <w:p w:rsidR="005E4878" w:rsidRDefault="005E4878" w:rsidP="005B5EDB">
      <w:pPr>
        <w:spacing w:line="240" w:lineRule="auto"/>
        <w:jc w:val="center"/>
        <w:rPr>
          <w:rFonts w:ascii="Arial" w:hAnsi="Arial" w:cs="Arial"/>
          <w:b/>
          <w:color w:val="0070C0"/>
          <w:lang w:val="en-US"/>
        </w:rPr>
      </w:pPr>
    </w:p>
    <w:p w:rsidR="005B5EDB" w:rsidRPr="00B246C4" w:rsidRDefault="005B5EDB" w:rsidP="005B5EDB">
      <w:pPr>
        <w:spacing w:line="240" w:lineRule="auto"/>
        <w:jc w:val="center"/>
        <w:rPr>
          <w:rFonts w:ascii="Arial" w:hAnsi="Arial" w:cs="Arial"/>
          <w:b/>
          <w:color w:val="0070C0"/>
          <w:lang w:val="en-US"/>
        </w:rPr>
      </w:pPr>
      <w:r>
        <w:rPr>
          <w:rFonts w:ascii="Arial" w:hAnsi="Arial" w:cs="Arial"/>
          <w:b/>
          <w:color w:val="0070C0"/>
          <w:lang w:val="en-US"/>
        </w:rPr>
        <w:lastRenderedPageBreak/>
        <w:t>LISTĂ TABELE</w:t>
      </w:r>
    </w:p>
    <w:p w:rsidR="005B5EDB" w:rsidRDefault="005B5EDB" w:rsidP="005B5EDB">
      <w:pPr>
        <w:rPr>
          <w:rFonts w:ascii="Arial" w:hAnsi="Arial" w:cs="Arial"/>
          <w:sz w:val="16"/>
          <w:szCs w:val="16"/>
          <w:lang w:val="en-US"/>
        </w:rPr>
      </w:pPr>
    </w:p>
    <w:tbl>
      <w:tblPr>
        <w:tblStyle w:val="TableGrid"/>
        <w:tblW w:w="930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ook w:val="04A0" w:firstRow="1" w:lastRow="0" w:firstColumn="1" w:lastColumn="0" w:noHBand="0" w:noVBand="1"/>
      </w:tblPr>
      <w:tblGrid>
        <w:gridCol w:w="8908"/>
        <w:gridCol w:w="394"/>
      </w:tblGrid>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Etapele procesului de planificare de mediu</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9</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Comitetul de Coordonare al PLAM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10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Grupul de lucru al PLAM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11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Unităţi locale active din industrie, comerţ şi alte servicii pe activităţi, cifra de afaceri, investiţii brute 2015</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16</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w:t>
            </w:r>
            <w:r w:rsidRPr="00B246C4">
              <w:rPr>
                <w:rFonts w:ascii="Arial" w:hAnsi="Arial" w:cs="Arial"/>
                <w:sz w:val="16"/>
                <w:szCs w:val="16"/>
                <w:lang w:val="en-US"/>
              </w:rPr>
              <w:t xml:space="preserve">  Distribuția substanțelor prioritare monitorizate în lacuri (lacuri naturale, puternic modificate și artificiale) pe </w:t>
            </w:r>
            <w:r>
              <w:rPr>
                <w:rFonts w:ascii="Arial" w:hAnsi="Arial" w:cs="Arial"/>
                <w:sz w:val="16"/>
                <w:szCs w:val="16"/>
                <w:lang w:val="en-US"/>
              </w:rPr>
              <w:t xml:space="preserve">         </w:t>
            </w:r>
            <w:r w:rsidRPr="00B246C4">
              <w:rPr>
                <w:rFonts w:ascii="Arial" w:hAnsi="Arial" w:cs="Arial"/>
                <w:sz w:val="16"/>
                <w:szCs w:val="16"/>
                <w:lang w:val="en-US"/>
              </w:rPr>
              <w:t>spații/bazine hidrografice în anul 2016 -mediul de investigare APĂ</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6</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Ponderea secțiunilor de monitorizare a substanțelor prioritare cu concentrații mai mari decât SCM (%) pentru anul 2016 pe spații/bazine hidrografice- mediul de investigare APA</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7</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Ponderea secțiunilor de monitorizare cu  concentrație mai mare decât SCM (%) în perioada 2011 –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32</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8</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 xml:space="preserve">Pesticide monitorizate în anul 2016, la nivel național, pe bazine hidrografice </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33</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9</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Ponderea punctelor de monitorizare cu concentrație mai mare de 0,1 µg/L din numărul de foraje în care se monitorizează pesticidele la nivel național, pe bazine hidrografice, pentru anul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33</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10</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Evoluția punctelor de monitorizare cu concentrație mai mare de 0,1 µg/L</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34</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11</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Ponderea volumului anual total de apă prelevată în totalul volumului resursei anuale, la nivel de țară</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35</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12</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Ponderea volumului anual total de apă prelevată în totalul volumului resursei anuale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36</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13</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Raportul cerinţã/prelevare la nivelul judeţului Galaţi pentru resursele de apã (2014)</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36</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14</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Reţeaua de distribuţie şi volumul de apă potabilă distribuită consumatorilor</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38</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15</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Reţeaua de canalizare (Ape uzate menajere şi industriale)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39</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16</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Gradul de racordare al populaţiei la sistemele de colectare şi epurare a apelor uzate, diferenţiat pe tipuri de aglomerări umane şi niveluri de epurare; date specifice anului 2014</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39</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 xml:space="preserve">Tabel 17 </w:t>
            </w:r>
            <w:r>
              <w:rPr>
                <w:rFonts w:ascii="Arial" w:hAnsi="Arial" w:cs="Arial"/>
                <w:b/>
                <w:sz w:val="16"/>
                <w:szCs w:val="16"/>
                <w:lang w:val="en-US"/>
              </w:rPr>
              <w:t xml:space="preserve"> </w:t>
            </w:r>
            <w:r w:rsidRPr="00B246C4">
              <w:rPr>
                <w:rFonts w:ascii="Arial" w:hAnsi="Arial" w:cs="Arial"/>
                <w:sz w:val="16"/>
                <w:szCs w:val="16"/>
                <w:lang w:val="en-US"/>
              </w:rPr>
              <w:t>CantităţI de nămol generate de la staţiile de epurare administrate de SC Apă Canal SA</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18</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Încadrarea solurilor agricole pe clase de calitate după nota de bonitate naturală, pentru suprafeţele cartate, la nivelul judeţului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19</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Terenuri agricole afectate în judeţul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42</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20</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 xml:space="preserve">Situaţia solurilor din judeţul Galaţi afectate de diferite activităţi industriale şi agricole:  </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43</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21</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Situaţia utilizãrii îngrãşãmintelor pentru perioada 2012 - 2016, ȋn judeţului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44</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22</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Ponderea suprafețelor de aplicare a ȋngrășămintelor naturale față de suprafața cultivată, ȋn perioada 2012 - 2016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45</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23</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Repartiţia solurilor pe categorii de folosinţe (suprafeţe arabile şi cultivate, tipuri de culturi, îngrăşăminte şi cantitatea utilizată la hectar), ȋn cursul anului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46</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24</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Consumul de produse fitosanitare, în judeţul Galaţi, în perioada 2012 - 2016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46</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25</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Situaţia suprafeţelor amenajate cu lucrări de îmbunătăţiri funciare, pe unităţi administrative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47</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26</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Evoluția amenajărilor de îmbunătaţiri funciare, în perioada 2012-2016, în judeţul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48</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27</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Situația suprafeței destinate agriculturii ecologice (specializarea a 93 de operatori autorizați, producători, procesatori) raportatã la suprafața agricolã totalã, în perioada 2012-2016, la nivelul județului Galați.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48</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28</w:t>
            </w:r>
            <w:r>
              <w:rPr>
                <w:rFonts w:ascii="Arial" w:hAnsi="Arial" w:cs="Arial"/>
                <w:b/>
                <w:sz w:val="16"/>
                <w:szCs w:val="16"/>
                <w:lang w:val="en-US"/>
              </w:rPr>
              <w:t xml:space="preserve"> </w:t>
            </w:r>
            <w:r w:rsidRPr="00B246C4">
              <w:rPr>
                <w:rFonts w:ascii="Arial" w:hAnsi="Arial" w:cs="Arial"/>
                <w:sz w:val="16"/>
                <w:szCs w:val="16"/>
                <w:lang w:val="en-US"/>
              </w:rPr>
              <w:t xml:space="preserve"> Deşeuri municipale generate în perioada 2011-2015 (mii tone)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29</w:t>
            </w:r>
            <w:r>
              <w:rPr>
                <w:rFonts w:ascii="Arial" w:hAnsi="Arial" w:cs="Arial"/>
                <w:b/>
                <w:sz w:val="16"/>
                <w:szCs w:val="16"/>
                <w:lang w:val="en-US"/>
              </w:rPr>
              <w:t xml:space="preserve"> </w:t>
            </w:r>
            <w:r w:rsidRPr="00B246C4">
              <w:rPr>
                <w:rFonts w:ascii="Arial" w:hAnsi="Arial" w:cs="Arial"/>
                <w:sz w:val="16"/>
                <w:szCs w:val="16"/>
                <w:lang w:val="en-US"/>
              </w:rPr>
              <w:t xml:space="preserve"> Deşeuri totale colectate de municipalităţi în anul 2015 (tone)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30</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Deşeuri menajere colectate în amestec în anul 2015 (tone)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31</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Evoluția gradului de conectare la serviciul de salubritate în perioada 2011-2015</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32</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Evolutia cantității de deșeuri colectată selectiv de la populație în perioada 2011-2015</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33</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Date privind deşeuri municipale depozitate în depozite urbane neconforme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34</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Informații specifice privind deșeurile municipale, în perioada 2011-2015</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52</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35</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 xml:space="preserve">Cantităţile de deşeuri industriale nepericuloase generate în perioada 2011 – 2015  </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53</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36</w:t>
            </w:r>
            <w:r>
              <w:rPr>
                <w:rFonts w:ascii="Arial" w:hAnsi="Arial" w:cs="Arial"/>
                <w:sz w:val="16"/>
                <w:szCs w:val="16"/>
                <w:lang w:val="en-US"/>
              </w:rPr>
              <w:t xml:space="preserve">  </w:t>
            </w:r>
            <w:r w:rsidRPr="00B246C4">
              <w:rPr>
                <w:rFonts w:ascii="Arial" w:hAnsi="Arial" w:cs="Arial"/>
                <w:sz w:val="16"/>
                <w:szCs w:val="16"/>
                <w:lang w:val="en-US"/>
              </w:rPr>
              <w:t>Cantităţile de deşeuri industriale periculoase generate în perioada 2011 – 2015</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53</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37</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Arii naturale protejate de interes naţional</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55</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38</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Arii de interes comunitar (NATURA 2000) din judeţul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56</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39</w:t>
            </w:r>
            <w:r>
              <w:rPr>
                <w:rFonts w:ascii="Arial" w:hAnsi="Arial" w:cs="Arial"/>
                <w:b/>
                <w:sz w:val="16"/>
                <w:szCs w:val="16"/>
                <w:lang w:val="en-US"/>
              </w:rPr>
              <w:t xml:space="preserve"> </w:t>
            </w:r>
            <w:r w:rsidRPr="00B246C4">
              <w:rPr>
                <w:rFonts w:ascii="Arial" w:hAnsi="Arial" w:cs="Arial"/>
                <w:sz w:val="16"/>
                <w:szCs w:val="16"/>
                <w:lang w:val="en-US"/>
              </w:rPr>
              <w:t xml:space="preserve"> Ariile naturale protejate de pe teritoriul judeţului Galaţi care nu necesită structuri de administrare şi sunt atribuite în custodie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57</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40</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 xml:space="preserve">Stadiul îndeplinirii obligaţiilor custozilor/administratorilor ariilor naturale protejate                                                                  </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58</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41</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Distribuţia pădurilor după principalele forme de relief</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42</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Distribuţia pădurilor pe specii/grupe de specii pentru anul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43</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Distribuţia pădurilor pe tipuri funcţionale pentru anul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44</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Suprafeţe de păduri regenerate la nivelul judeţului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45</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Suprafaţa de pădure parcursă de tăieri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61</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46</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Categorii de păduri parcurse de tăieri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62</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47</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Suprafaţa forestieră afectată de incendii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62</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48</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Suprafaţa zonelor cu deficit de vegetaţie forestieră</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62</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49</w:t>
            </w:r>
            <w:r>
              <w:rPr>
                <w:rFonts w:ascii="Arial" w:hAnsi="Arial" w:cs="Arial"/>
                <w:sz w:val="16"/>
                <w:szCs w:val="16"/>
                <w:lang w:val="en-US"/>
              </w:rPr>
              <w:t xml:space="preserve">  </w:t>
            </w:r>
            <w:r w:rsidRPr="00B246C4">
              <w:rPr>
                <w:rFonts w:ascii="Arial" w:hAnsi="Arial" w:cs="Arial"/>
                <w:sz w:val="16"/>
                <w:szCs w:val="16"/>
                <w:lang w:val="en-US"/>
              </w:rPr>
              <w:t>Rezultatele programului standard de supraveghere în anul 2016</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62</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50</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Număr localităţi urbane afectate de inundaţii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63</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51</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Cantităti lunare de precipitaţii înregistrate la staţiile meteo Galaţi şi Tecuci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64</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52</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Rezultatele măsurătorilor efectuate în anul 2016, în municipiul Galaţi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65</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53</w:t>
            </w:r>
            <w:r w:rsidRPr="00B246C4">
              <w:rPr>
                <w:rFonts w:ascii="Arial" w:hAnsi="Arial" w:cs="Arial"/>
                <w:sz w:val="16"/>
                <w:szCs w:val="16"/>
                <w:lang w:val="en-US"/>
              </w:rPr>
              <w:t xml:space="preserve"> </w:t>
            </w:r>
            <w:r>
              <w:rPr>
                <w:rFonts w:ascii="Arial" w:hAnsi="Arial" w:cs="Arial"/>
                <w:sz w:val="16"/>
                <w:szCs w:val="16"/>
                <w:lang w:val="en-US"/>
              </w:rPr>
              <w:t xml:space="preserve"> </w:t>
            </w:r>
            <w:r w:rsidRPr="00B246C4">
              <w:rPr>
                <w:rFonts w:ascii="Arial" w:hAnsi="Arial" w:cs="Arial"/>
                <w:sz w:val="16"/>
                <w:szCs w:val="16"/>
                <w:lang w:val="en-US"/>
              </w:rPr>
              <w:t>Evoluția suprafaței spațiilor verzi</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66</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54</w:t>
            </w:r>
            <w:r w:rsidRPr="00B246C4">
              <w:rPr>
                <w:rFonts w:ascii="Arial" w:hAnsi="Arial" w:cs="Arial"/>
                <w:sz w:val="16"/>
                <w:szCs w:val="16"/>
                <w:lang w:val="en-US"/>
              </w:rPr>
              <w:t xml:space="preserve">  Evaluarea potenţialului judeţului Galaţi(analiza SWOT)</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69</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55</w:t>
            </w:r>
            <w:r w:rsidRPr="00B246C4">
              <w:rPr>
                <w:rFonts w:ascii="Arial" w:hAnsi="Arial" w:cs="Arial"/>
                <w:sz w:val="16"/>
                <w:szCs w:val="16"/>
                <w:lang w:val="en-US"/>
              </w:rPr>
              <w:t xml:space="preserve">  Ierarhizarea problemelor de mediu</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80</w:t>
            </w:r>
          </w:p>
        </w:tc>
      </w:tr>
      <w:tr w:rsidR="005B5EDB" w:rsidRPr="00DA2F38" w:rsidTr="007860A5">
        <w:tc>
          <w:tcPr>
            <w:tcW w:w="0" w:type="auto"/>
            <w:shd w:val="clear" w:color="auto" w:fill="DAEEF3" w:themeFill="accent5" w:themeFillTint="33"/>
          </w:tcPr>
          <w:p w:rsidR="005B5EDB" w:rsidRPr="00B246C4" w:rsidRDefault="005B5EDB" w:rsidP="00C47D25">
            <w:pPr>
              <w:rPr>
                <w:rFonts w:ascii="Arial" w:hAnsi="Arial" w:cs="Arial"/>
                <w:sz w:val="16"/>
                <w:szCs w:val="16"/>
                <w:lang w:val="en-US"/>
              </w:rPr>
            </w:pPr>
            <w:r w:rsidRPr="00B246C4">
              <w:rPr>
                <w:rFonts w:ascii="Arial" w:hAnsi="Arial" w:cs="Arial"/>
                <w:b/>
                <w:sz w:val="16"/>
                <w:szCs w:val="16"/>
                <w:lang w:val="en-US"/>
              </w:rPr>
              <w:t>Tabel 56</w:t>
            </w:r>
            <w:r w:rsidRPr="00B246C4">
              <w:rPr>
                <w:rFonts w:ascii="Arial" w:hAnsi="Arial" w:cs="Arial"/>
                <w:sz w:val="16"/>
                <w:szCs w:val="16"/>
                <w:lang w:val="en-US"/>
              </w:rPr>
              <w:t xml:space="preserve">  Probleme de mediu </w:t>
            </w:r>
            <w:r>
              <w:rPr>
                <w:rFonts w:ascii="Arial" w:hAnsi="Arial" w:cs="Arial"/>
                <w:sz w:val="16"/>
                <w:szCs w:val="16"/>
                <w:lang w:val="en-US"/>
              </w:rPr>
              <w:t xml:space="preserve">- </w:t>
            </w:r>
            <w:r w:rsidRPr="00B246C4">
              <w:rPr>
                <w:rFonts w:ascii="Arial" w:hAnsi="Arial" w:cs="Arial"/>
                <w:sz w:val="16"/>
                <w:szCs w:val="16"/>
                <w:lang w:val="en-US"/>
              </w:rPr>
              <w:t>scor ierarhizare</w:t>
            </w:r>
          </w:p>
        </w:tc>
        <w:tc>
          <w:tcPr>
            <w:tcW w:w="236" w:type="dxa"/>
            <w:shd w:val="clear" w:color="auto" w:fill="DAEEF3" w:themeFill="accent5" w:themeFillTint="33"/>
          </w:tcPr>
          <w:p w:rsidR="005B5EDB" w:rsidRPr="00DA2F38" w:rsidRDefault="007860A5" w:rsidP="00C47D25">
            <w:pPr>
              <w:rPr>
                <w:rFonts w:ascii="Arial" w:hAnsi="Arial" w:cs="Arial"/>
                <w:sz w:val="16"/>
                <w:szCs w:val="16"/>
                <w:lang w:val="en-US"/>
              </w:rPr>
            </w:pPr>
            <w:r>
              <w:rPr>
                <w:rFonts w:ascii="Arial" w:hAnsi="Arial" w:cs="Arial"/>
                <w:sz w:val="16"/>
                <w:szCs w:val="16"/>
                <w:lang w:val="en-US"/>
              </w:rPr>
              <w:t>83</w:t>
            </w:r>
          </w:p>
        </w:tc>
      </w:tr>
    </w:tbl>
    <w:p w:rsidR="005B5EDB" w:rsidRPr="00B222F1" w:rsidRDefault="005B5EDB" w:rsidP="005B5EDB">
      <w:pPr>
        <w:rPr>
          <w:rFonts w:ascii="Arial" w:hAnsi="Arial" w:cs="Arial"/>
          <w:sz w:val="16"/>
          <w:szCs w:val="16"/>
          <w:lang w:val="en-US"/>
        </w:rPr>
      </w:pPr>
    </w:p>
    <w:p w:rsidR="00E70F37" w:rsidRDefault="00E70F37" w:rsidP="00E70F37">
      <w:pPr>
        <w:rPr>
          <w:lang w:val="en-US"/>
        </w:rPr>
      </w:pPr>
    </w:p>
    <w:p w:rsidR="005B5EDB" w:rsidRPr="003B3292" w:rsidRDefault="005B5EDB" w:rsidP="005B5EDB">
      <w:pPr>
        <w:spacing w:line="240" w:lineRule="auto"/>
        <w:jc w:val="center"/>
        <w:rPr>
          <w:rFonts w:ascii="Arial" w:hAnsi="Arial" w:cs="Arial"/>
          <w:b/>
          <w:color w:val="0070C0"/>
          <w:lang w:val="en-US"/>
        </w:rPr>
      </w:pPr>
      <w:r>
        <w:rPr>
          <w:rFonts w:ascii="Arial" w:hAnsi="Arial" w:cs="Arial"/>
          <w:b/>
          <w:color w:val="0070C0"/>
          <w:lang w:val="en-US"/>
        </w:rPr>
        <w:t>LISTĂ FIGURI/GRAFICE</w:t>
      </w:r>
    </w:p>
    <w:p w:rsidR="005B5EDB" w:rsidRDefault="005B5EDB" w:rsidP="005B5EDB">
      <w:pPr>
        <w:rPr>
          <w:rFonts w:ascii="Arial" w:hAnsi="Arial" w:cs="Arial"/>
          <w:sz w:val="16"/>
          <w:szCs w:val="16"/>
          <w:lang w:val="en-US"/>
        </w:rPr>
      </w:pPr>
    </w:p>
    <w:p w:rsidR="005B5EDB" w:rsidRDefault="005B5EDB" w:rsidP="005B5EDB">
      <w:pPr>
        <w:rPr>
          <w:rFonts w:ascii="Arial" w:hAnsi="Arial" w:cs="Arial"/>
          <w:sz w:val="16"/>
          <w:szCs w:val="16"/>
          <w:lang w:val="en-US"/>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AEEF3" w:themeFill="accent5" w:themeFillTint="33"/>
        <w:tblLook w:val="04A0" w:firstRow="1" w:lastRow="0" w:firstColumn="1" w:lastColumn="0" w:noHBand="0" w:noVBand="1"/>
      </w:tblPr>
      <w:tblGrid>
        <w:gridCol w:w="8894"/>
        <w:gridCol w:w="394"/>
      </w:tblGrid>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w:t>
            </w:r>
            <w:r w:rsidRPr="002C7089">
              <w:rPr>
                <w:rFonts w:ascii="Arial" w:hAnsi="Arial" w:cs="Arial"/>
                <w:sz w:val="16"/>
                <w:szCs w:val="16"/>
                <w:lang w:val="en-US"/>
              </w:rPr>
              <w:t xml:space="preserve"> Ciclul de planificare a unui PLAM</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8</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w:t>
            </w:r>
            <w:r w:rsidRPr="002C7089">
              <w:rPr>
                <w:rFonts w:ascii="Arial" w:hAnsi="Arial" w:cs="Arial"/>
                <w:sz w:val="16"/>
                <w:szCs w:val="16"/>
                <w:lang w:val="en-US"/>
              </w:rPr>
              <w:t xml:space="preserve"> Harta judeţului Galaţi</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14</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w:t>
            </w:r>
            <w:r w:rsidRPr="002C7089">
              <w:rPr>
                <w:rFonts w:ascii="Arial" w:hAnsi="Arial" w:cs="Arial"/>
                <w:sz w:val="16"/>
                <w:szCs w:val="16"/>
                <w:lang w:val="en-US"/>
              </w:rPr>
              <w:t xml:space="preserve"> Evoluţia PIB (mld lei) 2016 în Regiunea Sud Est</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17</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4</w:t>
            </w:r>
            <w:r w:rsidRPr="002C7089">
              <w:rPr>
                <w:rFonts w:ascii="Arial" w:hAnsi="Arial" w:cs="Arial"/>
                <w:sz w:val="16"/>
                <w:szCs w:val="16"/>
                <w:lang w:val="en-US"/>
              </w:rPr>
              <w:t xml:space="preserve"> Reţeaua de monitorizare a calităţii aerului în judel Galaţi</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22</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5</w:t>
            </w:r>
            <w:r w:rsidRPr="002C7089">
              <w:rPr>
                <w:rFonts w:ascii="Arial" w:hAnsi="Arial" w:cs="Arial"/>
                <w:sz w:val="16"/>
                <w:szCs w:val="16"/>
                <w:lang w:val="en-US"/>
              </w:rPr>
              <w:t xml:space="preserve"> Evoluţia  dioxidului de azot  în perioada 2011 - 2016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23</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6</w:t>
            </w:r>
            <w:r w:rsidRPr="002C7089">
              <w:rPr>
                <w:rFonts w:ascii="Arial" w:hAnsi="Arial" w:cs="Arial"/>
                <w:sz w:val="16"/>
                <w:szCs w:val="16"/>
                <w:lang w:val="en-US"/>
              </w:rPr>
              <w:t xml:space="preserve"> Evoluţia  dioxidului de sulf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23</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7</w:t>
            </w:r>
            <w:r w:rsidRPr="002C7089">
              <w:rPr>
                <w:rFonts w:ascii="Arial" w:hAnsi="Arial" w:cs="Arial"/>
                <w:sz w:val="16"/>
                <w:szCs w:val="16"/>
                <w:lang w:val="en-US"/>
              </w:rPr>
              <w:t xml:space="preserve"> Evoluţia  pulberilor în suspensie, fracţiunea PM10 gravimetric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24</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8</w:t>
            </w:r>
            <w:r w:rsidRPr="002C7089">
              <w:rPr>
                <w:rFonts w:ascii="Arial" w:hAnsi="Arial" w:cs="Arial"/>
                <w:sz w:val="16"/>
                <w:szCs w:val="16"/>
                <w:lang w:val="en-US"/>
              </w:rPr>
              <w:t xml:space="preserve"> Evoluţia plumbului,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25</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9</w:t>
            </w:r>
            <w:r w:rsidRPr="002C7089">
              <w:rPr>
                <w:rFonts w:ascii="Arial" w:hAnsi="Arial" w:cs="Arial"/>
                <w:sz w:val="16"/>
                <w:szCs w:val="16"/>
                <w:lang w:val="en-US"/>
              </w:rPr>
              <w:t xml:space="preserve"> Evoluţia cadmiului,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25</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10</w:t>
            </w:r>
            <w:r w:rsidRPr="002C7089">
              <w:rPr>
                <w:rFonts w:ascii="Arial" w:hAnsi="Arial" w:cs="Arial"/>
                <w:sz w:val="16"/>
                <w:szCs w:val="16"/>
                <w:lang w:val="en-US"/>
              </w:rPr>
              <w:t xml:space="preserve"> Evoluţia nichel,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26</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11</w:t>
            </w:r>
            <w:r w:rsidRPr="002C7089">
              <w:rPr>
                <w:rFonts w:ascii="Arial" w:hAnsi="Arial" w:cs="Arial"/>
                <w:sz w:val="16"/>
                <w:szCs w:val="16"/>
                <w:lang w:val="en-US"/>
              </w:rPr>
              <w:t xml:space="preserve"> Evoluţia arsenului,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26</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12</w:t>
            </w:r>
            <w:r w:rsidRPr="002C7089">
              <w:rPr>
                <w:rFonts w:ascii="Arial" w:hAnsi="Arial" w:cs="Arial"/>
                <w:sz w:val="16"/>
                <w:szCs w:val="16"/>
                <w:lang w:val="en-US"/>
              </w:rPr>
              <w:t xml:space="preserve"> Evoluţia monoxidului de carbon în  perioada 2011 - 2016, mg/mc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27</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13</w:t>
            </w:r>
            <w:r w:rsidRPr="002C7089">
              <w:rPr>
                <w:rFonts w:ascii="Arial" w:hAnsi="Arial" w:cs="Arial"/>
                <w:sz w:val="16"/>
                <w:szCs w:val="16"/>
                <w:lang w:val="en-US"/>
              </w:rPr>
              <w:t xml:space="preserve"> Evoluţia benzen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27</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14</w:t>
            </w:r>
            <w:r w:rsidRPr="002C7089">
              <w:rPr>
                <w:rFonts w:ascii="Arial" w:hAnsi="Arial" w:cs="Arial"/>
                <w:sz w:val="16"/>
                <w:szCs w:val="16"/>
                <w:lang w:val="en-US"/>
              </w:rPr>
              <w:t xml:space="preserve"> Evoluţia ozonului în perioada  2011 - 2016, µg/mc</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28</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15</w:t>
            </w:r>
            <w:r w:rsidRPr="002C7089">
              <w:rPr>
                <w:rFonts w:ascii="Arial" w:hAnsi="Arial" w:cs="Arial"/>
                <w:sz w:val="16"/>
                <w:szCs w:val="16"/>
                <w:lang w:val="en-US"/>
              </w:rPr>
              <w:t xml:space="preserve"> Starea ecologică / potențialul ecologic al cursurilor de apă monitorizate (corpuri de apă naturale, puternic modificate, artificiale - râuri) pe spații/bazine hidrografice în anul 2016 (km)</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29</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16</w:t>
            </w:r>
            <w:r w:rsidRPr="002C7089">
              <w:rPr>
                <w:rFonts w:ascii="Arial" w:hAnsi="Arial" w:cs="Arial"/>
                <w:sz w:val="16"/>
                <w:szCs w:val="16"/>
                <w:lang w:val="en-US"/>
              </w:rPr>
              <w:t xml:space="preserve"> Starea ecologică / potențialul ecologic al cursurilor de apă monitorizate (corpuri de apă naturale, puternic modificate, artificiale - râuri) pe spații/bazine hidrografice în anul 2016 (%)</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30</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17</w:t>
            </w:r>
            <w:r w:rsidRPr="002C7089">
              <w:rPr>
                <w:rFonts w:ascii="Arial" w:hAnsi="Arial" w:cs="Arial"/>
                <w:sz w:val="16"/>
                <w:szCs w:val="16"/>
                <w:lang w:val="en-US"/>
              </w:rPr>
              <w:t xml:space="preserve"> Distribuția substanțelor prioritare monitorizate în lacuri (lacuri naturale, puternic modificate și artificiale) pe spații/bazine hidrografice în anul 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31</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18</w:t>
            </w:r>
            <w:r w:rsidRPr="002C7089">
              <w:rPr>
                <w:rFonts w:ascii="Arial" w:hAnsi="Arial" w:cs="Arial"/>
                <w:sz w:val="16"/>
                <w:szCs w:val="16"/>
                <w:lang w:val="en-US"/>
              </w:rPr>
              <w:t xml:space="preserve"> Evoluția punctelor de monitorizare cu depășiri ale concentrațiilor de nitraț</w:t>
            </w:r>
            <w:proofErr w:type="gramStart"/>
            <w:r w:rsidRPr="002C7089">
              <w:rPr>
                <w:rFonts w:ascii="Arial" w:hAnsi="Arial" w:cs="Arial"/>
                <w:sz w:val="16"/>
                <w:szCs w:val="16"/>
                <w:lang w:val="en-US"/>
              </w:rPr>
              <w:t>i  în</w:t>
            </w:r>
            <w:proofErr w:type="gramEnd"/>
            <w:r w:rsidRPr="002C7089">
              <w:rPr>
                <w:rFonts w:ascii="Arial" w:hAnsi="Arial" w:cs="Arial"/>
                <w:sz w:val="16"/>
                <w:szCs w:val="16"/>
                <w:lang w:val="en-US"/>
              </w:rPr>
              <w:t xml:space="preserve">  perioada 2011-2016 (%)</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32</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19</w:t>
            </w:r>
            <w:r w:rsidRPr="002C7089">
              <w:rPr>
                <w:rFonts w:ascii="Arial" w:hAnsi="Arial" w:cs="Arial"/>
                <w:sz w:val="16"/>
                <w:szCs w:val="16"/>
                <w:lang w:val="en-US"/>
              </w:rPr>
              <w:t xml:space="preserve"> Evoluţia resurselor de apă potenţiale şi tehnic utililizabile în perioada 2010-2014, pentru judeţul Galati</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36</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20</w:t>
            </w:r>
            <w:r w:rsidRPr="002C7089">
              <w:rPr>
                <w:rFonts w:ascii="Arial" w:hAnsi="Arial" w:cs="Arial"/>
                <w:sz w:val="16"/>
                <w:szCs w:val="16"/>
                <w:lang w:val="en-US"/>
              </w:rPr>
              <w:t xml:space="preserve"> Evoluţia cerinţei şi prelevãrilor, în perioada 2010-2014</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37</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21</w:t>
            </w:r>
            <w:r w:rsidRPr="002C7089">
              <w:rPr>
                <w:rFonts w:ascii="Arial" w:hAnsi="Arial" w:cs="Arial"/>
                <w:sz w:val="16"/>
                <w:szCs w:val="16"/>
                <w:lang w:val="en-US"/>
              </w:rPr>
              <w:t xml:space="preserve"> Evoluţia prelevărilor de apă structurate pe categorii de folosinţe (energie, industrie, agricultură, populaţie) pentru perioada 2010-2014</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38</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22</w:t>
            </w:r>
            <w:r w:rsidRPr="002C7089">
              <w:rPr>
                <w:rFonts w:ascii="Arial" w:hAnsi="Arial" w:cs="Arial"/>
                <w:sz w:val="16"/>
                <w:szCs w:val="16"/>
                <w:lang w:val="en-US"/>
              </w:rPr>
              <w:t xml:space="preserve"> Evoluţia procentualã a volumelor de apã prelevate pentru acoperirea cerinţelor diferitelor categorii de folosinţe pe teritoriul administrat de SGA Galați, în perioada 2010-2014</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38</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23</w:t>
            </w:r>
            <w:r w:rsidRPr="002C7089">
              <w:rPr>
                <w:rFonts w:ascii="Arial" w:hAnsi="Arial" w:cs="Arial"/>
                <w:sz w:val="16"/>
                <w:szCs w:val="16"/>
                <w:lang w:val="en-US"/>
              </w:rPr>
              <w:t xml:space="preserve"> Grad de racordare al populaţiei la sistemele de colectare şi epuarare a apelro uzate</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39</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24</w:t>
            </w:r>
            <w:r w:rsidRPr="002C7089">
              <w:rPr>
                <w:rFonts w:ascii="Arial" w:hAnsi="Arial" w:cs="Arial"/>
                <w:sz w:val="16"/>
                <w:szCs w:val="16"/>
                <w:lang w:val="en-US"/>
              </w:rPr>
              <w:t xml:space="preserve"> Ponderea terenurilor agricole pe clase de calitate</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41</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25</w:t>
            </w:r>
            <w:r w:rsidRPr="002C7089">
              <w:rPr>
                <w:rFonts w:ascii="Arial" w:hAnsi="Arial" w:cs="Arial"/>
                <w:sz w:val="16"/>
                <w:szCs w:val="16"/>
                <w:lang w:val="en-US"/>
              </w:rPr>
              <w:t xml:space="preserve"> Ponderea tipurilor de folosinţă din totalul agricol</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41</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26</w:t>
            </w:r>
            <w:r w:rsidRPr="002C7089">
              <w:rPr>
                <w:rFonts w:ascii="Arial" w:hAnsi="Arial" w:cs="Arial"/>
                <w:sz w:val="16"/>
                <w:szCs w:val="16"/>
                <w:lang w:val="en-US"/>
              </w:rPr>
              <w:t xml:space="preserve"> Utilizarea îngrăşămintelor chimice în agricultură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44</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27</w:t>
            </w:r>
            <w:r w:rsidRPr="002C7089">
              <w:rPr>
                <w:rFonts w:ascii="Arial" w:hAnsi="Arial" w:cs="Arial"/>
                <w:sz w:val="16"/>
                <w:szCs w:val="16"/>
                <w:lang w:val="en-US"/>
              </w:rPr>
              <w:t xml:space="preserve"> Tendinţe în utilizarea îngrăşămintelor chimice în agricultură </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44</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28</w:t>
            </w:r>
            <w:r w:rsidRPr="002C7089">
              <w:rPr>
                <w:rFonts w:ascii="Arial" w:hAnsi="Arial" w:cs="Arial"/>
                <w:sz w:val="16"/>
                <w:szCs w:val="16"/>
                <w:lang w:val="en-US"/>
              </w:rPr>
              <w:t xml:space="preserve"> Suprafaţa pe care s-au aplicat îngrăşăminte chimice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45</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29</w:t>
            </w:r>
            <w:r w:rsidRPr="002C7089">
              <w:rPr>
                <w:rFonts w:ascii="Arial" w:hAnsi="Arial" w:cs="Arial"/>
                <w:sz w:val="16"/>
                <w:szCs w:val="16"/>
                <w:lang w:val="en-US"/>
              </w:rPr>
              <w:t xml:space="preserve"> Ponderea suprafeţei fertilizate natural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45</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30</w:t>
            </w:r>
            <w:r w:rsidRPr="002C7089">
              <w:rPr>
                <w:rFonts w:ascii="Arial" w:hAnsi="Arial" w:cs="Arial"/>
                <w:sz w:val="16"/>
                <w:szCs w:val="16"/>
                <w:lang w:val="en-US"/>
              </w:rPr>
              <w:t xml:space="preserve"> Suprafaţa cultivată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46</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31</w:t>
            </w:r>
            <w:r w:rsidRPr="002C7089">
              <w:rPr>
                <w:rFonts w:ascii="Arial" w:hAnsi="Arial" w:cs="Arial"/>
                <w:sz w:val="16"/>
                <w:szCs w:val="16"/>
                <w:lang w:val="en-US"/>
              </w:rPr>
              <w:t xml:space="preserve"> Variaţia anuală a consumului de produse fitosanitare pe tipuri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47</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32</w:t>
            </w:r>
            <w:r w:rsidRPr="002C7089">
              <w:rPr>
                <w:rFonts w:ascii="Arial" w:hAnsi="Arial" w:cs="Arial"/>
                <w:sz w:val="16"/>
                <w:szCs w:val="16"/>
              </w:rPr>
              <w:t xml:space="preserve"> </w:t>
            </w:r>
            <w:r w:rsidRPr="002C7089">
              <w:rPr>
                <w:rFonts w:ascii="Arial" w:hAnsi="Arial" w:cs="Arial"/>
                <w:sz w:val="16"/>
                <w:szCs w:val="16"/>
                <w:lang w:val="en-US"/>
              </w:rPr>
              <w:t>Variaţia anuală a consumului de produse fitosanitare totală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47</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33</w:t>
            </w:r>
            <w:r w:rsidRPr="002C7089">
              <w:rPr>
                <w:rFonts w:ascii="Arial" w:hAnsi="Arial" w:cs="Arial"/>
                <w:sz w:val="16"/>
                <w:szCs w:val="16"/>
                <w:lang w:val="en-US"/>
              </w:rPr>
              <w:t xml:space="preserve"> Ponderea suprafeţelor amenajate pe categorii de lucrări de îmbunătăţiri funciare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48</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34</w:t>
            </w:r>
            <w:r w:rsidRPr="002C7089">
              <w:rPr>
                <w:rFonts w:ascii="Arial" w:hAnsi="Arial" w:cs="Arial"/>
                <w:sz w:val="16"/>
                <w:szCs w:val="16"/>
                <w:lang w:val="en-US"/>
              </w:rPr>
              <w:t xml:space="preserve"> Ponderea suprafeţelor agricole cultivate ecologic 2012-2016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49</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35</w:t>
            </w:r>
            <w:r w:rsidRPr="002C7089">
              <w:rPr>
                <w:rFonts w:ascii="Arial" w:hAnsi="Arial" w:cs="Arial"/>
                <w:sz w:val="16"/>
                <w:szCs w:val="16"/>
                <w:lang w:val="en-US"/>
              </w:rPr>
              <w:t xml:space="preserve"> Structura deșeurilor municipale generate în perioada 2011-2015(%)</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50</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36</w:t>
            </w:r>
            <w:r w:rsidRPr="002C7089">
              <w:rPr>
                <w:rFonts w:ascii="Arial" w:hAnsi="Arial" w:cs="Arial"/>
                <w:sz w:val="16"/>
                <w:szCs w:val="16"/>
                <w:lang w:val="en-US"/>
              </w:rPr>
              <w:t xml:space="preserve"> Evoluţia cantităţilor de deşeuri municipale depozitate în perioada 2011-2015</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52</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37</w:t>
            </w:r>
            <w:r w:rsidRPr="002C7089">
              <w:rPr>
                <w:rFonts w:ascii="Arial" w:hAnsi="Arial" w:cs="Arial"/>
                <w:sz w:val="16"/>
                <w:szCs w:val="16"/>
                <w:lang w:val="en-US"/>
              </w:rPr>
              <w:t xml:space="preserve"> Reţeaua de arii naturale protejate de la nivelul judeţului Galaţi</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54</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38</w:t>
            </w:r>
            <w:r w:rsidRPr="002C7089">
              <w:rPr>
                <w:rFonts w:ascii="Arial" w:hAnsi="Arial" w:cs="Arial"/>
                <w:sz w:val="16"/>
                <w:szCs w:val="16"/>
                <w:lang w:val="en-US"/>
              </w:rPr>
              <w:t xml:space="preserve"> Evoluţia ariilor protejate</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54</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39</w:t>
            </w:r>
            <w:r w:rsidRPr="002C7089">
              <w:rPr>
                <w:rFonts w:ascii="Arial" w:hAnsi="Arial" w:cs="Arial"/>
                <w:sz w:val="16"/>
                <w:szCs w:val="16"/>
                <w:lang w:val="en-US"/>
              </w:rPr>
              <w:t xml:space="preserve"> Suprafaţa fondului forestier în judeţul Galaţi</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61</w:t>
            </w:r>
          </w:p>
        </w:tc>
      </w:tr>
      <w:tr w:rsidR="005B5EDB" w:rsidRPr="002C7089" w:rsidTr="00C47D25">
        <w:tc>
          <w:tcPr>
            <w:tcW w:w="0" w:type="auto"/>
            <w:shd w:val="clear" w:color="auto" w:fill="DAEEF3" w:themeFill="accent5" w:themeFillTint="33"/>
          </w:tcPr>
          <w:p w:rsidR="005B5EDB" w:rsidRPr="002C7089" w:rsidRDefault="005B5EDB" w:rsidP="00C47D25">
            <w:pPr>
              <w:rPr>
                <w:rFonts w:ascii="Arial" w:hAnsi="Arial" w:cs="Arial"/>
                <w:sz w:val="16"/>
                <w:szCs w:val="16"/>
                <w:lang w:val="en-US"/>
              </w:rPr>
            </w:pPr>
            <w:r w:rsidRPr="002C7089">
              <w:rPr>
                <w:rFonts w:ascii="Arial" w:hAnsi="Arial" w:cs="Arial"/>
                <w:b/>
                <w:sz w:val="16"/>
                <w:szCs w:val="16"/>
                <w:lang w:val="en-US"/>
              </w:rPr>
              <w:t>Figura 40</w:t>
            </w:r>
            <w:r w:rsidRPr="002C7089">
              <w:rPr>
                <w:rFonts w:ascii="Arial" w:hAnsi="Arial" w:cs="Arial"/>
                <w:sz w:val="16"/>
                <w:szCs w:val="16"/>
                <w:lang w:val="en-US"/>
              </w:rPr>
              <w:t xml:space="preserve"> Suprafaţa spaţiilor verzi 2010-2016</w:t>
            </w:r>
          </w:p>
        </w:tc>
        <w:tc>
          <w:tcPr>
            <w:tcW w:w="0" w:type="auto"/>
            <w:shd w:val="clear" w:color="auto" w:fill="DAEEF3" w:themeFill="accent5" w:themeFillTint="33"/>
          </w:tcPr>
          <w:p w:rsidR="005B5EDB" w:rsidRPr="002C7089" w:rsidRDefault="00F803CC" w:rsidP="00C47D25">
            <w:pPr>
              <w:rPr>
                <w:rFonts w:ascii="Arial" w:hAnsi="Arial" w:cs="Arial"/>
                <w:sz w:val="16"/>
                <w:szCs w:val="16"/>
                <w:lang w:val="en-US"/>
              </w:rPr>
            </w:pPr>
            <w:r>
              <w:rPr>
                <w:rFonts w:ascii="Arial" w:hAnsi="Arial" w:cs="Arial"/>
                <w:sz w:val="16"/>
                <w:szCs w:val="16"/>
                <w:lang w:val="en-US"/>
              </w:rPr>
              <w:t>67</w:t>
            </w:r>
          </w:p>
        </w:tc>
      </w:tr>
    </w:tbl>
    <w:p w:rsidR="005B5EDB" w:rsidRDefault="005B5EDB" w:rsidP="005B5EDB">
      <w:pPr>
        <w:rPr>
          <w:rFonts w:ascii="Arial" w:hAnsi="Arial" w:cs="Arial"/>
          <w:sz w:val="16"/>
          <w:szCs w:val="16"/>
          <w:lang w:val="en-US"/>
        </w:rPr>
      </w:pPr>
    </w:p>
    <w:p w:rsidR="005B5EDB" w:rsidRPr="00B222F1" w:rsidRDefault="005B5EDB" w:rsidP="005B5EDB">
      <w:pPr>
        <w:rPr>
          <w:rFonts w:ascii="Arial" w:hAnsi="Arial" w:cs="Arial"/>
          <w:sz w:val="16"/>
          <w:szCs w:val="16"/>
          <w:lang w:val="en-US"/>
        </w:rPr>
      </w:pPr>
    </w:p>
    <w:p w:rsidR="00E70F37" w:rsidRDefault="00E70F37" w:rsidP="00E70F37">
      <w:pPr>
        <w:rPr>
          <w:lang w:val="en-US"/>
        </w:rPr>
      </w:pPr>
    </w:p>
    <w:p w:rsidR="001B71CF" w:rsidRDefault="001B71CF" w:rsidP="00E70F37">
      <w:pPr>
        <w:rPr>
          <w:lang w:val="en-US"/>
        </w:rPr>
      </w:pPr>
    </w:p>
    <w:p w:rsidR="001B71CF" w:rsidRDefault="001B71CF" w:rsidP="00E70F37">
      <w:pPr>
        <w:rPr>
          <w:lang w:val="en-US"/>
        </w:rPr>
      </w:pPr>
    </w:p>
    <w:p w:rsidR="001B71CF" w:rsidRDefault="001B71CF" w:rsidP="00E70F37">
      <w:pPr>
        <w:rPr>
          <w:lang w:val="en-US"/>
        </w:rPr>
      </w:pPr>
    </w:p>
    <w:p w:rsidR="001B71CF" w:rsidRDefault="001B71CF" w:rsidP="00E70F37">
      <w:pPr>
        <w:rPr>
          <w:lang w:val="en-US"/>
        </w:rPr>
      </w:pPr>
    </w:p>
    <w:p w:rsidR="00E70F37" w:rsidRDefault="00E70F37" w:rsidP="00E70F37">
      <w:pPr>
        <w:spacing w:line="240" w:lineRule="auto"/>
        <w:rPr>
          <w:lang w:val="en-US"/>
        </w:rPr>
      </w:pPr>
    </w:p>
    <w:p w:rsidR="00E70F37" w:rsidRPr="003B3292" w:rsidRDefault="00E70F37" w:rsidP="00E70F37">
      <w:pPr>
        <w:spacing w:line="240" w:lineRule="auto"/>
        <w:jc w:val="center"/>
        <w:rPr>
          <w:rFonts w:ascii="Arial" w:hAnsi="Arial" w:cs="Arial"/>
          <w:b/>
          <w:color w:val="0070C0"/>
          <w:lang w:val="en-US"/>
        </w:rPr>
      </w:pPr>
      <w:r>
        <w:rPr>
          <w:rFonts w:ascii="Arial" w:hAnsi="Arial" w:cs="Arial"/>
          <w:b/>
          <w:color w:val="0070C0"/>
          <w:lang w:val="en-US"/>
        </w:rPr>
        <w:t xml:space="preserve">CAPITOLUL 1 </w:t>
      </w:r>
      <w:proofErr w:type="gramStart"/>
      <w:r>
        <w:rPr>
          <w:rFonts w:ascii="Arial" w:hAnsi="Arial" w:cs="Arial"/>
          <w:b/>
          <w:color w:val="0070C0"/>
          <w:lang w:val="en-US"/>
        </w:rPr>
        <w:t xml:space="preserve">- </w:t>
      </w:r>
      <w:r w:rsidRPr="003B3292">
        <w:rPr>
          <w:rFonts w:ascii="Arial" w:hAnsi="Arial" w:cs="Arial"/>
          <w:b/>
          <w:color w:val="0070C0"/>
          <w:lang w:val="en-US"/>
        </w:rPr>
        <w:t xml:space="preserve"> INTRODUCERE</w:t>
      </w:r>
      <w:proofErr w:type="gramEnd"/>
    </w:p>
    <w:p w:rsidR="00E70F37" w:rsidRPr="003B3292" w:rsidRDefault="00E70F37" w:rsidP="00E70F37">
      <w:pPr>
        <w:spacing w:line="240" w:lineRule="auto"/>
        <w:jc w:val="both"/>
        <w:rPr>
          <w:rFonts w:ascii="Arial" w:hAnsi="Arial" w:cs="Arial"/>
          <w:b/>
          <w:color w:val="0070C0"/>
          <w:lang w:val="en-US"/>
        </w:rPr>
      </w:pPr>
      <w:proofErr w:type="gramStart"/>
      <w:r w:rsidRPr="003B3292">
        <w:rPr>
          <w:rFonts w:ascii="Arial" w:hAnsi="Arial" w:cs="Arial"/>
          <w:b/>
          <w:color w:val="0070C0"/>
          <w:lang w:val="en-US"/>
        </w:rPr>
        <w:t>1.1  PLANIFICAREA</w:t>
      </w:r>
      <w:proofErr w:type="gramEnd"/>
      <w:r w:rsidRPr="003B3292">
        <w:rPr>
          <w:rFonts w:ascii="Arial" w:hAnsi="Arial" w:cs="Arial"/>
          <w:b/>
          <w:color w:val="0070C0"/>
          <w:lang w:val="en-US"/>
        </w:rPr>
        <w:t xml:space="preserve"> DE MEDIU</w:t>
      </w:r>
    </w:p>
    <w:p w:rsidR="00E70F37" w:rsidRDefault="00E70F37" w:rsidP="00E70F37">
      <w:pPr>
        <w:spacing w:line="240" w:lineRule="auto"/>
        <w:jc w:val="both"/>
        <w:rPr>
          <w:rFonts w:ascii="Arial" w:hAnsi="Arial" w:cs="Arial"/>
          <w:lang w:val="en-US"/>
        </w:rPr>
      </w:pPr>
      <w:r w:rsidRPr="00E55049">
        <w:rPr>
          <w:rFonts w:ascii="Arial" w:hAnsi="Arial" w:cs="Arial"/>
          <w:lang w:val="en-US"/>
        </w:rPr>
        <w:t xml:space="preserve">O îmbunătăţire continuă a calităţii vieţii atât pentru generaţiile prezente, cât şi pentru cele viitoare </w:t>
      </w:r>
      <w:proofErr w:type="gramStart"/>
      <w:r w:rsidRPr="00E55049">
        <w:rPr>
          <w:rFonts w:ascii="Arial" w:hAnsi="Arial" w:cs="Arial"/>
          <w:lang w:val="en-US"/>
        </w:rPr>
        <w:t>este</w:t>
      </w:r>
      <w:proofErr w:type="gramEnd"/>
      <w:r w:rsidRPr="00E55049">
        <w:rPr>
          <w:rFonts w:ascii="Arial" w:hAnsi="Arial" w:cs="Arial"/>
          <w:lang w:val="en-US"/>
        </w:rPr>
        <w:t xml:space="preserve"> scopul dezvoltării durabile a comunităţilor. Dar ace</w:t>
      </w:r>
      <w:r>
        <w:rPr>
          <w:rFonts w:ascii="Arial" w:hAnsi="Arial" w:cs="Arial"/>
          <w:lang w:val="en-US"/>
        </w:rPr>
        <w:t>st lucru nu se poate obţine decâ</w:t>
      </w:r>
      <w:r w:rsidRPr="00E55049">
        <w:rPr>
          <w:rFonts w:ascii="Arial" w:hAnsi="Arial" w:cs="Arial"/>
          <w:lang w:val="en-US"/>
        </w:rPr>
        <w:t xml:space="preserve">t în cadrul unor comunităţi capabile </w:t>
      </w:r>
      <w:proofErr w:type="gramStart"/>
      <w:r w:rsidRPr="00E55049">
        <w:rPr>
          <w:rFonts w:ascii="Arial" w:hAnsi="Arial" w:cs="Arial"/>
          <w:lang w:val="en-US"/>
        </w:rPr>
        <w:t>să</w:t>
      </w:r>
      <w:proofErr w:type="gramEnd"/>
      <w:r w:rsidRPr="00E55049">
        <w:rPr>
          <w:rFonts w:ascii="Arial" w:hAnsi="Arial" w:cs="Arial"/>
          <w:lang w:val="en-US"/>
        </w:rPr>
        <w:t xml:space="preserve"> utilizeze resursele în mod raţional şi eficient şi să descopere potenţialul ecologic al economiei, asigurând prosperitate, protecţia mediului şi coeziu</w:t>
      </w:r>
      <w:r>
        <w:rPr>
          <w:rFonts w:ascii="Arial" w:hAnsi="Arial" w:cs="Arial"/>
          <w:lang w:val="en-US"/>
        </w:rPr>
        <w:t>ne socială. Dezvoltarea durabilã</w:t>
      </w:r>
      <w:r w:rsidRPr="00E55049">
        <w:rPr>
          <w:rFonts w:ascii="Arial" w:hAnsi="Arial" w:cs="Arial"/>
          <w:lang w:val="en-US"/>
        </w:rPr>
        <w:t xml:space="preserve"> nu poate fi realizată fără o corelare a tuturor politicilor sectoriale </w:t>
      </w:r>
      <w:proofErr w:type="gramStart"/>
      <w:r w:rsidRPr="00E55049">
        <w:rPr>
          <w:rFonts w:ascii="Arial" w:hAnsi="Arial" w:cs="Arial"/>
          <w:lang w:val="en-US"/>
        </w:rPr>
        <w:t>ce</w:t>
      </w:r>
      <w:proofErr w:type="gramEnd"/>
      <w:r w:rsidRPr="00E55049">
        <w:rPr>
          <w:rFonts w:ascii="Arial" w:hAnsi="Arial" w:cs="Arial"/>
          <w:lang w:val="en-US"/>
        </w:rPr>
        <w:t xml:space="preserve"> privesc, pe de-o parte, dezvoltarea economică şi socială şi, pe de alta parte, protecţia mediului.</w:t>
      </w:r>
      <w:r w:rsidRPr="00E55049">
        <w:t xml:space="preserve"> </w:t>
      </w:r>
      <w:proofErr w:type="gramStart"/>
      <w:r w:rsidRPr="00E55049">
        <w:rPr>
          <w:rFonts w:ascii="Arial" w:hAnsi="Arial" w:cs="Arial"/>
          <w:lang w:val="en-US"/>
        </w:rPr>
        <w:t>Recunoa</w:t>
      </w:r>
      <w:r>
        <w:rPr>
          <w:rFonts w:ascii="Arial" w:hAnsi="Arial" w:cs="Arial"/>
          <w:lang w:val="en-US"/>
        </w:rPr>
        <w:t>ş</w:t>
      </w:r>
      <w:r w:rsidRPr="00E55049">
        <w:rPr>
          <w:rFonts w:ascii="Arial" w:hAnsi="Arial" w:cs="Arial"/>
          <w:lang w:val="en-US"/>
        </w:rPr>
        <w:t>terea existen</w:t>
      </w:r>
      <w:r>
        <w:rPr>
          <w:rFonts w:ascii="Arial" w:hAnsi="Arial" w:cs="Arial"/>
          <w:lang w:val="en-US"/>
        </w:rPr>
        <w:t>ţ</w:t>
      </w:r>
      <w:r w:rsidRPr="00E55049">
        <w:rPr>
          <w:rFonts w:ascii="Arial" w:hAnsi="Arial" w:cs="Arial"/>
          <w:lang w:val="en-US"/>
        </w:rPr>
        <w:t>ei limitelor cre</w:t>
      </w:r>
      <w:r>
        <w:rPr>
          <w:rFonts w:ascii="Arial" w:hAnsi="Arial" w:cs="Arial"/>
          <w:lang w:val="en-US"/>
        </w:rPr>
        <w:t>ş</w:t>
      </w:r>
      <w:r w:rsidRPr="00E55049">
        <w:rPr>
          <w:rFonts w:ascii="Arial" w:hAnsi="Arial" w:cs="Arial"/>
          <w:lang w:val="en-US"/>
        </w:rPr>
        <w:t xml:space="preserve">terii necesitã reorientarea modului de gândire </w:t>
      </w:r>
      <w:r>
        <w:rPr>
          <w:rFonts w:ascii="Arial" w:hAnsi="Arial" w:cs="Arial"/>
          <w:lang w:val="en-US"/>
        </w:rPr>
        <w:t>ş</w:t>
      </w:r>
      <w:r w:rsidRPr="00E55049">
        <w:rPr>
          <w:rFonts w:ascii="Arial" w:hAnsi="Arial" w:cs="Arial"/>
          <w:lang w:val="en-US"/>
        </w:rPr>
        <w:t>i ac</w:t>
      </w:r>
      <w:r>
        <w:rPr>
          <w:rFonts w:ascii="Arial" w:hAnsi="Arial" w:cs="Arial"/>
          <w:lang w:val="en-US"/>
        </w:rPr>
        <w:t xml:space="preserve">ţiune </w:t>
      </w:r>
      <w:r w:rsidRPr="00E55049">
        <w:rPr>
          <w:rFonts w:ascii="Arial" w:hAnsi="Arial" w:cs="Arial"/>
          <w:lang w:val="en-US"/>
        </w:rPr>
        <w:t>la toate nivelurile activitã</w:t>
      </w:r>
      <w:r>
        <w:rPr>
          <w:rFonts w:ascii="Arial" w:hAnsi="Arial" w:cs="Arial"/>
          <w:lang w:val="en-US"/>
        </w:rPr>
        <w:t>ţ</w:t>
      </w:r>
      <w:r w:rsidRPr="00E55049">
        <w:rPr>
          <w:rFonts w:ascii="Arial" w:hAnsi="Arial" w:cs="Arial"/>
          <w:lang w:val="en-US"/>
        </w:rPr>
        <w:t>ii umane, dinspre o abordare cantitativã (reprezentatã de cre</w:t>
      </w:r>
      <w:r>
        <w:rPr>
          <w:rFonts w:ascii="Arial" w:hAnsi="Arial" w:cs="Arial"/>
          <w:lang w:val="en-US"/>
        </w:rPr>
        <w:t xml:space="preserve">ştere) cãtre una </w:t>
      </w:r>
      <w:r w:rsidRPr="00E55049">
        <w:rPr>
          <w:rFonts w:ascii="Arial" w:hAnsi="Arial" w:cs="Arial"/>
          <w:lang w:val="en-US"/>
        </w:rPr>
        <w:t>calitativã, definitã de termenul de dezvoltare durabilã.</w:t>
      </w:r>
      <w:proofErr w:type="gramEnd"/>
    </w:p>
    <w:p w:rsidR="00E70F37" w:rsidRPr="00E55049" w:rsidRDefault="00E70F37" w:rsidP="00E70F37">
      <w:pPr>
        <w:spacing w:line="240" w:lineRule="auto"/>
        <w:jc w:val="both"/>
        <w:rPr>
          <w:rFonts w:ascii="Arial" w:hAnsi="Arial" w:cs="Arial"/>
          <w:lang w:val="en-US"/>
        </w:rPr>
      </w:pPr>
      <w:r w:rsidRPr="00E55049">
        <w:rPr>
          <w:rFonts w:ascii="Arial" w:hAnsi="Arial" w:cs="Arial"/>
          <w:lang w:val="en-US"/>
        </w:rPr>
        <w:t>Cea mai cunoscută definiţie a dezvoltării durabile este aceea dată de Comisia Mondială pentru Mediu şi Dezvoltare (WCEF) în raportul "Viitorul nostru comun", cunoscut şi sub numele de "Raportul Bruntland" (1986): "dezvoltarea durabilă este dezvoltarea care urmăreşte satisfacerea nevoilor prezentului, fără a compromite posibilităţile generaţiilor viitoare de a-şi satisface propriile nevoi".</w:t>
      </w:r>
    </w:p>
    <w:p w:rsidR="00E70F37" w:rsidRPr="00E55049" w:rsidRDefault="00E70F37" w:rsidP="00E70F37">
      <w:pPr>
        <w:spacing w:line="240" w:lineRule="auto"/>
        <w:jc w:val="both"/>
        <w:rPr>
          <w:rFonts w:ascii="Arial" w:hAnsi="Arial" w:cs="Arial"/>
          <w:lang w:val="en-US"/>
        </w:rPr>
      </w:pPr>
      <w:r w:rsidRPr="00E55049">
        <w:rPr>
          <w:rFonts w:ascii="Arial" w:hAnsi="Arial" w:cs="Arial"/>
          <w:lang w:val="en-US"/>
        </w:rPr>
        <w:t>La nivel global, evenimentul care a consacrat asumarea politică de către state a rolului fundamental al politicilor de mediu, în cadrul politicilor generale de dezvoltare socio-economică, a fost Conferinţa Naţiunilor Unite pentru Mediu şi Dezvoltare (Rio de Janeiro, 1992).</w:t>
      </w:r>
    </w:p>
    <w:p w:rsidR="00E70F37" w:rsidRPr="00E55049" w:rsidRDefault="00E70F37" w:rsidP="00E70F37">
      <w:pPr>
        <w:spacing w:line="240" w:lineRule="auto"/>
        <w:jc w:val="both"/>
        <w:rPr>
          <w:rFonts w:ascii="Arial" w:hAnsi="Arial" w:cs="Arial"/>
          <w:lang w:val="en-US"/>
        </w:rPr>
      </w:pPr>
      <w:r w:rsidRPr="00E55049">
        <w:rPr>
          <w:rFonts w:ascii="Arial" w:hAnsi="Arial" w:cs="Arial"/>
          <w:lang w:val="en-US"/>
        </w:rPr>
        <w:t xml:space="preserve">Pentru atingerea obiectivelor stabilite la Conferinţa de la Rio </w:t>
      </w:r>
      <w:proofErr w:type="gramStart"/>
      <w:r w:rsidRPr="00E55049">
        <w:rPr>
          <w:rFonts w:ascii="Arial" w:hAnsi="Arial" w:cs="Arial"/>
          <w:lang w:val="en-US"/>
        </w:rPr>
        <w:t>este</w:t>
      </w:r>
      <w:proofErr w:type="gramEnd"/>
      <w:r w:rsidRPr="00E55049">
        <w:rPr>
          <w:rFonts w:ascii="Arial" w:hAnsi="Arial" w:cs="Arial"/>
          <w:lang w:val="en-US"/>
        </w:rPr>
        <w:t xml:space="preserve"> necesară o reconsiderare şi restructurare a proceselor actuale, a procedurilor şi aranjamentelor instituţionale după propriile nevoi, priorităţi şi resurse. Important în acest sens </w:t>
      </w:r>
      <w:proofErr w:type="gramStart"/>
      <w:r w:rsidRPr="00E55049">
        <w:rPr>
          <w:rFonts w:ascii="Arial" w:hAnsi="Arial" w:cs="Arial"/>
          <w:lang w:val="en-US"/>
        </w:rPr>
        <w:t>este</w:t>
      </w:r>
      <w:proofErr w:type="gramEnd"/>
      <w:r w:rsidRPr="00E55049">
        <w:rPr>
          <w:rFonts w:ascii="Arial" w:hAnsi="Arial" w:cs="Arial"/>
          <w:lang w:val="en-US"/>
        </w:rPr>
        <w:t xml:space="preserve"> acordul asupra principiilor de bază ale unei planificări strategice, precum şi utilizarea unui set comun de mecanisme în măsură să asigure implementarea obiectivelor stabilite.</w:t>
      </w:r>
    </w:p>
    <w:p w:rsidR="00E70F37" w:rsidRDefault="00E70F37" w:rsidP="00E70F37">
      <w:pPr>
        <w:spacing w:line="240" w:lineRule="auto"/>
        <w:jc w:val="both"/>
        <w:rPr>
          <w:rFonts w:ascii="Arial" w:hAnsi="Arial" w:cs="Arial"/>
          <w:lang w:val="en-US"/>
        </w:rPr>
      </w:pPr>
      <w:r w:rsidRPr="00E55049">
        <w:rPr>
          <w:rFonts w:ascii="Arial" w:hAnsi="Arial" w:cs="Arial"/>
          <w:lang w:val="en-US"/>
        </w:rPr>
        <w:t>In cadrul celui de-al V-lea Program de Acţiune pentru Mediu al Uniunii Europene – „Către Durabilitate”- se recunoaşte faptul că “autorităţile locale deţin un rol cheie în asigurarea durabilităţii dezvoltării, prin exercitarea funcţiilor statutare de către autorităţi competente faţă de multe din directivele şi reglementările existente şi în contextul transpunerii practice a principiului subsidiarităţii”.</w:t>
      </w:r>
      <w:r w:rsidRPr="002E493E">
        <w:rPr>
          <w:rFonts w:ascii="Arial" w:hAnsi="Arial" w:cs="Arial"/>
          <w:lang w:val="en-US"/>
        </w:rPr>
        <w:t xml:space="preserve"> </w:t>
      </w:r>
    </w:p>
    <w:p w:rsidR="00E70F37" w:rsidRDefault="00E70F37" w:rsidP="00E70F37">
      <w:pPr>
        <w:spacing w:line="240" w:lineRule="auto"/>
        <w:jc w:val="both"/>
        <w:rPr>
          <w:rFonts w:ascii="Arial" w:hAnsi="Arial" w:cs="Arial"/>
          <w:lang w:val="en-US"/>
        </w:rPr>
      </w:pPr>
      <w:r w:rsidRPr="00181608">
        <w:rPr>
          <w:rFonts w:ascii="Arial" w:hAnsi="Arial" w:cs="Arial"/>
          <w:lang w:val="en-US"/>
        </w:rPr>
        <w:t xml:space="preserve">Obiectivele şi priorităţile de acţiune ale României sunt fundamentate pe baza principiilor dezvoltării durabile ale unei comunităţi, într-un areal şi </w:t>
      </w:r>
      <w:proofErr w:type="gramStart"/>
      <w:r w:rsidRPr="00181608">
        <w:rPr>
          <w:rFonts w:ascii="Arial" w:hAnsi="Arial" w:cs="Arial"/>
          <w:lang w:val="en-US"/>
        </w:rPr>
        <w:t>un</w:t>
      </w:r>
      <w:proofErr w:type="gramEnd"/>
      <w:r w:rsidRPr="00181608">
        <w:rPr>
          <w:rFonts w:ascii="Arial" w:hAnsi="Arial" w:cs="Arial"/>
          <w:lang w:val="en-US"/>
        </w:rPr>
        <w:t xml:space="preserve"> timp bine definite, având în vedere atât stadiul actual al progreselor înregistrate de România, cât şi aplicarea unor măsuri concrete în baza unei planificări strategice la nivel local, regional şi naţional.</w:t>
      </w:r>
    </w:p>
    <w:p w:rsidR="00E70F37" w:rsidRPr="00BB3B18" w:rsidRDefault="00E70F37" w:rsidP="00E70F37">
      <w:pPr>
        <w:spacing w:line="240" w:lineRule="auto"/>
        <w:jc w:val="both"/>
        <w:rPr>
          <w:rFonts w:ascii="Arial" w:hAnsi="Arial" w:cs="Arial"/>
          <w:lang w:val="en-US"/>
        </w:rPr>
      </w:pPr>
      <w:r w:rsidRPr="001C7CDB">
        <w:rPr>
          <w:rFonts w:ascii="Arial" w:hAnsi="Arial" w:cs="Arial"/>
          <w:lang w:val="en-US"/>
        </w:rPr>
        <w:t>În strânsă corelaţie cu obiectivele dezvoltării durabile a fost elaborat Planul Naţional de Acţiune pentru Protecţia Mediului, o abordare a problemelor specifice de protecţie a mediului.</w:t>
      </w:r>
      <w:r>
        <w:rPr>
          <w:rFonts w:ascii="Arial" w:hAnsi="Arial" w:cs="Arial"/>
          <w:lang w:val="en-US"/>
        </w:rPr>
        <w:t>La nivel regional şi local</w:t>
      </w:r>
      <w:r w:rsidRPr="001C7CDB">
        <w:rPr>
          <w:rFonts w:ascii="Arial" w:hAnsi="Arial" w:cs="Arial"/>
          <w:color w:val="FF0000"/>
          <w:lang w:val="en-US"/>
        </w:rPr>
        <w:t xml:space="preserve"> </w:t>
      </w:r>
      <w:r w:rsidRPr="00BB3B18">
        <w:rPr>
          <w:rFonts w:ascii="Arial" w:hAnsi="Arial" w:cs="Arial"/>
          <w:lang w:val="en-US"/>
        </w:rPr>
        <w:t xml:space="preserve">au fost elaborate strategii naţionale cu obiective </w:t>
      </w:r>
      <w:proofErr w:type="gramStart"/>
      <w:r w:rsidRPr="00BB3B18">
        <w:rPr>
          <w:rFonts w:ascii="Arial" w:hAnsi="Arial" w:cs="Arial"/>
          <w:lang w:val="en-US"/>
        </w:rPr>
        <w:t>ce</w:t>
      </w:r>
      <w:proofErr w:type="gramEnd"/>
      <w:r w:rsidRPr="00BB3B18">
        <w:rPr>
          <w:rFonts w:ascii="Arial" w:hAnsi="Arial" w:cs="Arial"/>
          <w:lang w:val="en-US"/>
        </w:rPr>
        <w:t xml:space="preserve"> işi propun soluţionarea pe termen </w:t>
      </w:r>
      <w:r>
        <w:rPr>
          <w:rFonts w:ascii="Arial" w:hAnsi="Arial" w:cs="Arial"/>
          <w:lang w:val="en-US"/>
        </w:rPr>
        <w:t>lung</w:t>
      </w:r>
      <w:r w:rsidRPr="00BB3B18">
        <w:rPr>
          <w:rFonts w:ascii="Arial" w:hAnsi="Arial" w:cs="Arial"/>
          <w:lang w:val="en-US"/>
        </w:rPr>
        <w:t xml:space="preserve"> a problemelor cu care societatea se confruntă în prezent.</w:t>
      </w:r>
    </w:p>
    <w:p w:rsidR="00E70F37" w:rsidRPr="00BB3B18" w:rsidRDefault="00E70F37" w:rsidP="00E70F37">
      <w:pPr>
        <w:spacing w:line="240" w:lineRule="auto"/>
        <w:jc w:val="both"/>
        <w:rPr>
          <w:rFonts w:ascii="Arial" w:hAnsi="Arial" w:cs="Arial"/>
          <w:lang w:val="en-US"/>
        </w:rPr>
      </w:pPr>
      <w:r w:rsidRPr="00BB3B18">
        <w:rPr>
          <w:rFonts w:ascii="Arial" w:hAnsi="Arial" w:cs="Arial"/>
          <w:lang w:val="en-US"/>
        </w:rPr>
        <w:t xml:space="preserve">Începând cu noiembrie 2008, România are o Strategie Naţională pentru Dezvoltare Durabilă, Orizonturi 2013-2020-2030, elementul definitoriu al acesteia fiind alinierea deplină a ţării noastre la o nouă filozofie a dezvoltării, proprie Uniunii Europene şi larg impartăşită pe plan mondial – cea a dezvoltării durabile. </w:t>
      </w:r>
      <w:proofErr w:type="gramStart"/>
      <w:r w:rsidRPr="00BB3B18">
        <w:rPr>
          <w:rFonts w:ascii="Arial" w:hAnsi="Arial" w:cs="Arial"/>
          <w:lang w:val="en-US"/>
        </w:rPr>
        <w:t>Strategia recomandă mecanisme specifice, atât la nivelul acţiunii autorităţilor centrale şi locale dar şi la nivelul societăţii civile pentru monitorizarea obiectivelor stabilite.</w:t>
      </w:r>
      <w:proofErr w:type="gramEnd"/>
    </w:p>
    <w:p w:rsidR="00E70F37" w:rsidRPr="00BB3B18" w:rsidRDefault="00E70F37" w:rsidP="00E70F37">
      <w:pPr>
        <w:autoSpaceDE w:val="0"/>
        <w:autoSpaceDN w:val="0"/>
        <w:adjustRightInd w:val="0"/>
        <w:spacing w:after="120" w:line="240" w:lineRule="auto"/>
        <w:rPr>
          <w:rFonts w:ascii="Arial" w:hAnsi="Arial" w:cs="Arial"/>
        </w:rPr>
      </w:pPr>
      <w:r w:rsidRPr="00BB3B18">
        <w:rPr>
          <w:rFonts w:ascii="Arial" w:hAnsi="Arial" w:cs="Arial"/>
        </w:rPr>
        <w:lastRenderedPageBreak/>
        <w:t>Obiectivele formulate în Strategie vizează menţinerea, consolidarea, extinderea şi adaptarea continuă a configuraţiei structurale şi capacităţii funcţionale ale capitalului natural ca fundaţie pentru menţinerea şi sporirea capacităţii sale de suport faţă de presiunea dezvoltării sociale şi creşterii economice şi faţă de impactul previzibil al schimbărilor climatice.</w:t>
      </w:r>
    </w:p>
    <w:p w:rsidR="00E70F37" w:rsidRPr="00912376" w:rsidRDefault="00E70F37" w:rsidP="00E70F37">
      <w:pPr>
        <w:spacing w:line="240" w:lineRule="auto"/>
        <w:jc w:val="both"/>
        <w:rPr>
          <w:rFonts w:ascii="Arial" w:hAnsi="Arial" w:cs="Arial"/>
          <w:lang w:val="en-US"/>
        </w:rPr>
      </w:pPr>
      <w:r w:rsidRPr="00912376">
        <w:rPr>
          <w:rFonts w:ascii="Arial" w:hAnsi="Arial" w:cs="Arial"/>
          <w:lang w:val="en-US"/>
        </w:rPr>
        <w:t>Strategiile naţionale, planurile naţionale/regionale/judeţene de acţiune în domeniul protecţiei mediului sunt elaborate şi actualizate în scopul asigurării unei viziuni coerente asupra politicii de mediu din România.Ţinând cont de resursele limitate pentru soluţionarea tuturor problemelor de mediu, comunităţile trebuie să-şi definească priorităţile şi să-şi planifice implementarea acestora în mod eficient.</w:t>
      </w:r>
    </w:p>
    <w:p w:rsidR="00E70F37" w:rsidRDefault="00E70F37" w:rsidP="00E70F37">
      <w:pPr>
        <w:spacing w:line="240" w:lineRule="auto"/>
        <w:jc w:val="both"/>
        <w:rPr>
          <w:rFonts w:ascii="Arial" w:hAnsi="Arial" w:cs="Arial"/>
          <w:lang w:val="en-US"/>
        </w:rPr>
      </w:pPr>
      <w:r w:rsidRPr="0048307B">
        <w:rPr>
          <w:rFonts w:ascii="Arial" w:hAnsi="Arial" w:cs="Arial"/>
          <w:lang w:val="en-US"/>
        </w:rPr>
        <w:t xml:space="preserve">Planurile Locale de Acţiune pentru Mediu (PLAM) oferă cadrul de abordare a celor mai importante probleme de mediu reprezentând </w:t>
      </w:r>
      <w:proofErr w:type="gramStart"/>
      <w:r w:rsidRPr="0048307B">
        <w:rPr>
          <w:rFonts w:ascii="Arial" w:hAnsi="Arial" w:cs="Arial"/>
          <w:lang w:val="en-US"/>
        </w:rPr>
        <w:t>un</w:t>
      </w:r>
      <w:proofErr w:type="gramEnd"/>
      <w:r w:rsidRPr="0048307B">
        <w:rPr>
          <w:rFonts w:ascii="Arial" w:hAnsi="Arial" w:cs="Arial"/>
          <w:lang w:val="en-US"/>
        </w:rPr>
        <w:t xml:space="preserve"> plan pe termen lung pentru inves</w:t>
      </w:r>
      <w:r>
        <w:rPr>
          <w:rFonts w:ascii="Arial" w:hAnsi="Arial" w:cs="Arial"/>
          <w:lang w:val="en-US"/>
        </w:rPr>
        <w:t xml:space="preserve">tiţiile şi programele de mediu, </w:t>
      </w:r>
      <w:r w:rsidRPr="00912376">
        <w:rPr>
          <w:rFonts w:ascii="Arial" w:hAnsi="Arial" w:cs="Arial"/>
          <w:lang w:val="en-US"/>
        </w:rPr>
        <w:t xml:space="preserve">contribuie la dezvoltarea în ansamblu a comunităţilor si determină o îmbunătăţire a calităţii mediului. </w:t>
      </w:r>
      <w:proofErr w:type="gramStart"/>
      <w:r w:rsidRPr="00912376">
        <w:rPr>
          <w:rFonts w:ascii="Arial" w:hAnsi="Arial" w:cs="Arial"/>
          <w:lang w:val="en-US"/>
        </w:rPr>
        <w:t>Elaborarea şi implementarea acestora reprezintă o cerinţă indispensabilă a conceptului de dezvoltare durabilă pentru fiecare comunitate.</w:t>
      </w:r>
      <w:proofErr w:type="gramEnd"/>
    </w:p>
    <w:p w:rsidR="00E70F37" w:rsidRPr="003B3292" w:rsidRDefault="00E70F37" w:rsidP="00E70F37">
      <w:pPr>
        <w:spacing w:line="240" w:lineRule="auto"/>
        <w:jc w:val="both"/>
        <w:rPr>
          <w:rFonts w:ascii="Arial" w:hAnsi="Arial" w:cs="Arial"/>
          <w:b/>
          <w:color w:val="0070C0"/>
          <w:lang w:val="en-US"/>
        </w:rPr>
      </w:pPr>
      <w:proofErr w:type="gramStart"/>
      <w:r w:rsidRPr="003B3292">
        <w:rPr>
          <w:rFonts w:ascii="Arial" w:hAnsi="Arial" w:cs="Arial"/>
          <w:b/>
          <w:color w:val="0070C0"/>
          <w:lang w:val="en-US"/>
        </w:rPr>
        <w:t>1.2  PLANUL</w:t>
      </w:r>
      <w:proofErr w:type="gramEnd"/>
      <w:r w:rsidRPr="003B3292">
        <w:rPr>
          <w:rFonts w:ascii="Arial" w:hAnsi="Arial" w:cs="Arial"/>
          <w:b/>
          <w:color w:val="0070C0"/>
          <w:lang w:val="en-US"/>
        </w:rPr>
        <w:t xml:space="preserve"> LOCAL DE ACŢIUNE PENTRU PROTECŢIA MEDIULUI GALAŢI</w:t>
      </w:r>
    </w:p>
    <w:p w:rsidR="00E70F37" w:rsidRPr="0048307B" w:rsidRDefault="00E70F37" w:rsidP="00E70F37">
      <w:pPr>
        <w:spacing w:line="240" w:lineRule="auto"/>
        <w:jc w:val="both"/>
        <w:rPr>
          <w:rFonts w:ascii="Arial" w:hAnsi="Arial" w:cs="Arial"/>
          <w:lang w:val="en-US"/>
        </w:rPr>
      </w:pPr>
      <w:r w:rsidRPr="0048307B">
        <w:rPr>
          <w:rFonts w:ascii="Arial" w:hAnsi="Arial" w:cs="Arial"/>
          <w:lang w:val="en-US"/>
        </w:rPr>
        <w:t>Planul de Acţiune pentru Mediu (PLAM) presupune dezvoltarea unei viziuni colective prin evaluarea calităţii mediului, identificarea problemelor de mediu existente, stabilirea celor mai adecvate strategii pentru rezolvarea problemelor şi alocarea unor acţiuni de implementare care să conducă la obţinerea unor îmbunătăţiri reale ale mediului şi sănătăţii populaţiei.</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Dintre obiectivele planificării strategice de mediu menţionăm:</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îmbunătăţirea</w:t>
      </w:r>
      <w:proofErr w:type="gramEnd"/>
      <w:r w:rsidRPr="00F961E7">
        <w:rPr>
          <w:rFonts w:ascii="Arial" w:hAnsi="Arial" w:cs="Arial"/>
          <w:lang w:val="en-US"/>
        </w:rPr>
        <w:t xml:space="preserve"> condiţiilor de mediu în cadrul comunităţii, prin implementarea strategiilor de mediu eficiente din punct de vedere al costurilor;</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conştientizarea</w:t>
      </w:r>
      <w:proofErr w:type="gramEnd"/>
      <w:r w:rsidRPr="00F961E7">
        <w:rPr>
          <w:rFonts w:ascii="Arial" w:hAnsi="Arial" w:cs="Arial"/>
          <w:lang w:val="en-US"/>
        </w:rPr>
        <w:t xml:space="preserve"> publicului privind responsabilităţile în domeniul protecţiei mediului şi creşterea sprijinului acordat de public pentru strategiile şi investiţiile necesare acţiunilor de protecţie a mediului;</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întărirea</w:t>
      </w:r>
      <w:proofErr w:type="gramEnd"/>
      <w:r w:rsidRPr="00F961E7">
        <w:rPr>
          <w:rFonts w:ascii="Arial" w:hAnsi="Arial" w:cs="Arial"/>
          <w:lang w:val="en-US"/>
        </w:rPr>
        <w:t xml:space="preserve"> capacităţii instituţionale locale şi a ONG-urilor privind managementul programelor de protecţia mediului şi promovarea parteneriatului între cetăţeni, autorităţi locale, ONG-uri, comunităţi ştiinţifice şi mediul de afaceri;</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identificarea</w:t>
      </w:r>
      <w:proofErr w:type="gramEnd"/>
      <w:r w:rsidRPr="00F961E7">
        <w:rPr>
          <w:rFonts w:ascii="Arial" w:hAnsi="Arial" w:cs="Arial"/>
          <w:lang w:val="en-US"/>
        </w:rPr>
        <w:t xml:space="preserve"> şi evaluarea priorităţilor de mediu pe baza datelor ştiinţifice şi a resurselor comunităţii;</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elaborarea</w:t>
      </w:r>
      <w:proofErr w:type="gramEnd"/>
      <w:r w:rsidRPr="00F961E7">
        <w:rPr>
          <w:rFonts w:ascii="Arial" w:hAnsi="Arial" w:cs="Arial"/>
          <w:lang w:val="en-US"/>
        </w:rPr>
        <w:t xml:space="preserve"> unui plan de acţiune pentru mediu care să identifice acţiunile specifice necesare soluţionării problemelor şi promovării viziunii comunităţii;</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dezvoltarea</w:t>
      </w:r>
      <w:proofErr w:type="gramEnd"/>
      <w:r w:rsidRPr="00F961E7">
        <w:rPr>
          <w:rFonts w:ascii="Arial" w:hAnsi="Arial" w:cs="Arial"/>
          <w:lang w:val="en-US"/>
        </w:rPr>
        <w:t xml:space="preserve"> abilităţilor autorităţilor implicate în identificarea surselor de finanţare naţionale şi internaţionale;</w:t>
      </w:r>
    </w:p>
    <w:p w:rsidR="00E70F3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conformarea</w:t>
      </w:r>
      <w:proofErr w:type="gramEnd"/>
      <w:r w:rsidRPr="00F961E7">
        <w:rPr>
          <w:rFonts w:ascii="Arial" w:hAnsi="Arial" w:cs="Arial"/>
          <w:lang w:val="en-US"/>
        </w:rPr>
        <w:t xml:space="preserve"> cu legislaţia naţională de mediu</w:t>
      </w:r>
    </w:p>
    <w:p w:rsidR="00E70F37" w:rsidRDefault="00E70F37" w:rsidP="00E70F37">
      <w:pPr>
        <w:spacing w:after="0" w:line="240" w:lineRule="auto"/>
        <w:jc w:val="both"/>
        <w:rPr>
          <w:rFonts w:ascii="Arial" w:hAnsi="Arial" w:cs="Arial"/>
          <w:lang w:val="en-US"/>
        </w:rPr>
      </w:pP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PLAM în judeţul Galaţi reprezintă: </w:t>
      </w: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 </w:t>
      </w:r>
      <w:proofErr w:type="gramStart"/>
      <w:r w:rsidRPr="00786144">
        <w:rPr>
          <w:rFonts w:ascii="Arial" w:hAnsi="Arial" w:cs="Arial"/>
          <w:lang w:val="en-US"/>
        </w:rPr>
        <w:t>un</w:t>
      </w:r>
      <w:proofErr w:type="gramEnd"/>
      <w:r w:rsidRPr="00786144">
        <w:rPr>
          <w:rFonts w:ascii="Arial" w:hAnsi="Arial" w:cs="Arial"/>
          <w:lang w:val="en-US"/>
        </w:rPr>
        <w:t xml:space="preserve"> instrument deosebit de eficient pentru soluţionarea problemelor şi aspectelor de mediu la nivel local; </w:t>
      </w: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 </w:t>
      </w:r>
      <w:proofErr w:type="gramStart"/>
      <w:r w:rsidRPr="00786144">
        <w:rPr>
          <w:rFonts w:ascii="Arial" w:hAnsi="Arial" w:cs="Arial"/>
          <w:lang w:val="en-US"/>
        </w:rPr>
        <w:t>una</w:t>
      </w:r>
      <w:proofErr w:type="gramEnd"/>
      <w:r w:rsidRPr="00786144">
        <w:rPr>
          <w:rFonts w:ascii="Arial" w:hAnsi="Arial" w:cs="Arial"/>
          <w:lang w:val="en-US"/>
        </w:rPr>
        <w:t xml:space="preserve"> dintre căile cele mai eficiente de participare a publicului în procesul de luare a deciziei de mediu a autorităţilor locale; </w:t>
      </w: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 </w:t>
      </w:r>
      <w:proofErr w:type="gramStart"/>
      <w:r w:rsidRPr="00786144">
        <w:rPr>
          <w:rFonts w:ascii="Arial" w:hAnsi="Arial" w:cs="Arial"/>
          <w:lang w:val="en-US"/>
        </w:rPr>
        <w:t>prin</w:t>
      </w:r>
      <w:proofErr w:type="gramEnd"/>
      <w:r w:rsidRPr="00786144">
        <w:rPr>
          <w:rFonts w:ascii="Arial" w:hAnsi="Arial" w:cs="Arial"/>
          <w:lang w:val="en-US"/>
        </w:rPr>
        <w:t xml:space="preserve"> instituţionalizarea sa, angajamentul autorităţilor publice locale şi al comunităţii în asigurarea unui mediu adecvat, a unor condiţii de viaţă mai bune şi a unei dezvoltări durabile pentru generaţiile actuale şi viitoare. </w:t>
      </w:r>
    </w:p>
    <w:p w:rsidR="00E70F37" w:rsidRPr="00786144" w:rsidRDefault="00E70F37" w:rsidP="00E70F37">
      <w:pPr>
        <w:spacing w:after="0" w:line="240" w:lineRule="auto"/>
        <w:jc w:val="both"/>
        <w:rPr>
          <w:rFonts w:ascii="Arial" w:hAnsi="Arial" w:cs="Arial"/>
          <w:lang w:val="en-US"/>
        </w:rPr>
      </w:pP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Scopul elaborării PLAM constă în: </w:t>
      </w: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 </w:t>
      </w:r>
      <w:proofErr w:type="gramStart"/>
      <w:r w:rsidRPr="00786144">
        <w:rPr>
          <w:rFonts w:ascii="Arial" w:hAnsi="Arial" w:cs="Arial"/>
          <w:lang w:val="en-US"/>
        </w:rPr>
        <w:t>prezentarea</w:t>
      </w:r>
      <w:proofErr w:type="gramEnd"/>
      <w:r w:rsidRPr="00786144">
        <w:rPr>
          <w:rFonts w:ascii="Arial" w:hAnsi="Arial" w:cs="Arial"/>
          <w:lang w:val="en-US"/>
        </w:rPr>
        <w:t xml:space="preserve"> unui set de acţiuni care să stea la baza implementării proiectelor de îmbunătăţirea calităţii mediului; </w:t>
      </w: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 </w:t>
      </w:r>
      <w:proofErr w:type="gramStart"/>
      <w:r w:rsidRPr="00786144">
        <w:rPr>
          <w:rFonts w:ascii="Arial" w:hAnsi="Arial" w:cs="Arial"/>
          <w:lang w:val="en-US"/>
        </w:rPr>
        <w:t>stimularea</w:t>
      </w:r>
      <w:proofErr w:type="gramEnd"/>
      <w:r w:rsidRPr="00786144">
        <w:rPr>
          <w:rFonts w:ascii="Arial" w:hAnsi="Arial" w:cs="Arial"/>
          <w:lang w:val="en-US"/>
        </w:rPr>
        <w:t xml:space="preserve"> iniţiativelor de realizare a proiectelor de mediu care vizează îmbunătăţirea calităţii mediului şi reducerea impactului negativ al activităţilor antropice asupra sănătăţii populaţiei;</w:t>
      </w: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lastRenderedPageBreak/>
        <w:t xml:space="preserve">• </w:t>
      </w:r>
      <w:proofErr w:type="gramStart"/>
      <w:r w:rsidRPr="00786144">
        <w:rPr>
          <w:rFonts w:ascii="Arial" w:hAnsi="Arial" w:cs="Arial"/>
          <w:lang w:val="en-US"/>
        </w:rPr>
        <w:t>asigurarea</w:t>
      </w:r>
      <w:proofErr w:type="gramEnd"/>
      <w:r w:rsidRPr="00786144">
        <w:rPr>
          <w:rFonts w:ascii="Arial" w:hAnsi="Arial" w:cs="Arial"/>
          <w:lang w:val="en-US"/>
        </w:rPr>
        <w:t xml:space="preserve"> armonizării proiectelor cu strategiile sectoriale de mediu;</w:t>
      </w:r>
    </w:p>
    <w:p w:rsidR="00E70F37" w:rsidRPr="00786144" w:rsidRDefault="00E70F37" w:rsidP="00E70F37">
      <w:pPr>
        <w:spacing w:after="0" w:line="240" w:lineRule="auto"/>
        <w:jc w:val="both"/>
        <w:rPr>
          <w:rFonts w:ascii="Arial" w:hAnsi="Arial" w:cs="Arial"/>
          <w:lang w:val="en-US"/>
        </w:rPr>
      </w:pPr>
      <w:r w:rsidRPr="00786144">
        <w:rPr>
          <w:rFonts w:ascii="Arial" w:hAnsi="Arial" w:cs="Arial"/>
          <w:lang w:val="en-US"/>
        </w:rPr>
        <w:t xml:space="preserve">• </w:t>
      </w:r>
      <w:proofErr w:type="gramStart"/>
      <w:r w:rsidRPr="00786144">
        <w:rPr>
          <w:rFonts w:ascii="Arial" w:hAnsi="Arial" w:cs="Arial"/>
          <w:lang w:val="en-US"/>
        </w:rPr>
        <w:t>asigurarea</w:t>
      </w:r>
      <w:proofErr w:type="gramEnd"/>
      <w:r w:rsidRPr="00786144">
        <w:rPr>
          <w:rFonts w:ascii="Arial" w:hAnsi="Arial" w:cs="Arial"/>
          <w:lang w:val="en-US"/>
        </w:rPr>
        <w:t xml:space="preserve"> complementarităţii surselor de finanţare.</w:t>
      </w:r>
    </w:p>
    <w:p w:rsidR="00E70F37" w:rsidRDefault="00E70F37" w:rsidP="00E70F37">
      <w:pPr>
        <w:spacing w:line="240" w:lineRule="auto"/>
        <w:jc w:val="both"/>
        <w:rPr>
          <w:rFonts w:ascii="Arial" w:hAnsi="Arial" w:cs="Arial"/>
          <w:lang w:val="en-US"/>
        </w:rPr>
      </w:pPr>
    </w:p>
    <w:p w:rsidR="00E70F37" w:rsidRPr="00FE14C6" w:rsidRDefault="00E70F37" w:rsidP="00E70F37">
      <w:pPr>
        <w:spacing w:line="240" w:lineRule="auto"/>
        <w:jc w:val="both"/>
        <w:rPr>
          <w:rFonts w:ascii="Arial" w:hAnsi="Arial" w:cs="Arial"/>
          <w:lang w:val="en-US"/>
        </w:rPr>
      </w:pPr>
      <w:r w:rsidRPr="00FE14C6">
        <w:rPr>
          <w:rFonts w:ascii="Arial" w:hAnsi="Arial" w:cs="Arial"/>
          <w:lang w:val="en-US"/>
        </w:rPr>
        <w:t xml:space="preserve">Planificarea strategică de mediu </w:t>
      </w:r>
      <w:proofErr w:type="gramStart"/>
      <w:r w:rsidRPr="00FE14C6">
        <w:rPr>
          <w:rFonts w:ascii="Arial" w:hAnsi="Arial" w:cs="Arial"/>
          <w:lang w:val="en-US"/>
        </w:rPr>
        <w:t>este</w:t>
      </w:r>
      <w:proofErr w:type="gramEnd"/>
      <w:r w:rsidRPr="00FE14C6">
        <w:rPr>
          <w:rFonts w:ascii="Arial" w:hAnsi="Arial" w:cs="Arial"/>
          <w:lang w:val="en-US"/>
        </w:rPr>
        <w:t xml:space="preserve"> un proces permanent care stabileşte direcţia şi obiectivele necesare corelării dezvoltării economice cu aspectele de protecţie a mediului. Etapele elaborării şi realizării unui plan strategic formează </w:t>
      </w:r>
      <w:proofErr w:type="gramStart"/>
      <w:r w:rsidRPr="00FE14C6">
        <w:rPr>
          <w:rFonts w:ascii="Arial" w:hAnsi="Arial" w:cs="Arial"/>
          <w:lang w:val="en-US"/>
        </w:rPr>
        <w:t>un</w:t>
      </w:r>
      <w:proofErr w:type="gramEnd"/>
      <w:r w:rsidRPr="00FE14C6">
        <w:rPr>
          <w:rFonts w:ascii="Arial" w:hAnsi="Arial" w:cs="Arial"/>
          <w:lang w:val="en-US"/>
        </w:rPr>
        <w:t xml:space="preserve"> ciclu continuu prin intermediul sistemului de monitorizare, evaluare şi actualizare pe baza mecanismului parteneriatului strategic. La baza acestuia se află colaborarea între instituţii, agenţi economici, organizaţii neguvernamentale, comunitate locală, toate având </w:t>
      </w:r>
      <w:proofErr w:type="gramStart"/>
      <w:r w:rsidRPr="00FE14C6">
        <w:rPr>
          <w:rFonts w:ascii="Arial" w:hAnsi="Arial" w:cs="Arial"/>
          <w:lang w:val="en-US"/>
        </w:rPr>
        <w:t>un</w:t>
      </w:r>
      <w:proofErr w:type="gramEnd"/>
      <w:r w:rsidRPr="00FE14C6">
        <w:rPr>
          <w:rFonts w:ascii="Arial" w:hAnsi="Arial" w:cs="Arial"/>
          <w:lang w:val="en-US"/>
        </w:rPr>
        <w:t xml:space="preserve"> interes comun în ceea ce priveşte rezolvarea problemelor de mediu.</w:t>
      </w:r>
    </w:p>
    <w:p w:rsidR="00E70F37" w:rsidRDefault="00E70F37" w:rsidP="00E70F37">
      <w:pPr>
        <w:spacing w:line="240" w:lineRule="auto"/>
        <w:jc w:val="both"/>
        <w:rPr>
          <w:rFonts w:ascii="Arial" w:hAnsi="Arial" w:cs="Arial"/>
          <w:color w:val="FF0000"/>
          <w:lang w:val="en-US"/>
        </w:rPr>
      </w:pPr>
    </w:p>
    <w:p w:rsidR="00E70F37" w:rsidRDefault="00E70F37" w:rsidP="00E70F37">
      <w:pPr>
        <w:spacing w:line="240" w:lineRule="auto"/>
        <w:jc w:val="both"/>
        <w:rPr>
          <w:rFonts w:ascii="Arial" w:hAnsi="Arial" w:cs="Arial"/>
          <w:color w:val="FF0000"/>
          <w:lang w:val="en-US"/>
        </w:rPr>
      </w:pPr>
      <w:r>
        <w:rPr>
          <w:rFonts w:ascii="Arial" w:hAnsi="Arial" w:cs="Arial"/>
          <w:noProof/>
          <w:color w:val="FF0000"/>
          <w:lang w:val="en-US"/>
        </w:rPr>
        <mc:AlternateContent>
          <mc:Choice Requires="wps">
            <w:drawing>
              <wp:anchor distT="0" distB="0" distL="114300" distR="114300" simplePos="0" relativeHeight="251667456" behindDoc="0" locked="0" layoutInCell="1" allowOverlap="1" wp14:anchorId="4928D214" wp14:editId="3E1016D1">
                <wp:simplePos x="0" y="0"/>
                <wp:positionH relativeFrom="column">
                  <wp:posOffset>654685</wp:posOffset>
                </wp:positionH>
                <wp:positionV relativeFrom="paragraph">
                  <wp:posOffset>3810</wp:posOffset>
                </wp:positionV>
                <wp:extent cx="1645920" cy="373380"/>
                <wp:effectExtent l="57150" t="0" r="49530" b="121920"/>
                <wp:wrapNone/>
                <wp:docPr id="27" name="Oval 27"/>
                <wp:cNvGraphicFramePr/>
                <a:graphic xmlns:a="http://schemas.openxmlformats.org/drawingml/2006/main">
                  <a:graphicData uri="http://schemas.microsoft.com/office/word/2010/wordprocessingShape">
                    <wps:wsp>
                      <wps:cNvSpPr/>
                      <wps:spPr>
                        <a:xfrm>
                          <a:off x="0" y="0"/>
                          <a:ext cx="1645920" cy="373380"/>
                        </a:xfrm>
                        <a:prstGeom prst="ellipse">
                          <a:avLst/>
                        </a:prstGeom>
                        <a:solidFill>
                          <a:srgbClr val="9BBB59">
                            <a:lumMod val="40000"/>
                            <a:lumOff val="60000"/>
                          </a:srgbClr>
                        </a:solidFill>
                        <a:ln w="25400" cap="flat" cmpd="sng" algn="ctr">
                          <a:noFill/>
                          <a:prstDash val="solid"/>
                        </a:ln>
                        <a:effectLst>
                          <a:outerShdw blurRad="50800" dist="50800" dir="5400000" algn="ctr" rotWithShape="0">
                            <a:sysClr val="windowText" lastClr="000000"/>
                          </a:outerShdw>
                        </a:effectLst>
                      </wps:spPr>
                      <wps:txbx>
                        <w:txbxContent>
                          <w:p w:rsidR="00C47D25" w:rsidRPr="006D47E1" w:rsidRDefault="00C47D25" w:rsidP="00E70F37">
                            <w:pPr>
                              <w:jc w:val="center"/>
                              <w:rPr>
                                <w:rFonts w:ascii="Arial" w:hAnsi="Arial" w:cs="Arial"/>
                                <w:b/>
                                <w:sz w:val="16"/>
                                <w:szCs w:val="16"/>
                                <w:lang w:val="en-US"/>
                              </w:rPr>
                            </w:pPr>
                            <w:r w:rsidRPr="006D47E1">
                              <w:rPr>
                                <w:rFonts w:ascii="Arial" w:hAnsi="Arial" w:cs="Arial"/>
                                <w:b/>
                                <w:sz w:val="16"/>
                                <w:szCs w:val="16"/>
                                <w:lang w:val="en-US"/>
                              </w:rPr>
                              <w:t>Organizare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30" style="position:absolute;left:0;text-align:left;margin-left:51.55pt;margin-top:.3pt;width:129.6pt;height:2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" fillcolor="#d7e4bd" stroked="f" strokeweight="2pt">
                <v:shadow on="t" color="windowText" offset="0,4pt"/>
                <v:textbox>
                  <w:txbxContent>
                    <w:p w:rsidR="00C47D25" w:rsidRPr="006D47E1" w:rsidRDefault="00C47D25" w:rsidP="00E70F37">
                      <w:pPr>
                        <w:jc w:val="center"/>
                        <w:rPr>
                          <w:rFonts w:ascii="Arial" w:hAnsi="Arial" w:cs="Arial"/>
                          <w:b/>
                          <w:sz w:val="16"/>
                          <w:szCs w:val="16"/>
                          <w:lang w:val="en-US"/>
                        </w:rPr>
                      </w:pPr>
                      <w:r w:rsidRPr="006D47E1">
                        <w:rPr>
                          <w:rFonts w:ascii="Arial" w:hAnsi="Arial" w:cs="Arial"/>
                          <w:b/>
                          <w:sz w:val="16"/>
                          <w:szCs w:val="16"/>
                          <w:lang w:val="en-US"/>
                        </w:rPr>
                        <w:t>Organizare</w:t>
                      </w:r>
                    </w:p>
                  </w:txbxContent>
                </v:textbox>
              </v:oval>
            </w:pict>
          </mc:Fallback>
        </mc:AlternateContent>
      </w:r>
      <w:r>
        <w:rPr>
          <w:rFonts w:ascii="Arial" w:hAnsi="Arial" w:cs="Arial"/>
          <w:noProof/>
          <w:color w:val="FF0000"/>
          <w:lang w:val="en-US"/>
        </w:rPr>
        <mc:AlternateContent>
          <mc:Choice Requires="wps">
            <w:drawing>
              <wp:anchor distT="0" distB="0" distL="114300" distR="114300" simplePos="0" relativeHeight="251666432" behindDoc="0" locked="0" layoutInCell="1" allowOverlap="1" wp14:anchorId="0A4829B2" wp14:editId="0D743602">
                <wp:simplePos x="0" y="0"/>
                <wp:positionH relativeFrom="column">
                  <wp:posOffset>3032125</wp:posOffset>
                </wp:positionH>
                <wp:positionV relativeFrom="paragraph">
                  <wp:posOffset>26670</wp:posOffset>
                </wp:positionV>
                <wp:extent cx="1645920" cy="350520"/>
                <wp:effectExtent l="57150" t="0" r="30480" b="106680"/>
                <wp:wrapNone/>
                <wp:docPr id="26" name="Oval 26"/>
                <wp:cNvGraphicFramePr/>
                <a:graphic xmlns:a="http://schemas.openxmlformats.org/drawingml/2006/main">
                  <a:graphicData uri="http://schemas.microsoft.com/office/word/2010/wordprocessingShape">
                    <wps:wsp>
                      <wps:cNvSpPr/>
                      <wps:spPr>
                        <a:xfrm>
                          <a:off x="0" y="0"/>
                          <a:ext cx="1645920" cy="350520"/>
                        </a:xfrm>
                        <a:prstGeom prst="ellipse">
                          <a:avLst/>
                        </a:prstGeom>
                        <a:solidFill>
                          <a:srgbClr val="9BBB59">
                            <a:lumMod val="40000"/>
                            <a:lumOff val="60000"/>
                          </a:srgbClr>
                        </a:solidFill>
                        <a:ln w="25400" cap="flat" cmpd="sng" algn="ctr">
                          <a:noFill/>
                          <a:prstDash val="solid"/>
                        </a:ln>
                        <a:effectLst>
                          <a:outerShdw blurRad="50800" dist="50800" dir="5400000" algn="ctr" rotWithShape="0">
                            <a:sysClr val="windowText" lastClr="000000"/>
                          </a:outerShdw>
                        </a:effectLst>
                      </wps:spPr>
                      <wps:txbx>
                        <w:txbxContent>
                          <w:p w:rsidR="00C47D25" w:rsidRPr="006D47E1" w:rsidRDefault="00C47D25" w:rsidP="00E70F37">
                            <w:pPr>
                              <w:jc w:val="center"/>
                              <w:rPr>
                                <w:rFonts w:ascii="Arial" w:hAnsi="Arial" w:cs="Arial"/>
                                <w:b/>
                                <w:sz w:val="16"/>
                                <w:szCs w:val="16"/>
                                <w:lang w:val="en-US"/>
                              </w:rPr>
                            </w:pPr>
                            <w:r w:rsidRPr="006D47E1">
                              <w:rPr>
                                <w:rFonts w:ascii="Arial" w:hAnsi="Arial" w:cs="Arial"/>
                                <w:b/>
                                <w:sz w:val="16"/>
                                <w:szCs w:val="16"/>
                                <w:lang w:val="en-US"/>
                              </w:rPr>
                              <w:t>Planificare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1" style="position:absolute;left:0;text-align:left;margin-left:238.75pt;margin-top:2.1pt;width:129.6pt;height:2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" fillcolor="#d7e4bd" stroked="f" strokeweight="2pt">
                <v:shadow on="t" color="windowText" offset="0,4pt"/>
                <v:textbox>
                  <w:txbxContent>
                    <w:p w:rsidR="00C47D25" w:rsidRPr="006D47E1" w:rsidRDefault="00C47D25" w:rsidP="00E70F37">
                      <w:pPr>
                        <w:jc w:val="center"/>
                        <w:rPr>
                          <w:rFonts w:ascii="Arial" w:hAnsi="Arial" w:cs="Arial"/>
                          <w:b/>
                          <w:sz w:val="16"/>
                          <w:szCs w:val="16"/>
                          <w:lang w:val="en-US"/>
                        </w:rPr>
                      </w:pPr>
                      <w:r w:rsidRPr="006D47E1">
                        <w:rPr>
                          <w:rFonts w:ascii="Arial" w:hAnsi="Arial" w:cs="Arial"/>
                          <w:b/>
                          <w:sz w:val="16"/>
                          <w:szCs w:val="16"/>
                          <w:lang w:val="en-US"/>
                        </w:rPr>
                        <w:t>Planificare</w:t>
                      </w:r>
                    </w:p>
                  </w:txbxContent>
                </v:textbox>
              </v:oval>
            </w:pict>
          </mc:Fallback>
        </mc:AlternateContent>
      </w:r>
      <w:r>
        <w:rPr>
          <w:rFonts w:ascii="Arial" w:hAnsi="Arial" w:cs="Arial"/>
          <w:noProof/>
          <w:color w:val="FF0000"/>
          <w:lang w:val="en-US"/>
        </w:rPr>
        <mc:AlternateContent>
          <mc:Choice Requires="wps">
            <w:drawing>
              <wp:anchor distT="0" distB="0" distL="114300" distR="114300" simplePos="0" relativeHeight="251670528" behindDoc="0" locked="0" layoutInCell="1" allowOverlap="1" wp14:anchorId="3E48A1E0" wp14:editId="0376DC3B">
                <wp:simplePos x="0" y="0"/>
                <wp:positionH relativeFrom="column">
                  <wp:posOffset>2437765</wp:posOffset>
                </wp:positionH>
                <wp:positionV relativeFrom="paragraph">
                  <wp:posOffset>264795</wp:posOffset>
                </wp:positionV>
                <wp:extent cx="495300" cy="0"/>
                <wp:effectExtent l="0" t="76200" r="19050" b="114300"/>
                <wp:wrapNone/>
                <wp:docPr id="30" name="Straight Arrow Connector 30"/>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91.95pt;margin-top:20.85pt;width:39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" strokecolor="#4a7ebb" strokeweight="1pt">
                <v:stroke endarrow="open"/>
              </v:shape>
            </w:pict>
          </mc:Fallback>
        </mc:AlternateContent>
      </w:r>
    </w:p>
    <w:p w:rsidR="00E70F37" w:rsidRDefault="00E70F37" w:rsidP="00E70F37">
      <w:pPr>
        <w:spacing w:line="24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74624" behindDoc="0" locked="0" layoutInCell="1" allowOverlap="1" wp14:anchorId="01EB6C59" wp14:editId="3FA84C8D">
                <wp:simplePos x="0" y="0"/>
                <wp:positionH relativeFrom="column">
                  <wp:posOffset>2193925</wp:posOffset>
                </wp:positionH>
                <wp:positionV relativeFrom="paragraph">
                  <wp:posOffset>213360</wp:posOffset>
                </wp:positionV>
                <wp:extent cx="982980" cy="533400"/>
                <wp:effectExtent l="0" t="38100" r="64770" b="19050"/>
                <wp:wrapNone/>
                <wp:docPr id="1" name="Straight Arrow Connector 1"/>
                <wp:cNvGraphicFramePr/>
                <a:graphic xmlns:a="http://schemas.openxmlformats.org/drawingml/2006/main">
                  <a:graphicData uri="http://schemas.microsoft.com/office/word/2010/wordprocessingShape">
                    <wps:wsp>
                      <wps:cNvCnPr/>
                      <wps:spPr>
                        <a:xfrm flipV="1">
                          <a:off x="0" y="0"/>
                          <a:ext cx="982980" cy="53340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1" o:spid="_x0000_s1026" type="#_x0000_t32" style="position:absolute;margin-left:172.75pt;margin-top:16.8pt;width:77.4pt;height:42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" strokecolor="#4a7ebb" strokeweight="1pt">
                <v:stroke endarrow="open"/>
              </v:shape>
            </w:pict>
          </mc:Fallback>
        </mc:AlternateContent>
      </w:r>
      <w:r>
        <w:rPr>
          <w:rFonts w:ascii="Arial" w:hAnsi="Arial" w:cs="Arial"/>
          <w:noProof/>
          <w:lang w:val="en-US"/>
        </w:rPr>
        <mc:AlternateContent>
          <mc:Choice Requires="wps">
            <w:drawing>
              <wp:anchor distT="0" distB="0" distL="114300" distR="114300" simplePos="0" relativeHeight="251673600" behindDoc="0" locked="0" layoutInCell="1" allowOverlap="1" wp14:anchorId="368D9C3C" wp14:editId="71AF8090">
                <wp:simplePos x="0" y="0"/>
                <wp:positionH relativeFrom="column">
                  <wp:posOffset>1439545</wp:posOffset>
                </wp:positionH>
                <wp:positionV relativeFrom="paragraph">
                  <wp:posOffset>274320</wp:posOffset>
                </wp:positionV>
                <wp:extent cx="7620" cy="320040"/>
                <wp:effectExtent l="76200" t="38100" r="68580" b="22860"/>
                <wp:wrapNone/>
                <wp:docPr id="2" name="Straight Arrow Connector 2"/>
                <wp:cNvGraphicFramePr/>
                <a:graphic xmlns:a="http://schemas.openxmlformats.org/drawingml/2006/main">
                  <a:graphicData uri="http://schemas.microsoft.com/office/word/2010/wordprocessingShape">
                    <wps:wsp>
                      <wps:cNvCnPr/>
                      <wps:spPr>
                        <a:xfrm flipH="1" flipV="1">
                          <a:off x="0" y="0"/>
                          <a:ext cx="7620" cy="32004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 o:spid="_x0000_s1026" type="#_x0000_t32" style="position:absolute;margin-left:113.35pt;margin-top:21.6pt;width:.6pt;height:25.2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" strokecolor="#4a7ebb" strokeweight="1pt">
                <v:stroke endarrow="open"/>
              </v:shape>
            </w:pict>
          </mc:Fallback>
        </mc:AlternateContent>
      </w:r>
    </w:p>
    <w:p w:rsidR="00E70F37" w:rsidRDefault="00E70F37" w:rsidP="00E70F37">
      <w:pPr>
        <w:spacing w:line="24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71552" behindDoc="0" locked="0" layoutInCell="1" allowOverlap="1" wp14:anchorId="74E3FB30" wp14:editId="69284969">
                <wp:simplePos x="0" y="0"/>
                <wp:positionH relativeFrom="column">
                  <wp:posOffset>3847465</wp:posOffset>
                </wp:positionH>
                <wp:positionV relativeFrom="paragraph">
                  <wp:posOffset>93345</wp:posOffset>
                </wp:positionV>
                <wp:extent cx="7620" cy="274320"/>
                <wp:effectExtent l="76200" t="0" r="68580" b="49530"/>
                <wp:wrapNone/>
                <wp:docPr id="31" name="Straight Arrow Connector 31"/>
                <wp:cNvGraphicFramePr/>
                <a:graphic xmlns:a="http://schemas.openxmlformats.org/drawingml/2006/main">
                  <a:graphicData uri="http://schemas.microsoft.com/office/word/2010/wordprocessingShape">
                    <wps:wsp>
                      <wps:cNvCnPr/>
                      <wps:spPr>
                        <a:xfrm flipH="1">
                          <a:off x="0" y="0"/>
                          <a:ext cx="7620" cy="27432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 o:spid="_x0000_s1026" type="#_x0000_t32" style="position:absolute;margin-left:302.95pt;margin-top:7.35pt;width:.6pt;height:21.6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" strokecolor="#4a7ebb" strokeweight="1pt">
                <v:stroke endarrow="open"/>
              </v:shape>
            </w:pict>
          </mc:Fallback>
        </mc:AlternateContent>
      </w:r>
    </w:p>
    <w:p w:rsidR="00E70F37" w:rsidRDefault="00E70F37" w:rsidP="00E70F37">
      <w:pPr>
        <w:spacing w:line="240" w:lineRule="auto"/>
        <w:jc w:val="both"/>
        <w:rPr>
          <w:rFonts w:ascii="Arial" w:hAnsi="Arial" w:cs="Arial"/>
          <w:lang w:val="en-US"/>
        </w:rPr>
      </w:pPr>
      <w:r>
        <w:rPr>
          <w:rFonts w:ascii="Arial" w:hAnsi="Arial" w:cs="Arial"/>
          <w:noProof/>
          <w:color w:val="FF0000"/>
          <w:lang w:val="en-US"/>
        </w:rPr>
        <mc:AlternateContent>
          <mc:Choice Requires="wps">
            <w:drawing>
              <wp:anchor distT="0" distB="0" distL="114300" distR="114300" simplePos="0" relativeHeight="251668480" behindDoc="0" locked="0" layoutInCell="1" allowOverlap="1" wp14:anchorId="49952D6A" wp14:editId="7AFC2767">
                <wp:simplePos x="0" y="0"/>
                <wp:positionH relativeFrom="column">
                  <wp:posOffset>3115945</wp:posOffset>
                </wp:positionH>
                <wp:positionV relativeFrom="paragraph">
                  <wp:posOffset>230505</wp:posOffset>
                </wp:positionV>
                <wp:extent cx="1645920" cy="312420"/>
                <wp:effectExtent l="57150" t="0" r="11430" b="106680"/>
                <wp:wrapNone/>
                <wp:docPr id="28" name="Oval 28"/>
                <wp:cNvGraphicFramePr/>
                <a:graphic xmlns:a="http://schemas.openxmlformats.org/drawingml/2006/main">
                  <a:graphicData uri="http://schemas.microsoft.com/office/word/2010/wordprocessingShape">
                    <wps:wsp>
                      <wps:cNvSpPr/>
                      <wps:spPr>
                        <a:xfrm>
                          <a:off x="0" y="0"/>
                          <a:ext cx="1645920" cy="312420"/>
                        </a:xfrm>
                        <a:prstGeom prst="ellipse">
                          <a:avLst/>
                        </a:prstGeom>
                        <a:solidFill>
                          <a:srgbClr val="9BBB59">
                            <a:lumMod val="40000"/>
                            <a:lumOff val="60000"/>
                          </a:srgbClr>
                        </a:solidFill>
                        <a:ln w="25400" cap="flat" cmpd="sng" algn="ctr">
                          <a:noFill/>
                          <a:prstDash val="solid"/>
                        </a:ln>
                        <a:effectLst>
                          <a:outerShdw blurRad="50800" dist="50800" dir="5400000" algn="ctr" rotWithShape="0">
                            <a:sysClr val="windowText" lastClr="000000"/>
                          </a:outerShdw>
                        </a:effectLst>
                      </wps:spPr>
                      <wps:txbx>
                        <w:txbxContent>
                          <w:p w:rsidR="00C47D25" w:rsidRPr="006D47E1" w:rsidRDefault="00C47D25" w:rsidP="00E70F37">
                            <w:pPr>
                              <w:jc w:val="center"/>
                              <w:rPr>
                                <w:rFonts w:ascii="Arial" w:hAnsi="Arial" w:cs="Arial"/>
                                <w:b/>
                                <w:sz w:val="16"/>
                                <w:szCs w:val="16"/>
                                <w:lang w:val="en-US"/>
                              </w:rPr>
                            </w:pPr>
                            <w:r w:rsidRPr="006D47E1">
                              <w:rPr>
                                <w:rFonts w:ascii="Arial" w:hAnsi="Arial" w:cs="Arial"/>
                                <w:b/>
                                <w:sz w:val="16"/>
                                <w:szCs w:val="16"/>
                                <w:lang w:val="en-US"/>
                              </w:rPr>
                              <w:t>Implementare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32" style="position:absolute;left:0;text-align:left;margin-left:245.35pt;margin-top:18.15pt;width:129.6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" fillcolor="#d7e4bd" stroked="f" strokeweight="2pt">
                <v:shadow on="t" color="windowText" offset="0,4pt"/>
                <v:textbox>
                  <w:txbxContent>
                    <w:p w:rsidR="00C47D25" w:rsidRPr="006D47E1" w:rsidRDefault="00C47D25" w:rsidP="00E70F37">
                      <w:pPr>
                        <w:jc w:val="center"/>
                        <w:rPr>
                          <w:rFonts w:ascii="Arial" w:hAnsi="Arial" w:cs="Arial"/>
                          <w:b/>
                          <w:sz w:val="16"/>
                          <w:szCs w:val="16"/>
                          <w:lang w:val="en-US"/>
                        </w:rPr>
                      </w:pPr>
                      <w:r w:rsidRPr="006D47E1">
                        <w:rPr>
                          <w:rFonts w:ascii="Arial" w:hAnsi="Arial" w:cs="Arial"/>
                          <w:b/>
                          <w:sz w:val="16"/>
                          <w:szCs w:val="16"/>
                          <w:lang w:val="en-US"/>
                        </w:rPr>
                        <w:t>Implementare</w:t>
                      </w:r>
                    </w:p>
                  </w:txbxContent>
                </v:textbox>
              </v:oval>
            </w:pict>
          </mc:Fallback>
        </mc:AlternateContent>
      </w:r>
      <w:r>
        <w:rPr>
          <w:rFonts w:ascii="Arial" w:hAnsi="Arial" w:cs="Arial"/>
          <w:noProof/>
          <w:color w:val="FF0000"/>
          <w:lang w:val="en-US"/>
        </w:rPr>
        <mc:AlternateContent>
          <mc:Choice Requires="wps">
            <w:drawing>
              <wp:anchor distT="0" distB="0" distL="114300" distR="114300" simplePos="0" relativeHeight="251669504" behindDoc="0" locked="0" layoutInCell="1" allowOverlap="1" wp14:anchorId="368089D6" wp14:editId="7C34B479">
                <wp:simplePos x="0" y="0"/>
                <wp:positionH relativeFrom="column">
                  <wp:posOffset>647065</wp:posOffset>
                </wp:positionH>
                <wp:positionV relativeFrom="paragraph">
                  <wp:posOffset>78105</wp:posOffset>
                </wp:positionV>
                <wp:extent cx="1645920" cy="495300"/>
                <wp:effectExtent l="57150" t="0" r="49530" b="114300"/>
                <wp:wrapNone/>
                <wp:docPr id="29" name="Oval 29"/>
                <wp:cNvGraphicFramePr/>
                <a:graphic xmlns:a="http://schemas.openxmlformats.org/drawingml/2006/main">
                  <a:graphicData uri="http://schemas.microsoft.com/office/word/2010/wordprocessingShape">
                    <wps:wsp>
                      <wps:cNvSpPr/>
                      <wps:spPr>
                        <a:xfrm>
                          <a:off x="0" y="0"/>
                          <a:ext cx="1645920" cy="495300"/>
                        </a:xfrm>
                        <a:prstGeom prst="ellipse">
                          <a:avLst/>
                        </a:prstGeom>
                        <a:solidFill>
                          <a:srgbClr val="9BBB59">
                            <a:lumMod val="40000"/>
                            <a:lumOff val="60000"/>
                          </a:srgbClr>
                        </a:solidFill>
                        <a:ln w="25400" cap="flat" cmpd="sng" algn="ctr">
                          <a:noFill/>
                          <a:prstDash val="solid"/>
                        </a:ln>
                        <a:effectLst>
                          <a:outerShdw blurRad="50800" dist="50800" dir="5400000" algn="ctr" rotWithShape="0">
                            <a:sysClr val="windowText" lastClr="000000"/>
                          </a:outerShdw>
                        </a:effectLst>
                      </wps:spPr>
                      <wps:txbx>
                        <w:txbxContent>
                          <w:p w:rsidR="00C47D25" w:rsidRPr="006D47E1" w:rsidRDefault="00C47D25" w:rsidP="00E70F37">
                            <w:pPr>
                              <w:jc w:val="center"/>
                              <w:rPr>
                                <w:rFonts w:ascii="Arial" w:hAnsi="Arial" w:cs="Arial"/>
                                <w:b/>
                                <w:sz w:val="16"/>
                                <w:szCs w:val="16"/>
                                <w:lang w:val="en-US"/>
                              </w:rPr>
                            </w:pPr>
                            <w:proofErr w:type="gramStart"/>
                            <w:r w:rsidRPr="006D47E1">
                              <w:rPr>
                                <w:rFonts w:ascii="Arial" w:hAnsi="Arial" w:cs="Arial"/>
                                <w:b/>
                                <w:sz w:val="16"/>
                                <w:szCs w:val="16"/>
                                <w:lang w:val="en-US"/>
                              </w:rPr>
                              <w:t>Monitorizare  şi</w:t>
                            </w:r>
                            <w:proofErr w:type="gramEnd"/>
                            <w:r w:rsidRPr="006D47E1">
                              <w:rPr>
                                <w:rFonts w:ascii="Arial" w:hAnsi="Arial" w:cs="Arial"/>
                                <w:b/>
                                <w:sz w:val="16"/>
                                <w:szCs w:val="16"/>
                                <w:lang w:val="en-US"/>
                              </w:rPr>
                              <w:t xml:space="preserve"> revizuire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33" style="position:absolute;left:0;text-align:left;margin-left:50.95pt;margin-top:6.15pt;width:129.6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" fillcolor="#d7e4bd" stroked="f" strokeweight="2pt">
                <v:shadow on="t" color="windowText" offset="0,4pt"/>
                <v:textbox>
                  <w:txbxContent>
                    <w:p w:rsidR="00C47D25" w:rsidRPr="006D47E1" w:rsidRDefault="00C47D25" w:rsidP="00E70F37">
                      <w:pPr>
                        <w:jc w:val="center"/>
                        <w:rPr>
                          <w:rFonts w:ascii="Arial" w:hAnsi="Arial" w:cs="Arial"/>
                          <w:b/>
                          <w:sz w:val="16"/>
                          <w:szCs w:val="16"/>
                          <w:lang w:val="en-US"/>
                        </w:rPr>
                      </w:pPr>
                      <w:proofErr w:type="gramStart"/>
                      <w:r w:rsidRPr="006D47E1">
                        <w:rPr>
                          <w:rFonts w:ascii="Arial" w:hAnsi="Arial" w:cs="Arial"/>
                          <w:b/>
                          <w:sz w:val="16"/>
                          <w:szCs w:val="16"/>
                          <w:lang w:val="en-US"/>
                        </w:rPr>
                        <w:t>Monitorizare  şi</w:t>
                      </w:r>
                      <w:proofErr w:type="gramEnd"/>
                      <w:r w:rsidRPr="006D47E1">
                        <w:rPr>
                          <w:rFonts w:ascii="Arial" w:hAnsi="Arial" w:cs="Arial"/>
                          <w:b/>
                          <w:sz w:val="16"/>
                          <w:szCs w:val="16"/>
                          <w:lang w:val="en-US"/>
                        </w:rPr>
                        <w:t xml:space="preserve"> revizuire</w:t>
                      </w:r>
                    </w:p>
                  </w:txbxContent>
                </v:textbox>
              </v:oval>
            </w:pict>
          </mc:Fallback>
        </mc:AlternateContent>
      </w:r>
    </w:p>
    <w:p w:rsidR="00E70F37" w:rsidRDefault="00E70F37" w:rsidP="00E70F37">
      <w:pPr>
        <w:spacing w:line="240" w:lineRule="auto"/>
        <w:jc w:val="both"/>
        <w:rPr>
          <w:rFonts w:ascii="Arial" w:hAnsi="Arial" w:cs="Arial"/>
          <w:lang w:val="en-US"/>
        </w:rPr>
      </w:pPr>
      <w:r>
        <w:rPr>
          <w:rFonts w:ascii="Arial" w:hAnsi="Arial" w:cs="Arial"/>
          <w:noProof/>
          <w:lang w:val="en-US"/>
        </w:rPr>
        <mc:AlternateContent>
          <mc:Choice Requires="wps">
            <w:drawing>
              <wp:anchor distT="0" distB="0" distL="114300" distR="114300" simplePos="0" relativeHeight="251672576" behindDoc="0" locked="0" layoutInCell="1" allowOverlap="1" wp14:anchorId="0CFC8F14" wp14:editId="5009B52D">
                <wp:simplePos x="0" y="0"/>
                <wp:positionH relativeFrom="column">
                  <wp:posOffset>2346325</wp:posOffset>
                </wp:positionH>
                <wp:positionV relativeFrom="paragraph">
                  <wp:posOffset>28575</wp:posOffset>
                </wp:positionV>
                <wp:extent cx="731520" cy="15240"/>
                <wp:effectExtent l="38100" t="76200" r="0" b="99060"/>
                <wp:wrapNone/>
                <wp:docPr id="32" name="Straight Arrow Connector 32"/>
                <wp:cNvGraphicFramePr/>
                <a:graphic xmlns:a="http://schemas.openxmlformats.org/drawingml/2006/main">
                  <a:graphicData uri="http://schemas.microsoft.com/office/word/2010/wordprocessingShape">
                    <wps:wsp>
                      <wps:cNvCnPr/>
                      <wps:spPr>
                        <a:xfrm flipH="1" flipV="1">
                          <a:off x="0" y="0"/>
                          <a:ext cx="731520" cy="1524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2" o:spid="_x0000_s1026" type="#_x0000_t32" style="position:absolute;margin-left:184.75pt;margin-top:2.25pt;width:57.6pt;height:1.2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" strokecolor="#4a7ebb" strokeweight="1pt">
                <v:stroke endarrow="open"/>
              </v:shape>
            </w:pict>
          </mc:Fallback>
        </mc:AlternateContent>
      </w:r>
    </w:p>
    <w:p w:rsidR="00E70F37" w:rsidRDefault="00E70F37" w:rsidP="00E70F37">
      <w:pPr>
        <w:spacing w:line="240" w:lineRule="auto"/>
        <w:jc w:val="both"/>
        <w:rPr>
          <w:rFonts w:ascii="Arial" w:hAnsi="Arial" w:cs="Arial"/>
          <w:lang w:val="en-US"/>
        </w:rPr>
      </w:pPr>
    </w:p>
    <w:p w:rsidR="00E70F37" w:rsidRDefault="00E70F37" w:rsidP="00E70F37">
      <w:pPr>
        <w:spacing w:line="240" w:lineRule="auto"/>
        <w:jc w:val="both"/>
        <w:rPr>
          <w:rFonts w:ascii="Arial" w:hAnsi="Arial" w:cs="Arial"/>
          <w:lang w:val="en-US"/>
        </w:rPr>
      </w:pPr>
    </w:p>
    <w:p w:rsidR="00E70F37" w:rsidRPr="001C557F" w:rsidRDefault="00E70F37" w:rsidP="00E70F37">
      <w:pPr>
        <w:spacing w:line="240" w:lineRule="auto"/>
        <w:jc w:val="center"/>
        <w:rPr>
          <w:rFonts w:ascii="Arial" w:hAnsi="Arial" w:cs="Arial"/>
          <w:lang w:val="en-US"/>
        </w:rPr>
      </w:pPr>
      <w:proofErr w:type="gramStart"/>
      <w:r w:rsidRPr="001C557F">
        <w:rPr>
          <w:rFonts w:ascii="Arial" w:hAnsi="Arial" w:cs="Arial"/>
          <w:b/>
          <w:lang w:val="en-US"/>
        </w:rPr>
        <w:t>Figura nr.</w:t>
      </w:r>
      <w:proofErr w:type="gramEnd"/>
      <w:r w:rsidRPr="001C557F">
        <w:rPr>
          <w:rFonts w:ascii="Arial" w:hAnsi="Arial" w:cs="Arial"/>
          <w:b/>
          <w:lang w:val="en-US"/>
        </w:rPr>
        <w:t xml:space="preserve"> 1</w:t>
      </w:r>
      <w:r w:rsidRPr="001C557F">
        <w:rPr>
          <w:rFonts w:ascii="Arial" w:hAnsi="Arial" w:cs="Arial"/>
          <w:lang w:val="en-US"/>
        </w:rPr>
        <w:t xml:space="preserve"> </w:t>
      </w:r>
      <w:r w:rsidRPr="001C557F">
        <w:rPr>
          <w:rFonts w:ascii="Arial" w:hAnsi="Arial" w:cs="Arial"/>
          <w:b/>
          <w:lang w:val="en-US"/>
        </w:rPr>
        <w:t>Ciclul de planificare a unui PLAM</w:t>
      </w:r>
    </w:p>
    <w:p w:rsidR="00E70F37" w:rsidRDefault="00E70F37" w:rsidP="00E70F37">
      <w:pPr>
        <w:spacing w:line="240" w:lineRule="auto"/>
        <w:jc w:val="both"/>
        <w:rPr>
          <w:rFonts w:ascii="Arial" w:hAnsi="Arial" w:cs="Arial"/>
          <w:lang w:val="en-US"/>
        </w:rPr>
      </w:pPr>
    </w:p>
    <w:p w:rsidR="00E70F37" w:rsidRPr="00F961E7" w:rsidRDefault="00E70F37" w:rsidP="00E70F37">
      <w:pPr>
        <w:spacing w:line="240" w:lineRule="auto"/>
        <w:jc w:val="both"/>
        <w:rPr>
          <w:rFonts w:ascii="Arial" w:hAnsi="Arial" w:cs="Arial"/>
          <w:lang w:val="en-US"/>
        </w:rPr>
      </w:pPr>
      <w:r w:rsidRPr="00F961E7">
        <w:rPr>
          <w:rFonts w:ascii="Arial" w:hAnsi="Arial" w:cs="Arial"/>
          <w:lang w:val="en-US"/>
        </w:rPr>
        <w:t>Considerentele care impun realizarea unui plan de acţiune pentru mediu sunt:</w:t>
      </w:r>
    </w:p>
    <w:p w:rsidR="00E70F37" w:rsidRPr="00F961E7" w:rsidRDefault="00E70F37" w:rsidP="00E70F37">
      <w:pPr>
        <w:spacing w:line="240" w:lineRule="auto"/>
        <w:jc w:val="both"/>
        <w:rPr>
          <w:rFonts w:ascii="Arial" w:hAnsi="Arial" w:cs="Arial"/>
          <w:i/>
          <w:lang w:val="en-US"/>
        </w:rPr>
      </w:pPr>
      <w:r w:rsidRPr="00F961E7">
        <w:rPr>
          <w:rFonts w:ascii="Arial" w:hAnsi="Arial" w:cs="Arial"/>
          <w:i/>
          <w:lang w:val="en-US"/>
        </w:rPr>
        <w:t>Economice</w:t>
      </w:r>
    </w:p>
    <w:p w:rsidR="00E70F37" w:rsidRPr="00F961E7" w:rsidRDefault="00E70F37" w:rsidP="00E70F37">
      <w:pPr>
        <w:spacing w:line="240" w:lineRule="auto"/>
        <w:jc w:val="both"/>
        <w:rPr>
          <w:rFonts w:ascii="Arial" w:hAnsi="Arial" w:cs="Arial"/>
          <w:lang w:val="en-US"/>
        </w:rPr>
      </w:pPr>
      <w:r w:rsidRPr="00F961E7">
        <w:rPr>
          <w:rFonts w:ascii="Arial" w:hAnsi="Arial" w:cs="Arial"/>
          <w:lang w:val="en-US"/>
        </w:rPr>
        <w:t xml:space="preserve">La elaborarea Planului Local de Acţiune pentru Mediu sunt luate în considerare condiţiile concrete existente. Pentru acest lucru </w:t>
      </w:r>
      <w:proofErr w:type="gramStart"/>
      <w:r w:rsidRPr="00F961E7">
        <w:rPr>
          <w:rFonts w:ascii="Arial" w:hAnsi="Arial" w:cs="Arial"/>
          <w:lang w:val="en-US"/>
        </w:rPr>
        <w:t>este</w:t>
      </w:r>
      <w:proofErr w:type="gramEnd"/>
      <w:r w:rsidRPr="00F961E7">
        <w:rPr>
          <w:rFonts w:ascii="Arial" w:hAnsi="Arial" w:cs="Arial"/>
          <w:lang w:val="en-US"/>
        </w:rPr>
        <w:t xml:space="preserve"> necesară cunoaşterea resurselor naturale locale, a situaţiei de ansamblu a dezvoltării economice şi a calităţii factorilor de mediu, ca punct de plecare. Dacă resursele necesare ameliorării condiţiilor de mediu sunt limitate şi costurile sunt </w:t>
      </w:r>
      <w:proofErr w:type="gramStart"/>
      <w:r w:rsidRPr="00F961E7">
        <w:rPr>
          <w:rFonts w:ascii="Arial" w:hAnsi="Arial" w:cs="Arial"/>
          <w:lang w:val="en-US"/>
        </w:rPr>
        <w:t>mari</w:t>
      </w:r>
      <w:proofErr w:type="gramEnd"/>
      <w:r w:rsidRPr="00F961E7">
        <w:rPr>
          <w:rFonts w:ascii="Arial" w:hAnsi="Arial" w:cs="Arial"/>
          <w:lang w:val="en-US"/>
        </w:rPr>
        <w:t xml:space="preserve"> se impune identificarea celor mai eficiente soluţii, care să asigure beneficii pe termen mediu, cu costuri scăzute.</w:t>
      </w:r>
    </w:p>
    <w:p w:rsidR="00E70F37" w:rsidRPr="00F961E7" w:rsidRDefault="00E70F37" w:rsidP="00E70F37">
      <w:pPr>
        <w:spacing w:line="240" w:lineRule="auto"/>
        <w:jc w:val="both"/>
        <w:rPr>
          <w:rFonts w:ascii="Arial" w:hAnsi="Arial" w:cs="Arial"/>
          <w:i/>
          <w:lang w:val="en-US"/>
        </w:rPr>
      </w:pPr>
      <w:r w:rsidRPr="00F961E7">
        <w:rPr>
          <w:rFonts w:ascii="Arial" w:hAnsi="Arial" w:cs="Arial"/>
          <w:i/>
          <w:lang w:val="en-US"/>
        </w:rPr>
        <w:t>Legislative</w:t>
      </w:r>
    </w:p>
    <w:p w:rsidR="00E70F37" w:rsidRPr="00F961E7" w:rsidRDefault="00E70F37" w:rsidP="00E70F37">
      <w:pPr>
        <w:spacing w:line="240" w:lineRule="auto"/>
        <w:jc w:val="both"/>
        <w:rPr>
          <w:rFonts w:ascii="Arial" w:hAnsi="Arial" w:cs="Arial"/>
          <w:lang w:val="en-US"/>
        </w:rPr>
      </w:pPr>
      <w:r w:rsidRPr="00F961E7">
        <w:rPr>
          <w:rFonts w:ascii="Arial" w:hAnsi="Arial" w:cs="Arial"/>
          <w:lang w:val="en-US"/>
        </w:rPr>
        <w:t xml:space="preserve">În stabilirea obiectivelor, indicatorilor, acţiunilor şi a termenelor pentru atingerea acestora se iau în considerare obligaţiile ce revin României în vederea conformării la cerinţele Uniunii Europene în domeniul protecţiei mediului, astfel încât la actualizarea Planului de actiune pentru mediu să se poată obţine o evaluare a gradului de implementare a acquis-ului comunitar la nivel local. Perioadele de implementare </w:t>
      </w:r>
      <w:proofErr w:type="gramStart"/>
      <w:r w:rsidRPr="00F961E7">
        <w:rPr>
          <w:rFonts w:ascii="Arial" w:hAnsi="Arial" w:cs="Arial"/>
          <w:lang w:val="en-US"/>
        </w:rPr>
        <w:t>a</w:t>
      </w:r>
      <w:proofErr w:type="gramEnd"/>
      <w:r w:rsidRPr="00F961E7">
        <w:rPr>
          <w:rFonts w:ascii="Arial" w:hAnsi="Arial" w:cs="Arial"/>
          <w:lang w:val="en-US"/>
        </w:rPr>
        <w:t xml:space="preserve"> actiunilor şi, respectiv, de atingere a obiectivelor generale s-au corelat cu perioadele pentru implementarea diferitelor directive şi perioadele de conformare negociate în procesul de aderare.</w:t>
      </w:r>
    </w:p>
    <w:p w:rsidR="00E70F37" w:rsidRDefault="00E70F37" w:rsidP="00E70F37">
      <w:pPr>
        <w:spacing w:line="240" w:lineRule="auto"/>
        <w:jc w:val="both"/>
        <w:rPr>
          <w:rFonts w:ascii="Arial" w:hAnsi="Arial" w:cs="Arial"/>
          <w:lang w:val="en-US"/>
        </w:rPr>
      </w:pPr>
      <w:proofErr w:type="gramStart"/>
      <w:r w:rsidRPr="00F961E7">
        <w:rPr>
          <w:rFonts w:ascii="Arial" w:hAnsi="Arial" w:cs="Arial"/>
          <w:lang w:val="en-US"/>
        </w:rPr>
        <w:t>Planul de acţiune pentru mediu poate servi ca argument adiţional în obţinerea de resurse financiare, în special a celor oferite de Uniunea Europeană.</w:t>
      </w:r>
      <w:proofErr w:type="gramEnd"/>
      <w:r w:rsidRPr="00F961E7">
        <w:rPr>
          <w:rFonts w:ascii="Arial" w:hAnsi="Arial" w:cs="Arial"/>
          <w:lang w:val="en-US"/>
        </w:rPr>
        <w:t xml:space="preserve"> Obţinerea unei finanţări externe pentru implementarea oricărui proiect </w:t>
      </w:r>
      <w:proofErr w:type="gramStart"/>
      <w:r w:rsidRPr="00F961E7">
        <w:rPr>
          <w:rFonts w:ascii="Arial" w:hAnsi="Arial" w:cs="Arial"/>
          <w:lang w:val="en-US"/>
        </w:rPr>
        <w:t>este</w:t>
      </w:r>
      <w:proofErr w:type="gramEnd"/>
      <w:r w:rsidRPr="00F961E7">
        <w:rPr>
          <w:rFonts w:ascii="Arial" w:hAnsi="Arial" w:cs="Arial"/>
          <w:lang w:val="en-US"/>
        </w:rPr>
        <w:t xml:space="preserve"> condiţionată de evidenţierea faptului că acel proiect este cuprins într-o strategie locală de dezvoltare, strategie elaborată printr-o largă consultare publică.</w:t>
      </w:r>
    </w:p>
    <w:p w:rsidR="005B62F9" w:rsidRDefault="005B62F9" w:rsidP="00E70F37">
      <w:pPr>
        <w:spacing w:line="240" w:lineRule="auto"/>
        <w:jc w:val="both"/>
        <w:rPr>
          <w:rFonts w:ascii="Arial" w:hAnsi="Arial" w:cs="Arial"/>
          <w:i/>
          <w:lang w:val="en-US"/>
        </w:rPr>
      </w:pPr>
    </w:p>
    <w:p w:rsidR="00E70F37" w:rsidRPr="00F961E7" w:rsidRDefault="00E70F37" w:rsidP="00E70F37">
      <w:pPr>
        <w:spacing w:line="240" w:lineRule="auto"/>
        <w:jc w:val="both"/>
        <w:rPr>
          <w:rFonts w:ascii="Arial" w:hAnsi="Arial" w:cs="Arial"/>
          <w:i/>
          <w:lang w:val="en-US"/>
        </w:rPr>
      </w:pPr>
      <w:r w:rsidRPr="00F961E7">
        <w:rPr>
          <w:rFonts w:ascii="Arial" w:hAnsi="Arial" w:cs="Arial"/>
          <w:i/>
          <w:lang w:val="en-US"/>
        </w:rPr>
        <w:t>Sociale</w:t>
      </w:r>
    </w:p>
    <w:p w:rsidR="00E70F37" w:rsidRDefault="00E70F37" w:rsidP="00E70F37">
      <w:pPr>
        <w:spacing w:line="240" w:lineRule="auto"/>
        <w:jc w:val="both"/>
        <w:rPr>
          <w:rFonts w:ascii="Arial" w:hAnsi="Arial" w:cs="Arial"/>
          <w:lang w:val="en-US"/>
        </w:rPr>
      </w:pPr>
      <w:r w:rsidRPr="00F961E7">
        <w:rPr>
          <w:rFonts w:ascii="Arial" w:hAnsi="Arial" w:cs="Arial"/>
          <w:lang w:val="en-US"/>
        </w:rPr>
        <w:t>O cerinţă specifică privind planul de acţiune o reprezintă necesitatea participării comunităţii în luarea deciziilor de mediu şi transformarea acesteia într-una din cele mai puternice forţe care</w:t>
      </w:r>
      <w:r>
        <w:rPr>
          <w:rFonts w:ascii="Arial" w:hAnsi="Arial" w:cs="Arial"/>
          <w:lang w:val="en-US"/>
        </w:rPr>
        <w:t xml:space="preserve"> </w:t>
      </w:r>
      <w:r w:rsidRPr="00F961E7">
        <w:rPr>
          <w:rFonts w:ascii="Arial" w:hAnsi="Arial" w:cs="Arial"/>
          <w:lang w:val="en-US"/>
        </w:rPr>
        <w:t xml:space="preserve">poate acţiona în viitor pentru ameliorarea condiţiilor de mediu, determinând autorităţile publice centrale şi locale să-şi respecte angajamentele luate pe linia protecţiei mediului. Planul de acţiune pentru mediu </w:t>
      </w:r>
      <w:proofErr w:type="gramStart"/>
      <w:r w:rsidRPr="00F961E7">
        <w:rPr>
          <w:rFonts w:ascii="Arial" w:hAnsi="Arial" w:cs="Arial"/>
          <w:lang w:val="en-US"/>
        </w:rPr>
        <w:t>este</w:t>
      </w:r>
      <w:proofErr w:type="gramEnd"/>
      <w:r w:rsidRPr="00F961E7">
        <w:rPr>
          <w:rFonts w:ascii="Arial" w:hAnsi="Arial" w:cs="Arial"/>
          <w:lang w:val="en-US"/>
        </w:rPr>
        <w:t xml:space="preserve"> orientat către găsirea de acţiuni care să dezvolte conştiinţa civică a comunităţii şi să încurajeze o acţiune pro-activă faţă de mediu.</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Principiile şi elementele strategice care stau la baza elaborării planurilor de acţiune pentru mediu sunt:</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principiul</w:t>
      </w:r>
      <w:proofErr w:type="gramEnd"/>
      <w:r w:rsidRPr="00F961E7">
        <w:rPr>
          <w:rFonts w:ascii="Arial" w:hAnsi="Arial" w:cs="Arial"/>
          <w:lang w:val="en-US"/>
        </w:rPr>
        <w:t xml:space="preserve"> integrării cerinţelor de mediu în celelalte politici sectoriale;</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principiul</w:t>
      </w:r>
      <w:proofErr w:type="gramEnd"/>
      <w:r w:rsidRPr="00F961E7">
        <w:rPr>
          <w:rFonts w:ascii="Arial" w:hAnsi="Arial" w:cs="Arial"/>
          <w:lang w:val="en-US"/>
        </w:rPr>
        <w:t xml:space="preserve"> precauţiei în luarea deciziei;</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principiul</w:t>
      </w:r>
      <w:proofErr w:type="gramEnd"/>
      <w:r w:rsidRPr="00F961E7">
        <w:rPr>
          <w:rFonts w:ascii="Arial" w:hAnsi="Arial" w:cs="Arial"/>
          <w:lang w:val="en-US"/>
        </w:rPr>
        <w:t xml:space="preserve"> acţiunii preventive;</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principiul</w:t>
      </w:r>
      <w:proofErr w:type="gramEnd"/>
      <w:r w:rsidRPr="00F961E7">
        <w:rPr>
          <w:rFonts w:ascii="Arial" w:hAnsi="Arial" w:cs="Arial"/>
          <w:lang w:val="en-US"/>
        </w:rPr>
        <w:t xml:space="preserve"> reţinerii poluanţilor la sursă;</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principiul</w:t>
      </w:r>
      <w:proofErr w:type="gramEnd"/>
      <w:r w:rsidRPr="00F961E7">
        <w:rPr>
          <w:rFonts w:ascii="Arial" w:hAnsi="Arial" w:cs="Arial"/>
          <w:lang w:val="en-US"/>
        </w:rPr>
        <w:t xml:space="preserve"> "poluatorul plăteşte";</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principiul</w:t>
      </w:r>
      <w:proofErr w:type="gramEnd"/>
      <w:r w:rsidRPr="00F961E7">
        <w:rPr>
          <w:rFonts w:ascii="Arial" w:hAnsi="Arial" w:cs="Arial"/>
          <w:lang w:val="en-US"/>
        </w:rPr>
        <w:t xml:space="preserve"> conservării biodiversităţii şi a ecosistemelor specifice cadrului biogeografic natural;</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utilizarea</w:t>
      </w:r>
      <w:proofErr w:type="gramEnd"/>
      <w:r w:rsidRPr="00F961E7">
        <w:rPr>
          <w:rFonts w:ascii="Arial" w:hAnsi="Arial" w:cs="Arial"/>
          <w:lang w:val="en-US"/>
        </w:rPr>
        <w:t xml:space="preserve"> durabilă a resurselor naturale;</w:t>
      </w:r>
    </w:p>
    <w:p w:rsidR="00E70F37" w:rsidRPr="00F961E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informarea</w:t>
      </w:r>
      <w:proofErr w:type="gramEnd"/>
      <w:r w:rsidRPr="00F961E7">
        <w:rPr>
          <w:rFonts w:ascii="Arial" w:hAnsi="Arial" w:cs="Arial"/>
          <w:lang w:val="en-US"/>
        </w:rPr>
        <w:t xml:space="preserve"> şi participarea publicului la luarea deciziilor, precum şi accesul la justiţie în probleme de mediu;</w:t>
      </w:r>
    </w:p>
    <w:p w:rsidR="00E70F37" w:rsidRDefault="00E70F37" w:rsidP="00E70F37">
      <w:pPr>
        <w:spacing w:after="0" w:line="240" w:lineRule="auto"/>
        <w:jc w:val="both"/>
        <w:rPr>
          <w:rFonts w:ascii="Arial" w:hAnsi="Arial" w:cs="Arial"/>
          <w:lang w:val="en-US"/>
        </w:rPr>
      </w:pPr>
      <w:r w:rsidRPr="00F961E7">
        <w:rPr>
          <w:rFonts w:ascii="Arial" w:hAnsi="Arial" w:cs="Arial"/>
          <w:lang w:val="en-US"/>
        </w:rPr>
        <w:t xml:space="preserve">- </w:t>
      </w:r>
      <w:proofErr w:type="gramStart"/>
      <w:r w:rsidRPr="00F961E7">
        <w:rPr>
          <w:rFonts w:ascii="Arial" w:hAnsi="Arial" w:cs="Arial"/>
          <w:lang w:val="en-US"/>
        </w:rPr>
        <w:t>dezvoltarea</w:t>
      </w:r>
      <w:proofErr w:type="gramEnd"/>
      <w:r w:rsidRPr="00F961E7">
        <w:rPr>
          <w:rFonts w:ascii="Arial" w:hAnsi="Arial" w:cs="Arial"/>
          <w:lang w:val="en-US"/>
        </w:rPr>
        <w:t xml:space="preserve"> colaborării internaţionale pentru protecţia mediului.</w:t>
      </w:r>
    </w:p>
    <w:p w:rsidR="00E70F37" w:rsidRDefault="00E70F37" w:rsidP="00E70F37">
      <w:pPr>
        <w:spacing w:line="240" w:lineRule="auto"/>
        <w:jc w:val="both"/>
        <w:rPr>
          <w:rFonts w:ascii="Arial" w:hAnsi="Arial" w:cs="Arial"/>
          <w:lang w:val="en-US"/>
        </w:rPr>
      </w:pPr>
    </w:p>
    <w:p w:rsidR="00E70F37" w:rsidRDefault="00E70F37" w:rsidP="00E70F37">
      <w:pPr>
        <w:spacing w:line="240" w:lineRule="auto"/>
        <w:jc w:val="both"/>
        <w:rPr>
          <w:rFonts w:ascii="Arial" w:hAnsi="Arial" w:cs="Arial"/>
          <w:b/>
          <w:color w:val="0070C0"/>
          <w:lang w:val="en-US"/>
        </w:rPr>
      </w:pPr>
      <w:r w:rsidRPr="00A55613">
        <w:rPr>
          <w:rFonts w:ascii="Arial" w:hAnsi="Arial" w:cs="Arial"/>
          <w:b/>
          <w:color w:val="0070C0"/>
          <w:lang w:val="en-US"/>
        </w:rPr>
        <w:t>1.3 REVIZUIREA PLAM JUDEŢ GALAŢI</w:t>
      </w:r>
    </w:p>
    <w:p w:rsidR="00E70F37" w:rsidRDefault="00E70F37" w:rsidP="00E70F37">
      <w:pPr>
        <w:spacing w:line="240" w:lineRule="auto"/>
        <w:jc w:val="both"/>
        <w:rPr>
          <w:rFonts w:ascii="Arial" w:hAnsi="Arial" w:cs="Arial"/>
          <w:lang w:val="en-US"/>
        </w:rPr>
      </w:pPr>
      <w:r w:rsidRPr="00A55613">
        <w:rPr>
          <w:rFonts w:ascii="Arial" w:hAnsi="Arial" w:cs="Arial"/>
          <w:lang w:val="en-US"/>
        </w:rPr>
        <w:t xml:space="preserve">În conformitate cu prevederile HG nr.1000/2012 privind reorganizarea şi funcţionarea Agenţiei Naţionale pentru Protecţia Mediului şi a instituţiilor publice aflate în subordinea acesteia şi corelat cu recomandările Ghidului practic al planificării de mediu, elaborat de Agenţia Naţională </w:t>
      </w:r>
      <w:r>
        <w:rPr>
          <w:rFonts w:ascii="Arial" w:hAnsi="Arial" w:cs="Arial"/>
          <w:lang w:val="en-US"/>
        </w:rPr>
        <w:t>pentru Protecţia Mediului, APM Galaţi</w:t>
      </w:r>
      <w:r w:rsidRPr="00A55613">
        <w:rPr>
          <w:rFonts w:ascii="Arial" w:hAnsi="Arial" w:cs="Arial"/>
          <w:lang w:val="en-US"/>
        </w:rPr>
        <w:t xml:space="preserve"> a iniţiat a </w:t>
      </w:r>
      <w:r>
        <w:rPr>
          <w:rFonts w:ascii="Arial" w:hAnsi="Arial" w:cs="Arial"/>
          <w:lang w:val="en-US"/>
        </w:rPr>
        <w:t>treia</w:t>
      </w:r>
      <w:r w:rsidRPr="00A55613">
        <w:rPr>
          <w:rFonts w:ascii="Arial" w:hAnsi="Arial" w:cs="Arial"/>
          <w:lang w:val="en-US"/>
        </w:rPr>
        <w:t xml:space="preserve"> actualizare/revizuire a PLAM-ului judeţului </w:t>
      </w:r>
      <w:r>
        <w:rPr>
          <w:rFonts w:ascii="Arial" w:hAnsi="Arial" w:cs="Arial"/>
          <w:lang w:val="en-US"/>
        </w:rPr>
        <w:t>Galaţi</w:t>
      </w:r>
      <w:r w:rsidRPr="00A55613">
        <w:rPr>
          <w:rFonts w:ascii="Arial" w:hAnsi="Arial" w:cs="Arial"/>
          <w:lang w:val="en-US"/>
        </w:rPr>
        <w:t xml:space="preserve"> pentru perioada 201</w:t>
      </w:r>
      <w:r>
        <w:rPr>
          <w:rFonts w:ascii="Arial" w:hAnsi="Arial" w:cs="Arial"/>
          <w:lang w:val="en-US"/>
        </w:rPr>
        <w:t>8–2022.</w:t>
      </w:r>
    </w:p>
    <w:p w:rsidR="00E70F37" w:rsidRDefault="00E70F37" w:rsidP="00E70F37">
      <w:pPr>
        <w:spacing w:line="240" w:lineRule="auto"/>
        <w:jc w:val="both"/>
        <w:rPr>
          <w:rFonts w:ascii="Arial" w:hAnsi="Arial" w:cs="Arial"/>
          <w:lang w:val="en-US"/>
        </w:rPr>
      </w:pPr>
      <w:r w:rsidRPr="004E66C2">
        <w:rPr>
          <w:rFonts w:ascii="Arial" w:hAnsi="Arial" w:cs="Arial"/>
          <w:b/>
          <w:lang w:val="en-US"/>
        </w:rPr>
        <w:t>Tabel nr.1 Etapele procesului de planificare de mediu</w:t>
      </w:r>
      <w:r>
        <w:rPr>
          <w:rFonts w:ascii="Arial" w:hAnsi="Arial" w:cs="Arial"/>
          <w:lang w:val="en-US"/>
        </w:rPr>
        <w:t>:</w:t>
      </w:r>
    </w:p>
    <w:tbl>
      <w:tblPr>
        <w:tblStyle w:val="TableGrid"/>
        <w:tblW w:w="0" w:type="auto"/>
        <w:tblInd w:w="250" w:type="dxa"/>
        <w:tblLook w:val="04A0" w:firstRow="1" w:lastRow="0" w:firstColumn="1" w:lastColumn="0" w:noHBand="0" w:noVBand="1"/>
      </w:tblPr>
      <w:tblGrid>
        <w:gridCol w:w="1843"/>
        <w:gridCol w:w="7087"/>
      </w:tblGrid>
      <w:tr w:rsidR="00E70F37" w:rsidTr="00CE0050">
        <w:tc>
          <w:tcPr>
            <w:tcW w:w="1843" w:type="dxa"/>
            <w:vMerge w:val="restart"/>
          </w:tcPr>
          <w:p w:rsidR="00E70F37" w:rsidRDefault="00E70F37" w:rsidP="00CE0050">
            <w:pPr>
              <w:rPr>
                <w:rFonts w:ascii="Arial" w:hAnsi="Arial" w:cs="Arial"/>
                <w:lang w:val="en-US"/>
              </w:rPr>
            </w:pPr>
            <w:r>
              <w:rPr>
                <w:rFonts w:ascii="Arial" w:hAnsi="Arial" w:cs="Arial"/>
                <w:lang w:val="en-US"/>
              </w:rPr>
              <w:t>Organizare</w:t>
            </w:r>
          </w:p>
        </w:tc>
        <w:tc>
          <w:tcPr>
            <w:tcW w:w="7087" w:type="dxa"/>
          </w:tcPr>
          <w:p w:rsidR="00E70F37" w:rsidRDefault="00E70F37" w:rsidP="00CE0050">
            <w:pPr>
              <w:rPr>
                <w:rFonts w:ascii="Arial" w:hAnsi="Arial" w:cs="Arial"/>
                <w:lang w:val="en-US"/>
              </w:rPr>
            </w:pPr>
            <w:r>
              <w:rPr>
                <w:rFonts w:ascii="Arial" w:hAnsi="Arial" w:cs="Arial"/>
                <w:lang w:val="en-US"/>
              </w:rPr>
              <w:t>Iniţierea procesului de planificare</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Identificarea participanţilor</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Stabilirea structurii organizatorice</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Instituţionalizarea PLAM Galaţi</w:t>
            </w:r>
          </w:p>
        </w:tc>
      </w:tr>
      <w:tr w:rsidR="00E70F37" w:rsidTr="00CE0050">
        <w:tc>
          <w:tcPr>
            <w:tcW w:w="1843" w:type="dxa"/>
            <w:vMerge w:val="restart"/>
          </w:tcPr>
          <w:p w:rsidR="00E70F37" w:rsidRDefault="00E70F37" w:rsidP="00CE0050">
            <w:pPr>
              <w:rPr>
                <w:rFonts w:ascii="Arial" w:hAnsi="Arial" w:cs="Arial"/>
                <w:lang w:val="en-US"/>
              </w:rPr>
            </w:pPr>
            <w:r>
              <w:rPr>
                <w:rFonts w:ascii="Arial" w:hAnsi="Arial" w:cs="Arial"/>
                <w:lang w:val="en-US"/>
              </w:rPr>
              <w:t>Profilul de mediu</w:t>
            </w:r>
          </w:p>
        </w:tc>
        <w:tc>
          <w:tcPr>
            <w:tcW w:w="7087" w:type="dxa"/>
          </w:tcPr>
          <w:p w:rsidR="00E70F37" w:rsidRDefault="00E70F37" w:rsidP="00CE0050">
            <w:pPr>
              <w:rPr>
                <w:rFonts w:ascii="Arial" w:hAnsi="Arial" w:cs="Arial"/>
                <w:lang w:val="en-US"/>
              </w:rPr>
            </w:pPr>
            <w:r>
              <w:rPr>
                <w:rFonts w:ascii="Arial" w:hAnsi="Arial" w:cs="Arial"/>
                <w:lang w:val="en-US"/>
              </w:rPr>
              <w:t>Evaluarea potenţialului şi limitărilor comunităţii</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Starea mediului în judeţul Galaţi</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Identificarea şi evaluarea problemelor de mediu.Stabilirea problemelor prioritare de mediu</w:t>
            </w:r>
          </w:p>
        </w:tc>
      </w:tr>
      <w:tr w:rsidR="00E70F37" w:rsidTr="00CE0050">
        <w:tc>
          <w:tcPr>
            <w:tcW w:w="1843" w:type="dxa"/>
            <w:vMerge w:val="restart"/>
          </w:tcPr>
          <w:p w:rsidR="00E70F37" w:rsidRDefault="00E70F37" w:rsidP="00CE0050">
            <w:pPr>
              <w:rPr>
                <w:rFonts w:ascii="Arial" w:hAnsi="Arial" w:cs="Arial"/>
                <w:lang w:val="en-US"/>
              </w:rPr>
            </w:pPr>
            <w:r>
              <w:rPr>
                <w:rFonts w:ascii="Arial" w:hAnsi="Arial" w:cs="Arial"/>
                <w:lang w:val="en-US"/>
              </w:rPr>
              <w:t>Programul de acţiune</w:t>
            </w:r>
          </w:p>
        </w:tc>
        <w:tc>
          <w:tcPr>
            <w:tcW w:w="7087" w:type="dxa"/>
          </w:tcPr>
          <w:p w:rsidR="00E70F37" w:rsidRDefault="00E70F37" w:rsidP="00CE0050">
            <w:pPr>
              <w:rPr>
                <w:rFonts w:ascii="Arial" w:hAnsi="Arial" w:cs="Arial"/>
                <w:lang w:val="en-US"/>
              </w:rPr>
            </w:pPr>
            <w:r>
              <w:rPr>
                <w:rFonts w:ascii="Arial" w:hAnsi="Arial" w:cs="Arial"/>
                <w:lang w:val="en-US"/>
              </w:rPr>
              <w:t>Elaborarea planului de acţiune</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Definirea obiectivelor strategice de mediu</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Definirea ţintelor şi indicatorilor de mediu</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Definirea acţiunilor necesare realizării obiectivelor stabilite</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Elaborarea matricei plan de acţiune</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Aprobarea planului de acţiune pentru mediu</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Implementarea şi monitorizarea</w:t>
            </w:r>
            <w:r>
              <w:t xml:space="preserve"> </w:t>
            </w:r>
            <w:r w:rsidRPr="001C61EC">
              <w:rPr>
                <w:rFonts w:ascii="Arial" w:hAnsi="Arial" w:cs="Arial"/>
                <w:lang w:val="en-US"/>
              </w:rPr>
              <w:t>planului de acţiune pentru mediu</w:t>
            </w:r>
          </w:p>
        </w:tc>
      </w:tr>
      <w:tr w:rsidR="00E70F37" w:rsidTr="00CE0050">
        <w:tc>
          <w:tcPr>
            <w:tcW w:w="1843" w:type="dxa"/>
            <w:vMerge/>
          </w:tcPr>
          <w:p w:rsidR="00E70F37" w:rsidRDefault="00E70F37" w:rsidP="00CE0050">
            <w:pPr>
              <w:rPr>
                <w:rFonts w:ascii="Arial" w:hAnsi="Arial" w:cs="Arial"/>
                <w:lang w:val="en-US"/>
              </w:rPr>
            </w:pPr>
          </w:p>
        </w:tc>
        <w:tc>
          <w:tcPr>
            <w:tcW w:w="7087" w:type="dxa"/>
          </w:tcPr>
          <w:p w:rsidR="00E70F37" w:rsidRDefault="00E70F37" w:rsidP="00CE0050">
            <w:pPr>
              <w:rPr>
                <w:rFonts w:ascii="Arial" w:hAnsi="Arial" w:cs="Arial"/>
                <w:lang w:val="en-US"/>
              </w:rPr>
            </w:pPr>
            <w:r>
              <w:rPr>
                <w:rFonts w:ascii="Arial" w:hAnsi="Arial" w:cs="Arial"/>
                <w:lang w:val="en-US"/>
              </w:rPr>
              <w:t>Analiza şi evaluarea rezultatelor implementării PLAM</w:t>
            </w:r>
          </w:p>
        </w:tc>
      </w:tr>
      <w:tr w:rsidR="00E70F37" w:rsidTr="00CE0050">
        <w:tc>
          <w:tcPr>
            <w:tcW w:w="1843" w:type="dxa"/>
          </w:tcPr>
          <w:p w:rsidR="00E70F37" w:rsidRDefault="00E70F37" w:rsidP="00CE0050">
            <w:pPr>
              <w:rPr>
                <w:rFonts w:ascii="Arial" w:hAnsi="Arial" w:cs="Arial"/>
                <w:lang w:val="en-US"/>
              </w:rPr>
            </w:pPr>
            <w:r>
              <w:rPr>
                <w:rFonts w:ascii="Arial" w:hAnsi="Arial" w:cs="Arial"/>
                <w:lang w:val="en-US"/>
              </w:rPr>
              <w:t>Actualizare</w:t>
            </w:r>
          </w:p>
        </w:tc>
        <w:tc>
          <w:tcPr>
            <w:tcW w:w="7087" w:type="dxa"/>
          </w:tcPr>
          <w:p w:rsidR="00E70F37" w:rsidRDefault="00E70F37" w:rsidP="00CE0050">
            <w:pPr>
              <w:rPr>
                <w:rFonts w:ascii="Arial" w:hAnsi="Arial" w:cs="Arial"/>
                <w:lang w:val="en-US"/>
              </w:rPr>
            </w:pPr>
            <w:r>
              <w:rPr>
                <w:rFonts w:ascii="Arial" w:hAnsi="Arial" w:cs="Arial"/>
                <w:lang w:val="en-US"/>
              </w:rPr>
              <w:t xml:space="preserve">Actualizarea </w:t>
            </w:r>
            <w:r w:rsidRPr="00592532">
              <w:rPr>
                <w:rFonts w:ascii="Arial" w:hAnsi="Arial" w:cs="Arial"/>
                <w:lang w:val="en-US"/>
              </w:rPr>
              <w:t>planului de acţiune pentru mediu</w:t>
            </w:r>
          </w:p>
        </w:tc>
      </w:tr>
    </w:tbl>
    <w:p w:rsidR="00E70F37" w:rsidRDefault="00E70F37" w:rsidP="00E70F37">
      <w:pPr>
        <w:spacing w:line="240" w:lineRule="auto"/>
        <w:jc w:val="both"/>
        <w:rPr>
          <w:rFonts w:ascii="Arial" w:hAnsi="Arial" w:cs="Arial"/>
          <w:lang w:val="en-US"/>
        </w:rPr>
      </w:pPr>
    </w:p>
    <w:p w:rsidR="00E70F37" w:rsidRDefault="00E70F37" w:rsidP="00E70F37">
      <w:pPr>
        <w:spacing w:line="240" w:lineRule="auto"/>
        <w:jc w:val="both"/>
        <w:rPr>
          <w:rFonts w:ascii="Arial" w:hAnsi="Arial" w:cs="Arial"/>
          <w:lang w:val="en-US"/>
        </w:rPr>
      </w:pPr>
    </w:p>
    <w:p w:rsidR="005B62F9" w:rsidRDefault="00E70F37" w:rsidP="005B62F9">
      <w:pPr>
        <w:spacing w:after="0" w:line="240" w:lineRule="auto"/>
        <w:jc w:val="both"/>
        <w:rPr>
          <w:rFonts w:ascii="Arial" w:hAnsi="Arial" w:cs="Arial"/>
          <w:lang w:val="en-US"/>
        </w:rPr>
      </w:pPr>
      <w:r w:rsidRPr="004A34D9">
        <w:rPr>
          <w:rFonts w:ascii="Arial" w:hAnsi="Arial" w:cs="Arial"/>
          <w:lang w:val="en-US"/>
        </w:rPr>
        <w:lastRenderedPageBreak/>
        <w:t xml:space="preserve">Instituţionalizarea PLAM </w:t>
      </w:r>
      <w:proofErr w:type="gramStart"/>
      <w:r w:rsidRPr="004A34D9">
        <w:rPr>
          <w:rFonts w:ascii="Arial" w:hAnsi="Arial" w:cs="Arial"/>
          <w:lang w:val="en-US"/>
        </w:rPr>
        <w:t>este</w:t>
      </w:r>
      <w:proofErr w:type="gramEnd"/>
      <w:r w:rsidRPr="004A34D9">
        <w:rPr>
          <w:rFonts w:ascii="Arial" w:hAnsi="Arial" w:cs="Arial"/>
          <w:lang w:val="en-US"/>
        </w:rPr>
        <w:t xml:space="preserve"> importantă deoarece marchează implicarea şi susţinerea întregului proces de către autorităţile decizionale judeţene şi asigură legimitatea procesului şi a structurii sale organizatorice în cadrul comunităţii. Instituţionalizarea asigură participarea la proces a tuturor factorilor responsabili, a grupurilor interesate şi </w:t>
      </w:r>
      <w:proofErr w:type="gramStart"/>
      <w:r w:rsidRPr="004A34D9">
        <w:rPr>
          <w:rFonts w:ascii="Arial" w:hAnsi="Arial" w:cs="Arial"/>
          <w:lang w:val="en-US"/>
        </w:rPr>
        <w:t>a</w:t>
      </w:r>
      <w:proofErr w:type="gramEnd"/>
      <w:r w:rsidRPr="004A34D9">
        <w:rPr>
          <w:rFonts w:ascii="Arial" w:hAnsi="Arial" w:cs="Arial"/>
          <w:lang w:val="en-US"/>
        </w:rPr>
        <w:t xml:space="preserve"> întregii comunităţi, în interesul acesteia.</w:t>
      </w:r>
      <w:r w:rsidRPr="00485FCD">
        <w:rPr>
          <w:rFonts w:ascii="Arial" w:hAnsi="Arial" w:cs="Arial"/>
        </w:rPr>
        <w:t xml:space="preserve"> </w:t>
      </w:r>
      <w:r w:rsidRPr="00850C5E">
        <w:rPr>
          <w:rFonts w:ascii="Arial" w:hAnsi="Arial" w:cs="Arial"/>
        </w:rPr>
        <w:t>Au fost identificaţi şi contactaţi posibilii participanţi atât la elaborarea documentului, cât şi la implementare/monitorizare. Între aceştia, se numără unităţile administrativ-teritoriale, agenţi economici, instituţii deconcentrate, organizaţii nonguvernamentale şi unităţi de învăţământ.</w:t>
      </w:r>
      <w:r w:rsidRPr="004A3F26">
        <w:t xml:space="preserve"> </w:t>
      </w:r>
      <w:r w:rsidRPr="004A3F26">
        <w:rPr>
          <w:rFonts w:ascii="Arial" w:hAnsi="Arial" w:cs="Arial"/>
        </w:rPr>
        <w:t>Realizarea PLAM a necesitat relaţii de colaborare foarte strânse între cetăţeni şi oficialităţile locale şi, de asemenea, între toate instituţiile care coordonează realizarea acestuia, acesta fiind singurul mod de abordare care a asigurat succesul acţiunii.</w:t>
      </w:r>
      <w:r w:rsidRPr="004A34D9">
        <w:rPr>
          <w:rFonts w:ascii="Arial" w:hAnsi="Arial" w:cs="Arial"/>
          <w:lang w:val="en-US"/>
        </w:rPr>
        <w:t xml:space="preserve">În vederea instituţionalizării, coordonatorul PLAM a înaintat către </w:t>
      </w:r>
      <w:r>
        <w:rPr>
          <w:rFonts w:ascii="Arial" w:hAnsi="Arial" w:cs="Arial"/>
          <w:lang w:val="en-US"/>
        </w:rPr>
        <w:t>Instituţia Prefectului a</w:t>
      </w:r>
      <w:r w:rsidRPr="004A34D9">
        <w:rPr>
          <w:rFonts w:ascii="Arial" w:hAnsi="Arial" w:cs="Arial"/>
          <w:lang w:val="en-US"/>
        </w:rPr>
        <w:t xml:space="preserve"> Judeţului Galaţi structura organizatorică şi lista finală cu toţi cei implicaţi în procesul de planificare.</w:t>
      </w:r>
      <w:r w:rsidRPr="004A34D9">
        <w:rPr>
          <w:rFonts w:ascii="Arial" w:hAnsi="Arial" w:cs="Arial"/>
        </w:rPr>
        <w:t xml:space="preserve"> I</w:t>
      </w:r>
      <w:r w:rsidRPr="004A34D9">
        <w:rPr>
          <w:rFonts w:ascii="Arial" w:hAnsi="Arial" w:cs="Arial"/>
          <w:lang w:val="en-US"/>
        </w:rPr>
        <w:t>nstituţionalizarea desfăşurării procesului de planificare a Planului Local de Acţiune pentru Mediu s-a  realizat prin emiterea Ordinului nr. 92/23.03.2016 de către Instituţia Prefectul Judeţului Galaţi,</w:t>
      </w:r>
      <w:r>
        <w:rPr>
          <w:rFonts w:ascii="Arial" w:hAnsi="Arial" w:cs="Arial"/>
          <w:lang w:val="en-US"/>
        </w:rPr>
        <w:t xml:space="preserve"> document</w:t>
      </w:r>
      <w:r w:rsidRPr="004A34D9">
        <w:rPr>
          <w:rFonts w:ascii="Arial" w:hAnsi="Arial" w:cs="Arial"/>
          <w:lang w:val="en-US"/>
        </w:rPr>
        <w:t xml:space="preserve"> care include structura organizatorică a planului de acţiune şi listele cu reprezentanţii din fiecare componentă a structurii.</w:t>
      </w:r>
      <w:r w:rsidRPr="00912674">
        <w:t xml:space="preserve"> </w:t>
      </w:r>
    </w:p>
    <w:p w:rsidR="00E70F37" w:rsidRPr="008A3577" w:rsidRDefault="00E70F37" w:rsidP="005B62F9">
      <w:pPr>
        <w:spacing w:after="0" w:line="240" w:lineRule="auto"/>
        <w:jc w:val="both"/>
        <w:rPr>
          <w:rFonts w:ascii="Arial" w:hAnsi="Arial" w:cs="Arial"/>
          <w:lang w:val="en-US"/>
        </w:rPr>
      </w:pPr>
      <w:r w:rsidRPr="00912674">
        <w:rPr>
          <w:rFonts w:ascii="Arial" w:hAnsi="Arial" w:cs="Arial"/>
          <w:lang w:val="en-US"/>
        </w:rPr>
        <w:t>Structura organizatorică a PLAM revizuit</w:t>
      </w:r>
      <w:r>
        <w:rPr>
          <w:rFonts w:ascii="Arial" w:hAnsi="Arial" w:cs="Arial"/>
          <w:lang w:val="en-US"/>
        </w:rPr>
        <w:t xml:space="preserve"> pentru judeţul Galaţi cuprinde structura decizională pentru coordonarea şi validarea PLAM </w:t>
      </w:r>
      <w:proofErr w:type="gramStart"/>
      <w:r>
        <w:rPr>
          <w:rFonts w:ascii="Arial" w:hAnsi="Arial" w:cs="Arial"/>
          <w:lang w:val="en-US"/>
        </w:rPr>
        <w:t>( Tabelul</w:t>
      </w:r>
      <w:proofErr w:type="gramEnd"/>
      <w:r>
        <w:rPr>
          <w:rFonts w:ascii="Arial" w:hAnsi="Arial" w:cs="Arial"/>
          <w:lang w:val="en-US"/>
        </w:rPr>
        <w:t xml:space="preserve"> nr.1) şi structura operaţională respectiv grupul de lucru (Tabelul nr.2).</w:t>
      </w:r>
    </w:p>
    <w:p w:rsidR="00E70F37" w:rsidRPr="001D7FE5" w:rsidRDefault="00E70F37" w:rsidP="00E70F37">
      <w:pPr>
        <w:rPr>
          <w:rFonts w:ascii="Arial" w:hAnsi="Arial" w:cs="Arial"/>
          <w:b/>
          <w:lang w:val="en-US"/>
        </w:rPr>
      </w:pPr>
      <w:r w:rsidRPr="001D7FE5">
        <w:rPr>
          <w:rFonts w:ascii="Arial" w:hAnsi="Arial" w:cs="Arial"/>
          <w:b/>
          <w:lang w:val="en-US"/>
        </w:rPr>
        <w:t>Tabel nr.</w:t>
      </w:r>
      <w:r>
        <w:rPr>
          <w:rFonts w:ascii="Arial" w:hAnsi="Arial" w:cs="Arial"/>
          <w:b/>
          <w:lang w:val="en-US"/>
        </w:rPr>
        <w:t>2</w:t>
      </w:r>
      <w:r w:rsidRPr="001D7FE5">
        <w:rPr>
          <w:rFonts w:ascii="Arial" w:hAnsi="Arial" w:cs="Arial"/>
          <w:b/>
        </w:rPr>
        <w:t xml:space="preserve"> </w:t>
      </w:r>
      <w:r w:rsidRPr="001D7FE5">
        <w:rPr>
          <w:rFonts w:ascii="Arial" w:hAnsi="Arial" w:cs="Arial"/>
          <w:b/>
          <w:lang w:val="en-US"/>
        </w:rPr>
        <w:t>Comitetul de Coordonare al PLAM Galaţi</w:t>
      </w:r>
    </w:p>
    <w:tbl>
      <w:tblPr>
        <w:tblW w:w="92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398"/>
        <w:gridCol w:w="3276"/>
      </w:tblGrid>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Nr. crt.</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Instituţia</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Numele şi prenumele</w:t>
            </w:r>
          </w:p>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Funcţia</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PENTRU PROTECŢIA MEDIULUI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CARMEN SANDU</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Director executiv</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bCs/>
                <w:color w:val="000000"/>
                <w:sz w:val="16"/>
                <w:szCs w:val="16"/>
                <w:lang w:val="en-GB"/>
              </w:rPr>
              <w:t>Coordonatorul Planului Local de Acţiune pentru Mediu</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INSTITUŢIA PREFECTULUI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RĂZVAN DANIEL OLARU</w:t>
            </w:r>
          </w:p>
          <w:p w:rsidR="00E70F37" w:rsidRPr="00B222F1" w:rsidRDefault="00E70F37" w:rsidP="00CE0050">
            <w:pPr>
              <w:spacing w:after="0" w:line="240" w:lineRule="auto"/>
              <w:rPr>
                <w:rFonts w:ascii="Arial" w:eastAsia="Times New Roman" w:hAnsi="Arial" w:cs="Arial"/>
                <w:color w:val="339966"/>
                <w:sz w:val="16"/>
                <w:szCs w:val="16"/>
                <w:lang w:val="en-GB"/>
              </w:rPr>
            </w:pPr>
            <w:r w:rsidRPr="00B222F1">
              <w:rPr>
                <w:rFonts w:ascii="Arial" w:eastAsia="Times New Roman" w:hAnsi="Arial" w:cs="Arial"/>
                <w:sz w:val="16"/>
                <w:szCs w:val="16"/>
                <w:lang w:val="en-GB"/>
              </w:rPr>
              <w:t>Subprefect</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3</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CONSILIUL JUDEŢULUI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MĂRIOARA DUMITRESCU</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Arhitect şef</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4</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PRIMĂRIA MUNICIPIULUI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AUREL VLAICU</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City Manager</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5</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GARDA NAŢIONALĂ DE MEDIU</w:t>
            </w:r>
          </w:p>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COMISARIATUL JUDEŢEAN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MARIAN DANIEL MOCANU</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Comisar Şef</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6</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DIRECŢIA DE SĂNĂTATE PUBLICĂ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Dr.MIHAELA GHIURCĂ </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Medic Şef Departament de Supraveghere în Sănătatea Publică</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7</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DIRECŢIA SANITARĂ VETERINARĂ ŞI PENTRU SIGURANŢA ALIMENTELOR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MARICICA CHIRIAC</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Director Executiv</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8</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SISTEMUL DE GOSPODĂRIRE A APELOR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CONSTANTIN CIORNEI</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Şef Birou D.A.I.I</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9</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DIRECŢIA PENTRU AGRICULTURĂ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MARIUS CIPRIAN MIHĂILĂ</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Director Executiv</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10</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DIRECŢIA SILVICĂ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VALENTIN HAHUIE</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Director</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11</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PRIMĂRIA TECUCI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TRIFAN DAN</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Şef Serviciu Investiţii</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12</w:t>
            </w:r>
          </w:p>
        </w:tc>
        <w:tc>
          <w:tcPr>
            <w:tcW w:w="5398" w:type="dxa"/>
            <w:shd w:val="clear" w:color="auto" w:fill="auto"/>
            <w:noWrap/>
            <w:vAlign w:val="center"/>
          </w:tcPr>
          <w:p w:rsidR="00E70F37"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AGENŢIA NAŢIONALĂ DE ÎMBUNĂTĂŢIRI FUNCIARE </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FILIALA MOLDOVA - SUD</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GHEORGHE LEFTER </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Inginer</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13</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ADMINISTRAŢIA FLUVIALĂ A DUNĂRII DE JOS R.A.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DUMITRU DORIAN</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Director General Adjunct</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14</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CENTRUL DE CONSULTANŢĂ ECOLOGICĂ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PETRUŢA MOISE</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Preşedinte</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15</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ASOCIAŢIA PENTRU CONSERVAREA DIVERSITĂŢII BIOLOGICE</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COSMIN STÎNGĂ</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Preşedinte</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16</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ASOCIAŢIA ‘TINERII ŞI VIITORUL’</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LAURENŢIA GEANINA TIRON</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Secretar</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17</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AGENŢIA PENTRU PROTECŢIA MEDIULUI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Boldea Fica</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Şef Serviciu CFM</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18</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AGENŢIA PENTRU PROTECŢIA MEDIULUI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Culcea Mirela Anca</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Şef Serviciu AAA</w:t>
            </w:r>
          </w:p>
        </w:tc>
      </w:tr>
      <w:tr w:rsidR="00E70F37" w:rsidRPr="00B222F1" w:rsidTr="00CE0050">
        <w:tc>
          <w:tcPr>
            <w:tcW w:w="535"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19</w:t>
            </w:r>
          </w:p>
        </w:tc>
        <w:tc>
          <w:tcPr>
            <w:tcW w:w="539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AGENŢIA PENTRU PROTECŢIA MEDIULUI GALAŢI</w:t>
            </w:r>
          </w:p>
        </w:tc>
        <w:tc>
          <w:tcPr>
            <w:tcW w:w="327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Tudorache Arfire Mioriţa</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Şef Serviciu ML</w:t>
            </w:r>
          </w:p>
        </w:tc>
      </w:tr>
    </w:tbl>
    <w:p w:rsidR="00E70F37" w:rsidRDefault="00E70F37" w:rsidP="00E70F37">
      <w:pPr>
        <w:rPr>
          <w:rFonts w:ascii="Arial" w:hAnsi="Arial" w:cs="Arial"/>
          <w:sz w:val="16"/>
          <w:szCs w:val="16"/>
          <w:lang w:val="en-US"/>
        </w:rPr>
      </w:pPr>
    </w:p>
    <w:p w:rsidR="00E70F37" w:rsidRPr="00B222F1" w:rsidRDefault="00E70F37" w:rsidP="00E70F37">
      <w:pPr>
        <w:rPr>
          <w:rFonts w:ascii="Arial" w:hAnsi="Arial" w:cs="Arial"/>
          <w:sz w:val="16"/>
          <w:szCs w:val="16"/>
          <w:lang w:val="en-US"/>
        </w:rPr>
      </w:pPr>
    </w:p>
    <w:p w:rsidR="00E70F37" w:rsidRPr="001D7FE5" w:rsidRDefault="00E70F37" w:rsidP="00E70F37">
      <w:pPr>
        <w:rPr>
          <w:rFonts w:ascii="Arial" w:hAnsi="Arial" w:cs="Arial"/>
          <w:b/>
          <w:lang w:val="en-US"/>
        </w:rPr>
      </w:pPr>
      <w:r>
        <w:rPr>
          <w:rFonts w:ascii="Arial" w:hAnsi="Arial" w:cs="Arial"/>
          <w:b/>
          <w:lang w:val="en-US"/>
        </w:rPr>
        <w:t xml:space="preserve">Tabel nr.3 </w:t>
      </w:r>
      <w:r w:rsidRPr="001D7FE5">
        <w:rPr>
          <w:rFonts w:ascii="Arial" w:hAnsi="Arial" w:cs="Arial"/>
          <w:b/>
          <w:lang w:val="en-US"/>
        </w:rPr>
        <w:t>Grupul de lucru al PLAM Galaţi</w:t>
      </w:r>
    </w:p>
    <w:tbl>
      <w:tblPr>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3260"/>
        <w:gridCol w:w="3366"/>
        <w:gridCol w:w="2242"/>
      </w:tblGrid>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Nr. crt.</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Instituţia</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b/>
                <w:sz w:val="16"/>
                <w:szCs w:val="16"/>
                <w:lang w:val="en-GB"/>
              </w:rPr>
            </w:pPr>
          </w:p>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Numele şi Prenumele</w:t>
            </w:r>
          </w:p>
          <w:p w:rsidR="00E70F37" w:rsidRPr="00B222F1" w:rsidRDefault="00E70F37" w:rsidP="00CE0050">
            <w:pPr>
              <w:spacing w:after="0" w:line="240" w:lineRule="auto"/>
              <w:rPr>
                <w:rFonts w:ascii="Arial" w:eastAsia="Times New Roman" w:hAnsi="Arial" w:cs="Arial"/>
                <w:b/>
                <w:sz w:val="16"/>
                <w:szCs w:val="16"/>
                <w:lang w:val="en-GB"/>
              </w:rPr>
            </w:pP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b/>
                <w:sz w:val="16"/>
                <w:szCs w:val="16"/>
                <w:lang w:val="en-GB"/>
              </w:rPr>
            </w:pPr>
            <w:r w:rsidRPr="00B222F1">
              <w:rPr>
                <w:rFonts w:ascii="Arial" w:eastAsia="Times New Roman" w:hAnsi="Arial" w:cs="Arial"/>
                <w:b/>
                <w:sz w:val="16"/>
                <w:szCs w:val="16"/>
                <w:lang w:val="en-GB"/>
              </w:rPr>
              <w:t>Funcţia</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PENTRU PROTECŢIA MEDIULUI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GABRIELA DRĂGHICI</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Responsabil PLAM</w:t>
            </w: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PENTRU PROTECŢIA MEDIULUI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AMALIA BALCAN </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Secretar PLAM 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3</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PENTRU PROTECŢIA MEDIULUI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MIRELA CARMEN GHIMPĂU</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4</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PENTRU PROTECŢIA MEDIULUI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GINA ALINA RADU</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5</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PENTRU PROTECŢIA MEDIULUI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GEANINA ANTOANELA HANŢĂ</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6</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PENTRU PROTECŢIA MEDIULUI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CORNELIA DARIE</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7</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INSTITUŢIA PREFECTULUI </w:t>
            </w:r>
            <w:r w:rsidRPr="00B222F1">
              <w:rPr>
                <w:rFonts w:ascii="Arial" w:eastAsia="Times New Roman" w:hAnsi="Arial" w:cs="Arial"/>
                <w:sz w:val="16"/>
                <w:szCs w:val="16"/>
                <w:lang w:val="en-GB"/>
              </w:rPr>
              <w:cr/>
              <w:t>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CARMEN RÎMNICEANU </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Inspector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8</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CONSILIUL JUDEŢULUI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FLORENTIN ANTON</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Consilier </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9</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PRIMĂRIA MUNICIPIULUI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DANIELA GOBIAJĂ</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Inspector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10</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PRIMĂRIA MUNICIPIULUI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IONEL BURTEA</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Director Executiv Direcţia Servicii Municipale</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12</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GARDA NAŢIONALĂ DE MEDIU - COMISARIATUL JUDEŢEAN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MIHAELA POPALICIU</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Comisar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13</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DIRECŢIA DE SĂNĂTATE PUBLICĂ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ELENA VRABIE</w:t>
            </w:r>
          </w:p>
          <w:p w:rsidR="00E70F37" w:rsidRPr="00B222F1" w:rsidRDefault="00E70F37" w:rsidP="00CE0050">
            <w:pPr>
              <w:spacing w:after="0" w:line="240" w:lineRule="auto"/>
              <w:rPr>
                <w:rFonts w:ascii="Arial" w:eastAsia="Times New Roman" w:hAnsi="Arial" w:cs="Arial"/>
                <w:sz w:val="16"/>
                <w:szCs w:val="16"/>
                <w:lang w:val="en-GB"/>
              </w:rPr>
            </w:pP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Şef Compartiment de Evaluare Factori de  Risc  din Mediul de Viaţă şi Muncă</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14</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DIRECŢIA SANITARĂ VETERINARĂ ŞI PENTRU SIGURANŢA ALIMENTELOR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DR.ADRIAN MAXIM</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Consilier SCIET</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15</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DIRECŢIA SANITARĂ VETERINARĂ ŞI PENTRU SIGURANŢA ALIMENTELOR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DR.MARIA LOVIN</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Consilier SCIET</w:t>
            </w:r>
          </w:p>
        </w:tc>
      </w:tr>
      <w:tr w:rsidR="00E70F37" w:rsidRPr="00B222F1" w:rsidTr="00CE0050">
        <w:trPr>
          <w:trHeight w:val="620"/>
        </w:trPr>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16</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SISTEMUL DE GOSPODĂRIRE A  APELOR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ANA CRISTINA STROI</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Inginer birou G.R.A.</w:t>
            </w:r>
          </w:p>
          <w:p w:rsidR="00E70F37" w:rsidRPr="00B222F1" w:rsidRDefault="00E70F37" w:rsidP="00CE0050">
            <w:pPr>
              <w:spacing w:after="0" w:line="240" w:lineRule="auto"/>
              <w:rPr>
                <w:rFonts w:ascii="Arial" w:eastAsia="Times New Roman" w:hAnsi="Arial" w:cs="Arial"/>
                <w:sz w:val="16"/>
                <w:szCs w:val="16"/>
                <w:lang w:val="en-GB"/>
              </w:rPr>
            </w:pPr>
          </w:p>
        </w:tc>
      </w:tr>
      <w:tr w:rsidR="00E70F37" w:rsidRPr="00B222F1" w:rsidTr="00CE0050">
        <w:trPr>
          <w:trHeight w:val="620"/>
        </w:trPr>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17</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SISTEMUL DE GOSPODĂRIRE A  APELOR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LAURA NEAGU</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Geograf birou D.A.I.I</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18</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DIRECŢIA PENTRU AGRICULTURĂ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 xml:space="preserve">EUGENIA CHIRICUŢĂ </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19</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DIRECŢIA SILVICĂ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DOREL FOLEA</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Inginer silvic</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20</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PRIMĂRIA TECUCI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p>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FLORIN TIRON</w:t>
            </w:r>
          </w:p>
          <w:p w:rsidR="00E70F37" w:rsidRPr="00B222F1" w:rsidRDefault="00E70F37" w:rsidP="00CE0050">
            <w:pPr>
              <w:spacing w:after="0" w:line="240" w:lineRule="auto"/>
              <w:rPr>
                <w:rFonts w:ascii="Arial" w:eastAsia="Times New Roman" w:hAnsi="Arial" w:cs="Arial"/>
                <w:sz w:val="16"/>
                <w:szCs w:val="16"/>
                <w:lang w:val="en-GB"/>
              </w:rPr>
            </w:pP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Consilier superior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21</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AGENŢIA NAŢIONALĂ DE ÎMBUNĂTĂŢIRI FUNCIARE FILIALA MOLDOVA - SUD</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OANA MANEA</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Inginer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22</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ADMINISTRAŢIA FLUVIALĂ A DUNĂRII DE JOS R.A.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MELANIA BOSCANEANU</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Şef Birou Calitate Mediu</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23</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ADMINISTRAŢIA FLUVIALĂ A DUNĂRII DE JOS R.A.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CARMEN ANDREI</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Referent specialitate Birou Investiţii</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24</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CENTRUL DE CONSULTANŢĂ ECOLOGICĂ GALAŢI</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ROMEO CANDEA</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voluntar</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25</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ASOCIAŢIA PENTRU CONSERVAREA DIVERSITĂŢII BIOLOGICE</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MATEI IONUŢ DRAGOMIR</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biolog</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26</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ASOCIAŢIA ‘TINERII ŞI VIITORUL’</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ALEXANDRA DANIELA STOIAN</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vicepreşedinte</w:t>
            </w:r>
          </w:p>
        </w:tc>
      </w:tr>
      <w:tr w:rsidR="00E70F37" w:rsidRPr="00B222F1" w:rsidTr="00CE0050">
        <w:tc>
          <w:tcPr>
            <w:tcW w:w="588"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27</w:t>
            </w:r>
          </w:p>
        </w:tc>
        <w:tc>
          <w:tcPr>
            <w:tcW w:w="3260"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fr-FR"/>
              </w:rPr>
            </w:pPr>
            <w:r w:rsidRPr="00B222F1">
              <w:rPr>
                <w:rFonts w:ascii="Arial" w:eastAsia="Times New Roman" w:hAnsi="Arial" w:cs="Arial"/>
                <w:sz w:val="16"/>
                <w:szCs w:val="16"/>
                <w:lang w:val="fr-FR"/>
              </w:rPr>
              <w:t>ASOCIAŢIA ‘TINERII ŞI VIITORUL’</w:t>
            </w:r>
          </w:p>
        </w:tc>
        <w:tc>
          <w:tcPr>
            <w:tcW w:w="3366"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ALEXANDRU BOGDAN TIRON</w:t>
            </w:r>
          </w:p>
        </w:tc>
        <w:tc>
          <w:tcPr>
            <w:tcW w:w="2242" w:type="dxa"/>
            <w:shd w:val="clear" w:color="auto" w:fill="auto"/>
            <w:noWrap/>
            <w:vAlign w:val="center"/>
          </w:tcPr>
          <w:p w:rsidR="00E70F37" w:rsidRPr="00B222F1" w:rsidRDefault="00E70F37" w:rsidP="00CE0050">
            <w:pPr>
              <w:spacing w:after="0" w:line="240" w:lineRule="auto"/>
              <w:rPr>
                <w:rFonts w:ascii="Arial" w:eastAsia="Times New Roman" w:hAnsi="Arial" w:cs="Arial"/>
                <w:sz w:val="16"/>
                <w:szCs w:val="16"/>
                <w:lang w:val="en-GB"/>
              </w:rPr>
            </w:pPr>
            <w:r w:rsidRPr="00B222F1">
              <w:rPr>
                <w:rFonts w:ascii="Arial" w:eastAsia="Times New Roman" w:hAnsi="Arial" w:cs="Arial"/>
                <w:sz w:val="16"/>
                <w:szCs w:val="16"/>
                <w:lang w:val="en-GB"/>
              </w:rPr>
              <w:t>voluntar</w:t>
            </w:r>
          </w:p>
        </w:tc>
      </w:tr>
    </w:tbl>
    <w:p w:rsidR="00E70F37" w:rsidRPr="00B222F1" w:rsidRDefault="00E70F37" w:rsidP="00E70F37">
      <w:pPr>
        <w:spacing w:line="240" w:lineRule="auto"/>
        <w:jc w:val="both"/>
        <w:rPr>
          <w:rFonts w:ascii="Arial" w:hAnsi="Arial" w:cs="Arial"/>
          <w:sz w:val="16"/>
          <w:szCs w:val="16"/>
          <w:lang w:val="en-US"/>
        </w:rPr>
      </w:pPr>
    </w:p>
    <w:p w:rsidR="00E70F37" w:rsidRPr="003E50F3" w:rsidRDefault="00E70F37" w:rsidP="00E70F37">
      <w:pPr>
        <w:tabs>
          <w:tab w:val="left" w:pos="0"/>
        </w:tabs>
        <w:spacing w:line="240" w:lineRule="auto"/>
        <w:jc w:val="both"/>
        <w:rPr>
          <w:rFonts w:ascii="Arial" w:hAnsi="Arial" w:cs="Arial"/>
          <w:lang w:val="en-US"/>
        </w:rPr>
      </w:pPr>
      <w:r>
        <w:rPr>
          <w:rFonts w:ascii="Arial" w:hAnsi="Arial" w:cs="Arial"/>
          <w:lang w:val="en-US"/>
        </w:rPr>
        <w:tab/>
      </w:r>
      <w:r w:rsidRPr="003E50F3">
        <w:rPr>
          <w:rFonts w:ascii="Arial" w:hAnsi="Arial" w:cs="Arial"/>
          <w:lang w:val="en-US"/>
        </w:rPr>
        <w:t xml:space="preserve"> </w:t>
      </w:r>
    </w:p>
    <w:p w:rsidR="00E70F37" w:rsidRPr="00850C5E" w:rsidRDefault="00E70F37" w:rsidP="00E70F37">
      <w:pPr>
        <w:pStyle w:val="ListParagraph"/>
        <w:spacing w:after="0" w:line="240" w:lineRule="auto"/>
        <w:ind w:left="0"/>
        <w:jc w:val="both"/>
        <w:rPr>
          <w:rFonts w:ascii="Arial" w:hAnsi="Arial" w:cs="Arial"/>
          <w:lang w:val="en-US"/>
        </w:rPr>
      </w:pPr>
      <w:proofErr w:type="gramStart"/>
      <w:r w:rsidRPr="00850C5E">
        <w:rPr>
          <w:rFonts w:ascii="Arial" w:hAnsi="Arial" w:cs="Arial"/>
          <w:b/>
          <w:lang w:val="en-US"/>
        </w:rPr>
        <w:t>Comitetul de Coordonare</w:t>
      </w:r>
      <w:r w:rsidRPr="00850C5E">
        <w:rPr>
          <w:rFonts w:ascii="Arial" w:hAnsi="Arial" w:cs="Arial"/>
          <w:lang w:val="en-US"/>
        </w:rPr>
        <w:t xml:space="preserve"> (CC) PLAM reprezintă componenta căreia ii revin, ca principale responsabilităţi, coordonarea, revizuirea şi aprobarea activităţilor şi documentelor PLAM.</w:t>
      </w:r>
      <w:proofErr w:type="gramEnd"/>
      <w:r w:rsidRPr="00850C5E">
        <w:rPr>
          <w:rFonts w:ascii="Arial" w:hAnsi="Arial" w:cs="Arial"/>
          <w:lang w:val="en-US"/>
        </w:rPr>
        <w:t xml:space="preserve"> </w:t>
      </w:r>
      <w:proofErr w:type="gramStart"/>
      <w:r w:rsidRPr="00850C5E">
        <w:rPr>
          <w:rFonts w:ascii="Arial" w:hAnsi="Arial" w:cs="Arial"/>
          <w:lang w:val="en-US"/>
        </w:rPr>
        <w:t>Comitetul de Coordonare reprezintă componenta de decizie a structurii organizatorice a PLAM.</w:t>
      </w:r>
      <w:proofErr w:type="gramEnd"/>
      <w:r w:rsidRPr="00850C5E">
        <w:rPr>
          <w:rFonts w:ascii="Arial" w:hAnsi="Arial" w:cs="Arial"/>
          <w:lang w:val="en-US"/>
        </w:rPr>
        <w:t xml:space="preserve"> În cadrul Comitetului de Coordonare participă reprezentanţi ai principalelor instituţii de la nivel judeţean, persoane cu putere de decizie, pornindu-se de la ideea că şansele de </w:t>
      </w:r>
      <w:r w:rsidRPr="00850C5E">
        <w:rPr>
          <w:rFonts w:ascii="Arial" w:hAnsi="Arial" w:cs="Arial"/>
          <w:lang w:val="en-US"/>
        </w:rPr>
        <w:lastRenderedPageBreak/>
        <w:t>succes ale PLAM-ului cresc, pe măsură ce componenţa Comitetului de Coordonare reflectă mai obiectiv interesele diferite ale diverselor grupuri din comunitatea locală.</w:t>
      </w:r>
    </w:p>
    <w:p w:rsidR="00E70F37" w:rsidRPr="00850C5E"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Comitetul de Coordonare a fost format din reprezentanţi ai: autorităţilor administraţiei publice judeţene şi locale, instituţiilor deconcentrate ale statului, marilor unităţi poluatoare, unităţilor de învăţământ, ONG, etc.</w:t>
      </w:r>
    </w:p>
    <w:p w:rsidR="00E70F37"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 xml:space="preserve">Comitetul de Coordonare PLAM a semnat un Protocol de cooperare inter-instituţională prin care părţile se angajează în conformitate cu prevederile legale în vigoare şi cu atribuţiile ce le revin să asigure eficienţă şi responsabilitate în scopul elaborării/implementării/monitorizării cu succes a celei de a doua variante revizuite a PLAM-ului, să răspundă cu promptitudine solicitărilor reciproce de sprijin şi informaţii, să manifeste iniţiativă pe parcursul procesului de revizuire a PLAM şi să respecte confidenţialitatea legală a schimbului de date şi informaţii sau a măsurilor întreprinse. </w:t>
      </w:r>
      <w:proofErr w:type="gramStart"/>
      <w:r w:rsidRPr="00850C5E">
        <w:rPr>
          <w:rFonts w:ascii="Arial" w:hAnsi="Arial" w:cs="Arial"/>
          <w:lang w:val="en-US"/>
        </w:rPr>
        <w:t>S-au stabilit roluri şi responsabilităţi specifice, pentru asigurarea unei derulări fluente a procesului PLAM.</w:t>
      </w:r>
      <w:proofErr w:type="gramEnd"/>
    </w:p>
    <w:p w:rsidR="00E70F37" w:rsidRPr="00912674" w:rsidRDefault="00E70F37" w:rsidP="00E70F37">
      <w:pPr>
        <w:pStyle w:val="ListParagraph"/>
        <w:spacing w:after="0" w:line="240" w:lineRule="auto"/>
        <w:ind w:left="0"/>
        <w:jc w:val="both"/>
        <w:rPr>
          <w:rFonts w:ascii="Arial" w:hAnsi="Arial" w:cs="Arial"/>
          <w:lang w:val="en-US"/>
        </w:rPr>
      </w:pPr>
      <w:r w:rsidRPr="007E1A9D">
        <w:rPr>
          <w:rFonts w:ascii="Arial" w:hAnsi="Arial" w:cs="Arial"/>
          <w:b/>
          <w:lang w:val="en-US"/>
        </w:rPr>
        <w:t>Coordonatorul Planului Local de Acţiune pentru Mediu</w:t>
      </w:r>
      <w:r w:rsidRPr="007E1A9D">
        <w:rPr>
          <w:rFonts w:ascii="Arial" w:hAnsi="Arial" w:cs="Arial"/>
          <w:lang w:val="en-US"/>
        </w:rPr>
        <w:t xml:space="preserve">, </w:t>
      </w:r>
      <w:proofErr w:type="gramStart"/>
      <w:r w:rsidRPr="007E1A9D">
        <w:rPr>
          <w:rFonts w:ascii="Arial" w:hAnsi="Arial" w:cs="Arial"/>
          <w:lang w:val="en-US"/>
        </w:rPr>
        <w:t>este</w:t>
      </w:r>
      <w:proofErr w:type="gramEnd"/>
      <w:r w:rsidRPr="007E1A9D">
        <w:rPr>
          <w:rFonts w:ascii="Arial" w:hAnsi="Arial" w:cs="Arial"/>
          <w:lang w:val="en-US"/>
        </w:rPr>
        <w:t xml:space="preserve"> doamna Director Executiv a Agenţiei pentru Protecţia Mediului Galaţi, Carmen Sandu.</w:t>
      </w:r>
    </w:p>
    <w:p w:rsidR="00E70F37" w:rsidRPr="003E50F3" w:rsidRDefault="00E70F37" w:rsidP="00E70F37">
      <w:pPr>
        <w:spacing w:after="0" w:line="240" w:lineRule="auto"/>
        <w:jc w:val="both"/>
        <w:rPr>
          <w:rFonts w:ascii="Arial" w:hAnsi="Arial" w:cs="Arial"/>
          <w:lang w:val="en-US"/>
        </w:rPr>
      </w:pPr>
      <w:r w:rsidRPr="003E50F3">
        <w:rPr>
          <w:rFonts w:ascii="Arial" w:hAnsi="Arial" w:cs="Arial"/>
          <w:lang w:val="en-US"/>
        </w:rPr>
        <w:t>Coordonatorul Planului de Acţiune pentru Mediu răspunde pentru următoarele activităţi:</w:t>
      </w:r>
    </w:p>
    <w:p w:rsidR="00E70F37" w:rsidRPr="003E50F3" w:rsidRDefault="00E70F37" w:rsidP="00E70F37">
      <w:pPr>
        <w:spacing w:after="0" w:line="240" w:lineRule="auto"/>
        <w:jc w:val="both"/>
        <w:rPr>
          <w:rFonts w:ascii="Arial" w:hAnsi="Arial" w:cs="Arial"/>
          <w:lang w:val="en-US"/>
        </w:rPr>
      </w:pPr>
      <w:r w:rsidRPr="003E50F3">
        <w:rPr>
          <w:rFonts w:ascii="Arial" w:hAnsi="Arial" w:cs="Arial"/>
          <w:lang w:val="en-US"/>
        </w:rPr>
        <w:t>-</w:t>
      </w:r>
      <w:r w:rsidRPr="003E50F3">
        <w:rPr>
          <w:rFonts w:ascii="Arial" w:hAnsi="Arial" w:cs="Arial"/>
          <w:lang w:val="en-US"/>
        </w:rPr>
        <w:tab/>
      </w:r>
      <w:proofErr w:type="gramStart"/>
      <w:r w:rsidRPr="003E50F3">
        <w:rPr>
          <w:rFonts w:ascii="Arial" w:hAnsi="Arial" w:cs="Arial"/>
          <w:lang w:val="en-US"/>
        </w:rPr>
        <w:t>colaborarea</w:t>
      </w:r>
      <w:proofErr w:type="gramEnd"/>
      <w:r w:rsidRPr="003E50F3">
        <w:rPr>
          <w:rFonts w:ascii="Arial" w:hAnsi="Arial" w:cs="Arial"/>
          <w:lang w:val="en-US"/>
        </w:rPr>
        <w:t xml:space="preserve"> cu autorităţile judeţene ale administraţiei publice pentru crearea cadrului legal de desfăşurare a planului de acţiune pentru mediu, asigurarea participării tuturor factorilor responsabili şi realizarea structurii organizatorice a planului;</w:t>
      </w:r>
    </w:p>
    <w:p w:rsidR="00E70F37" w:rsidRPr="003E50F3" w:rsidRDefault="00E70F37" w:rsidP="00E70F37">
      <w:pPr>
        <w:spacing w:after="0" w:line="240" w:lineRule="auto"/>
        <w:jc w:val="both"/>
        <w:rPr>
          <w:rFonts w:ascii="Arial" w:hAnsi="Arial" w:cs="Arial"/>
          <w:lang w:val="en-US"/>
        </w:rPr>
      </w:pPr>
      <w:r w:rsidRPr="003E50F3">
        <w:rPr>
          <w:rFonts w:ascii="Arial" w:hAnsi="Arial" w:cs="Arial"/>
          <w:lang w:val="en-US"/>
        </w:rPr>
        <w:t>-</w:t>
      </w:r>
      <w:r w:rsidRPr="003E50F3">
        <w:rPr>
          <w:rFonts w:ascii="Arial" w:hAnsi="Arial" w:cs="Arial"/>
          <w:lang w:val="en-US"/>
        </w:rPr>
        <w:tab/>
      </w:r>
      <w:proofErr w:type="gramStart"/>
      <w:r w:rsidRPr="003E50F3">
        <w:rPr>
          <w:rFonts w:ascii="Arial" w:hAnsi="Arial" w:cs="Arial"/>
          <w:lang w:val="en-US"/>
        </w:rPr>
        <w:t>asigurarea</w:t>
      </w:r>
      <w:proofErr w:type="gramEnd"/>
      <w:r w:rsidRPr="003E50F3">
        <w:rPr>
          <w:rFonts w:ascii="Arial" w:hAnsi="Arial" w:cs="Arial"/>
          <w:lang w:val="en-US"/>
        </w:rPr>
        <w:t xml:space="preserve"> colaborării cu alte instituţii şi organizaţii pentru realizarea planului de acţiune pentru mediu, inclusiv pentru obţinerea informaţiilor necesare;</w:t>
      </w:r>
    </w:p>
    <w:p w:rsidR="00E70F37" w:rsidRPr="003E50F3" w:rsidRDefault="00E70F37" w:rsidP="00E70F37">
      <w:pPr>
        <w:spacing w:after="0" w:line="240" w:lineRule="auto"/>
        <w:jc w:val="both"/>
        <w:rPr>
          <w:rFonts w:ascii="Arial" w:hAnsi="Arial" w:cs="Arial"/>
          <w:lang w:val="en-US"/>
        </w:rPr>
      </w:pPr>
      <w:r w:rsidRPr="003E50F3">
        <w:rPr>
          <w:rFonts w:ascii="Arial" w:hAnsi="Arial" w:cs="Arial"/>
          <w:lang w:val="en-US"/>
        </w:rPr>
        <w:t>-</w:t>
      </w:r>
      <w:r w:rsidRPr="003E50F3">
        <w:rPr>
          <w:rFonts w:ascii="Arial" w:hAnsi="Arial" w:cs="Arial"/>
          <w:lang w:val="en-US"/>
        </w:rPr>
        <w:tab/>
      </w:r>
      <w:proofErr w:type="gramStart"/>
      <w:r w:rsidRPr="003E50F3">
        <w:rPr>
          <w:rFonts w:ascii="Arial" w:hAnsi="Arial" w:cs="Arial"/>
          <w:lang w:val="en-US"/>
        </w:rPr>
        <w:t>coordonarea</w:t>
      </w:r>
      <w:proofErr w:type="gramEnd"/>
      <w:r w:rsidRPr="003E50F3">
        <w:rPr>
          <w:rFonts w:ascii="Arial" w:hAnsi="Arial" w:cs="Arial"/>
          <w:lang w:val="en-US"/>
        </w:rPr>
        <w:t xml:space="preserve"> activităţilor de elaborare a planului de acţiune pentru mediu şi realizarea la termen a documentelor;</w:t>
      </w:r>
    </w:p>
    <w:p w:rsidR="00E70F37" w:rsidRPr="003E50F3" w:rsidRDefault="00E70F37" w:rsidP="00E70F37">
      <w:pPr>
        <w:spacing w:after="0" w:line="240" w:lineRule="auto"/>
        <w:jc w:val="both"/>
        <w:rPr>
          <w:rFonts w:ascii="Arial" w:hAnsi="Arial" w:cs="Arial"/>
          <w:lang w:val="en-US"/>
        </w:rPr>
      </w:pPr>
      <w:r w:rsidRPr="003E50F3">
        <w:rPr>
          <w:rFonts w:ascii="Arial" w:hAnsi="Arial" w:cs="Arial"/>
          <w:lang w:val="en-US"/>
        </w:rPr>
        <w:t>-</w:t>
      </w:r>
      <w:r w:rsidRPr="003E50F3">
        <w:rPr>
          <w:rFonts w:ascii="Arial" w:hAnsi="Arial" w:cs="Arial"/>
          <w:lang w:val="en-US"/>
        </w:rPr>
        <w:tab/>
      </w:r>
      <w:proofErr w:type="gramStart"/>
      <w:r w:rsidRPr="003E50F3">
        <w:rPr>
          <w:rFonts w:ascii="Arial" w:hAnsi="Arial" w:cs="Arial"/>
          <w:lang w:val="en-US"/>
        </w:rPr>
        <w:t>asigurarea</w:t>
      </w:r>
      <w:proofErr w:type="gramEnd"/>
      <w:r w:rsidRPr="003E50F3">
        <w:rPr>
          <w:rFonts w:ascii="Arial" w:hAnsi="Arial" w:cs="Arial"/>
          <w:lang w:val="en-US"/>
        </w:rPr>
        <w:t xml:space="preserve"> spaţiului necesar desfăşurării activităţilor curente pentru planurile de acţiune pentru mediu.</w:t>
      </w:r>
    </w:p>
    <w:p w:rsidR="00E70F37" w:rsidRPr="00850C5E" w:rsidRDefault="00E70F37" w:rsidP="00E70F37">
      <w:pPr>
        <w:spacing w:line="240" w:lineRule="auto"/>
        <w:jc w:val="both"/>
        <w:rPr>
          <w:rFonts w:ascii="Arial" w:hAnsi="Arial" w:cs="Arial"/>
          <w:lang w:val="en-US"/>
        </w:rPr>
      </w:pPr>
      <w:r w:rsidRPr="00850C5E">
        <w:rPr>
          <w:rFonts w:ascii="Arial" w:hAnsi="Arial" w:cs="Arial"/>
          <w:lang w:val="en-US"/>
        </w:rPr>
        <w:t xml:space="preserve">Pentru realizarea Planului Local de Acţiune pentru Mediu s-a pornit de la situaţia actuală a judeţului Galaţi luând în considerare aspectele legate de mediul înconjurător, cum ar fi: starea atmosferei, starea apelor, starea solului, biodiversitatea, dar şi probleme legate de aşezările umane precum şi aspecte culturale şi istorice ale judeţului. </w:t>
      </w:r>
      <w:proofErr w:type="gramStart"/>
      <w:r w:rsidRPr="00850C5E">
        <w:rPr>
          <w:rFonts w:ascii="Arial" w:hAnsi="Arial" w:cs="Arial"/>
          <w:lang w:val="en-US"/>
        </w:rPr>
        <w:t>Datele referitoare la starea mediului sunt cele mai importante acestea constituind punctul de plecare în identificarea, analizarea</w:t>
      </w:r>
      <w:r>
        <w:rPr>
          <w:rFonts w:ascii="Arial" w:hAnsi="Arial" w:cs="Arial"/>
          <w:lang w:val="en-US"/>
        </w:rPr>
        <w:t xml:space="preserve"> şi ierarhizarea problemelor.</w:t>
      </w:r>
      <w:proofErr w:type="gramEnd"/>
      <w:r>
        <w:rPr>
          <w:rFonts w:ascii="Arial" w:hAnsi="Arial" w:cs="Arial"/>
          <w:lang w:val="en-US"/>
        </w:rPr>
        <w:t xml:space="preserve">  </w:t>
      </w:r>
    </w:p>
    <w:p w:rsidR="00E70F37" w:rsidRPr="00850C5E" w:rsidRDefault="00E70F37" w:rsidP="00E70F37">
      <w:pPr>
        <w:pStyle w:val="ListParagraph"/>
        <w:spacing w:after="0" w:line="240" w:lineRule="auto"/>
        <w:ind w:left="0"/>
        <w:jc w:val="both"/>
        <w:rPr>
          <w:rFonts w:ascii="Arial" w:hAnsi="Arial" w:cs="Arial"/>
          <w:lang w:val="en-US"/>
        </w:rPr>
      </w:pPr>
      <w:r w:rsidRPr="00850C5E">
        <w:rPr>
          <w:rFonts w:ascii="Arial" w:hAnsi="Arial" w:cs="Arial"/>
          <w:b/>
          <w:lang w:val="en-US"/>
        </w:rPr>
        <w:t>Grupul de lucru</w:t>
      </w:r>
      <w:r w:rsidRPr="00850C5E">
        <w:rPr>
          <w:rFonts w:ascii="Arial" w:hAnsi="Arial" w:cs="Arial"/>
          <w:lang w:val="en-US"/>
        </w:rPr>
        <w:t xml:space="preserve"> (GL) PLAM reprezintă principala componentă cu responsabilităţi privind activităţile cu aspect tehnic implicate de acest proces. Grupul de Lucru a fost format din persoane cu expertiză tehnică în domeniul protecţiei mediului. Alcătuirea grupului de lucru </w:t>
      </w:r>
      <w:r>
        <w:rPr>
          <w:rFonts w:ascii="Arial" w:hAnsi="Arial" w:cs="Arial"/>
          <w:lang w:val="en-US"/>
        </w:rPr>
        <w:t xml:space="preserve">  </w:t>
      </w:r>
      <w:r w:rsidRPr="00850C5E">
        <w:rPr>
          <w:rFonts w:ascii="Arial" w:hAnsi="Arial" w:cs="Arial"/>
          <w:lang w:val="en-US"/>
        </w:rPr>
        <w:t>s-</w:t>
      </w:r>
      <w:proofErr w:type="gramStart"/>
      <w:r w:rsidRPr="00850C5E">
        <w:rPr>
          <w:rFonts w:ascii="Arial" w:hAnsi="Arial" w:cs="Arial"/>
          <w:lang w:val="en-US"/>
        </w:rPr>
        <w:t>a</w:t>
      </w:r>
      <w:proofErr w:type="gramEnd"/>
      <w:r w:rsidRPr="00850C5E">
        <w:rPr>
          <w:rFonts w:ascii="Arial" w:hAnsi="Arial" w:cs="Arial"/>
          <w:lang w:val="en-US"/>
        </w:rPr>
        <w:t xml:space="preserve"> făcut în urma propunerilor unităţilor implicate în procesul PLAM. Responsabilul şi secretarul </w:t>
      </w:r>
      <w:proofErr w:type="gramStart"/>
      <w:r w:rsidRPr="00850C5E">
        <w:rPr>
          <w:rFonts w:ascii="Arial" w:hAnsi="Arial" w:cs="Arial"/>
          <w:lang w:val="en-US"/>
        </w:rPr>
        <w:t>PLAM  au</w:t>
      </w:r>
      <w:proofErr w:type="gramEnd"/>
      <w:r w:rsidRPr="00850C5E">
        <w:rPr>
          <w:rFonts w:ascii="Arial" w:hAnsi="Arial" w:cs="Arial"/>
          <w:lang w:val="en-US"/>
        </w:rPr>
        <w:t xml:space="preserve"> fost desemnaţi din cadrul ARPM Galaţi.</w:t>
      </w:r>
    </w:p>
    <w:p w:rsidR="00E70F37" w:rsidRPr="00850C5E"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Activităţile Grupului de Lucru pentru parcurgerea etapelor implementării PLAM includ:</w:t>
      </w:r>
    </w:p>
    <w:p w:rsidR="00E70F37" w:rsidRPr="00850C5E"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w:t>
      </w:r>
      <w:r w:rsidRPr="00850C5E">
        <w:rPr>
          <w:rFonts w:ascii="Arial" w:hAnsi="Arial" w:cs="Arial"/>
          <w:lang w:val="en-US"/>
        </w:rPr>
        <w:tab/>
      </w:r>
      <w:proofErr w:type="gramStart"/>
      <w:r w:rsidRPr="00850C5E">
        <w:rPr>
          <w:rFonts w:ascii="Arial" w:hAnsi="Arial" w:cs="Arial"/>
          <w:lang w:val="en-US"/>
        </w:rPr>
        <w:t>elaborarea</w:t>
      </w:r>
      <w:proofErr w:type="gramEnd"/>
      <w:r w:rsidRPr="00850C5E">
        <w:rPr>
          <w:rFonts w:ascii="Arial" w:hAnsi="Arial" w:cs="Arial"/>
          <w:lang w:val="en-US"/>
        </w:rPr>
        <w:t xml:space="preserve"> profilului de mediu şi a planului de acţiune;</w:t>
      </w:r>
    </w:p>
    <w:p w:rsidR="00E70F37" w:rsidRPr="00850C5E"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w:t>
      </w:r>
      <w:r w:rsidRPr="00850C5E">
        <w:rPr>
          <w:rFonts w:ascii="Arial" w:hAnsi="Arial" w:cs="Arial"/>
          <w:lang w:val="en-US"/>
        </w:rPr>
        <w:tab/>
      </w:r>
      <w:proofErr w:type="gramStart"/>
      <w:r w:rsidRPr="00850C5E">
        <w:rPr>
          <w:rFonts w:ascii="Arial" w:hAnsi="Arial" w:cs="Arial"/>
          <w:lang w:val="en-US"/>
        </w:rPr>
        <w:t>identificarea</w:t>
      </w:r>
      <w:proofErr w:type="gramEnd"/>
      <w:r w:rsidRPr="00850C5E">
        <w:rPr>
          <w:rFonts w:ascii="Arial" w:hAnsi="Arial" w:cs="Arial"/>
          <w:lang w:val="en-US"/>
        </w:rPr>
        <w:t xml:space="preserve"> unor posibile surse de finanţate;</w:t>
      </w:r>
    </w:p>
    <w:p w:rsidR="00E70F37" w:rsidRPr="00850C5E"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w:t>
      </w:r>
      <w:r w:rsidRPr="00850C5E">
        <w:rPr>
          <w:rFonts w:ascii="Arial" w:hAnsi="Arial" w:cs="Arial"/>
          <w:lang w:val="en-US"/>
        </w:rPr>
        <w:tab/>
      </w:r>
      <w:proofErr w:type="gramStart"/>
      <w:r w:rsidRPr="00850C5E">
        <w:rPr>
          <w:rFonts w:ascii="Arial" w:hAnsi="Arial" w:cs="Arial"/>
          <w:lang w:val="en-US"/>
        </w:rPr>
        <w:t>sprijinirea</w:t>
      </w:r>
      <w:proofErr w:type="gramEnd"/>
      <w:r w:rsidRPr="00850C5E">
        <w:rPr>
          <w:rFonts w:ascii="Arial" w:hAnsi="Arial" w:cs="Arial"/>
          <w:lang w:val="en-US"/>
        </w:rPr>
        <w:t xml:space="preserve"> echipei de monitorizare şi evaluare în elaborarea raportului anual de evaluare a stadiului implementării PLAM;</w:t>
      </w:r>
    </w:p>
    <w:p w:rsidR="00E70F37" w:rsidRPr="00850C5E"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w:t>
      </w:r>
      <w:r w:rsidRPr="00850C5E">
        <w:rPr>
          <w:rFonts w:ascii="Arial" w:hAnsi="Arial" w:cs="Arial"/>
          <w:lang w:val="en-US"/>
        </w:rPr>
        <w:tab/>
      </w:r>
      <w:proofErr w:type="gramStart"/>
      <w:r w:rsidRPr="00850C5E">
        <w:rPr>
          <w:rFonts w:ascii="Arial" w:hAnsi="Arial" w:cs="Arial"/>
          <w:lang w:val="en-US"/>
        </w:rPr>
        <w:t>transmiterea</w:t>
      </w:r>
      <w:proofErr w:type="gramEnd"/>
      <w:r w:rsidRPr="00850C5E">
        <w:rPr>
          <w:rFonts w:ascii="Arial" w:hAnsi="Arial" w:cs="Arial"/>
          <w:lang w:val="en-US"/>
        </w:rPr>
        <w:t xml:space="preserve"> informaţiilor către comitetul de coordonare şi asigurarea aplicării deciziilor acestuia;</w:t>
      </w:r>
    </w:p>
    <w:p w:rsidR="00E70F37" w:rsidRDefault="00E70F37" w:rsidP="00E70F37">
      <w:pPr>
        <w:pStyle w:val="ListParagraph"/>
        <w:spacing w:after="0" w:line="240" w:lineRule="auto"/>
        <w:ind w:left="0"/>
        <w:jc w:val="both"/>
        <w:rPr>
          <w:rFonts w:ascii="Arial" w:hAnsi="Arial" w:cs="Arial"/>
          <w:lang w:val="en-US"/>
        </w:rPr>
      </w:pPr>
      <w:r w:rsidRPr="00850C5E">
        <w:rPr>
          <w:rFonts w:ascii="Arial" w:hAnsi="Arial" w:cs="Arial"/>
          <w:lang w:val="en-US"/>
        </w:rPr>
        <w:t>•</w:t>
      </w:r>
      <w:r w:rsidRPr="00850C5E">
        <w:rPr>
          <w:rFonts w:ascii="Arial" w:hAnsi="Arial" w:cs="Arial"/>
          <w:lang w:val="en-US"/>
        </w:rPr>
        <w:tab/>
      </w:r>
      <w:proofErr w:type="gramStart"/>
      <w:r w:rsidRPr="00850C5E">
        <w:rPr>
          <w:rFonts w:ascii="Arial" w:hAnsi="Arial" w:cs="Arial"/>
          <w:lang w:val="en-US"/>
        </w:rPr>
        <w:t>organizarea</w:t>
      </w:r>
      <w:proofErr w:type="gramEnd"/>
      <w:r w:rsidRPr="00850C5E">
        <w:rPr>
          <w:rFonts w:ascii="Arial" w:hAnsi="Arial" w:cs="Arial"/>
          <w:lang w:val="en-US"/>
        </w:rPr>
        <w:t xml:space="preserve"> întâlnirilor de lucru.</w:t>
      </w:r>
    </w:p>
    <w:p w:rsidR="00E70F37" w:rsidRDefault="00E70F37" w:rsidP="00E70F37">
      <w:pPr>
        <w:pStyle w:val="ListParagraph"/>
        <w:spacing w:after="0" w:line="240" w:lineRule="auto"/>
        <w:ind w:left="0"/>
        <w:jc w:val="both"/>
        <w:rPr>
          <w:rFonts w:ascii="Arial" w:hAnsi="Arial" w:cs="Arial"/>
          <w:lang w:val="en-US"/>
        </w:rPr>
      </w:pPr>
      <w:r w:rsidRPr="0006799B">
        <w:rPr>
          <w:rFonts w:ascii="Arial" w:hAnsi="Arial" w:cs="Arial"/>
          <w:lang w:val="en-US"/>
        </w:rPr>
        <w:t>Documentele elaborate de Grupul de Lucru au fost supuse spre analiză, revizuire şi aprobare Comitetului de Coordonare.</w:t>
      </w:r>
    </w:p>
    <w:p w:rsidR="00E70F37" w:rsidRPr="0006799B" w:rsidRDefault="00E70F37" w:rsidP="00E70F37">
      <w:pPr>
        <w:pStyle w:val="ListParagraph"/>
        <w:spacing w:after="0" w:line="240" w:lineRule="auto"/>
        <w:ind w:left="0"/>
        <w:jc w:val="both"/>
        <w:rPr>
          <w:rFonts w:ascii="Arial" w:hAnsi="Arial" w:cs="Arial"/>
          <w:lang w:val="en-US"/>
        </w:rPr>
      </w:pPr>
      <w:r w:rsidRPr="0006799B">
        <w:rPr>
          <w:rFonts w:ascii="Arial" w:hAnsi="Arial" w:cs="Arial"/>
          <w:lang w:val="en-US"/>
        </w:rPr>
        <w:t xml:space="preserve">Structura organizatorică a PLAM îşi </w:t>
      </w:r>
      <w:proofErr w:type="gramStart"/>
      <w:r w:rsidRPr="0006799B">
        <w:rPr>
          <w:rFonts w:ascii="Arial" w:hAnsi="Arial" w:cs="Arial"/>
          <w:lang w:val="en-US"/>
        </w:rPr>
        <w:t>va</w:t>
      </w:r>
      <w:proofErr w:type="gramEnd"/>
      <w:r w:rsidRPr="0006799B">
        <w:rPr>
          <w:rFonts w:ascii="Arial" w:hAnsi="Arial" w:cs="Arial"/>
          <w:lang w:val="en-US"/>
        </w:rPr>
        <w:t xml:space="preserve"> continua activitatea şi după finalizarea documentului PLAM, adică în cadrul etapelor celor mai importante pentru succesul procesului de planificare de mediu la nivelul judeţului: implementarea, monitorizarea, evaluarea rezultatelor şi revizuirea periodică.</w:t>
      </w:r>
    </w:p>
    <w:p w:rsidR="00E70F37" w:rsidRPr="0006799B" w:rsidRDefault="00E70F37" w:rsidP="00E70F37">
      <w:pPr>
        <w:pStyle w:val="ListParagraph"/>
        <w:spacing w:after="0" w:line="240" w:lineRule="auto"/>
        <w:ind w:left="0"/>
        <w:jc w:val="both"/>
        <w:rPr>
          <w:rFonts w:ascii="Arial" w:hAnsi="Arial" w:cs="Arial"/>
          <w:lang w:val="en-US"/>
        </w:rPr>
      </w:pPr>
      <w:r w:rsidRPr="0006799B">
        <w:rPr>
          <w:rFonts w:ascii="Arial" w:hAnsi="Arial" w:cs="Arial"/>
          <w:lang w:val="en-US"/>
        </w:rPr>
        <w:t xml:space="preserve">Procesul PLAM este un proces ciclic şi permanent, care are rolul nu numai de a soluţiona problemele de mediu existente la un moment dat, ci şi de a identifica, preveni, diminua/elimina presiunile asupra mediului generate de dezvoltare. </w:t>
      </w:r>
      <w:proofErr w:type="gramStart"/>
      <w:r w:rsidRPr="0006799B">
        <w:rPr>
          <w:rFonts w:ascii="Arial" w:hAnsi="Arial" w:cs="Arial"/>
          <w:lang w:val="en-US"/>
        </w:rPr>
        <w:t>Totodată, procesul PLAM implică realitatea economică şi socială.</w:t>
      </w:r>
      <w:proofErr w:type="gramEnd"/>
    </w:p>
    <w:p w:rsidR="00E70F37" w:rsidRPr="0006799B" w:rsidRDefault="00E70F37" w:rsidP="00E70F37">
      <w:pPr>
        <w:pStyle w:val="ListParagraph"/>
        <w:spacing w:after="0" w:line="240" w:lineRule="auto"/>
        <w:ind w:left="0"/>
        <w:jc w:val="both"/>
        <w:rPr>
          <w:rFonts w:ascii="Arial" w:hAnsi="Arial" w:cs="Arial"/>
          <w:lang w:val="en-US"/>
        </w:rPr>
      </w:pPr>
      <w:r w:rsidRPr="0006799B">
        <w:rPr>
          <w:rFonts w:ascii="Arial" w:hAnsi="Arial" w:cs="Arial"/>
          <w:lang w:val="en-US"/>
        </w:rPr>
        <w:lastRenderedPageBreak/>
        <w:t xml:space="preserve">Comitetului de Coordonare şi coordonatorului PLAM îi revin, în continuare, atribuţiile de coordonare şi de facilitare </w:t>
      </w:r>
      <w:proofErr w:type="gramStart"/>
      <w:r w:rsidRPr="0006799B">
        <w:rPr>
          <w:rFonts w:ascii="Arial" w:hAnsi="Arial" w:cs="Arial"/>
          <w:lang w:val="en-US"/>
        </w:rPr>
        <w:t>a</w:t>
      </w:r>
      <w:proofErr w:type="gramEnd"/>
      <w:r w:rsidRPr="0006799B">
        <w:rPr>
          <w:rFonts w:ascii="Arial" w:hAnsi="Arial" w:cs="Arial"/>
          <w:lang w:val="en-US"/>
        </w:rPr>
        <w:t xml:space="preserve"> activităţilor.</w:t>
      </w:r>
    </w:p>
    <w:p w:rsidR="00E70F37" w:rsidRDefault="00E70F37" w:rsidP="00E70F37">
      <w:pPr>
        <w:pStyle w:val="ListParagraph"/>
        <w:spacing w:after="0" w:line="240" w:lineRule="auto"/>
        <w:ind w:left="0"/>
        <w:jc w:val="both"/>
        <w:rPr>
          <w:rFonts w:ascii="Arial" w:hAnsi="Arial" w:cs="Arial"/>
          <w:lang w:val="en-US"/>
        </w:rPr>
      </w:pPr>
      <w:r w:rsidRPr="0006799B">
        <w:rPr>
          <w:rFonts w:ascii="Arial" w:hAnsi="Arial" w:cs="Arial"/>
          <w:lang w:val="en-US"/>
        </w:rPr>
        <w:t xml:space="preserve">Grupul de Lucru </w:t>
      </w:r>
      <w:proofErr w:type="gramStart"/>
      <w:r w:rsidRPr="0006799B">
        <w:rPr>
          <w:rFonts w:ascii="Arial" w:hAnsi="Arial" w:cs="Arial"/>
          <w:lang w:val="en-US"/>
        </w:rPr>
        <w:t>v</w:t>
      </w:r>
      <w:r>
        <w:rPr>
          <w:rFonts w:ascii="Arial" w:hAnsi="Arial" w:cs="Arial"/>
          <w:lang w:val="en-US"/>
        </w:rPr>
        <w:t>a</w:t>
      </w:r>
      <w:proofErr w:type="gramEnd"/>
      <w:r w:rsidRPr="0006799B">
        <w:rPr>
          <w:rFonts w:ascii="Arial" w:hAnsi="Arial" w:cs="Arial"/>
          <w:lang w:val="en-US"/>
        </w:rPr>
        <w:t xml:space="preserve"> fi implicat în monitorizarea, evaluarea rezultatelor PLAM, elaborarea propunerilor privind actualizarea şi revizuirea PLAM. Din cadrul acest</w:t>
      </w:r>
      <w:r>
        <w:rPr>
          <w:rFonts w:ascii="Arial" w:hAnsi="Arial" w:cs="Arial"/>
          <w:lang w:val="en-US"/>
        </w:rPr>
        <w:t>ei</w:t>
      </w:r>
      <w:r w:rsidRPr="0006799B">
        <w:rPr>
          <w:rFonts w:ascii="Arial" w:hAnsi="Arial" w:cs="Arial"/>
          <w:lang w:val="en-US"/>
        </w:rPr>
        <w:t xml:space="preserve"> componente vor fi selectaţi membri în Echipa de monitorizare şi evaluare, care </w:t>
      </w:r>
      <w:proofErr w:type="gramStart"/>
      <w:r w:rsidRPr="0006799B">
        <w:rPr>
          <w:rFonts w:ascii="Arial" w:hAnsi="Arial" w:cs="Arial"/>
          <w:lang w:val="en-US"/>
        </w:rPr>
        <w:t>va</w:t>
      </w:r>
      <w:proofErr w:type="gramEnd"/>
      <w:r w:rsidRPr="0006799B">
        <w:rPr>
          <w:rFonts w:ascii="Arial" w:hAnsi="Arial" w:cs="Arial"/>
          <w:lang w:val="en-US"/>
        </w:rPr>
        <w:t xml:space="preserve"> fi coordonată de Grupul de Lucru.</w:t>
      </w:r>
    </w:p>
    <w:p w:rsidR="00E70F37" w:rsidRPr="00850C5E" w:rsidRDefault="00E70F37" w:rsidP="00E70F37">
      <w:pPr>
        <w:pStyle w:val="ListParagraph"/>
        <w:spacing w:after="0" w:line="240" w:lineRule="auto"/>
        <w:ind w:left="0"/>
        <w:jc w:val="both"/>
        <w:rPr>
          <w:rFonts w:ascii="Arial" w:hAnsi="Arial" w:cs="Arial"/>
          <w:lang w:val="en-US"/>
        </w:rPr>
      </w:pPr>
    </w:p>
    <w:p w:rsidR="00E70F37" w:rsidRPr="00850C5E" w:rsidRDefault="00E70F37" w:rsidP="00E70F37">
      <w:pPr>
        <w:pStyle w:val="ListParagraph"/>
        <w:spacing w:after="0" w:line="240" w:lineRule="auto"/>
        <w:ind w:left="0"/>
        <w:jc w:val="both"/>
        <w:rPr>
          <w:rFonts w:ascii="Arial" w:hAnsi="Arial" w:cs="Arial"/>
          <w:lang w:val="en-US"/>
        </w:rPr>
      </w:pPr>
    </w:p>
    <w:p w:rsidR="001256FE" w:rsidRDefault="001256FE"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Default="00693071" w:rsidP="001256FE">
      <w:pPr>
        <w:spacing w:line="240" w:lineRule="auto"/>
        <w:rPr>
          <w:lang w:val="en-US"/>
        </w:rPr>
      </w:pPr>
    </w:p>
    <w:p w:rsidR="00693071" w:rsidRPr="001256FE" w:rsidRDefault="00693071" w:rsidP="001256FE">
      <w:pPr>
        <w:spacing w:line="240" w:lineRule="auto"/>
        <w:rPr>
          <w:lang w:val="en-US"/>
        </w:rPr>
      </w:pPr>
    </w:p>
    <w:p w:rsidR="0072651D" w:rsidRDefault="0072651D" w:rsidP="001256FE">
      <w:pPr>
        <w:spacing w:line="240" w:lineRule="auto"/>
        <w:jc w:val="center"/>
        <w:rPr>
          <w:rFonts w:ascii="Arial" w:hAnsi="Arial" w:cs="Arial"/>
          <w:b/>
          <w:color w:val="0070C0"/>
          <w:lang w:val="en-US"/>
        </w:rPr>
      </w:pPr>
    </w:p>
    <w:p w:rsidR="005B71EA" w:rsidRDefault="005B71EA" w:rsidP="001256FE">
      <w:pPr>
        <w:spacing w:line="240" w:lineRule="auto"/>
        <w:jc w:val="center"/>
        <w:rPr>
          <w:rFonts w:ascii="Arial" w:hAnsi="Arial" w:cs="Arial"/>
          <w:b/>
          <w:color w:val="0070C0"/>
          <w:lang w:val="en-US"/>
        </w:rPr>
      </w:pPr>
    </w:p>
    <w:p w:rsidR="001256FE" w:rsidRPr="001256FE" w:rsidRDefault="001256FE" w:rsidP="001256FE">
      <w:pPr>
        <w:spacing w:line="240" w:lineRule="auto"/>
        <w:jc w:val="center"/>
        <w:rPr>
          <w:rFonts w:ascii="Arial" w:hAnsi="Arial" w:cs="Arial"/>
          <w:b/>
          <w:color w:val="0070C0"/>
          <w:lang w:val="en-US"/>
        </w:rPr>
      </w:pPr>
      <w:r w:rsidRPr="001256FE">
        <w:rPr>
          <w:rFonts w:ascii="Arial" w:hAnsi="Arial" w:cs="Arial"/>
          <w:b/>
          <w:color w:val="0070C0"/>
          <w:lang w:val="en-US"/>
        </w:rPr>
        <w:lastRenderedPageBreak/>
        <w:t xml:space="preserve">CAPITOLUL 2 - PROFILUL DE MEDIU - </w:t>
      </w:r>
      <w:r w:rsidRPr="001256FE">
        <w:rPr>
          <w:rFonts w:ascii="Arial" w:eastAsia="Times New Roman" w:hAnsi="Arial" w:cs="Arial"/>
          <w:b/>
          <w:color w:val="0070C0"/>
        </w:rPr>
        <w:t>STAREA INIŢIALĂ A JUDEŢULUI GALAŢI</w:t>
      </w:r>
    </w:p>
    <w:p w:rsidR="001256FE" w:rsidRPr="001256FE" w:rsidRDefault="001256FE" w:rsidP="001256FE">
      <w:pPr>
        <w:autoSpaceDE w:val="0"/>
        <w:autoSpaceDN w:val="0"/>
        <w:adjustRightInd w:val="0"/>
        <w:spacing w:after="0" w:line="240" w:lineRule="auto"/>
        <w:rPr>
          <w:rFonts w:ascii="Arial" w:eastAsia="Times New Roman" w:hAnsi="Arial" w:cs="Arial"/>
          <w:b/>
          <w:color w:val="0070C0"/>
          <w:lang w:eastAsia="ro-RO"/>
        </w:rPr>
      </w:pPr>
    </w:p>
    <w:p w:rsidR="001256FE" w:rsidRPr="001256FE" w:rsidRDefault="001256FE" w:rsidP="001256FE">
      <w:pPr>
        <w:shd w:val="clear" w:color="auto" w:fill="FFFFFF"/>
        <w:spacing w:after="0" w:line="240" w:lineRule="auto"/>
        <w:jc w:val="both"/>
        <w:rPr>
          <w:rFonts w:ascii="Arial" w:hAnsi="Arial" w:cs="Arial"/>
          <w:color w:val="0070C0"/>
          <w:lang w:val="en-US"/>
        </w:rPr>
      </w:pPr>
      <w:r w:rsidRPr="001256FE">
        <w:rPr>
          <w:rFonts w:ascii="Arial" w:eastAsia="Times New Roman" w:hAnsi="Arial" w:cs="Arial"/>
          <w:b/>
          <w:color w:val="0070C0"/>
          <w:lang w:eastAsia="ro-RO"/>
        </w:rPr>
        <w:t xml:space="preserve">2.1 </w:t>
      </w:r>
      <w:r w:rsidRPr="001256FE">
        <w:rPr>
          <w:rFonts w:ascii="Arial" w:hAnsi="Arial" w:cs="Arial"/>
          <w:b/>
          <w:color w:val="0070C0"/>
          <w:lang w:val="en-US"/>
        </w:rPr>
        <w:t>Relief</w:t>
      </w:r>
    </w:p>
    <w:p w:rsidR="001256FE" w:rsidRPr="001256FE" w:rsidRDefault="001256FE" w:rsidP="001256FE">
      <w:pPr>
        <w:shd w:val="clear" w:color="auto" w:fill="FFFFFF"/>
        <w:spacing w:after="0" w:line="240" w:lineRule="auto"/>
        <w:jc w:val="both"/>
        <w:rPr>
          <w:rFonts w:ascii="Arial" w:hAnsi="Arial" w:cs="Arial"/>
          <w:color w:val="0070C0"/>
          <w:lang w:val="en-US"/>
        </w:rPr>
      </w:pPr>
    </w:p>
    <w:p w:rsidR="001256FE" w:rsidRPr="001256FE" w:rsidRDefault="001256FE" w:rsidP="001256FE">
      <w:pPr>
        <w:shd w:val="clear" w:color="auto" w:fill="FFFFFF"/>
        <w:spacing w:after="0" w:line="240" w:lineRule="auto"/>
        <w:jc w:val="both"/>
        <w:rPr>
          <w:rFonts w:ascii="Arial" w:hAnsi="Arial" w:cs="Arial"/>
          <w:lang w:val="en-US"/>
        </w:rPr>
      </w:pPr>
      <w:r w:rsidRPr="001256FE">
        <w:rPr>
          <w:rFonts w:ascii="Arial" w:hAnsi="Arial" w:cs="Arial"/>
          <w:lang w:val="en-US"/>
        </w:rPr>
        <w:t xml:space="preserve">Situat în estul ţãrii, între 45025' şi 46010' latitudine nordicã şi 27020' şi 28010' longitudine esticã, judeţul Galaţi ocupǎ o suprafaţǎ de 4.466 km2, reprezentând 1,9 % din suprafaţa României. </w:t>
      </w:r>
    </w:p>
    <w:p w:rsidR="001256FE" w:rsidRPr="001256FE" w:rsidRDefault="001256FE" w:rsidP="001256FE">
      <w:pPr>
        <w:shd w:val="clear" w:color="auto" w:fill="FFFFFF"/>
        <w:spacing w:after="0" w:line="240" w:lineRule="auto"/>
        <w:jc w:val="both"/>
        <w:rPr>
          <w:rFonts w:ascii="Arial" w:hAnsi="Arial" w:cs="Arial"/>
          <w:lang w:val="en-US"/>
        </w:rPr>
      </w:pPr>
      <w:r w:rsidRPr="001256FE">
        <w:rPr>
          <w:rFonts w:ascii="Arial" w:eastAsia="Times New Roman" w:hAnsi="Arial" w:cs="Arial"/>
          <w:color w:val="000000"/>
          <w:lang w:eastAsia="ro-RO"/>
        </w:rPr>
        <w:t>Judeţul Galaţi este aşezat la confluenţa Dunãrii cu cele douã mari râuri ale Moldovei, Siretul şi Prutul, în sectorul fluvio-maritim al ţãrii.</w:t>
      </w:r>
    </w:p>
    <w:p w:rsidR="001256FE" w:rsidRPr="001256FE" w:rsidRDefault="001256FE" w:rsidP="001256FE">
      <w:pPr>
        <w:shd w:val="clear" w:color="auto" w:fill="FFFFFF"/>
        <w:spacing w:after="0" w:line="240" w:lineRule="auto"/>
        <w:jc w:val="both"/>
        <w:rPr>
          <w:rFonts w:ascii="Arial" w:hAnsi="Arial" w:cs="Arial"/>
          <w:lang w:val="en-US"/>
        </w:rPr>
      </w:pPr>
      <w:r w:rsidRPr="001256FE">
        <w:rPr>
          <w:rFonts w:ascii="Arial" w:eastAsia="Times New Roman" w:hAnsi="Arial" w:cs="Arial"/>
          <w:color w:val="000000"/>
          <w:lang w:eastAsia="ro-RO"/>
        </w:rPr>
        <w:t>În partea de nord se mãrgineste cu judeţul Vaslui, la est Prutul formeazã graniţa naturalã cu Republica Moldova, spre sud Dunãrea stabileşte limita cu judeţul Tulcea, la sud-vest, pe linia Siretului, are ca vecin judeţul Brãila, iar la vest şi nord-vest, în mare parte pe cursul aceluiaşi râu, se învecineazã cu judeţul Vrancea.</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 xml:space="preserve">Face parte din Regiunea Sud-Est România (constituită potrivit Legii nr. 315/2004 privind dezvoltarea Regională a României), alături de judeţele Brăila, Buzău, Constanţa, Tulcea şi Vrancea.  </w:t>
      </w:r>
    </w:p>
    <w:p w:rsidR="001256FE" w:rsidRPr="001256FE" w:rsidRDefault="001256FE" w:rsidP="001256FE">
      <w:pPr>
        <w:spacing w:line="240" w:lineRule="auto"/>
        <w:jc w:val="both"/>
        <w:rPr>
          <w:rFonts w:ascii="Arial" w:hAnsi="Arial" w:cs="Arial"/>
          <w:lang w:val="en-US"/>
        </w:rPr>
      </w:pPr>
      <w:r w:rsidRPr="001256FE">
        <w:rPr>
          <w:rFonts w:ascii="Arial" w:hAnsi="Arial" w:cs="Arial"/>
          <w:noProof/>
          <w:lang w:val="en-US"/>
        </w:rPr>
        <w:drawing>
          <wp:inline distT="0" distB="0" distL="0" distR="0" wp14:anchorId="1F78610E" wp14:editId="68302A87">
            <wp:extent cx="2773680" cy="20784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680" cy="2078450"/>
                    </a:xfrm>
                    <a:prstGeom prst="rect">
                      <a:avLst/>
                    </a:prstGeom>
                    <a:noFill/>
                    <a:ln>
                      <a:noFill/>
                    </a:ln>
                  </pic:spPr>
                </pic:pic>
              </a:graphicData>
            </a:graphic>
          </wp:inline>
        </w:drawing>
      </w:r>
      <w:r w:rsidRPr="001256FE">
        <w:rPr>
          <w:rFonts w:ascii="Arial" w:hAnsi="Arial" w:cs="Arial"/>
          <w:lang w:val="en-US"/>
        </w:rPr>
        <w:t xml:space="preserve"> </w:t>
      </w:r>
      <w:r w:rsidRPr="001256FE">
        <w:rPr>
          <w:rFonts w:ascii="Arial" w:hAnsi="Arial" w:cs="Arial"/>
          <w:noProof/>
          <w:lang w:val="en-US"/>
        </w:rPr>
        <w:drawing>
          <wp:inline distT="0" distB="0" distL="0" distR="0" wp14:anchorId="1ADC7215" wp14:editId="16115ED5">
            <wp:extent cx="2620616" cy="1805940"/>
            <wp:effectExtent l="0" t="0" r="889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0166" cy="1805630"/>
                    </a:xfrm>
                    <a:prstGeom prst="rect">
                      <a:avLst/>
                    </a:prstGeom>
                    <a:noFill/>
                  </pic:spPr>
                </pic:pic>
              </a:graphicData>
            </a:graphic>
          </wp:inline>
        </w:drawing>
      </w:r>
    </w:p>
    <w:p w:rsidR="001256FE" w:rsidRPr="001256FE" w:rsidRDefault="001256FE" w:rsidP="001256FE">
      <w:pPr>
        <w:spacing w:before="120"/>
        <w:jc w:val="right"/>
        <w:rPr>
          <w:rFonts w:ascii="Arial" w:eastAsia="Times New Roman" w:hAnsi="Arial" w:cs="Arial"/>
          <w:sz w:val="24"/>
          <w:szCs w:val="24"/>
          <w:lang w:val="en-US"/>
        </w:rPr>
      </w:pPr>
      <w:r w:rsidRPr="001256FE">
        <w:rPr>
          <w:rFonts w:ascii="Arial" w:hAnsi="Arial" w:cs="Arial"/>
          <w:lang w:val="en-US"/>
        </w:rPr>
        <w:t xml:space="preserve">  </w:t>
      </w:r>
      <w:proofErr w:type="gramStart"/>
      <w:r w:rsidRPr="001256FE">
        <w:rPr>
          <w:rFonts w:ascii="Arial" w:hAnsi="Arial" w:cs="Arial"/>
          <w:b/>
          <w:lang w:val="en-US"/>
        </w:rPr>
        <w:t>Figura nr.</w:t>
      </w:r>
      <w:proofErr w:type="gramEnd"/>
      <w:r w:rsidRPr="001256FE">
        <w:rPr>
          <w:rFonts w:ascii="Arial" w:hAnsi="Arial" w:cs="Arial"/>
          <w:b/>
          <w:lang w:val="en-US"/>
        </w:rPr>
        <w:t xml:space="preserve"> 2 Harta judeţului Galaţi</w:t>
      </w:r>
      <w:r w:rsidRPr="001256FE">
        <w:rPr>
          <w:b/>
          <w:noProof/>
          <w:lang w:eastAsia="ro-RO"/>
        </w:rPr>
        <w:t xml:space="preserve"> </w:t>
      </w:r>
    </w:p>
    <w:p w:rsidR="001256FE" w:rsidRPr="001256FE" w:rsidRDefault="001256FE" w:rsidP="001256FE">
      <w:pPr>
        <w:spacing w:line="240" w:lineRule="auto"/>
        <w:rPr>
          <w:rFonts w:ascii="Arial" w:hAnsi="Arial" w:cs="Arial"/>
          <w:b/>
          <w:lang w:val="en-US"/>
        </w:rPr>
      </w:pPr>
    </w:p>
    <w:p w:rsidR="001256FE" w:rsidRPr="001256FE" w:rsidRDefault="001256FE" w:rsidP="001256FE">
      <w:pPr>
        <w:autoSpaceDE w:val="0"/>
        <w:autoSpaceDN w:val="0"/>
        <w:adjustRightInd w:val="0"/>
        <w:spacing w:after="0" w:line="240" w:lineRule="auto"/>
        <w:rPr>
          <w:rFonts w:ascii="Arial" w:hAnsi="Arial" w:cs="Arial"/>
          <w:color w:val="000000"/>
        </w:rPr>
      </w:pPr>
      <w:r w:rsidRPr="001256FE">
        <w:rPr>
          <w:rFonts w:ascii="Arial" w:hAnsi="Arial" w:cs="Arial"/>
          <w:color w:val="000000"/>
        </w:rPr>
        <w:t xml:space="preserve">În privința întinderii teritoriale, județul Galați este printre cele mai mici județe din țară (4.466,3 km2) și se situează sub media națională pentru această coordonată. La nivel național, pentru componenta întindere teritorială județul Galați se situează pe locul 33. </w:t>
      </w:r>
    </w:p>
    <w:p w:rsidR="001256FE" w:rsidRPr="001256FE" w:rsidRDefault="001256FE" w:rsidP="001256FE">
      <w:pPr>
        <w:spacing w:line="240" w:lineRule="auto"/>
        <w:jc w:val="both"/>
        <w:rPr>
          <w:rFonts w:ascii="Arial" w:hAnsi="Arial"/>
          <w:spacing w:val="1"/>
        </w:rPr>
      </w:pPr>
      <w:r w:rsidRPr="001256FE">
        <w:rPr>
          <w:rFonts w:ascii="Arial" w:hAnsi="Arial" w:cs="Arial"/>
          <w:lang w:val="en-US"/>
        </w:rPr>
        <w:t>Poziţionat la exteriorul arcului carpatic, judeţul Galaţi prezintă un relief tabular cu o fragmentare mai accentuată în nord şi mai slabă în sud, distingându-se, după altitudine, poziţie şi particularităţi de relief, cinci unităţi geomorfologice: Podişul Covurluiului, Câmpia Tecuciului, Câmpia Covurluiului, Lunca Siretului Inferior şi Lunca Prutului de Jos.</w:t>
      </w:r>
      <w:r w:rsidRPr="001256FE">
        <w:rPr>
          <w:rFonts w:ascii="Arial" w:hAnsi="Arial"/>
          <w:spacing w:val="1"/>
        </w:rPr>
        <w:t xml:space="preserve"> </w:t>
      </w:r>
    </w:p>
    <w:p w:rsidR="001256FE" w:rsidRPr="001256FE" w:rsidRDefault="001256FE" w:rsidP="001256FE">
      <w:pPr>
        <w:spacing w:line="240" w:lineRule="auto"/>
        <w:jc w:val="both"/>
        <w:rPr>
          <w:rFonts w:ascii="Arial" w:hAnsi="Arial" w:cs="Arial"/>
          <w:lang w:val="en-US"/>
        </w:rPr>
      </w:pPr>
      <w:r w:rsidRPr="001256FE">
        <w:rPr>
          <w:rFonts w:ascii="Arial" w:hAnsi="Arial"/>
          <w:spacing w:val="1"/>
        </w:rPr>
        <w:t xml:space="preserve">Relieful oferă o privelişte cu înălţimi domolite, cuprinse </w:t>
      </w:r>
      <w:r w:rsidRPr="001256FE">
        <w:rPr>
          <w:rFonts w:ascii="Arial" w:hAnsi="Arial"/>
          <w:spacing w:val="6"/>
        </w:rPr>
        <w:t>între 310 m în nord şi 5—10 m la sud</w:t>
      </w:r>
      <w:r w:rsidRPr="001256FE">
        <w:t xml:space="preserve"> </w:t>
      </w:r>
      <w:r w:rsidRPr="001256FE">
        <w:rPr>
          <w:rFonts w:ascii="Arial" w:hAnsi="Arial" w:cs="Arial"/>
        </w:rPr>
        <w:t>şi se caracterizează prin aria de contact între dealurile cele mai sudice ale Podişului Moldovei, Câmpia Românǎ şi Podişul Dobrogean. La nivelul judeţului Galaţi nu se întâlnesc formaţiuni muntoase.</w:t>
      </w:r>
    </w:p>
    <w:p w:rsidR="001256FE" w:rsidRPr="001256FE" w:rsidRDefault="001256FE" w:rsidP="001256FE">
      <w:pPr>
        <w:spacing w:line="240" w:lineRule="auto"/>
        <w:jc w:val="both"/>
        <w:rPr>
          <w:rFonts w:ascii="Arial" w:hAnsi="Arial" w:cs="Arial"/>
        </w:rPr>
      </w:pPr>
      <w:r w:rsidRPr="001256FE">
        <w:rPr>
          <w:rFonts w:ascii="Arial" w:hAnsi="Arial" w:cs="Arial"/>
        </w:rPr>
        <w:t>Podișul Covurluiului ocupă cea mai mare parte a teritoriului județului, alcătuit din pietrișuri și nisipuri cu intercalații de argile, caracterizat prin paralelismul dealurilor și văilor cu direcția nord-sud. Văile au fundul plat, destul de larg și mlăștinos. Se remarcă și văi cu versanți abrupți, care sunt supuși puternic degradării la torente. Câmpia Covurluiului se întinde la sud de culmile deluroase ale podișului Covurluiului și se desfășoară până la lunca Prutului. Este o zonă de terase cu podișuri largi, acoperite cu straturi de loess, nisipuri și luturi argiloase.</w:t>
      </w:r>
    </w:p>
    <w:p w:rsidR="001256FE" w:rsidRPr="001256FE" w:rsidRDefault="001256FE" w:rsidP="001256FE">
      <w:pPr>
        <w:spacing w:line="240" w:lineRule="auto"/>
        <w:jc w:val="both"/>
        <w:rPr>
          <w:rFonts w:ascii="Arial" w:hAnsi="Arial" w:cs="Arial"/>
        </w:rPr>
      </w:pPr>
      <w:r w:rsidRPr="001256FE">
        <w:rPr>
          <w:rFonts w:ascii="Arial" w:hAnsi="Arial" w:cs="Arial"/>
        </w:rPr>
        <w:lastRenderedPageBreak/>
        <w:t>Câmpia Tecuciului este o câmpie subcolinară de terase care aparțin Câmpiei Române, slab fragmentată și alcătuită dintr-un complex de alte patru terase. Văile care fragmentează câmpia Tecuciului sunt paralele și orientate de la nord la sud și nu au apă decât la viituri. Albia râului Bârlad este mai joasă decât cea a râului Siret, ceea ce face să fie împotmolită mereu de aluviunile către Siret, în consecință se provoacă inundații la cele mai mici viituri.</w:t>
      </w:r>
    </w:p>
    <w:p w:rsidR="001256FE" w:rsidRPr="001256FE" w:rsidRDefault="001256FE" w:rsidP="001256FE">
      <w:pPr>
        <w:autoSpaceDE w:val="0"/>
        <w:autoSpaceDN w:val="0"/>
        <w:adjustRightInd w:val="0"/>
        <w:spacing w:after="0" w:line="240" w:lineRule="auto"/>
        <w:jc w:val="both"/>
        <w:rPr>
          <w:rFonts w:ascii="Arial" w:hAnsi="Arial" w:cs="Arial"/>
          <w:color w:val="000000"/>
        </w:rPr>
      </w:pPr>
      <w:r w:rsidRPr="001256FE">
        <w:rPr>
          <w:rFonts w:ascii="Arial" w:hAnsi="Arial" w:cs="Arial"/>
          <w:color w:val="000000"/>
        </w:rPr>
        <w:t xml:space="preserve">Lunca Siretului inferior este o unitate individualizată ce se desfășoară din dreptul localității Mărășești până la confluența râului Siret cu fluviul Dunărea, formată dintr-un șes larg și terase locale de luncă. Este un relief tipic de acumulare format din râul Siret și afluenții lui de pe ambele maluri, bogat în aluviuni. Terasa superioară care predomină lunca Siretului cu 80 - 90 m, este dezvoltată la sud pe linia comunelor Slobozia Conachi și Tulucești și se întinde până în dreptul satelor Vameș, Smârdan și Vânători. Terasa inferioară, cu o altitudine relativă de 50 - 60 m, se termină printr-o pantă mai bine conturată și este locul în care este așezat parțial orașul Galați. </w:t>
      </w:r>
    </w:p>
    <w:p w:rsidR="001256FE" w:rsidRPr="001256FE" w:rsidRDefault="001256FE" w:rsidP="001256FE">
      <w:pPr>
        <w:spacing w:line="240" w:lineRule="auto"/>
        <w:jc w:val="both"/>
        <w:rPr>
          <w:rFonts w:ascii="Arial" w:hAnsi="Arial" w:cs="Arial"/>
          <w:lang w:val="en-US"/>
        </w:rPr>
      </w:pPr>
      <w:r w:rsidRPr="001256FE">
        <w:rPr>
          <w:rFonts w:ascii="Arial" w:hAnsi="Arial" w:cs="Arial"/>
        </w:rPr>
        <w:t>Lunca Prutului se întinde de la confluența râului Prut cu fluviul Dunărea, până la nordul județului Galați, în depresiunea Hornicea. Are înălțimi ce variază între 4-6 m și o lățime ce cuprinsă între 1,5 – 10 - 11 km.</w:t>
      </w:r>
    </w:p>
    <w:p w:rsidR="001256FE" w:rsidRPr="001256FE" w:rsidRDefault="001256FE" w:rsidP="001256FE">
      <w:pPr>
        <w:spacing w:after="0" w:line="240" w:lineRule="auto"/>
        <w:jc w:val="both"/>
        <w:rPr>
          <w:rFonts w:ascii="Arial" w:hAnsi="Arial" w:cs="Arial"/>
          <w:b/>
          <w:color w:val="0070C0"/>
          <w:lang w:val="en-US"/>
        </w:rPr>
      </w:pPr>
      <w:r w:rsidRPr="001256FE">
        <w:rPr>
          <w:rFonts w:ascii="Arial" w:hAnsi="Arial" w:cs="Arial"/>
          <w:b/>
          <w:color w:val="0070C0"/>
          <w:lang w:val="en-US"/>
        </w:rPr>
        <w:t>2.2 Clima</w:t>
      </w:r>
    </w:p>
    <w:p w:rsidR="001256FE" w:rsidRPr="001256FE" w:rsidRDefault="001256FE" w:rsidP="001256FE">
      <w:pPr>
        <w:spacing w:after="0" w:line="240" w:lineRule="auto"/>
        <w:jc w:val="both"/>
        <w:rPr>
          <w:rFonts w:ascii="Arial" w:hAnsi="Arial" w:cs="Arial"/>
          <w:lang w:val="en-US"/>
        </w:rPr>
      </w:pPr>
    </w:p>
    <w:p w:rsidR="001256FE" w:rsidRPr="001256FE" w:rsidRDefault="001256FE" w:rsidP="001256FE">
      <w:pPr>
        <w:spacing w:after="0" w:line="240" w:lineRule="auto"/>
        <w:jc w:val="both"/>
        <w:rPr>
          <w:rFonts w:ascii="Arial" w:hAnsi="Arial" w:cs="Arial"/>
          <w:lang w:val="en-US"/>
        </w:rPr>
      </w:pPr>
      <w:r w:rsidRPr="001256FE">
        <w:rPr>
          <w:rFonts w:ascii="Arial" w:hAnsi="Arial" w:cs="Arial"/>
          <w:lang w:val="en-US"/>
        </w:rPr>
        <w:t xml:space="preserve">Teritoriul judeţului Galaţi aparţine în totalitate sectorului cu climă continentală (partea sudică şi centrală însumând mai bine de 90% din suprafaţă, se încadrează în ţinutul cu climă de câmpie, iar extremitatea nordică reprezentând 10% din teritoriu, în ţinutul cu climă de deal). </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Ambele regiuni, de câmpie şi deal, se caracterizează prin veri calde şi uscate şi ierni cu viscole puternice întrerupte frecvent de deplasări de aer cald şi umed de la sud şi sud-vest, care generează topirea zăpezii.</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Judeţul are o temperatură medie anuală de 11</w:t>
      </w:r>
      <w:proofErr w:type="gramStart"/>
      <w:r w:rsidRPr="001256FE">
        <w:rPr>
          <w:rFonts w:ascii="Arial" w:hAnsi="Arial" w:cs="Arial"/>
          <w:lang w:val="en-US"/>
        </w:rPr>
        <w:t>,8</w:t>
      </w:r>
      <w:proofErr w:type="gramEnd"/>
      <w:r w:rsidRPr="001256FE">
        <w:rPr>
          <w:rFonts w:ascii="Arial" w:hAnsi="Arial" w:cs="Arial"/>
          <w:lang w:val="en-US"/>
        </w:rPr>
        <w:t xml:space="preserve">°C, dar în unele părţi din regiunea de nord temperatura medie anuală coboară până la 8-9°C. </w:t>
      </w:r>
      <w:proofErr w:type="gramStart"/>
      <w:r w:rsidRPr="001256FE">
        <w:rPr>
          <w:rFonts w:ascii="Arial" w:hAnsi="Arial" w:cs="Arial"/>
          <w:lang w:val="en-US"/>
        </w:rPr>
        <w:t>Extremele climatice sunt mai curând caracterizate prin ierni reci cu vânturi puternice, decât prin veri calde şi uscate.</w:t>
      </w:r>
      <w:proofErr w:type="gramEnd"/>
      <w:r w:rsidRPr="001256FE">
        <w:rPr>
          <w:rFonts w:ascii="Arial" w:hAnsi="Arial" w:cs="Arial"/>
          <w:lang w:val="en-US"/>
        </w:rPr>
        <w:t xml:space="preserve"> În timpul iernii, masele de aer rece vin de la Nord şi Nord-Est şi provoacă o scădere a temperaturii de până la 0</w:t>
      </w:r>
      <w:proofErr w:type="gramStart"/>
      <w:r w:rsidRPr="001256FE">
        <w:rPr>
          <w:rFonts w:ascii="Arial" w:hAnsi="Arial" w:cs="Arial"/>
          <w:lang w:val="en-US"/>
        </w:rPr>
        <w:t>,2</w:t>
      </w:r>
      <w:proofErr w:type="gramEnd"/>
      <w:r w:rsidRPr="001256FE">
        <w:rPr>
          <w:rFonts w:ascii="Arial" w:hAnsi="Arial" w:cs="Arial"/>
          <w:lang w:val="en-US"/>
        </w:rPr>
        <w:t xml:space="preserve"> - 3°C. </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Datorită poziției sale, cu deschidere spre Câmpia Romană și stepele nordice, direcţia predominantă a vântului este de nord-est, cu 18</w:t>
      </w:r>
      <w:proofErr w:type="gramStart"/>
      <w:r w:rsidRPr="001256FE">
        <w:rPr>
          <w:rFonts w:ascii="Arial" w:hAnsi="Arial" w:cs="Arial"/>
          <w:lang w:val="en-US"/>
        </w:rPr>
        <w:t>,6</w:t>
      </w:r>
      <w:proofErr w:type="gramEnd"/>
      <w:r w:rsidRPr="001256FE">
        <w:rPr>
          <w:rFonts w:ascii="Arial" w:hAnsi="Arial" w:cs="Arial"/>
          <w:lang w:val="en-US"/>
        </w:rPr>
        <w:t xml:space="preserve">% frecvenţă şi o intensitate medie anuală de 2,3 grade Beaufort. </w:t>
      </w:r>
      <w:proofErr w:type="gramStart"/>
      <w:r w:rsidRPr="001256FE">
        <w:rPr>
          <w:rFonts w:ascii="Arial" w:hAnsi="Arial" w:cs="Arial"/>
          <w:lang w:val="en-US"/>
        </w:rPr>
        <w:t>Vântul se intensifică începând cu octombrie şi atinge valori de vârf în aprilie fără a provoca dezastre, dar influențând navigația.</w:t>
      </w:r>
      <w:proofErr w:type="gramEnd"/>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 xml:space="preserve">În medie, perioada precipitaţiilor pe an este de 66 zile,  iar suma anuală a precipitaţiilor atinge un nivel de 682,4 l.  Precipitatiile sunt inegal distribuite pe parcursul anului, cantităţi </w:t>
      </w:r>
      <w:proofErr w:type="gramStart"/>
      <w:r w:rsidRPr="001256FE">
        <w:rPr>
          <w:rFonts w:ascii="Arial" w:hAnsi="Arial" w:cs="Arial"/>
          <w:lang w:val="en-US"/>
        </w:rPr>
        <w:t>mari</w:t>
      </w:r>
      <w:proofErr w:type="gramEnd"/>
      <w:r w:rsidRPr="001256FE">
        <w:rPr>
          <w:rFonts w:ascii="Arial" w:hAnsi="Arial" w:cs="Arial"/>
          <w:lang w:val="en-US"/>
        </w:rPr>
        <w:t xml:space="preserve"> de precipitaţii fiind înregistrate vara, ca furtuni cu ploi.</w:t>
      </w:r>
    </w:p>
    <w:p w:rsidR="001256FE" w:rsidRPr="001256FE" w:rsidRDefault="001256FE" w:rsidP="001256FE">
      <w:pPr>
        <w:spacing w:line="240" w:lineRule="auto"/>
        <w:jc w:val="both"/>
      </w:pPr>
      <w:r w:rsidRPr="001256FE">
        <w:rPr>
          <w:rFonts w:ascii="Arial" w:hAnsi="Arial" w:cs="Arial"/>
          <w:lang w:val="en-US"/>
        </w:rPr>
        <w:t>Anul 2016 a fost caracterizat din punct de vedere meteorologic, cu temperaturi ridicate față de limitele temperaturilor medii obișnuite, sărac în precipitații, îndeosebi în perioada sezonului cald, generând seceta hidrologică și pedologică, continuat cu un climat evidenţiat prin trecerea bruscă la fenomene meteorologice caracterizate prin cantităţi mari precipitaţii de scurtă durată şi intensificări ale vântului și spre finele anului, prin zile cu temperaturi mai scăzute faţă de regimul normal.</w:t>
      </w:r>
      <w:r w:rsidRPr="001256FE">
        <w:t xml:space="preserve"> </w:t>
      </w:r>
    </w:p>
    <w:p w:rsidR="001256FE" w:rsidRPr="001256FE" w:rsidRDefault="001256FE" w:rsidP="001256FE">
      <w:pPr>
        <w:tabs>
          <w:tab w:val="center" w:pos="4680"/>
          <w:tab w:val="right" w:pos="9000"/>
        </w:tabs>
        <w:suppressAutoHyphens/>
        <w:spacing w:after="0" w:line="240" w:lineRule="auto"/>
        <w:rPr>
          <w:rFonts w:ascii="Arial" w:eastAsia="Times New Roman" w:hAnsi="Arial" w:cs="Arial"/>
          <w:b/>
          <w:color w:val="0070C0"/>
          <w:lang w:eastAsia="ro-RO"/>
        </w:rPr>
      </w:pPr>
    </w:p>
    <w:p w:rsidR="001256FE" w:rsidRPr="001256FE" w:rsidRDefault="001256FE" w:rsidP="001256FE">
      <w:pPr>
        <w:tabs>
          <w:tab w:val="center" w:pos="4680"/>
          <w:tab w:val="right" w:pos="9000"/>
        </w:tabs>
        <w:suppressAutoHyphens/>
        <w:spacing w:after="0" w:line="240" w:lineRule="auto"/>
        <w:rPr>
          <w:rFonts w:ascii="Arial" w:eastAsia="Times New Roman" w:hAnsi="Arial" w:cs="Arial"/>
          <w:b/>
          <w:color w:val="0070C0"/>
          <w:lang w:eastAsia="ro-RO"/>
        </w:rPr>
      </w:pPr>
    </w:p>
    <w:p w:rsidR="001256FE" w:rsidRPr="001256FE" w:rsidRDefault="001256FE" w:rsidP="001256FE">
      <w:pPr>
        <w:tabs>
          <w:tab w:val="center" w:pos="4680"/>
          <w:tab w:val="right" w:pos="9000"/>
        </w:tabs>
        <w:suppressAutoHyphens/>
        <w:spacing w:after="0" w:line="240" w:lineRule="auto"/>
        <w:rPr>
          <w:rFonts w:ascii="Arial" w:eastAsia="Times New Roman" w:hAnsi="Arial" w:cs="Arial"/>
          <w:b/>
          <w:color w:val="0070C0"/>
          <w:lang w:eastAsia="ro-RO"/>
        </w:rPr>
      </w:pPr>
    </w:p>
    <w:p w:rsidR="00223B4A" w:rsidRDefault="00223B4A" w:rsidP="001256FE">
      <w:pPr>
        <w:tabs>
          <w:tab w:val="center" w:pos="4680"/>
          <w:tab w:val="right" w:pos="9000"/>
        </w:tabs>
        <w:suppressAutoHyphens/>
        <w:spacing w:after="0" w:line="240" w:lineRule="auto"/>
        <w:rPr>
          <w:rFonts w:ascii="Arial" w:eastAsia="Times New Roman" w:hAnsi="Arial" w:cs="Arial"/>
          <w:b/>
          <w:color w:val="0070C0"/>
          <w:lang w:eastAsia="ro-RO"/>
        </w:rPr>
      </w:pPr>
    </w:p>
    <w:p w:rsidR="00223B4A" w:rsidRDefault="00223B4A" w:rsidP="001256FE">
      <w:pPr>
        <w:tabs>
          <w:tab w:val="center" w:pos="4680"/>
          <w:tab w:val="right" w:pos="9000"/>
        </w:tabs>
        <w:suppressAutoHyphens/>
        <w:spacing w:after="0" w:line="240" w:lineRule="auto"/>
        <w:rPr>
          <w:rFonts w:ascii="Arial" w:eastAsia="Times New Roman" w:hAnsi="Arial" w:cs="Arial"/>
          <w:b/>
          <w:color w:val="0070C0"/>
          <w:lang w:eastAsia="ro-RO"/>
        </w:rPr>
      </w:pPr>
    </w:p>
    <w:p w:rsidR="00223B4A" w:rsidRDefault="00223B4A" w:rsidP="001256FE">
      <w:pPr>
        <w:tabs>
          <w:tab w:val="center" w:pos="4680"/>
          <w:tab w:val="right" w:pos="9000"/>
        </w:tabs>
        <w:suppressAutoHyphens/>
        <w:spacing w:after="0" w:line="240" w:lineRule="auto"/>
        <w:rPr>
          <w:rFonts w:ascii="Arial" w:eastAsia="Times New Roman" w:hAnsi="Arial" w:cs="Arial"/>
          <w:b/>
          <w:color w:val="0070C0"/>
          <w:lang w:eastAsia="ro-RO"/>
        </w:rPr>
      </w:pPr>
    </w:p>
    <w:p w:rsidR="001256FE" w:rsidRPr="001256FE" w:rsidRDefault="001256FE" w:rsidP="001256FE">
      <w:pPr>
        <w:tabs>
          <w:tab w:val="center" w:pos="4680"/>
          <w:tab w:val="right" w:pos="9000"/>
        </w:tabs>
        <w:suppressAutoHyphens/>
        <w:spacing w:after="0" w:line="240" w:lineRule="auto"/>
        <w:rPr>
          <w:rFonts w:ascii="Times New Roman" w:eastAsia="Arial Unicode MS" w:hAnsi="Times New Roman" w:cs="Times New Roman"/>
          <w:i/>
          <w:sz w:val="24"/>
          <w:szCs w:val="24"/>
          <w:lang w:eastAsia="ar-SA"/>
        </w:rPr>
      </w:pPr>
      <w:r w:rsidRPr="001256FE">
        <w:rPr>
          <w:rFonts w:ascii="Arial" w:eastAsia="Times New Roman" w:hAnsi="Arial" w:cs="Arial"/>
          <w:b/>
          <w:color w:val="0070C0"/>
          <w:lang w:eastAsia="ro-RO"/>
        </w:rPr>
        <w:lastRenderedPageBreak/>
        <w:t xml:space="preserve">2.3 Date administrativ teritoriale </w:t>
      </w:r>
      <w:r w:rsidRPr="001256FE">
        <w:rPr>
          <w:rFonts w:ascii="Arial" w:eastAsia="Times New Roman" w:hAnsi="Arial" w:cs="Arial"/>
          <w:lang w:eastAsia="ro-RO"/>
        </w:rPr>
        <w:t xml:space="preserve">(Sursa </w:t>
      </w:r>
      <w:r w:rsidRPr="001256FE">
        <w:rPr>
          <w:rFonts w:ascii="Arial" w:eastAsia="Times New Roman" w:hAnsi="Arial" w:cs="Arial"/>
          <w:i/>
          <w:lang w:eastAsia="ro-RO"/>
        </w:rPr>
        <w:t>Direcţia Judeţeană de Statistică Galaţi - Anuarul Statistic al judetului Galaţi 2016)</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color w:val="0070C0"/>
          <w:lang w:eastAsia="ar-SA"/>
        </w:rPr>
      </w:pPr>
      <w:r w:rsidRPr="001256FE">
        <w:rPr>
          <w:rFonts w:ascii="Arial" w:eastAsia="Arial Unicode MS" w:hAnsi="Arial" w:cs="Arial"/>
          <w:b/>
          <w:color w:val="0070C0"/>
          <w:lang w:eastAsia="ar-SA"/>
        </w:rPr>
        <w:t>Organizare administrativ teritorială</w:t>
      </w:r>
      <w:r w:rsidRPr="001256FE">
        <w:rPr>
          <w:rFonts w:ascii="Arial" w:eastAsia="Arial Unicode MS" w:hAnsi="Arial" w:cs="Arial"/>
          <w:color w:val="0070C0"/>
          <w:lang w:eastAsia="ar-SA"/>
        </w:rPr>
        <w:t xml:space="preserve"> </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lang w:eastAsia="ar-SA"/>
        </w:rPr>
        <w:t>Județul Galați din punct de vedere al componenței teritoriale, este alcătuit din 2 municipii, 2 orașe și 61 comune, însumând, conform recensământului efectuat în 2011, un total de 536.167 locuitori.</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color w:val="0070C0"/>
          <w:lang w:eastAsia="ar-SA"/>
        </w:rPr>
      </w:pPr>
      <w:r w:rsidRPr="001256FE">
        <w:rPr>
          <w:rFonts w:ascii="Arial" w:eastAsia="Arial Unicode MS" w:hAnsi="Arial" w:cs="Arial"/>
          <w:b/>
          <w:color w:val="0070C0"/>
          <w:lang w:eastAsia="ar-SA"/>
        </w:rPr>
        <w:t>Date demografice</w:t>
      </w:r>
      <w:r w:rsidRPr="001256FE">
        <w:rPr>
          <w:rFonts w:ascii="Arial" w:eastAsia="Arial Unicode MS" w:hAnsi="Arial" w:cs="Arial"/>
          <w:color w:val="0070C0"/>
          <w:lang w:eastAsia="ar-SA"/>
        </w:rPr>
        <w:t xml:space="preserve"> </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lang w:eastAsia="ar-SA"/>
        </w:rPr>
        <w:t xml:space="preserve">Populaţia judeţului Galaţi însumează la 1 iulie 2016, 629.989 locuitori din care populaţia urbană 358.937 locuitori şi populaţia rurală 271.052 locuitori cu o densitate medie de 141,1 locuitori pe km². Faţă de anul 2000, populaţia este în scădere cu 3,73 %, iar în raport cu anul 2015, populaţia a scăzut cu  0,45%. </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b/>
          <w:color w:val="0070C0"/>
          <w:lang w:eastAsia="ar-SA"/>
        </w:rPr>
      </w:pPr>
      <w:r w:rsidRPr="001256FE">
        <w:rPr>
          <w:rFonts w:ascii="Arial" w:eastAsia="Arial Unicode MS" w:hAnsi="Arial" w:cs="Arial"/>
          <w:b/>
          <w:color w:val="0070C0"/>
          <w:lang w:eastAsia="ar-SA"/>
        </w:rPr>
        <w:t xml:space="preserve">Dinamica populaţiei </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b/>
          <w:lang w:eastAsia="ar-SA"/>
        </w:rPr>
      </w:pPr>
      <w:r w:rsidRPr="001256FE">
        <w:rPr>
          <w:rFonts w:ascii="Arial" w:eastAsia="Arial Unicode MS" w:hAnsi="Arial" w:cs="Arial"/>
          <w:lang w:eastAsia="ar-SA"/>
        </w:rPr>
        <w:t>(date statistice 2015 la 1000 de locuitori la nivelul judeţului) natalitatea 8.1, mortalitatea 10.9, sporul natural -2.8. Faţă de anul 2012 se constată o creştere cu 0.8%o a natalităţii, o creştere cu 0.4%o a mortalităţii şi o creştere cu 0.4%o a sporului natural.</w:t>
      </w:r>
    </w:p>
    <w:p w:rsidR="001256FE" w:rsidRPr="001256FE" w:rsidRDefault="001256FE" w:rsidP="001256FE">
      <w:pPr>
        <w:tabs>
          <w:tab w:val="center" w:pos="4680"/>
          <w:tab w:val="right" w:pos="9000"/>
        </w:tabs>
        <w:suppressAutoHyphens/>
        <w:spacing w:after="0" w:line="240" w:lineRule="auto"/>
      </w:pPr>
      <w:r w:rsidRPr="001256FE">
        <w:rPr>
          <w:rFonts w:ascii="Arial" w:eastAsia="Arial Unicode MS" w:hAnsi="Arial" w:cs="Arial"/>
          <w:b/>
          <w:color w:val="0070C0"/>
          <w:lang w:eastAsia="ar-SA"/>
        </w:rPr>
        <w:t>Forţa de muncă</w:t>
      </w:r>
      <w:r w:rsidRPr="001256FE">
        <w:t xml:space="preserve"> </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lang w:eastAsia="ar-SA"/>
        </w:rPr>
        <w:t>Populaţia ocupată, pe activităţi ale economiei naţionale – 180.600 persoane (la sfârşitul anului 2015); se constatǎ o reducere a populaţiei ocupate cu 5300 persoane faţă de anul 2012.</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b/>
          <w:color w:val="0070C0"/>
          <w:lang w:eastAsia="ar-SA"/>
        </w:rPr>
      </w:pPr>
      <w:r w:rsidRPr="001256FE">
        <w:rPr>
          <w:rFonts w:ascii="Arial" w:eastAsia="Arial Unicode MS" w:hAnsi="Arial" w:cs="Arial"/>
          <w:b/>
          <w:color w:val="0070C0"/>
          <w:lang w:eastAsia="ar-SA"/>
        </w:rPr>
        <w:t>Numărul de salariaţi</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lang w:eastAsia="ar-SA"/>
        </w:rPr>
        <w:t>În luna decembrie 2015, efectivul de salariaţi a fost de 180.600 persoane (în scădere cu 5300 persoane faţă de aceeaşi perioadă din 2012).</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b/>
          <w:color w:val="0070C0"/>
          <w:lang w:eastAsia="ar-SA"/>
        </w:rPr>
      </w:pP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b/>
          <w:color w:val="0070C0"/>
          <w:lang w:eastAsia="ar-SA"/>
        </w:rPr>
        <w:t>Infrastructură edilitară</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color w:val="0070C0"/>
          <w:lang w:eastAsia="ar-SA"/>
        </w:rPr>
        <w:t xml:space="preserve">Alimentări cu apă </w:t>
      </w:r>
      <w:r w:rsidRPr="001256FE">
        <w:rPr>
          <w:rFonts w:ascii="Arial" w:eastAsia="Arial Unicode MS" w:hAnsi="Arial" w:cs="Arial"/>
          <w:lang w:eastAsia="ar-SA"/>
        </w:rPr>
        <w:t>- lungimea totală simplă a reţelei de distribuţie a apei potabile: 2445,2 Km (la sfârşitul anului 2015). Se constată o creştere a lungimii reţelei distribuţie a apei potabile cu 327.1Km faţă de anul 2012.</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color w:val="0070C0"/>
          <w:lang w:eastAsia="ar-SA"/>
        </w:rPr>
        <w:t>Canalizare</w:t>
      </w:r>
      <w:r w:rsidRPr="001256FE">
        <w:rPr>
          <w:rFonts w:ascii="Arial" w:eastAsia="Arial Unicode MS" w:hAnsi="Arial" w:cs="Arial"/>
          <w:lang w:eastAsia="ar-SA"/>
        </w:rPr>
        <w:t xml:space="preserve"> - lungimea totală simplă a conductelor de canalizare publică este de 848,3 Km la sfârşitul anului 2015 (o creştere cu 150.5 km faţă de anul 2012).</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lang w:eastAsia="ar-SA"/>
        </w:rPr>
      </w:pPr>
      <w:r w:rsidRPr="001256FE">
        <w:rPr>
          <w:rFonts w:ascii="Arial" w:eastAsia="Arial Unicode MS" w:hAnsi="Arial" w:cs="Arial"/>
          <w:bCs/>
          <w:color w:val="0070C0"/>
          <w:lang w:eastAsia="ar-SA"/>
        </w:rPr>
        <w:t xml:space="preserve">Lungimea simplă a conductelor de distribuţie gaze naturale </w:t>
      </w:r>
      <w:r w:rsidRPr="001256FE">
        <w:rPr>
          <w:rFonts w:ascii="Arial" w:eastAsia="Arial Unicode MS" w:hAnsi="Arial" w:cs="Arial"/>
          <w:bCs/>
          <w:lang w:eastAsia="ar-SA"/>
        </w:rPr>
        <w:t>este de 648,2</w:t>
      </w:r>
      <w:r w:rsidRPr="001256FE">
        <w:rPr>
          <w:rFonts w:ascii="Arial" w:eastAsia="Arial Unicode MS" w:hAnsi="Arial" w:cs="Arial"/>
          <w:lang w:eastAsia="ar-SA"/>
        </w:rPr>
        <w:t>Km la nivelul anului 2015 (o creştere cu 13.3 Km faţă de anul 2012).</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lang w:eastAsia="ar-SA"/>
        </w:rPr>
      </w:pPr>
      <w:r w:rsidRPr="001256FE">
        <w:rPr>
          <w:rFonts w:ascii="Arial" w:eastAsia="Arial Unicode MS" w:hAnsi="Arial" w:cs="Arial"/>
          <w:color w:val="0070C0"/>
          <w:lang w:eastAsia="ar-SA"/>
        </w:rPr>
        <w:t>Infrastructura rutieră</w:t>
      </w:r>
      <w:r w:rsidRPr="001256FE">
        <w:rPr>
          <w:rFonts w:ascii="Arial" w:eastAsia="Arial Unicode MS" w:hAnsi="Arial" w:cs="Arial"/>
          <w:lang w:eastAsia="ar-SA"/>
        </w:rPr>
        <w:t>: lungime totală drumuri publice (la sfârşitul anului 2015) - 1561 Km , din care 314 km drumuri naţionale şi 1247 km drumuri judeţene şi comunale.Faţă de anul 2012 se constată o uşoară tendinţă de creştere, cu 7 Km.</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lang w:eastAsia="ar-SA"/>
        </w:rPr>
      </w:pPr>
    </w:p>
    <w:p w:rsidR="001256FE" w:rsidRPr="00223B4A" w:rsidRDefault="001256FE" w:rsidP="001256FE">
      <w:pPr>
        <w:tabs>
          <w:tab w:val="center" w:pos="4680"/>
          <w:tab w:val="right" w:pos="9000"/>
        </w:tabs>
        <w:suppressAutoHyphens/>
        <w:spacing w:after="0" w:line="240" w:lineRule="auto"/>
        <w:rPr>
          <w:rFonts w:ascii="Arial" w:eastAsia="Arial Unicode MS" w:hAnsi="Arial" w:cs="Arial"/>
          <w:lang w:eastAsia="ar-SA"/>
        </w:rPr>
      </w:pPr>
      <w:r w:rsidRPr="001256FE">
        <w:rPr>
          <w:rFonts w:ascii="Arial" w:eastAsia="Arial Unicode MS" w:hAnsi="Arial" w:cs="Arial"/>
          <w:b/>
          <w:color w:val="0070C0"/>
          <w:lang w:eastAsia="ar-SA"/>
        </w:rPr>
        <w:t xml:space="preserve">Structura activităţilor economice </w:t>
      </w:r>
      <w:r w:rsidRPr="001256FE">
        <w:rPr>
          <w:rFonts w:ascii="Arial" w:eastAsia="Arial Unicode MS" w:hAnsi="Arial" w:cs="Arial"/>
          <w:lang w:eastAsia="ar-SA"/>
        </w:rPr>
        <w:t>reprezentative desfăşurate în judeţul Galaţi (date statistice anul 2015) se prezintă astfel:</w:t>
      </w:r>
    </w:p>
    <w:p w:rsidR="001256FE" w:rsidRPr="00223B4A" w:rsidRDefault="001256FE" w:rsidP="00223B4A">
      <w:pPr>
        <w:tabs>
          <w:tab w:val="center" w:pos="4680"/>
          <w:tab w:val="right" w:pos="9000"/>
        </w:tabs>
        <w:suppressAutoHyphens/>
        <w:spacing w:after="0" w:line="240" w:lineRule="auto"/>
        <w:jc w:val="both"/>
        <w:rPr>
          <w:rFonts w:ascii="Arial" w:eastAsia="Arial Unicode MS" w:hAnsi="Arial" w:cs="Arial"/>
          <w:i/>
          <w:lang w:eastAsia="ar-SA"/>
        </w:rPr>
      </w:pPr>
      <w:r w:rsidRPr="00A5233A">
        <w:rPr>
          <w:rFonts w:ascii="Arial" w:eastAsia="Arial Unicode MS" w:hAnsi="Arial" w:cs="Arial"/>
          <w:b/>
          <w:lang w:eastAsia="ar-SA"/>
        </w:rPr>
        <w:t>Tabel nr.4</w:t>
      </w:r>
      <w:r w:rsidRPr="001256FE">
        <w:rPr>
          <w:rFonts w:ascii="Arial" w:eastAsia="Arial Unicode MS" w:hAnsi="Arial" w:cs="Arial"/>
          <w:b/>
          <w:lang w:eastAsia="ar-SA"/>
        </w:rPr>
        <w:t xml:space="preserve"> </w:t>
      </w:r>
      <w:r w:rsidRPr="001256FE">
        <w:rPr>
          <w:rFonts w:ascii="Arial" w:eastAsia="Arial Unicode MS" w:hAnsi="Arial" w:cs="Arial"/>
          <w:lang w:eastAsia="ar-SA"/>
        </w:rPr>
        <w:t xml:space="preserve">Unităţi locale active din industrie, comerţ şi alte servicii pe activităţi, cifra de afaceri, investiţii brute 2015 </w:t>
      </w:r>
      <w:r w:rsidRPr="001256FE">
        <w:rPr>
          <w:rFonts w:ascii="Arial" w:eastAsia="Arial Unicode MS" w:hAnsi="Arial" w:cs="Arial"/>
          <w:i/>
          <w:lang w:eastAsia="ar-SA"/>
        </w:rPr>
        <w:t>(Direcţia Judeţeană de Statistică Galaţi - Anuarul Statistic al judetului Galaţi 2016)</w:t>
      </w:r>
    </w:p>
    <w:tbl>
      <w:tblPr>
        <w:tblStyle w:val="TableGrid"/>
        <w:tblW w:w="0" w:type="auto"/>
        <w:tblLook w:val="04A0" w:firstRow="1" w:lastRow="0" w:firstColumn="1" w:lastColumn="0" w:noHBand="0" w:noVBand="1"/>
      </w:tblPr>
      <w:tblGrid>
        <w:gridCol w:w="5261"/>
        <w:gridCol w:w="907"/>
        <w:gridCol w:w="1543"/>
        <w:gridCol w:w="1577"/>
      </w:tblGrid>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b/>
                <w:sz w:val="18"/>
                <w:szCs w:val="18"/>
                <w:lang w:eastAsia="ar-SA"/>
              </w:rPr>
            </w:pPr>
            <w:r w:rsidRPr="001256FE">
              <w:rPr>
                <w:rFonts w:ascii="Arial" w:eastAsia="Arial Unicode MS" w:hAnsi="Arial" w:cs="Arial"/>
                <w:b/>
                <w:sz w:val="18"/>
                <w:szCs w:val="18"/>
                <w:lang w:eastAsia="ar-SA"/>
              </w:rPr>
              <w:t>Activităţi</w:t>
            </w:r>
          </w:p>
        </w:tc>
        <w:tc>
          <w:tcPr>
            <w:tcW w:w="0" w:type="auto"/>
          </w:tcPr>
          <w:p w:rsidR="001256FE" w:rsidRPr="001256FE" w:rsidRDefault="001256FE" w:rsidP="001256FE">
            <w:pPr>
              <w:autoSpaceDE w:val="0"/>
              <w:autoSpaceDN w:val="0"/>
              <w:adjustRightInd w:val="0"/>
              <w:rPr>
                <w:rFonts w:ascii="Arial" w:eastAsia="Times New Roman" w:hAnsi="Arial" w:cs="Arial"/>
                <w:b/>
                <w:color w:val="000000"/>
                <w:sz w:val="18"/>
                <w:szCs w:val="18"/>
              </w:rPr>
            </w:pPr>
            <w:r w:rsidRPr="001256FE">
              <w:rPr>
                <w:rFonts w:ascii="Arial" w:eastAsia="Times New Roman" w:hAnsi="Arial" w:cs="Arial"/>
                <w:b/>
                <w:bCs/>
                <w:color w:val="000000"/>
                <w:sz w:val="18"/>
                <w:szCs w:val="18"/>
              </w:rPr>
              <w:t xml:space="preserve">Nr. unităţi </w:t>
            </w:r>
          </w:p>
        </w:tc>
        <w:tc>
          <w:tcPr>
            <w:tcW w:w="0" w:type="auto"/>
          </w:tcPr>
          <w:p w:rsidR="001256FE" w:rsidRPr="001256FE" w:rsidRDefault="001256FE" w:rsidP="001256FE">
            <w:pPr>
              <w:autoSpaceDE w:val="0"/>
              <w:autoSpaceDN w:val="0"/>
              <w:adjustRightInd w:val="0"/>
              <w:rPr>
                <w:rFonts w:ascii="Arial" w:eastAsia="Times New Roman" w:hAnsi="Arial" w:cs="Arial"/>
                <w:b/>
                <w:color w:val="000000"/>
                <w:sz w:val="18"/>
                <w:szCs w:val="18"/>
              </w:rPr>
            </w:pPr>
            <w:r w:rsidRPr="001256FE">
              <w:rPr>
                <w:rFonts w:ascii="Arial" w:eastAsia="Times New Roman" w:hAnsi="Arial" w:cs="Arial"/>
                <w:b/>
                <w:bCs/>
                <w:color w:val="000000"/>
                <w:sz w:val="18"/>
                <w:szCs w:val="18"/>
              </w:rPr>
              <w:t xml:space="preserve">Cifra afaceri </w:t>
            </w:r>
          </w:p>
          <w:p w:rsidR="001256FE" w:rsidRPr="001256FE" w:rsidRDefault="001256FE" w:rsidP="001256FE">
            <w:pPr>
              <w:autoSpaceDE w:val="0"/>
              <w:autoSpaceDN w:val="0"/>
              <w:adjustRightInd w:val="0"/>
              <w:rPr>
                <w:rFonts w:ascii="Arial" w:eastAsia="Times New Roman" w:hAnsi="Arial" w:cs="Arial"/>
                <w:b/>
                <w:color w:val="000000"/>
                <w:sz w:val="18"/>
                <w:szCs w:val="18"/>
              </w:rPr>
            </w:pPr>
            <w:r w:rsidRPr="001256FE">
              <w:rPr>
                <w:rFonts w:ascii="Arial" w:eastAsia="Times New Roman" w:hAnsi="Arial" w:cs="Arial"/>
                <w:color w:val="000000"/>
                <w:sz w:val="18"/>
                <w:szCs w:val="18"/>
              </w:rPr>
              <w:t>(mil lei la preţuri curente)</w:t>
            </w:r>
            <w:r w:rsidRPr="001256FE">
              <w:rPr>
                <w:rFonts w:ascii="Arial" w:eastAsia="Times New Roman" w:hAnsi="Arial" w:cs="Arial"/>
                <w:b/>
                <w:color w:val="000000"/>
                <w:sz w:val="18"/>
                <w:szCs w:val="18"/>
              </w:rPr>
              <w:t xml:space="preserve"> </w:t>
            </w:r>
          </w:p>
        </w:tc>
        <w:tc>
          <w:tcPr>
            <w:tcW w:w="0" w:type="auto"/>
          </w:tcPr>
          <w:p w:rsidR="001256FE" w:rsidRPr="001256FE" w:rsidRDefault="001256FE" w:rsidP="001256FE">
            <w:pPr>
              <w:autoSpaceDE w:val="0"/>
              <w:autoSpaceDN w:val="0"/>
              <w:adjustRightInd w:val="0"/>
              <w:rPr>
                <w:rFonts w:ascii="Arial" w:eastAsia="Times New Roman" w:hAnsi="Arial" w:cs="Arial"/>
                <w:b/>
                <w:color w:val="000000"/>
                <w:sz w:val="18"/>
                <w:szCs w:val="18"/>
              </w:rPr>
            </w:pPr>
            <w:r w:rsidRPr="001256FE">
              <w:rPr>
                <w:rFonts w:ascii="Arial" w:eastAsia="Times New Roman" w:hAnsi="Arial" w:cs="Arial"/>
                <w:b/>
                <w:bCs/>
                <w:color w:val="000000"/>
                <w:sz w:val="18"/>
                <w:szCs w:val="18"/>
              </w:rPr>
              <w:t xml:space="preserve">Investiţii brute </w:t>
            </w:r>
          </w:p>
          <w:p w:rsidR="001256FE" w:rsidRPr="001256FE" w:rsidRDefault="001256FE" w:rsidP="001256FE">
            <w:pPr>
              <w:autoSpaceDE w:val="0"/>
              <w:autoSpaceDN w:val="0"/>
              <w:adjustRightInd w:val="0"/>
              <w:rPr>
                <w:rFonts w:ascii="Arial" w:eastAsia="Times New Roman" w:hAnsi="Arial" w:cs="Arial"/>
                <w:color w:val="000000"/>
                <w:sz w:val="18"/>
                <w:szCs w:val="18"/>
              </w:rPr>
            </w:pPr>
            <w:r w:rsidRPr="001256FE">
              <w:rPr>
                <w:rFonts w:ascii="Arial" w:eastAsia="Times New Roman" w:hAnsi="Arial" w:cs="Arial"/>
                <w:color w:val="000000"/>
                <w:sz w:val="18"/>
                <w:szCs w:val="18"/>
              </w:rPr>
              <w:t xml:space="preserve">(mil lei la preţuri curente) </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Industria extractivă</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16</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19</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77</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Industria prelucrătoare</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960</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6806</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458</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Energie electrică şi termică, gaze şi apă</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11</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346</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42</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Construcţii</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1104</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2046</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87</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Comerţ cu ridicata şi cu amănuntul, repararea şi întreţinerea autovehiculelor şi a bunurilor personale şi casnice</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5205</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8409</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254</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Hoteluri şi restaurante</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581</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243</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30</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Transport, depozitare şi comunicaţii</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800</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949</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197</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Tranzacţii imobiliare, închirieri şi servicii prestate în principal întreprinderilor</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238</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866</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119</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Învăţământ</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83</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18</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Sănătate şi asistenţă socială</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174</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67</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6</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sz w:val="18"/>
                <w:szCs w:val="18"/>
                <w:lang w:eastAsia="ar-SA"/>
              </w:rPr>
            </w:pPr>
            <w:r w:rsidRPr="001256FE">
              <w:rPr>
                <w:rFonts w:ascii="Arial" w:eastAsia="Arial Unicode MS" w:hAnsi="Arial" w:cs="Arial"/>
                <w:sz w:val="18"/>
                <w:szCs w:val="18"/>
                <w:lang w:eastAsia="ar-SA"/>
              </w:rPr>
              <w:t>Alte activităţi de servicii colective, sociale şi personale</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296</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194</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sz w:val="18"/>
                <w:szCs w:val="18"/>
                <w:lang w:eastAsia="ar-SA"/>
              </w:rPr>
            </w:pPr>
            <w:r w:rsidRPr="001256FE">
              <w:rPr>
                <w:rFonts w:ascii="Arial" w:eastAsia="Arial Unicode MS" w:hAnsi="Arial" w:cs="Arial"/>
                <w:sz w:val="18"/>
                <w:szCs w:val="18"/>
                <w:lang w:eastAsia="ar-SA"/>
              </w:rPr>
              <w:t>11</w:t>
            </w:r>
          </w:p>
        </w:tc>
      </w:tr>
      <w:tr w:rsidR="001256FE" w:rsidRPr="001256FE" w:rsidTr="00CE0050">
        <w:tc>
          <w:tcPr>
            <w:tcW w:w="0" w:type="auto"/>
          </w:tcPr>
          <w:p w:rsidR="001256FE" w:rsidRPr="001256FE" w:rsidRDefault="001256FE" w:rsidP="001256FE">
            <w:pPr>
              <w:tabs>
                <w:tab w:val="center" w:pos="4680"/>
                <w:tab w:val="right" w:pos="9000"/>
              </w:tabs>
              <w:suppressAutoHyphens/>
              <w:rPr>
                <w:rFonts w:ascii="Arial" w:eastAsia="Arial Unicode MS" w:hAnsi="Arial" w:cs="Arial"/>
                <w:b/>
                <w:sz w:val="18"/>
                <w:szCs w:val="18"/>
                <w:lang w:eastAsia="ar-SA"/>
              </w:rPr>
            </w:pPr>
            <w:r w:rsidRPr="001256FE">
              <w:rPr>
                <w:rFonts w:ascii="Arial" w:eastAsia="Arial Unicode MS" w:hAnsi="Arial" w:cs="Arial"/>
                <w:b/>
                <w:sz w:val="18"/>
                <w:szCs w:val="18"/>
                <w:lang w:eastAsia="ar-SA"/>
              </w:rPr>
              <w:t>Total judeţ</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b/>
                <w:sz w:val="18"/>
                <w:szCs w:val="18"/>
                <w:lang w:eastAsia="ar-SA"/>
              </w:rPr>
            </w:pPr>
            <w:r w:rsidRPr="001256FE">
              <w:rPr>
                <w:rFonts w:ascii="Arial" w:eastAsia="Arial Unicode MS" w:hAnsi="Arial" w:cs="Arial"/>
                <w:b/>
                <w:sz w:val="18"/>
                <w:szCs w:val="18"/>
                <w:lang w:eastAsia="ar-SA"/>
              </w:rPr>
              <w:t>11834</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b/>
                <w:sz w:val="18"/>
                <w:szCs w:val="18"/>
                <w:lang w:eastAsia="ar-SA"/>
              </w:rPr>
            </w:pPr>
            <w:r w:rsidRPr="001256FE">
              <w:rPr>
                <w:rFonts w:ascii="Arial" w:eastAsia="Arial Unicode MS" w:hAnsi="Arial" w:cs="Arial"/>
                <w:b/>
                <w:sz w:val="18"/>
                <w:szCs w:val="18"/>
                <w:lang w:eastAsia="ar-SA"/>
              </w:rPr>
              <w:t>20780</w:t>
            </w:r>
          </w:p>
        </w:tc>
        <w:tc>
          <w:tcPr>
            <w:tcW w:w="0" w:type="auto"/>
          </w:tcPr>
          <w:p w:rsidR="001256FE" w:rsidRPr="001256FE" w:rsidRDefault="001256FE" w:rsidP="001256FE">
            <w:pPr>
              <w:tabs>
                <w:tab w:val="center" w:pos="4680"/>
                <w:tab w:val="right" w:pos="9000"/>
              </w:tabs>
              <w:suppressAutoHyphens/>
              <w:jc w:val="center"/>
              <w:rPr>
                <w:rFonts w:ascii="Arial" w:eastAsia="Arial Unicode MS" w:hAnsi="Arial" w:cs="Arial"/>
                <w:b/>
                <w:sz w:val="18"/>
                <w:szCs w:val="18"/>
                <w:lang w:eastAsia="ar-SA"/>
              </w:rPr>
            </w:pPr>
            <w:r w:rsidRPr="001256FE">
              <w:rPr>
                <w:rFonts w:ascii="Arial" w:eastAsia="Arial Unicode MS" w:hAnsi="Arial" w:cs="Arial"/>
                <w:b/>
                <w:sz w:val="18"/>
                <w:szCs w:val="18"/>
                <w:lang w:eastAsia="ar-SA"/>
              </w:rPr>
              <w:t>1542</w:t>
            </w:r>
          </w:p>
        </w:tc>
      </w:tr>
    </w:tbl>
    <w:p w:rsidR="001256FE" w:rsidRPr="001256FE" w:rsidRDefault="001256FE" w:rsidP="001256FE">
      <w:pPr>
        <w:tabs>
          <w:tab w:val="center" w:pos="4680"/>
          <w:tab w:val="right" w:pos="9000"/>
        </w:tabs>
        <w:suppressAutoHyphens/>
        <w:spacing w:after="0" w:line="240" w:lineRule="auto"/>
        <w:rPr>
          <w:rFonts w:ascii="Arial" w:eastAsia="Arial Unicode MS" w:hAnsi="Arial" w:cs="Arial"/>
          <w:lang w:eastAsia="ar-SA"/>
        </w:rPr>
      </w:pP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r w:rsidRPr="001256FE">
        <w:rPr>
          <w:rFonts w:ascii="Arial" w:eastAsia="Arial Unicode MS" w:hAnsi="Arial" w:cs="Arial"/>
          <w:b/>
          <w:color w:val="0070C0"/>
          <w:lang w:eastAsia="ar-SA"/>
        </w:rPr>
        <w:t>Produsul intern brut</w:t>
      </w:r>
      <w:r w:rsidRPr="001256FE">
        <w:rPr>
          <w:rFonts w:ascii="Arial" w:eastAsia="Arial Unicode MS" w:hAnsi="Arial" w:cs="Arial"/>
          <w:color w:val="0070C0"/>
          <w:lang w:eastAsia="ar-SA"/>
        </w:rPr>
        <w:t xml:space="preserve"> </w:t>
      </w:r>
      <w:r w:rsidRPr="001256FE">
        <w:rPr>
          <w:rFonts w:ascii="Arial" w:eastAsia="Arial Unicode MS" w:hAnsi="Arial" w:cs="Arial"/>
          <w:lang w:eastAsia="ar-SA"/>
        </w:rPr>
        <w:t xml:space="preserve">realizat de judeţul Galaţi în anul 2014 a însumat 12649,1mil.lei (o creştere de 1332.2 mil.lei comparativ cu 2012), </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lang w:eastAsia="ar-SA"/>
        </w:rPr>
      </w:pP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b/>
          <w:i/>
          <w:lang w:eastAsia="ar-SA"/>
        </w:rPr>
      </w:pPr>
      <w:r w:rsidRPr="001256FE">
        <w:rPr>
          <w:rFonts w:ascii="Arial" w:eastAsia="Arial Unicode MS" w:hAnsi="Arial" w:cs="Arial"/>
          <w:b/>
          <w:lang w:eastAsia="ar-SA"/>
        </w:rPr>
        <w:t xml:space="preserve">Figura nr.3 </w:t>
      </w:r>
      <w:r w:rsidRPr="001256FE">
        <w:rPr>
          <w:rFonts w:ascii="Arial" w:eastAsia="Arial Unicode MS" w:hAnsi="Arial" w:cs="Arial"/>
          <w:b/>
          <w:i/>
          <w:lang w:eastAsia="ar-SA"/>
        </w:rPr>
        <w:t>Evoluţia PIB (mld lei) 2016 în Regiunea Sud Est</w:t>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b/>
          <w:lang w:eastAsia="ar-SA"/>
        </w:rPr>
      </w:pP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color w:val="FF0000"/>
          <w:lang w:eastAsia="ar-SA"/>
        </w:rPr>
      </w:pPr>
    </w:p>
    <w:p w:rsidR="001256FE" w:rsidRPr="001256FE" w:rsidRDefault="001256FE" w:rsidP="001256FE">
      <w:pPr>
        <w:tabs>
          <w:tab w:val="center" w:pos="4680"/>
          <w:tab w:val="right" w:pos="9000"/>
        </w:tabs>
        <w:suppressAutoHyphens/>
        <w:spacing w:after="0" w:line="240" w:lineRule="auto"/>
        <w:jc w:val="center"/>
        <w:rPr>
          <w:rFonts w:ascii="Arial" w:eastAsia="Arial Unicode MS" w:hAnsi="Arial" w:cs="Arial"/>
          <w:color w:val="FF0000"/>
          <w:lang w:eastAsia="ar-SA"/>
        </w:rPr>
      </w:pPr>
      <w:r w:rsidRPr="001256FE">
        <w:rPr>
          <w:rFonts w:ascii="Arial" w:eastAsia="Arial Unicode MS" w:hAnsi="Arial" w:cs="Arial"/>
          <w:noProof/>
          <w:color w:val="FF0000"/>
          <w:lang w:val="en-US"/>
        </w:rPr>
        <w:drawing>
          <wp:inline distT="0" distB="0" distL="0" distR="0" wp14:anchorId="336FC4A2" wp14:editId="61D7379E">
            <wp:extent cx="4587240" cy="2407920"/>
            <wp:effectExtent l="0" t="0" r="3810" b="0"/>
            <wp:docPr id="5" name="Picture 5" descr="https://i.redd.it/jd4dmp9nzxj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redd.it/jd4dmp9nzxj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8590" cy="2413878"/>
                    </a:xfrm>
                    <a:prstGeom prst="rect">
                      <a:avLst/>
                    </a:prstGeom>
                    <a:noFill/>
                    <a:ln>
                      <a:noFill/>
                    </a:ln>
                  </pic:spPr>
                </pic:pic>
              </a:graphicData>
            </a:graphic>
          </wp:inline>
        </w:drawing>
      </w: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color w:val="FF0000"/>
          <w:lang w:eastAsia="ar-SA"/>
        </w:rPr>
      </w:pPr>
    </w:p>
    <w:p w:rsidR="001256FE" w:rsidRPr="001256FE" w:rsidRDefault="001256FE" w:rsidP="001256FE">
      <w:pPr>
        <w:tabs>
          <w:tab w:val="center" w:pos="4680"/>
          <w:tab w:val="right" w:pos="9000"/>
        </w:tabs>
        <w:suppressAutoHyphens/>
        <w:spacing w:after="0" w:line="240" w:lineRule="auto"/>
        <w:jc w:val="both"/>
        <w:rPr>
          <w:rFonts w:ascii="Arial" w:eastAsia="Arial Unicode MS" w:hAnsi="Arial" w:cs="Arial"/>
          <w:color w:val="FF0000"/>
          <w:lang w:eastAsia="ar-SA"/>
        </w:rPr>
      </w:pP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r w:rsidRPr="001256FE">
        <w:rPr>
          <w:rFonts w:ascii="Arial" w:eastAsia="Arial Unicode MS" w:hAnsi="Arial" w:cs="Arial"/>
          <w:b/>
          <w:color w:val="0070C0"/>
          <w:lang w:eastAsia="ar-SA"/>
        </w:rPr>
        <w:t>2.4 Resurse naturale</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r w:rsidRPr="001256FE">
        <w:rPr>
          <w:rFonts w:ascii="Arial" w:eastAsia="Arial Unicode MS" w:hAnsi="Arial" w:cs="Arial"/>
          <w:b/>
          <w:color w:val="0070C0"/>
          <w:lang w:eastAsia="ar-SA"/>
        </w:rPr>
        <w:t xml:space="preserve">2.4.1 </w:t>
      </w:r>
      <w:r w:rsidRPr="001256FE">
        <w:rPr>
          <w:rFonts w:ascii="Arial" w:hAnsi="Arial" w:cs="Arial"/>
          <w:b/>
          <w:color w:val="0070C0"/>
        </w:rPr>
        <w:t>Reţeaua hidrografică</w:t>
      </w:r>
      <w:r w:rsidRPr="001256FE">
        <w:t xml:space="preserve"> </w:t>
      </w:r>
    </w:p>
    <w:p w:rsidR="001256FE" w:rsidRPr="001256FE" w:rsidRDefault="001256FE" w:rsidP="001256FE">
      <w:pPr>
        <w:autoSpaceDE w:val="0"/>
        <w:autoSpaceDN w:val="0"/>
        <w:adjustRightInd w:val="0"/>
        <w:spacing w:after="0" w:line="240" w:lineRule="auto"/>
        <w:jc w:val="both"/>
        <w:rPr>
          <w:rFonts w:ascii="Arial" w:hAnsi="Arial" w:cs="Arial"/>
          <w:color w:val="000000"/>
        </w:rPr>
      </w:pPr>
      <w:r w:rsidRPr="001256FE">
        <w:rPr>
          <w:rFonts w:ascii="Arial" w:hAnsi="Arial" w:cs="Arial"/>
        </w:rPr>
        <w:t>Apele curgătoare din județul Galați se încadrează în tipul de regim continental accentuat, specific dealurilor și</w:t>
      </w:r>
      <w:r w:rsidRPr="001256FE">
        <w:rPr>
          <w:rFonts w:ascii="Cambria" w:hAnsi="Cambria" w:cs="Cambria"/>
          <w:color w:val="000000"/>
        </w:rPr>
        <w:t xml:space="preserve"> </w:t>
      </w:r>
      <w:r w:rsidRPr="001256FE">
        <w:rPr>
          <w:rFonts w:ascii="Arial" w:hAnsi="Arial" w:cs="Arial"/>
          <w:color w:val="000000"/>
        </w:rPr>
        <w:t>podișului Moldovei, cu scurgere predominantă în sezonul de primăvară și vară, cu viituri primăvara și toamna.</w:t>
      </w:r>
      <w:r w:rsidRPr="001256FE">
        <w:rPr>
          <w:rFonts w:ascii="Cambria" w:hAnsi="Cambria" w:cs="Cambria"/>
          <w:color w:val="000000"/>
        </w:rPr>
        <w:t xml:space="preserve"> </w:t>
      </w:r>
      <w:r w:rsidRPr="001256FE">
        <w:rPr>
          <w:rFonts w:ascii="Arial" w:hAnsi="Arial" w:cs="Arial"/>
          <w:color w:val="000000"/>
        </w:rPr>
        <w:t xml:space="preserve">Sunt de trei ori mai bogate decât cele subterane, dacă se iau în considerare debitele medii multianuale. Dat fiind că folosirea surselor subterane este mai puțin costisitoare și sunt teoretic de calitate mai bună, acestea sunt rezervate în majoritatea cazurilor pentru alimentări cu apă potabilă, iar cele de suprafață pentru cerințele industriale, care de regulă sunt mai mari decât cele menajere, pentru irigații, piscicultură și alte folosințe. </w:t>
      </w:r>
    </w:p>
    <w:p w:rsidR="001256FE" w:rsidRPr="001256FE" w:rsidRDefault="001256FE" w:rsidP="001256FE">
      <w:pPr>
        <w:spacing w:line="240" w:lineRule="auto"/>
        <w:jc w:val="both"/>
        <w:rPr>
          <w:rFonts w:ascii="Arial" w:hAnsi="Arial" w:cs="Arial"/>
        </w:rPr>
      </w:pPr>
      <w:r w:rsidRPr="001256FE">
        <w:rPr>
          <w:rFonts w:ascii="Arial" w:hAnsi="Arial" w:cs="Arial"/>
        </w:rPr>
        <w:t>Principalele cursuri de apă care străbat județul Galați sunt: Dunărea (22 km), Siretul (150 km) - cu afluenții săi Bârladul și Bârlădețul, Prut (124 km) - cu afluenții Horincea și Elanul.</w:t>
      </w:r>
    </w:p>
    <w:p w:rsidR="001256FE" w:rsidRPr="001256FE" w:rsidRDefault="001256FE" w:rsidP="001256FE">
      <w:pPr>
        <w:spacing w:line="240" w:lineRule="auto"/>
        <w:jc w:val="both"/>
        <w:rPr>
          <w:rFonts w:ascii="Arial" w:hAnsi="Arial" w:cs="Arial"/>
        </w:rPr>
      </w:pPr>
      <w:r w:rsidRPr="001256FE">
        <w:rPr>
          <w:rFonts w:ascii="Arial" w:hAnsi="Arial" w:cs="Arial"/>
        </w:rPr>
        <w:t>Aceste râuri străbat teritoriul județului în cursul lor inferior și au debit foarte mare. Media anuală a debitului de apă variază de la 6460 m3/s pentru Dunăre, la 72 m3/s pentru râul Prut și la circa 7 m3/s pentru râul Bârlad.</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 xml:space="preserve">Fluviul Dunărea (de la km 155 - confluența cu râul Siret și până la km 134 – confluența cu râul Prut). Fluviul Dunărea reprezintă sursa principală pentru alimentarea cu </w:t>
      </w:r>
      <w:proofErr w:type="gramStart"/>
      <w:r w:rsidRPr="001256FE">
        <w:rPr>
          <w:rFonts w:ascii="Arial" w:hAnsi="Arial" w:cs="Arial"/>
          <w:lang w:val="en-US"/>
        </w:rPr>
        <w:t>apă</w:t>
      </w:r>
      <w:proofErr w:type="gramEnd"/>
      <w:r w:rsidRPr="001256FE">
        <w:rPr>
          <w:rFonts w:ascii="Arial" w:hAnsi="Arial" w:cs="Arial"/>
          <w:lang w:val="en-US"/>
        </w:rPr>
        <w:t xml:space="preserve"> a municipiului Galați, atât pentru populație cât și pentru industrie și alte utilități.</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Râul Prut - Bazinul hidrografic Prut în zona sa inferioară de pe teritoriul județului Galați, se încadrează în marea unitate geomorfologică a Podișului Moldovei, subunitatea Platforma Bârladului cu sectorul său Platforma Covurlui, care este subdivizată la rândul ei în colinele Covurluiului și Câmpia Covurluiului. Din fragmentarea reliefului s-au separat trei unități geomorfologice: platouri, văi și Lunca Prutului.</w:t>
      </w:r>
    </w:p>
    <w:p w:rsidR="001256FE" w:rsidRPr="001256FE" w:rsidRDefault="001256FE" w:rsidP="001256FE">
      <w:pPr>
        <w:spacing w:line="240" w:lineRule="auto"/>
        <w:jc w:val="both"/>
        <w:rPr>
          <w:rFonts w:ascii="Arial" w:hAnsi="Arial" w:cs="Arial"/>
          <w:lang w:val="en-US"/>
        </w:rPr>
      </w:pPr>
      <w:r w:rsidRPr="001256FE">
        <w:rPr>
          <w:rFonts w:ascii="Arial" w:hAnsi="Arial" w:cs="Arial"/>
        </w:rPr>
        <w:t xml:space="preserve">Râul Siret este cel mai mare curs de apă din România (cu 28.116 km²), el colectând circa 17% din volumul total al resurselor de apă ale României. Se desfășoară pe teritoriul județelor </w:t>
      </w:r>
      <w:r w:rsidRPr="001256FE">
        <w:rPr>
          <w:rFonts w:ascii="Arial" w:hAnsi="Arial" w:cs="Arial"/>
        </w:rPr>
        <w:lastRenderedPageBreak/>
        <w:t>Suceava (8.554 km²), Botoșani (457 km²), Neamț (5.836 km²), Bacău (6.603 km²) și Iași (850 km²).</w:t>
      </w:r>
    </w:p>
    <w:p w:rsidR="001256FE" w:rsidRPr="001256FE" w:rsidRDefault="001256FE" w:rsidP="001256FE">
      <w:pPr>
        <w:spacing w:line="240" w:lineRule="auto"/>
        <w:jc w:val="both"/>
        <w:rPr>
          <w:rFonts w:ascii="Arial" w:hAnsi="Arial" w:cs="Arial"/>
        </w:rPr>
      </w:pPr>
      <w:r w:rsidRPr="001256FE">
        <w:rPr>
          <w:rFonts w:ascii="Arial" w:hAnsi="Arial" w:cs="Arial"/>
        </w:rPr>
        <w:t>Râul Chineja cu afluenții săi Covurlui, Slivna și Bujoru drenează partea de est a județului și se varsă în lacul Brateș, acesta fiind și cel mai important lac al județului.</w:t>
      </w:r>
      <w:r w:rsidRPr="001256FE">
        <w:t xml:space="preserve"> </w:t>
      </w:r>
      <w:r w:rsidRPr="001256FE">
        <w:rPr>
          <w:rFonts w:ascii="Arial" w:hAnsi="Arial" w:cs="Arial"/>
        </w:rPr>
        <w:t>Lacul Brateș este unul din cele mai mari lacuri din România, situat în sudul Moldovei, în zona de confluență a Prutului cu Dunărea. Avea o suprafață inițială de 7.420 ha., dar după o serie de lucrări agrotehnice efectuate în 1948, suprafața sa a fost redusă la 24 km2. Lacul are o adâncime medie de 3m. Este o importantă bază de pescuit și un important punct de atracție turistică din județul Galați.</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Apa subterană este înmagazinată în orizonturi de pietrișuri și nisipuri, prin infiltrarea apelor din precipitații, topirea zăpezii cât și din apele din rețeaua hidrografică, formându-se straturi acvifere întinse sau locale situate la adâncimi de 10 - 30 m către terasele Siretului, unde Sursele de apă subterane ale județului Galați:</w:t>
      </w:r>
    </w:p>
    <w:p w:rsidR="001256FE" w:rsidRPr="001256FE" w:rsidRDefault="001256FE" w:rsidP="001256FE">
      <w:pPr>
        <w:numPr>
          <w:ilvl w:val="0"/>
          <w:numId w:val="1"/>
        </w:numPr>
        <w:spacing w:line="240" w:lineRule="auto"/>
        <w:contextualSpacing/>
        <w:jc w:val="both"/>
        <w:rPr>
          <w:rFonts w:ascii="Arial" w:hAnsi="Arial" w:cs="Arial"/>
          <w:lang w:val="en-US"/>
        </w:rPr>
      </w:pPr>
      <w:r w:rsidRPr="001256FE">
        <w:rPr>
          <w:rFonts w:ascii="Arial" w:hAnsi="Arial" w:cs="Arial"/>
          <w:lang w:val="en-US"/>
        </w:rPr>
        <w:t>straturi de mică adâncime (sub 50 m: Cosmești, Salcia - Liești, Cernicari);</w:t>
      </w:r>
    </w:p>
    <w:p w:rsidR="001256FE" w:rsidRPr="001256FE" w:rsidRDefault="001256FE" w:rsidP="001256FE">
      <w:pPr>
        <w:numPr>
          <w:ilvl w:val="0"/>
          <w:numId w:val="1"/>
        </w:numPr>
        <w:spacing w:line="240" w:lineRule="auto"/>
        <w:contextualSpacing/>
        <w:jc w:val="both"/>
        <w:rPr>
          <w:rFonts w:ascii="Arial" w:hAnsi="Arial" w:cs="Arial"/>
          <w:lang w:val="en-US"/>
        </w:rPr>
      </w:pPr>
      <w:r w:rsidRPr="001256FE">
        <w:rPr>
          <w:rFonts w:ascii="Arial" w:hAnsi="Arial" w:cs="Arial"/>
          <w:lang w:val="en-US"/>
        </w:rPr>
        <w:t>straturi de medie adâncime (50 - 100 m: Vadu Roșca, Nicorești);</w:t>
      </w:r>
    </w:p>
    <w:p w:rsidR="001256FE" w:rsidRPr="001256FE" w:rsidRDefault="001256FE" w:rsidP="001256FE">
      <w:pPr>
        <w:numPr>
          <w:ilvl w:val="0"/>
          <w:numId w:val="1"/>
        </w:numPr>
        <w:spacing w:line="240" w:lineRule="auto"/>
        <w:contextualSpacing/>
        <w:jc w:val="both"/>
        <w:rPr>
          <w:rFonts w:ascii="Arial" w:hAnsi="Arial" w:cs="Arial"/>
          <w:lang w:val="en-US"/>
        </w:rPr>
      </w:pPr>
      <w:proofErr w:type="gramStart"/>
      <w:r w:rsidRPr="001256FE">
        <w:rPr>
          <w:rFonts w:ascii="Arial" w:hAnsi="Arial" w:cs="Arial"/>
          <w:lang w:val="en-US"/>
        </w:rPr>
        <w:t>straturi</w:t>
      </w:r>
      <w:proofErr w:type="gramEnd"/>
      <w:r w:rsidRPr="001256FE">
        <w:rPr>
          <w:rFonts w:ascii="Arial" w:hAnsi="Arial" w:cs="Arial"/>
          <w:lang w:val="en-US"/>
        </w:rPr>
        <w:t xml:space="preserve"> de mare adâncime (peste 100 m: Rotunda și intravilanul municipiului Tecuci).adâncimea acestora descrește treptat.</w:t>
      </w:r>
    </w:p>
    <w:p w:rsidR="001256FE" w:rsidRPr="001256FE" w:rsidRDefault="001256FE" w:rsidP="001256FE">
      <w:pPr>
        <w:spacing w:line="240" w:lineRule="auto"/>
        <w:jc w:val="both"/>
        <w:rPr>
          <w:rFonts w:ascii="Arial" w:hAnsi="Arial" w:cs="Arial"/>
          <w:lang w:val="en-US"/>
        </w:rPr>
      </w:pPr>
      <w:r w:rsidRPr="001256FE">
        <w:rPr>
          <w:rFonts w:ascii="Arial" w:hAnsi="Arial" w:cs="Arial"/>
          <w:lang w:val="en-US"/>
        </w:rPr>
        <w:t xml:space="preserve">Rețeaua hidrografică din județul Galați </w:t>
      </w:r>
      <w:proofErr w:type="gramStart"/>
      <w:r w:rsidRPr="001256FE">
        <w:rPr>
          <w:rFonts w:ascii="Arial" w:hAnsi="Arial" w:cs="Arial"/>
          <w:lang w:val="en-US"/>
        </w:rPr>
        <w:t>este</w:t>
      </w:r>
      <w:proofErr w:type="gramEnd"/>
      <w:r w:rsidRPr="001256FE">
        <w:rPr>
          <w:rFonts w:ascii="Arial" w:hAnsi="Arial" w:cs="Arial"/>
          <w:lang w:val="en-US"/>
        </w:rPr>
        <w:t xml:space="preserve"> bogată, constituită atât din apele de suprafață, cât și din apele de subteran. Se pot construi sisteme de irigații din zonele cu alimentare (Siret, Prut, </w:t>
      </w:r>
      <w:proofErr w:type="gramStart"/>
      <w:r w:rsidRPr="001256FE">
        <w:rPr>
          <w:rFonts w:ascii="Arial" w:hAnsi="Arial" w:cs="Arial"/>
          <w:lang w:val="en-US"/>
        </w:rPr>
        <w:t>Dunăre</w:t>
      </w:r>
      <w:proofErr w:type="gramEnd"/>
      <w:r w:rsidRPr="001256FE">
        <w:rPr>
          <w:rFonts w:ascii="Arial" w:hAnsi="Arial" w:cs="Arial"/>
          <w:lang w:val="en-US"/>
        </w:rPr>
        <w:t xml:space="preserve">) care vor avea un impact pozitiv asupra agriculturii. Aceste resurse hidrografice se pot valorifica în industrie, în piscicultură și pentru alimentarea cu </w:t>
      </w:r>
      <w:proofErr w:type="gramStart"/>
      <w:r w:rsidRPr="001256FE">
        <w:rPr>
          <w:rFonts w:ascii="Arial" w:hAnsi="Arial" w:cs="Arial"/>
          <w:lang w:val="en-US"/>
        </w:rPr>
        <w:t>apă</w:t>
      </w:r>
      <w:proofErr w:type="gramEnd"/>
      <w:r w:rsidRPr="001256FE">
        <w:rPr>
          <w:rFonts w:ascii="Arial" w:hAnsi="Arial" w:cs="Arial"/>
          <w:lang w:val="en-US"/>
        </w:rPr>
        <w:t xml:space="preserve"> a localităților. Există un risc de apariție a inundațiilor și viiturilor, având în vedere evenimentele de acest tip ce s-au manifestat în trecut la nivelul județului Galați. În acest sens o atenție deosebită trebuie acordată proiectelor de îndiguiri, taluzări, consolidări ale malurilor, regularizări ale cursurilor principalelor râuri, sau a celor secundare însă cu risc major de inundații.</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r w:rsidRPr="001256FE">
        <w:rPr>
          <w:rFonts w:ascii="Arial" w:eastAsia="Arial Unicode MS" w:hAnsi="Arial" w:cs="Arial"/>
          <w:b/>
          <w:color w:val="0070C0"/>
          <w:lang w:eastAsia="ar-SA"/>
        </w:rPr>
        <w:t>2.4.2</w:t>
      </w:r>
      <w:r w:rsidRPr="001256FE">
        <w:t xml:space="preserve"> </w:t>
      </w:r>
      <w:r w:rsidRPr="001256FE">
        <w:rPr>
          <w:rFonts w:ascii="Arial" w:eastAsia="Arial Unicode MS" w:hAnsi="Arial" w:cs="Arial"/>
          <w:b/>
          <w:color w:val="0070C0"/>
          <w:lang w:eastAsia="ar-SA"/>
        </w:rPr>
        <w:t>Flora şi fauna</w:t>
      </w:r>
    </w:p>
    <w:p w:rsidR="001256FE" w:rsidRPr="001256FE" w:rsidRDefault="001256FE" w:rsidP="001256FE">
      <w:pPr>
        <w:spacing w:after="0" w:line="240" w:lineRule="auto"/>
        <w:jc w:val="both"/>
        <w:rPr>
          <w:rFonts w:ascii="Arial" w:eastAsia="Times New Roman" w:hAnsi="Arial" w:cs="Times New Roman"/>
        </w:rPr>
      </w:pP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Pe  substratul litologic alcătuit din loess care ocupă cea mai mare suprafaţă a judeţului Galaţi, ca şi pe nisipurile de pe valea Bârladului şi Siretului, s-a instalat o vegetaţie ierboasă, tipic de stepă, care apare astăzi numai pe terenurile unde nu se face agricultură.</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Asociaţiile stepice sunt asemănătoare cu cele ale Europei estice, care se continuă şi pe teritoriul judeţului Galaţi.</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 xml:space="preserve">Vegetaţia de stepă este reprezentată prin graminee şi dicotiledonate. </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Gramineele sunt prezente prin tufişuri rezistente la uscăciu</w:t>
      </w:r>
      <w:r w:rsidRPr="001256FE">
        <w:rPr>
          <w:rFonts w:ascii="Arial" w:eastAsia="Times New Roman" w:hAnsi="Arial" w:cs="Times New Roman"/>
        </w:rPr>
        <w:softHyphen/>
        <w:t>ne formate din: păiuş (Festuca vallesiaca), negară (Stipa capillata), pir crestat (Agropyrum oristatum), lucernă mică (Medicago minima) etc. În afară de aceste asociaţii de vegetaţie stepică, mai sunt răspândite asociaţii vegetale derivate sau secundare, reprezentate prin Andropogan Ischaemun, care este rezistentă la păşunat şi se instalează uşor pe terenurile degradate. Pe nisipurile fixate apar: sărăcică (Salsola ruthenica), ciulini (Cecatocarpus sarenarius) etc.</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Pe înălţimile mici ce separă văile între ele, pe pantele mai abrup</w:t>
      </w:r>
      <w:r w:rsidRPr="001256FE">
        <w:rPr>
          <w:rFonts w:ascii="Arial" w:eastAsia="Times New Roman" w:hAnsi="Arial" w:cs="Times New Roman"/>
        </w:rPr>
        <w:softHyphen/>
        <w:t>te, unde eroziunea verticală şi liniară a înlăturat cuvertura de depo</w:t>
      </w:r>
      <w:r w:rsidRPr="001256FE">
        <w:rPr>
          <w:rFonts w:ascii="Arial" w:eastAsia="Times New Roman" w:hAnsi="Arial" w:cs="Times New Roman"/>
        </w:rPr>
        <w:softHyphen/>
        <w:t>zite loessoide şi unde apar roca de bază sau depozitele aluviale şi deluviale, din cauza dezagregării, roca de bază se desface în frag</w:t>
      </w:r>
      <w:r w:rsidRPr="001256FE">
        <w:rPr>
          <w:rFonts w:ascii="Arial" w:eastAsia="Times New Roman" w:hAnsi="Arial" w:cs="Times New Roman"/>
        </w:rPr>
        <w:softHyphen/>
        <w:t xml:space="preserve">mente mici, iar prin spălare, particulele fine au fost înlăturate. </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Pe materialul dezagregat, rămas pe loc, acolo unde spălarea a fost redusă, s-a instalat o vegetaţie de stepă ierboasă, care a favori</w:t>
      </w:r>
      <w:r w:rsidRPr="001256FE">
        <w:rPr>
          <w:rFonts w:ascii="Arial" w:eastAsia="Times New Roman" w:hAnsi="Arial" w:cs="Times New Roman"/>
        </w:rPr>
        <w:softHyphen/>
        <w:t>zat formarea unui sol schelet de suprafaţă, în care s-a acumulat o can</w:t>
      </w:r>
      <w:r w:rsidRPr="001256FE">
        <w:rPr>
          <w:rFonts w:ascii="Arial" w:eastAsia="Times New Roman" w:hAnsi="Arial" w:cs="Times New Roman"/>
        </w:rPr>
        <w:softHyphen/>
        <w:t xml:space="preserve">titate redusă de humus. In aceste părţi, unde predomină materialul fin la suprafaţă, sunt condiţii favorabile pentru pomii fructiferi şi cultura viţei de vie. Acolo unde predomină materialul grosier, sunt condiţii pentru plantaţii de protecţie şi păşunat. </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Apar de asemenea, păduri de stejar în amestec cu tei şi carpen, precum şi păduri de stejar brumăriu, arţar tătăresc sau plantaţii de salcâm.</w:t>
      </w:r>
    </w:p>
    <w:p w:rsidR="001256FE" w:rsidRPr="001256FE" w:rsidRDefault="001256FE" w:rsidP="001256FE">
      <w:pPr>
        <w:spacing w:after="0" w:line="240" w:lineRule="auto"/>
        <w:jc w:val="both"/>
        <w:rPr>
          <w:rFonts w:ascii="Arial" w:eastAsia="Times New Roman" w:hAnsi="Arial" w:cs="Times New Roman"/>
        </w:rPr>
      </w:pPr>
    </w:p>
    <w:p w:rsidR="001256FE" w:rsidRPr="001256FE" w:rsidRDefault="001256FE" w:rsidP="001256FE">
      <w:pPr>
        <w:spacing w:after="0" w:line="240" w:lineRule="auto"/>
        <w:jc w:val="both"/>
        <w:rPr>
          <w:rFonts w:ascii="Arial" w:eastAsia="Times New Roman" w:hAnsi="Arial" w:cs="Arial"/>
        </w:rPr>
      </w:pPr>
      <w:r w:rsidRPr="001256FE">
        <w:rPr>
          <w:rFonts w:ascii="Arial" w:eastAsia="Times New Roman" w:hAnsi="Arial" w:cs="Arial"/>
        </w:rPr>
        <w:t xml:space="preserve">Fauna terestrǎ este bine reprezentatǎ de rozǎtoare de câmp, şopârle, şerpi şi iepuri, iar dintre pǎsǎri mai des întâlnite sunt potârnichea, prepeliţa şi ciocârlia. Pǎdurile seculare de la  Adam, Buciumeni şi Viile adǎpostesc specii de interes cinegetic ca mistreţul şi vulpea. </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Times New Roman"/>
        </w:rPr>
        <w:t xml:space="preserve">Fauna aparţine biotopului stepei şi silvostepei precum şi biotopului luncilor şi bălţilor. Fauna spontană este reprezentată, atât prin animale sedentare, cât şi migratoare. Elementele faunistice care populează zona silvostepei sunt adaptate agrobiocenozelor şi putem aminti popândăul, hârciogul, dihorul de stepă, iar dintre păsări: raţe, gâşte, grauri, ciori, dropii. </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r w:rsidRPr="001256FE">
        <w:rPr>
          <w:rFonts w:ascii="Arial" w:eastAsia="Times New Roman" w:hAnsi="Arial" w:cs="Times New Roman"/>
        </w:rPr>
        <w:t>Fauna care populează luncile şi bălţile se compune din: vulpe, vidră, iar dintre păsări: raţa, gâsca, pescăruşul, sitarul, lişiţa. Modificările ce au avut loc în biotop au avut ca efect şi reducerea lor ca număr şi arie de răspândire.</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r w:rsidRPr="001256FE">
        <w:rPr>
          <w:rFonts w:ascii="Arial" w:eastAsia="Arial Unicode MS" w:hAnsi="Arial" w:cs="Arial"/>
          <w:b/>
          <w:color w:val="0070C0"/>
          <w:lang w:eastAsia="ar-SA"/>
        </w:rPr>
        <w:t>2.4.3</w:t>
      </w:r>
      <w:r w:rsidRPr="001256FE">
        <w:t xml:space="preserve"> </w:t>
      </w:r>
      <w:r w:rsidRPr="001256FE">
        <w:rPr>
          <w:rFonts w:ascii="Arial" w:eastAsia="Arial Unicode MS" w:hAnsi="Arial" w:cs="Arial"/>
          <w:b/>
          <w:color w:val="0070C0"/>
          <w:lang w:eastAsia="ar-SA"/>
        </w:rPr>
        <w:t>Alte resurse naturale</w:t>
      </w:r>
    </w:p>
    <w:p w:rsidR="001256FE" w:rsidRPr="001256FE" w:rsidRDefault="001256FE" w:rsidP="001256FE">
      <w:pPr>
        <w:spacing w:before="120" w:after="0" w:line="240" w:lineRule="auto"/>
        <w:jc w:val="both"/>
        <w:rPr>
          <w:rFonts w:ascii="Arial" w:eastAsia="Times New Roman" w:hAnsi="Arial" w:cs="Arial"/>
          <w:color w:val="000000"/>
          <w:lang w:val="en-US"/>
        </w:rPr>
      </w:pPr>
      <w:proofErr w:type="gramStart"/>
      <w:r w:rsidRPr="001256FE">
        <w:rPr>
          <w:rFonts w:ascii="Arial" w:eastAsia="Times New Roman" w:hAnsi="Arial" w:cs="Arial"/>
          <w:color w:val="000000"/>
          <w:lang w:val="en-US"/>
        </w:rPr>
        <w:t>Au fost identificate şi se exploatează hidrocarburi - ţiţei şi gaze naturale în zonele Schela - Independenţa, Munteni - Berheci.</w:t>
      </w:r>
      <w:proofErr w:type="gramEnd"/>
      <w:r w:rsidRPr="001256FE">
        <w:rPr>
          <w:rFonts w:ascii="Arial" w:eastAsia="Times New Roman" w:hAnsi="Arial" w:cs="Arial"/>
          <w:color w:val="000000"/>
          <w:lang w:val="en-US"/>
        </w:rPr>
        <w:t xml:space="preserve"> </w:t>
      </w:r>
    </w:p>
    <w:p w:rsidR="001256FE" w:rsidRPr="001256FE" w:rsidRDefault="001256FE" w:rsidP="001256FE">
      <w:pPr>
        <w:spacing w:after="0" w:line="240" w:lineRule="auto"/>
        <w:jc w:val="both"/>
        <w:rPr>
          <w:rFonts w:ascii="Arial" w:eastAsia="Times New Roman" w:hAnsi="Arial" w:cs="Arial"/>
          <w:color w:val="000000"/>
          <w:lang w:val="en-US"/>
        </w:rPr>
      </w:pPr>
      <w:r w:rsidRPr="001256FE">
        <w:rPr>
          <w:rFonts w:ascii="Arial" w:eastAsia="Times New Roman" w:hAnsi="Arial" w:cs="Arial"/>
          <w:color w:val="000000"/>
          <w:lang w:val="en-US"/>
        </w:rPr>
        <w:t>Formaţiunile geologice tinere şi în special cele cuaternare, constituite din argile comune, nisipuri, pietrişuri - exploatate la Galaţi, Tecuci, Braniştea şi din albia minoră a râului Prut, au o deosebită importanţă pentru industria materialelor de construcţii.</w:t>
      </w:r>
    </w:p>
    <w:p w:rsidR="001256FE" w:rsidRPr="001256FE" w:rsidRDefault="001256FE" w:rsidP="001256FE">
      <w:pPr>
        <w:spacing w:after="0" w:line="240" w:lineRule="auto"/>
        <w:jc w:val="both"/>
        <w:rPr>
          <w:rFonts w:ascii="Arial" w:eastAsia="Times New Roman" w:hAnsi="Arial" w:cs="Times New Roman"/>
        </w:rPr>
      </w:pPr>
      <w:r w:rsidRPr="001256FE">
        <w:rPr>
          <w:rFonts w:ascii="Arial" w:eastAsia="Times New Roman" w:hAnsi="Arial" w:cs="Arial"/>
          <w:lang w:val="en-US"/>
        </w:rPr>
        <w:t>Lista ariilor protejate din judeţul Galaţi cuprinde: Dunele de nisip de la Hanu Conachi (tip forestier, 199,3 ha), Pădurea Gârboavele (tip forestier, 230 ha), Pădurea Breana — Roşcani (78,3 ha), Locul fosilifer Tirighina Bărboşi (tip paleontologic, 1 ha, municipiul Galaţi), Locul fosilifer Rateş (tip paleontologic, 1,5 ha, Tecuci — Matca), Pădurea Fundeanu (53,2 ha), Pădurea Tălăşmani (20 ha), Pădurea Pogăneşti (33,5 ha), Pădurea Buciumeni (71,2 ha), Ostrovul Prut (62 ha), Balta Potcoava (49 ha), Balta Tălăbasca (130 ha), Locul fosilifer Bereşti (49 ha), Lunca Joasă a Prutului (81 ha), Lacul Pochina (74,8 ha), Lacul Vlăşcuţa (41,8 ha) şi Parcul natural Lunca Joasă a Prutului Inferior (247 ha).</w:t>
      </w:r>
      <w:r w:rsidRPr="001256FE">
        <w:rPr>
          <w:rFonts w:ascii="Arial" w:eastAsia="Times New Roman" w:hAnsi="Arial" w:cs="Arial"/>
          <w:lang w:val="en-US"/>
        </w:rPr>
        <w:br/>
        <w:t>Formaţiunile geologice tinere şi în special cuaternare, constituite din argile comune, nisipuri, pietrişuri, exploatate la Galaţi, Tecuci, Braniştea şi din albia minoră a râului Prut, prezintă importanţă pentru industria materialelor de construcţii.</w:t>
      </w: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p>
    <w:p w:rsidR="001256FE" w:rsidRPr="001256FE" w:rsidRDefault="001256FE" w:rsidP="001256FE">
      <w:pPr>
        <w:tabs>
          <w:tab w:val="center" w:pos="4680"/>
          <w:tab w:val="right" w:pos="9000"/>
        </w:tabs>
        <w:suppressAutoHyphens/>
        <w:spacing w:after="0" w:line="240" w:lineRule="auto"/>
        <w:rPr>
          <w:rFonts w:ascii="Arial" w:eastAsia="Arial Unicode MS" w:hAnsi="Arial" w:cs="Arial"/>
          <w:b/>
          <w:color w:val="0070C0"/>
          <w:lang w:eastAsia="ar-SA"/>
        </w:rPr>
      </w:pPr>
      <w:r w:rsidRPr="001256FE">
        <w:rPr>
          <w:rFonts w:ascii="Arial" w:eastAsia="Arial Unicode MS" w:hAnsi="Arial" w:cs="Arial"/>
          <w:b/>
          <w:color w:val="0070C0"/>
          <w:lang w:eastAsia="ar-SA"/>
        </w:rPr>
        <w:t>2.5 Economia</w:t>
      </w:r>
    </w:p>
    <w:p w:rsidR="001256FE" w:rsidRPr="001256FE" w:rsidRDefault="001256FE" w:rsidP="001256FE">
      <w:pPr>
        <w:spacing w:after="0" w:line="240" w:lineRule="auto"/>
        <w:jc w:val="both"/>
        <w:rPr>
          <w:rFonts w:ascii="Arial" w:eastAsia="Times New Roman" w:hAnsi="Arial" w:cs="Arial"/>
          <w:lang w:val="en-US"/>
        </w:rPr>
      </w:pPr>
      <w:r w:rsidRPr="001256FE">
        <w:rPr>
          <w:rFonts w:ascii="Arial" w:eastAsia="Times New Roman" w:hAnsi="Arial" w:cs="Arial"/>
          <w:lang w:val="en-US"/>
        </w:rPr>
        <w:t xml:space="preserve">Judeţul Galaţi </w:t>
      </w:r>
      <w:proofErr w:type="gramStart"/>
      <w:r w:rsidRPr="001256FE">
        <w:rPr>
          <w:rFonts w:ascii="Arial" w:eastAsia="Times New Roman" w:hAnsi="Arial" w:cs="Arial"/>
          <w:lang w:val="en-US"/>
        </w:rPr>
        <w:t>este</w:t>
      </w:r>
      <w:proofErr w:type="gramEnd"/>
      <w:r w:rsidRPr="001256FE">
        <w:rPr>
          <w:rFonts w:ascii="Arial" w:eastAsia="Times New Roman" w:hAnsi="Arial" w:cs="Arial"/>
          <w:lang w:val="en-US"/>
        </w:rPr>
        <w:t xml:space="preserve"> un important centru industrial, principalele sectoare industriale fiind reprezentate de metalurgie şi construcţii navale.Economia judeţului are un pronunţat caracter industrial — agrar. Activitatea economică este dominată de trei ramuri principale: industria şi construcţiile (peste 40%), respectiv agricultura, silvicultura şi exploatările forestiere (peste 35%)</w:t>
      </w:r>
      <w:proofErr w:type="gramStart"/>
      <w:r w:rsidRPr="001256FE">
        <w:rPr>
          <w:rFonts w:ascii="Arial" w:eastAsia="Times New Roman" w:hAnsi="Arial" w:cs="Arial"/>
          <w:lang w:val="en-US"/>
        </w:rPr>
        <w:t>,  servicii</w:t>
      </w:r>
      <w:proofErr w:type="gramEnd"/>
      <w:r w:rsidRPr="001256FE">
        <w:rPr>
          <w:rFonts w:ascii="Arial" w:eastAsia="Times New Roman" w:hAnsi="Arial" w:cs="Arial"/>
          <w:lang w:val="en-US"/>
        </w:rPr>
        <w:t xml:space="preserve"> 8%.</w:t>
      </w:r>
    </w:p>
    <w:p w:rsidR="001256FE" w:rsidRPr="001256FE" w:rsidRDefault="001256FE" w:rsidP="001256FE">
      <w:pPr>
        <w:spacing w:after="0" w:line="240" w:lineRule="auto"/>
        <w:jc w:val="both"/>
        <w:rPr>
          <w:rFonts w:ascii="Arial" w:eastAsia="Times New Roman" w:hAnsi="Arial" w:cs="Arial"/>
        </w:rPr>
      </w:pPr>
      <w:r w:rsidRPr="001256FE">
        <w:rPr>
          <w:rFonts w:ascii="Arial" w:eastAsia="Times New Roman" w:hAnsi="Arial" w:cs="Arial"/>
          <w:bCs/>
        </w:rPr>
        <w:t>Municipiul Galaţi</w:t>
      </w:r>
      <w:r w:rsidRPr="001256FE">
        <w:rPr>
          <w:rFonts w:ascii="Arial" w:eastAsia="Times New Roman" w:hAnsi="Arial" w:cs="Arial"/>
        </w:rPr>
        <w:t xml:space="preserve"> este cel mai important centru al industriei maritime româneşti. Construcţiile navale, ramură economică de tradiţie a judeţului, sunt reprezentate prin Şantierul Naval Damen care asamblează şi repară nave de până la 65.000 tdw (bario, rachiere, mineraliere, remorchere, petroliere) şi platforme de foraj marin.</w:t>
      </w:r>
    </w:p>
    <w:p w:rsidR="001256FE" w:rsidRPr="001256FE" w:rsidRDefault="001256FE" w:rsidP="001256FE">
      <w:pPr>
        <w:spacing w:before="120" w:after="0" w:line="240" w:lineRule="auto"/>
        <w:jc w:val="both"/>
        <w:rPr>
          <w:rFonts w:ascii="Arial" w:eastAsia="Times New Roman" w:hAnsi="Arial" w:cs="Arial"/>
        </w:rPr>
      </w:pPr>
      <w:r w:rsidRPr="001256FE">
        <w:rPr>
          <w:rFonts w:ascii="Arial" w:eastAsia="Times New Roman" w:hAnsi="Arial" w:cs="Arial"/>
        </w:rPr>
        <w:t>Industria siderurgică din Galaţi este reprezentatã de SC ARCELORMITTAL SA, cel mai important furnizor de oţel de calitate pentru toate pieţele internaţionale principale ale industriei siderurgice, incluzand sectorul auto, de construcţii, de electrocasnice şi de ambalare.</w:t>
      </w:r>
    </w:p>
    <w:p w:rsidR="001256FE" w:rsidRPr="001256FE" w:rsidRDefault="001256FE" w:rsidP="001256FE">
      <w:pPr>
        <w:spacing w:after="0" w:line="240" w:lineRule="auto"/>
        <w:jc w:val="both"/>
        <w:rPr>
          <w:rFonts w:ascii="Courier New" w:eastAsia="Times New Roman" w:hAnsi="Courier New" w:cs="Times New Roman"/>
        </w:rPr>
      </w:pPr>
      <w:r w:rsidRPr="001256FE">
        <w:rPr>
          <w:rFonts w:ascii="Arial" w:hAnsi="Arial" w:cs="Arial"/>
        </w:rPr>
        <w:t>Industria energetică este reprezentată pe teritoriul judeţului de SC Electrocentrale Galaţi SA, societate ce îşi desfăşoară activitatea pe platforma SC ArcelorMittal SA Galaţi</w:t>
      </w:r>
      <w:r w:rsidRPr="001256FE">
        <w:rPr>
          <w:rFonts w:ascii="Arial" w:hAnsi="Arial" w:cs="Arial"/>
          <w:color w:val="FF0000"/>
        </w:rPr>
        <w:t xml:space="preserve">. </w:t>
      </w:r>
      <w:r w:rsidRPr="001256FE">
        <w:rPr>
          <w:rFonts w:ascii="Arial" w:hAnsi="Arial" w:cs="Arial"/>
        </w:rPr>
        <w:t>Cu o putere instalatã de 535 MW, a fost destinatã alimentãrii cu energie termicã a consumatorilor</w:t>
      </w:r>
    </w:p>
    <w:p w:rsidR="001256FE" w:rsidRPr="001256FE" w:rsidRDefault="001256FE" w:rsidP="001256FE">
      <w:pPr>
        <w:spacing w:before="120" w:after="0" w:line="240" w:lineRule="auto"/>
        <w:jc w:val="both"/>
        <w:rPr>
          <w:rFonts w:ascii="Arial" w:eastAsia="Times New Roman" w:hAnsi="Arial" w:cs="Arial"/>
          <w:lang w:val="en-US"/>
        </w:rPr>
      </w:pPr>
      <w:proofErr w:type="gramStart"/>
      <w:r w:rsidRPr="001256FE">
        <w:rPr>
          <w:rFonts w:ascii="Arial" w:eastAsia="Times New Roman" w:hAnsi="Arial" w:cs="Arial"/>
          <w:lang w:val="en-US"/>
        </w:rPr>
        <w:t>urbani</w:t>
      </w:r>
      <w:proofErr w:type="gramEnd"/>
      <w:r w:rsidRPr="001256FE">
        <w:rPr>
          <w:rFonts w:ascii="Arial" w:eastAsia="Times New Roman" w:hAnsi="Arial" w:cs="Arial"/>
          <w:lang w:val="en-US"/>
        </w:rPr>
        <w:t xml:space="preserve"> şi industriali din municipiul Galaţi şi livrãrii de energie electricã în Sistemul Energetic Naţional.</w:t>
      </w:r>
    </w:p>
    <w:p w:rsidR="001256FE" w:rsidRPr="001256FE" w:rsidRDefault="001256FE" w:rsidP="001256FE">
      <w:pPr>
        <w:spacing w:before="120" w:after="0" w:line="240" w:lineRule="auto"/>
        <w:jc w:val="both"/>
        <w:rPr>
          <w:rFonts w:ascii="Arial" w:eastAsia="Times New Roman" w:hAnsi="Arial" w:cs="Times New Roman"/>
          <w:lang w:val="pt-BR"/>
        </w:rPr>
      </w:pPr>
      <w:r w:rsidRPr="001256FE">
        <w:rPr>
          <w:rFonts w:ascii="Arial" w:eastAsia="Times New Roman" w:hAnsi="Arial" w:cs="Times New Roman"/>
        </w:rPr>
        <w:t>Oraşul Galaţi, amplasat pe malul drept al Dun</w:t>
      </w:r>
      <w:r w:rsidRPr="001256FE">
        <w:rPr>
          <w:rFonts w:ascii="Arial" w:eastAsia="Times New Roman" w:hAnsi="Arial" w:cs="Arial"/>
        </w:rPr>
        <w:t>ă</w:t>
      </w:r>
      <w:r w:rsidRPr="001256FE">
        <w:rPr>
          <w:rFonts w:ascii="Arial" w:eastAsia="Times New Roman" w:hAnsi="Arial" w:cs="Times New Roman"/>
        </w:rPr>
        <w:t xml:space="preserve">rii, la </w:t>
      </w:r>
      <w:smartTag w:uri="urn:schemas-microsoft-com:office:smarttags" w:element="metricconverter">
        <w:smartTagPr>
          <w:attr w:name="ProductID" w:val="80 km"/>
        </w:smartTagPr>
        <w:r w:rsidRPr="001256FE">
          <w:rPr>
            <w:rFonts w:ascii="Arial" w:eastAsia="Times New Roman" w:hAnsi="Arial" w:cs="Times New Roman"/>
          </w:rPr>
          <w:t>80 km</w:t>
        </w:r>
      </w:smartTag>
      <w:r w:rsidRPr="001256FE">
        <w:rPr>
          <w:rFonts w:ascii="Arial" w:eastAsia="Times New Roman" w:hAnsi="Arial" w:cs="Times New Roman"/>
        </w:rPr>
        <w:t xml:space="preserve"> de Delta Dun</w:t>
      </w:r>
      <w:r w:rsidRPr="001256FE">
        <w:rPr>
          <w:rFonts w:ascii="Arial" w:eastAsia="Times New Roman" w:hAnsi="Arial" w:cs="Arial"/>
        </w:rPr>
        <w:t>ă</w:t>
      </w:r>
      <w:r w:rsidRPr="001256FE">
        <w:rPr>
          <w:rFonts w:ascii="Arial" w:eastAsia="Times New Roman" w:hAnsi="Arial" w:cs="Times New Roman"/>
        </w:rPr>
        <w:t>rii, are patru  porturi, un port pentru transportul de persoane şi trei pentru transportul de m</w:t>
      </w:r>
      <w:r w:rsidRPr="001256FE">
        <w:rPr>
          <w:rFonts w:ascii="Arial" w:eastAsia="Times New Roman" w:hAnsi="Arial" w:cs="Arial"/>
        </w:rPr>
        <w:t>ă</w:t>
      </w:r>
      <w:r w:rsidRPr="001256FE">
        <w:rPr>
          <w:rFonts w:ascii="Arial" w:eastAsia="Times New Roman" w:hAnsi="Arial" w:cs="Times New Roman"/>
        </w:rPr>
        <w:t xml:space="preserve">rfuri. </w:t>
      </w:r>
      <w:r w:rsidRPr="001256FE">
        <w:rPr>
          <w:rFonts w:ascii="Arial" w:eastAsia="Times New Roman" w:hAnsi="Arial" w:cs="Times New Roman"/>
          <w:lang w:val="pt-BR"/>
        </w:rPr>
        <w:t xml:space="preserve">Având aproximativ </w:t>
      </w:r>
      <w:smartTag w:uri="urn:schemas-microsoft-com:office:smarttags" w:element="metricconverter">
        <w:smartTagPr>
          <w:attr w:name="ProductID" w:val="6,5 km"/>
        </w:smartTagPr>
        <w:r w:rsidRPr="001256FE">
          <w:rPr>
            <w:rFonts w:ascii="Arial" w:eastAsia="Times New Roman" w:hAnsi="Arial" w:cs="Times New Roman"/>
            <w:lang w:val="pt-BR"/>
          </w:rPr>
          <w:t>6,5 km</w:t>
        </w:r>
      </w:smartTag>
      <w:r w:rsidRPr="001256FE">
        <w:rPr>
          <w:rFonts w:ascii="Arial" w:eastAsia="Times New Roman" w:hAnsi="Arial" w:cs="Times New Roman"/>
          <w:lang w:val="pt-BR"/>
        </w:rPr>
        <w:t xml:space="preserve"> de chei şi pescajul de </w:t>
      </w:r>
      <w:smartTag w:uri="urn:schemas-microsoft-com:office:smarttags" w:element="metricconverter">
        <w:smartTagPr>
          <w:attr w:name="ProductID" w:val="7,3 m"/>
        </w:smartTagPr>
        <w:r w:rsidRPr="001256FE">
          <w:rPr>
            <w:rFonts w:ascii="Arial" w:eastAsia="Times New Roman" w:hAnsi="Arial" w:cs="Times New Roman"/>
            <w:lang w:val="pt-BR"/>
          </w:rPr>
          <w:t>7,3 m</w:t>
        </w:r>
      </w:smartTag>
      <w:r w:rsidRPr="001256FE">
        <w:rPr>
          <w:rFonts w:ascii="Arial" w:eastAsia="Times New Roman" w:hAnsi="Arial" w:cs="Times New Roman"/>
          <w:lang w:val="pt-BR"/>
        </w:rPr>
        <w:t>, portul asigur</w:t>
      </w:r>
      <w:r w:rsidRPr="001256FE">
        <w:rPr>
          <w:rFonts w:ascii="Arial" w:eastAsia="Times New Roman" w:hAnsi="Arial" w:cs="Arial"/>
          <w:lang w:val="pt-BR"/>
        </w:rPr>
        <w:t>ă</w:t>
      </w:r>
      <w:r w:rsidRPr="001256FE">
        <w:rPr>
          <w:rFonts w:ascii="Arial" w:eastAsia="Times New Roman" w:hAnsi="Arial" w:cs="Times New Roman"/>
          <w:lang w:val="pt-BR"/>
        </w:rPr>
        <w:t xml:space="preserve"> un trafic general de m</w:t>
      </w:r>
      <w:r w:rsidRPr="001256FE">
        <w:rPr>
          <w:rFonts w:ascii="Arial" w:eastAsia="Times New Roman" w:hAnsi="Arial" w:cs="Arial"/>
          <w:lang w:val="pt-BR"/>
        </w:rPr>
        <w:t>ă</w:t>
      </w:r>
      <w:r w:rsidRPr="001256FE">
        <w:rPr>
          <w:rFonts w:ascii="Arial" w:eastAsia="Times New Roman" w:hAnsi="Arial" w:cs="Times New Roman"/>
          <w:lang w:val="pt-BR"/>
        </w:rPr>
        <w:t>rfuri  de 9.328.857 tone (1997), permiţ</w:t>
      </w:r>
      <w:r w:rsidRPr="001256FE">
        <w:rPr>
          <w:rFonts w:ascii="Arial" w:eastAsia="Times New Roman" w:hAnsi="Arial" w:cs="Arial"/>
          <w:lang w:val="pt-BR"/>
        </w:rPr>
        <w:t>â</w:t>
      </w:r>
      <w:r w:rsidRPr="001256FE">
        <w:rPr>
          <w:rFonts w:ascii="Arial" w:eastAsia="Times New Roman" w:hAnsi="Arial" w:cs="Times New Roman"/>
          <w:lang w:val="pt-BR"/>
        </w:rPr>
        <w:t>nd accesul navelor de p</w:t>
      </w:r>
      <w:r w:rsidRPr="001256FE">
        <w:rPr>
          <w:rFonts w:ascii="Arial" w:eastAsia="Times New Roman" w:hAnsi="Arial" w:cs="Arial"/>
          <w:lang w:val="pt-BR"/>
        </w:rPr>
        <w:t>â</w:t>
      </w:r>
      <w:r w:rsidRPr="001256FE">
        <w:rPr>
          <w:rFonts w:ascii="Arial" w:eastAsia="Times New Roman" w:hAnsi="Arial" w:cs="Times New Roman"/>
          <w:lang w:val="pt-BR"/>
        </w:rPr>
        <w:t>n</w:t>
      </w:r>
      <w:r w:rsidRPr="001256FE">
        <w:rPr>
          <w:rFonts w:ascii="Arial" w:eastAsia="Times New Roman" w:hAnsi="Arial" w:cs="Arial"/>
          <w:lang w:val="pt-BR"/>
        </w:rPr>
        <w:t>ă</w:t>
      </w:r>
      <w:r w:rsidRPr="001256FE">
        <w:rPr>
          <w:rFonts w:ascii="Arial" w:eastAsia="Times New Roman" w:hAnsi="Arial" w:cs="Times New Roman"/>
          <w:lang w:val="pt-BR"/>
        </w:rPr>
        <w:t xml:space="preserve"> la 30.000 tdw.</w:t>
      </w:r>
    </w:p>
    <w:p w:rsidR="001256FE" w:rsidRPr="001256FE" w:rsidRDefault="001256FE" w:rsidP="001256FE">
      <w:pPr>
        <w:spacing w:after="0" w:line="240" w:lineRule="auto"/>
        <w:jc w:val="both"/>
        <w:rPr>
          <w:rFonts w:ascii="Arial" w:eastAsia="Times New Roman" w:hAnsi="Arial" w:cs="Times New Roman"/>
          <w:lang w:val="it-IT"/>
        </w:rPr>
      </w:pPr>
      <w:r w:rsidRPr="001256FE">
        <w:rPr>
          <w:rFonts w:ascii="Arial" w:eastAsia="Times New Roman" w:hAnsi="Arial" w:cs="Times New Roman"/>
          <w:lang w:val="pt-BR"/>
        </w:rPr>
        <w:lastRenderedPageBreak/>
        <w:t>Zona Liberă Galaţi este un punct strategic în zona de est a oraşului. Înfiinţată în 1993, Zona Liberă Galaţi este amplasată pe malul Dunării, la sud-est de oraşul Galaţi şi constituie un argument în plus pentru atragerea investitorilor în această zonă, prin facilităţile fiscale pe care le oferă.</w:t>
      </w:r>
      <w:r w:rsidRPr="001256FE">
        <w:rPr>
          <w:rFonts w:ascii="Times New Roman" w:eastAsia="Times New Roman" w:hAnsi="Times New Roman" w:cs="Times New Roman"/>
          <w:lang w:val="pt-BR"/>
        </w:rPr>
        <w:t xml:space="preserve"> </w:t>
      </w:r>
      <w:r w:rsidRPr="001256FE">
        <w:rPr>
          <w:rFonts w:ascii="Arial" w:eastAsia="Times New Roman" w:hAnsi="Arial" w:cs="Arial"/>
          <w:lang w:val="it-IT"/>
        </w:rPr>
        <w:t>Zona Liberă continuă tradiţia statutului de Porto Franco pe care Galaţiul l-a obţinut în perioada 1837-1883, având acces la Dunăre.</w:t>
      </w:r>
    </w:p>
    <w:p w:rsidR="001256FE" w:rsidRPr="001256FE" w:rsidRDefault="001256FE" w:rsidP="001256FE">
      <w:pPr>
        <w:spacing w:after="0" w:line="240" w:lineRule="auto"/>
        <w:jc w:val="both"/>
        <w:rPr>
          <w:rFonts w:ascii="Arial" w:eastAsia="Times New Roman" w:hAnsi="Arial" w:cs="Times New Roman"/>
          <w:lang w:val="en-US"/>
        </w:rPr>
      </w:pPr>
      <w:r w:rsidRPr="001256FE">
        <w:rPr>
          <w:rFonts w:ascii="Arial" w:eastAsia="Times New Roman" w:hAnsi="Arial" w:cs="Times New Roman"/>
          <w:lang w:val="en-US"/>
        </w:rPr>
        <w:t>Avantajele oferite de amplasamentul Zonei Libere Galaţi (suprafaţă totală de 137 ha) se constituie în accesul la importantele magistrale de transporturi fluviale (canalul Rhin - Marin - Dunăre), de transporturi feroviare (inclusiv transferul la ecartamentul larg) şi rutiere precum şi în accesul la chei şi la instalaţiile portuare, poziţionarea pe Dunărea maritimă la 80 km de Marea Neagră şi foarte aproape de frontierele cu Ucraina şi Republica Moldova.</w:t>
      </w:r>
    </w:p>
    <w:p w:rsidR="001256FE" w:rsidRPr="001256FE" w:rsidRDefault="001256FE" w:rsidP="001256FE">
      <w:pPr>
        <w:spacing w:before="120" w:after="0" w:line="240" w:lineRule="auto"/>
        <w:jc w:val="both"/>
        <w:rPr>
          <w:rFonts w:ascii="Arial" w:eastAsia="Times New Roman" w:hAnsi="Arial" w:cs="Arial"/>
          <w:lang w:val="en-US"/>
        </w:rPr>
      </w:pPr>
      <w:r w:rsidRPr="001256FE">
        <w:rPr>
          <w:rFonts w:ascii="Arial" w:eastAsia="Times New Roman" w:hAnsi="Arial" w:cs="Arial"/>
          <w:color w:val="000000"/>
          <w:lang w:val="en-US"/>
        </w:rPr>
        <w:t xml:space="preserve">Industria extractivã </w:t>
      </w:r>
      <w:r w:rsidRPr="001256FE">
        <w:rPr>
          <w:rFonts w:ascii="Arial" w:eastAsia="Times New Roman" w:hAnsi="Arial" w:cs="Arial"/>
          <w:lang w:val="en-US"/>
        </w:rPr>
        <w:t>este reprezentată prin societăţile care au ca obiect de activitate extragerea ţiţeiului şi/sau gazelor naturale, respectiv balastierele cu activitate extracţia argilei, nisipului şi pietrişului.</w:t>
      </w:r>
    </w:p>
    <w:p w:rsidR="001256FE" w:rsidRPr="001256FE" w:rsidRDefault="001256FE" w:rsidP="001256FE">
      <w:pPr>
        <w:spacing w:before="120"/>
        <w:jc w:val="both"/>
        <w:rPr>
          <w:rFonts w:ascii="Arial" w:eastAsia="Times New Roman" w:hAnsi="Arial" w:cs="Arial"/>
        </w:rPr>
      </w:pPr>
      <w:r w:rsidRPr="001256FE">
        <w:rPr>
          <w:rFonts w:ascii="Arial" w:eastAsia="Times New Roman" w:hAnsi="Arial" w:cs="Arial"/>
        </w:rPr>
        <w:t xml:space="preserve">Exploatarea zăcămintelor de ţiţei şi gaze naturale se realizează de către societatea SC PETROM SA pe teritoriile administrative ale localităţilor Independenţa, Slobozia Conachi, Schela, Frumuşiţa, Buciumeni, Ţepu, Matca, Griviţa şi Munteni. </w:t>
      </w:r>
    </w:p>
    <w:p w:rsidR="001256FE" w:rsidRPr="001256FE" w:rsidRDefault="001256FE" w:rsidP="001256FE">
      <w:pPr>
        <w:shd w:val="clear" w:color="auto" w:fill="FFFFFF"/>
        <w:spacing w:before="120" w:after="0" w:line="240" w:lineRule="auto"/>
        <w:jc w:val="both"/>
        <w:rPr>
          <w:rFonts w:ascii="Arial" w:eastAsia="Times New Roman" w:hAnsi="Arial" w:cs="Arial"/>
        </w:rPr>
      </w:pPr>
      <w:r w:rsidRPr="001256FE">
        <w:rPr>
          <w:rFonts w:ascii="Arial" w:eastAsia="Times New Roman" w:hAnsi="Arial" w:cs="Arial"/>
          <w:lang w:val="en-US"/>
        </w:rPr>
        <w:t>Balastierele de pe teritoriul judeţului işi desfăşoară activitatea în albia minoră şi majoră a râului Siret, cu localizări în zonele: Cosmeşti, Movileni, Nicoreşti-Mălureni, Condrea-Salcia.</w:t>
      </w:r>
    </w:p>
    <w:p w:rsidR="001256FE" w:rsidRPr="001256FE" w:rsidRDefault="001256FE" w:rsidP="001256FE">
      <w:pPr>
        <w:spacing w:before="120" w:after="0" w:line="240" w:lineRule="auto"/>
        <w:jc w:val="both"/>
        <w:rPr>
          <w:rFonts w:ascii="Arial" w:eastAsia="Times New Roman" w:hAnsi="Arial" w:cs="Arial"/>
        </w:rPr>
      </w:pPr>
      <w:r w:rsidRPr="001256FE">
        <w:rPr>
          <w:rFonts w:ascii="Arial" w:eastAsia="Times New Roman" w:hAnsi="Arial" w:cs="Arial"/>
          <w:bCs/>
        </w:rPr>
        <w:t>Acvacultura</w:t>
      </w:r>
      <w:r w:rsidRPr="001256FE">
        <w:rPr>
          <w:rFonts w:ascii="Arial" w:eastAsia="Times New Roman" w:hAnsi="Arial" w:cs="Arial"/>
        </w:rPr>
        <w:t xml:space="preserve"> implică creşterea în ferme piscicole (inclusiv recoltarea) organismelor acvatice (peşte, moluşte, crustacee, crocodili, alte amfibiene acvatice) prin folosirea unor tehnici menite a spori producţia acestor organisme, dincolo de capacitatea naturală a mediului (de exemplu, populare regulată, hrănire şi protecţie de prădători). Acvacultura se referă la creşterea până la faza tânără şi/sau adultă, în condiţii de captivitate, a organismelor amintite. În plus acvacultura conţine şi calitatea de proprietar, individual, colectiv sau de stat asupra organismelor individuale pe parcursul etapei de creştere şi include etapa de recoltare a acestora. </w:t>
      </w:r>
    </w:p>
    <w:p w:rsidR="001256FE" w:rsidRPr="001256FE" w:rsidRDefault="001256FE" w:rsidP="001256FE">
      <w:pPr>
        <w:spacing w:after="0" w:line="240" w:lineRule="auto"/>
        <w:jc w:val="both"/>
        <w:rPr>
          <w:rFonts w:ascii="Arial" w:eastAsia="Times New Roman" w:hAnsi="Arial" w:cs="Arial"/>
        </w:rPr>
      </w:pPr>
      <w:r w:rsidRPr="001256FE">
        <w:rPr>
          <w:rFonts w:ascii="Arial" w:eastAsia="Times New Roman" w:hAnsi="Arial" w:cs="Arial"/>
        </w:rPr>
        <w:t>Principalele societăţi care desfăşoară activităţi de piscicultură şi acvacultură în judeţul Galaţi sunt:</w:t>
      </w:r>
    </w:p>
    <w:p w:rsidR="001256FE" w:rsidRPr="001256FE" w:rsidRDefault="001256FE" w:rsidP="001256FE">
      <w:pPr>
        <w:numPr>
          <w:ilvl w:val="0"/>
          <w:numId w:val="2"/>
        </w:numPr>
        <w:spacing w:after="0" w:line="240" w:lineRule="auto"/>
        <w:ind w:left="714" w:hanging="357"/>
        <w:jc w:val="both"/>
        <w:rPr>
          <w:rFonts w:ascii="Arial" w:eastAsia="Times New Roman" w:hAnsi="Arial" w:cs="Arial"/>
          <w:lang w:val="it-IT"/>
        </w:rPr>
      </w:pPr>
      <w:r w:rsidRPr="001256FE">
        <w:rPr>
          <w:rFonts w:ascii="Arial" w:eastAsia="Times New Roman" w:hAnsi="Arial" w:cs="Arial"/>
          <w:bCs/>
          <w:lang w:val="it-IT"/>
        </w:rPr>
        <w:t>SC Central SA</w:t>
      </w:r>
      <w:r w:rsidRPr="001256FE">
        <w:rPr>
          <w:rFonts w:ascii="Arial" w:eastAsia="Times New Roman" w:hAnsi="Arial" w:cs="Arial"/>
          <w:lang w:val="it-IT"/>
        </w:rPr>
        <w:t xml:space="preserve"> – Amenajarea piscicolă Lozova, comuna Braniştea; amenajarea piscicolă Potcoava, comuna Braniştea</w:t>
      </w:r>
    </w:p>
    <w:p w:rsidR="001256FE" w:rsidRPr="001256FE" w:rsidRDefault="001256FE" w:rsidP="001256FE">
      <w:pPr>
        <w:numPr>
          <w:ilvl w:val="0"/>
          <w:numId w:val="2"/>
        </w:numPr>
        <w:spacing w:after="0" w:line="240" w:lineRule="auto"/>
        <w:ind w:left="714" w:hanging="357"/>
        <w:jc w:val="both"/>
        <w:rPr>
          <w:rFonts w:ascii="Arial" w:eastAsia="Times New Roman" w:hAnsi="Arial" w:cs="Arial"/>
          <w:lang w:val="it-IT"/>
        </w:rPr>
      </w:pPr>
      <w:r w:rsidRPr="001256FE">
        <w:rPr>
          <w:rFonts w:ascii="Arial" w:eastAsia="Times New Roman" w:hAnsi="Arial" w:cs="Arial"/>
          <w:bCs/>
          <w:lang w:val="it-IT"/>
        </w:rPr>
        <w:t>Asociaţia Judeţeană a Vânătorilor şi Pescarilor Sportivi Galaţi</w:t>
      </w:r>
      <w:r w:rsidRPr="001256FE">
        <w:rPr>
          <w:rFonts w:ascii="Arial" w:eastAsia="Times New Roman" w:hAnsi="Arial" w:cs="Arial"/>
          <w:lang w:val="it-IT"/>
        </w:rPr>
        <w:t xml:space="preserve"> – Balta Maţa Rădeanu, comuna Cavadineşti</w:t>
      </w:r>
    </w:p>
    <w:p w:rsidR="001256FE" w:rsidRPr="001256FE" w:rsidRDefault="001256FE" w:rsidP="001256FE">
      <w:pPr>
        <w:numPr>
          <w:ilvl w:val="0"/>
          <w:numId w:val="2"/>
        </w:numPr>
        <w:spacing w:after="0" w:line="240" w:lineRule="auto"/>
        <w:ind w:left="714" w:hanging="357"/>
        <w:jc w:val="both"/>
        <w:rPr>
          <w:rFonts w:ascii="Arial" w:eastAsia="Times New Roman" w:hAnsi="Arial" w:cs="Arial"/>
          <w:lang w:val="it-IT"/>
        </w:rPr>
      </w:pPr>
      <w:r w:rsidRPr="001256FE">
        <w:rPr>
          <w:rFonts w:ascii="Arial" w:eastAsia="Times New Roman" w:hAnsi="Arial" w:cs="Arial"/>
          <w:bCs/>
          <w:lang w:val="it-IT"/>
        </w:rPr>
        <w:t>SC Singama</w:t>
      </w:r>
      <w:r w:rsidRPr="001256FE">
        <w:rPr>
          <w:rFonts w:ascii="Arial" w:eastAsia="Times New Roman" w:hAnsi="Arial" w:cs="Arial"/>
          <w:lang w:val="it-IT"/>
        </w:rPr>
        <w:t xml:space="preserve"> SA – ferma piscicolă Şovârca, comuna Oancea</w:t>
      </w:r>
    </w:p>
    <w:p w:rsidR="001256FE" w:rsidRPr="001256FE" w:rsidRDefault="001256FE" w:rsidP="001256FE">
      <w:pPr>
        <w:numPr>
          <w:ilvl w:val="0"/>
          <w:numId w:val="2"/>
        </w:numPr>
        <w:spacing w:after="0" w:line="240" w:lineRule="auto"/>
        <w:ind w:left="714" w:hanging="357"/>
        <w:jc w:val="both"/>
        <w:rPr>
          <w:rFonts w:ascii="Arial" w:eastAsia="Times New Roman" w:hAnsi="Arial" w:cs="Arial"/>
          <w:lang w:val="it-IT"/>
        </w:rPr>
      </w:pPr>
      <w:r w:rsidRPr="001256FE">
        <w:rPr>
          <w:rFonts w:ascii="Arial" w:eastAsia="Times New Roman" w:hAnsi="Arial" w:cs="Arial"/>
          <w:bCs/>
          <w:lang w:val="it-IT"/>
        </w:rPr>
        <w:t>Institutul de Cercetare, Dezvoltare pentru Ecologie Acvatică, Pescuit şi Acvacultură</w:t>
      </w:r>
      <w:r w:rsidRPr="001256FE">
        <w:rPr>
          <w:rFonts w:ascii="Arial" w:eastAsia="Times New Roman" w:hAnsi="Arial" w:cs="Arial"/>
          <w:lang w:val="it-IT"/>
        </w:rPr>
        <w:t xml:space="preserve"> –fermele piscicole Brateş şi Cotu Chiului</w:t>
      </w:r>
    </w:p>
    <w:p w:rsidR="001256FE" w:rsidRPr="001256FE" w:rsidRDefault="001256FE" w:rsidP="001256FE">
      <w:pPr>
        <w:numPr>
          <w:ilvl w:val="0"/>
          <w:numId w:val="2"/>
        </w:numPr>
        <w:spacing w:after="0" w:line="240" w:lineRule="auto"/>
        <w:ind w:left="714" w:hanging="357"/>
        <w:jc w:val="both"/>
        <w:rPr>
          <w:rFonts w:ascii="Arial" w:eastAsia="Times New Roman" w:hAnsi="Arial" w:cs="Arial"/>
          <w:lang w:val="it-IT"/>
        </w:rPr>
      </w:pPr>
      <w:r w:rsidRPr="001256FE">
        <w:rPr>
          <w:rFonts w:ascii="Arial" w:eastAsia="Times New Roman" w:hAnsi="Arial" w:cs="Arial"/>
          <w:lang w:val="it-IT"/>
        </w:rPr>
        <w:t>SC Grig Impex 94 SRL – Amenajarea piscicolă Mălina, localităţile Şendreni şi Smârdan</w:t>
      </w:r>
    </w:p>
    <w:p w:rsidR="001256FE" w:rsidRPr="001256FE" w:rsidRDefault="001256FE" w:rsidP="001256FE">
      <w:pPr>
        <w:numPr>
          <w:ilvl w:val="0"/>
          <w:numId w:val="2"/>
        </w:numPr>
        <w:spacing w:after="0" w:line="240" w:lineRule="auto"/>
        <w:ind w:left="714" w:hanging="357"/>
        <w:jc w:val="both"/>
        <w:rPr>
          <w:rFonts w:ascii="Arial" w:eastAsia="Times New Roman" w:hAnsi="Arial" w:cs="Arial"/>
          <w:lang w:val="it-IT"/>
        </w:rPr>
      </w:pPr>
      <w:r w:rsidRPr="001256FE">
        <w:rPr>
          <w:rFonts w:ascii="Arial" w:eastAsia="Times New Roman" w:hAnsi="Arial" w:cs="Arial"/>
          <w:lang w:val="it-IT"/>
        </w:rPr>
        <w:t>Serviciul Public Judeţean de Administrare a Domeniului Public şi Privat Galaţi – Amenajarea piscicolă Zătun</w:t>
      </w:r>
    </w:p>
    <w:p w:rsidR="001256FE" w:rsidRPr="001256FE" w:rsidRDefault="001256FE" w:rsidP="001256FE">
      <w:pPr>
        <w:shd w:val="clear" w:color="auto" w:fill="FFFFFF"/>
        <w:spacing w:after="0" w:line="240" w:lineRule="auto"/>
        <w:jc w:val="both"/>
        <w:rPr>
          <w:rFonts w:ascii="Arial" w:eastAsia="Times New Roman" w:hAnsi="Arial" w:cs="Arial"/>
        </w:rPr>
      </w:pPr>
      <w:r w:rsidRPr="001256FE">
        <w:rPr>
          <w:rFonts w:ascii="Arial" w:eastAsia="Times New Roman" w:hAnsi="Arial" w:cs="Arial"/>
        </w:rPr>
        <w:t>Organismele acvatice care populează atât amenajările piscicole cât şi apele naturale sunt: crap, caras, şalău, ştiucă, somn, fitofag, platică, lin, biban; pe Dunăre - scrumbie şi sturioni (morun, păstrugă, cegă, nisetru).</w:t>
      </w:r>
    </w:p>
    <w:p w:rsidR="001256FE" w:rsidRPr="001256FE" w:rsidRDefault="001256FE" w:rsidP="001256FE">
      <w:pPr>
        <w:shd w:val="clear" w:color="auto" w:fill="FFFFFF"/>
        <w:spacing w:after="0" w:line="240" w:lineRule="auto"/>
        <w:jc w:val="both"/>
        <w:rPr>
          <w:rFonts w:ascii="Arial" w:eastAsia="Times New Roman" w:hAnsi="Arial" w:cs="Arial"/>
          <w:color w:val="000000"/>
          <w:lang w:eastAsia="en-GB"/>
        </w:rPr>
      </w:pPr>
      <w:r w:rsidRPr="001256FE">
        <w:rPr>
          <w:rFonts w:ascii="Arial" w:eastAsia="Times New Roman" w:hAnsi="Arial" w:cs="Arial"/>
        </w:rPr>
        <w:t xml:space="preserve">Agricultura </w:t>
      </w:r>
      <w:r w:rsidRPr="001256FE">
        <w:rPr>
          <w:rFonts w:ascii="Arial" w:eastAsia="Times New Roman" w:hAnsi="Arial" w:cs="Arial"/>
          <w:color w:val="000000"/>
          <w:lang w:eastAsia="en-GB"/>
        </w:rPr>
        <w:t>ocupă un loc important datorită suprafeţei agricole şi arabile exploatate, efectivelor de animale şi păsări şi potenţialului tehnic în amenajări de îmbunătăţiri funciare şi dotări cu tractoare şi maşini agricole.</w:t>
      </w:r>
    </w:p>
    <w:p w:rsidR="001256FE" w:rsidRPr="001256FE" w:rsidRDefault="001256FE" w:rsidP="001256FE">
      <w:pPr>
        <w:spacing w:after="0" w:line="240" w:lineRule="auto"/>
        <w:jc w:val="both"/>
        <w:rPr>
          <w:rFonts w:ascii="Arial" w:eastAsia="Times New Roman" w:hAnsi="Arial" w:cs="Arial"/>
          <w:color w:val="000000"/>
          <w:lang w:eastAsia="en-GB"/>
        </w:rPr>
      </w:pPr>
      <w:r w:rsidRPr="001256FE">
        <w:rPr>
          <w:rFonts w:ascii="Arial" w:eastAsia="Times New Roman" w:hAnsi="Arial" w:cs="Arial"/>
          <w:color w:val="000000"/>
          <w:lang w:eastAsia="en-GB"/>
        </w:rPr>
        <w:t>Sectorul privat deţine cca 95% din suprafaţa agricolă şi cca 99% din suprafaţa arabilă a judeţului.</w:t>
      </w:r>
    </w:p>
    <w:p w:rsidR="001256FE" w:rsidRPr="001256FE" w:rsidRDefault="001256FE" w:rsidP="001256FE">
      <w:pPr>
        <w:spacing w:before="60" w:after="0" w:line="240" w:lineRule="auto"/>
        <w:jc w:val="both"/>
        <w:rPr>
          <w:rFonts w:ascii="Arial" w:eastAsia="Times New Roman" w:hAnsi="Arial" w:cs="Arial"/>
          <w:color w:val="000000"/>
          <w:lang w:eastAsia="en-GB"/>
        </w:rPr>
      </w:pPr>
      <w:r w:rsidRPr="001256FE">
        <w:rPr>
          <w:rFonts w:ascii="Arial" w:eastAsia="Times New Roman" w:hAnsi="Arial" w:cs="Arial"/>
        </w:rPr>
        <w:t>In totalul suprafeţei arabile, ponderile aproximative ale culturilor sunt următoarele: cereale - 56%, plantele uleioase - 20%, legumele - 3% şi plantele de nutreţ - 5%.</w:t>
      </w:r>
    </w:p>
    <w:p w:rsidR="001256FE" w:rsidRPr="001256FE" w:rsidRDefault="001256FE" w:rsidP="001256FE">
      <w:pPr>
        <w:spacing w:before="60" w:after="0" w:line="240" w:lineRule="auto"/>
        <w:jc w:val="both"/>
        <w:rPr>
          <w:rFonts w:ascii="Arial" w:eastAsia="Times New Roman" w:hAnsi="Arial" w:cs="Arial"/>
          <w:color w:val="000000"/>
          <w:lang w:eastAsia="en-GB"/>
        </w:rPr>
      </w:pPr>
      <w:r w:rsidRPr="001256FE">
        <w:rPr>
          <w:rFonts w:ascii="Arial" w:eastAsia="Times New Roman" w:hAnsi="Arial" w:cs="Arial"/>
          <w:color w:val="000000"/>
          <w:lang w:eastAsia="en-GB"/>
        </w:rPr>
        <w:t>Principalele culturi vegetale de pe teritoriul judeţului cuprind producţii de:</w:t>
      </w:r>
    </w:p>
    <w:p w:rsidR="001256FE" w:rsidRPr="001256FE" w:rsidRDefault="001256FE" w:rsidP="001256FE">
      <w:pPr>
        <w:numPr>
          <w:ilvl w:val="0"/>
          <w:numId w:val="3"/>
        </w:numPr>
        <w:shd w:val="clear" w:color="auto" w:fill="FFFFFF"/>
        <w:spacing w:after="0" w:line="240" w:lineRule="auto"/>
        <w:ind w:left="714" w:hanging="357"/>
        <w:rPr>
          <w:rFonts w:ascii="Arial" w:eastAsia="Times New Roman" w:hAnsi="Arial" w:cs="Arial"/>
        </w:rPr>
      </w:pPr>
      <w:r w:rsidRPr="001256FE">
        <w:rPr>
          <w:rFonts w:ascii="Arial" w:eastAsia="Times New Roman" w:hAnsi="Arial" w:cs="Arial"/>
        </w:rPr>
        <w:t xml:space="preserve">cereale: grâu, secară, orz; </w:t>
      </w:r>
    </w:p>
    <w:p w:rsidR="001256FE" w:rsidRPr="001256FE" w:rsidRDefault="001256FE" w:rsidP="001256FE">
      <w:pPr>
        <w:numPr>
          <w:ilvl w:val="0"/>
          <w:numId w:val="3"/>
        </w:numPr>
        <w:shd w:val="clear" w:color="auto" w:fill="FFFFFF"/>
        <w:spacing w:after="0" w:line="240" w:lineRule="auto"/>
        <w:jc w:val="both"/>
        <w:rPr>
          <w:rFonts w:ascii="Arial" w:eastAsia="Times New Roman" w:hAnsi="Arial" w:cs="Arial"/>
        </w:rPr>
      </w:pPr>
      <w:r w:rsidRPr="001256FE">
        <w:rPr>
          <w:rFonts w:ascii="Arial" w:eastAsia="Times New Roman" w:hAnsi="Arial" w:cs="Arial"/>
        </w:rPr>
        <w:lastRenderedPageBreak/>
        <w:t xml:space="preserve">legume: ardei, castraveţi, ceapă, mazăre, mărar, morcov, patrunjel, pepene galben, pepene verde, roşii, salată, spanac, vinete; </w:t>
      </w:r>
    </w:p>
    <w:p w:rsidR="001256FE" w:rsidRPr="001256FE" w:rsidRDefault="001256FE" w:rsidP="001256FE">
      <w:pPr>
        <w:numPr>
          <w:ilvl w:val="0"/>
          <w:numId w:val="3"/>
        </w:numPr>
        <w:shd w:val="clear" w:color="auto" w:fill="FFFFFF"/>
        <w:spacing w:after="0" w:line="240" w:lineRule="auto"/>
        <w:rPr>
          <w:rFonts w:ascii="Arial" w:eastAsia="Times New Roman" w:hAnsi="Arial" w:cs="Arial"/>
        </w:rPr>
      </w:pPr>
      <w:r w:rsidRPr="001256FE">
        <w:rPr>
          <w:rFonts w:ascii="Arial" w:eastAsia="Times New Roman" w:hAnsi="Arial" w:cs="Arial"/>
        </w:rPr>
        <w:t xml:space="preserve">fructe: caise, cireşe, piersici, vişine, căpşuni; </w:t>
      </w:r>
    </w:p>
    <w:p w:rsidR="001256FE" w:rsidRPr="001256FE" w:rsidRDefault="001256FE" w:rsidP="001256FE">
      <w:pPr>
        <w:shd w:val="clear" w:color="auto" w:fill="FFFFFF"/>
        <w:spacing w:after="0" w:line="240" w:lineRule="auto"/>
        <w:jc w:val="both"/>
        <w:rPr>
          <w:rFonts w:ascii="Arial" w:eastAsia="Times New Roman" w:hAnsi="Arial" w:cs="Arial"/>
        </w:rPr>
      </w:pPr>
      <w:r w:rsidRPr="001256FE">
        <w:rPr>
          <w:rFonts w:ascii="Arial" w:eastAsia="Times New Roman" w:hAnsi="Arial" w:cs="Arial"/>
        </w:rPr>
        <w:t>podgorii: Bălăbăneşti, Covurlui (Băleni, Pechea, Scânteieşti, Smârdan), Dealul Bujorului (Bereşti, Bujoru, Oancea, Smulţi),</w:t>
      </w:r>
      <w:r w:rsidRPr="001256FE">
        <w:t xml:space="preserve"> </w:t>
      </w:r>
      <w:r w:rsidRPr="001256FE">
        <w:rPr>
          <w:rFonts w:ascii="Arial" w:eastAsia="Times New Roman" w:hAnsi="Arial" w:cs="Arial"/>
        </w:rPr>
        <w:t>Iveşti, Corod, Iveşti, Tecuci, Nicoreşti, Buciumeni, Gohor, Griviţa, Nămoloasa;</w:t>
      </w:r>
    </w:p>
    <w:p w:rsidR="001256FE" w:rsidRPr="001256FE" w:rsidRDefault="001256FE" w:rsidP="001256FE">
      <w:pPr>
        <w:shd w:val="clear" w:color="auto" w:fill="FFFFFF"/>
        <w:spacing w:after="0" w:line="240" w:lineRule="auto"/>
        <w:jc w:val="both"/>
        <w:rPr>
          <w:rFonts w:ascii="Arial" w:eastAsia="Times New Roman" w:hAnsi="Arial" w:cs="Arial"/>
        </w:rPr>
      </w:pPr>
      <w:r w:rsidRPr="001256FE">
        <w:rPr>
          <w:rFonts w:ascii="Arial" w:eastAsia="Times New Roman" w:hAnsi="Arial" w:cs="Arial"/>
        </w:rPr>
        <w:t>•</w:t>
      </w:r>
      <w:r w:rsidRPr="001256FE">
        <w:rPr>
          <w:rFonts w:ascii="Arial" w:eastAsia="Times New Roman" w:hAnsi="Arial" w:cs="Arial"/>
        </w:rPr>
        <w:tab/>
        <w:t>plante tehnice:  rapiţa, floarea soarelui, tutun;</w:t>
      </w:r>
    </w:p>
    <w:p w:rsidR="001256FE" w:rsidRPr="001256FE" w:rsidRDefault="001256FE" w:rsidP="001256FE">
      <w:pPr>
        <w:shd w:val="clear" w:color="auto" w:fill="FFFFFF"/>
        <w:spacing w:after="0" w:line="240" w:lineRule="auto"/>
        <w:jc w:val="both"/>
        <w:rPr>
          <w:rFonts w:ascii="Arial" w:eastAsia="Times New Roman" w:hAnsi="Arial" w:cs="Arial"/>
        </w:rPr>
      </w:pPr>
      <w:r w:rsidRPr="001256FE">
        <w:rPr>
          <w:rFonts w:ascii="Arial" w:eastAsia="Times New Roman" w:hAnsi="Arial" w:cs="Arial"/>
        </w:rPr>
        <w:t>•</w:t>
      </w:r>
      <w:r w:rsidRPr="001256FE">
        <w:rPr>
          <w:rFonts w:ascii="Arial" w:eastAsia="Times New Roman" w:hAnsi="Arial" w:cs="Arial"/>
        </w:rPr>
        <w:tab/>
        <w:t>flori şi plante medicinale.</w:t>
      </w:r>
    </w:p>
    <w:p w:rsidR="001256FE" w:rsidRPr="001256FE" w:rsidRDefault="001256FE" w:rsidP="001256FE">
      <w:pPr>
        <w:shd w:val="clear" w:color="auto" w:fill="FFFFFF"/>
        <w:spacing w:after="0" w:line="240" w:lineRule="auto"/>
        <w:jc w:val="both"/>
        <w:rPr>
          <w:rFonts w:ascii="Arial" w:eastAsia="Times New Roman" w:hAnsi="Arial" w:cs="Arial"/>
        </w:rPr>
      </w:pPr>
      <w:r w:rsidRPr="001256FE">
        <w:rPr>
          <w:rFonts w:ascii="Arial" w:eastAsia="Times New Roman" w:hAnsi="Arial" w:cs="Arial"/>
        </w:rPr>
        <w:t xml:space="preserve">In ceea ce priveşte sectorul zootehnic, producţia este reprezentată prin: </w:t>
      </w:r>
    </w:p>
    <w:p w:rsidR="001256FE" w:rsidRPr="001256FE" w:rsidRDefault="001256FE" w:rsidP="001256FE">
      <w:pPr>
        <w:numPr>
          <w:ilvl w:val="0"/>
          <w:numId w:val="3"/>
        </w:numPr>
        <w:shd w:val="clear" w:color="auto" w:fill="FFFFFF"/>
        <w:spacing w:after="0" w:line="240" w:lineRule="auto"/>
        <w:ind w:left="714" w:hanging="357"/>
        <w:jc w:val="both"/>
        <w:rPr>
          <w:rFonts w:ascii="Arial" w:eastAsia="Times New Roman" w:hAnsi="Arial" w:cs="Arial"/>
        </w:rPr>
      </w:pPr>
      <w:r w:rsidRPr="001256FE">
        <w:rPr>
          <w:rFonts w:ascii="Arial" w:eastAsia="Times New Roman" w:hAnsi="Arial" w:cs="Arial"/>
        </w:rPr>
        <w:t>avicultura: pui, găini ouătoare, raţe, gâşte;</w:t>
      </w:r>
    </w:p>
    <w:p w:rsidR="001256FE" w:rsidRPr="001256FE" w:rsidRDefault="001256FE" w:rsidP="001256FE">
      <w:pPr>
        <w:numPr>
          <w:ilvl w:val="0"/>
          <w:numId w:val="3"/>
        </w:numPr>
        <w:shd w:val="clear" w:color="auto" w:fill="FFFFFF"/>
        <w:spacing w:after="0" w:line="240" w:lineRule="auto"/>
        <w:ind w:left="714" w:hanging="357"/>
        <w:jc w:val="both"/>
        <w:rPr>
          <w:rFonts w:ascii="Arial" w:eastAsia="Times New Roman" w:hAnsi="Arial" w:cs="Arial"/>
        </w:rPr>
      </w:pPr>
      <w:r w:rsidRPr="001256FE">
        <w:rPr>
          <w:rFonts w:ascii="Arial" w:eastAsia="Times New Roman" w:hAnsi="Arial" w:cs="Arial"/>
        </w:rPr>
        <w:t xml:space="preserve">zootehnia: porci, vite, oi şi capre, cai, măgari; </w:t>
      </w:r>
    </w:p>
    <w:p w:rsidR="001256FE" w:rsidRPr="001256FE" w:rsidRDefault="001256FE" w:rsidP="001256FE">
      <w:pPr>
        <w:shd w:val="clear" w:color="auto" w:fill="FFFFFF"/>
        <w:spacing w:after="0" w:line="240" w:lineRule="auto"/>
        <w:jc w:val="both"/>
        <w:rPr>
          <w:rFonts w:ascii="Arial" w:eastAsia="Times New Roman" w:hAnsi="Arial" w:cs="Arial"/>
        </w:rPr>
      </w:pPr>
      <w:r w:rsidRPr="001256FE">
        <w:rPr>
          <w:rFonts w:ascii="Arial" w:eastAsia="Times New Roman" w:hAnsi="Arial" w:cs="Arial"/>
        </w:rPr>
        <w:t>familii de albine</w:t>
      </w:r>
    </w:p>
    <w:p w:rsidR="001256FE" w:rsidRPr="001256FE" w:rsidRDefault="001256FE" w:rsidP="001256FE">
      <w:pPr>
        <w:spacing w:before="120" w:after="0" w:line="240" w:lineRule="auto"/>
        <w:jc w:val="both"/>
        <w:rPr>
          <w:rFonts w:ascii="Arial" w:eastAsia="Times New Roman" w:hAnsi="Arial" w:cs="Times New Roman"/>
          <w:lang w:val="pt-BR"/>
        </w:rPr>
      </w:pPr>
    </w:p>
    <w:p w:rsidR="00E70F37" w:rsidRPr="00850C5E" w:rsidRDefault="00E70F37" w:rsidP="00E70F37">
      <w:pPr>
        <w:pStyle w:val="ListParagraph"/>
        <w:spacing w:after="0" w:line="240" w:lineRule="auto"/>
        <w:ind w:left="0"/>
        <w:jc w:val="both"/>
        <w:rPr>
          <w:rFonts w:ascii="Arial" w:hAnsi="Arial" w:cs="Arial"/>
          <w:lang w:val="en-US"/>
        </w:rPr>
      </w:pPr>
    </w:p>
    <w:p w:rsidR="00E70F37" w:rsidRDefault="00E70F37" w:rsidP="00E70F37">
      <w:pPr>
        <w:pStyle w:val="ListParagraph"/>
        <w:spacing w:after="0" w:line="240" w:lineRule="auto"/>
        <w:ind w:left="0"/>
        <w:jc w:val="both"/>
        <w:rPr>
          <w:rFonts w:ascii="Arial" w:hAnsi="Arial" w:cs="Arial"/>
          <w:b/>
          <w:lang w:val="en-US"/>
        </w:rPr>
      </w:pPr>
    </w:p>
    <w:p w:rsidR="00E70F37" w:rsidRDefault="00E70F37" w:rsidP="00E70F37">
      <w:pPr>
        <w:pStyle w:val="ListParagraph"/>
        <w:spacing w:after="0" w:line="240" w:lineRule="auto"/>
        <w:ind w:left="0"/>
        <w:jc w:val="both"/>
        <w:rPr>
          <w:rFonts w:ascii="Arial" w:hAnsi="Arial" w:cs="Arial"/>
          <w:b/>
          <w:lang w:val="en-US"/>
        </w:rPr>
      </w:pPr>
    </w:p>
    <w:p w:rsidR="00E70F37" w:rsidRDefault="00E70F37"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Default="003E4293" w:rsidP="00E70F37">
      <w:pPr>
        <w:rPr>
          <w:lang w:val="en-US"/>
        </w:rPr>
      </w:pPr>
    </w:p>
    <w:p w:rsidR="003E4293" w:rsidRPr="003E4293" w:rsidRDefault="003E4293" w:rsidP="003E4293">
      <w:pPr>
        <w:tabs>
          <w:tab w:val="center" w:pos="4680"/>
          <w:tab w:val="right" w:pos="9000"/>
        </w:tabs>
        <w:suppressAutoHyphens/>
        <w:spacing w:after="0" w:line="240" w:lineRule="auto"/>
        <w:rPr>
          <w:rFonts w:ascii="Arial" w:eastAsia="Arial Unicode MS" w:hAnsi="Arial" w:cs="Arial"/>
          <w:b/>
          <w:color w:val="0070C0"/>
          <w:lang w:eastAsia="ar-SA"/>
        </w:rPr>
      </w:pPr>
      <w:r w:rsidRPr="003E4293">
        <w:rPr>
          <w:rFonts w:ascii="Arial" w:eastAsia="Arial Unicode MS" w:hAnsi="Arial" w:cs="Arial"/>
          <w:b/>
          <w:color w:val="0070C0"/>
          <w:lang w:eastAsia="ar-SA"/>
        </w:rPr>
        <w:lastRenderedPageBreak/>
        <w:t>CAPITOLUL 3 STAREA MEDIULUI ÎN JUDEŢUL GALAŢI</w:t>
      </w:r>
    </w:p>
    <w:p w:rsidR="003E4293" w:rsidRPr="003E4293" w:rsidRDefault="003E4293" w:rsidP="003E4293">
      <w:pPr>
        <w:tabs>
          <w:tab w:val="center" w:pos="4680"/>
          <w:tab w:val="right" w:pos="9000"/>
        </w:tabs>
        <w:suppressAutoHyphens/>
        <w:spacing w:after="0" w:line="240" w:lineRule="auto"/>
        <w:rPr>
          <w:rFonts w:ascii="Arial" w:eastAsia="Arial Unicode MS" w:hAnsi="Arial" w:cs="Arial"/>
          <w:b/>
          <w:color w:val="0070C0"/>
          <w:lang w:eastAsia="ar-SA"/>
        </w:rPr>
      </w:pPr>
    </w:p>
    <w:p w:rsidR="003E4293" w:rsidRPr="003E4293" w:rsidRDefault="003E4293" w:rsidP="003E4293">
      <w:pPr>
        <w:tabs>
          <w:tab w:val="center" w:pos="4680"/>
          <w:tab w:val="right" w:pos="9000"/>
        </w:tabs>
        <w:suppressAutoHyphens/>
        <w:spacing w:after="0" w:line="240" w:lineRule="auto"/>
        <w:rPr>
          <w:rFonts w:ascii="Arial" w:eastAsia="Arial Unicode MS" w:hAnsi="Arial" w:cs="Arial"/>
          <w:b/>
          <w:color w:val="0070C0"/>
          <w:lang w:eastAsia="ar-SA"/>
        </w:rPr>
      </w:pPr>
      <w:r w:rsidRPr="003E4293">
        <w:rPr>
          <w:rFonts w:ascii="Arial" w:eastAsia="Arial Unicode MS" w:hAnsi="Arial" w:cs="Arial"/>
          <w:b/>
          <w:color w:val="0070C0"/>
          <w:lang w:eastAsia="ar-SA"/>
        </w:rPr>
        <w:t>3.1 CALITATEA AERULUI</w:t>
      </w:r>
      <w:r w:rsidRPr="003E4293">
        <w:rPr>
          <w:rFonts w:ascii="Arial" w:hAnsi="Arial" w:cs="Arial"/>
        </w:rPr>
        <w:t xml:space="preserve"> </w:t>
      </w:r>
    </w:p>
    <w:p w:rsidR="003E4293" w:rsidRPr="003E4293" w:rsidRDefault="003E4293" w:rsidP="003E4293">
      <w:pPr>
        <w:spacing w:after="0" w:line="240" w:lineRule="auto"/>
        <w:jc w:val="both"/>
        <w:rPr>
          <w:rFonts w:ascii="Arial" w:eastAsia="Times New Roman" w:hAnsi="Arial" w:cs="Arial"/>
          <w:b/>
          <w:lang w:eastAsia="ro-RO"/>
        </w:rPr>
      </w:pPr>
    </w:p>
    <w:p w:rsidR="003E4293" w:rsidRPr="003E4293" w:rsidRDefault="003E4293" w:rsidP="003E4293">
      <w:pPr>
        <w:spacing w:line="240" w:lineRule="auto"/>
        <w:jc w:val="both"/>
        <w:rPr>
          <w:rFonts w:ascii="Arial" w:hAnsi="Arial" w:cs="Arial"/>
          <w:b/>
          <w:color w:val="0070C0"/>
          <w:lang w:val="en-US"/>
        </w:rPr>
      </w:pPr>
      <w:r w:rsidRPr="003E4293">
        <w:rPr>
          <w:rFonts w:ascii="Arial" w:hAnsi="Arial" w:cs="Arial"/>
          <w:b/>
          <w:color w:val="0070C0"/>
          <w:lang w:val="en-US"/>
        </w:rPr>
        <w:t>Reţeaua automată de monitorizare a calităţii aerului</w:t>
      </w:r>
    </w:p>
    <w:p w:rsidR="003E4293" w:rsidRPr="003E4293" w:rsidRDefault="003E4293" w:rsidP="003E4293">
      <w:pPr>
        <w:autoSpaceDE w:val="0"/>
        <w:autoSpaceDN w:val="0"/>
        <w:adjustRightInd w:val="0"/>
        <w:spacing w:after="120" w:line="240" w:lineRule="auto"/>
        <w:jc w:val="both"/>
        <w:rPr>
          <w:rFonts w:ascii="Arial" w:eastAsia="Times New Roman" w:hAnsi="Arial" w:cs="Arial"/>
          <w:spacing w:val="-2"/>
        </w:rPr>
      </w:pPr>
      <w:r w:rsidRPr="003E4293">
        <w:rPr>
          <w:rFonts w:ascii="Arial" w:eastAsia="Times New Roman" w:hAnsi="Arial" w:cs="Arial"/>
          <w:spacing w:val="-2"/>
        </w:rPr>
        <w:t>La nivelul anului 2016, calitatea aerului în judeţul Galaţi a fost monitorizată prin intermediul staţiilor automate de monitorizare a calităţii aerului care fac parte din Reţeaua Naţională de Monitorizare a Calităţii Aerului.</w:t>
      </w:r>
    </w:p>
    <w:p w:rsidR="003E4293" w:rsidRPr="003E4293" w:rsidRDefault="003E4293" w:rsidP="003E4293">
      <w:pPr>
        <w:spacing w:line="240" w:lineRule="auto"/>
        <w:jc w:val="both"/>
        <w:rPr>
          <w:rFonts w:ascii="Arial" w:hAnsi="Arial" w:cs="Arial"/>
          <w:b/>
          <w:lang w:val="en-US"/>
        </w:rPr>
      </w:pPr>
      <w:r w:rsidRPr="003E4293">
        <w:rPr>
          <w:rFonts w:ascii="Arial" w:hAnsi="Arial" w:cs="Arial"/>
          <w:b/>
          <w:lang w:val="en-US"/>
        </w:rPr>
        <w:t>Figura nr.4 Reţeaua de monitorizare a calităţii aerului în judel Galaţi</w:t>
      </w:r>
    </w:p>
    <w:tbl>
      <w:tblPr>
        <w:tblW w:w="9889" w:type="dxa"/>
        <w:tblLayout w:type="fixed"/>
        <w:tblLook w:val="04A0" w:firstRow="1" w:lastRow="0" w:firstColumn="1" w:lastColumn="0" w:noHBand="0" w:noVBand="1"/>
      </w:tblPr>
      <w:tblGrid>
        <w:gridCol w:w="6487"/>
        <w:gridCol w:w="3402"/>
      </w:tblGrid>
      <w:tr w:rsidR="003E4293" w:rsidRPr="003E4293" w:rsidTr="00CE0050">
        <w:tc>
          <w:tcPr>
            <w:tcW w:w="6487" w:type="dxa"/>
          </w:tcPr>
          <w:p w:rsidR="003E4293" w:rsidRPr="003E4293" w:rsidRDefault="003E4293" w:rsidP="003E4293">
            <w:pPr>
              <w:spacing w:after="120" w:line="240" w:lineRule="auto"/>
              <w:jc w:val="both"/>
              <w:rPr>
                <w:rFonts w:ascii="Arial" w:eastAsia="Times New Roman" w:hAnsi="Arial" w:cs="Arial"/>
                <w:b/>
                <w:sz w:val="24"/>
                <w:szCs w:val="24"/>
              </w:rPr>
            </w:pPr>
            <w:r w:rsidRPr="003E4293">
              <w:rPr>
                <w:rFonts w:ascii="Arial" w:eastAsia="Times New Roman" w:hAnsi="Arial" w:cs="Arial"/>
                <w:b/>
                <w:noProof/>
                <w:sz w:val="24"/>
                <w:szCs w:val="24"/>
                <w:lang w:val="en-US"/>
              </w:rPr>
              <mc:AlternateContent>
                <mc:Choice Requires="wpg">
                  <w:drawing>
                    <wp:anchor distT="0" distB="0" distL="114300" distR="114300" simplePos="0" relativeHeight="251682816" behindDoc="0" locked="0" layoutInCell="1" allowOverlap="1" wp14:anchorId="187D8E27" wp14:editId="23C33B45">
                      <wp:simplePos x="0" y="0"/>
                      <wp:positionH relativeFrom="column">
                        <wp:posOffset>342900</wp:posOffset>
                      </wp:positionH>
                      <wp:positionV relativeFrom="paragraph">
                        <wp:posOffset>1292225</wp:posOffset>
                      </wp:positionV>
                      <wp:extent cx="2437130" cy="2139902"/>
                      <wp:effectExtent l="0" t="0" r="20320" b="1333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130" cy="2139902"/>
                                <a:chOff x="2520" y="9720"/>
                                <a:chExt cx="3838" cy="3371"/>
                              </a:xfrm>
                            </wpg:grpSpPr>
                            <wps:wsp>
                              <wps:cNvPr id="10" name="Text Box 9"/>
                              <wps:cNvSpPr txBox="1">
                                <a:spLocks noChangeArrowheads="1"/>
                              </wps:cNvSpPr>
                              <wps:spPr bwMode="auto">
                                <a:xfrm>
                                  <a:off x="2520" y="9720"/>
                                  <a:ext cx="361" cy="440"/>
                                </a:xfrm>
                                <a:prstGeom prst="rect">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7D25" w:rsidRDefault="00C47D25" w:rsidP="003E4293">
                                    <w:pPr>
                                      <w:autoSpaceDE w:val="0"/>
                                      <w:autoSpaceDN w:val="0"/>
                                      <w:adjustRightInd w:val="0"/>
                                      <w:jc w:val="center"/>
                                      <w:rPr>
                                        <w:sz w:val="16"/>
                                        <w:szCs w:val="16"/>
                                      </w:rPr>
                                    </w:pPr>
                                    <w:r>
                                      <w:rPr>
                                        <w:sz w:val="16"/>
                                        <w:szCs w:val="16"/>
                                      </w:rPr>
                                      <w:t>GL5</w:t>
                                    </w:r>
                                  </w:p>
                                </w:txbxContent>
                              </wps:txbx>
                              <wps:bodyPr rot="0" vert="horz" wrap="square" lIns="0" tIns="0" rIns="0" bIns="0" anchor="t" anchorCtr="1" upright="1">
                                <a:spAutoFit/>
                              </wps:bodyPr>
                            </wps:wsp>
                            <wpg:grpSp>
                              <wpg:cNvPr id="11" name="Group 10"/>
                              <wpg:cNvGrpSpPr>
                                <a:grpSpLocks/>
                              </wpg:cNvGrpSpPr>
                              <wpg:grpSpPr bwMode="auto">
                                <a:xfrm>
                                  <a:off x="5400" y="12327"/>
                                  <a:ext cx="958" cy="764"/>
                                  <a:chOff x="4800" y="11408"/>
                                  <a:chExt cx="958" cy="764"/>
                                </a:xfrm>
                              </wpg:grpSpPr>
                              <wps:wsp>
                                <wps:cNvPr id="12" name="Text Box 11"/>
                                <wps:cNvSpPr txBox="1">
                                  <a:spLocks noChangeArrowheads="1"/>
                                </wps:cNvSpPr>
                                <wps:spPr bwMode="auto">
                                  <a:xfrm>
                                    <a:off x="4800" y="11572"/>
                                    <a:ext cx="361" cy="440"/>
                                  </a:xfrm>
                                  <a:prstGeom prst="rect">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7D25" w:rsidRDefault="00C47D25" w:rsidP="003E4293">
                                      <w:pPr>
                                        <w:autoSpaceDE w:val="0"/>
                                        <w:autoSpaceDN w:val="0"/>
                                        <w:adjustRightInd w:val="0"/>
                                        <w:jc w:val="center"/>
                                        <w:rPr>
                                          <w:sz w:val="16"/>
                                          <w:szCs w:val="16"/>
                                        </w:rPr>
                                      </w:pPr>
                                      <w:r>
                                        <w:rPr>
                                          <w:sz w:val="16"/>
                                          <w:szCs w:val="16"/>
                                        </w:rPr>
                                        <w:t>GL1</w:t>
                                      </w:r>
                                    </w:p>
                                  </w:txbxContent>
                                </wps:txbx>
                                <wps:bodyPr rot="0" vert="horz" wrap="square" lIns="0" tIns="0" rIns="0" bIns="0" anchor="t" anchorCtr="1" upright="1">
                                  <a:spAutoFit/>
                                </wps:bodyPr>
                              </wps:wsp>
                              <wps:wsp>
                                <wps:cNvPr id="13" name="Text Box 12"/>
                                <wps:cNvSpPr txBox="1">
                                  <a:spLocks noChangeArrowheads="1"/>
                                </wps:cNvSpPr>
                                <wps:spPr bwMode="auto">
                                  <a:xfrm>
                                    <a:off x="5160" y="11408"/>
                                    <a:ext cx="361" cy="440"/>
                                  </a:xfrm>
                                  <a:prstGeom prst="rect">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7D25" w:rsidRDefault="00C47D25" w:rsidP="003E4293">
                                      <w:pPr>
                                        <w:autoSpaceDE w:val="0"/>
                                        <w:autoSpaceDN w:val="0"/>
                                        <w:adjustRightInd w:val="0"/>
                                        <w:jc w:val="center"/>
                                        <w:rPr>
                                          <w:sz w:val="16"/>
                                          <w:szCs w:val="16"/>
                                        </w:rPr>
                                      </w:pPr>
                                      <w:r>
                                        <w:rPr>
                                          <w:sz w:val="16"/>
                                          <w:szCs w:val="16"/>
                                        </w:rPr>
                                        <w:t>GL2</w:t>
                                      </w:r>
                                    </w:p>
                                  </w:txbxContent>
                                </wps:txbx>
                                <wps:bodyPr rot="0" vert="horz" wrap="square" lIns="0" tIns="0" rIns="0" bIns="0" anchor="t" anchorCtr="1" upright="1">
                                  <a:spAutoFit/>
                                </wps:bodyPr>
                              </wps:wsp>
                              <wps:wsp>
                                <wps:cNvPr id="14" name="Text Box 13"/>
                                <wps:cNvSpPr txBox="1">
                                  <a:spLocks noChangeArrowheads="1"/>
                                </wps:cNvSpPr>
                                <wps:spPr bwMode="auto">
                                  <a:xfrm>
                                    <a:off x="5397" y="11569"/>
                                    <a:ext cx="361" cy="440"/>
                                  </a:xfrm>
                                  <a:prstGeom prst="rect">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7D25" w:rsidRDefault="00C47D25" w:rsidP="003E4293">
                                      <w:pPr>
                                        <w:autoSpaceDE w:val="0"/>
                                        <w:autoSpaceDN w:val="0"/>
                                        <w:adjustRightInd w:val="0"/>
                                        <w:jc w:val="center"/>
                                        <w:rPr>
                                          <w:sz w:val="16"/>
                                          <w:szCs w:val="16"/>
                                        </w:rPr>
                                      </w:pPr>
                                      <w:r>
                                        <w:rPr>
                                          <w:sz w:val="16"/>
                                          <w:szCs w:val="16"/>
                                        </w:rPr>
                                        <w:t>GL3</w:t>
                                      </w:r>
                                    </w:p>
                                  </w:txbxContent>
                                </wps:txbx>
                                <wps:bodyPr rot="0" vert="horz" wrap="square" lIns="0" tIns="0" rIns="0" bIns="0" anchor="t" anchorCtr="1" upright="1">
                                  <a:spAutoFit/>
                                </wps:bodyPr>
                              </wps:wsp>
                              <wps:wsp>
                                <wps:cNvPr id="15" name="Text Box 14"/>
                                <wps:cNvSpPr txBox="1">
                                  <a:spLocks noChangeArrowheads="1"/>
                                </wps:cNvSpPr>
                                <wps:spPr bwMode="auto">
                                  <a:xfrm>
                                    <a:off x="5157" y="11732"/>
                                    <a:ext cx="361" cy="440"/>
                                  </a:xfrm>
                                  <a:prstGeom prst="rect">
                                    <a:avLst/>
                                  </a:prstGeom>
                                  <a:solidFill>
                                    <a:srgbClr val="FFFF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47D25" w:rsidRDefault="00C47D25" w:rsidP="003E4293">
                                      <w:pPr>
                                        <w:autoSpaceDE w:val="0"/>
                                        <w:autoSpaceDN w:val="0"/>
                                        <w:adjustRightInd w:val="0"/>
                                        <w:jc w:val="center"/>
                                        <w:rPr>
                                          <w:sz w:val="16"/>
                                          <w:szCs w:val="16"/>
                                        </w:rPr>
                                      </w:pPr>
                                      <w:r>
                                        <w:rPr>
                                          <w:sz w:val="16"/>
                                          <w:szCs w:val="16"/>
                                        </w:rPr>
                                        <w:t>GL4</w:t>
                                      </w:r>
                                    </w:p>
                                  </w:txbxContent>
                                </wps:txbx>
                                <wps:bodyPr rot="0" vert="horz" wrap="square" lIns="0" tIns="0" rIns="0" bIns="0" anchor="t" anchorCtr="1" upright="1">
                                  <a:spAutoFit/>
                                </wps:bodyPr>
                              </wps:wsp>
                            </wpg:grpSp>
                          </wpg:wgp>
                        </a:graphicData>
                      </a:graphic>
                      <wp14:sizeRelH relativeFrom="page">
                        <wp14:pctWidth>0</wp14:pctWidth>
                      </wp14:sizeRelH>
                      <wp14:sizeRelV relativeFrom="page">
                        <wp14:pctHeight>0</wp14:pctHeight>
                      </wp14:sizeRelV>
                    </wp:anchor>
                  </w:drawing>
                </mc:Choice>
                <mc:Fallback>
                  <w:pict>
                    <v:group id="Group 9" o:spid="_x0000_s1034" style="position:absolute;left:0;text-align:left;margin-left:27pt;margin-top:101.75pt;width:191.9pt;height:168.5pt;z-index:251682816" coordorigin="2520,9720" coordsize="3838,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">
                      <v:shape id="Text Box 9" o:spid="_x0000_s1035" type="#_x0000_t202" style="position:absolute;left:2520;top:9720;width:361;height:440;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HK8AA&#10;AADbAAAADwAAAGRycy9kb3ducmV2LnhtbESPQYvCQAyF78L+hyGCNztVRKTrKFKQ9WpX6jV0sm2x&#10;kymdqXb//eaw4C3hvbz3ZX+cXKeeNITWs4FVkoIirrxtuTZw+z4vd6BCRLbYeSYDvxTgePiY7TGz&#10;/sVXehaxVhLCIUMDTYx9pnWoGnIYEt8Ti/bjB4dR1qHWdsCXhLtOr9N0qx22LA0N9pQ3VD2K0Rng&#10;fPyKVJboSzue73Xu82uxMWYxn06foCJN8W3+v75YwRd6+UUG0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VHK8AAAADbAAAADwAAAAAAAAAAAAAAAACYAgAAZHJzL2Rvd25y&#10;ZXYueG1sUEsFBgAAAAAEAAQA9QAAAIUDAAAAAA==&#10;" fillcolor="yellow">
                        <v:textbox style="mso-fit-shape-to-text:t" inset="0,0,0,0">
                          <w:txbxContent>
                            <w:p w:rsidR="00C47D25" w:rsidRDefault="00C47D25" w:rsidP="003E4293">
                              <w:pPr>
                                <w:autoSpaceDE w:val="0"/>
                                <w:autoSpaceDN w:val="0"/>
                                <w:adjustRightInd w:val="0"/>
                                <w:jc w:val="center"/>
                                <w:rPr>
                                  <w:sz w:val="16"/>
                                  <w:szCs w:val="16"/>
                                </w:rPr>
                              </w:pPr>
                              <w:r>
                                <w:rPr>
                                  <w:sz w:val="16"/>
                                  <w:szCs w:val="16"/>
                                </w:rPr>
                                <w:t>GL5</w:t>
                              </w:r>
                            </w:p>
                          </w:txbxContent>
                        </v:textbox>
                      </v:shape>
                      <v:group id="Group 10" o:spid="_x0000_s1036" style="position:absolute;left:5400;top:12327;width:958;height:764" coordorigin="4800,11408" coordsize="95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1" o:spid="_x0000_s1037" type="#_x0000_t202" style="position:absolute;left:4800;top:11572;width:361;height:440;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8x7oA&#10;AADbAAAADwAAAGRycy9kb3ducmV2LnhtbERPzQrCMAy+C75DieBNO0VEplVkIHp1yryGNW7DNR1r&#10;p/PtrSB4y8f3m82uN7V4Uusqywpm0wgEcW51xYWC6+UwWYFwHlljbZkUvMnBbjscbDDW9sVneqa+&#10;ECGEXYwKSu+bWEqXl2TQTW1DHLi7bQ36ANtC6hZfIdzUch5FS2mw4tBQYkNJSfkj7YwCTrqjpyxD&#10;m+nucCsSm5zThVLjUb9fg/DU+7/45z7pMH8O31/CAXL7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8Wt8x7oAAADbAAAADwAAAAAAAAAAAAAAAACYAgAAZHJzL2Rvd25yZXYueG1s&#10;UEsFBgAAAAAEAAQA9QAAAH8DAAAAAA==&#10;" fillcolor="yellow">
                          <v:textbox style="mso-fit-shape-to-text:t" inset="0,0,0,0">
                            <w:txbxContent>
                              <w:p w:rsidR="00C47D25" w:rsidRDefault="00C47D25" w:rsidP="003E4293">
                                <w:pPr>
                                  <w:autoSpaceDE w:val="0"/>
                                  <w:autoSpaceDN w:val="0"/>
                                  <w:adjustRightInd w:val="0"/>
                                  <w:jc w:val="center"/>
                                  <w:rPr>
                                    <w:sz w:val="16"/>
                                    <w:szCs w:val="16"/>
                                  </w:rPr>
                                </w:pPr>
                                <w:r>
                                  <w:rPr>
                                    <w:sz w:val="16"/>
                                    <w:szCs w:val="16"/>
                                  </w:rPr>
                                  <w:t>GL1</w:t>
                                </w:r>
                              </w:p>
                            </w:txbxContent>
                          </v:textbox>
                        </v:shape>
                        <v:shape id="Text Box 12" o:spid="_x0000_s1038" type="#_x0000_t202" style="position:absolute;left:5160;top:11408;width:361;height:440;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ZXL4A&#10;AADbAAAADwAAAGRycy9kb3ducmV2LnhtbERPS2uDQBC+B/oflinkFtc2IQTjGooQ2mtsMdfBnajE&#10;nRV3ffTfdwuB3Obje056WkwnJhpca1nBWxSDIK6sbrlW8PN93hxAOI+ssbNMCn7JwSl7WaWYaDvz&#10;habC1yKEsEtQQeN9n0jpqoYMusj2xIG72cGgD3CopR5wDuGmk+9xvJcGWw4NDfaUN1Tdi9Eo4Hz8&#10;9FSWaEs9nq91bvNLsVNq/bp8HEF4WvxT/HB/6TB/C/+/hANk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n2Vy+AAAA2wAAAA8AAAAAAAAAAAAAAAAAmAIAAGRycy9kb3ducmV2&#10;LnhtbFBLBQYAAAAABAAEAPUAAACDAwAAAAA=&#10;" fillcolor="yellow">
                          <v:textbox style="mso-fit-shape-to-text:t" inset="0,0,0,0">
                            <w:txbxContent>
                              <w:p w:rsidR="00C47D25" w:rsidRDefault="00C47D25" w:rsidP="003E4293">
                                <w:pPr>
                                  <w:autoSpaceDE w:val="0"/>
                                  <w:autoSpaceDN w:val="0"/>
                                  <w:adjustRightInd w:val="0"/>
                                  <w:jc w:val="center"/>
                                  <w:rPr>
                                    <w:sz w:val="16"/>
                                    <w:szCs w:val="16"/>
                                  </w:rPr>
                                </w:pPr>
                                <w:r>
                                  <w:rPr>
                                    <w:sz w:val="16"/>
                                    <w:szCs w:val="16"/>
                                  </w:rPr>
                                  <w:t>GL2</w:t>
                                </w:r>
                              </w:p>
                            </w:txbxContent>
                          </v:textbox>
                        </v:shape>
                        <v:shape id="Text Box 13" o:spid="_x0000_s1039" type="#_x0000_t202" style="position:absolute;left:5397;top:11569;width:361;height:440;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BKLoA&#10;AADbAAAADwAAAGRycy9kb3ducmV2LnhtbERPzQrCMAy+C75DieBNO0VEplVkIHp1yryGNW7DNR1r&#10;p/PtrSB4y8f3m82uN7V4Uusqywpm0wgEcW51xYWC6+UwWYFwHlljbZkUvMnBbjscbDDW9sVneqa+&#10;ECGEXYwKSu+bWEqXl2TQTW1DHLi7bQ36ANtC6hZfIdzUch5FS2mw4tBQYkNJSfkj7YwCTrqjpyxD&#10;m+nucCsSm5zThVLjUb9fg/DU+7/45z7pMH8B31/CAXL7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c5BKLoAAADbAAAADwAAAAAAAAAAAAAAAACYAgAAZHJzL2Rvd25yZXYueG1s&#10;UEsFBgAAAAAEAAQA9QAAAH8DAAAAAA==&#10;" fillcolor="yellow">
                          <v:textbox style="mso-fit-shape-to-text:t" inset="0,0,0,0">
                            <w:txbxContent>
                              <w:p w:rsidR="00C47D25" w:rsidRDefault="00C47D25" w:rsidP="003E4293">
                                <w:pPr>
                                  <w:autoSpaceDE w:val="0"/>
                                  <w:autoSpaceDN w:val="0"/>
                                  <w:adjustRightInd w:val="0"/>
                                  <w:jc w:val="center"/>
                                  <w:rPr>
                                    <w:sz w:val="16"/>
                                    <w:szCs w:val="16"/>
                                  </w:rPr>
                                </w:pPr>
                                <w:r>
                                  <w:rPr>
                                    <w:sz w:val="16"/>
                                    <w:szCs w:val="16"/>
                                  </w:rPr>
                                  <w:t>GL3</w:t>
                                </w:r>
                              </w:p>
                            </w:txbxContent>
                          </v:textbox>
                        </v:shape>
                        <v:shape id="Text Box 14" o:spid="_x0000_s1040" type="#_x0000_t202" style="position:absolute;left:5157;top:11732;width:361;height:440;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ks74A&#10;AADbAAAADwAAAGRycy9kb3ducmV2LnhtbERPS2uDQBC+B/oflinkFteWJATjGooQ2mtsMdfBnajE&#10;nRV3ffTfdwuB3Obje056WkwnJhpca1nBWxSDIK6sbrlW8PN93hxAOI+ssbNMCn7JwSl7WaWYaDvz&#10;habC1yKEsEtQQeN9n0jpqoYMusj2xIG72cGgD3CopR5wDuGmk+9xvJcGWw4NDfaUN1Tdi9Eo4Hz8&#10;9FSWaEs9nq91bvNLsVVq/bp8HEF4WvxT/HB/6TB/B/+/hANk9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C5LO+AAAA2wAAAA8AAAAAAAAAAAAAAAAAmAIAAGRycy9kb3ducmV2&#10;LnhtbFBLBQYAAAAABAAEAPUAAACDAwAAAAA=&#10;" fillcolor="yellow">
                          <v:textbox style="mso-fit-shape-to-text:t" inset="0,0,0,0">
                            <w:txbxContent>
                              <w:p w:rsidR="00C47D25" w:rsidRDefault="00C47D25" w:rsidP="003E4293">
                                <w:pPr>
                                  <w:autoSpaceDE w:val="0"/>
                                  <w:autoSpaceDN w:val="0"/>
                                  <w:adjustRightInd w:val="0"/>
                                  <w:jc w:val="center"/>
                                  <w:rPr>
                                    <w:sz w:val="16"/>
                                    <w:szCs w:val="16"/>
                                  </w:rPr>
                                </w:pPr>
                                <w:r>
                                  <w:rPr>
                                    <w:sz w:val="16"/>
                                    <w:szCs w:val="16"/>
                                  </w:rPr>
                                  <w:t>GL4</w:t>
                                </w:r>
                              </w:p>
                            </w:txbxContent>
                          </v:textbox>
                        </v:shape>
                      </v:group>
                    </v:group>
                  </w:pict>
                </mc:Fallback>
              </mc:AlternateContent>
            </w:r>
            <w:r w:rsidRPr="003E4293">
              <w:rPr>
                <w:rFonts w:ascii="Arial" w:eastAsia="Times New Roman" w:hAnsi="Arial" w:cs="Arial"/>
                <w:b/>
                <w:noProof/>
                <w:sz w:val="24"/>
                <w:szCs w:val="24"/>
                <w:lang w:val="en-US"/>
              </w:rPr>
              <w:drawing>
                <wp:inline distT="0" distB="0" distL="0" distR="0" wp14:anchorId="13C59C63" wp14:editId="1F0D3F09">
                  <wp:extent cx="3169920" cy="34213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920" cy="3421380"/>
                          </a:xfrm>
                          <a:prstGeom prst="rect">
                            <a:avLst/>
                          </a:prstGeom>
                          <a:noFill/>
                          <a:ln>
                            <a:noFill/>
                          </a:ln>
                        </pic:spPr>
                      </pic:pic>
                    </a:graphicData>
                  </a:graphic>
                </wp:inline>
              </w:drawing>
            </w:r>
          </w:p>
        </w:tc>
        <w:tc>
          <w:tcPr>
            <w:tcW w:w="3402" w:type="dxa"/>
          </w:tcPr>
          <w:p w:rsidR="003E4293" w:rsidRPr="003E4293" w:rsidRDefault="003E4293" w:rsidP="003E4293">
            <w:pPr>
              <w:spacing w:after="120" w:line="240" w:lineRule="auto"/>
              <w:jc w:val="center"/>
              <w:rPr>
                <w:rFonts w:ascii="Arial" w:eastAsia="Times New Roman" w:hAnsi="Arial" w:cs="Arial"/>
                <w:sz w:val="24"/>
                <w:szCs w:val="24"/>
              </w:rPr>
            </w:pPr>
          </w:p>
          <w:p w:rsidR="003E4293" w:rsidRPr="003E4293" w:rsidRDefault="003E4293" w:rsidP="003E4293">
            <w:pPr>
              <w:spacing w:after="120" w:line="240" w:lineRule="auto"/>
              <w:jc w:val="center"/>
              <w:rPr>
                <w:rFonts w:ascii="Arial" w:eastAsia="Times New Roman" w:hAnsi="Arial" w:cs="Arial"/>
                <w:sz w:val="24"/>
                <w:szCs w:val="24"/>
              </w:rPr>
            </w:pPr>
          </w:p>
          <w:p w:rsidR="003E4293" w:rsidRPr="003E4293" w:rsidRDefault="003E4293" w:rsidP="003E4293">
            <w:pPr>
              <w:spacing w:after="120" w:line="240" w:lineRule="auto"/>
              <w:jc w:val="center"/>
              <w:rPr>
                <w:rFonts w:ascii="Arial" w:eastAsia="Times New Roman" w:hAnsi="Arial" w:cs="Arial"/>
                <w:sz w:val="16"/>
                <w:szCs w:val="16"/>
              </w:rPr>
            </w:pPr>
            <w:r w:rsidRPr="003E4293">
              <w:rPr>
                <w:rFonts w:ascii="Arial" w:eastAsia="Times New Roman" w:hAnsi="Arial" w:cs="Arial"/>
                <w:noProof/>
                <w:sz w:val="16"/>
                <w:szCs w:val="16"/>
                <w:lang w:val="en-US"/>
              </w:rPr>
              <mc:AlternateContent>
                <mc:Choice Requires="wps">
                  <w:drawing>
                    <wp:anchor distT="0" distB="0" distL="114300" distR="114300" simplePos="0" relativeHeight="251676672" behindDoc="0" locked="0" layoutInCell="1" allowOverlap="1" wp14:anchorId="5A37F12B" wp14:editId="2F2BE19A">
                      <wp:simplePos x="0" y="0"/>
                      <wp:positionH relativeFrom="column">
                        <wp:posOffset>3818890</wp:posOffset>
                      </wp:positionH>
                      <wp:positionV relativeFrom="paragraph">
                        <wp:posOffset>954405</wp:posOffset>
                      </wp:positionV>
                      <wp:extent cx="326390" cy="173355"/>
                      <wp:effectExtent l="13970" t="5080" r="1206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73355"/>
                              </a:xfrm>
                              <a:prstGeom prst="rect">
                                <a:avLst/>
                              </a:prstGeom>
                              <a:solidFill>
                                <a:srgbClr val="FFFFFF"/>
                              </a:solidFill>
                              <a:ln w="9525">
                                <a:solidFill>
                                  <a:srgbClr val="000000"/>
                                </a:solidFill>
                                <a:miter lim="800000"/>
                                <a:headEnd/>
                                <a:tailEnd/>
                              </a:ln>
                            </wps:spPr>
                            <wps:txbx>
                              <w:txbxContent>
                                <w:p w:rsidR="00C47D25" w:rsidRDefault="00C47D25" w:rsidP="003E4293">
                                  <w:pPr>
                                    <w:rPr>
                                      <w:b/>
                                      <w:color w:val="00B050"/>
                                      <w:sz w:val="10"/>
                                      <w:szCs w:val="10"/>
                                    </w:rPr>
                                  </w:pPr>
                                  <w:r>
                                    <w:rPr>
                                      <w:b/>
                                      <w:color w:val="00B050"/>
                                      <w:sz w:val="10"/>
                                      <w:szCs w:val="10"/>
                                    </w:rPr>
                                    <w:t>CJ-5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left:0;text-align:left;margin-left:300.7pt;margin-top:75.15pt;width:25.7pt;height:1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">
                      <v:textbox>
                        <w:txbxContent>
                          <w:p w:rsidR="00C47D25" w:rsidRDefault="00C47D25" w:rsidP="003E4293">
                            <w:pPr>
                              <w:rPr>
                                <w:b/>
                                <w:color w:val="00B050"/>
                                <w:sz w:val="10"/>
                                <w:szCs w:val="10"/>
                              </w:rPr>
                            </w:pPr>
                            <w:r>
                              <w:rPr>
                                <w:b/>
                                <w:color w:val="00B050"/>
                                <w:sz w:val="10"/>
                                <w:szCs w:val="10"/>
                              </w:rPr>
                              <w:t>CJ-5</w:t>
                            </w:r>
                          </w:p>
                        </w:txbxContent>
                      </v:textbox>
                    </v:shape>
                  </w:pict>
                </mc:Fallback>
              </mc:AlternateContent>
            </w:r>
            <w:r w:rsidRPr="003E4293">
              <w:rPr>
                <w:rFonts w:ascii="Arial" w:eastAsia="Times New Roman" w:hAnsi="Arial" w:cs="Arial"/>
                <w:bCs/>
                <w:noProof/>
                <w:sz w:val="16"/>
                <w:szCs w:val="16"/>
                <w:lang w:val="en-US"/>
              </w:rPr>
              <mc:AlternateContent>
                <mc:Choice Requires="wps">
                  <w:drawing>
                    <wp:anchor distT="0" distB="0" distL="114300" distR="114300" simplePos="0" relativeHeight="251677696" behindDoc="0" locked="0" layoutInCell="1" allowOverlap="1" wp14:anchorId="417AA8C3" wp14:editId="19A91630">
                      <wp:simplePos x="0" y="0"/>
                      <wp:positionH relativeFrom="column">
                        <wp:posOffset>3214370</wp:posOffset>
                      </wp:positionH>
                      <wp:positionV relativeFrom="paragraph">
                        <wp:posOffset>2197100</wp:posOffset>
                      </wp:positionV>
                      <wp:extent cx="326390" cy="173355"/>
                      <wp:effectExtent l="9525" t="9525" r="6985" b="76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73355"/>
                              </a:xfrm>
                              <a:prstGeom prst="rect">
                                <a:avLst/>
                              </a:prstGeom>
                              <a:solidFill>
                                <a:srgbClr val="FFFFFF"/>
                              </a:solidFill>
                              <a:ln w="9525">
                                <a:solidFill>
                                  <a:srgbClr val="000000"/>
                                </a:solidFill>
                                <a:miter lim="800000"/>
                                <a:headEnd/>
                                <a:tailEnd/>
                              </a:ln>
                            </wps:spPr>
                            <wps:txbx>
                              <w:txbxContent>
                                <w:p w:rsidR="00C47D25" w:rsidRDefault="00C47D25" w:rsidP="003E4293">
                                  <w:pPr>
                                    <w:rPr>
                                      <w:b/>
                                      <w:color w:val="00B050"/>
                                      <w:sz w:val="10"/>
                                      <w:szCs w:val="10"/>
                                    </w:rPr>
                                  </w:pPr>
                                  <w:r>
                                    <w:rPr>
                                      <w:b/>
                                      <w:color w:val="00B050"/>
                                      <w:sz w:val="10"/>
                                      <w:szCs w:val="10"/>
                                    </w:rPr>
                                    <w:t>CJ-2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2" type="#_x0000_t202" style="position:absolute;left:0;text-align:left;margin-left:253.1pt;margin-top:173pt;width:25.7pt;height:1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">
                      <v:textbox>
                        <w:txbxContent>
                          <w:p w:rsidR="00C47D25" w:rsidRDefault="00C47D25" w:rsidP="003E4293">
                            <w:pPr>
                              <w:rPr>
                                <w:b/>
                                <w:color w:val="00B050"/>
                                <w:sz w:val="10"/>
                                <w:szCs w:val="10"/>
                              </w:rPr>
                            </w:pPr>
                            <w:r>
                              <w:rPr>
                                <w:b/>
                                <w:color w:val="00B050"/>
                                <w:sz w:val="10"/>
                                <w:szCs w:val="10"/>
                              </w:rPr>
                              <w:t>CJ-2</w:t>
                            </w:r>
                          </w:p>
                        </w:txbxContent>
                      </v:textbox>
                    </v:shape>
                  </w:pict>
                </mc:Fallback>
              </mc:AlternateContent>
            </w:r>
            <w:r w:rsidRPr="003E4293">
              <w:rPr>
                <w:rFonts w:ascii="Arial" w:eastAsia="Times New Roman" w:hAnsi="Arial" w:cs="Arial"/>
                <w:noProof/>
                <w:sz w:val="16"/>
                <w:szCs w:val="16"/>
                <w:lang w:val="en-US"/>
              </w:rPr>
              <mc:AlternateContent>
                <mc:Choice Requires="wps">
                  <w:drawing>
                    <wp:anchor distT="0" distB="0" distL="114300" distR="114300" simplePos="0" relativeHeight="251679744" behindDoc="0" locked="0" layoutInCell="1" allowOverlap="1" wp14:anchorId="06C4DEA5" wp14:editId="499E240D">
                      <wp:simplePos x="0" y="0"/>
                      <wp:positionH relativeFrom="column">
                        <wp:posOffset>3100070</wp:posOffset>
                      </wp:positionH>
                      <wp:positionV relativeFrom="paragraph">
                        <wp:posOffset>2023745</wp:posOffset>
                      </wp:positionV>
                      <wp:extent cx="326390" cy="173355"/>
                      <wp:effectExtent l="9525" t="7620" r="6985"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73355"/>
                              </a:xfrm>
                              <a:prstGeom prst="rect">
                                <a:avLst/>
                              </a:prstGeom>
                              <a:solidFill>
                                <a:srgbClr val="FFFFFF"/>
                              </a:solidFill>
                              <a:ln w="9525">
                                <a:solidFill>
                                  <a:srgbClr val="000000"/>
                                </a:solidFill>
                                <a:miter lim="800000"/>
                                <a:headEnd/>
                                <a:tailEnd/>
                              </a:ln>
                            </wps:spPr>
                            <wps:txbx>
                              <w:txbxContent>
                                <w:p w:rsidR="00C47D25" w:rsidRDefault="00C47D25" w:rsidP="003E4293">
                                  <w:pPr>
                                    <w:rPr>
                                      <w:b/>
                                      <w:color w:val="00B050"/>
                                      <w:sz w:val="10"/>
                                      <w:szCs w:val="10"/>
                                    </w:rPr>
                                  </w:pPr>
                                  <w:r>
                                    <w:rPr>
                                      <w:b/>
                                      <w:color w:val="00B050"/>
                                      <w:sz w:val="10"/>
                                      <w:szCs w:val="10"/>
                                    </w:rPr>
                                    <w:t>CJ-4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43" type="#_x0000_t202" style="position:absolute;left:0;text-align:left;margin-left:244.1pt;margin-top:159.35pt;width:25.7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">
                      <v:textbox>
                        <w:txbxContent>
                          <w:p w:rsidR="00C47D25" w:rsidRDefault="00C47D25" w:rsidP="003E4293">
                            <w:pPr>
                              <w:rPr>
                                <w:b/>
                                <w:color w:val="00B050"/>
                                <w:sz w:val="10"/>
                                <w:szCs w:val="10"/>
                              </w:rPr>
                            </w:pPr>
                            <w:r>
                              <w:rPr>
                                <w:b/>
                                <w:color w:val="00B050"/>
                                <w:sz w:val="10"/>
                                <w:szCs w:val="10"/>
                              </w:rPr>
                              <w:t>CJ-4</w:t>
                            </w:r>
                          </w:p>
                        </w:txbxContent>
                      </v:textbox>
                    </v:shape>
                  </w:pict>
                </mc:Fallback>
              </mc:AlternateContent>
            </w:r>
            <w:r w:rsidRPr="003E4293">
              <w:rPr>
                <w:rFonts w:ascii="Arial" w:eastAsia="Times New Roman" w:hAnsi="Arial" w:cs="Arial"/>
                <w:noProof/>
                <w:sz w:val="16"/>
                <w:szCs w:val="16"/>
                <w:lang w:val="en-US"/>
              </w:rPr>
              <mc:AlternateContent>
                <mc:Choice Requires="wps">
                  <w:drawing>
                    <wp:anchor distT="0" distB="0" distL="114300" distR="114300" simplePos="0" relativeHeight="251678720" behindDoc="0" locked="0" layoutInCell="1" allowOverlap="1" wp14:anchorId="52D9E4D5" wp14:editId="0C2C9E9E">
                      <wp:simplePos x="0" y="0"/>
                      <wp:positionH relativeFrom="column">
                        <wp:posOffset>2773680</wp:posOffset>
                      </wp:positionH>
                      <wp:positionV relativeFrom="paragraph">
                        <wp:posOffset>2117090</wp:posOffset>
                      </wp:positionV>
                      <wp:extent cx="326390" cy="173355"/>
                      <wp:effectExtent l="6985" t="5715" r="9525"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73355"/>
                              </a:xfrm>
                              <a:prstGeom prst="rect">
                                <a:avLst/>
                              </a:prstGeom>
                              <a:solidFill>
                                <a:srgbClr val="FFFFFF"/>
                              </a:solidFill>
                              <a:ln w="9525">
                                <a:solidFill>
                                  <a:srgbClr val="000000"/>
                                </a:solidFill>
                                <a:miter lim="800000"/>
                                <a:headEnd/>
                                <a:tailEnd/>
                              </a:ln>
                            </wps:spPr>
                            <wps:txbx>
                              <w:txbxContent>
                                <w:p w:rsidR="00C47D25" w:rsidRDefault="00C47D25" w:rsidP="003E4293">
                                  <w:pPr>
                                    <w:rPr>
                                      <w:b/>
                                      <w:color w:val="00B050"/>
                                      <w:sz w:val="10"/>
                                      <w:szCs w:val="10"/>
                                    </w:rPr>
                                  </w:pPr>
                                  <w:r>
                                    <w:rPr>
                                      <w:b/>
                                      <w:color w:val="00B050"/>
                                      <w:sz w:val="10"/>
                                      <w:szCs w:val="10"/>
                                    </w:rPr>
                                    <w:t>CJ-3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4" type="#_x0000_t202" style="position:absolute;left:0;text-align:left;margin-left:218.4pt;margin-top:166.7pt;width:25.7pt;height:1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">
                      <v:textbox>
                        <w:txbxContent>
                          <w:p w:rsidR="00C47D25" w:rsidRDefault="00C47D25" w:rsidP="003E4293">
                            <w:pPr>
                              <w:rPr>
                                <w:b/>
                                <w:color w:val="00B050"/>
                                <w:sz w:val="10"/>
                                <w:szCs w:val="10"/>
                              </w:rPr>
                            </w:pPr>
                            <w:r>
                              <w:rPr>
                                <w:b/>
                                <w:color w:val="00B050"/>
                                <w:sz w:val="10"/>
                                <w:szCs w:val="10"/>
                              </w:rPr>
                              <w:t>CJ-3</w:t>
                            </w:r>
                          </w:p>
                        </w:txbxContent>
                      </v:textbox>
                    </v:shape>
                  </w:pict>
                </mc:Fallback>
              </mc:AlternateContent>
            </w:r>
            <w:r w:rsidRPr="003E4293">
              <w:rPr>
                <w:rFonts w:ascii="Arial" w:eastAsia="Times New Roman" w:hAnsi="Arial" w:cs="Arial"/>
                <w:noProof/>
                <w:sz w:val="16"/>
                <w:szCs w:val="16"/>
                <w:lang w:val="en-US"/>
              </w:rPr>
              <mc:AlternateContent>
                <mc:Choice Requires="wps">
                  <w:drawing>
                    <wp:anchor distT="0" distB="0" distL="114300" distR="114300" simplePos="0" relativeHeight="251680768" behindDoc="0" locked="0" layoutInCell="1" allowOverlap="1" wp14:anchorId="26CDC1B5" wp14:editId="3E8CF9F9">
                      <wp:simplePos x="0" y="0"/>
                      <wp:positionH relativeFrom="column">
                        <wp:posOffset>2992120</wp:posOffset>
                      </wp:positionH>
                      <wp:positionV relativeFrom="paragraph">
                        <wp:posOffset>2290445</wp:posOffset>
                      </wp:positionV>
                      <wp:extent cx="326390" cy="173355"/>
                      <wp:effectExtent l="6350" t="7620" r="1016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173355"/>
                              </a:xfrm>
                              <a:prstGeom prst="rect">
                                <a:avLst/>
                              </a:prstGeom>
                              <a:solidFill>
                                <a:srgbClr val="FFFFFF"/>
                              </a:solidFill>
                              <a:ln w="9525">
                                <a:solidFill>
                                  <a:srgbClr val="000000"/>
                                </a:solidFill>
                                <a:miter lim="800000"/>
                                <a:headEnd/>
                                <a:tailEnd/>
                              </a:ln>
                            </wps:spPr>
                            <wps:txbx>
                              <w:txbxContent>
                                <w:p w:rsidR="00C47D25" w:rsidRDefault="00C47D25" w:rsidP="003E4293">
                                  <w:pPr>
                                    <w:rPr>
                                      <w:b/>
                                      <w:color w:val="00B050"/>
                                      <w:sz w:val="10"/>
                                      <w:szCs w:val="10"/>
                                    </w:rPr>
                                  </w:pPr>
                                  <w:r>
                                    <w:rPr>
                                      <w:b/>
                                      <w:color w:val="00B050"/>
                                      <w:sz w:val="10"/>
                                      <w:szCs w:val="10"/>
                                    </w:rPr>
                                    <w:t>CJ-1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5" type="#_x0000_t202" style="position:absolute;left:0;text-align:left;margin-left:235.6pt;margin-top:180.35pt;width:25.7pt;height:1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f6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">
                      <v:textbox>
                        <w:txbxContent>
                          <w:p w:rsidR="00C47D25" w:rsidRDefault="00C47D25" w:rsidP="003E4293">
                            <w:pPr>
                              <w:rPr>
                                <w:b/>
                                <w:color w:val="00B050"/>
                                <w:sz w:val="10"/>
                                <w:szCs w:val="10"/>
                              </w:rPr>
                            </w:pPr>
                            <w:r>
                              <w:rPr>
                                <w:b/>
                                <w:color w:val="00B050"/>
                                <w:sz w:val="10"/>
                                <w:szCs w:val="10"/>
                              </w:rPr>
                              <w:t>CJ-1</w:t>
                            </w:r>
                          </w:p>
                        </w:txbxContent>
                      </v:textbox>
                    </v:shape>
                  </w:pict>
                </mc:Fallback>
              </mc:AlternateContent>
            </w:r>
            <w:r w:rsidRPr="003E4293">
              <w:rPr>
                <w:rFonts w:ascii="Arial" w:eastAsia="Times New Roman" w:hAnsi="Arial" w:cs="Arial"/>
                <w:sz w:val="16"/>
                <w:szCs w:val="16"/>
              </w:rPr>
              <w:t>Legendă:</w:t>
            </w:r>
          </w:p>
          <w:p w:rsidR="003E4293" w:rsidRPr="003E4293" w:rsidRDefault="003E4293" w:rsidP="003E4293">
            <w:pPr>
              <w:spacing w:after="120" w:line="240" w:lineRule="auto"/>
              <w:jc w:val="center"/>
              <w:rPr>
                <w:rFonts w:ascii="Arial" w:eastAsia="Times New Roman" w:hAnsi="Arial" w:cs="Arial"/>
                <w:sz w:val="16"/>
                <w:szCs w:val="16"/>
              </w:rPr>
            </w:pPr>
            <w:r w:rsidRPr="003E4293">
              <w:rPr>
                <w:rFonts w:ascii="Arial" w:eastAsia="Times New Roman" w:hAnsi="Arial" w:cs="Arial"/>
                <w:sz w:val="16"/>
                <w:szCs w:val="16"/>
              </w:rPr>
              <w:t xml:space="preserve">GL 1 – staţie automată de monitorizare a </w:t>
            </w:r>
            <w:r w:rsidRPr="003E4293">
              <w:rPr>
                <w:rFonts w:ascii="Arial" w:eastAsia="Times New Roman" w:hAnsi="Arial" w:cs="Arial"/>
                <w:bCs/>
                <w:sz w:val="16"/>
                <w:szCs w:val="16"/>
              </w:rPr>
              <w:t>traficului</w:t>
            </w:r>
          </w:p>
          <w:p w:rsidR="003E4293" w:rsidRPr="003E4293" w:rsidRDefault="003E4293" w:rsidP="003E4293">
            <w:pPr>
              <w:spacing w:after="120" w:line="240" w:lineRule="auto"/>
              <w:jc w:val="center"/>
              <w:rPr>
                <w:rFonts w:ascii="Arial" w:eastAsia="Times New Roman" w:hAnsi="Arial" w:cs="Arial"/>
                <w:sz w:val="16"/>
                <w:szCs w:val="16"/>
              </w:rPr>
            </w:pPr>
            <w:r w:rsidRPr="003E4293">
              <w:rPr>
                <w:rFonts w:ascii="Arial" w:eastAsia="Times New Roman" w:hAnsi="Arial" w:cs="Arial"/>
                <w:sz w:val="16"/>
                <w:szCs w:val="16"/>
              </w:rPr>
              <w:t>GL 2 – staţie automată de monitorizare f</w:t>
            </w:r>
            <w:r w:rsidRPr="003E4293">
              <w:rPr>
                <w:rFonts w:ascii="Arial" w:eastAsia="Times New Roman" w:hAnsi="Arial" w:cs="Arial"/>
                <w:bCs/>
                <w:sz w:val="16"/>
                <w:szCs w:val="16"/>
              </w:rPr>
              <w:t>ond urban</w:t>
            </w:r>
          </w:p>
          <w:p w:rsidR="003E4293" w:rsidRPr="003E4293" w:rsidRDefault="003E4293" w:rsidP="003E4293">
            <w:pPr>
              <w:spacing w:after="120" w:line="240" w:lineRule="auto"/>
              <w:jc w:val="center"/>
              <w:rPr>
                <w:rFonts w:ascii="Arial" w:eastAsia="Times New Roman" w:hAnsi="Arial" w:cs="Arial"/>
                <w:sz w:val="16"/>
                <w:szCs w:val="16"/>
              </w:rPr>
            </w:pPr>
            <w:r w:rsidRPr="003E4293">
              <w:rPr>
                <w:rFonts w:ascii="Arial" w:eastAsia="Times New Roman" w:hAnsi="Arial" w:cs="Arial"/>
                <w:sz w:val="16"/>
                <w:szCs w:val="16"/>
              </w:rPr>
              <w:t>GL 3 – staţie automată de monitorizare f</w:t>
            </w:r>
            <w:r w:rsidRPr="003E4293">
              <w:rPr>
                <w:rFonts w:ascii="Arial" w:eastAsia="Times New Roman" w:hAnsi="Arial" w:cs="Arial"/>
                <w:bCs/>
                <w:sz w:val="16"/>
                <w:szCs w:val="16"/>
              </w:rPr>
              <w:t>ond suburban</w:t>
            </w:r>
          </w:p>
          <w:p w:rsidR="003E4293" w:rsidRPr="003E4293" w:rsidRDefault="003E4293" w:rsidP="003E4293">
            <w:pPr>
              <w:spacing w:after="120" w:line="240" w:lineRule="auto"/>
              <w:jc w:val="center"/>
              <w:rPr>
                <w:rFonts w:ascii="Arial" w:eastAsia="Times New Roman" w:hAnsi="Arial" w:cs="Arial"/>
                <w:sz w:val="16"/>
                <w:szCs w:val="16"/>
              </w:rPr>
            </w:pPr>
            <w:r w:rsidRPr="003E4293">
              <w:rPr>
                <w:rFonts w:ascii="Arial" w:eastAsia="Times New Roman" w:hAnsi="Arial" w:cs="Arial"/>
                <w:sz w:val="16"/>
                <w:szCs w:val="16"/>
              </w:rPr>
              <w:t>GL 4 –</w:t>
            </w:r>
            <w:r w:rsidRPr="003E4293">
              <w:rPr>
                <w:rFonts w:ascii="Arial" w:eastAsia="Times New Roman" w:hAnsi="Arial" w:cs="Arial"/>
                <w:bCs/>
                <w:sz w:val="16"/>
                <w:szCs w:val="16"/>
              </w:rPr>
              <w:t xml:space="preserve"> staţie </w:t>
            </w:r>
            <w:r w:rsidRPr="003E4293">
              <w:rPr>
                <w:rFonts w:ascii="Arial" w:eastAsia="Times New Roman" w:hAnsi="Arial" w:cs="Arial"/>
                <w:sz w:val="16"/>
                <w:szCs w:val="16"/>
              </w:rPr>
              <w:t xml:space="preserve">automată de monitorizare </w:t>
            </w:r>
            <w:r w:rsidRPr="003E4293">
              <w:rPr>
                <w:rFonts w:ascii="Arial" w:eastAsia="Times New Roman" w:hAnsi="Arial" w:cs="Arial"/>
                <w:bCs/>
                <w:sz w:val="16"/>
                <w:szCs w:val="16"/>
              </w:rPr>
              <w:t>industrială</w:t>
            </w:r>
          </w:p>
          <w:p w:rsidR="003E4293" w:rsidRPr="003E4293" w:rsidRDefault="003E4293" w:rsidP="003E4293">
            <w:pPr>
              <w:spacing w:after="120" w:line="240" w:lineRule="auto"/>
              <w:jc w:val="center"/>
              <w:rPr>
                <w:rFonts w:ascii="Arial" w:eastAsia="Times New Roman" w:hAnsi="Arial" w:cs="Arial"/>
                <w:b/>
                <w:sz w:val="24"/>
                <w:szCs w:val="24"/>
              </w:rPr>
            </w:pPr>
            <w:r w:rsidRPr="003E4293">
              <w:rPr>
                <w:rFonts w:ascii="Arial" w:eastAsia="Times New Roman" w:hAnsi="Arial" w:cs="Arial"/>
                <w:sz w:val="16"/>
                <w:szCs w:val="16"/>
              </w:rPr>
              <w:t>GL 5 – staţie automată de monitorizare industrială</w:t>
            </w:r>
            <w:r w:rsidRPr="003E4293">
              <w:rPr>
                <w:rFonts w:ascii="Arial" w:eastAsia="Times New Roman" w:hAnsi="Arial" w:cs="Arial"/>
                <w:b/>
                <w:sz w:val="24"/>
                <w:szCs w:val="24"/>
              </w:rPr>
              <w:t xml:space="preserve"> </w:t>
            </w:r>
            <w:r w:rsidRPr="003E4293">
              <w:rPr>
                <w:rFonts w:ascii="Arial" w:eastAsia="Times New Roman" w:hAnsi="Arial" w:cs="Arial"/>
                <w:b/>
                <w:noProof/>
                <w:sz w:val="24"/>
                <w:szCs w:val="24"/>
                <w:lang w:val="en-US"/>
              </w:rPr>
              <mc:AlternateContent>
                <mc:Choice Requires="wps">
                  <w:drawing>
                    <wp:anchor distT="0" distB="0" distL="114300" distR="114300" simplePos="0" relativeHeight="251681792" behindDoc="0" locked="0" layoutInCell="1" allowOverlap="1" wp14:anchorId="415E884B" wp14:editId="629F7FFC">
                      <wp:simplePos x="0" y="0"/>
                      <wp:positionH relativeFrom="column">
                        <wp:posOffset>546100</wp:posOffset>
                      </wp:positionH>
                      <wp:positionV relativeFrom="paragraph">
                        <wp:posOffset>1517650</wp:posOffset>
                      </wp:positionV>
                      <wp:extent cx="635" cy="635"/>
                      <wp:effectExtent l="8255" t="12065" r="10160" b="6350"/>
                      <wp:wrapNone/>
                      <wp:docPr id="18" name="Elb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35" cy="635"/>
                              </a:xfrm>
                              <a:prstGeom prst="bentConnector3">
                                <a:avLst>
                                  <a:gd name="adj1" fmla="val 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43pt;margin-top:119.5pt;width:.05pt;height:.05pt;rotation:90;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" adj="0"/>
                  </w:pict>
                </mc:Fallback>
              </mc:AlternateContent>
            </w:r>
          </w:p>
        </w:tc>
      </w:tr>
    </w:tbl>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Numărul staţiilor şi tipul locaţiilor au fost stabilite astfel încât să fie reprezentative pentru protecţia sănătăţii umane şi a mediului la nivelul judeţului Galaţi, asigurând alinierea la normele internaţionale şi la reglementările Uniunii Europene, după cum urmează:</w:t>
      </w:r>
    </w:p>
    <w:p w:rsidR="003E4293" w:rsidRPr="003E4293" w:rsidRDefault="003E4293" w:rsidP="00847104">
      <w:pPr>
        <w:numPr>
          <w:ilvl w:val="0"/>
          <w:numId w:val="4"/>
        </w:numPr>
        <w:suppressAutoHyphens/>
        <w:spacing w:after="0" w:line="240" w:lineRule="auto"/>
        <w:jc w:val="both"/>
        <w:rPr>
          <w:rFonts w:ascii="Arial" w:eastAsia="Times New Roman" w:hAnsi="Arial" w:cs="Arial"/>
        </w:rPr>
      </w:pPr>
      <w:r w:rsidRPr="003E4293">
        <w:rPr>
          <w:rFonts w:ascii="Arial" w:eastAsia="Times New Roman" w:hAnsi="Arial" w:cs="Arial"/>
        </w:rPr>
        <w:t>GL1, staţie de trafic amplasată în str. Brăilei, nr. 181, astfel încât nivelul de poluare  măsurat să fie influenţat în special  de emisiile provenite de la o stradă apropiată, cu trafic intens. Poluanţi monitorizaţi: NO</w:t>
      </w:r>
      <w:r w:rsidRPr="003E4293">
        <w:rPr>
          <w:rFonts w:ascii="Arial" w:eastAsia="Times New Roman" w:hAnsi="Arial" w:cs="Arial"/>
          <w:vertAlign w:val="subscript"/>
        </w:rPr>
        <w:t>x</w:t>
      </w:r>
      <w:r w:rsidRPr="003E4293">
        <w:rPr>
          <w:rFonts w:ascii="Arial" w:eastAsia="Times New Roman" w:hAnsi="Arial" w:cs="Arial"/>
        </w:rPr>
        <w:t>, SO</w:t>
      </w:r>
      <w:r w:rsidRPr="003E4293">
        <w:rPr>
          <w:rFonts w:ascii="Arial" w:eastAsia="Times New Roman" w:hAnsi="Arial" w:cs="Arial"/>
          <w:vertAlign w:val="subscript"/>
        </w:rPr>
        <w:t>2</w:t>
      </w:r>
      <w:r w:rsidRPr="003E4293">
        <w:rPr>
          <w:rFonts w:ascii="Arial" w:eastAsia="Times New Roman" w:hAnsi="Arial" w:cs="Arial"/>
        </w:rPr>
        <w:t>, CO, PM</w:t>
      </w:r>
      <w:r w:rsidRPr="003E4293">
        <w:rPr>
          <w:rFonts w:ascii="Arial" w:eastAsia="Times New Roman" w:hAnsi="Arial" w:cs="Arial"/>
          <w:vertAlign w:val="subscript"/>
        </w:rPr>
        <w:t>10</w:t>
      </w:r>
      <w:r w:rsidRPr="003E4293">
        <w:rPr>
          <w:rFonts w:ascii="Arial" w:eastAsia="Times New Roman" w:hAnsi="Arial" w:cs="Arial"/>
        </w:rPr>
        <w:t>, COV, Pb, Cd, Ni, As;</w:t>
      </w:r>
    </w:p>
    <w:p w:rsidR="003E4293" w:rsidRPr="003E4293" w:rsidRDefault="003E4293" w:rsidP="00847104">
      <w:pPr>
        <w:numPr>
          <w:ilvl w:val="0"/>
          <w:numId w:val="4"/>
        </w:numPr>
        <w:suppressAutoHyphens/>
        <w:spacing w:after="0" w:line="240" w:lineRule="auto"/>
        <w:jc w:val="both"/>
        <w:rPr>
          <w:rFonts w:ascii="Arial" w:eastAsia="Times New Roman" w:hAnsi="Arial" w:cs="Arial"/>
        </w:rPr>
      </w:pPr>
      <w:r w:rsidRPr="003E4293">
        <w:rPr>
          <w:rFonts w:ascii="Arial" w:eastAsia="Times New Roman" w:hAnsi="Arial" w:cs="Arial"/>
        </w:rPr>
        <w:t>GL2, staţie de fond urban amplasată în str. Domnească, nr. 7, pentru evaluarea expunerii populaţiei  la combinaţii de poluanţi cu acţiune sinergică. Poluanţi monitorizaţi: NO</w:t>
      </w:r>
      <w:r w:rsidRPr="003E4293">
        <w:rPr>
          <w:rFonts w:ascii="Arial" w:eastAsia="Times New Roman" w:hAnsi="Arial" w:cs="Arial"/>
          <w:vertAlign w:val="subscript"/>
        </w:rPr>
        <w:t>x</w:t>
      </w:r>
      <w:r w:rsidRPr="003E4293">
        <w:rPr>
          <w:rFonts w:ascii="Arial" w:eastAsia="Times New Roman" w:hAnsi="Arial" w:cs="Arial"/>
        </w:rPr>
        <w:t>, SO</w:t>
      </w:r>
      <w:r w:rsidRPr="003E4293">
        <w:rPr>
          <w:rFonts w:ascii="Arial" w:eastAsia="Times New Roman" w:hAnsi="Arial" w:cs="Arial"/>
          <w:vertAlign w:val="subscript"/>
        </w:rPr>
        <w:t>2</w:t>
      </w:r>
      <w:r w:rsidRPr="003E4293">
        <w:rPr>
          <w:rFonts w:ascii="Arial" w:eastAsia="Times New Roman" w:hAnsi="Arial" w:cs="Arial"/>
        </w:rPr>
        <w:t>, CO, O</w:t>
      </w:r>
      <w:r w:rsidRPr="003E4293">
        <w:rPr>
          <w:rFonts w:ascii="Arial" w:eastAsia="Times New Roman" w:hAnsi="Arial" w:cs="Arial"/>
          <w:vertAlign w:val="subscript"/>
        </w:rPr>
        <w:t>3</w:t>
      </w:r>
      <w:r w:rsidRPr="003E4293">
        <w:rPr>
          <w:rFonts w:ascii="Arial" w:eastAsia="Times New Roman" w:hAnsi="Arial" w:cs="Arial"/>
        </w:rPr>
        <w:t>, PM</w:t>
      </w:r>
      <w:r w:rsidRPr="003E4293">
        <w:rPr>
          <w:rFonts w:ascii="Arial" w:eastAsia="Times New Roman" w:hAnsi="Arial" w:cs="Arial"/>
          <w:vertAlign w:val="subscript"/>
        </w:rPr>
        <w:t>2.5</w:t>
      </w:r>
      <w:r w:rsidRPr="003E4293">
        <w:rPr>
          <w:rFonts w:ascii="Arial" w:eastAsia="Times New Roman" w:hAnsi="Arial" w:cs="Arial"/>
        </w:rPr>
        <w:t>, COV, parametri meteo;</w:t>
      </w:r>
    </w:p>
    <w:p w:rsidR="003E4293" w:rsidRPr="003E4293" w:rsidRDefault="003E4293" w:rsidP="00847104">
      <w:pPr>
        <w:numPr>
          <w:ilvl w:val="0"/>
          <w:numId w:val="4"/>
        </w:numPr>
        <w:suppressAutoHyphens/>
        <w:spacing w:after="0" w:line="240" w:lineRule="auto"/>
        <w:jc w:val="both"/>
        <w:rPr>
          <w:rFonts w:ascii="Arial" w:eastAsia="Times New Roman" w:hAnsi="Arial" w:cs="Arial"/>
        </w:rPr>
      </w:pPr>
      <w:r w:rsidRPr="003E4293">
        <w:rPr>
          <w:rFonts w:ascii="Arial" w:eastAsia="Times New Roman" w:hAnsi="Arial" w:cs="Arial"/>
        </w:rPr>
        <w:t>GL3, staţie de fond suburban amplasată în str. Traian, nr. 431, pentru evaluarea expunerii populaţiei şi vegetaţiei de la marginea aglomerării. Poluanţi monitorizaţi: NO</w:t>
      </w:r>
      <w:r w:rsidRPr="003E4293">
        <w:rPr>
          <w:rFonts w:ascii="Arial" w:eastAsia="Times New Roman" w:hAnsi="Arial" w:cs="Arial"/>
          <w:vertAlign w:val="subscript"/>
        </w:rPr>
        <w:t>x</w:t>
      </w:r>
      <w:r w:rsidRPr="003E4293">
        <w:rPr>
          <w:rFonts w:ascii="Arial" w:eastAsia="Times New Roman" w:hAnsi="Arial" w:cs="Arial"/>
        </w:rPr>
        <w:t>, SO</w:t>
      </w:r>
      <w:r w:rsidRPr="003E4293">
        <w:rPr>
          <w:rFonts w:ascii="Arial" w:eastAsia="Times New Roman" w:hAnsi="Arial" w:cs="Arial"/>
          <w:vertAlign w:val="subscript"/>
        </w:rPr>
        <w:t>2</w:t>
      </w:r>
      <w:r w:rsidRPr="003E4293">
        <w:rPr>
          <w:rFonts w:ascii="Arial" w:eastAsia="Times New Roman" w:hAnsi="Arial" w:cs="Arial"/>
        </w:rPr>
        <w:t>, CO, O</w:t>
      </w:r>
      <w:r w:rsidRPr="003E4293">
        <w:rPr>
          <w:rFonts w:ascii="Arial" w:eastAsia="Times New Roman" w:hAnsi="Arial" w:cs="Arial"/>
          <w:vertAlign w:val="subscript"/>
        </w:rPr>
        <w:t>3</w:t>
      </w:r>
      <w:r w:rsidRPr="003E4293">
        <w:rPr>
          <w:rFonts w:ascii="Arial" w:eastAsia="Times New Roman" w:hAnsi="Arial" w:cs="Arial"/>
        </w:rPr>
        <w:t>, PM</w:t>
      </w:r>
      <w:r w:rsidRPr="003E4293">
        <w:rPr>
          <w:rFonts w:ascii="Arial" w:eastAsia="Times New Roman" w:hAnsi="Arial" w:cs="Arial"/>
          <w:vertAlign w:val="subscript"/>
        </w:rPr>
        <w:t>10</w:t>
      </w:r>
      <w:r w:rsidRPr="003E4293">
        <w:rPr>
          <w:rFonts w:ascii="Arial" w:eastAsia="Times New Roman" w:hAnsi="Arial" w:cs="Arial"/>
        </w:rPr>
        <w:t>, COV, Pb, Cd, Ni, As, parametri meteo;</w:t>
      </w:r>
    </w:p>
    <w:p w:rsidR="003E4293" w:rsidRPr="003E4293" w:rsidRDefault="003E4293" w:rsidP="00847104">
      <w:pPr>
        <w:numPr>
          <w:ilvl w:val="0"/>
          <w:numId w:val="4"/>
        </w:numPr>
        <w:suppressAutoHyphens/>
        <w:spacing w:after="0" w:line="240" w:lineRule="auto"/>
        <w:jc w:val="both"/>
        <w:rPr>
          <w:rFonts w:ascii="Arial" w:eastAsia="Times New Roman" w:hAnsi="Arial" w:cs="Arial"/>
        </w:rPr>
      </w:pPr>
      <w:r w:rsidRPr="003E4293">
        <w:rPr>
          <w:rFonts w:ascii="Arial" w:eastAsia="Times New Roman" w:hAnsi="Arial" w:cs="Arial"/>
        </w:rPr>
        <w:t>GL4, staţei de tip industrial amplasată în Galaţi, b-dul Dunarea, nr. 8. Poluanţi monitorizaţi: NO</w:t>
      </w:r>
      <w:r w:rsidRPr="003E4293">
        <w:rPr>
          <w:rFonts w:ascii="Arial" w:eastAsia="Times New Roman" w:hAnsi="Arial" w:cs="Arial"/>
          <w:vertAlign w:val="subscript"/>
        </w:rPr>
        <w:t>x</w:t>
      </w:r>
      <w:r w:rsidRPr="003E4293">
        <w:rPr>
          <w:rFonts w:ascii="Arial" w:eastAsia="Times New Roman" w:hAnsi="Arial" w:cs="Arial"/>
        </w:rPr>
        <w:t>, SO</w:t>
      </w:r>
      <w:r w:rsidRPr="003E4293">
        <w:rPr>
          <w:rFonts w:ascii="Arial" w:eastAsia="Times New Roman" w:hAnsi="Arial" w:cs="Arial"/>
          <w:vertAlign w:val="subscript"/>
        </w:rPr>
        <w:t>2</w:t>
      </w:r>
      <w:r w:rsidRPr="003E4293">
        <w:rPr>
          <w:rFonts w:ascii="Arial" w:eastAsia="Times New Roman" w:hAnsi="Arial" w:cs="Arial"/>
        </w:rPr>
        <w:t>, CO, O</w:t>
      </w:r>
      <w:r w:rsidRPr="003E4293">
        <w:rPr>
          <w:rFonts w:ascii="Arial" w:eastAsia="Times New Roman" w:hAnsi="Arial" w:cs="Arial"/>
          <w:vertAlign w:val="subscript"/>
        </w:rPr>
        <w:t>3</w:t>
      </w:r>
      <w:r w:rsidRPr="003E4293">
        <w:rPr>
          <w:rFonts w:ascii="Arial" w:eastAsia="Times New Roman" w:hAnsi="Arial" w:cs="Arial"/>
        </w:rPr>
        <w:t>, PM</w:t>
      </w:r>
      <w:r w:rsidRPr="003E4293">
        <w:rPr>
          <w:rFonts w:ascii="Arial" w:eastAsia="Times New Roman" w:hAnsi="Arial" w:cs="Arial"/>
          <w:vertAlign w:val="subscript"/>
        </w:rPr>
        <w:t>10</w:t>
      </w:r>
      <w:r w:rsidRPr="003E4293">
        <w:rPr>
          <w:rFonts w:ascii="Arial" w:eastAsia="Times New Roman" w:hAnsi="Arial" w:cs="Arial"/>
        </w:rPr>
        <w:t>, Pb, Cd, Ni, As, parametri meteo;</w:t>
      </w:r>
    </w:p>
    <w:p w:rsidR="003E4293" w:rsidRPr="003E4293" w:rsidRDefault="003E4293" w:rsidP="00847104">
      <w:pPr>
        <w:numPr>
          <w:ilvl w:val="0"/>
          <w:numId w:val="4"/>
        </w:numPr>
        <w:suppressAutoHyphens/>
        <w:spacing w:after="0" w:line="240" w:lineRule="auto"/>
        <w:jc w:val="both"/>
        <w:rPr>
          <w:rFonts w:ascii="Arial" w:eastAsia="Times New Roman" w:hAnsi="Arial" w:cs="Arial"/>
        </w:rPr>
      </w:pPr>
      <w:r w:rsidRPr="003E4293">
        <w:rPr>
          <w:rFonts w:ascii="Arial" w:eastAsia="Times New Roman" w:hAnsi="Arial" w:cs="Arial"/>
        </w:rPr>
        <w:t>GL5, staţei de tip industrial amplasată în Tecuci, str. 1 Decembrie, nr. 146B,  pentru determinarea nivelului de poluare influenţat în special de surse industriale. Poluanţi monitorizaţi: NO</w:t>
      </w:r>
      <w:r w:rsidRPr="003E4293">
        <w:rPr>
          <w:rFonts w:ascii="Arial" w:eastAsia="Times New Roman" w:hAnsi="Arial" w:cs="Arial"/>
          <w:vertAlign w:val="subscript"/>
        </w:rPr>
        <w:t>x</w:t>
      </w:r>
      <w:r w:rsidRPr="003E4293">
        <w:rPr>
          <w:rFonts w:ascii="Arial" w:eastAsia="Times New Roman" w:hAnsi="Arial" w:cs="Arial"/>
        </w:rPr>
        <w:t>, SO</w:t>
      </w:r>
      <w:r w:rsidRPr="003E4293">
        <w:rPr>
          <w:rFonts w:ascii="Arial" w:eastAsia="Times New Roman" w:hAnsi="Arial" w:cs="Arial"/>
          <w:vertAlign w:val="subscript"/>
        </w:rPr>
        <w:t>2</w:t>
      </w:r>
      <w:r w:rsidRPr="003E4293">
        <w:rPr>
          <w:rFonts w:ascii="Arial" w:eastAsia="Times New Roman" w:hAnsi="Arial" w:cs="Arial"/>
        </w:rPr>
        <w:t>, CO, O</w:t>
      </w:r>
      <w:r w:rsidRPr="003E4293">
        <w:rPr>
          <w:rFonts w:ascii="Arial" w:eastAsia="Times New Roman" w:hAnsi="Arial" w:cs="Arial"/>
          <w:vertAlign w:val="subscript"/>
        </w:rPr>
        <w:t>3</w:t>
      </w:r>
      <w:r w:rsidRPr="003E4293">
        <w:rPr>
          <w:rFonts w:ascii="Arial" w:eastAsia="Times New Roman" w:hAnsi="Arial" w:cs="Arial"/>
        </w:rPr>
        <w:t>, PM</w:t>
      </w:r>
      <w:r w:rsidRPr="003E4293">
        <w:rPr>
          <w:rFonts w:ascii="Arial" w:eastAsia="Times New Roman" w:hAnsi="Arial" w:cs="Arial"/>
          <w:vertAlign w:val="subscript"/>
        </w:rPr>
        <w:t>10</w:t>
      </w:r>
      <w:r w:rsidRPr="003E4293">
        <w:rPr>
          <w:rFonts w:ascii="Arial" w:eastAsia="Times New Roman" w:hAnsi="Arial" w:cs="Arial"/>
        </w:rPr>
        <w:t xml:space="preserve"> nefelometric, COV, parametri meteo.</w:t>
      </w:r>
    </w:p>
    <w:p w:rsidR="003E4293" w:rsidRPr="003E4293" w:rsidRDefault="003E4293" w:rsidP="003E4293">
      <w:pPr>
        <w:suppressAutoHyphens/>
        <w:spacing w:after="0" w:line="240" w:lineRule="auto"/>
        <w:jc w:val="both"/>
        <w:rPr>
          <w:rFonts w:ascii="Arial" w:eastAsia="Times New Roman" w:hAnsi="Arial" w:cs="Arial"/>
        </w:rPr>
      </w:pPr>
    </w:p>
    <w:p w:rsidR="003E4293" w:rsidRPr="003E4293" w:rsidRDefault="003E4293" w:rsidP="003E4293">
      <w:pPr>
        <w:autoSpaceDE w:val="0"/>
        <w:autoSpaceDN w:val="0"/>
        <w:adjustRightInd w:val="0"/>
        <w:spacing w:after="0" w:line="240" w:lineRule="auto"/>
        <w:jc w:val="both"/>
        <w:rPr>
          <w:rFonts w:ascii="Arial" w:eastAsia="Times New Roman" w:hAnsi="Arial" w:cs="Arial"/>
          <w:i/>
          <w:iCs/>
        </w:rPr>
      </w:pPr>
      <w:r w:rsidRPr="003E4293">
        <w:rPr>
          <w:rFonts w:ascii="Arial" w:eastAsia="Times New Roman" w:hAnsi="Arial" w:cs="Arial"/>
        </w:rPr>
        <w:t>Evoluţia concentraţiilor medii anuale exprimate în μg/m</w:t>
      </w:r>
      <w:r w:rsidRPr="003E4293">
        <w:rPr>
          <w:rFonts w:ascii="Arial" w:eastAsia="Times New Roman" w:hAnsi="Arial" w:cs="Arial"/>
          <w:vertAlign w:val="superscript"/>
        </w:rPr>
        <w:t>3</w:t>
      </w:r>
      <w:r w:rsidRPr="003E4293">
        <w:rPr>
          <w:rFonts w:ascii="Arial" w:eastAsia="Times New Roman" w:hAnsi="Arial" w:cs="Arial"/>
        </w:rPr>
        <w:t xml:space="preserve">, ale poluanţilor atmosferici  înregistrate la staţiile de monitorizare din judeţul Galaţi, </w:t>
      </w:r>
      <w:r w:rsidRPr="003E4293">
        <w:rPr>
          <w:rFonts w:ascii="Times New Roman" w:eastAsia="Times New Roman" w:hAnsi="Times New Roman" w:cs="Times New Roman"/>
        </w:rPr>
        <w:t xml:space="preserve"> </w:t>
      </w:r>
      <w:r w:rsidRPr="003E4293">
        <w:rPr>
          <w:rFonts w:ascii="Arial" w:eastAsia="Times New Roman" w:hAnsi="Arial" w:cs="Arial"/>
        </w:rPr>
        <w:t>în raport cu valoarea limită anuală, pentru ultimii 6 ani</w:t>
      </w:r>
      <w:r w:rsidRPr="003E4293">
        <w:rPr>
          <w:rFonts w:ascii="Arial" w:eastAsia="Times New Roman" w:hAnsi="Arial" w:cs="Arial"/>
          <w:i/>
          <w:iCs/>
        </w:rPr>
        <w:t xml:space="preserve">: </w:t>
      </w: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lastRenderedPageBreak/>
        <w:t xml:space="preserve">Evoluţia  dioxidului de azot  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 xml:space="preserve">de date a fost de peste 75%. </w:t>
      </w:r>
      <w:r w:rsidRPr="003E4293">
        <w:rPr>
          <w:rFonts w:ascii="Arial" w:eastAsia="Times New Roman" w:hAnsi="Arial" w:cs="Arial"/>
          <w:i/>
          <w:sz w:val="16"/>
          <w:szCs w:val="16"/>
          <w:lang w:eastAsia="ar-SA"/>
        </w:rPr>
        <w:t>(Sursa:Raport judeţean privind starea mediului judeţul Galaţi 2016)</w:t>
      </w:r>
    </w:p>
    <w:p w:rsidR="003E4293" w:rsidRPr="003E4293" w:rsidRDefault="003E4293" w:rsidP="003E4293">
      <w:pPr>
        <w:suppressAutoHyphens/>
        <w:autoSpaceDE w:val="0"/>
        <w:autoSpaceDN w:val="0"/>
        <w:adjustRightInd w:val="0"/>
        <w:ind w:left="360"/>
        <w:rPr>
          <w:rFonts w:ascii="Arial" w:hAnsi="Arial" w:cs="Arial"/>
          <w:b/>
          <w:noProof/>
          <w:sz w:val="20"/>
          <w:lang w:eastAsia="ro-RO"/>
        </w:rPr>
      </w:pPr>
    </w:p>
    <w:p w:rsidR="003E4293" w:rsidRPr="003E4293" w:rsidRDefault="003E4293" w:rsidP="003E4293">
      <w:pPr>
        <w:suppressAutoHyphens/>
        <w:autoSpaceDE w:val="0"/>
        <w:autoSpaceDN w:val="0"/>
        <w:adjustRightInd w:val="0"/>
        <w:ind w:left="360"/>
        <w:rPr>
          <w:rFonts w:ascii="Arial" w:hAnsi="Arial" w:cs="Arial"/>
          <w:b/>
          <w:noProof/>
          <w:sz w:val="20"/>
          <w:lang w:eastAsia="ro-RO"/>
        </w:rPr>
      </w:pPr>
      <w:r w:rsidRPr="003E4293">
        <w:rPr>
          <w:rFonts w:ascii="Arial" w:hAnsi="Arial" w:cs="Arial"/>
          <w:b/>
          <w:noProof/>
          <w:sz w:val="20"/>
          <w:lang w:eastAsia="ro-RO"/>
        </w:rPr>
        <w:t xml:space="preserve">Figura nr.5 </w:t>
      </w:r>
      <w:r w:rsidRPr="003E4293">
        <w:rPr>
          <w:rFonts w:ascii="Arial" w:hAnsi="Arial" w:cs="Arial"/>
          <w:b/>
          <w:sz w:val="20"/>
        </w:rPr>
        <w:t xml:space="preserve"> </w:t>
      </w:r>
      <w:r w:rsidRPr="003E4293">
        <w:rPr>
          <w:rFonts w:ascii="Arial" w:hAnsi="Arial" w:cs="Arial"/>
          <w:b/>
          <w:noProof/>
          <w:sz w:val="20"/>
          <w:lang w:eastAsia="ro-RO"/>
        </w:rPr>
        <w:t>Evoluţia  dioxidului de azot  în perioada 2011 - 2016</w:t>
      </w:r>
    </w:p>
    <w:p w:rsidR="003E4293" w:rsidRPr="003E4293" w:rsidRDefault="003E4293" w:rsidP="003E4293">
      <w:pPr>
        <w:suppressAutoHyphens/>
        <w:ind w:left="720"/>
        <w:contextualSpacing/>
        <w:rPr>
          <w:rFonts w:ascii="Arial" w:hAnsi="Arial" w:cs="Arial"/>
          <w:color w:val="7030A0"/>
        </w:rPr>
      </w:pPr>
      <w:r w:rsidRPr="003E4293">
        <w:rPr>
          <w:noProof/>
          <w:lang w:val="en-US"/>
        </w:rPr>
        <w:drawing>
          <wp:inline distT="0" distB="0" distL="0" distR="0" wp14:anchorId="1BFDBF1D" wp14:editId="709989D5">
            <wp:extent cx="5440680" cy="2247900"/>
            <wp:effectExtent l="0" t="0" r="0" b="0"/>
            <wp:docPr id="20" name="Chart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E4293" w:rsidRPr="003E4293" w:rsidRDefault="003E4293" w:rsidP="003E4293">
      <w:pPr>
        <w:spacing w:line="240" w:lineRule="auto"/>
        <w:ind w:left="720"/>
        <w:contextualSpacing/>
        <w:jc w:val="both"/>
        <w:rPr>
          <w:rFonts w:ascii="Arial" w:hAnsi="Arial" w:cs="Arial"/>
          <w:b/>
          <w:spacing w:val="-2"/>
          <w:sz w:val="18"/>
          <w:szCs w:val="18"/>
          <w:lang w:eastAsia="ar-SA"/>
        </w:rPr>
      </w:pPr>
      <w:r w:rsidRPr="003E4293">
        <w:rPr>
          <w:rFonts w:ascii="Arial" w:hAnsi="Arial" w:cs="Arial"/>
          <w:b/>
          <w:spacing w:val="-2"/>
          <w:sz w:val="18"/>
          <w:szCs w:val="18"/>
          <w:lang w:eastAsia="ar-SA"/>
        </w:rPr>
        <w:t>Tip staţie: T = trafic, FU = fond urban, FSU = fond suburban, I1 = industrial1, I2 = industrial2</w:t>
      </w:r>
    </w:p>
    <w:p w:rsidR="003E4293" w:rsidRPr="003E4293" w:rsidRDefault="003E4293" w:rsidP="003E4293">
      <w:pPr>
        <w:suppressAutoHyphens/>
        <w:spacing w:after="0" w:line="240" w:lineRule="auto"/>
        <w:jc w:val="both"/>
        <w:rPr>
          <w:rFonts w:ascii="Arial" w:eastAsia="Times New Roman" w:hAnsi="Arial" w:cs="Arial"/>
          <w:lang w:eastAsia="ar-SA"/>
        </w:rPr>
      </w:pPr>
      <w:r w:rsidRPr="003E4293">
        <w:rPr>
          <w:rFonts w:ascii="Arial" w:eastAsia="Arial Unicode MS" w:hAnsi="Arial" w:cs="Arial"/>
          <w:noProof/>
          <w:lang w:eastAsia="ar-SA"/>
        </w:rPr>
        <w:t xml:space="preserve">Faţă de valoarea limită orară pentru protecţia sănătăţii umane </w:t>
      </w:r>
      <w:r w:rsidRPr="003E4293">
        <w:rPr>
          <w:rFonts w:ascii="Arial" w:eastAsia="Arial Unicode MS" w:hAnsi="Arial" w:cs="Arial"/>
          <w:lang w:eastAsia="ar-SA"/>
        </w:rPr>
        <w:t>de 200 µg/m</w:t>
      </w:r>
      <w:r w:rsidRPr="003E4293">
        <w:rPr>
          <w:rFonts w:ascii="Arial" w:eastAsia="Arial Unicode MS" w:hAnsi="Arial" w:cs="Arial"/>
          <w:vertAlign w:val="superscript"/>
          <w:lang w:eastAsia="ar-SA"/>
        </w:rPr>
        <w:t>3</w:t>
      </w:r>
      <w:r w:rsidRPr="003E4293">
        <w:rPr>
          <w:rFonts w:ascii="Arial" w:eastAsia="Arial Unicode MS" w:hAnsi="Arial" w:cs="Arial"/>
          <w:vertAlign w:val="subscript"/>
          <w:lang w:eastAsia="ar-SA"/>
        </w:rPr>
        <w:t>,</w:t>
      </w:r>
      <w:r w:rsidRPr="003E4293">
        <w:rPr>
          <w:rFonts w:ascii="Arial" w:eastAsia="Arial Unicode MS" w:hAnsi="Arial" w:cs="Arial"/>
          <w:vertAlign w:val="superscript"/>
          <w:lang w:eastAsia="ar-SA"/>
        </w:rPr>
        <w:t xml:space="preserve"> </w:t>
      </w:r>
      <w:r w:rsidRPr="003E4293">
        <w:rPr>
          <w:rFonts w:ascii="Arial" w:eastAsia="Arial Unicode MS" w:hAnsi="Arial" w:cs="Arial"/>
          <w:noProof/>
          <w:lang w:eastAsia="ar-SA"/>
        </w:rPr>
        <w:t>prevăzută în Legea nr. 104/2011 privind calitatea aerului înconjurător</w:t>
      </w:r>
      <w:r w:rsidRPr="003E4293">
        <w:rPr>
          <w:rFonts w:ascii="Arial" w:eastAsia="Arial Unicode MS" w:hAnsi="Arial" w:cs="Arial"/>
          <w:lang w:eastAsia="ar-SA"/>
        </w:rPr>
        <w:t xml:space="preserve">, </w:t>
      </w:r>
      <w:r w:rsidRPr="003E4293">
        <w:rPr>
          <w:rFonts w:ascii="Arial" w:eastAsia="Arial Unicode MS" w:hAnsi="Arial" w:cs="Arial"/>
          <w:noProof/>
          <w:lang w:eastAsia="ar-SA"/>
        </w:rPr>
        <w:t xml:space="preserve">nu s-au înregistrat depăşiri la indicatorul </w:t>
      </w:r>
      <w:r w:rsidRPr="003E4293">
        <w:rPr>
          <w:rFonts w:ascii="Arial" w:eastAsia="Arial Unicode MS" w:hAnsi="Arial" w:cs="Arial"/>
          <w:lang w:eastAsia="ar-SA"/>
        </w:rPr>
        <w:t>dioxid de azot î</w:t>
      </w:r>
      <w:r w:rsidRPr="003E4293">
        <w:rPr>
          <w:rFonts w:ascii="Arial" w:eastAsia="Times New Roman" w:hAnsi="Arial" w:cs="Arial"/>
          <w:lang w:eastAsia="ar-SA"/>
        </w:rPr>
        <w:t xml:space="preserve">n niciuna din staţiile de monitorizate.  </w:t>
      </w:r>
    </w:p>
    <w:p w:rsidR="003E4293" w:rsidRPr="003E4293" w:rsidRDefault="003E4293" w:rsidP="003E4293">
      <w:pPr>
        <w:tabs>
          <w:tab w:val="center" w:pos="4680"/>
          <w:tab w:val="right" w:pos="9000"/>
        </w:tabs>
        <w:suppressAutoHyphens/>
        <w:spacing w:after="0" w:line="240" w:lineRule="auto"/>
        <w:jc w:val="both"/>
        <w:rPr>
          <w:rFonts w:ascii="Arial" w:eastAsia="Arial Unicode MS" w:hAnsi="Arial" w:cs="Arial"/>
          <w:lang w:eastAsia="ar-SA"/>
        </w:rPr>
      </w:pPr>
      <w:r w:rsidRPr="003E4293">
        <w:rPr>
          <w:rFonts w:ascii="Arial" w:eastAsia="Arial Unicode MS" w:hAnsi="Arial" w:cs="Arial"/>
          <w:lang w:eastAsia="ar-SA"/>
        </w:rPr>
        <w:t>Concentraţiile medii anuale s-au situat sub valoarea limitǎ anuală de 40 µg/mc pentru protecţia sănătăţii umane, cele mai ridicate valori s-au înregistrat în anul 2015, în staţia GL3.</w:t>
      </w:r>
    </w:p>
    <w:p w:rsidR="003E4293" w:rsidRPr="003E4293" w:rsidRDefault="003E4293" w:rsidP="003E4293">
      <w:pPr>
        <w:autoSpaceDE w:val="0"/>
        <w:autoSpaceDN w:val="0"/>
        <w:adjustRightInd w:val="0"/>
        <w:spacing w:after="0" w:line="240" w:lineRule="auto"/>
        <w:jc w:val="both"/>
        <w:rPr>
          <w:rFonts w:ascii="Arial" w:hAnsi="Arial" w:cs="Arial"/>
          <w:b/>
          <w:color w:val="FF0000"/>
          <w:lang w:val="en-US"/>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w:t>
      </w:r>
      <w:r w:rsidRPr="003E4293">
        <w:rPr>
          <w:rFonts w:ascii="Arial" w:eastAsia="Times New Roman" w:hAnsi="Arial" w:cs="Arial"/>
          <w:b/>
          <w:lang w:eastAsia="ar-SA"/>
        </w:rPr>
        <w:t>dioxidului de sulf</w:t>
      </w:r>
      <w:r w:rsidRPr="003E4293">
        <w:rPr>
          <w:rFonts w:ascii="Arial" w:eastAsia="Times New Roman" w:hAnsi="Arial" w:cs="Arial"/>
          <w:b/>
          <w:noProof/>
          <w:lang w:eastAsia="ro-RO"/>
        </w:rPr>
        <w:t xml:space="preserve"> în perioada 2011 – 2016, </w:t>
      </w:r>
      <w:r w:rsidRPr="003E4293">
        <w:rPr>
          <w:rFonts w:ascii="Arial" w:eastAsia="Times New Roman" w:hAnsi="Arial" w:cs="Arial"/>
          <w:noProof/>
          <w:lang w:eastAsia="ro-RO"/>
        </w:rPr>
        <w:t>este prezentată în figura de mai jos pentru anii</w:t>
      </w:r>
      <w:r w:rsidRPr="003E4293">
        <w:t xml:space="preserve"> </w:t>
      </w:r>
      <w:r w:rsidRPr="003E4293">
        <w:rPr>
          <w:rFonts w:ascii="Arial" w:eastAsia="Times New Roman" w:hAnsi="Arial" w:cs="Arial"/>
          <w:noProof/>
          <w:lang w:eastAsia="ro-RO"/>
        </w:rPr>
        <w:t xml:space="preserve">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suppressAutoHyphens/>
        <w:spacing w:after="0" w:line="240" w:lineRule="auto"/>
        <w:rPr>
          <w:rFonts w:ascii="Arial" w:eastAsia="Times New Roman" w:hAnsi="Arial" w:cs="Arial"/>
          <w:noProof/>
          <w:color w:val="FF0000"/>
          <w:sz w:val="20"/>
          <w:szCs w:val="20"/>
          <w:lang w:eastAsia="ro-RO"/>
        </w:rPr>
      </w:pPr>
    </w:p>
    <w:p w:rsidR="003E4293" w:rsidRPr="003E4293" w:rsidRDefault="003E4293" w:rsidP="003E4293">
      <w:pPr>
        <w:suppressAutoHyphens/>
        <w:spacing w:after="0" w:line="240" w:lineRule="auto"/>
        <w:jc w:val="center"/>
        <w:rPr>
          <w:rFonts w:ascii="Arial" w:eastAsia="Times New Roman" w:hAnsi="Arial" w:cs="Arial"/>
          <w:noProof/>
          <w:color w:val="FF0000"/>
          <w:sz w:val="20"/>
          <w:szCs w:val="20"/>
          <w:lang w:eastAsia="ro-RO"/>
        </w:rPr>
      </w:pPr>
    </w:p>
    <w:p w:rsidR="003E4293" w:rsidRPr="003E4293" w:rsidRDefault="003E4293" w:rsidP="003E4293">
      <w:pPr>
        <w:suppressAutoHyphens/>
        <w:spacing w:after="0" w:line="240" w:lineRule="auto"/>
        <w:jc w:val="center"/>
        <w:rPr>
          <w:rFonts w:ascii="Arial" w:eastAsia="Times New Roman" w:hAnsi="Arial" w:cs="Arial"/>
          <w:b/>
          <w:sz w:val="20"/>
          <w:szCs w:val="20"/>
          <w:lang w:eastAsia="ar-SA"/>
        </w:rPr>
      </w:pPr>
      <w:r w:rsidRPr="003E4293">
        <w:rPr>
          <w:rFonts w:ascii="Arial" w:eastAsia="Times New Roman" w:hAnsi="Arial" w:cs="Arial"/>
          <w:b/>
          <w:noProof/>
          <w:sz w:val="20"/>
          <w:szCs w:val="20"/>
          <w:lang w:eastAsia="ro-RO"/>
        </w:rPr>
        <w:t>Figura nr.</w:t>
      </w:r>
      <w:r w:rsidRPr="003E4293">
        <w:rPr>
          <w:rFonts w:ascii="Arial" w:eastAsia="Times New Roman" w:hAnsi="Arial" w:cs="Arial"/>
          <w:b/>
          <w:sz w:val="20"/>
          <w:szCs w:val="20"/>
        </w:rPr>
        <w:t xml:space="preserve"> 6 </w:t>
      </w:r>
      <w:r w:rsidRPr="003E4293">
        <w:rPr>
          <w:rFonts w:ascii="Arial" w:eastAsia="Times New Roman" w:hAnsi="Arial" w:cs="Arial"/>
          <w:b/>
          <w:sz w:val="20"/>
          <w:szCs w:val="20"/>
          <w:lang w:eastAsia="ar-SA"/>
        </w:rPr>
        <w:t>Evoluţia  dioxidului de sulf  în  perioada 2011 – 2016, µg/mc</w:t>
      </w:r>
    </w:p>
    <w:p w:rsidR="003E4293" w:rsidRPr="003E4293" w:rsidRDefault="003E4293" w:rsidP="003E4293">
      <w:pPr>
        <w:tabs>
          <w:tab w:val="left" w:pos="0"/>
        </w:tabs>
        <w:suppressAutoHyphens/>
        <w:spacing w:after="120" w:line="480" w:lineRule="auto"/>
        <w:rPr>
          <w:rFonts w:ascii="Times New Roman" w:eastAsia="Times New Roman" w:hAnsi="Times New Roman" w:cs="Times New Roman"/>
          <w:b/>
          <w:color w:val="7030A0"/>
          <w:sz w:val="24"/>
          <w:szCs w:val="20"/>
        </w:rPr>
      </w:pPr>
      <w:r w:rsidRPr="003E4293">
        <w:rPr>
          <w:rFonts w:ascii="Times New Roman" w:eastAsia="Times New Roman" w:hAnsi="Times New Roman" w:cs="Times New Roman"/>
          <w:b/>
          <w:noProof/>
          <w:color w:val="7030A0"/>
          <w:sz w:val="24"/>
          <w:szCs w:val="20"/>
          <w:lang w:val="en-US"/>
        </w:rPr>
        <w:drawing>
          <wp:inline distT="0" distB="0" distL="0" distR="0" wp14:anchorId="4D49A976" wp14:editId="1DF70217">
            <wp:extent cx="6256020" cy="3078480"/>
            <wp:effectExtent l="0" t="0" r="11430" b="26670"/>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3E4293">
        <w:rPr>
          <w:rFonts w:ascii="Times New Roman" w:eastAsia="Times New Roman" w:hAnsi="Times New Roman" w:cs="Times New Roman"/>
          <w:b/>
          <w:color w:val="7030A0"/>
          <w:sz w:val="24"/>
          <w:szCs w:val="20"/>
        </w:rPr>
        <w:tab/>
      </w:r>
      <w:r w:rsidRPr="003E4293">
        <w:rPr>
          <w:rFonts w:ascii="Times New Roman" w:eastAsia="Times New Roman" w:hAnsi="Times New Roman" w:cs="Times New Roman"/>
          <w:b/>
          <w:color w:val="7030A0"/>
          <w:sz w:val="24"/>
          <w:szCs w:val="20"/>
        </w:rPr>
        <w:tab/>
      </w:r>
    </w:p>
    <w:p w:rsidR="003E4293" w:rsidRPr="003E4293" w:rsidRDefault="003E4293" w:rsidP="003E4293">
      <w:pPr>
        <w:tabs>
          <w:tab w:val="left" w:pos="0"/>
        </w:tabs>
        <w:suppressAutoHyphens/>
        <w:spacing w:after="120" w:line="480" w:lineRule="auto"/>
        <w:jc w:val="center"/>
        <w:rPr>
          <w:rFonts w:ascii="Arial" w:eastAsia="Times New Roman" w:hAnsi="Arial" w:cs="Arial"/>
          <w:spacing w:val="-2"/>
          <w:sz w:val="18"/>
          <w:szCs w:val="18"/>
          <w:lang w:eastAsia="ar-SA"/>
        </w:rPr>
      </w:pPr>
      <w:r w:rsidRPr="003E4293">
        <w:rPr>
          <w:rFonts w:ascii="Arial" w:eastAsia="Times New Roman" w:hAnsi="Arial" w:cs="Arial"/>
          <w:spacing w:val="-2"/>
          <w:sz w:val="18"/>
          <w:szCs w:val="18"/>
          <w:lang w:eastAsia="ar-SA"/>
        </w:rPr>
        <w:lastRenderedPageBreak/>
        <w:t>Tip staţie: T = trafic, FU = fond urban, FSU = fond suburban, I1 = industrial1, I2 = industrial2</w:t>
      </w:r>
    </w:p>
    <w:p w:rsidR="003E4293" w:rsidRPr="003E4293" w:rsidRDefault="003E4293" w:rsidP="003E4293">
      <w:pPr>
        <w:tabs>
          <w:tab w:val="center" w:pos="4680"/>
          <w:tab w:val="right" w:pos="9000"/>
        </w:tabs>
        <w:suppressAutoHyphens/>
        <w:jc w:val="both"/>
        <w:rPr>
          <w:rFonts w:ascii="Arial" w:eastAsia="Arial Unicode MS" w:hAnsi="Arial" w:cs="Arial"/>
          <w:noProof/>
          <w:lang w:eastAsia="ar-SA"/>
        </w:rPr>
      </w:pPr>
      <w:r w:rsidRPr="003E4293">
        <w:rPr>
          <w:rFonts w:ascii="Arial" w:eastAsia="Arial Unicode MS" w:hAnsi="Arial" w:cs="Arial"/>
          <w:noProof/>
          <w:lang w:eastAsia="ar-SA"/>
        </w:rPr>
        <w:t xml:space="preserve">Faţă de valoarea limită zilnică pentru protecţia sănătăţii umane </w:t>
      </w:r>
      <w:r w:rsidRPr="003E4293">
        <w:rPr>
          <w:rFonts w:ascii="Arial" w:eastAsia="Arial Unicode MS" w:hAnsi="Arial" w:cs="Arial"/>
          <w:lang w:eastAsia="ar-SA"/>
        </w:rPr>
        <w:t>de 125 µg/m</w:t>
      </w:r>
      <w:r w:rsidRPr="003E4293">
        <w:rPr>
          <w:rFonts w:ascii="Arial" w:eastAsia="Arial Unicode MS" w:hAnsi="Arial" w:cs="Arial"/>
          <w:vertAlign w:val="superscript"/>
          <w:lang w:eastAsia="ar-SA"/>
        </w:rPr>
        <w:t>3</w:t>
      </w:r>
      <w:r w:rsidRPr="003E4293">
        <w:rPr>
          <w:rFonts w:ascii="Arial" w:eastAsia="Arial Unicode MS" w:hAnsi="Arial" w:cs="Arial"/>
          <w:lang w:eastAsia="ar-SA"/>
        </w:rPr>
        <w:t xml:space="preserve">, </w:t>
      </w:r>
      <w:r w:rsidRPr="003E4293">
        <w:rPr>
          <w:rFonts w:ascii="Arial" w:eastAsia="Arial Unicode MS" w:hAnsi="Arial" w:cs="Arial"/>
          <w:noProof/>
          <w:lang w:eastAsia="ar-SA"/>
        </w:rPr>
        <w:t>prevăzută în Legea nr. 104/2011 privind calitatea aerului înconjurător</w:t>
      </w:r>
      <w:r w:rsidRPr="003E4293">
        <w:rPr>
          <w:rFonts w:ascii="Arial" w:eastAsia="Arial Unicode MS" w:hAnsi="Arial" w:cs="Arial"/>
          <w:lang w:eastAsia="ar-SA"/>
        </w:rPr>
        <w:t xml:space="preserve">, </w:t>
      </w:r>
      <w:r w:rsidRPr="003E4293">
        <w:rPr>
          <w:rFonts w:ascii="Arial" w:eastAsia="Arial Unicode MS" w:hAnsi="Arial" w:cs="Arial"/>
          <w:noProof/>
          <w:lang w:eastAsia="ar-SA"/>
        </w:rPr>
        <w:t>nu s-au înregistrat depăşiri la indicatorul dioxid de sulf</w:t>
      </w:r>
      <w:r w:rsidRPr="003E4293">
        <w:rPr>
          <w:rFonts w:ascii="Arial" w:eastAsia="Arial Unicode MS" w:hAnsi="Arial" w:cs="Arial Unicode MS"/>
          <w:lang w:eastAsia="ar-SA"/>
        </w:rPr>
        <w:t xml:space="preserve"> în niciuna din staţiile de monitorizare</w:t>
      </w:r>
      <w:r w:rsidRPr="003E4293">
        <w:rPr>
          <w:rFonts w:ascii="Arial" w:eastAsia="Arial Unicode MS" w:hAnsi="Arial" w:cs="Arial"/>
          <w:noProof/>
          <w:lang w:eastAsia="ar-SA"/>
        </w:rPr>
        <w:t>.</w:t>
      </w:r>
      <w:r w:rsidRPr="003E4293">
        <w:rPr>
          <w:rFonts w:ascii="Arial" w:eastAsia="Arial Unicode MS" w:hAnsi="Arial" w:cs="Arial"/>
          <w:noProof/>
          <w:sz w:val="24"/>
          <w:szCs w:val="24"/>
          <w:lang w:eastAsia="ar-SA"/>
        </w:rPr>
        <w:t xml:space="preserve"> </w:t>
      </w:r>
      <w:r w:rsidRPr="003E4293">
        <w:rPr>
          <w:rFonts w:ascii="Arial" w:eastAsia="Arial Unicode MS" w:hAnsi="Arial" w:cs="Arial"/>
          <w:noProof/>
          <w:lang w:eastAsia="ar-SA"/>
        </w:rPr>
        <w:t>Concentraţiile medii anuale sunt în scădere, cele mai ridicate valori s-au înregistrat în anul 2012 în staţia de trafic GL1.</w:t>
      </w: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w:t>
      </w:r>
      <w:r w:rsidRPr="003E4293">
        <w:rPr>
          <w:rFonts w:ascii="Arial" w:eastAsia="Times New Roman" w:hAnsi="Arial" w:cs="Arial"/>
          <w:b/>
          <w:iCs/>
          <w:spacing w:val="-6"/>
          <w:lang w:eastAsia="ar-SA"/>
        </w:rPr>
        <w:t>pulberilor în suspensie, fracţiunea PM10 determinate gravimetric</w:t>
      </w:r>
      <w:r w:rsidRPr="003E4293">
        <w:rPr>
          <w:rFonts w:ascii="Arial" w:eastAsia="Times New Roman" w:hAnsi="Arial" w:cs="Arial"/>
          <w:b/>
          <w:noProof/>
          <w:lang w:eastAsia="ro-RO"/>
        </w:rPr>
        <w:t xml:space="preserve"> 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autoSpaceDE w:val="0"/>
        <w:autoSpaceDN w:val="0"/>
        <w:adjustRightInd w:val="0"/>
        <w:spacing w:after="0" w:line="240" w:lineRule="auto"/>
        <w:jc w:val="both"/>
        <w:rPr>
          <w:rFonts w:ascii="Arial" w:eastAsia="Times New Roman" w:hAnsi="Arial" w:cs="Arial"/>
          <w:lang w:eastAsia="ar-SA"/>
        </w:rPr>
      </w:pP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3E4293" w:rsidRPr="003E4293" w:rsidRDefault="003E4293" w:rsidP="003E4293">
      <w:pPr>
        <w:suppressAutoHyphens/>
        <w:spacing w:after="0" w:line="240" w:lineRule="auto"/>
        <w:jc w:val="center"/>
        <w:rPr>
          <w:rFonts w:ascii="Arial" w:eastAsia="Times New Roman" w:hAnsi="Arial" w:cs="Arial"/>
          <w:b/>
          <w:sz w:val="20"/>
          <w:szCs w:val="20"/>
          <w:lang w:eastAsia="ar-SA"/>
        </w:rPr>
      </w:pPr>
      <w:r w:rsidRPr="003E4293">
        <w:rPr>
          <w:rFonts w:ascii="Arial" w:eastAsia="Times New Roman" w:hAnsi="Arial" w:cs="Arial"/>
          <w:b/>
          <w:noProof/>
          <w:sz w:val="20"/>
          <w:szCs w:val="20"/>
          <w:lang w:eastAsia="ro-RO"/>
        </w:rPr>
        <w:t>Figura nr.7</w:t>
      </w:r>
      <w:r w:rsidRPr="003E4293">
        <w:rPr>
          <w:rFonts w:ascii="Arial" w:eastAsia="Times New Roman" w:hAnsi="Arial" w:cs="Arial"/>
          <w:b/>
          <w:sz w:val="20"/>
          <w:szCs w:val="20"/>
        </w:rPr>
        <w:t xml:space="preserve"> </w:t>
      </w:r>
      <w:r w:rsidRPr="003E4293">
        <w:rPr>
          <w:rFonts w:ascii="Arial" w:eastAsia="Times New Roman" w:hAnsi="Arial" w:cs="Arial"/>
          <w:b/>
          <w:iCs/>
          <w:spacing w:val="-6"/>
          <w:sz w:val="20"/>
          <w:szCs w:val="20"/>
          <w:lang w:eastAsia="ar-SA"/>
        </w:rPr>
        <w:t>Evoluţia  pulberilor în suspensie, fracţiunea PM10 gravimetric în  perioada 2011 – 2016</w:t>
      </w:r>
      <w:r w:rsidRPr="003E4293">
        <w:rPr>
          <w:rFonts w:ascii="Arial" w:eastAsia="Times New Roman" w:hAnsi="Arial" w:cs="Arial"/>
          <w:b/>
          <w:i/>
          <w:sz w:val="20"/>
          <w:szCs w:val="20"/>
          <w:lang w:eastAsia="ar-SA"/>
        </w:rPr>
        <w:t xml:space="preserve"> </w:t>
      </w:r>
      <w:r w:rsidRPr="003E4293">
        <w:rPr>
          <w:rFonts w:ascii="Arial" w:eastAsia="Times New Roman" w:hAnsi="Arial" w:cs="Arial"/>
          <w:b/>
          <w:sz w:val="20"/>
          <w:szCs w:val="20"/>
          <w:lang w:eastAsia="ar-SA"/>
        </w:rPr>
        <w:t>(µ</w:t>
      </w:r>
      <w:r w:rsidRPr="003E4293">
        <w:rPr>
          <w:rFonts w:ascii="Arial" w:eastAsia="Times New Roman" w:hAnsi="Arial" w:cs="Times New Roman"/>
          <w:b/>
          <w:sz w:val="20"/>
          <w:szCs w:val="20"/>
          <w:lang w:eastAsia="ar-SA"/>
        </w:rPr>
        <w:t>g/mc)</w:t>
      </w:r>
    </w:p>
    <w:p w:rsidR="003E4293" w:rsidRPr="003E4293" w:rsidRDefault="003E4293" w:rsidP="003E4293">
      <w:pPr>
        <w:suppressAutoHyphens/>
        <w:spacing w:after="0" w:line="240" w:lineRule="auto"/>
        <w:jc w:val="center"/>
        <w:rPr>
          <w:rFonts w:ascii="Times New Roman" w:eastAsia="Times New Roman" w:hAnsi="Times New Roman" w:cs="Times New Roman"/>
          <w:b/>
          <w:color w:val="7030A0"/>
          <w:sz w:val="24"/>
          <w:szCs w:val="20"/>
        </w:rPr>
      </w:pPr>
      <w:r w:rsidRPr="003E4293">
        <w:rPr>
          <w:rFonts w:ascii="Times New Roman" w:eastAsia="Times New Roman" w:hAnsi="Times New Roman" w:cs="Times New Roman"/>
          <w:b/>
          <w:noProof/>
          <w:color w:val="7030A0"/>
          <w:sz w:val="24"/>
          <w:szCs w:val="20"/>
          <w:lang w:val="en-US"/>
        </w:rPr>
        <w:drawing>
          <wp:inline distT="0" distB="0" distL="0" distR="0" wp14:anchorId="2817E740" wp14:editId="380F5340">
            <wp:extent cx="6096000" cy="2080260"/>
            <wp:effectExtent l="0" t="0" r="19050" b="15240"/>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E4293" w:rsidRPr="003E4293" w:rsidRDefault="003E4293" w:rsidP="003E4293">
      <w:pPr>
        <w:suppressAutoHyphens/>
        <w:spacing w:after="0" w:line="240" w:lineRule="auto"/>
        <w:jc w:val="center"/>
        <w:rPr>
          <w:rFonts w:ascii="Arial" w:eastAsia="Times New Roman" w:hAnsi="Arial" w:cs="Arial"/>
          <w:sz w:val="20"/>
          <w:szCs w:val="20"/>
          <w:lang w:eastAsia="ar-SA"/>
        </w:rPr>
      </w:pPr>
    </w:p>
    <w:p w:rsidR="003E4293" w:rsidRPr="003E4293" w:rsidRDefault="003E4293" w:rsidP="003E4293">
      <w:pPr>
        <w:suppressAutoHyphens/>
        <w:spacing w:after="0" w:line="240" w:lineRule="auto"/>
        <w:jc w:val="center"/>
        <w:rPr>
          <w:rFonts w:ascii="Arial" w:eastAsia="Times New Roman" w:hAnsi="Arial" w:cs="Arial"/>
          <w:sz w:val="20"/>
          <w:szCs w:val="20"/>
          <w:lang w:eastAsia="ar-SA"/>
        </w:rPr>
      </w:pPr>
    </w:p>
    <w:p w:rsidR="003E4293" w:rsidRPr="003E4293" w:rsidRDefault="003E4293" w:rsidP="003E4293">
      <w:pPr>
        <w:suppressAutoHyphens/>
        <w:spacing w:after="0" w:line="240" w:lineRule="auto"/>
        <w:jc w:val="center"/>
        <w:rPr>
          <w:rFonts w:ascii="Arial" w:eastAsia="Times New Roman" w:hAnsi="Arial" w:cs="Arial"/>
          <w:sz w:val="20"/>
          <w:szCs w:val="20"/>
          <w:lang w:eastAsia="ar-SA"/>
        </w:rPr>
      </w:pPr>
      <w:r w:rsidRPr="003E4293">
        <w:rPr>
          <w:rFonts w:ascii="Arial" w:eastAsia="Times New Roman" w:hAnsi="Arial" w:cs="Arial"/>
          <w:sz w:val="20"/>
          <w:szCs w:val="20"/>
          <w:lang w:eastAsia="ar-SA"/>
        </w:rPr>
        <w:t>Tip staţie: T = trafic, FSU = fond suburban, I1 = industrial1</w:t>
      </w:r>
    </w:p>
    <w:p w:rsidR="003E4293" w:rsidRPr="003E4293" w:rsidRDefault="003E4293" w:rsidP="003E4293">
      <w:pPr>
        <w:suppressAutoHyphens/>
        <w:spacing w:after="0" w:line="240" w:lineRule="auto"/>
        <w:jc w:val="both"/>
        <w:rPr>
          <w:rFonts w:ascii="Arial" w:eastAsia="Times New Roman" w:hAnsi="Arial" w:cs="Arial"/>
          <w:spacing w:val="-2"/>
          <w:lang w:eastAsia="ar-SA"/>
        </w:rPr>
      </w:pP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Unicode MS"/>
          <w:lang w:eastAsia="ar-SA"/>
        </w:rPr>
      </w:pPr>
      <w:r w:rsidRPr="003E4293">
        <w:rPr>
          <w:rFonts w:ascii="Arial" w:eastAsia="Arial Unicode MS" w:hAnsi="Arial" w:cs="Arial"/>
          <w:noProof/>
          <w:lang w:eastAsia="ar-SA"/>
        </w:rPr>
        <w:t xml:space="preserve">Faţă de valoarea limită zilnică pentru protecţia sănătăţii umane </w:t>
      </w:r>
      <w:r w:rsidRPr="003E4293">
        <w:rPr>
          <w:rFonts w:ascii="Arial" w:eastAsia="Arial Unicode MS" w:hAnsi="Arial" w:cs="Arial"/>
          <w:lang w:eastAsia="ar-SA"/>
        </w:rPr>
        <w:t>de 50 µg/m</w:t>
      </w:r>
      <w:r w:rsidRPr="003E4293">
        <w:rPr>
          <w:rFonts w:ascii="Arial" w:eastAsia="Arial Unicode MS" w:hAnsi="Arial" w:cs="Arial"/>
          <w:vertAlign w:val="superscript"/>
          <w:lang w:eastAsia="ar-SA"/>
        </w:rPr>
        <w:t>3</w:t>
      </w:r>
      <w:r w:rsidRPr="003E4293">
        <w:rPr>
          <w:rFonts w:ascii="Arial" w:eastAsia="Arial Unicode MS" w:hAnsi="Arial" w:cs="Arial"/>
          <w:lang w:eastAsia="ar-SA"/>
        </w:rPr>
        <w:t xml:space="preserve">, </w:t>
      </w:r>
      <w:r w:rsidRPr="003E4293">
        <w:rPr>
          <w:rFonts w:ascii="Arial" w:eastAsia="Arial Unicode MS" w:hAnsi="Arial" w:cs="Arial"/>
          <w:noProof/>
          <w:lang w:eastAsia="ar-SA"/>
        </w:rPr>
        <w:t>prevăzută în Legea nr. 104/2011 privind calitatea aerului înconjurător</w:t>
      </w:r>
      <w:r w:rsidRPr="003E4293">
        <w:rPr>
          <w:rFonts w:ascii="Arial" w:eastAsia="Arial Unicode MS" w:hAnsi="Arial" w:cs="Arial"/>
          <w:lang w:eastAsia="ar-SA"/>
        </w:rPr>
        <w:t xml:space="preserve">, </w:t>
      </w:r>
      <w:r w:rsidRPr="003E4293">
        <w:rPr>
          <w:rFonts w:ascii="Arial" w:eastAsia="Arial Unicode MS" w:hAnsi="Arial" w:cs="Arial"/>
          <w:noProof/>
          <w:lang w:eastAsia="ar-SA"/>
        </w:rPr>
        <w:t xml:space="preserve">nu s-au înregistrat depăşiri la indicatorul pulberi în suspensie, fracţiunea PM10. </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Times New Roman"/>
          <w:lang w:eastAsia="ar-SA"/>
        </w:rPr>
      </w:pPr>
      <w:r w:rsidRPr="003E4293">
        <w:rPr>
          <w:rFonts w:ascii="Arial" w:eastAsia="Times New Roman" w:hAnsi="Arial" w:cs="Times New Roman"/>
          <w:lang w:eastAsia="ar-SA"/>
        </w:rPr>
        <w:t xml:space="preserve">Concentraţiile medii anuale s-au situat sub valoarea limitǎ anuală pentru protecţia sănătăţii umane de 40 </w:t>
      </w:r>
      <w:r w:rsidRPr="003E4293">
        <w:rPr>
          <w:rFonts w:ascii="Arial" w:eastAsia="Times New Roman" w:hAnsi="Arial" w:cs="Arial"/>
          <w:lang w:eastAsia="ar-SA"/>
        </w:rPr>
        <w:t>µ</w:t>
      </w:r>
      <w:r w:rsidRPr="003E4293">
        <w:rPr>
          <w:rFonts w:ascii="Arial" w:eastAsia="Times New Roman" w:hAnsi="Arial" w:cs="Times New Roman"/>
          <w:lang w:eastAsia="ar-SA"/>
        </w:rPr>
        <w:t>g/mc.</w:t>
      </w:r>
    </w:p>
    <w:p w:rsidR="003E4293" w:rsidRPr="003E4293" w:rsidRDefault="003E4293" w:rsidP="003E4293">
      <w:pPr>
        <w:spacing w:line="240" w:lineRule="auto"/>
        <w:contextualSpacing/>
        <w:jc w:val="both"/>
        <w:rPr>
          <w:rFonts w:ascii="Arial" w:hAnsi="Arial" w:cs="Arial"/>
          <w:b/>
          <w:color w:val="FF0000"/>
          <w:lang w:val="en-US"/>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w:t>
      </w:r>
      <w:r w:rsidRPr="003E4293">
        <w:rPr>
          <w:rFonts w:ascii="Arial" w:eastAsia="Times New Roman" w:hAnsi="Arial" w:cs="Arial"/>
          <w:b/>
          <w:iCs/>
          <w:spacing w:val="-6"/>
          <w:lang w:eastAsia="ar-SA"/>
        </w:rPr>
        <w:t>plumbului</w:t>
      </w:r>
      <w:r w:rsidRPr="003E4293">
        <w:rPr>
          <w:rFonts w:ascii="Arial" w:eastAsia="Times New Roman" w:hAnsi="Arial" w:cs="Arial"/>
          <w:b/>
          <w:noProof/>
          <w:lang w:eastAsia="ro-RO"/>
        </w:rPr>
        <w:t xml:space="preserve"> 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autoSpaceDE w:val="0"/>
        <w:autoSpaceDN w:val="0"/>
        <w:adjustRightInd w:val="0"/>
        <w:spacing w:after="0" w:line="240" w:lineRule="auto"/>
        <w:jc w:val="both"/>
        <w:rPr>
          <w:rFonts w:ascii="Arial" w:eastAsia="Times New Roman" w:hAnsi="Arial" w:cs="Arial"/>
          <w:lang w:eastAsia="ar-SA"/>
        </w:rPr>
      </w:pP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3E4293" w:rsidRPr="003E4293" w:rsidRDefault="003E4293" w:rsidP="003E4293">
      <w:pPr>
        <w:suppressAutoHyphens/>
        <w:spacing w:after="0" w:line="240" w:lineRule="auto"/>
        <w:jc w:val="center"/>
        <w:rPr>
          <w:rFonts w:ascii="Arial" w:eastAsia="Times New Roman" w:hAnsi="Arial" w:cs="Arial"/>
          <w:b/>
          <w:snapToGrid w:val="0"/>
          <w:sz w:val="20"/>
          <w:szCs w:val="20"/>
          <w:lang w:eastAsia="ar-SA"/>
        </w:rPr>
      </w:pPr>
      <w:r w:rsidRPr="003E4293">
        <w:rPr>
          <w:rFonts w:ascii="Arial" w:eastAsia="Times New Roman" w:hAnsi="Arial" w:cs="Arial"/>
          <w:b/>
          <w:noProof/>
          <w:sz w:val="20"/>
          <w:szCs w:val="20"/>
          <w:lang w:eastAsia="ro-RO"/>
        </w:rPr>
        <w:lastRenderedPageBreak/>
        <w:t>Figura nr. 8</w:t>
      </w:r>
      <w:r w:rsidRPr="003E4293">
        <w:rPr>
          <w:rFonts w:ascii="Arial" w:eastAsia="Times New Roman" w:hAnsi="Arial" w:cs="Arial"/>
          <w:b/>
          <w:sz w:val="20"/>
          <w:szCs w:val="20"/>
        </w:rPr>
        <w:t xml:space="preserve"> </w:t>
      </w:r>
      <w:r w:rsidRPr="003E4293">
        <w:rPr>
          <w:rFonts w:ascii="Arial" w:eastAsia="Times New Roman" w:hAnsi="Arial" w:cs="Arial"/>
          <w:b/>
          <w:iCs/>
          <w:spacing w:val="-6"/>
          <w:sz w:val="20"/>
          <w:szCs w:val="20"/>
          <w:lang w:eastAsia="ar-SA"/>
        </w:rPr>
        <w:t xml:space="preserve">Evoluţia plumbului, </w:t>
      </w:r>
      <w:r w:rsidRPr="003E4293">
        <w:rPr>
          <w:rFonts w:ascii="Arial" w:eastAsia="Times New Roman" w:hAnsi="Arial" w:cs="Times New Roman"/>
          <w:b/>
          <w:sz w:val="20"/>
          <w:szCs w:val="20"/>
          <w:lang w:eastAsia="ar-SA"/>
        </w:rPr>
        <w:t xml:space="preserve">în perioada 2011 – 2016, </w:t>
      </w:r>
      <w:r w:rsidRPr="003E4293">
        <w:rPr>
          <w:rFonts w:ascii="Arial" w:eastAsia="Times New Roman" w:hAnsi="Arial" w:cs="Arial"/>
          <w:b/>
          <w:sz w:val="20"/>
          <w:szCs w:val="20"/>
          <w:lang w:eastAsia="ar-SA"/>
        </w:rPr>
        <w:t>µg/mc</w:t>
      </w:r>
    </w:p>
    <w:p w:rsidR="003E4293" w:rsidRPr="003E4293" w:rsidRDefault="003E4293" w:rsidP="003E4293">
      <w:pPr>
        <w:suppressAutoHyphens/>
        <w:spacing w:after="0" w:line="240" w:lineRule="auto"/>
        <w:jc w:val="center"/>
        <w:rPr>
          <w:rFonts w:ascii="Arial" w:eastAsia="Times New Roman" w:hAnsi="Arial" w:cs="Arial"/>
          <w:b/>
          <w:color w:val="7030A0"/>
          <w:sz w:val="24"/>
          <w:szCs w:val="20"/>
        </w:rPr>
      </w:pPr>
      <w:r w:rsidRPr="003E4293">
        <w:rPr>
          <w:rFonts w:ascii="Arial" w:eastAsia="Times New Roman" w:hAnsi="Arial" w:cs="Arial"/>
          <w:b/>
          <w:noProof/>
          <w:color w:val="7030A0"/>
          <w:sz w:val="24"/>
          <w:szCs w:val="20"/>
          <w:lang w:val="en-US"/>
        </w:rPr>
        <w:drawing>
          <wp:inline distT="0" distB="0" distL="0" distR="0" wp14:anchorId="3EF97F4A" wp14:editId="049506D7">
            <wp:extent cx="6057900" cy="2049780"/>
            <wp:effectExtent l="0" t="0" r="19050" b="26670"/>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4293" w:rsidRPr="003E4293" w:rsidRDefault="003E4293" w:rsidP="003E4293">
      <w:pPr>
        <w:suppressAutoHyphens/>
        <w:spacing w:after="0" w:line="240" w:lineRule="auto"/>
        <w:jc w:val="center"/>
        <w:rPr>
          <w:rFonts w:ascii="Arial" w:eastAsia="Times New Roman" w:hAnsi="Arial" w:cs="Arial"/>
          <w:spacing w:val="-2"/>
          <w:sz w:val="18"/>
          <w:szCs w:val="18"/>
          <w:lang w:eastAsia="ar-SA"/>
        </w:rPr>
      </w:pPr>
    </w:p>
    <w:p w:rsidR="003E4293" w:rsidRPr="003E4293" w:rsidRDefault="003E4293" w:rsidP="003E4293">
      <w:pPr>
        <w:suppressAutoHyphens/>
        <w:spacing w:after="0" w:line="240" w:lineRule="auto"/>
        <w:jc w:val="center"/>
        <w:rPr>
          <w:rFonts w:ascii="Arial" w:eastAsia="Times New Roman" w:hAnsi="Arial" w:cs="Arial"/>
          <w:spacing w:val="-2"/>
          <w:sz w:val="18"/>
          <w:szCs w:val="18"/>
          <w:lang w:eastAsia="ar-SA"/>
        </w:rPr>
      </w:pPr>
    </w:p>
    <w:p w:rsidR="003E4293" w:rsidRPr="003E4293" w:rsidRDefault="003E4293" w:rsidP="003E4293">
      <w:pPr>
        <w:suppressAutoHyphens/>
        <w:spacing w:after="0" w:line="240" w:lineRule="auto"/>
        <w:jc w:val="center"/>
        <w:rPr>
          <w:rFonts w:ascii="Arial" w:eastAsia="Times New Roman" w:hAnsi="Arial" w:cs="Arial"/>
          <w:spacing w:val="-2"/>
          <w:sz w:val="18"/>
          <w:szCs w:val="18"/>
          <w:lang w:eastAsia="ar-SA"/>
        </w:rPr>
      </w:pPr>
      <w:r w:rsidRPr="003E4293">
        <w:rPr>
          <w:rFonts w:ascii="Arial" w:eastAsia="Times New Roman" w:hAnsi="Arial" w:cs="Arial"/>
          <w:spacing w:val="-2"/>
          <w:sz w:val="18"/>
          <w:szCs w:val="18"/>
          <w:lang w:eastAsia="ar-SA"/>
        </w:rPr>
        <w:t>Tip staţie: T = trafic, FSU = fond suburban, I1 = industrial1</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w:noProof/>
          <w:lang w:eastAsia="ar-SA"/>
        </w:rPr>
      </w:pPr>
      <w:r w:rsidRPr="003E4293">
        <w:rPr>
          <w:rFonts w:ascii="Arial" w:eastAsia="Arial Unicode MS" w:hAnsi="Arial" w:cs="Arial"/>
          <w:noProof/>
          <w:lang w:eastAsia="ar-SA"/>
        </w:rPr>
        <w:t>C</w:t>
      </w:r>
      <w:r w:rsidRPr="003E4293">
        <w:rPr>
          <w:rFonts w:ascii="Arial" w:eastAsia="Times New Roman" w:hAnsi="Arial" w:cs="Arial"/>
          <w:lang w:eastAsia="ar-SA"/>
        </w:rPr>
        <w:t xml:space="preserve">oncentraţiile medii anuale s-au situat sub valoarea ţintǎ anuală pentru protecţia sănătăţii umane de 0,5 µg/mc </w:t>
      </w:r>
      <w:r w:rsidRPr="003E4293">
        <w:rPr>
          <w:rFonts w:ascii="Arial" w:eastAsia="Times New Roman" w:hAnsi="Arial" w:cs="Arial"/>
          <w:noProof/>
          <w:lang w:eastAsia="ar-SA"/>
        </w:rPr>
        <w:t>prevăzută în Legea nr. 104/2011 privind calitatea aerului înconjurător.</w:t>
      </w:r>
    </w:p>
    <w:p w:rsidR="003E4293" w:rsidRPr="003E4293" w:rsidRDefault="003E4293" w:rsidP="003E4293">
      <w:pPr>
        <w:spacing w:line="240" w:lineRule="auto"/>
        <w:contextualSpacing/>
        <w:jc w:val="both"/>
        <w:rPr>
          <w:rFonts w:ascii="Arial" w:hAnsi="Arial" w:cs="Arial"/>
          <w:b/>
          <w:color w:val="FF0000"/>
          <w:lang w:val="en-US"/>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cadmiului 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autoSpaceDE w:val="0"/>
        <w:autoSpaceDN w:val="0"/>
        <w:adjustRightInd w:val="0"/>
        <w:spacing w:after="0" w:line="240" w:lineRule="auto"/>
        <w:jc w:val="both"/>
        <w:rPr>
          <w:rFonts w:ascii="Arial" w:eastAsia="Times New Roman" w:hAnsi="Arial" w:cs="Arial"/>
          <w:lang w:eastAsia="ar-SA"/>
        </w:rPr>
      </w:pP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3E4293" w:rsidRPr="003E4293" w:rsidRDefault="003E4293" w:rsidP="003E4293">
      <w:pPr>
        <w:suppressAutoHyphens/>
        <w:spacing w:after="0" w:line="240" w:lineRule="auto"/>
        <w:jc w:val="center"/>
        <w:rPr>
          <w:rFonts w:ascii="Arial" w:eastAsia="Times New Roman" w:hAnsi="Arial" w:cs="Arial"/>
          <w:b/>
          <w:snapToGrid w:val="0"/>
          <w:sz w:val="20"/>
          <w:szCs w:val="20"/>
          <w:lang w:eastAsia="ar-SA"/>
        </w:rPr>
      </w:pPr>
      <w:r w:rsidRPr="003E4293">
        <w:rPr>
          <w:rFonts w:ascii="Arial" w:eastAsia="Times New Roman" w:hAnsi="Arial" w:cs="Arial"/>
          <w:b/>
          <w:noProof/>
          <w:sz w:val="20"/>
          <w:szCs w:val="20"/>
          <w:lang w:eastAsia="ro-RO"/>
        </w:rPr>
        <w:t>Figura nr.9</w:t>
      </w:r>
      <w:r w:rsidRPr="003E4293">
        <w:rPr>
          <w:rFonts w:ascii="Arial" w:eastAsia="Times New Roman" w:hAnsi="Arial" w:cs="Arial"/>
          <w:b/>
          <w:sz w:val="20"/>
          <w:szCs w:val="20"/>
        </w:rPr>
        <w:t xml:space="preserve"> </w:t>
      </w:r>
      <w:r w:rsidRPr="003E4293">
        <w:rPr>
          <w:rFonts w:ascii="Arial" w:eastAsia="Times New Roman" w:hAnsi="Arial" w:cs="Arial"/>
          <w:b/>
          <w:iCs/>
          <w:spacing w:val="-6"/>
          <w:sz w:val="20"/>
          <w:szCs w:val="20"/>
          <w:lang w:eastAsia="ar-SA"/>
        </w:rPr>
        <w:t xml:space="preserve">Evoluţia cadmiului, </w:t>
      </w:r>
      <w:r w:rsidRPr="003E4293">
        <w:rPr>
          <w:rFonts w:ascii="Arial" w:eastAsia="Times New Roman" w:hAnsi="Arial" w:cs="Times New Roman"/>
          <w:b/>
          <w:sz w:val="20"/>
          <w:szCs w:val="20"/>
          <w:lang w:eastAsia="ar-SA"/>
        </w:rPr>
        <w:t xml:space="preserve">în perioada 2011 – 2016, </w:t>
      </w:r>
      <w:r w:rsidRPr="003E4293">
        <w:rPr>
          <w:rFonts w:ascii="Arial" w:eastAsia="Times New Roman" w:hAnsi="Arial" w:cs="Arial"/>
          <w:b/>
          <w:sz w:val="20"/>
          <w:szCs w:val="20"/>
          <w:lang w:eastAsia="ar-SA"/>
        </w:rPr>
        <w:t>µg/mc</w:t>
      </w:r>
    </w:p>
    <w:p w:rsidR="003E4293" w:rsidRPr="003E4293" w:rsidRDefault="003E4293" w:rsidP="003E4293">
      <w:pPr>
        <w:suppressAutoHyphens/>
        <w:spacing w:after="0" w:line="240" w:lineRule="auto"/>
        <w:jc w:val="center"/>
        <w:rPr>
          <w:rFonts w:ascii="Arial" w:eastAsia="Times New Roman" w:hAnsi="Arial" w:cs="Arial"/>
          <w:spacing w:val="-2"/>
          <w:sz w:val="20"/>
          <w:szCs w:val="20"/>
          <w:lang w:eastAsia="ar-SA"/>
        </w:rPr>
      </w:pPr>
      <w:r w:rsidRPr="003E4293">
        <w:rPr>
          <w:rFonts w:ascii="Arial" w:eastAsia="Times New Roman" w:hAnsi="Arial" w:cs="Arial"/>
          <w:b/>
          <w:noProof/>
          <w:color w:val="7030A0"/>
          <w:sz w:val="24"/>
          <w:szCs w:val="20"/>
          <w:lang w:val="en-US"/>
        </w:rPr>
        <w:drawing>
          <wp:inline distT="0" distB="0" distL="0" distR="0" wp14:anchorId="6434081F" wp14:editId="3B2878EF">
            <wp:extent cx="6118860" cy="1973580"/>
            <wp:effectExtent l="0" t="0" r="15240" b="26670"/>
            <wp:docPr id="24" name="Chart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4293" w:rsidRPr="003E4293" w:rsidRDefault="003E4293" w:rsidP="003E4293">
      <w:pPr>
        <w:suppressAutoHyphens/>
        <w:spacing w:after="0" w:line="240" w:lineRule="auto"/>
        <w:jc w:val="center"/>
        <w:rPr>
          <w:rFonts w:ascii="Arial" w:eastAsia="Times New Roman" w:hAnsi="Arial" w:cs="Arial"/>
          <w:spacing w:val="-2"/>
          <w:sz w:val="20"/>
          <w:szCs w:val="20"/>
          <w:lang w:eastAsia="ar-SA"/>
        </w:rPr>
      </w:pPr>
    </w:p>
    <w:p w:rsidR="003E4293" w:rsidRPr="003E4293" w:rsidRDefault="003E4293" w:rsidP="003E4293">
      <w:pPr>
        <w:suppressAutoHyphens/>
        <w:spacing w:after="0" w:line="240" w:lineRule="auto"/>
        <w:jc w:val="center"/>
        <w:rPr>
          <w:rFonts w:ascii="Arial" w:eastAsia="Times New Roman" w:hAnsi="Arial" w:cs="Arial"/>
          <w:spacing w:val="-2"/>
          <w:sz w:val="20"/>
          <w:szCs w:val="20"/>
          <w:lang w:eastAsia="ar-SA"/>
        </w:rPr>
      </w:pPr>
    </w:p>
    <w:p w:rsidR="003E4293" w:rsidRPr="003E4293" w:rsidRDefault="003E4293" w:rsidP="003E4293">
      <w:pPr>
        <w:suppressAutoHyphens/>
        <w:spacing w:after="0" w:line="240" w:lineRule="auto"/>
        <w:jc w:val="center"/>
        <w:rPr>
          <w:rFonts w:ascii="Arial" w:eastAsia="Times New Roman" w:hAnsi="Arial" w:cs="Arial"/>
          <w:spacing w:val="-2"/>
          <w:sz w:val="20"/>
          <w:szCs w:val="20"/>
          <w:lang w:eastAsia="ar-SA"/>
        </w:rPr>
      </w:pPr>
    </w:p>
    <w:p w:rsidR="003E4293" w:rsidRPr="003E4293" w:rsidRDefault="003E4293" w:rsidP="003E4293">
      <w:pPr>
        <w:suppressAutoHyphens/>
        <w:spacing w:after="0" w:line="240" w:lineRule="auto"/>
        <w:jc w:val="center"/>
        <w:rPr>
          <w:rFonts w:ascii="Arial" w:eastAsia="Times New Roman" w:hAnsi="Arial" w:cs="Arial"/>
          <w:spacing w:val="-2"/>
          <w:sz w:val="20"/>
          <w:szCs w:val="20"/>
          <w:lang w:eastAsia="ar-SA"/>
        </w:rPr>
      </w:pPr>
      <w:r w:rsidRPr="003E4293">
        <w:rPr>
          <w:rFonts w:ascii="Arial" w:eastAsia="Times New Roman" w:hAnsi="Arial" w:cs="Arial"/>
          <w:spacing w:val="-2"/>
          <w:sz w:val="20"/>
          <w:szCs w:val="20"/>
          <w:lang w:eastAsia="ar-SA"/>
        </w:rPr>
        <w:t>Tip staţie: T = trafic, FSU = fond suburban, I1 = industrial1</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w:noProof/>
          <w:lang w:eastAsia="ar-SA"/>
        </w:rPr>
      </w:pPr>
      <w:r w:rsidRPr="003E4293">
        <w:rPr>
          <w:rFonts w:ascii="Arial" w:eastAsia="Times New Roman" w:hAnsi="Arial" w:cs="Arial"/>
          <w:lang w:eastAsia="ar-SA"/>
        </w:rPr>
        <w:t xml:space="preserve">Concentraţiile medii anuale pentru Cd s-au situat sub </w:t>
      </w:r>
      <w:r w:rsidRPr="003E4293">
        <w:rPr>
          <w:rFonts w:ascii="Arial" w:eastAsia="Times New Roman" w:hAnsi="Arial" w:cs="Arial"/>
          <w:bCs/>
          <w:lang w:eastAsia="ar-SA"/>
        </w:rPr>
        <w:t>5 ng/m</w:t>
      </w:r>
      <w:r w:rsidRPr="003E4293">
        <w:rPr>
          <w:rFonts w:ascii="Arial" w:eastAsia="Times New Roman" w:hAnsi="Arial" w:cs="Arial"/>
          <w:bCs/>
          <w:vertAlign w:val="superscript"/>
          <w:lang w:eastAsia="ar-SA"/>
        </w:rPr>
        <w:t>3</w:t>
      </w:r>
      <w:r w:rsidRPr="003E4293">
        <w:rPr>
          <w:rFonts w:ascii="Arial" w:eastAsia="Times New Roman" w:hAnsi="Arial" w:cs="Arial"/>
          <w:bCs/>
          <w:lang w:eastAsia="ar-SA"/>
        </w:rPr>
        <w:t>,</w:t>
      </w:r>
      <w:r w:rsidRPr="003E4293">
        <w:rPr>
          <w:rFonts w:ascii="Arial" w:eastAsia="Times New Roman" w:hAnsi="Arial" w:cs="Arial"/>
          <w:bCs/>
          <w:vertAlign w:val="superscript"/>
          <w:lang w:eastAsia="ar-SA"/>
        </w:rPr>
        <w:t xml:space="preserve"> </w:t>
      </w:r>
      <w:r w:rsidRPr="003E4293">
        <w:rPr>
          <w:rFonts w:ascii="Arial" w:eastAsia="Times New Roman" w:hAnsi="Arial" w:cs="Arial"/>
          <w:lang w:eastAsia="ar-SA"/>
        </w:rPr>
        <w:t xml:space="preserve">valoarea ţintă pentru conţinutul total din fracţia PM10, mediată pentru un an calendaristic, </w:t>
      </w:r>
      <w:r w:rsidRPr="003E4293">
        <w:rPr>
          <w:rFonts w:ascii="Arial" w:eastAsia="Times New Roman" w:hAnsi="Arial" w:cs="Arial"/>
          <w:noProof/>
          <w:lang w:eastAsia="ar-SA"/>
        </w:rPr>
        <w:t>prevăzută în Legea nr. 104/2011 privind calitatea aerului înconjurător.</w:t>
      </w:r>
    </w:p>
    <w:p w:rsidR="003E4293" w:rsidRPr="003E4293" w:rsidRDefault="003E4293" w:rsidP="003E4293">
      <w:pPr>
        <w:autoSpaceDE w:val="0"/>
        <w:autoSpaceDN w:val="0"/>
        <w:adjustRightInd w:val="0"/>
        <w:spacing w:after="0" w:line="240" w:lineRule="auto"/>
        <w:ind w:left="720"/>
        <w:jc w:val="both"/>
        <w:rPr>
          <w:rFonts w:ascii="Arial" w:eastAsia="Times New Roman" w:hAnsi="Arial" w:cs="Arial"/>
          <w:b/>
          <w:noProof/>
          <w:sz w:val="24"/>
          <w:szCs w:val="20"/>
          <w:lang w:eastAsia="ro-RO"/>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nichelului 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(Sursa:Raport judeţean privind starea mediului judeţul Galaţi 2016)</w:t>
      </w: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3E4293" w:rsidRPr="003E4293" w:rsidRDefault="003E4293" w:rsidP="003E4293">
      <w:pPr>
        <w:suppressAutoHyphens/>
        <w:spacing w:after="0" w:line="240" w:lineRule="auto"/>
        <w:jc w:val="center"/>
        <w:rPr>
          <w:rFonts w:ascii="Arial" w:eastAsia="Times New Roman" w:hAnsi="Arial" w:cs="Arial"/>
          <w:noProof/>
          <w:color w:val="FF0000"/>
          <w:sz w:val="20"/>
          <w:szCs w:val="20"/>
          <w:lang w:eastAsia="ro-RO"/>
        </w:rPr>
      </w:pPr>
    </w:p>
    <w:p w:rsidR="003E4293" w:rsidRPr="003E4293" w:rsidRDefault="003E4293" w:rsidP="003E4293">
      <w:pPr>
        <w:suppressAutoHyphens/>
        <w:spacing w:after="0" w:line="240" w:lineRule="auto"/>
        <w:jc w:val="center"/>
        <w:rPr>
          <w:rFonts w:ascii="Arial" w:eastAsia="Times New Roman" w:hAnsi="Arial" w:cs="Arial"/>
          <w:noProof/>
          <w:color w:val="FF0000"/>
          <w:sz w:val="20"/>
          <w:szCs w:val="20"/>
          <w:lang w:eastAsia="ro-RO"/>
        </w:rPr>
      </w:pPr>
    </w:p>
    <w:p w:rsidR="003E4293" w:rsidRPr="003E4293" w:rsidRDefault="003E4293" w:rsidP="003E4293">
      <w:pPr>
        <w:suppressAutoHyphens/>
        <w:spacing w:after="0" w:line="240" w:lineRule="auto"/>
        <w:jc w:val="center"/>
        <w:rPr>
          <w:rFonts w:ascii="Arial" w:eastAsia="Times New Roman" w:hAnsi="Arial" w:cs="Arial"/>
          <w:noProof/>
          <w:color w:val="FF0000"/>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B31429" w:rsidRDefault="00B31429" w:rsidP="003E4293">
      <w:pPr>
        <w:suppressAutoHyphens/>
        <w:spacing w:after="0" w:line="240" w:lineRule="auto"/>
        <w:jc w:val="center"/>
        <w:rPr>
          <w:rFonts w:ascii="Arial" w:eastAsia="Times New Roman" w:hAnsi="Arial" w:cs="Arial"/>
          <w:b/>
          <w:noProof/>
          <w:sz w:val="20"/>
          <w:szCs w:val="20"/>
          <w:lang w:eastAsia="ro-RO"/>
        </w:rPr>
      </w:pPr>
    </w:p>
    <w:p w:rsidR="003E4293" w:rsidRPr="003E4293" w:rsidRDefault="003E4293" w:rsidP="003E4293">
      <w:pPr>
        <w:suppressAutoHyphens/>
        <w:spacing w:after="0" w:line="240" w:lineRule="auto"/>
        <w:jc w:val="center"/>
        <w:rPr>
          <w:rFonts w:ascii="Arial" w:eastAsia="Times New Roman" w:hAnsi="Arial" w:cs="Arial"/>
          <w:b/>
          <w:snapToGrid w:val="0"/>
          <w:sz w:val="20"/>
          <w:szCs w:val="20"/>
          <w:lang w:eastAsia="ar-SA"/>
        </w:rPr>
      </w:pPr>
      <w:r w:rsidRPr="003E4293">
        <w:rPr>
          <w:rFonts w:ascii="Arial" w:eastAsia="Times New Roman" w:hAnsi="Arial" w:cs="Arial"/>
          <w:b/>
          <w:noProof/>
          <w:sz w:val="20"/>
          <w:szCs w:val="20"/>
          <w:lang w:eastAsia="ro-RO"/>
        </w:rPr>
        <w:lastRenderedPageBreak/>
        <w:t>Figura nr.10</w:t>
      </w:r>
      <w:r w:rsidRPr="003E4293">
        <w:rPr>
          <w:rFonts w:ascii="Arial" w:eastAsia="Times New Roman" w:hAnsi="Arial" w:cs="Arial"/>
          <w:b/>
          <w:sz w:val="20"/>
          <w:szCs w:val="20"/>
        </w:rPr>
        <w:t xml:space="preserve"> </w:t>
      </w:r>
      <w:r w:rsidRPr="003E4293">
        <w:rPr>
          <w:rFonts w:ascii="Arial" w:eastAsia="Times New Roman" w:hAnsi="Arial" w:cs="Arial"/>
          <w:b/>
          <w:iCs/>
          <w:spacing w:val="-6"/>
          <w:sz w:val="20"/>
          <w:szCs w:val="20"/>
          <w:lang w:eastAsia="ar-SA"/>
        </w:rPr>
        <w:t xml:space="preserve">Evoluţia nichel, </w:t>
      </w:r>
      <w:r w:rsidRPr="003E4293">
        <w:rPr>
          <w:rFonts w:ascii="Arial" w:eastAsia="Times New Roman" w:hAnsi="Arial" w:cs="Times New Roman"/>
          <w:b/>
          <w:sz w:val="20"/>
          <w:szCs w:val="20"/>
          <w:lang w:eastAsia="ar-SA"/>
        </w:rPr>
        <w:t xml:space="preserve">în perioada 2011 – 2016, </w:t>
      </w:r>
      <w:r w:rsidRPr="003E4293">
        <w:rPr>
          <w:rFonts w:ascii="Arial" w:eastAsia="Times New Roman" w:hAnsi="Arial" w:cs="Arial"/>
          <w:b/>
          <w:sz w:val="20"/>
          <w:szCs w:val="20"/>
          <w:lang w:eastAsia="ar-SA"/>
        </w:rPr>
        <w:t>µg/mc</w:t>
      </w:r>
    </w:p>
    <w:p w:rsidR="003E4293" w:rsidRPr="003E4293" w:rsidRDefault="003E4293" w:rsidP="003E4293">
      <w:pPr>
        <w:suppressAutoHyphens/>
        <w:spacing w:after="0" w:line="240" w:lineRule="auto"/>
        <w:jc w:val="center"/>
        <w:rPr>
          <w:rFonts w:ascii="Arial" w:eastAsia="Times New Roman" w:hAnsi="Arial" w:cs="Arial"/>
          <w:spacing w:val="-2"/>
          <w:sz w:val="18"/>
          <w:szCs w:val="18"/>
          <w:lang w:eastAsia="ar-SA"/>
        </w:rPr>
      </w:pPr>
      <w:r w:rsidRPr="003E4293">
        <w:rPr>
          <w:rFonts w:ascii="Arial" w:eastAsia="Times New Roman" w:hAnsi="Arial" w:cs="Arial"/>
          <w:b/>
          <w:noProof/>
          <w:color w:val="7030A0"/>
          <w:sz w:val="24"/>
          <w:szCs w:val="20"/>
          <w:lang w:val="en-US"/>
        </w:rPr>
        <w:drawing>
          <wp:inline distT="0" distB="0" distL="0" distR="0" wp14:anchorId="1AB44357" wp14:editId="10882445">
            <wp:extent cx="6134100" cy="2095500"/>
            <wp:effectExtent l="0" t="0" r="19050" b="19050"/>
            <wp:docPr id="25" name="Chart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E4293" w:rsidRPr="003E4293" w:rsidRDefault="003E4293" w:rsidP="003E4293">
      <w:pPr>
        <w:suppressAutoHyphens/>
        <w:spacing w:after="0" w:line="240" w:lineRule="auto"/>
        <w:jc w:val="center"/>
        <w:rPr>
          <w:rFonts w:ascii="Arial" w:eastAsia="Times New Roman" w:hAnsi="Arial" w:cs="Arial"/>
          <w:spacing w:val="-2"/>
          <w:sz w:val="18"/>
          <w:szCs w:val="18"/>
          <w:lang w:eastAsia="ar-SA"/>
        </w:rPr>
      </w:pPr>
    </w:p>
    <w:p w:rsidR="003E4293" w:rsidRPr="003E4293" w:rsidRDefault="003E4293" w:rsidP="003E4293">
      <w:pPr>
        <w:suppressAutoHyphens/>
        <w:spacing w:after="0" w:line="240" w:lineRule="auto"/>
        <w:jc w:val="center"/>
        <w:rPr>
          <w:rFonts w:ascii="Arial" w:eastAsia="Times New Roman" w:hAnsi="Arial" w:cs="Arial"/>
          <w:spacing w:val="-2"/>
          <w:sz w:val="18"/>
          <w:szCs w:val="18"/>
          <w:lang w:eastAsia="ar-SA"/>
        </w:rPr>
      </w:pPr>
    </w:p>
    <w:p w:rsidR="003E4293" w:rsidRPr="003E4293" w:rsidRDefault="003E4293" w:rsidP="003E4293">
      <w:pPr>
        <w:suppressAutoHyphens/>
        <w:spacing w:after="0" w:line="240" w:lineRule="auto"/>
        <w:jc w:val="center"/>
        <w:rPr>
          <w:rFonts w:ascii="Arial" w:eastAsia="Times New Roman" w:hAnsi="Arial" w:cs="Arial"/>
          <w:spacing w:val="-2"/>
          <w:sz w:val="18"/>
          <w:szCs w:val="18"/>
          <w:lang w:eastAsia="ar-SA"/>
        </w:rPr>
      </w:pPr>
      <w:r w:rsidRPr="003E4293">
        <w:rPr>
          <w:rFonts w:ascii="Arial" w:eastAsia="Times New Roman" w:hAnsi="Arial" w:cs="Arial"/>
          <w:spacing w:val="-2"/>
          <w:sz w:val="18"/>
          <w:szCs w:val="18"/>
          <w:lang w:eastAsia="ar-SA"/>
        </w:rPr>
        <w:t>Tip staţie: T = trafic, FSU = fond suburban, I1 = industrial1</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w:noProof/>
          <w:lang w:eastAsia="ar-SA"/>
        </w:rPr>
      </w:pPr>
      <w:r w:rsidRPr="003E4293">
        <w:rPr>
          <w:rFonts w:ascii="Arial" w:eastAsia="Times New Roman" w:hAnsi="Arial" w:cs="Arial"/>
          <w:lang w:eastAsia="ar-SA"/>
        </w:rPr>
        <w:t>Concentraţiile medii anuale pentru Ni s-au situat sub 20</w:t>
      </w:r>
      <w:r w:rsidRPr="003E4293">
        <w:rPr>
          <w:rFonts w:ascii="Arial" w:eastAsia="Times New Roman" w:hAnsi="Arial" w:cs="Arial"/>
          <w:bCs/>
          <w:lang w:eastAsia="ar-SA"/>
        </w:rPr>
        <w:t xml:space="preserve"> ng/m</w:t>
      </w:r>
      <w:r w:rsidRPr="003E4293">
        <w:rPr>
          <w:rFonts w:ascii="Arial" w:eastAsia="Times New Roman" w:hAnsi="Arial" w:cs="Arial"/>
          <w:bCs/>
          <w:vertAlign w:val="superscript"/>
          <w:lang w:eastAsia="ar-SA"/>
        </w:rPr>
        <w:t>3</w:t>
      </w:r>
      <w:r w:rsidRPr="003E4293">
        <w:rPr>
          <w:rFonts w:ascii="Arial" w:eastAsia="Times New Roman" w:hAnsi="Arial" w:cs="Arial"/>
          <w:bCs/>
          <w:lang w:eastAsia="ar-SA"/>
        </w:rPr>
        <w:t>,</w:t>
      </w:r>
      <w:r w:rsidRPr="003E4293">
        <w:rPr>
          <w:rFonts w:ascii="Arial" w:eastAsia="Times New Roman" w:hAnsi="Arial" w:cs="Arial"/>
          <w:bCs/>
          <w:vertAlign w:val="superscript"/>
          <w:lang w:eastAsia="ar-SA"/>
        </w:rPr>
        <w:t xml:space="preserve"> </w:t>
      </w:r>
      <w:r w:rsidRPr="003E4293">
        <w:rPr>
          <w:rFonts w:ascii="Arial" w:eastAsia="Times New Roman" w:hAnsi="Arial" w:cs="Arial"/>
          <w:lang w:eastAsia="ar-SA"/>
        </w:rPr>
        <w:t xml:space="preserve">valoarea ţintă pentru conţinutul total din fracţia PM10, mediată pentru un an calendaristic, </w:t>
      </w:r>
      <w:r w:rsidRPr="003E4293">
        <w:rPr>
          <w:rFonts w:ascii="Arial" w:eastAsia="Times New Roman" w:hAnsi="Arial" w:cs="Arial"/>
          <w:noProof/>
          <w:lang w:eastAsia="ar-SA"/>
        </w:rPr>
        <w:t>prevăzută în Legea nr. 104/2011 privind calitatea aerului înconjurător.</w:t>
      </w:r>
    </w:p>
    <w:p w:rsidR="003E4293" w:rsidRPr="003E4293" w:rsidRDefault="003E4293" w:rsidP="003E4293">
      <w:pPr>
        <w:autoSpaceDE w:val="0"/>
        <w:autoSpaceDN w:val="0"/>
        <w:adjustRightInd w:val="0"/>
        <w:spacing w:after="0" w:line="240" w:lineRule="auto"/>
        <w:jc w:val="both"/>
        <w:rPr>
          <w:rFonts w:ascii="Arial" w:hAnsi="Arial" w:cs="Arial"/>
          <w:b/>
          <w:color w:val="FF0000"/>
          <w:lang w:val="en-US"/>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arsenului 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3E4293" w:rsidRPr="003E4293" w:rsidRDefault="003E4293" w:rsidP="003E4293">
      <w:pPr>
        <w:suppressAutoHyphens/>
        <w:spacing w:after="0" w:line="240" w:lineRule="auto"/>
        <w:jc w:val="center"/>
        <w:rPr>
          <w:rFonts w:ascii="Arial" w:eastAsia="Times New Roman" w:hAnsi="Arial" w:cs="Arial"/>
          <w:b/>
          <w:snapToGrid w:val="0"/>
          <w:sz w:val="20"/>
          <w:szCs w:val="20"/>
          <w:lang w:eastAsia="ar-SA"/>
        </w:rPr>
      </w:pPr>
      <w:r w:rsidRPr="003E4293">
        <w:rPr>
          <w:rFonts w:ascii="Arial" w:eastAsia="Times New Roman" w:hAnsi="Arial" w:cs="Arial"/>
          <w:b/>
          <w:noProof/>
          <w:sz w:val="20"/>
          <w:szCs w:val="20"/>
          <w:lang w:eastAsia="ro-RO"/>
        </w:rPr>
        <w:t xml:space="preserve">Figura nr. 11 </w:t>
      </w:r>
      <w:r w:rsidRPr="003E4293">
        <w:rPr>
          <w:rFonts w:ascii="Arial" w:eastAsia="Times New Roman" w:hAnsi="Arial" w:cs="Arial"/>
          <w:b/>
          <w:iCs/>
          <w:spacing w:val="-6"/>
          <w:sz w:val="20"/>
          <w:szCs w:val="20"/>
          <w:lang w:eastAsia="ar-SA"/>
        </w:rPr>
        <w:t xml:space="preserve">Evoluţia arsenului, </w:t>
      </w:r>
      <w:r w:rsidRPr="003E4293">
        <w:rPr>
          <w:rFonts w:ascii="Arial" w:eastAsia="Times New Roman" w:hAnsi="Arial" w:cs="Times New Roman"/>
          <w:b/>
          <w:sz w:val="20"/>
          <w:szCs w:val="20"/>
          <w:lang w:eastAsia="ar-SA"/>
        </w:rPr>
        <w:t xml:space="preserve">în perioada 2011 – 2016, </w:t>
      </w:r>
      <w:r w:rsidRPr="003E4293">
        <w:rPr>
          <w:rFonts w:ascii="Arial" w:eastAsia="Times New Roman" w:hAnsi="Arial" w:cs="Arial"/>
          <w:b/>
          <w:sz w:val="20"/>
          <w:szCs w:val="20"/>
          <w:lang w:eastAsia="ar-SA"/>
        </w:rPr>
        <w:t>µg/mc</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Times New Roman"/>
          <w:b/>
          <w:color w:val="7030A0"/>
          <w:sz w:val="18"/>
          <w:szCs w:val="18"/>
          <w:lang w:eastAsia="ar-SA"/>
        </w:rPr>
      </w:pPr>
    </w:p>
    <w:p w:rsidR="003E4293" w:rsidRPr="003E4293" w:rsidRDefault="003E4293" w:rsidP="003E4293">
      <w:pPr>
        <w:tabs>
          <w:tab w:val="center" w:pos="4680"/>
          <w:tab w:val="right" w:pos="9000"/>
        </w:tabs>
        <w:suppressAutoHyphens/>
        <w:spacing w:after="0" w:line="240" w:lineRule="auto"/>
        <w:jc w:val="center"/>
        <w:rPr>
          <w:rFonts w:ascii="Arial" w:eastAsia="Times New Roman" w:hAnsi="Arial" w:cs="Arial"/>
          <w:spacing w:val="-2"/>
          <w:sz w:val="20"/>
          <w:szCs w:val="20"/>
          <w:lang w:eastAsia="ar-SA"/>
        </w:rPr>
      </w:pPr>
      <w:r w:rsidRPr="003E4293">
        <w:rPr>
          <w:rFonts w:ascii="Arial" w:eastAsia="Times New Roman" w:hAnsi="Arial" w:cs="Arial"/>
          <w:b/>
          <w:noProof/>
          <w:color w:val="7030A0"/>
          <w:sz w:val="24"/>
          <w:szCs w:val="20"/>
          <w:lang w:val="en-US"/>
        </w:rPr>
        <w:drawing>
          <wp:inline distT="0" distB="0" distL="0" distR="0" wp14:anchorId="51E41F5E" wp14:editId="37942ABF">
            <wp:extent cx="6118860" cy="1851660"/>
            <wp:effectExtent l="0" t="0" r="15240" b="15240"/>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4293" w:rsidRPr="003E4293" w:rsidRDefault="003E4293" w:rsidP="003E4293">
      <w:pPr>
        <w:tabs>
          <w:tab w:val="center" w:pos="4680"/>
          <w:tab w:val="right" w:pos="9000"/>
        </w:tabs>
        <w:suppressAutoHyphens/>
        <w:spacing w:after="0" w:line="240" w:lineRule="auto"/>
        <w:jc w:val="center"/>
        <w:rPr>
          <w:rFonts w:ascii="Arial" w:eastAsia="Times New Roman" w:hAnsi="Arial" w:cs="Arial"/>
          <w:spacing w:val="-2"/>
          <w:sz w:val="20"/>
          <w:szCs w:val="20"/>
          <w:lang w:eastAsia="ar-SA"/>
        </w:rPr>
      </w:pPr>
    </w:p>
    <w:p w:rsidR="003E4293" w:rsidRPr="003E4293" w:rsidRDefault="003E4293" w:rsidP="003E4293">
      <w:pPr>
        <w:tabs>
          <w:tab w:val="center" w:pos="4680"/>
          <w:tab w:val="right" w:pos="9000"/>
        </w:tabs>
        <w:suppressAutoHyphens/>
        <w:spacing w:after="0" w:line="240" w:lineRule="auto"/>
        <w:jc w:val="center"/>
        <w:rPr>
          <w:rFonts w:ascii="Arial" w:eastAsia="Times New Roman" w:hAnsi="Arial" w:cs="Arial"/>
          <w:spacing w:val="-2"/>
          <w:sz w:val="20"/>
          <w:szCs w:val="20"/>
          <w:lang w:eastAsia="ar-SA"/>
        </w:rPr>
      </w:pPr>
    </w:p>
    <w:p w:rsidR="003E4293" w:rsidRPr="003E4293" w:rsidRDefault="003E4293" w:rsidP="003E4293">
      <w:pPr>
        <w:tabs>
          <w:tab w:val="center" w:pos="4680"/>
          <w:tab w:val="right" w:pos="9000"/>
        </w:tabs>
        <w:suppressAutoHyphens/>
        <w:spacing w:after="0" w:line="240" w:lineRule="auto"/>
        <w:jc w:val="center"/>
        <w:rPr>
          <w:rFonts w:ascii="Arial" w:eastAsia="Times New Roman" w:hAnsi="Arial" w:cs="Arial"/>
          <w:spacing w:val="-2"/>
          <w:sz w:val="20"/>
          <w:szCs w:val="20"/>
          <w:lang w:eastAsia="ar-SA"/>
        </w:rPr>
      </w:pPr>
    </w:p>
    <w:p w:rsidR="003E4293" w:rsidRPr="003E4293" w:rsidRDefault="003E4293" w:rsidP="003E4293">
      <w:pPr>
        <w:tabs>
          <w:tab w:val="center" w:pos="4680"/>
          <w:tab w:val="right" w:pos="9000"/>
        </w:tabs>
        <w:suppressAutoHyphens/>
        <w:spacing w:after="0" w:line="240" w:lineRule="auto"/>
        <w:jc w:val="center"/>
        <w:rPr>
          <w:rFonts w:ascii="Arial" w:eastAsia="Times New Roman" w:hAnsi="Arial" w:cs="Arial"/>
          <w:spacing w:val="-2"/>
          <w:sz w:val="20"/>
          <w:szCs w:val="20"/>
          <w:lang w:eastAsia="ar-SA"/>
        </w:rPr>
      </w:pPr>
      <w:r w:rsidRPr="003E4293">
        <w:rPr>
          <w:rFonts w:ascii="Arial" w:eastAsia="Times New Roman" w:hAnsi="Arial" w:cs="Arial"/>
          <w:spacing w:val="-2"/>
          <w:sz w:val="20"/>
          <w:szCs w:val="20"/>
          <w:lang w:eastAsia="ar-SA"/>
        </w:rPr>
        <w:t>Tip staţie: T = trafic, FSU = fond suburban, I1 = industrial1</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w:lang w:eastAsia="ar-SA"/>
        </w:rPr>
      </w:pP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w:noProof/>
          <w:lang w:eastAsia="ar-SA"/>
        </w:rPr>
      </w:pPr>
      <w:r w:rsidRPr="003E4293">
        <w:rPr>
          <w:rFonts w:ascii="Arial" w:eastAsia="Times New Roman" w:hAnsi="Arial" w:cs="Arial"/>
          <w:lang w:eastAsia="ar-SA"/>
        </w:rPr>
        <w:t xml:space="preserve">Concentraţiile medii anuale pentru As s-au situat sub </w:t>
      </w:r>
      <w:r w:rsidRPr="003E4293">
        <w:rPr>
          <w:rFonts w:ascii="Arial" w:eastAsia="Times New Roman" w:hAnsi="Arial" w:cs="Arial"/>
          <w:bCs/>
          <w:lang w:eastAsia="ar-SA"/>
        </w:rPr>
        <w:t>6 ng/m</w:t>
      </w:r>
      <w:r w:rsidRPr="003E4293">
        <w:rPr>
          <w:rFonts w:ascii="Arial" w:eastAsia="Times New Roman" w:hAnsi="Arial" w:cs="Arial"/>
          <w:bCs/>
          <w:vertAlign w:val="superscript"/>
          <w:lang w:eastAsia="ar-SA"/>
        </w:rPr>
        <w:t>3</w:t>
      </w:r>
      <w:r w:rsidRPr="003E4293">
        <w:rPr>
          <w:rFonts w:ascii="Arial" w:eastAsia="Times New Roman" w:hAnsi="Arial" w:cs="Arial"/>
          <w:bCs/>
          <w:lang w:eastAsia="ar-SA"/>
        </w:rPr>
        <w:t xml:space="preserve">, </w:t>
      </w:r>
      <w:r w:rsidRPr="003E4293">
        <w:rPr>
          <w:rFonts w:ascii="Arial" w:eastAsia="Times New Roman" w:hAnsi="Arial" w:cs="Arial"/>
          <w:lang w:eastAsia="ar-SA"/>
        </w:rPr>
        <w:t xml:space="preserve">valoarea ţintă pentru conţinutul total din fracţia PM10, mediată pentru un an calendaristic, </w:t>
      </w:r>
      <w:r w:rsidRPr="003E4293">
        <w:rPr>
          <w:rFonts w:ascii="Arial" w:eastAsia="Times New Roman" w:hAnsi="Arial" w:cs="Arial"/>
          <w:noProof/>
          <w:lang w:eastAsia="ar-SA"/>
        </w:rPr>
        <w:t>prevăzută în Legea nr. 104/2011 privind calitatea aerului înconjurător.</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w:noProof/>
          <w:lang w:eastAsia="ar-SA"/>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monoxidului de carbon 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3E4293" w:rsidRPr="003E4293" w:rsidRDefault="003E4293" w:rsidP="003E4293">
      <w:pPr>
        <w:tabs>
          <w:tab w:val="center" w:pos="4680"/>
          <w:tab w:val="right" w:pos="9000"/>
        </w:tabs>
        <w:suppressAutoHyphens/>
        <w:spacing w:after="0" w:line="240" w:lineRule="auto"/>
        <w:rPr>
          <w:rFonts w:ascii="Arial" w:eastAsia="Times New Roman" w:hAnsi="Arial" w:cs="Arial"/>
          <w:noProof/>
          <w:color w:val="FF0000"/>
          <w:sz w:val="20"/>
          <w:szCs w:val="20"/>
          <w:lang w:eastAsia="ro-RO"/>
        </w:rPr>
      </w:pPr>
    </w:p>
    <w:p w:rsidR="003E4293" w:rsidRPr="003E4293" w:rsidRDefault="003E4293" w:rsidP="003E4293">
      <w:pPr>
        <w:tabs>
          <w:tab w:val="center" w:pos="4680"/>
          <w:tab w:val="right" w:pos="9000"/>
        </w:tabs>
        <w:suppressAutoHyphens/>
        <w:spacing w:after="0" w:line="240" w:lineRule="auto"/>
        <w:jc w:val="center"/>
        <w:rPr>
          <w:rFonts w:ascii="Arial" w:eastAsia="Times New Roman" w:hAnsi="Arial" w:cs="Arial"/>
          <w:noProof/>
          <w:color w:val="FF0000"/>
          <w:sz w:val="20"/>
          <w:szCs w:val="20"/>
          <w:lang w:eastAsia="ro-RO"/>
        </w:rPr>
      </w:pPr>
    </w:p>
    <w:p w:rsidR="00B31429" w:rsidRDefault="00B31429" w:rsidP="003E4293">
      <w:pPr>
        <w:tabs>
          <w:tab w:val="center" w:pos="4680"/>
          <w:tab w:val="right" w:pos="9000"/>
        </w:tabs>
        <w:suppressAutoHyphens/>
        <w:spacing w:after="0" w:line="240" w:lineRule="auto"/>
        <w:jc w:val="center"/>
        <w:rPr>
          <w:rFonts w:ascii="Arial" w:eastAsia="Times New Roman" w:hAnsi="Arial" w:cs="Arial"/>
          <w:b/>
          <w:noProof/>
          <w:sz w:val="20"/>
          <w:szCs w:val="20"/>
          <w:lang w:eastAsia="ro-RO"/>
        </w:rPr>
      </w:pPr>
    </w:p>
    <w:p w:rsidR="00B31429" w:rsidRDefault="00B31429" w:rsidP="003E4293">
      <w:pPr>
        <w:tabs>
          <w:tab w:val="center" w:pos="4680"/>
          <w:tab w:val="right" w:pos="9000"/>
        </w:tabs>
        <w:suppressAutoHyphens/>
        <w:spacing w:after="0" w:line="240" w:lineRule="auto"/>
        <w:jc w:val="center"/>
        <w:rPr>
          <w:rFonts w:ascii="Arial" w:eastAsia="Times New Roman" w:hAnsi="Arial" w:cs="Arial"/>
          <w:b/>
          <w:noProof/>
          <w:sz w:val="20"/>
          <w:szCs w:val="20"/>
          <w:lang w:eastAsia="ro-RO"/>
        </w:rPr>
      </w:pPr>
    </w:p>
    <w:p w:rsidR="00B31429" w:rsidRDefault="00B31429" w:rsidP="003E4293">
      <w:pPr>
        <w:tabs>
          <w:tab w:val="center" w:pos="4680"/>
          <w:tab w:val="right" w:pos="9000"/>
        </w:tabs>
        <w:suppressAutoHyphens/>
        <w:spacing w:after="0" w:line="240" w:lineRule="auto"/>
        <w:jc w:val="center"/>
        <w:rPr>
          <w:rFonts w:ascii="Arial" w:eastAsia="Times New Roman" w:hAnsi="Arial" w:cs="Arial"/>
          <w:b/>
          <w:noProof/>
          <w:sz w:val="20"/>
          <w:szCs w:val="20"/>
          <w:lang w:eastAsia="ro-RO"/>
        </w:rPr>
      </w:pPr>
    </w:p>
    <w:p w:rsidR="003E4293" w:rsidRPr="003E4293" w:rsidRDefault="003E4293" w:rsidP="003E4293">
      <w:pPr>
        <w:tabs>
          <w:tab w:val="center" w:pos="4680"/>
          <w:tab w:val="right" w:pos="9000"/>
        </w:tabs>
        <w:suppressAutoHyphens/>
        <w:spacing w:after="0" w:line="240" w:lineRule="auto"/>
        <w:jc w:val="center"/>
        <w:rPr>
          <w:rFonts w:ascii="Arial" w:eastAsia="Times New Roman" w:hAnsi="Arial" w:cs="Times New Roman"/>
          <w:b/>
          <w:sz w:val="20"/>
          <w:szCs w:val="20"/>
          <w:lang w:eastAsia="ar-SA"/>
        </w:rPr>
      </w:pPr>
      <w:r w:rsidRPr="003E4293">
        <w:rPr>
          <w:rFonts w:ascii="Arial" w:eastAsia="Times New Roman" w:hAnsi="Arial" w:cs="Arial"/>
          <w:b/>
          <w:noProof/>
          <w:sz w:val="20"/>
          <w:szCs w:val="20"/>
          <w:lang w:eastAsia="ro-RO"/>
        </w:rPr>
        <w:lastRenderedPageBreak/>
        <w:t>Figura nr.</w:t>
      </w:r>
      <w:r w:rsidRPr="003E4293">
        <w:rPr>
          <w:rFonts w:ascii="Arial" w:eastAsia="Times New Roman" w:hAnsi="Arial" w:cs="Arial"/>
          <w:b/>
          <w:iCs/>
          <w:spacing w:val="-6"/>
          <w:sz w:val="20"/>
          <w:szCs w:val="20"/>
          <w:lang w:eastAsia="ar-SA"/>
        </w:rPr>
        <w:t xml:space="preserve"> 12 Evoluţia m</w:t>
      </w:r>
      <w:r w:rsidRPr="003E4293">
        <w:rPr>
          <w:rFonts w:ascii="Arial" w:eastAsia="Times New Roman" w:hAnsi="Arial" w:cs="Times New Roman"/>
          <w:b/>
          <w:sz w:val="20"/>
          <w:szCs w:val="20"/>
          <w:lang w:eastAsia="ar-SA"/>
        </w:rPr>
        <w:t xml:space="preserve">onoxidului de carbon în </w:t>
      </w:r>
      <w:r w:rsidRPr="003E4293">
        <w:rPr>
          <w:rFonts w:ascii="Arial" w:eastAsia="Times New Roman" w:hAnsi="Arial" w:cs="Arial"/>
          <w:b/>
          <w:iCs/>
          <w:spacing w:val="-6"/>
          <w:sz w:val="20"/>
          <w:szCs w:val="20"/>
          <w:lang w:eastAsia="ar-SA"/>
        </w:rPr>
        <w:t xml:space="preserve"> perioada 2011 - 2016, </w:t>
      </w:r>
      <w:r w:rsidRPr="003E4293">
        <w:rPr>
          <w:rFonts w:ascii="Arial" w:eastAsia="Times New Roman" w:hAnsi="Arial" w:cs="Arial"/>
          <w:b/>
          <w:sz w:val="20"/>
          <w:szCs w:val="20"/>
          <w:lang w:eastAsia="ar-SA"/>
        </w:rPr>
        <w:t>mg/mc</w:t>
      </w:r>
    </w:p>
    <w:p w:rsidR="003E4293" w:rsidRPr="003E4293" w:rsidRDefault="003E4293" w:rsidP="003E4293">
      <w:pPr>
        <w:suppressAutoHyphens/>
        <w:spacing w:after="0" w:line="240" w:lineRule="auto"/>
        <w:jc w:val="center"/>
        <w:rPr>
          <w:rFonts w:ascii="Arial" w:eastAsia="Times New Roman" w:hAnsi="Arial" w:cs="Arial"/>
          <w:color w:val="7030A0"/>
          <w:sz w:val="24"/>
          <w:szCs w:val="20"/>
          <w:lang w:eastAsia="ar-SA"/>
        </w:rPr>
      </w:pPr>
      <w:r w:rsidRPr="003E4293">
        <w:rPr>
          <w:rFonts w:ascii="Arial" w:eastAsia="Times New Roman" w:hAnsi="Arial" w:cs="Arial"/>
          <w:b/>
          <w:noProof/>
          <w:color w:val="7030A0"/>
          <w:sz w:val="24"/>
          <w:szCs w:val="20"/>
          <w:lang w:val="en-US"/>
        </w:rPr>
        <w:drawing>
          <wp:inline distT="0" distB="0" distL="0" distR="0" wp14:anchorId="4A38B3CF" wp14:editId="7C56DE8B">
            <wp:extent cx="6271260" cy="2331720"/>
            <wp:effectExtent l="0" t="0" r="15240" b="11430"/>
            <wp:docPr id="40" name="Chart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E4293" w:rsidRPr="003E4293" w:rsidRDefault="003E4293" w:rsidP="003E4293">
      <w:pPr>
        <w:tabs>
          <w:tab w:val="left" w:pos="0"/>
        </w:tabs>
        <w:suppressAutoHyphens/>
        <w:spacing w:after="120" w:line="480" w:lineRule="auto"/>
        <w:ind w:left="360"/>
        <w:rPr>
          <w:rFonts w:ascii="Arial" w:eastAsia="Times New Roman" w:hAnsi="Arial" w:cs="Arial"/>
          <w:b/>
          <w:color w:val="7030A0"/>
          <w:spacing w:val="-2"/>
          <w:sz w:val="18"/>
          <w:szCs w:val="18"/>
          <w:lang w:eastAsia="ar-SA"/>
        </w:rPr>
      </w:pPr>
      <w:r w:rsidRPr="003E4293">
        <w:rPr>
          <w:rFonts w:ascii="Arial" w:eastAsia="Times New Roman" w:hAnsi="Arial" w:cs="Arial"/>
          <w:b/>
          <w:color w:val="7030A0"/>
          <w:spacing w:val="-2"/>
          <w:sz w:val="18"/>
          <w:szCs w:val="18"/>
          <w:lang w:eastAsia="ar-SA"/>
        </w:rPr>
        <w:tab/>
      </w:r>
    </w:p>
    <w:p w:rsidR="003E4293" w:rsidRPr="003E4293" w:rsidRDefault="003E4293" w:rsidP="003E4293">
      <w:pPr>
        <w:tabs>
          <w:tab w:val="left" w:pos="0"/>
        </w:tabs>
        <w:suppressAutoHyphens/>
        <w:spacing w:after="120" w:line="480" w:lineRule="auto"/>
        <w:ind w:left="360"/>
        <w:rPr>
          <w:rFonts w:ascii="Arial" w:eastAsia="Times New Roman" w:hAnsi="Arial" w:cs="Arial"/>
          <w:b/>
          <w:color w:val="7030A0"/>
          <w:spacing w:val="-2"/>
          <w:sz w:val="18"/>
          <w:szCs w:val="18"/>
          <w:lang w:eastAsia="ar-SA"/>
        </w:rPr>
      </w:pPr>
    </w:p>
    <w:p w:rsidR="003E4293" w:rsidRPr="003E4293" w:rsidRDefault="003E4293" w:rsidP="003E4293">
      <w:pPr>
        <w:tabs>
          <w:tab w:val="left" w:pos="0"/>
        </w:tabs>
        <w:suppressAutoHyphens/>
        <w:spacing w:after="120" w:line="480" w:lineRule="auto"/>
        <w:ind w:left="360"/>
        <w:rPr>
          <w:rFonts w:ascii="Arial" w:eastAsia="Times New Roman" w:hAnsi="Arial" w:cs="Arial"/>
          <w:spacing w:val="-2"/>
          <w:sz w:val="20"/>
          <w:szCs w:val="20"/>
          <w:lang w:eastAsia="ar-SA"/>
        </w:rPr>
      </w:pPr>
      <w:r w:rsidRPr="003E4293">
        <w:rPr>
          <w:rFonts w:ascii="Arial" w:eastAsia="Times New Roman" w:hAnsi="Arial" w:cs="Arial"/>
          <w:spacing w:val="-2"/>
          <w:sz w:val="20"/>
          <w:szCs w:val="20"/>
          <w:lang w:eastAsia="ar-SA"/>
        </w:rPr>
        <w:t>Tip staţie: T = trafic, FU = fond urban, FSU = fond suburban, I1 = industrial1, I2 = industrial2</w:t>
      </w:r>
    </w:p>
    <w:p w:rsidR="003E4293" w:rsidRPr="003E4293" w:rsidRDefault="003E4293" w:rsidP="003E4293">
      <w:pPr>
        <w:tabs>
          <w:tab w:val="center" w:pos="4680"/>
          <w:tab w:val="right" w:pos="9000"/>
        </w:tabs>
        <w:suppressAutoHyphens/>
        <w:spacing w:after="0" w:line="240" w:lineRule="auto"/>
        <w:jc w:val="both"/>
        <w:rPr>
          <w:rFonts w:ascii="Arial" w:eastAsia="Arial Unicode MS" w:hAnsi="Arial" w:cs="Arial"/>
          <w:noProof/>
          <w:lang w:eastAsia="ar-SA"/>
        </w:rPr>
      </w:pPr>
      <w:r w:rsidRPr="003E4293">
        <w:rPr>
          <w:rFonts w:ascii="Arial" w:eastAsia="Arial Unicode MS" w:hAnsi="Arial" w:cs="Arial"/>
          <w:noProof/>
          <w:lang w:eastAsia="ar-SA"/>
        </w:rPr>
        <w:t xml:space="preserve">Faţă de valoarea maximă zilnică a mediilor pe 8 ore pentru protecţia sănătăţii umane </w:t>
      </w:r>
      <w:r w:rsidRPr="003E4293">
        <w:rPr>
          <w:rFonts w:ascii="Arial" w:eastAsia="Arial Unicode MS" w:hAnsi="Arial" w:cs="Arial"/>
          <w:lang w:eastAsia="ar-SA"/>
        </w:rPr>
        <w:t>de 10 mg/m</w:t>
      </w:r>
      <w:r w:rsidRPr="003E4293">
        <w:rPr>
          <w:rFonts w:ascii="Arial" w:eastAsia="Arial Unicode MS" w:hAnsi="Arial" w:cs="Arial"/>
          <w:vertAlign w:val="superscript"/>
          <w:lang w:eastAsia="ar-SA"/>
        </w:rPr>
        <w:t>3</w:t>
      </w:r>
      <w:r w:rsidRPr="003E4293">
        <w:rPr>
          <w:rFonts w:ascii="Arial" w:eastAsia="Arial Unicode MS" w:hAnsi="Arial" w:cs="Arial"/>
          <w:lang w:eastAsia="ar-SA"/>
        </w:rPr>
        <w:t xml:space="preserve">, </w:t>
      </w:r>
      <w:r w:rsidRPr="003E4293">
        <w:rPr>
          <w:rFonts w:ascii="Arial" w:eastAsia="Arial Unicode MS" w:hAnsi="Arial" w:cs="Arial"/>
          <w:noProof/>
          <w:lang w:eastAsia="ar-SA"/>
        </w:rPr>
        <w:t>prevăzută în Legea nr. 104/2011 privind calitatea aerului înconjurător</w:t>
      </w:r>
      <w:r w:rsidRPr="003E4293">
        <w:rPr>
          <w:rFonts w:ascii="Arial" w:eastAsia="Arial Unicode MS" w:hAnsi="Arial" w:cs="Arial"/>
          <w:lang w:eastAsia="ar-SA"/>
        </w:rPr>
        <w:t xml:space="preserve">, </w:t>
      </w:r>
      <w:r w:rsidRPr="003E4293">
        <w:rPr>
          <w:rFonts w:ascii="Arial" w:eastAsia="Arial Unicode MS" w:hAnsi="Arial" w:cs="Arial"/>
          <w:noProof/>
          <w:lang w:eastAsia="ar-SA"/>
        </w:rPr>
        <w:t xml:space="preserve">nu s-au înregistrat depăşiri la indicatorul </w:t>
      </w:r>
      <w:r w:rsidRPr="003E4293">
        <w:rPr>
          <w:rFonts w:ascii="Arial" w:eastAsia="Arial Unicode MS" w:hAnsi="Arial" w:cs="Arial"/>
          <w:lang w:eastAsia="ar-SA"/>
        </w:rPr>
        <w:t>monoxid de carbon</w:t>
      </w:r>
      <w:r w:rsidRPr="003E4293">
        <w:rPr>
          <w:rFonts w:ascii="Arial" w:eastAsia="Arial Unicode MS" w:hAnsi="Arial" w:cs="Arial"/>
          <w:noProof/>
          <w:lang w:eastAsia="ar-SA"/>
        </w:rPr>
        <w:t>,</w:t>
      </w:r>
      <w:r w:rsidRPr="003E4293">
        <w:rPr>
          <w:rFonts w:ascii="Arial" w:eastAsia="Arial Unicode MS" w:hAnsi="Arial" w:cs="Arial Unicode MS"/>
          <w:lang w:eastAsia="ar-SA"/>
        </w:rPr>
        <w:t xml:space="preserve"> în niciuna din staţiile de monitorizare</w:t>
      </w:r>
      <w:r w:rsidRPr="003E4293">
        <w:rPr>
          <w:rFonts w:ascii="Arial" w:eastAsia="Arial Unicode MS" w:hAnsi="Arial" w:cs="Arial"/>
          <w:noProof/>
          <w:lang w:eastAsia="ar-SA"/>
        </w:rPr>
        <w:t xml:space="preserve">. </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Arial Unicode MS"/>
          <w:lang w:eastAsia="ar-SA"/>
        </w:rPr>
      </w:pPr>
      <w:r w:rsidRPr="003E4293">
        <w:rPr>
          <w:rFonts w:ascii="Arial" w:eastAsia="Arial Unicode MS" w:hAnsi="Arial" w:cs="Arial"/>
          <w:noProof/>
          <w:lang w:eastAsia="ar-SA"/>
        </w:rPr>
        <w:t>Concentraţiile medii anuale sunt comparabile în perioada analizată, cu excepţia anului 2013 cȃnd s-au înregistrat cele mai ridicate valori în staţia GL4.</w:t>
      </w:r>
    </w:p>
    <w:p w:rsidR="003E4293" w:rsidRPr="003E4293" w:rsidRDefault="003E4293" w:rsidP="003E4293">
      <w:pPr>
        <w:autoSpaceDE w:val="0"/>
        <w:autoSpaceDN w:val="0"/>
        <w:adjustRightInd w:val="0"/>
        <w:spacing w:after="0" w:line="240" w:lineRule="auto"/>
        <w:jc w:val="both"/>
        <w:rPr>
          <w:rFonts w:ascii="Arial" w:eastAsia="Times New Roman" w:hAnsi="Arial" w:cs="Arial"/>
          <w:b/>
          <w:noProof/>
          <w:sz w:val="24"/>
          <w:szCs w:val="20"/>
          <w:lang w:eastAsia="ro-RO"/>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t xml:space="preserve">Evoluţia </w:t>
      </w:r>
      <w:r w:rsidRPr="003E4293">
        <w:rPr>
          <w:rFonts w:ascii="Arial" w:eastAsia="Times New Roman" w:hAnsi="Arial" w:cs="Arial"/>
          <w:b/>
          <w:iCs/>
          <w:spacing w:val="-6"/>
          <w:lang w:eastAsia="ar-SA"/>
        </w:rPr>
        <w:t xml:space="preserve">benzenului </w:t>
      </w:r>
      <w:r w:rsidRPr="003E4293">
        <w:rPr>
          <w:rFonts w:ascii="Arial" w:eastAsia="Times New Roman" w:hAnsi="Arial" w:cs="Arial"/>
          <w:b/>
          <w:noProof/>
          <w:lang w:eastAsia="ro-RO"/>
        </w:rPr>
        <w:t xml:space="preserve">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3E4293" w:rsidRPr="003E4293" w:rsidRDefault="003E4293" w:rsidP="003E4293">
      <w:pPr>
        <w:tabs>
          <w:tab w:val="left" w:pos="540"/>
          <w:tab w:val="center" w:pos="4680"/>
          <w:tab w:val="right" w:pos="9000"/>
        </w:tabs>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center"/>
        <w:rPr>
          <w:rFonts w:ascii="Arial" w:eastAsia="Times New Roman" w:hAnsi="Arial" w:cs="Arial"/>
          <w:b/>
          <w:snapToGrid w:val="0"/>
          <w:sz w:val="20"/>
          <w:szCs w:val="20"/>
          <w:lang w:eastAsia="ar-SA"/>
        </w:rPr>
      </w:pPr>
      <w:r w:rsidRPr="003E4293">
        <w:rPr>
          <w:rFonts w:ascii="Arial" w:eastAsia="Times New Roman" w:hAnsi="Arial" w:cs="Arial"/>
          <w:b/>
          <w:noProof/>
          <w:sz w:val="20"/>
          <w:szCs w:val="20"/>
          <w:lang w:eastAsia="ro-RO"/>
        </w:rPr>
        <w:t xml:space="preserve">Figura nr.13  </w:t>
      </w:r>
      <w:r w:rsidRPr="003E4293">
        <w:rPr>
          <w:rFonts w:ascii="Arial" w:eastAsia="Times New Roman" w:hAnsi="Arial" w:cs="Arial"/>
          <w:b/>
          <w:iCs/>
          <w:spacing w:val="-6"/>
          <w:sz w:val="20"/>
          <w:szCs w:val="20"/>
          <w:lang w:eastAsia="ar-SA"/>
        </w:rPr>
        <w:t xml:space="preserve">Evoluţia benzen </w:t>
      </w:r>
      <w:r w:rsidRPr="003E4293">
        <w:rPr>
          <w:rFonts w:ascii="Arial" w:eastAsia="Times New Roman" w:hAnsi="Arial" w:cs="Times New Roman"/>
          <w:b/>
          <w:sz w:val="20"/>
          <w:szCs w:val="20"/>
          <w:lang w:eastAsia="ar-SA"/>
        </w:rPr>
        <w:t xml:space="preserve">în </w:t>
      </w:r>
      <w:r w:rsidRPr="003E4293">
        <w:rPr>
          <w:rFonts w:ascii="Arial" w:eastAsia="Times New Roman" w:hAnsi="Arial" w:cs="Arial"/>
          <w:b/>
          <w:iCs/>
          <w:spacing w:val="-6"/>
          <w:sz w:val="20"/>
          <w:szCs w:val="20"/>
          <w:lang w:eastAsia="ar-SA"/>
        </w:rPr>
        <w:t xml:space="preserve"> perioada 2011 - 2016, </w:t>
      </w:r>
      <w:r w:rsidRPr="003E4293">
        <w:rPr>
          <w:rFonts w:ascii="Arial" w:eastAsia="Times New Roman" w:hAnsi="Arial" w:cs="Arial"/>
          <w:b/>
          <w:sz w:val="20"/>
          <w:szCs w:val="20"/>
          <w:lang w:eastAsia="ar-SA"/>
        </w:rPr>
        <w:t>µg/mc</w:t>
      </w:r>
    </w:p>
    <w:p w:rsidR="003E4293" w:rsidRPr="003E4293" w:rsidRDefault="003E4293" w:rsidP="003E4293">
      <w:pPr>
        <w:suppressAutoHyphens/>
        <w:spacing w:after="0" w:line="240" w:lineRule="auto"/>
        <w:jc w:val="center"/>
        <w:rPr>
          <w:rFonts w:ascii="Arial" w:eastAsia="Times New Roman" w:hAnsi="Arial" w:cs="Arial"/>
          <w:color w:val="7030A0"/>
          <w:sz w:val="24"/>
          <w:szCs w:val="20"/>
          <w:lang w:eastAsia="ar-SA"/>
        </w:rPr>
      </w:pPr>
      <w:r w:rsidRPr="003E4293">
        <w:rPr>
          <w:rFonts w:ascii="Arial" w:eastAsia="Times New Roman" w:hAnsi="Arial" w:cs="Arial"/>
          <w:b/>
          <w:noProof/>
          <w:color w:val="7030A0"/>
          <w:sz w:val="24"/>
          <w:szCs w:val="20"/>
          <w:lang w:val="en-US"/>
        </w:rPr>
        <w:drawing>
          <wp:inline distT="0" distB="0" distL="0" distR="0" wp14:anchorId="2BA46C3D" wp14:editId="5DD92FA8">
            <wp:extent cx="6294120" cy="2156460"/>
            <wp:effectExtent l="0" t="0" r="11430" b="15240"/>
            <wp:docPr id="41" name="Chart 4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E4293" w:rsidRPr="003E4293" w:rsidRDefault="003E4293" w:rsidP="003E4293">
      <w:pPr>
        <w:tabs>
          <w:tab w:val="left" w:pos="0"/>
        </w:tabs>
        <w:suppressAutoHyphens/>
        <w:spacing w:after="120" w:line="480" w:lineRule="auto"/>
        <w:ind w:left="360"/>
        <w:jc w:val="center"/>
        <w:rPr>
          <w:rFonts w:ascii="Arial" w:eastAsia="Times New Roman" w:hAnsi="Arial" w:cs="Arial"/>
          <w:spacing w:val="-2"/>
          <w:sz w:val="20"/>
          <w:szCs w:val="20"/>
          <w:lang w:eastAsia="ar-SA"/>
        </w:rPr>
      </w:pPr>
      <w:r w:rsidRPr="003E4293">
        <w:rPr>
          <w:rFonts w:ascii="Arial" w:eastAsia="Times New Roman" w:hAnsi="Arial" w:cs="Arial"/>
          <w:spacing w:val="-2"/>
          <w:sz w:val="20"/>
          <w:szCs w:val="20"/>
          <w:lang w:eastAsia="ar-SA"/>
        </w:rPr>
        <w:t>Tip staţie: T = trafic, FU = fond urban, FSU = fond suburban, I2 = industrial2</w:t>
      </w:r>
    </w:p>
    <w:p w:rsidR="003E4293" w:rsidRPr="003E4293" w:rsidRDefault="003E4293" w:rsidP="003E4293">
      <w:pPr>
        <w:tabs>
          <w:tab w:val="center" w:pos="4680"/>
          <w:tab w:val="right" w:pos="9000"/>
        </w:tabs>
        <w:suppressAutoHyphens/>
        <w:spacing w:after="0" w:line="240" w:lineRule="auto"/>
        <w:jc w:val="both"/>
        <w:rPr>
          <w:rFonts w:ascii="Arial" w:eastAsia="Times New Roman" w:hAnsi="Arial" w:cs="Times New Roman"/>
          <w:lang w:eastAsia="ar-SA"/>
        </w:rPr>
      </w:pPr>
      <w:r w:rsidRPr="003E4293">
        <w:rPr>
          <w:rFonts w:ascii="Arial" w:eastAsia="Times New Roman" w:hAnsi="Arial" w:cs="Times New Roman"/>
          <w:lang w:eastAsia="ar-SA"/>
        </w:rPr>
        <w:t xml:space="preserve">Concentraţiile medii anuale s-au situat sub valoarea limită </w:t>
      </w:r>
      <w:r w:rsidRPr="003E4293">
        <w:rPr>
          <w:rFonts w:ascii="Arial" w:eastAsia="Times New Roman" w:hAnsi="Arial" w:cs="Arial"/>
          <w:lang w:eastAsia="ar-SA"/>
        </w:rPr>
        <w:t>pentru protecţia sănătăţii umane</w:t>
      </w:r>
      <w:r w:rsidRPr="003E4293">
        <w:rPr>
          <w:rFonts w:ascii="Arial" w:eastAsia="Times New Roman" w:hAnsi="Arial" w:cs="Times New Roman"/>
          <w:lang w:eastAsia="ar-SA"/>
        </w:rPr>
        <w:t xml:space="preserve"> de </w:t>
      </w:r>
      <w:r w:rsidRPr="003E4293">
        <w:rPr>
          <w:rFonts w:ascii="Arial" w:eastAsia="Times New Roman" w:hAnsi="Arial" w:cs="Arial"/>
          <w:bCs/>
          <w:lang w:eastAsia="ar-SA"/>
        </w:rPr>
        <w:t>5 µg/m</w:t>
      </w:r>
      <w:r w:rsidRPr="003E4293">
        <w:rPr>
          <w:rFonts w:ascii="Arial" w:eastAsia="Times New Roman" w:hAnsi="Arial" w:cs="Arial"/>
          <w:bCs/>
          <w:vertAlign w:val="superscript"/>
          <w:lang w:eastAsia="ar-SA"/>
        </w:rPr>
        <w:t xml:space="preserve">3 </w:t>
      </w:r>
      <w:r w:rsidRPr="003E4293">
        <w:rPr>
          <w:rFonts w:ascii="Arial" w:eastAsia="Times New Roman" w:hAnsi="Arial" w:cs="Arial"/>
          <w:noProof/>
          <w:lang w:eastAsia="ar-SA"/>
        </w:rPr>
        <w:t xml:space="preserve">prevăzută în Legea nr. 104/2011 privind calitatea aerului înconjurător. </w:t>
      </w:r>
    </w:p>
    <w:p w:rsidR="003E4293" w:rsidRPr="003E4293" w:rsidRDefault="003E4293" w:rsidP="003E4293">
      <w:pPr>
        <w:spacing w:line="240" w:lineRule="auto"/>
        <w:contextualSpacing/>
        <w:jc w:val="both"/>
        <w:rPr>
          <w:rFonts w:ascii="Arial" w:hAnsi="Arial" w:cs="Arial"/>
          <w:b/>
          <w:color w:val="FF0000"/>
          <w:lang w:val="en-US"/>
        </w:rPr>
      </w:pP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eastAsia="Times New Roman" w:hAnsi="Arial" w:cs="Arial"/>
          <w:b/>
          <w:noProof/>
          <w:lang w:eastAsia="ro-RO"/>
        </w:rPr>
        <w:lastRenderedPageBreak/>
        <w:t xml:space="preserve">Evoluţia </w:t>
      </w:r>
      <w:r w:rsidRPr="003E4293">
        <w:rPr>
          <w:rFonts w:ascii="Arial" w:eastAsia="Times New Roman" w:hAnsi="Arial" w:cs="Arial"/>
          <w:b/>
          <w:iCs/>
          <w:spacing w:val="-6"/>
          <w:lang w:eastAsia="ar-SA"/>
        </w:rPr>
        <w:t xml:space="preserve">ozonului </w:t>
      </w:r>
      <w:r w:rsidRPr="003E4293">
        <w:rPr>
          <w:rFonts w:ascii="Arial" w:eastAsia="Times New Roman" w:hAnsi="Arial" w:cs="Arial"/>
          <w:b/>
          <w:noProof/>
          <w:lang w:eastAsia="ro-RO"/>
        </w:rPr>
        <w:t xml:space="preserve">în perioada 2011 – 2016, </w:t>
      </w:r>
      <w:r w:rsidRPr="003E4293">
        <w:rPr>
          <w:rFonts w:ascii="Arial" w:eastAsia="Times New Roman" w:hAnsi="Arial" w:cs="Arial"/>
          <w:noProof/>
          <w:lang w:eastAsia="ro-RO"/>
        </w:rPr>
        <w:t xml:space="preserve">este prezentată în figura de mai jos, pentru anii şi staţiile în care captura </w:t>
      </w:r>
      <w:r w:rsidRPr="003E4293">
        <w:rPr>
          <w:rFonts w:ascii="Arial" w:eastAsia="Times New Roman" w:hAnsi="Arial" w:cs="Arial"/>
          <w:lang w:eastAsia="ar-SA"/>
        </w:rPr>
        <w:t>de date a fost de peste 75%, îndeplinind criteriile de calitate conform Legii 104/2011.</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autoSpaceDE w:val="0"/>
        <w:autoSpaceDN w:val="0"/>
        <w:adjustRightInd w:val="0"/>
        <w:spacing w:after="0" w:line="240" w:lineRule="auto"/>
        <w:rPr>
          <w:rFonts w:ascii="Arial" w:eastAsia="Times New Roman" w:hAnsi="Arial" w:cs="Arial"/>
          <w:lang w:eastAsia="ar-SA"/>
        </w:rPr>
      </w:pPr>
    </w:p>
    <w:p w:rsidR="003E4293" w:rsidRPr="003E4293" w:rsidRDefault="003E4293" w:rsidP="003E4293">
      <w:pPr>
        <w:autoSpaceDE w:val="0"/>
        <w:autoSpaceDN w:val="0"/>
        <w:adjustRightInd w:val="0"/>
        <w:spacing w:after="0" w:line="240" w:lineRule="auto"/>
        <w:rPr>
          <w:rFonts w:ascii="Arial" w:eastAsia="Times New Roman" w:hAnsi="Arial" w:cs="Arial"/>
        </w:rPr>
      </w:pPr>
    </w:p>
    <w:p w:rsidR="003E4293" w:rsidRPr="003E4293" w:rsidRDefault="003E4293" w:rsidP="003E4293">
      <w:pPr>
        <w:suppressAutoHyphens/>
        <w:spacing w:after="0" w:line="240" w:lineRule="auto"/>
        <w:jc w:val="center"/>
        <w:rPr>
          <w:rFonts w:ascii="Arial" w:eastAsia="Times New Roman" w:hAnsi="Arial" w:cs="Arial"/>
          <w:noProof/>
          <w:color w:val="FF0000"/>
          <w:sz w:val="20"/>
          <w:szCs w:val="20"/>
          <w:lang w:eastAsia="ro-RO"/>
        </w:rPr>
      </w:pPr>
    </w:p>
    <w:p w:rsidR="003E4293" w:rsidRPr="003E4293" w:rsidRDefault="003E4293" w:rsidP="003E4293">
      <w:pPr>
        <w:suppressAutoHyphens/>
        <w:spacing w:after="0" w:line="240" w:lineRule="auto"/>
        <w:rPr>
          <w:rFonts w:ascii="Arial" w:eastAsia="Times New Roman" w:hAnsi="Arial" w:cs="Arial"/>
          <w:noProof/>
          <w:color w:val="FF0000"/>
          <w:sz w:val="20"/>
          <w:szCs w:val="20"/>
          <w:lang w:eastAsia="ro-RO"/>
        </w:rPr>
      </w:pPr>
    </w:p>
    <w:p w:rsidR="003E4293" w:rsidRPr="003E4293" w:rsidRDefault="003E4293" w:rsidP="003E4293">
      <w:pPr>
        <w:suppressAutoHyphens/>
        <w:spacing w:after="0" w:line="240" w:lineRule="auto"/>
        <w:jc w:val="center"/>
        <w:rPr>
          <w:rFonts w:ascii="Arial" w:eastAsia="Times New Roman" w:hAnsi="Arial" w:cs="Arial"/>
          <w:b/>
          <w:sz w:val="20"/>
          <w:szCs w:val="20"/>
          <w:lang w:eastAsia="ar-SA"/>
        </w:rPr>
      </w:pPr>
      <w:r w:rsidRPr="003E4293">
        <w:rPr>
          <w:rFonts w:ascii="Arial" w:eastAsia="Times New Roman" w:hAnsi="Arial" w:cs="Arial"/>
          <w:b/>
          <w:noProof/>
          <w:sz w:val="20"/>
          <w:szCs w:val="20"/>
          <w:lang w:eastAsia="ro-RO"/>
        </w:rPr>
        <w:t xml:space="preserve">Figura nr.14  </w:t>
      </w:r>
      <w:r w:rsidRPr="003E4293">
        <w:rPr>
          <w:rFonts w:ascii="Arial" w:eastAsia="Times New Roman" w:hAnsi="Arial" w:cs="Arial"/>
          <w:b/>
          <w:iCs/>
          <w:spacing w:val="-6"/>
          <w:sz w:val="20"/>
          <w:szCs w:val="20"/>
          <w:lang w:eastAsia="ar-SA"/>
        </w:rPr>
        <w:t xml:space="preserve">Evoluţia ozonului în perioada  2011 - 2016, </w:t>
      </w:r>
      <w:r w:rsidRPr="003E4293">
        <w:rPr>
          <w:rFonts w:ascii="Arial" w:eastAsia="Times New Roman" w:hAnsi="Arial" w:cs="Arial"/>
          <w:b/>
          <w:sz w:val="20"/>
          <w:szCs w:val="20"/>
          <w:lang w:eastAsia="ar-SA"/>
        </w:rPr>
        <w:t>µg/mc</w:t>
      </w:r>
    </w:p>
    <w:p w:rsidR="003E4293" w:rsidRPr="003E4293" w:rsidRDefault="003E4293" w:rsidP="003E4293">
      <w:pPr>
        <w:suppressAutoHyphens/>
        <w:spacing w:after="0" w:line="240" w:lineRule="auto"/>
        <w:jc w:val="center"/>
        <w:rPr>
          <w:rFonts w:ascii="Arial" w:eastAsia="Times New Roman" w:hAnsi="Arial" w:cs="Arial"/>
          <w:b/>
          <w:snapToGrid w:val="0"/>
          <w:sz w:val="20"/>
          <w:szCs w:val="20"/>
          <w:lang w:eastAsia="ar-SA"/>
        </w:rPr>
      </w:pPr>
    </w:p>
    <w:p w:rsidR="003E4293" w:rsidRPr="003E4293" w:rsidRDefault="003E4293" w:rsidP="003E4293">
      <w:pPr>
        <w:tabs>
          <w:tab w:val="left" w:pos="0"/>
        </w:tabs>
        <w:suppressAutoHyphens/>
        <w:spacing w:after="0" w:line="480" w:lineRule="auto"/>
        <w:rPr>
          <w:rFonts w:ascii="Arial" w:eastAsia="Times New Roman" w:hAnsi="Arial" w:cs="Arial"/>
          <w:spacing w:val="-2"/>
          <w:sz w:val="20"/>
          <w:szCs w:val="20"/>
          <w:lang w:eastAsia="ar-SA"/>
        </w:rPr>
      </w:pPr>
      <w:r w:rsidRPr="003E4293">
        <w:rPr>
          <w:noProof/>
          <w:lang w:val="en-US"/>
        </w:rPr>
        <w:drawing>
          <wp:anchor distT="0" distB="0" distL="114300" distR="114300" simplePos="0" relativeHeight="251683840" behindDoc="0" locked="0" layoutInCell="1" allowOverlap="1" wp14:anchorId="70063584" wp14:editId="394001F7">
            <wp:simplePos x="0" y="0"/>
            <wp:positionH relativeFrom="column">
              <wp:posOffset>-69215</wp:posOffset>
            </wp:positionH>
            <wp:positionV relativeFrom="paragraph">
              <wp:posOffset>29845</wp:posOffset>
            </wp:positionV>
            <wp:extent cx="5970270" cy="18719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0270"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sz w:val="24"/>
          <w:szCs w:val="20"/>
          <w:lang w:eastAsia="ar-SA"/>
        </w:rPr>
      </w:pPr>
    </w:p>
    <w:p w:rsidR="003E4293" w:rsidRPr="003E4293" w:rsidRDefault="003E4293" w:rsidP="003E4293">
      <w:pPr>
        <w:suppressAutoHyphens/>
        <w:spacing w:after="0" w:line="240" w:lineRule="auto"/>
        <w:jc w:val="both"/>
        <w:rPr>
          <w:rFonts w:ascii="Arial" w:eastAsia="Times New Roman" w:hAnsi="Arial" w:cs="Times New Roman"/>
          <w:i/>
          <w:lang w:eastAsia="ar-SA"/>
        </w:rPr>
      </w:pPr>
      <w:r w:rsidRPr="003E4293">
        <w:rPr>
          <w:rFonts w:ascii="Arial" w:eastAsia="Times New Roman" w:hAnsi="Arial" w:cs="Times New Roman"/>
          <w:lang w:eastAsia="ar-SA"/>
        </w:rPr>
        <w:t>Ȋn perioada 2011-2015 n</w:t>
      </w:r>
      <w:r w:rsidRPr="003E4293">
        <w:rPr>
          <w:rFonts w:ascii="Arial" w:eastAsia="Times New Roman" w:hAnsi="Arial" w:cs="Arial"/>
          <w:noProof/>
          <w:lang w:eastAsia="ar-SA"/>
        </w:rPr>
        <w:t xml:space="preserve">u s-a semnalat depăşirea valorii ţintă pentru protecţia sănatăţii umane </w:t>
      </w:r>
      <w:r w:rsidRPr="003E4293">
        <w:rPr>
          <w:rFonts w:ascii="Arial" w:eastAsia="Times New Roman" w:hAnsi="Arial" w:cs="Arial"/>
          <w:lang w:eastAsia="ar-SA"/>
        </w:rPr>
        <w:t>de 120 µg/m</w:t>
      </w:r>
      <w:r w:rsidRPr="003E4293">
        <w:rPr>
          <w:rFonts w:ascii="Arial" w:eastAsia="Times New Roman" w:hAnsi="Arial" w:cs="Arial"/>
          <w:vertAlign w:val="superscript"/>
          <w:lang w:eastAsia="ar-SA"/>
        </w:rPr>
        <w:t>3</w:t>
      </w:r>
      <w:r w:rsidRPr="003E4293">
        <w:rPr>
          <w:rFonts w:ascii="Arial" w:eastAsia="Times New Roman" w:hAnsi="Arial" w:cs="Arial"/>
          <w:lang w:eastAsia="ar-SA"/>
        </w:rPr>
        <w:t xml:space="preserve">, </w:t>
      </w:r>
      <w:r w:rsidRPr="003E4293">
        <w:rPr>
          <w:rFonts w:ascii="Arial" w:eastAsia="Times New Roman" w:hAnsi="Arial" w:cs="Arial"/>
          <w:noProof/>
          <w:lang w:eastAsia="ar-SA"/>
        </w:rPr>
        <w:t>prevăzută în Legea nr. 104/2011 privind calitatea aerului înconjurător</w:t>
      </w:r>
      <w:r w:rsidRPr="003E4293">
        <w:rPr>
          <w:rFonts w:ascii="Arial" w:eastAsia="Times New Roman" w:hAnsi="Arial" w:cs="Times New Roman"/>
          <w:lang w:eastAsia="ar-SA"/>
        </w:rPr>
        <w:t xml:space="preserve"> în staţiile de monitorizare a calităţii aerului, cu exceptia anului 2016 când s-au înregistrat un număr total de 9 depăşiri, din care 6 depăşiri la staţia de fond urban GL2 și 3 depăşiri la staţia de fond industrial GL5.</w:t>
      </w:r>
    </w:p>
    <w:p w:rsidR="003E4293" w:rsidRPr="003E4293" w:rsidRDefault="003E4293" w:rsidP="003E4293">
      <w:pPr>
        <w:suppressAutoHyphens/>
        <w:spacing w:after="0" w:line="240" w:lineRule="auto"/>
        <w:jc w:val="both"/>
        <w:rPr>
          <w:rFonts w:ascii="Arial" w:eastAsia="Times New Roman" w:hAnsi="Arial" w:cs="Times New Roman"/>
          <w:lang w:eastAsia="ar-SA"/>
        </w:rPr>
      </w:pPr>
      <w:r w:rsidRPr="003E4293">
        <w:rPr>
          <w:rFonts w:ascii="Arial" w:eastAsia="Times New Roman" w:hAnsi="Arial" w:cs="Times New Roman"/>
          <w:lang w:eastAsia="ar-SA"/>
        </w:rPr>
        <w:t>Depăşirile s-au produs pe fondul dispersiei scăzute a poluanţilor, condiţiilor de calm atmosferic, temperaturi ridicate și radiații solare maxime, care au condus la producerea şi acumularea ozonului.</w:t>
      </w:r>
      <w:r w:rsidRPr="003E4293">
        <w:rPr>
          <w:rFonts w:ascii="Arial" w:eastAsia="Times New Roman" w:hAnsi="Arial" w:cs="Arial"/>
          <w:noProof/>
          <w:lang w:eastAsia="ar-SA"/>
        </w:rPr>
        <w:t>Nu s-au depăşit pragul de informare de 180</w:t>
      </w:r>
      <w:r w:rsidRPr="003E4293">
        <w:rPr>
          <w:rFonts w:ascii="Arial" w:eastAsia="Times New Roman" w:hAnsi="Arial" w:cs="Arial"/>
          <w:lang w:eastAsia="ar-SA"/>
        </w:rPr>
        <w:t xml:space="preserve"> µg/m</w:t>
      </w:r>
      <w:r w:rsidRPr="003E4293">
        <w:rPr>
          <w:rFonts w:ascii="Arial" w:eastAsia="Times New Roman" w:hAnsi="Arial" w:cs="Arial"/>
          <w:vertAlign w:val="superscript"/>
          <w:lang w:eastAsia="ar-SA"/>
        </w:rPr>
        <w:t xml:space="preserve">3 </w:t>
      </w:r>
      <w:r w:rsidRPr="003E4293">
        <w:rPr>
          <w:rFonts w:ascii="Arial" w:eastAsia="Times New Roman" w:hAnsi="Arial" w:cs="Arial"/>
          <w:noProof/>
          <w:lang w:eastAsia="ar-SA"/>
        </w:rPr>
        <w:t xml:space="preserve">şi pragul de alertă </w:t>
      </w:r>
      <w:r w:rsidRPr="003E4293">
        <w:rPr>
          <w:rFonts w:ascii="Arial" w:eastAsia="Times New Roman" w:hAnsi="Arial" w:cs="Arial"/>
          <w:vertAlign w:val="subscript"/>
          <w:lang w:eastAsia="ar-SA"/>
        </w:rPr>
        <w:t xml:space="preserve"> </w:t>
      </w:r>
      <w:r w:rsidRPr="003E4293">
        <w:rPr>
          <w:rFonts w:ascii="Arial" w:eastAsia="Times New Roman" w:hAnsi="Arial" w:cs="Arial"/>
          <w:lang w:eastAsia="ar-SA"/>
        </w:rPr>
        <w:t>de 240 µg/m</w:t>
      </w:r>
      <w:r w:rsidRPr="003E4293">
        <w:rPr>
          <w:rFonts w:ascii="Arial" w:eastAsia="Times New Roman" w:hAnsi="Arial" w:cs="Arial"/>
          <w:vertAlign w:val="superscript"/>
          <w:lang w:eastAsia="ar-SA"/>
        </w:rPr>
        <w:t>3</w:t>
      </w:r>
      <w:r w:rsidRPr="003E4293">
        <w:rPr>
          <w:rFonts w:ascii="Arial" w:eastAsia="Times New Roman" w:hAnsi="Arial" w:cs="Arial"/>
          <w:lang w:eastAsia="ar-SA"/>
        </w:rPr>
        <w:t>.</w:t>
      </w:r>
      <w:r w:rsidRPr="003E4293">
        <w:rPr>
          <w:rFonts w:ascii="Arial" w:eastAsia="Arial Unicode MS" w:hAnsi="Arial" w:cs="Arial"/>
          <w:noProof/>
          <w:lang w:eastAsia="ar-SA"/>
        </w:rPr>
        <w:t>Cele mai mari medii anuale s-au înregistrat în anul 2015 în staţia de tip industrial GL4.</w:t>
      </w:r>
    </w:p>
    <w:p w:rsidR="003E4293" w:rsidRPr="003E4293" w:rsidRDefault="003E4293" w:rsidP="003E4293">
      <w:pPr>
        <w:spacing w:line="240" w:lineRule="auto"/>
        <w:contextualSpacing/>
        <w:jc w:val="both"/>
        <w:rPr>
          <w:rFonts w:ascii="Arial" w:hAnsi="Arial" w:cs="Arial"/>
          <w:b/>
          <w:color w:val="FF0000"/>
          <w:lang w:val="en-US"/>
        </w:rPr>
      </w:pPr>
    </w:p>
    <w:p w:rsidR="003E4293" w:rsidRPr="003E4293" w:rsidRDefault="003E4293" w:rsidP="003E4293">
      <w:pPr>
        <w:spacing w:line="240" w:lineRule="auto"/>
        <w:contextualSpacing/>
        <w:jc w:val="both"/>
        <w:rPr>
          <w:rFonts w:ascii="Arial" w:hAnsi="Arial" w:cs="Arial"/>
          <w:b/>
          <w:color w:val="0070C0"/>
          <w:lang w:val="en-US"/>
        </w:rPr>
      </w:pPr>
      <w:r w:rsidRPr="003E4293">
        <w:rPr>
          <w:rFonts w:ascii="Arial" w:hAnsi="Arial" w:cs="Arial"/>
          <w:b/>
          <w:color w:val="0070C0"/>
          <w:lang w:val="en-US"/>
        </w:rPr>
        <w:t>Depăşiri ale valorilor limită şi valorilor ţintă privind calitatea aerului înconjurător în zonele urbane</w:t>
      </w:r>
    </w:p>
    <w:p w:rsidR="003E4293" w:rsidRPr="003E4293" w:rsidRDefault="003E4293" w:rsidP="003E4293">
      <w:pPr>
        <w:autoSpaceDE w:val="0"/>
        <w:autoSpaceDN w:val="0"/>
        <w:adjustRightInd w:val="0"/>
        <w:spacing w:after="0" w:line="240" w:lineRule="auto"/>
        <w:jc w:val="both"/>
        <w:rPr>
          <w:rFonts w:ascii="Arial" w:eastAsia="Times New Roman" w:hAnsi="Arial" w:cs="Arial"/>
          <w:b/>
          <w:i/>
          <w:sz w:val="16"/>
          <w:szCs w:val="16"/>
        </w:rPr>
      </w:pPr>
      <w:r w:rsidRPr="003E4293">
        <w:rPr>
          <w:rFonts w:ascii="Arial" w:hAnsi="Arial" w:cs="Arial"/>
        </w:rPr>
        <w:t>Nu s-au semnalat depăşiri ale valorilor limită la niciunul dintre poluanţii monitorizaţi în ultimii 5 ani, cu exceptia ozonului ȋn anul  2016, când s-au înregistrat un număr total de 9 depăşiri ale valorii ţintă pentru protecţia sănatăţii umane de 120 µg/m3, din care 6 depăşiri la staţia de fond urban GL2 și 3 depăşiri la staţia de fond industrial GL5.</w:t>
      </w:r>
      <w:r w:rsidRPr="003E4293">
        <w:rPr>
          <w:rFonts w:ascii="Arial" w:eastAsia="Times New Roman" w:hAnsi="Arial" w:cs="Arial"/>
          <w:i/>
          <w:sz w:val="16"/>
          <w:szCs w:val="16"/>
          <w:lang w:eastAsia="ar-SA"/>
        </w:rPr>
        <w:t xml:space="preserve"> (Sursa:Raport judeţean privind starea mediului judeţul Galaţi 2016)</w:t>
      </w:r>
    </w:p>
    <w:p w:rsidR="003E4293" w:rsidRPr="003E4293" w:rsidRDefault="003E4293" w:rsidP="003E4293">
      <w:pPr>
        <w:rPr>
          <w:rFonts w:ascii="Arial" w:hAnsi="Arial" w:cs="Arial"/>
        </w:rPr>
      </w:pPr>
    </w:p>
    <w:tbl>
      <w:tblPr>
        <w:tblStyle w:val="TableGrid"/>
        <w:tblW w:w="0" w:type="auto"/>
        <w:shd w:val="clear" w:color="auto" w:fill="FBD4B4" w:themeFill="accent6" w:themeFillTint="66"/>
        <w:tblLook w:val="04A0" w:firstRow="1" w:lastRow="0" w:firstColumn="1" w:lastColumn="0" w:noHBand="0" w:noVBand="1"/>
      </w:tblPr>
      <w:tblGrid>
        <w:gridCol w:w="9288"/>
      </w:tblGrid>
      <w:tr w:rsidR="003E4293" w:rsidRPr="003E4293" w:rsidTr="00CE0050">
        <w:tc>
          <w:tcPr>
            <w:tcW w:w="9288" w:type="dxa"/>
            <w:shd w:val="clear" w:color="auto" w:fill="FBD4B4" w:themeFill="accent6" w:themeFillTint="66"/>
          </w:tcPr>
          <w:p w:rsidR="003E4293" w:rsidRPr="003E4293" w:rsidRDefault="003E4293" w:rsidP="003E4293">
            <w:pPr>
              <w:rPr>
                <w:rFonts w:ascii="Arial" w:hAnsi="Arial" w:cs="Arial"/>
              </w:rPr>
            </w:pPr>
            <w:r w:rsidRPr="003E4293">
              <w:rPr>
                <w:rFonts w:ascii="Arial" w:hAnsi="Arial" w:cs="Arial"/>
                <w:color w:val="0070C0"/>
              </w:rPr>
              <w:t>Tendinţe</w:t>
            </w:r>
          </w:p>
        </w:tc>
      </w:tr>
    </w:tbl>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lang w:eastAsia="ar-SA"/>
        </w:rPr>
      </w:pPr>
    </w:p>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lang w:eastAsia="ar-SA"/>
        </w:rPr>
      </w:pPr>
      <w:r w:rsidRPr="003E4293">
        <w:rPr>
          <w:rFonts w:ascii="Arial" w:eastAsia="Times New Roman" w:hAnsi="Arial" w:cs="Arial"/>
          <w:lang w:eastAsia="ar-SA"/>
        </w:rPr>
        <w:t xml:space="preserve">In perioada 2010-2013 APM Galaţi a implementat şi monitorizat </w:t>
      </w:r>
      <w:r w:rsidRPr="003E4293">
        <w:rPr>
          <w:rFonts w:ascii="Arial" w:eastAsia="Times New Roman" w:hAnsi="Arial" w:cs="Arial"/>
          <w:bCs/>
          <w:lang w:eastAsia="ar-SA"/>
        </w:rPr>
        <w:t xml:space="preserve">Programul de gestionare a calităţii aerului </w:t>
      </w:r>
      <w:r w:rsidRPr="003E4293">
        <w:rPr>
          <w:rFonts w:ascii="Arial" w:eastAsia="Times New Roman" w:hAnsi="Arial" w:cs="Arial"/>
          <w:lang w:eastAsia="ar-SA"/>
        </w:rPr>
        <w:t>pentru indicatorul pulberi în suspensie – fracţiunea PM10, ca urmare a încadrării pe Lista 1 a m</w:t>
      </w:r>
      <w:r w:rsidRPr="003E4293">
        <w:rPr>
          <w:rFonts w:ascii="Arial" w:eastAsia="Times New Roman" w:hAnsi="Arial" w:cs="Arial"/>
          <w:bCs/>
          <w:lang w:eastAsia="ar-SA"/>
        </w:rPr>
        <w:t>unicipiului Galaţi şi localităţilor învecinate Şendreni şi Vînători</w:t>
      </w:r>
      <w:r w:rsidRPr="003E4293">
        <w:rPr>
          <w:rFonts w:ascii="Arial" w:eastAsia="Times New Roman" w:hAnsi="Arial" w:cs="Arial"/>
          <w:lang w:eastAsia="ar-SA"/>
        </w:rPr>
        <w:t xml:space="preserve">. </w:t>
      </w:r>
    </w:p>
    <w:p w:rsidR="003E4293" w:rsidRPr="003E4293" w:rsidRDefault="003E4293" w:rsidP="003E4293">
      <w:pPr>
        <w:spacing w:before="120" w:after="0" w:line="240" w:lineRule="auto"/>
        <w:jc w:val="both"/>
        <w:rPr>
          <w:rFonts w:ascii="Arial" w:eastAsia="Calibri" w:hAnsi="Arial" w:cs="Arial"/>
          <w:bCs/>
          <w:lang w:val="pt-BR"/>
        </w:rPr>
      </w:pPr>
      <w:r w:rsidRPr="003E4293">
        <w:rPr>
          <w:rFonts w:ascii="Arial" w:eastAsia="Calibri" w:hAnsi="Arial" w:cs="Arial"/>
          <w:bCs/>
          <w:lang w:val="pt-BR"/>
        </w:rPr>
        <w:t xml:space="preserve">Din analiza datelor de monitorizare privind calitatea aerului în perioada 2008-2014 s-au constatat următoarele:     </w:t>
      </w:r>
    </w:p>
    <w:p w:rsidR="003E4293" w:rsidRPr="003E4293" w:rsidRDefault="003E4293" w:rsidP="00847104">
      <w:pPr>
        <w:numPr>
          <w:ilvl w:val="0"/>
          <w:numId w:val="19"/>
        </w:numPr>
        <w:spacing w:after="0" w:line="240" w:lineRule="auto"/>
        <w:ind w:left="360" w:hanging="270"/>
        <w:jc w:val="both"/>
        <w:rPr>
          <w:rFonts w:ascii="Arial" w:eastAsia="Calibri" w:hAnsi="Arial" w:cs="Arial"/>
          <w:bCs/>
        </w:rPr>
      </w:pPr>
      <w:r w:rsidRPr="003E4293">
        <w:rPr>
          <w:rFonts w:ascii="Arial" w:eastAsia="Calibri" w:hAnsi="Arial" w:cs="Arial"/>
          <w:bCs/>
        </w:rPr>
        <w:t>reducerea numărului de depăşiri la indicatorul pulberi în suspensie – fracţiunea PM 10, de la un număr de şase depăşiri în anul 2008, o depăşire în 2009, respectiv zero depăşiri în perioada 2010 – 2014;</w:t>
      </w:r>
    </w:p>
    <w:p w:rsidR="003E4293" w:rsidRPr="003E4293" w:rsidRDefault="003E4293" w:rsidP="00847104">
      <w:pPr>
        <w:numPr>
          <w:ilvl w:val="0"/>
          <w:numId w:val="19"/>
        </w:numPr>
        <w:spacing w:after="0" w:line="240" w:lineRule="auto"/>
        <w:ind w:left="360" w:hanging="270"/>
        <w:jc w:val="both"/>
        <w:rPr>
          <w:rFonts w:ascii="Arial" w:eastAsia="Calibri" w:hAnsi="Arial" w:cs="Arial"/>
          <w:bCs/>
        </w:rPr>
      </w:pPr>
      <w:r w:rsidRPr="003E4293">
        <w:rPr>
          <w:rFonts w:ascii="Arial" w:eastAsia="Calibri" w:hAnsi="Arial" w:cs="Arial"/>
          <w:bCs/>
        </w:rPr>
        <w:t xml:space="preserve">menţinerea concentraţiilor medii anuale ale poluanţilor monitorizaţi în Reţeaua Naţională de Monitorizare a Calităţii Aerului sub valorile limită/valorile ţintă stipulate în </w:t>
      </w:r>
      <w:r w:rsidRPr="003E4293">
        <w:rPr>
          <w:rFonts w:ascii="Arial" w:eastAsia="Calibri" w:hAnsi="Arial" w:cs="Arial"/>
        </w:rPr>
        <w:t>Legea privind calitatea aerului înconjurător nr. 104/2011.</w:t>
      </w:r>
    </w:p>
    <w:p w:rsidR="003E4293" w:rsidRPr="003E4293" w:rsidRDefault="003E4293" w:rsidP="003E4293">
      <w:pPr>
        <w:autoSpaceDE w:val="0"/>
        <w:autoSpaceDN w:val="0"/>
        <w:adjustRightInd w:val="0"/>
        <w:spacing w:after="0"/>
        <w:jc w:val="both"/>
        <w:rPr>
          <w:rFonts w:ascii="Arial" w:hAnsi="Arial" w:cs="Arial"/>
          <w:szCs w:val="24"/>
        </w:rPr>
      </w:pPr>
      <w:r w:rsidRPr="003E4293">
        <w:rPr>
          <w:rFonts w:ascii="Arial" w:hAnsi="Arial" w:cs="Arial"/>
          <w:szCs w:val="24"/>
          <w:lang w:eastAsia="ro-RO"/>
        </w:rPr>
        <w:lastRenderedPageBreak/>
        <w:t>La nivelul anului 2015, a fost iniţiat de către autorităţile responsabile, procesul de elaborare a planurilor, conform</w:t>
      </w:r>
      <w:r w:rsidRPr="003E4293">
        <w:rPr>
          <w:rFonts w:ascii="Arial" w:hAnsi="Arial" w:cs="Arial"/>
          <w:szCs w:val="24"/>
        </w:rPr>
        <w:t xml:space="preserve"> adreselor de notificare transmise de Ministerul Mediului, Apelor şi Pădurilor, după cum urmează:</w:t>
      </w:r>
    </w:p>
    <w:p w:rsidR="003E4293" w:rsidRPr="003E4293" w:rsidRDefault="003E4293" w:rsidP="003E4293">
      <w:pPr>
        <w:autoSpaceDE w:val="0"/>
        <w:autoSpaceDN w:val="0"/>
        <w:adjustRightInd w:val="0"/>
        <w:spacing w:after="0"/>
        <w:jc w:val="both"/>
        <w:rPr>
          <w:rFonts w:ascii="Arial" w:hAnsi="Arial" w:cs="Arial"/>
          <w:szCs w:val="24"/>
        </w:rPr>
      </w:pPr>
      <w:r w:rsidRPr="003E4293">
        <w:rPr>
          <w:rFonts w:ascii="Arial" w:hAnsi="Arial" w:cs="Arial"/>
          <w:szCs w:val="24"/>
        </w:rPr>
        <w:t>-</w:t>
      </w:r>
      <w:r w:rsidRPr="003E4293">
        <w:rPr>
          <w:rFonts w:ascii="Arial" w:hAnsi="Arial" w:cs="Arial"/>
          <w:szCs w:val="24"/>
          <w:lang w:eastAsia="ro-RO"/>
        </w:rPr>
        <w:t xml:space="preserve"> Primăria Galaţi - Plan de calitate a aerului 2016-2020, pentru indicatorul dioxid de azot şi oxizi de azot</w:t>
      </w:r>
    </w:p>
    <w:p w:rsidR="003E4293" w:rsidRPr="003E4293" w:rsidRDefault="003E4293" w:rsidP="003E4293">
      <w:pPr>
        <w:autoSpaceDE w:val="0"/>
        <w:autoSpaceDN w:val="0"/>
        <w:adjustRightInd w:val="0"/>
        <w:spacing w:after="0"/>
        <w:jc w:val="both"/>
        <w:rPr>
          <w:rFonts w:ascii="Arial" w:hAnsi="Arial" w:cs="Arial"/>
          <w:color w:val="00B050"/>
          <w:szCs w:val="24"/>
          <w:lang w:eastAsia="ro-RO"/>
        </w:rPr>
      </w:pPr>
      <w:r w:rsidRPr="003E4293">
        <w:rPr>
          <w:rFonts w:ascii="Arial" w:hAnsi="Arial" w:cs="Arial"/>
          <w:szCs w:val="24"/>
          <w:lang w:eastAsia="ro-RO"/>
        </w:rPr>
        <w:t>- Consiliul Judeţului Galaţi - Plan de menţinere a calităţii aerului 2016-2020 pentru judeţul Galaţi</w:t>
      </w:r>
      <w:r w:rsidRPr="003E4293">
        <w:rPr>
          <w:rFonts w:ascii="Arial" w:eastAsia="Calibri" w:hAnsi="Arial" w:cs="Arial"/>
          <w:szCs w:val="24"/>
          <w:lang w:val="en-US" w:eastAsia="ro-RO"/>
        </w:rPr>
        <w:t xml:space="preserve"> cu excepţia </w:t>
      </w:r>
      <w:r w:rsidRPr="003E4293">
        <w:rPr>
          <w:rFonts w:ascii="Arial" w:eastAsia="Calibri" w:hAnsi="Arial" w:cs="Arial"/>
          <w:szCs w:val="24"/>
          <w:lang w:val="pt-BR"/>
        </w:rPr>
        <w:t>municipiului Galaţi</w:t>
      </w:r>
      <w:r w:rsidRPr="003E4293">
        <w:rPr>
          <w:rFonts w:ascii="Arial" w:hAnsi="Arial" w:cs="Arial"/>
          <w:szCs w:val="24"/>
          <w:lang w:eastAsia="ro-RO"/>
        </w:rPr>
        <w:t>.</w:t>
      </w:r>
    </w:p>
    <w:p w:rsidR="003E4293" w:rsidRPr="003E4293" w:rsidRDefault="003E4293" w:rsidP="003E4293">
      <w:pPr>
        <w:jc w:val="both"/>
        <w:rPr>
          <w:rFonts w:ascii="Arial" w:hAnsi="Arial" w:cs="Arial"/>
        </w:rPr>
      </w:pPr>
    </w:p>
    <w:p w:rsidR="003E4293" w:rsidRPr="003E4293" w:rsidRDefault="003E4293" w:rsidP="003E4293">
      <w:pPr>
        <w:rPr>
          <w:rFonts w:ascii="Arial" w:hAnsi="Arial" w:cs="Arial"/>
          <w:b/>
          <w:color w:val="0070C0"/>
        </w:rPr>
      </w:pPr>
      <w:r w:rsidRPr="003E4293">
        <w:rPr>
          <w:rFonts w:ascii="Arial" w:hAnsi="Arial" w:cs="Arial"/>
          <w:b/>
          <w:color w:val="0070C0"/>
        </w:rPr>
        <w:t>3.2 APA</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Resursele de apă ale judeţului Galaţi sunt constituite din:</w:t>
      </w:r>
    </w:p>
    <w:p w:rsidR="003E4293" w:rsidRPr="003E4293" w:rsidRDefault="003E4293" w:rsidP="00847104">
      <w:pPr>
        <w:numPr>
          <w:ilvl w:val="0"/>
          <w:numId w:val="5"/>
        </w:numPr>
        <w:spacing w:after="0" w:line="240" w:lineRule="auto"/>
        <w:contextualSpacing/>
        <w:jc w:val="both"/>
        <w:rPr>
          <w:rFonts w:ascii="Arial" w:eastAsia="Times New Roman" w:hAnsi="Arial" w:cs="Arial"/>
        </w:rPr>
      </w:pPr>
      <w:r w:rsidRPr="003E4293">
        <w:rPr>
          <w:rFonts w:ascii="Arial" w:eastAsia="Times New Roman" w:hAnsi="Arial" w:cs="Arial"/>
          <w:b/>
        </w:rPr>
        <w:t>apele de suprafaţă</w:t>
      </w:r>
      <w:r w:rsidRPr="003E4293">
        <w:rPr>
          <w:rFonts w:ascii="Arial" w:eastAsia="Times New Roman" w:hAnsi="Arial" w:cs="Arial"/>
        </w:rPr>
        <w:t>, reprezentate de râuri şi lacuri,</w:t>
      </w:r>
      <w:r w:rsidRPr="003E4293">
        <w:rPr>
          <w:rFonts w:ascii="Arial" w:eastAsia="Times New Roman" w:hAnsi="Arial" w:cs="Times New Roman"/>
          <w:b/>
        </w:rPr>
        <w:t xml:space="preserve"> </w:t>
      </w:r>
      <w:r w:rsidRPr="003E4293">
        <w:rPr>
          <w:rFonts w:ascii="Arial" w:eastAsia="Times New Roman" w:hAnsi="Arial" w:cs="Times New Roman"/>
        </w:rPr>
        <w:t>în principal fluviul Dunărea, râul Prut şi râul Siret</w:t>
      </w:r>
      <w:r w:rsidRPr="003E4293">
        <w:rPr>
          <w:rFonts w:ascii="Arial" w:eastAsia="Times New Roman" w:hAnsi="Arial" w:cs="Arial"/>
        </w:rPr>
        <w:t xml:space="preserve">, </w:t>
      </w:r>
    </w:p>
    <w:p w:rsidR="003E4293" w:rsidRPr="003E4293" w:rsidRDefault="003E4293" w:rsidP="00847104">
      <w:pPr>
        <w:numPr>
          <w:ilvl w:val="0"/>
          <w:numId w:val="5"/>
        </w:numPr>
        <w:spacing w:after="0" w:line="240" w:lineRule="auto"/>
        <w:jc w:val="both"/>
        <w:rPr>
          <w:rFonts w:ascii="Arial" w:eastAsia="Times New Roman" w:hAnsi="Arial" w:cs="Times New Roman"/>
        </w:rPr>
      </w:pPr>
      <w:r w:rsidRPr="003E4293">
        <w:rPr>
          <w:rFonts w:ascii="Arial" w:eastAsia="Times New Roman" w:hAnsi="Arial" w:cs="Arial"/>
          <w:b/>
        </w:rPr>
        <w:t>apele subterane</w:t>
      </w:r>
      <w:r w:rsidRPr="003E4293">
        <w:rPr>
          <w:rFonts w:ascii="Arial" w:eastAsia="Times New Roman" w:hAnsi="Arial" w:cs="Arial"/>
        </w:rPr>
        <w:t xml:space="preserve">, asigurate de apele freatice în apele de adâncime, </w:t>
      </w:r>
      <w:r w:rsidRPr="003E4293">
        <w:rPr>
          <w:rFonts w:ascii="Arial" w:eastAsia="Times New Roman" w:hAnsi="Arial" w:cs="Times New Roman"/>
        </w:rPr>
        <w:t>în cadrul celor trei bazine hidrografice ce se întâlnesc pe teritoriul judeţului Galaţi: Dunăre, Prut şi Bârlad.</w:t>
      </w:r>
    </w:p>
    <w:p w:rsidR="003E4293" w:rsidRPr="003E4293" w:rsidRDefault="003E4293" w:rsidP="003E4293">
      <w:pPr>
        <w:spacing w:after="0" w:line="240" w:lineRule="auto"/>
        <w:jc w:val="both"/>
        <w:rPr>
          <w:rFonts w:ascii="Arial" w:eastAsia="Times New Roman" w:hAnsi="Arial" w:cs="Times New Roman"/>
        </w:rPr>
      </w:pPr>
    </w:p>
    <w:tbl>
      <w:tblPr>
        <w:tblStyle w:val="TableGrid"/>
        <w:tblW w:w="0" w:type="auto"/>
        <w:tblBorders>
          <w:top w:val="dotted" w:sz="4" w:space="0" w:color="D9D9D9" w:themeColor="background1" w:themeShade="D9"/>
          <w:left w:val="dotted" w:sz="4" w:space="0" w:color="D9D9D9" w:themeColor="background1" w:themeShade="D9"/>
          <w:bottom w:val="dotted" w:sz="4" w:space="0" w:color="D9D9D9" w:themeColor="background1" w:themeShade="D9"/>
          <w:right w:val="dotted" w:sz="4" w:space="0" w:color="D9D9D9" w:themeColor="background1" w:themeShade="D9"/>
          <w:insideH w:val="dotted" w:sz="4" w:space="0" w:color="D9D9D9" w:themeColor="background1" w:themeShade="D9"/>
          <w:insideV w:val="dotted" w:sz="4" w:space="0" w:color="D9D9D9" w:themeColor="background1" w:themeShade="D9"/>
        </w:tblBorders>
        <w:shd w:val="pct10" w:color="auto" w:fill="auto"/>
        <w:tblLook w:val="04A0" w:firstRow="1" w:lastRow="0" w:firstColumn="1" w:lastColumn="0" w:noHBand="0" w:noVBand="1"/>
      </w:tblPr>
      <w:tblGrid>
        <w:gridCol w:w="9288"/>
      </w:tblGrid>
      <w:tr w:rsidR="003E4293" w:rsidRPr="003E4293" w:rsidTr="00CE0050">
        <w:trPr>
          <w:trHeight w:hRule="exact" w:val="284"/>
        </w:trPr>
        <w:tc>
          <w:tcPr>
            <w:tcW w:w="9288" w:type="dxa"/>
            <w:shd w:val="pct10" w:color="auto" w:fill="auto"/>
          </w:tcPr>
          <w:p w:rsidR="003E4293" w:rsidRPr="003E4293" w:rsidRDefault="003E4293" w:rsidP="003E4293">
            <w:pPr>
              <w:ind w:left="720"/>
              <w:contextualSpacing/>
              <w:rPr>
                <w:rFonts w:ascii="Arial" w:hAnsi="Arial" w:cs="Arial"/>
                <w:b/>
                <w:color w:val="0070C0"/>
              </w:rPr>
            </w:pPr>
            <w:r w:rsidRPr="003E4293">
              <w:rPr>
                <w:rFonts w:ascii="Arial" w:hAnsi="Arial" w:cs="Arial"/>
                <w:b/>
                <w:color w:val="0070C0"/>
              </w:rPr>
              <w:t>Calitatea apelor de suprafaţă</w:t>
            </w:r>
          </w:p>
        </w:tc>
      </w:tr>
    </w:tbl>
    <w:p w:rsidR="003E4293" w:rsidRPr="003E4293" w:rsidRDefault="003E4293" w:rsidP="003E4293">
      <w:pPr>
        <w:rPr>
          <w:rFonts w:ascii="Arial" w:hAnsi="Arial" w:cs="Arial"/>
          <w:b/>
          <w:color w:val="0070C0"/>
        </w:rPr>
      </w:pPr>
    </w:p>
    <w:p w:rsidR="003E4293" w:rsidRPr="003E4293" w:rsidRDefault="003E4293" w:rsidP="003E4293">
      <w:pPr>
        <w:spacing w:after="0" w:line="240" w:lineRule="auto"/>
        <w:jc w:val="both"/>
        <w:rPr>
          <w:rFonts w:ascii="Arial" w:hAnsi="Arial" w:cs="Arial"/>
        </w:rPr>
      </w:pPr>
      <w:r w:rsidRPr="003E4293">
        <w:rPr>
          <w:rFonts w:ascii="Arial" w:hAnsi="Arial" w:cs="Arial"/>
        </w:rPr>
        <w:t>Evaluarea stării ecologice şi a potenţialului ecologic pentru cursurile de apă se efectuează conform Legii Apelor nr. 107/1996 cu modificările şi completările ulterioare, pe baza metodologiilor privind schemele de clasificare şi evaluare globală a stării apelor de suprafaţă elaborate conform cerinţelor Directivei Cadru a Apei (2000/60/CEE).</w:t>
      </w:r>
    </w:p>
    <w:p w:rsidR="003E4293" w:rsidRPr="003E4293" w:rsidRDefault="003E4293" w:rsidP="003E4293">
      <w:pPr>
        <w:spacing w:after="0" w:line="240" w:lineRule="auto"/>
        <w:jc w:val="both"/>
        <w:rPr>
          <w:rFonts w:ascii="Arial" w:hAnsi="Arial" w:cs="Arial"/>
        </w:rPr>
      </w:pPr>
      <w:r w:rsidRPr="003E4293">
        <w:rPr>
          <w:rFonts w:ascii="Arial" w:hAnsi="Arial" w:cs="Arial"/>
          <w:color w:val="000000"/>
        </w:rPr>
        <w:t xml:space="preserve">Schemele de clasificare a cursurilor de apă sunt concepute pentru a oferi o indicaţie privind gradul de poluare al acestora. În România, schema de clasificare a cursurilor de apă este de tip combinat şi se bazează pe elemente de calitate biologice, chimice şi fizico-chimice. Schemele de clasificare a cursurilor de apă evidenţiază, sub aspect general, dacă a existat o ameliorare sau nu a calităţii acestora. </w:t>
      </w:r>
    </w:p>
    <w:p w:rsidR="003E4293" w:rsidRPr="003E4293" w:rsidRDefault="003E4293" w:rsidP="003E4293">
      <w:pPr>
        <w:spacing w:after="0" w:line="240" w:lineRule="auto"/>
        <w:jc w:val="both"/>
        <w:rPr>
          <w:rFonts w:ascii="Arial" w:hAnsi="Arial" w:cs="Arial"/>
        </w:rPr>
      </w:pPr>
    </w:p>
    <w:p w:rsidR="003E4293" w:rsidRPr="003E4293" w:rsidRDefault="003E4293" w:rsidP="003E4293">
      <w:pPr>
        <w:spacing w:after="0" w:line="240" w:lineRule="auto"/>
        <w:jc w:val="both"/>
        <w:rPr>
          <w:rFonts w:ascii="Arial" w:eastAsia="Times New Roman" w:hAnsi="Arial" w:cs="Arial"/>
          <w:b/>
          <w:sz w:val="20"/>
          <w:szCs w:val="20"/>
        </w:rPr>
      </w:pPr>
      <w:r w:rsidRPr="003E4293">
        <w:rPr>
          <w:rFonts w:ascii="Arial" w:eastAsia="Times New Roman" w:hAnsi="Arial" w:cs="Arial"/>
          <w:b/>
          <w:sz w:val="20"/>
          <w:szCs w:val="20"/>
        </w:rPr>
        <w:t>Figura  nr.15 Starea ecologică / potențialul ecologic al cursurilor de apă monitorizate (corpuri de apă naturale, puternic modificate, artificiale - râuri) pe spații/bazine hidrografice în anul 2016 (km)</w:t>
      </w:r>
    </w:p>
    <w:p w:rsidR="003E4293" w:rsidRPr="003E4293" w:rsidRDefault="003E4293" w:rsidP="003E4293">
      <w:pPr>
        <w:jc w:val="right"/>
        <w:rPr>
          <w:rFonts w:ascii="Arial" w:hAnsi="Arial" w:cs="Arial"/>
          <w:b/>
          <w:color w:val="FF0000"/>
        </w:rPr>
      </w:pPr>
      <w:r w:rsidRPr="003E4293">
        <w:rPr>
          <w:rFonts w:ascii="Times New Roman" w:eastAsia="Times New Roman" w:hAnsi="Times New Roman" w:cs="Times New Roman"/>
          <w:b/>
          <w:noProof/>
          <w:sz w:val="24"/>
          <w:szCs w:val="20"/>
          <w:lang w:val="en-US"/>
        </w:rPr>
        <w:drawing>
          <wp:inline distT="0" distB="0" distL="0" distR="0" wp14:anchorId="679821B1" wp14:editId="52516FA5">
            <wp:extent cx="6367145" cy="2825750"/>
            <wp:effectExtent l="0" t="0" r="14605" b="12700"/>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E4293">
        <w:rPr>
          <w:rFonts w:ascii="Arial" w:eastAsia="Times New Roman" w:hAnsi="Arial" w:cs="Arial"/>
          <w:bCs/>
          <w:i/>
          <w:iCs/>
          <w:sz w:val="16"/>
          <w:szCs w:val="16"/>
        </w:rPr>
        <w:t>Sursa: ANAR</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lastRenderedPageBreak/>
        <w:t>Evaluarea stării ecologice/potențialul ecologic al cursurilor de apă monitorizate (corpuri de apă naturale, puternic modificate, artificiale - râuri) pe spații/bazine hidrografice în anul 2016 (%)</w:t>
      </w:r>
    </w:p>
    <w:p w:rsidR="003E4293" w:rsidRPr="003E4293" w:rsidRDefault="003E4293" w:rsidP="003E4293">
      <w:pPr>
        <w:spacing w:after="0" w:line="240" w:lineRule="auto"/>
        <w:ind w:left="360"/>
        <w:jc w:val="both"/>
        <w:rPr>
          <w:rFonts w:ascii="Arial" w:eastAsia="Times New Roman" w:hAnsi="Arial" w:cs="Arial"/>
          <w:b/>
          <w:sz w:val="20"/>
          <w:szCs w:val="20"/>
        </w:rPr>
      </w:pPr>
      <w:r w:rsidRPr="003E4293">
        <w:rPr>
          <w:rFonts w:ascii="Arial" w:eastAsia="Times New Roman" w:hAnsi="Arial" w:cs="Arial"/>
          <w:b/>
          <w:sz w:val="20"/>
          <w:szCs w:val="20"/>
        </w:rPr>
        <w:t>Figura nr. 16 Starea ecologică / potențialul ecologic al cursurilor de apă monitorizate (corpuri de apă naturale, puternic modificate, artificiale - râuri) pe spații/bazine hidrografice în anul 2016 (%)</w:t>
      </w:r>
    </w:p>
    <w:p w:rsidR="003E4293" w:rsidRPr="003E4293" w:rsidRDefault="003E4293" w:rsidP="003E4293">
      <w:pPr>
        <w:spacing w:after="0" w:line="240" w:lineRule="auto"/>
        <w:ind w:left="360"/>
        <w:jc w:val="both"/>
        <w:rPr>
          <w:rFonts w:ascii="Arial" w:eastAsia="Times New Roman" w:hAnsi="Arial" w:cs="Arial"/>
          <w:sz w:val="20"/>
          <w:szCs w:val="20"/>
        </w:rPr>
      </w:pPr>
    </w:p>
    <w:p w:rsidR="003E4293" w:rsidRPr="003E4293" w:rsidRDefault="003E4293" w:rsidP="003E4293">
      <w:pPr>
        <w:jc w:val="right"/>
        <w:rPr>
          <w:rFonts w:ascii="Arial" w:hAnsi="Arial" w:cs="Arial"/>
          <w:b/>
          <w:color w:val="FF0000"/>
        </w:rPr>
      </w:pPr>
      <w:r w:rsidRPr="003E4293">
        <w:rPr>
          <w:rFonts w:ascii="Times New Roman" w:eastAsia="Times New Roman" w:hAnsi="Times New Roman" w:cs="Times New Roman"/>
          <w:b/>
          <w:noProof/>
          <w:sz w:val="24"/>
          <w:szCs w:val="20"/>
          <w:lang w:val="en-US"/>
        </w:rPr>
        <w:drawing>
          <wp:inline distT="0" distB="0" distL="0" distR="0" wp14:anchorId="1934FFCF" wp14:editId="21466D23">
            <wp:extent cx="6080760" cy="2697480"/>
            <wp:effectExtent l="0" t="0" r="15240" b="2667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E4293">
        <w:rPr>
          <w:rFonts w:ascii="Arial" w:eastAsia="Times New Roman" w:hAnsi="Arial" w:cs="Arial"/>
          <w:bCs/>
          <w:i/>
          <w:iCs/>
          <w:sz w:val="16"/>
          <w:szCs w:val="16"/>
        </w:rPr>
        <w:t>Sursa: ANAR</w:t>
      </w:r>
    </w:p>
    <w:p w:rsidR="003E4293" w:rsidRPr="003E4293" w:rsidRDefault="003E4293" w:rsidP="003E4293">
      <w:pPr>
        <w:ind w:right="159"/>
        <w:jc w:val="both"/>
      </w:pPr>
      <w:r w:rsidRPr="003E4293">
        <w:rPr>
          <w:rFonts w:ascii="Arial" w:eastAsia="Times New Roman" w:hAnsi="Arial" w:cs="Arial"/>
        </w:rPr>
        <w:t>Principalele lacuri de  pe teritoriul judeţului sunt: Lacul Brateş ,</w:t>
      </w:r>
      <w:r w:rsidRPr="003E4293">
        <w:t xml:space="preserve"> </w:t>
      </w:r>
      <w:r w:rsidRPr="003E4293">
        <w:rPr>
          <w:rFonts w:ascii="Arial" w:eastAsia="Times New Roman" w:hAnsi="Arial" w:cs="Arial"/>
        </w:rPr>
        <w:t xml:space="preserve">Lacul Pochina, Lacul Vlășcuța. </w:t>
      </w:r>
    </w:p>
    <w:p w:rsidR="003E4293" w:rsidRPr="003E4293" w:rsidRDefault="003E4293" w:rsidP="003E4293">
      <w:pPr>
        <w:ind w:right="159"/>
        <w:jc w:val="both"/>
        <w:rPr>
          <w:rFonts w:ascii="Arial" w:eastAsia="Times New Roman" w:hAnsi="Arial" w:cs="Arial"/>
        </w:rPr>
      </w:pPr>
      <w:r w:rsidRPr="003E4293">
        <w:rPr>
          <w:rFonts w:ascii="Arial" w:eastAsia="Times New Roman" w:hAnsi="Arial" w:cs="Arial"/>
          <w:lang w:val="en-GB"/>
        </w:rPr>
        <w:t>Multe dintre substanţele chimice existente pe piaţă ajung în mediul acvatic şi au efecte dăunătoare asupra resurselor de apă de suprafaţă şi implicit asupra omului. Ele se degradează lent şi se acumulează în sediment şi de-a lungul lanţurilor trofice. Prin urmare, este important ca nivelul acestor substanţe potenţial dăunătoare să fie monitorizat în toate componentele mediului acvatic.</w:t>
      </w:r>
      <w:r w:rsidRPr="003E4293">
        <w:rPr>
          <w:rFonts w:ascii="Arial" w:eastAsia="Times New Roman" w:hAnsi="Arial" w:cs="Arial"/>
          <w:sz w:val="24"/>
          <w:szCs w:val="24"/>
          <w:lang w:val="en-GB"/>
        </w:rPr>
        <w:t xml:space="preserve"> </w:t>
      </w:r>
      <w:r w:rsidRPr="003E4293">
        <w:rPr>
          <w:rFonts w:ascii="Arial" w:eastAsia="Times New Roman" w:hAnsi="Arial" w:cs="Arial"/>
          <w:lang w:val="en-GB"/>
        </w:rPr>
        <w:t>Pentru acest indicator s-au avut în vedere raportarea substanțelor prioritare din HG 570/2016 care stau la baza evaluării stării chimice a apelor de suprafață (mediul de investigare APĂ).</w:t>
      </w:r>
      <w:r w:rsidRPr="003E4293">
        <w:rPr>
          <w:rFonts w:ascii="Arial" w:hAnsi="Arial" w:cs="Arial"/>
          <w:color w:val="000000"/>
          <w:sz w:val="24"/>
          <w:szCs w:val="24"/>
        </w:rPr>
        <w:t xml:space="preserve"> </w:t>
      </w:r>
    </w:p>
    <w:p w:rsidR="003E4293" w:rsidRPr="003E4293" w:rsidRDefault="003E4293" w:rsidP="003E4293">
      <w:pPr>
        <w:spacing w:after="0" w:line="240" w:lineRule="auto"/>
        <w:jc w:val="both"/>
        <w:rPr>
          <w:rFonts w:ascii="Arial" w:eastAsia="Times New Roman" w:hAnsi="Arial" w:cs="Arial"/>
          <w:b/>
          <w:sz w:val="16"/>
          <w:szCs w:val="16"/>
          <w:lang w:val="en-GB"/>
        </w:rPr>
      </w:pPr>
      <w:r w:rsidRPr="003E4293">
        <w:rPr>
          <w:rFonts w:ascii="Arial" w:eastAsia="Times New Roman" w:hAnsi="Arial" w:cs="Arial"/>
          <w:b/>
          <w:sz w:val="20"/>
          <w:szCs w:val="20"/>
        </w:rPr>
        <w:t>Tabel  nr.5  Distribuția substanțelor prioritare monitorizate în lacuri (</w:t>
      </w:r>
      <w:r w:rsidRPr="003E4293">
        <w:rPr>
          <w:rFonts w:ascii="Arial" w:eastAsia="Times New Roman" w:hAnsi="Arial" w:cs="Arial"/>
          <w:b/>
          <w:i/>
          <w:sz w:val="20"/>
          <w:szCs w:val="20"/>
        </w:rPr>
        <w:t>lacuri naturale, puternic modificate și artificiale) pe spații/bazine hidrografice în anul 2016</w:t>
      </w:r>
      <w:r w:rsidRPr="003E4293">
        <w:rPr>
          <w:rFonts w:ascii="Arial" w:eastAsia="Times New Roman" w:hAnsi="Arial" w:cs="Arial"/>
          <w:b/>
          <w:i/>
          <w:sz w:val="20"/>
          <w:szCs w:val="20"/>
          <w:lang w:val="en-GB"/>
        </w:rPr>
        <w:t xml:space="preserve"> -</w:t>
      </w:r>
      <w:r w:rsidRPr="003E4293">
        <w:rPr>
          <w:rFonts w:ascii="Arial" w:eastAsia="Times New Roman" w:hAnsi="Arial" w:cs="Arial"/>
          <w:b/>
          <w:sz w:val="20"/>
          <w:szCs w:val="20"/>
          <w:lang w:val="en-GB"/>
        </w:rPr>
        <w:t>mediul de investigare APĂ</w:t>
      </w:r>
    </w:p>
    <w:p w:rsidR="003E4293" w:rsidRPr="003E4293" w:rsidRDefault="003E4293" w:rsidP="003E4293">
      <w:pPr>
        <w:spacing w:after="0" w:line="240" w:lineRule="auto"/>
        <w:jc w:val="both"/>
        <w:rPr>
          <w:rFonts w:ascii="Arial" w:eastAsia="Times New Roman" w:hAnsi="Arial" w:cs="Arial"/>
          <w:sz w:val="16"/>
          <w:szCs w:val="16"/>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3"/>
        <w:gridCol w:w="1800"/>
        <w:gridCol w:w="1828"/>
        <w:gridCol w:w="1788"/>
        <w:gridCol w:w="1999"/>
      </w:tblGrid>
      <w:tr w:rsidR="003E4293" w:rsidRPr="003E4293" w:rsidTr="00CE0050">
        <w:tc>
          <w:tcPr>
            <w:tcW w:w="1873" w:type="dxa"/>
            <w:vMerge w:val="restar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GB" w:eastAsia="ro-RO"/>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lang w:val="en-GB" w:eastAsia="ro-RO"/>
              </w:rPr>
              <w:t>Spații/Bazin hidrografic</w:t>
            </w:r>
          </w:p>
        </w:tc>
        <w:tc>
          <w:tcPr>
            <w:tcW w:w="1800" w:type="dxa"/>
            <w:vMerge w:val="restar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GB" w:eastAsia="ro-RO"/>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lang w:val="en-GB" w:eastAsia="ro-RO"/>
              </w:rPr>
              <w:t>Corpuri de apă (nr)</w:t>
            </w:r>
          </w:p>
        </w:tc>
        <w:tc>
          <w:tcPr>
            <w:tcW w:w="3616" w:type="dxa"/>
            <w:gridSpan w:val="2"/>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lang w:val="en-GB" w:eastAsia="ro-RO"/>
              </w:rPr>
              <w:t>Substanțe prioritare</w:t>
            </w:r>
          </w:p>
        </w:tc>
        <w:tc>
          <w:tcPr>
            <w:tcW w:w="1999" w:type="dxa"/>
            <w:vMerge w:val="restar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GB" w:eastAsia="ro-RO"/>
              </w:rPr>
            </w:pPr>
          </w:p>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b/>
                <w:sz w:val="16"/>
                <w:szCs w:val="16"/>
                <w:lang w:val="en-GB" w:eastAsia="ro-RO"/>
              </w:rPr>
              <w:t>Secțiuni monitorizate</w:t>
            </w: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lang w:val="en-GB" w:eastAsia="ro-RO"/>
              </w:rPr>
              <w:t>(nr)</w:t>
            </w:r>
          </w:p>
        </w:tc>
      </w:tr>
      <w:tr w:rsidR="003E4293" w:rsidRPr="003E4293" w:rsidTr="00CE0050">
        <w:tc>
          <w:tcPr>
            <w:tcW w:w="1873" w:type="dxa"/>
            <w:vMerge/>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p>
        </w:tc>
        <w:tc>
          <w:tcPr>
            <w:tcW w:w="1800" w:type="dxa"/>
            <w:vMerge/>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b/>
                <w:sz w:val="16"/>
                <w:szCs w:val="16"/>
                <w:lang w:val="en-GB" w:eastAsia="ro-RO"/>
              </w:rPr>
              <w:t>Metale prioritare (nr)</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rPr>
            </w:pPr>
          </w:p>
          <w:p w:rsidR="003E4293" w:rsidRPr="003E4293" w:rsidRDefault="003E4293" w:rsidP="003E4293">
            <w:pPr>
              <w:spacing w:after="0" w:line="240" w:lineRule="auto"/>
              <w:jc w:val="center"/>
              <w:rPr>
                <w:rFonts w:ascii="Arial" w:eastAsia="Times New Roman" w:hAnsi="Arial" w:cs="Arial"/>
                <w:sz w:val="16"/>
                <w:szCs w:val="16"/>
                <w:lang w:val="en-GB"/>
              </w:rPr>
            </w:pPr>
            <w:r w:rsidRPr="003E4293">
              <w:rPr>
                <w:rFonts w:ascii="Arial" w:eastAsia="Times New Roman" w:hAnsi="Arial" w:cs="Arial"/>
                <w:b/>
                <w:sz w:val="16"/>
                <w:szCs w:val="16"/>
                <w:lang w:val="en-GB"/>
              </w:rPr>
              <w:t>Micropoluanți organici (nr)</w:t>
            </w:r>
          </w:p>
        </w:tc>
        <w:tc>
          <w:tcPr>
            <w:tcW w:w="1999" w:type="dxa"/>
            <w:vMerge/>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Someș-Tisa</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12</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22</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20</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Crișuri</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8</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Mureș</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8</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20</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Banat</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9</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16</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Jiu</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16</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35</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Olt</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7</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26</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5</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Argeș-Vedea</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18</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18</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r>
      <w:tr w:rsidR="003E4293" w:rsidRPr="003E4293" w:rsidTr="00CE0050">
        <w:tc>
          <w:tcPr>
            <w:tcW w:w="1873" w:type="dxa"/>
            <w:tcBorders>
              <w:bottom w:val="single" w:sz="4" w:space="0" w:color="auto"/>
            </w:tcBorders>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Buzău-Ialomița</w:t>
            </w:r>
          </w:p>
        </w:tc>
        <w:tc>
          <w:tcPr>
            <w:tcW w:w="1800" w:type="dxa"/>
            <w:tcBorders>
              <w:bottom w:val="single" w:sz="4" w:space="0" w:color="auto"/>
            </w:tcBorders>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29</w:t>
            </w:r>
          </w:p>
        </w:tc>
        <w:tc>
          <w:tcPr>
            <w:tcW w:w="1828" w:type="dxa"/>
            <w:tcBorders>
              <w:bottom w:val="single" w:sz="4" w:space="0" w:color="auto"/>
            </w:tcBorders>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1788" w:type="dxa"/>
            <w:tcBorders>
              <w:bottom w:val="single" w:sz="4" w:space="0" w:color="auto"/>
            </w:tcBorders>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13</w:t>
            </w:r>
          </w:p>
        </w:tc>
        <w:tc>
          <w:tcPr>
            <w:tcW w:w="1999" w:type="dxa"/>
            <w:tcBorders>
              <w:bottom w:val="single" w:sz="4" w:space="0" w:color="auto"/>
            </w:tcBorders>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r>
      <w:tr w:rsidR="003E4293" w:rsidRPr="003E4293" w:rsidTr="00CE0050">
        <w:tc>
          <w:tcPr>
            <w:tcW w:w="1873"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Siret</w:t>
            </w:r>
          </w:p>
        </w:tc>
        <w:tc>
          <w:tcPr>
            <w:tcW w:w="1800"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w:t>
            </w:r>
          </w:p>
        </w:tc>
        <w:tc>
          <w:tcPr>
            <w:tcW w:w="1828"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1788"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35</w:t>
            </w:r>
          </w:p>
        </w:tc>
        <w:tc>
          <w:tcPr>
            <w:tcW w:w="1999"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w:t>
            </w:r>
          </w:p>
        </w:tc>
      </w:tr>
      <w:tr w:rsidR="003E4293" w:rsidRPr="003E4293" w:rsidTr="00CE0050">
        <w:tc>
          <w:tcPr>
            <w:tcW w:w="1873"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Prut- Bârlad</w:t>
            </w:r>
          </w:p>
        </w:tc>
        <w:tc>
          <w:tcPr>
            <w:tcW w:w="1800"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11</w:t>
            </w:r>
          </w:p>
        </w:tc>
        <w:tc>
          <w:tcPr>
            <w:tcW w:w="1828"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1788"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37</w:t>
            </w:r>
          </w:p>
        </w:tc>
        <w:tc>
          <w:tcPr>
            <w:tcW w:w="1999" w:type="dxa"/>
            <w:shd w:val="clear" w:color="auto" w:fill="D6E3BC" w:themeFill="accent3" w:themeFillTint="66"/>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19</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Dobrogea-Litoral</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22</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11</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w:t>
            </w:r>
          </w:p>
        </w:tc>
      </w:tr>
      <w:tr w:rsidR="003E4293" w:rsidRPr="003E4293" w:rsidTr="00CE0050">
        <w:tc>
          <w:tcPr>
            <w:tcW w:w="1873" w:type="dxa"/>
            <w:shd w:val="clear" w:color="auto" w:fill="auto"/>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b/>
                <w:sz w:val="16"/>
                <w:szCs w:val="16"/>
                <w:lang w:val="en-GB" w:eastAsia="ro-RO"/>
              </w:rPr>
              <w:t>Total</w:t>
            </w:r>
          </w:p>
        </w:tc>
        <w:tc>
          <w:tcPr>
            <w:tcW w:w="1800" w:type="dxa"/>
            <w:shd w:val="clear" w:color="auto" w:fill="auto"/>
            <w:vAlign w:val="bottom"/>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143</w:t>
            </w:r>
          </w:p>
        </w:tc>
        <w:tc>
          <w:tcPr>
            <w:tcW w:w="1828" w:type="dxa"/>
            <w:shd w:val="clear" w:color="auto" w:fill="auto"/>
            <w:vAlign w:val="bottom"/>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4</w:t>
            </w:r>
          </w:p>
        </w:tc>
        <w:tc>
          <w:tcPr>
            <w:tcW w:w="1788" w:type="dxa"/>
            <w:shd w:val="clear" w:color="auto" w:fill="auto"/>
            <w:vAlign w:val="bottom"/>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37</w:t>
            </w:r>
          </w:p>
        </w:tc>
        <w:tc>
          <w:tcPr>
            <w:tcW w:w="1999" w:type="dxa"/>
            <w:shd w:val="clear" w:color="auto" w:fill="auto"/>
            <w:vAlign w:val="bottom"/>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95</w:t>
            </w:r>
          </w:p>
        </w:tc>
      </w:tr>
    </w:tbl>
    <w:p w:rsidR="003E4293" w:rsidRPr="003E4293" w:rsidRDefault="003E4293" w:rsidP="003E4293">
      <w:pPr>
        <w:spacing w:after="0" w:line="240" w:lineRule="auto"/>
        <w:jc w:val="both"/>
        <w:rPr>
          <w:rFonts w:ascii="Arial" w:eastAsia="Times New Roman" w:hAnsi="Arial" w:cs="Arial"/>
          <w:sz w:val="20"/>
          <w:szCs w:val="20"/>
        </w:rPr>
      </w:pPr>
    </w:p>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Cs/>
          <w:i/>
          <w:iCs/>
          <w:sz w:val="16"/>
          <w:szCs w:val="16"/>
        </w:rPr>
        <w:t>Sursa: ANAR</w:t>
      </w:r>
    </w:p>
    <w:p w:rsidR="003E4293" w:rsidRPr="003E4293" w:rsidRDefault="003E4293" w:rsidP="003E4293">
      <w:pPr>
        <w:spacing w:after="0" w:line="240" w:lineRule="auto"/>
        <w:jc w:val="both"/>
        <w:rPr>
          <w:rFonts w:ascii="Arial" w:eastAsia="Times New Roman" w:hAnsi="Arial" w:cs="Arial"/>
          <w:sz w:val="20"/>
          <w:szCs w:val="20"/>
        </w:rPr>
      </w:pPr>
    </w:p>
    <w:p w:rsidR="003E4293" w:rsidRPr="003E4293" w:rsidRDefault="003E4293" w:rsidP="003E4293">
      <w:pPr>
        <w:spacing w:after="0" w:line="240" w:lineRule="auto"/>
        <w:jc w:val="both"/>
        <w:rPr>
          <w:rFonts w:ascii="Arial" w:eastAsia="Times New Roman" w:hAnsi="Arial" w:cs="Arial"/>
          <w:b/>
          <w:sz w:val="20"/>
          <w:szCs w:val="20"/>
        </w:rPr>
      </w:pPr>
      <w:r w:rsidRPr="003E4293">
        <w:rPr>
          <w:rFonts w:ascii="Arial" w:eastAsia="Times New Roman" w:hAnsi="Arial" w:cs="Arial"/>
          <w:b/>
          <w:sz w:val="20"/>
          <w:szCs w:val="20"/>
        </w:rPr>
        <w:lastRenderedPageBreak/>
        <w:t xml:space="preserve">Figura nr. 17 Distribuția substanțelor prioritare monitorizate în lacuri (lacuri naturale, puternic modificate și artificiale) pe spații/bazine hidrografice în anul 2016 </w:t>
      </w:r>
    </w:p>
    <w:p w:rsidR="003E4293" w:rsidRPr="003E4293" w:rsidRDefault="003E4293" w:rsidP="003E4293">
      <w:pPr>
        <w:ind w:right="159"/>
        <w:jc w:val="both"/>
        <w:rPr>
          <w:rFonts w:ascii="Times New Roman" w:eastAsia="Times New Roman" w:hAnsi="Times New Roman" w:cs="Times New Roman"/>
          <w:noProof/>
          <w:lang w:eastAsia="ro-RO"/>
        </w:rPr>
      </w:pPr>
      <w:r w:rsidRPr="003E4293">
        <w:rPr>
          <w:rFonts w:ascii="Times New Roman" w:eastAsia="Times New Roman" w:hAnsi="Times New Roman" w:cs="Times New Roman"/>
          <w:b/>
          <w:noProof/>
          <w:sz w:val="24"/>
          <w:szCs w:val="20"/>
          <w:lang w:val="en-US"/>
        </w:rPr>
        <w:drawing>
          <wp:inline distT="0" distB="0" distL="0" distR="0" wp14:anchorId="25D58F63" wp14:editId="0CEAA13C">
            <wp:extent cx="5822315" cy="3206115"/>
            <wp:effectExtent l="0" t="0" r="26035" b="13335"/>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Cs/>
          <w:i/>
          <w:iCs/>
          <w:sz w:val="16"/>
          <w:szCs w:val="16"/>
        </w:rPr>
        <w:t>Sursa: ANAR</w:t>
      </w:r>
    </w:p>
    <w:p w:rsidR="003E4293" w:rsidRPr="003E4293" w:rsidRDefault="003E4293" w:rsidP="003E4293">
      <w:pPr>
        <w:spacing w:after="0" w:line="240" w:lineRule="auto"/>
        <w:rPr>
          <w:rFonts w:ascii="Arial" w:eastAsia="Times New Roman" w:hAnsi="Arial" w:cs="Arial"/>
          <w:sz w:val="20"/>
          <w:szCs w:val="20"/>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nr.6  Ponderea secțiunilor de monitorizare a substanțelor prioritare cu concentrații mai mari decât SCM (%) pentru anul 2016 pe spații/bazine hidrografice- mediul de investigare APA</w:t>
      </w:r>
    </w:p>
    <w:p w:rsidR="003E4293" w:rsidRPr="003E4293" w:rsidRDefault="003E4293" w:rsidP="003E4293">
      <w:pPr>
        <w:spacing w:after="0" w:line="240" w:lineRule="auto"/>
        <w:rPr>
          <w:rFonts w:ascii="Arial" w:eastAsia="Times New Roman"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582"/>
        <w:gridCol w:w="2743"/>
        <w:gridCol w:w="3300"/>
      </w:tblGrid>
      <w:tr w:rsidR="003E4293" w:rsidRPr="003E4293" w:rsidTr="00CE0050">
        <w:trPr>
          <w:trHeight w:val="915"/>
          <w:jc w:val="center"/>
        </w:trPr>
        <w:tc>
          <w:tcPr>
            <w:tcW w:w="0" w:type="auto"/>
            <w:shd w:val="clear" w:color="000000" w:fill="FFFFFF"/>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Spații/Bazin hidrografic</w:t>
            </w:r>
          </w:p>
        </w:tc>
        <w:tc>
          <w:tcPr>
            <w:tcW w:w="0" w:type="auto"/>
            <w:shd w:val="clear" w:color="000000" w:fill="FFFFFF"/>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Secțiuni  de monitorizare</w:t>
            </w:r>
          </w:p>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(nr)</w:t>
            </w:r>
          </w:p>
        </w:tc>
        <w:tc>
          <w:tcPr>
            <w:tcW w:w="0" w:type="auto"/>
            <w:shd w:val="clear" w:color="000000" w:fill="FFFFFF"/>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Secțiuni de monitorizare cu concentrații mai mari decât SCM</w:t>
            </w:r>
          </w:p>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(nr)</w:t>
            </w:r>
          </w:p>
        </w:tc>
        <w:tc>
          <w:tcPr>
            <w:tcW w:w="0" w:type="auto"/>
            <w:shd w:val="clear" w:color="000000" w:fill="FFFFFF"/>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b/>
                <w:sz w:val="16"/>
                <w:szCs w:val="16"/>
                <w:lang w:eastAsia="ro-RO"/>
              </w:rPr>
              <w:t>Ponderea secțiunilor de monitorizare cu  concentrații mai mari decât SCM (%)</w:t>
            </w:r>
          </w:p>
        </w:tc>
      </w:tr>
      <w:tr w:rsidR="003E4293" w:rsidRPr="003E4293" w:rsidTr="00CE0050">
        <w:trPr>
          <w:trHeight w:val="315"/>
          <w:jc w:val="center"/>
        </w:trPr>
        <w:tc>
          <w:tcPr>
            <w:tcW w:w="0" w:type="auto"/>
            <w:shd w:val="clear" w:color="000000" w:fill="FFFFFF"/>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Someș-Tisa</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Crișuri</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Mureș</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Banat</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16</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Jiu</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Olt</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5</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Argeș-Vedea</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tcBorders>
              <w:bottom w:val="single" w:sz="4" w:space="0" w:color="auto"/>
            </w:tcBorders>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Buzău-Ialomița</w:t>
            </w:r>
          </w:p>
        </w:tc>
        <w:tc>
          <w:tcPr>
            <w:tcW w:w="0" w:type="auto"/>
            <w:tcBorders>
              <w:bottom w:val="single" w:sz="4" w:space="0" w:color="auto"/>
            </w:tcBorders>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w:t>
            </w:r>
          </w:p>
        </w:tc>
        <w:tc>
          <w:tcPr>
            <w:tcW w:w="0" w:type="auto"/>
            <w:tcBorders>
              <w:bottom w:val="single" w:sz="4" w:space="0" w:color="auto"/>
            </w:tcBorders>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tcBorders>
              <w:bottom w:val="single" w:sz="4" w:space="0" w:color="auto"/>
            </w:tcBorders>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auto" w:fill="D6E3BC" w:themeFill="accent3" w:themeFillTint="66"/>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Siret</w:t>
            </w:r>
          </w:p>
        </w:tc>
        <w:tc>
          <w:tcPr>
            <w:tcW w:w="0" w:type="auto"/>
            <w:shd w:val="clear" w:color="auto" w:fill="D6E3BC" w:themeFill="accent3" w:themeFillTint="66"/>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w:t>
            </w:r>
          </w:p>
        </w:tc>
        <w:tc>
          <w:tcPr>
            <w:tcW w:w="0" w:type="auto"/>
            <w:shd w:val="clear" w:color="auto" w:fill="D6E3BC" w:themeFill="accent3" w:themeFillTint="66"/>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0" w:type="auto"/>
            <w:shd w:val="clear" w:color="auto" w:fill="D6E3BC" w:themeFill="accent3" w:themeFillTint="66"/>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0" w:type="auto"/>
            <w:shd w:val="clear" w:color="auto" w:fill="D6E3BC" w:themeFill="accent3" w:themeFillTint="66"/>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Prut- Bârlad</w:t>
            </w:r>
          </w:p>
        </w:tc>
        <w:tc>
          <w:tcPr>
            <w:tcW w:w="0" w:type="auto"/>
            <w:shd w:val="clear" w:color="auto" w:fill="D6E3BC" w:themeFill="accent3" w:themeFillTint="66"/>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19</w:t>
            </w:r>
          </w:p>
        </w:tc>
        <w:tc>
          <w:tcPr>
            <w:tcW w:w="0" w:type="auto"/>
            <w:shd w:val="clear" w:color="auto" w:fill="D6E3BC" w:themeFill="accent3" w:themeFillTint="66"/>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w:t>
            </w:r>
          </w:p>
        </w:tc>
        <w:tc>
          <w:tcPr>
            <w:tcW w:w="0" w:type="auto"/>
            <w:shd w:val="clear" w:color="auto" w:fill="D6E3BC" w:themeFill="accent3" w:themeFillTint="66"/>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5,26</w:t>
            </w:r>
          </w:p>
        </w:tc>
      </w:tr>
      <w:tr w:rsidR="003E4293" w:rsidRPr="003E4293" w:rsidTr="00CE0050">
        <w:trPr>
          <w:trHeight w:val="315"/>
          <w:jc w:val="center"/>
        </w:trPr>
        <w:tc>
          <w:tcPr>
            <w:tcW w:w="0" w:type="auto"/>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Dobrogea-Litoral</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w:t>
            </w:r>
          </w:p>
        </w:tc>
        <w:tc>
          <w:tcPr>
            <w:tcW w:w="0" w:type="auto"/>
            <w:shd w:val="clear" w:color="000000" w:fill="FFFFFF"/>
            <w:noWrap/>
            <w:vAlign w:val="bottom"/>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14,28</w:t>
            </w:r>
          </w:p>
        </w:tc>
      </w:tr>
      <w:tr w:rsidR="003E4293" w:rsidRPr="003E4293" w:rsidTr="00CE0050">
        <w:trPr>
          <w:trHeight w:val="315"/>
          <w:jc w:val="center"/>
        </w:trPr>
        <w:tc>
          <w:tcPr>
            <w:tcW w:w="0" w:type="auto"/>
            <w:shd w:val="clear" w:color="auto" w:fill="BFBFBF"/>
            <w:noWrap/>
            <w:vAlign w:val="bottom"/>
            <w:hideMark/>
          </w:tcPr>
          <w:p w:rsidR="003E4293" w:rsidRPr="003E4293" w:rsidRDefault="003E4293" w:rsidP="003E4293">
            <w:pPr>
              <w:spacing w:after="0" w:line="240" w:lineRule="auto"/>
              <w:rPr>
                <w:rFonts w:ascii="Arial" w:eastAsia="Times New Roman" w:hAnsi="Arial" w:cs="Arial"/>
                <w:b/>
                <w:sz w:val="16"/>
                <w:szCs w:val="16"/>
                <w:lang w:eastAsia="ro-RO"/>
              </w:rPr>
            </w:pPr>
            <w:r w:rsidRPr="003E4293">
              <w:rPr>
                <w:rFonts w:ascii="Arial" w:eastAsia="Times New Roman" w:hAnsi="Arial" w:cs="Arial"/>
                <w:b/>
                <w:sz w:val="16"/>
                <w:szCs w:val="16"/>
                <w:lang w:eastAsia="ro-RO"/>
              </w:rPr>
              <w:t>Total</w:t>
            </w:r>
          </w:p>
        </w:tc>
        <w:tc>
          <w:tcPr>
            <w:tcW w:w="0" w:type="auto"/>
            <w:shd w:val="clear" w:color="auto" w:fill="BFBFBF"/>
            <w:noWrap/>
            <w:vAlign w:val="bottom"/>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95</w:t>
            </w:r>
          </w:p>
        </w:tc>
        <w:tc>
          <w:tcPr>
            <w:tcW w:w="0" w:type="auto"/>
            <w:shd w:val="clear" w:color="auto" w:fill="BFBFBF"/>
            <w:noWrap/>
            <w:vAlign w:val="bottom"/>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3</w:t>
            </w:r>
          </w:p>
        </w:tc>
        <w:tc>
          <w:tcPr>
            <w:tcW w:w="0" w:type="auto"/>
            <w:shd w:val="clear" w:color="auto" w:fill="BFBFBF"/>
            <w:noWrap/>
            <w:vAlign w:val="bottom"/>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3,15</w:t>
            </w:r>
          </w:p>
        </w:tc>
      </w:tr>
    </w:tbl>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16"/>
          <w:szCs w:val="16"/>
        </w:rPr>
      </w:pPr>
    </w:p>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Cs/>
          <w:i/>
          <w:iCs/>
          <w:sz w:val="16"/>
          <w:szCs w:val="16"/>
        </w:rPr>
        <w:t>Sursa: ANAR</w:t>
      </w:r>
    </w:p>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16"/>
          <w:szCs w:val="16"/>
        </w:rPr>
      </w:pPr>
    </w:p>
    <w:p w:rsidR="00B31429" w:rsidRDefault="00B31429"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20"/>
          <w:szCs w:val="20"/>
        </w:rPr>
      </w:pPr>
    </w:p>
    <w:p w:rsidR="00B31429" w:rsidRDefault="00B31429"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20"/>
          <w:szCs w:val="20"/>
        </w:rPr>
      </w:pPr>
    </w:p>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20"/>
          <w:szCs w:val="20"/>
        </w:rPr>
      </w:pPr>
      <w:r w:rsidRPr="003E4293">
        <w:rPr>
          <w:rFonts w:ascii="Arial" w:eastAsia="Times New Roman" w:hAnsi="Arial" w:cs="Arial"/>
          <w:b/>
          <w:sz w:val="20"/>
          <w:szCs w:val="20"/>
        </w:rPr>
        <w:lastRenderedPageBreak/>
        <w:t>Tabel  nr. 7 Ponderea secțiunilor de monitorizare cu  concentrație mai mare decât SCM (%) în perioada 2011 – 2016</w:t>
      </w: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1134"/>
        <w:gridCol w:w="1276"/>
        <w:gridCol w:w="1134"/>
        <w:gridCol w:w="992"/>
        <w:gridCol w:w="951"/>
        <w:gridCol w:w="951"/>
      </w:tblGrid>
      <w:tr w:rsidR="003E4293" w:rsidRPr="003E4293" w:rsidTr="00CE0050">
        <w:trPr>
          <w:trHeight w:val="280"/>
          <w:jc w:val="center"/>
        </w:trPr>
        <w:tc>
          <w:tcPr>
            <w:tcW w:w="3109" w:type="dxa"/>
            <w:shd w:val="clear" w:color="000000" w:fill="FFFFFF"/>
            <w:noWrap/>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16"/>
                <w:szCs w:val="16"/>
              </w:rPr>
            </w:pPr>
            <w:r w:rsidRPr="003E4293">
              <w:rPr>
                <w:rFonts w:ascii="Arial" w:eastAsia="Times New Roman" w:hAnsi="Arial" w:cs="Arial"/>
                <w:b/>
                <w:sz w:val="16"/>
                <w:szCs w:val="16"/>
              </w:rPr>
              <w:t>Anul</w:t>
            </w:r>
          </w:p>
        </w:tc>
        <w:tc>
          <w:tcPr>
            <w:tcW w:w="1134" w:type="dxa"/>
            <w:shd w:val="clear" w:color="auto" w:fill="DDD9C3"/>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b/>
                <w:sz w:val="16"/>
                <w:szCs w:val="16"/>
              </w:rPr>
            </w:pPr>
            <w:r w:rsidRPr="003E4293">
              <w:rPr>
                <w:rFonts w:ascii="Arial" w:eastAsia="Times New Roman" w:hAnsi="Arial" w:cs="Arial"/>
                <w:b/>
                <w:sz w:val="16"/>
                <w:szCs w:val="16"/>
              </w:rPr>
              <w:t>2011</w:t>
            </w:r>
          </w:p>
        </w:tc>
        <w:tc>
          <w:tcPr>
            <w:tcW w:w="1276" w:type="dxa"/>
            <w:shd w:val="clear" w:color="auto" w:fill="DDD9C3"/>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b/>
                <w:sz w:val="16"/>
                <w:szCs w:val="16"/>
              </w:rPr>
            </w:pPr>
            <w:r w:rsidRPr="003E4293">
              <w:rPr>
                <w:rFonts w:ascii="Arial" w:eastAsia="Times New Roman" w:hAnsi="Arial" w:cs="Arial"/>
                <w:b/>
                <w:sz w:val="16"/>
                <w:szCs w:val="16"/>
              </w:rPr>
              <w:t>2012</w:t>
            </w:r>
          </w:p>
        </w:tc>
        <w:tc>
          <w:tcPr>
            <w:tcW w:w="1134" w:type="dxa"/>
            <w:shd w:val="clear" w:color="auto" w:fill="DDD9C3"/>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b/>
                <w:sz w:val="16"/>
                <w:szCs w:val="16"/>
              </w:rPr>
            </w:pPr>
            <w:r w:rsidRPr="003E4293">
              <w:rPr>
                <w:rFonts w:ascii="Arial" w:eastAsia="Times New Roman" w:hAnsi="Arial" w:cs="Arial"/>
                <w:b/>
                <w:sz w:val="16"/>
                <w:szCs w:val="16"/>
              </w:rPr>
              <w:t>2013</w:t>
            </w:r>
          </w:p>
        </w:tc>
        <w:tc>
          <w:tcPr>
            <w:tcW w:w="992" w:type="dxa"/>
            <w:shd w:val="clear" w:color="auto" w:fill="DDD9C3"/>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b/>
                <w:sz w:val="16"/>
                <w:szCs w:val="16"/>
              </w:rPr>
            </w:pPr>
            <w:r w:rsidRPr="003E4293">
              <w:rPr>
                <w:rFonts w:ascii="Arial" w:eastAsia="Times New Roman" w:hAnsi="Arial" w:cs="Arial"/>
                <w:b/>
                <w:sz w:val="16"/>
                <w:szCs w:val="16"/>
              </w:rPr>
              <w:t>2014</w:t>
            </w:r>
          </w:p>
        </w:tc>
        <w:tc>
          <w:tcPr>
            <w:tcW w:w="951" w:type="dxa"/>
            <w:shd w:val="clear" w:color="auto" w:fill="DDD9C3"/>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b/>
                <w:sz w:val="16"/>
                <w:szCs w:val="16"/>
              </w:rPr>
            </w:pPr>
            <w:r w:rsidRPr="003E4293">
              <w:rPr>
                <w:rFonts w:ascii="Arial" w:eastAsia="Times New Roman" w:hAnsi="Arial" w:cs="Arial"/>
                <w:b/>
                <w:sz w:val="16"/>
                <w:szCs w:val="16"/>
              </w:rPr>
              <w:t>2015</w:t>
            </w:r>
          </w:p>
        </w:tc>
        <w:tc>
          <w:tcPr>
            <w:tcW w:w="951" w:type="dxa"/>
            <w:shd w:val="clear" w:color="auto" w:fill="DDD9C3"/>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b/>
                <w:sz w:val="16"/>
                <w:szCs w:val="16"/>
              </w:rPr>
            </w:pPr>
            <w:r w:rsidRPr="003E4293">
              <w:rPr>
                <w:rFonts w:ascii="Arial" w:eastAsia="Times New Roman" w:hAnsi="Arial" w:cs="Arial"/>
                <w:b/>
                <w:sz w:val="16"/>
                <w:szCs w:val="16"/>
              </w:rPr>
              <w:t>2016</w:t>
            </w:r>
          </w:p>
        </w:tc>
      </w:tr>
      <w:tr w:rsidR="003E4293" w:rsidRPr="003E4293" w:rsidTr="00CE0050">
        <w:trPr>
          <w:trHeight w:val="304"/>
          <w:jc w:val="center"/>
        </w:trPr>
        <w:tc>
          <w:tcPr>
            <w:tcW w:w="3109" w:type="dxa"/>
            <w:shd w:val="clear" w:color="000000" w:fill="FFFFFF"/>
            <w:noWrap/>
            <w:vAlign w:val="bottom"/>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sz w:val="16"/>
                <w:szCs w:val="16"/>
              </w:rPr>
            </w:pPr>
            <w:r w:rsidRPr="003E4293">
              <w:rPr>
                <w:rFonts w:ascii="Arial" w:eastAsia="Times New Roman" w:hAnsi="Arial" w:cs="Arial"/>
                <w:sz w:val="16"/>
                <w:szCs w:val="16"/>
              </w:rPr>
              <w:t>Substanțe prioritare monitorizate (nr.)</w:t>
            </w:r>
          </w:p>
        </w:tc>
        <w:tc>
          <w:tcPr>
            <w:tcW w:w="1134"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34</w:t>
            </w:r>
          </w:p>
        </w:tc>
        <w:tc>
          <w:tcPr>
            <w:tcW w:w="1276"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37</w:t>
            </w:r>
          </w:p>
        </w:tc>
        <w:tc>
          <w:tcPr>
            <w:tcW w:w="1134"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37</w:t>
            </w:r>
          </w:p>
        </w:tc>
        <w:tc>
          <w:tcPr>
            <w:tcW w:w="992"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37</w:t>
            </w:r>
          </w:p>
        </w:tc>
        <w:tc>
          <w:tcPr>
            <w:tcW w:w="951" w:type="dxa"/>
            <w:shd w:val="clear" w:color="000000" w:fill="FFFFFF"/>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31</w:t>
            </w:r>
          </w:p>
        </w:tc>
        <w:tc>
          <w:tcPr>
            <w:tcW w:w="951" w:type="dxa"/>
            <w:shd w:val="clear" w:color="000000" w:fill="FFFFFF"/>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37</w:t>
            </w:r>
          </w:p>
        </w:tc>
      </w:tr>
      <w:tr w:rsidR="003E4293" w:rsidRPr="003E4293" w:rsidTr="00CE0050">
        <w:trPr>
          <w:trHeight w:val="330"/>
          <w:jc w:val="center"/>
        </w:trPr>
        <w:tc>
          <w:tcPr>
            <w:tcW w:w="3109" w:type="dxa"/>
            <w:shd w:val="clear" w:color="000000" w:fill="FFFFFF"/>
            <w:noWrap/>
            <w:vAlign w:val="bottom"/>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sz w:val="16"/>
                <w:szCs w:val="16"/>
              </w:rPr>
            </w:pPr>
            <w:r w:rsidRPr="003E4293">
              <w:rPr>
                <w:rFonts w:ascii="Arial" w:eastAsia="Times New Roman" w:hAnsi="Arial" w:cs="Arial"/>
                <w:sz w:val="16"/>
                <w:szCs w:val="16"/>
              </w:rPr>
              <w:t>Secțiuni de monitorizare (nr.)</w:t>
            </w:r>
          </w:p>
        </w:tc>
        <w:tc>
          <w:tcPr>
            <w:tcW w:w="1134"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110</w:t>
            </w:r>
          </w:p>
        </w:tc>
        <w:tc>
          <w:tcPr>
            <w:tcW w:w="1276"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109</w:t>
            </w:r>
          </w:p>
        </w:tc>
        <w:tc>
          <w:tcPr>
            <w:tcW w:w="1134"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98</w:t>
            </w:r>
          </w:p>
        </w:tc>
        <w:tc>
          <w:tcPr>
            <w:tcW w:w="992"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92</w:t>
            </w:r>
          </w:p>
        </w:tc>
        <w:tc>
          <w:tcPr>
            <w:tcW w:w="951" w:type="dxa"/>
            <w:shd w:val="clear" w:color="000000" w:fill="FFFFFF"/>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71</w:t>
            </w:r>
          </w:p>
        </w:tc>
        <w:tc>
          <w:tcPr>
            <w:tcW w:w="951" w:type="dxa"/>
            <w:shd w:val="clear" w:color="000000" w:fill="FFFFFF"/>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95</w:t>
            </w:r>
          </w:p>
        </w:tc>
      </w:tr>
      <w:tr w:rsidR="003E4293" w:rsidRPr="003E4293" w:rsidTr="00CE0050">
        <w:trPr>
          <w:trHeight w:val="656"/>
          <w:jc w:val="center"/>
        </w:trPr>
        <w:tc>
          <w:tcPr>
            <w:tcW w:w="3109" w:type="dxa"/>
            <w:shd w:val="clear" w:color="000000" w:fill="FFFFFF"/>
            <w:vAlign w:val="bottom"/>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sz w:val="16"/>
                <w:szCs w:val="16"/>
              </w:rPr>
            </w:pPr>
            <w:r w:rsidRPr="003E4293">
              <w:rPr>
                <w:rFonts w:ascii="Arial" w:eastAsia="Times New Roman" w:hAnsi="Arial" w:cs="Arial"/>
                <w:sz w:val="16"/>
                <w:szCs w:val="16"/>
              </w:rPr>
              <w:t>Ponderea secțiunilor cu  concentrație mai mare decat SCM (%)</w:t>
            </w:r>
          </w:p>
        </w:tc>
        <w:tc>
          <w:tcPr>
            <w:tcW w:w="1134"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13.64</w:t>
            </w:r>
          </w:p>
        </w:tc>
        <w:tc>
          <w:tcPr>
            <w:tcW w:w="1276"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24.77</w:t>
            </w:r>
          </w:p>
        </w:tc>
        <w:tc>
          <w:tcPr>
            <w:tcW w:w="1134"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53.06</w:t>
            </w:r>
          </w:p>
        </w:tc>
        <w:tc>
          <w:tcPr>
            <w:tcW w:w="992" w:type="dxa"/>
            <w:shd w:val="clear" w:color="000000" w:fill="FFFFFF"/>
            <w:noWrap/>
            <w:vAlign w:val="center"/>
            <w:hideMark/>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11.96</w:t>
            </w:r>
          </w:p>
        </w:tc>
        <w:tc>
          <w:tcPr>
            <w:tcW w:w="951" w:type="dxa"/>
            <w:shd w:val="clear" w:color="000000" w:fill="FFFFFF"/>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2.81</w:t>
            </w:r>
          </w:p>
        </w:tc>
        <w:tc>
          <w:tcPr>
            <w:tcW w:w="951" w:type="dxa"/>
            <w:shd w:val="clear" w:color="000000" w:fill="FFFFFF"/>
            <w:vAlign w:val="center"/>
          </w:tcPr>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Times New Roman" w:hAnsi="Arial" w:cs="Arial"/>
                <w:sz w:val="16"/>
                <w:szCs w:val="16"/>
              </w:rPr>
            </w:pPr>
            <w:r w:rsidRPr="003E4293">
              <w:rPr>
                <w:rFonts w:ascii="Arial" w:eastAsia="Times New Roman" w:hAnsi="Arial" w:cs="Arial"/>
                <w:sz w:val="16"/>
                <w:szCs w:val="16"/>
              </w:rPr>
              <w:t>3.15</w:t>
            </w:r>
          </w:p>
        </w:tc>
      </w:tr>
    </w:tbl>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
          <w:sz w:val="16"/>
          <w:szCs w:val="16"/>
        </w:rPr>
        <w:t xml:space="preserve">        </w:t>
      </w:r>
      <w:r w:rsidRPr="003E4293">
        <w:rPr>
          <w:rFonts w:ascii="Arial" w:eastAsia="Times New Roman" w:hAnsi="Arial" w:cs="Arial"/>
          <w:bCs/>
          <w:i/>
          <w:iCs/>
          <w:sz w:val="16"/>
          <w:szCs w:val="16"/>
        </w:rPr>
        <w:t>Sursa: ANAR</w:t>
      </w:r>
    </w:p>
    <w:p w:rsidR="003E4293" w:rsidRPr="003E4293" w:rsidRDefault="003E4293" w:rsidP="003E429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16"/>
          <w:szCs w:val="16"/>
        </w:rPr>
      </w:pPr>
      <w:r w:rsidRPr="003E4293">
        <w:rPr>
          <w:rFonts w:ascii="Arial" w:eastAsia="Times New Roman" w:hAnsi="Arial" w:cs="Arial"/>
          <w:b/>
          <w:sz w:val="16"/>
          <w:szCs w:val="16"/>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10" w:color="auto" w:fill="auto"/>
        <w:tblLook w:val="04A0" w:firstRow="1" w:lastRow="0" w:firstColumn="1" w:lastColumn="0" w:noHBand="0" w:noVBand="1"/>
      </w:tblPr>
      <w:tblGrid>
        <w:gridCol w:w="9288"/>
      </w:tblGrid>
      <w:tr w:rsidR="003E4293" w:rsidRPr="003E4293" w:rsidTr="00CE0050">
        <w:trPr>
          <w:trHeight w:hRule="exact" w:val="284"/>
        </w:trPr>
        <w:tc>
          <w:tcPr>
            <w:tcW w:w="9288" w:type="dxa"/>
            <w:shd w:val="pct10" w:color="auto" w:fill="auto"/>
          </w:tcPr>
          <w:p w:rsidR="003E4293" w:rsidRPr="003E4293" w:rsidRDefault="003E4293" w:rsidP="003E4293">
            <w:pPr>
              <w:jc w:val="both"/>
              <w:rPr>
                <w:rFonts w:ascii="Arial" w:hAnsi="Arial" w:cs="Arial"/>
                <w:b/>
                <w:color w:val="0070C0"/>
                <w:sz w:val="16"/>
                <w:szCs w:val="16"/>
              </w:rPr>
            </w:pPr>
            <w:r w:rsidRPr="003E4293">
              <w:rPr>
                <w:rFonts w:ascii="Arial" w:hAnsi="Arial" w:cs="Arial"/>
                <w:b/>
                <w:color w:val="0070C0"/>
                <w:szCs w:val="24"/>
              </w:rPr>
              <w:t>Calitatea apelor subterane</w:t>
            </w:r>
          </w:p>
          <w:p w:rsidR="003E4293" w:rsidRPr="003E4293" w:rsidRDefault="003E4293" w:rsidP="003E4293">
            <w:pPr>
              <w:jc w:val="both"/>
              <w:rPr>
                <w:rFonts w:ascii="Arial" w:eastAsia="Times New Roman" w:hAnsi="Arial" w:cs="Arial"/>
                <w:sz w:val="16"/>
                <w:szCs w:val="16"/>
              </w:rPr>
            </w:pPr>
          </w:p>
        </w:tc>
      </w:tr>
    </w:tbl>
    <w:p w:rsidR="003E4293" w:rsidRPr="003E4293" w:rsidRDefault="003E4293" w:rsidP="003E4293">
      <w:pPr>
        <w:spacing w:after="0" w:line="240" w:lineRule="auto"/>
        <w:jc w:val="both"/>
        <w:rPr>
          <w:rFonts w:ascii="Arial" w:eastAsia="Times New Roman" w:hAnsi="Arial" w:cs="Arial"/>
          <w:sz w:val="16"/>
          <w:szCs w:val="16"/>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Apele subterane din bazinul hidrografic al râului Prut – Bârlad sunt cantonate în depozite poros-permeabile de vârstă cuaternară şi terţiară dispuse peste formaţiuni mai vechi cretacice, siluriene şi  chiar presiluriene, situate la diverse adâncimi, care datorită  condiţiilor climatice şi de strat au în general debite reduse şi conţinut ridicat de săruri.</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Directiva Cadru Apa (2000/60/EC) și Directiva Apelor Subterane (2006/118/EC) sunt acte legislative integrate care stabilesc, între altele, obiectivul de „stare bună” pentru toate apele din Europa.</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Nutrienți în apã este indicatorul care cuantifică azotaţii prezenţi în apele subterane şi este utilizat pentru a evidenţia variaţiile geografice ale concentraţiilor acestora şi evoluţia lor în timp.Balanţa brută a nutrienţilor indică legăturile existente între utilizarea nutrienţilor agricoli, modificările care au loc asupra calităţii factorilor de mediu şi utilizarea durabilă a resurselor de nutrienţi din sol.</w:t>
      </w:r>
      <w:r w:rsidRPr="003E4293">
        <w:rPr>
          <w:rFonts w:ascii="Arial" w:hAnsi="Arial" w:cs="Arial"/>
          <w:color w:val="000000"/>
          <w:sz w:val="24"/>
          <w:szCs w:val="24"/>
        </w:rPr>
        <w:t xml:space="preserve"> </w:t>
      </w:r>
      <w:r w:rsidRPr="003E4293">
        <w:rPr>
          <w:rFonts w:ascii="Arial" w:eastAsia="Times New Roman" w:hAnsi="Arial" w:cs="Arial"/>
        </w:rPr>
        <w:t xml:space="preserve">Indicatorul estimează surplusul de azot de pe terenurile agricole. Acest lucru se realizează prin calcularea balanţei dintre cantitatea totală de azot care intră în sistemul agricol şi cantitatea totală de azot ieşită din sistem, pe hectarul de teren agricol.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Balanţa brută a azotului este un indicator relevant pentru două directive ale UE: Directiva privind Nitraţii (91/ 676/EC şi Directiva Cadru privind Apa (2000/60/EC). </w:t>
      </w: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Figura  nr. 18 Evoluția punctelor de monitorizare cu depășiri ale concentrațiilor de nitrați  în  perioada 2011-2016 (%)</w:t>
      </w:r>
    </w:p>
    <w:p w:rsidR="003E4293" w:rsidRPr="003E4293" w:rsidRDefault="003E4293" w:rsidP="003E4293">
      <w:pPr>
        <w:jc w:val="both"/>
        <w:rPr>
          <w:rFonts w:ascii="Arial" w:hAnsi="Arial" w:cs="Arial"/>
          <w:b/>
          <w:color w:val="0070C0"/>
          <w:sz w:val="16"/>
          <w:szCs w:val="16"/>
        </w:rPr>
      </w:pPr>
      <w:r w:rsidRPr="003E4293">
        <w:rPr>
          <w:rFonts w:ascii="Times New Roman" w:eastAsia="Times New Roman" w:hAnsi="Times New Roman" w:cs="Times New Roman"/>
          <w:b/>
          <w:noProof/>
          <w:sz w:val="24"/>
          <w:szCs w:val="20"/>
          <w:lang w:val="en-US"/>
        </w:rPr>
        <w:drawing>
          <wp:inline distT="0" distB="0" distL="0" distR="0" wp14:anchorId="20382D3A" wp14:editId="262BC6EA">
            <wp:extent cx="5781675" cy="2343785"/>
            <wp:effectExtent l="0" t="0" r="9525" b="18415"/>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Cs/>
          <w:i/>
          <w:iCs/>
          <w:sz w:val="16"/>
          <w:szCs w:val="16"/>
        </w:rPr>
        <w:t>Sursa: ANAR</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b/>
        </w:rPr>
      </w:pPr>
      <w:r w:rsidRPr="003E4293">
        <w:rPr>
          <w:rFonts w:ascii="Arial" w:eastAsia="Times New Roman" w:hAnsi="Arial" w:cs="Arial"/>
        </w:rPr>
        <w:t xml:space="preserve">Pesticidele din apele subterane este indicatorul prezintă concentraţia unei substanţe active sau suma concentraţiilor substanţelor active din clasa pesticidelor determinate în apele subterane. Pesticidele solicitate pentru raportare sunt cele enumerate în lista de substanţe prioritare din H.G. nr. 351/2005 privind aprobarea Programului de eliminare treptată a </w:t>
      </w:r>
      <w:r w:rsidRPr="003E4293">
        <w:rPr>
          <w:rFonts w:ascii="Arial" w:eastAsia="Times New Roman" w:hAnsi="Arial" w:cs="Arial"/>
        </w:rPr>
        <w:lastRenderedPageBreak/>
        <w:t>evacuărilor, emisiilor şi pierderilor de substanţe prioritar periculoase, modificată şi completată prin H.G. nr. 1038/2010.</w:t>
      </w:r>
    </w:p>
    <w:p w:rsidR="003E4293" w:rsidRPr="003E4293" w:rsidRDefault="003E4293" w:rsidP="003E4293">
      <w:pPr>
        <w:spacing w:after="0" w:line="240" w:lineRule="auto"/>
        <w:ind w:left="720"/>
        <w:rPr>
          <w:rFonts w:ascii="Arial" w:eastAsia="Times New Roman" w:hAnsi="Arial" w:cs="Arial"/>
          <w:b/>
          <w:color w:val="FF0000"/>
          <w:sz w:val="20"/>
          <w:szCs w:val="20"/>
        </w:rPr>
      </w:pPr>
    </w:p>
    <w:p w:rsidR="003E4293" w:rsidRPr="003E4293" w:rsidRDefault="003E4293" w:rsidP="003E4293">
      <w:pPr>
        <w:spacing w:after="0" w:line="240" w:lineRule="auto"/>
        <w:ind w:left="720"/>
        <w:rPr>
          <w:rFonts w:ascii="Arial" w:eastAsia="Times New Roman" w:hAnsi="Arial" w:cs="Arial"/>
          <w:b/>
          <w:sz w:val="20"/>
          <w:szCs w:val="20"/>
        </w:rPr>
      </w:pPr>
      <w:r w:rsidRPr="003E4293">
        <w:rPr>
          <w:rFonts w:ascii="Arial" w:eastAsia="Times New Roman" w:hAnsi="Arial" w:cs="Arial"/>
          <w:b/>
          <w:sz w:val="20"/>
          <w:szCs w:val="20"/>
        </w:rPr>
        <w:t>Tabel  nr.8  Pesticide monitorizate în anul 2016, la nivel național, pe bazine hidrografice (nr.)</w:t>
      </w:r>
    </w:p>
    <w:tbl>
      <w:tblPr>
        <w:tblW w:w="8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692"/>
        <w:gridCol w:w="1559"/>
        <w:gridCol w:w="1710"/>
        <w:gridCol w:w="1698"/>
      </w:tblGrid>
      <w:tr w:rsidR="003E4293" w:rsidRPr="003E4293" w:rsidTr="00CE0050">
        <w:trPr>
          <w:trHeight w:val="1140"/>
          <w:jc w:val="center"/>
        </w:trPr>
        <w:tc>
          <w:tcPr>
            <w:tcW w:w="2126" w:type="dxa"/>
            <w:shd w:val="clear" w:color="000000" w:fill="FFFFFF"/>
            <w:hideMark/>
          </w:tcPr>
          <w:p w:rsidR="003E4293" w:rsidRPr="003E4293" w:rsidRDefault="003E4293" w:rsidP="003E4293">
            <w:pPr>
              <w:spacing w:after="0" w:line="240" w:lineRule="auto"/>
              <w:jc w:val="center"/>
              <w:rPr>
                <w:rFonts w:ascii="Arial" w:eastAsia="Times New Roman" w:hAnsi="Arial" w:cs="Arial"/>
                <w:b/>
                <w:sz w:val="16"/>
                <w:szCs w:val="16"/>
                <w:lang w:eastAsia="ro-RO"/>
              </w:rPr>
            </w:pPr>
            <w:r w:rsidRPr="003E4293">
              <w:rPr>
                <w:rFonts w:ascii="Arial" w:eastAsia="Times New Roman" w:hAnsi="Arial" w:cs="Arial"/>
                <w:b/>
                <w:sz w:val="16"/>
                <w:szCs w:val="16"/>
                <w:lang w:eastAsia="ro-RO"/>
              </w:rPr>
              <w:t>Spații/Bazine hidrografic</w:t>
            </w:r>
          </w:p>
        </w:tc>
        <w:tc>
          <w:tcPr>
            <w:tcW w:w="1692" w:type="dxa"/>
            <w:shd w:val="clear" w:color="000000" w:fill="FFFFFF"/>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Număr corpuri  de apă monitorizate</w:t>
            </w:r>
          </w:p>
        </w:tc>
        <w:tc>
          <w:tcPr>
            <w:tcW w:w="1559" w:type="dxa"/>
            <w:shd w:val="clear" w:color="000000" w:fill="FFFFFF"/>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Număr total de puncte de monitorizare</w:t>
            </w:r>
          </w:p>
          <w:p w:rsidR="003E4293" w:rsidRPr="003E4293" w:rsidRDefault="003E4293" w:rsidP="003E4293">
            <w:pPr>
              <w:spacing w:after="0" w:line="240" w:lineRule="auto"/>
              <w:jc w:val="center"/>
              <w:rPr>
                <w:rFonts w:ascii="Arial" w:eastAsia="Times New Roman" w:hAnsi="Arial" w:cs="Arial"/>
                <w:sz w:val="16"/>
                <w:szCs w:val="16"/>
                <w:lang w:eastAsia="ro-RO"/>
              </w:rPr>
            </w:pPr>
          </w:p>
        </w:tc>
        <w:tc>
          <w:tcPr>
            <w:tcW w:w="1710"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Număr de puncte în care se  monitorizează pesticidele</w:t>
            </w:r>
          </w:p>
        </w:tc>
        <w:tc>
          <w:tcPr>
            <w:tcW w:w="1698" w:type="dxa"/>
            <w:shd w:val="clear" w:color="000000" w:fill="FFFFFF"/>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Pesticide monitorizate</w:t>
            </w:r>
          </w:p>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(nr.)</w:t>
            </w:r>
          </w:p>
        </w:tc>
      </w:tr>
      <w:tr w:rsidR="003E4293" w:rsidRPr="003E4293" w:rsidTr="00CE0050">
        <w:trPr>
          <w:trHeight w:val="236"/>
          <w:jc w:val="center"/>
        </w:trPr>
        <w:tc>
          <w:tcPr>
            <w:tcW w:w="2126" w:type="dxa"/>
            <w:shd w:val="clear" w:color="000000" w:fill="FFFFFF"/>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Someș-Tisa</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132</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w:t>
            </w:r>
          </w:p>
        </w:tc>
      </w:tr>
      <w:tr w:rsidR="003E4293" w:rsidRPr="003E4293" w:rsidTr="00CE0050">
        <w:trPr>
          <w:trHeight w:val="232"/>
          <w:jc w:val="center"/>
        </w:trPr>
        <w:tc>
          <w:tcPr>
            <w:tcW w:w="2126"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Crișuri</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9</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132</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10</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13</w:t>
            </w:r>
          </w:p>
        </w:tc>
      </w:tr>
      <w:tr w:rsidR="003E4293" w:rsidRPr="003E4293" w:rsidTr="00CE0050">
        <w:trPr>
          <w:trHeight w:val="315"/>
          <w:jc w:val="center"/>
        </w:trPr>
        <w:tc>
          <w:tcPr>
            <w:tcW w:w="2126"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Mureș</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22</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120</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18</w:t>
            </w:r>
          </w:p>
        </w:tc>
      </w:tr>
      <w:tr w:rsidR="003E4293" w:rsidRPr="003E4293" w:rsidTr="00CE0050">
        <w:trPr>
          <w:trHeight w:val="246"/>
          <w:jc w:val="center"/>
        </w:trPr>
        <w:tc>
          <w:tcPr>
            <w:tcW w:w="2126"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Banat</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20</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215</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r>
      <w:tr w:rsidR="003E4293" w:rsidRPr="003E4293" w:rsidTr="00CE0050">
        <w:trPr>
          <w:trHeight w:val="315"/>
          <w:jc w:val="center"/>
        </w:trPr>
        <w:tc>
          <w:tcPr>
            <w:tcW w:w="2126"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Jiu</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8</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95</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95</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w:t>
            </w:r>
          </w:p>
        </w:tc>
      </w:tr>
      <w:tr w:rsidR="003E4293" w:rsidRPr="003E4293" w:rsidTr="00CE0050">
        <w:trPr>
          <w:trHeight w:val="315"/>
          <w:jc w:val="center"/>
        </w:trPr>
        <w:tc>
          <w:tcPr>
            <w:tcW w:w="2126"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Olt</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145</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51</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14</w:t>
            </w:r>
          </w:p>
        </w:tc>
      </w:tr>
      <w:tr w:rsidR="003E4293" w:rsidRPr="003E4293" w:rsidTr="00CE0050">
        <w:trPr>
          <w:trHeight w:val="315"/>
          <w:jc w:val="center"/>
        </w:trPr>
        <w:tc>
          <w:tcPr>
            <w:tcW w:w="2126"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Argeș-Vedea</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13</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170</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162</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20</w:t>
            </w:r>
          </w:p>
        </w:tc>
      </w:tr>
      <w:tr w:rsidR="003E4293" w:rsidRPr="003E4293" w:rsidTr="00CE0050">
        <w:trPr>
          <w:trHeight w:val="196"/>
          <w:jc w:val="center"/>
        </w:trPr>
        <w:tc>
          <w:tcPr>
            <w:tcW w:w="2126" w:type="dxa"/>
            <w:tcBorders>
              <w:bottom w:val="single" w:sz="4" w:space="0" w:color="auto"/>
            </w:tcBorders>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Buzău-Ialomița</w:t>
            </w:r>
          </w:p>
        </w:tc>
        <w:tc>
          <w:tcPr>
            <w:tcW w:w="1692" w:type="dxa"/>
            <w:tcBorders>
              <w:bottom w:val="single" w:sz="4" w:space="0" w:color="auto"/>
            </w:tcBorders>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18</w:t>
            </w:r>
          </w:p>
        </w:tc>
        <w:tc>
          <w:tcPr>
            <w:tcW w:w="1559" w:type="dxa"/>
            <w:tcBorders>
              <w:bottom w:val="single" w:sz="4" w:space="0" w:color="auto"/>
            </w:tcBorders>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192</w:t>
            </w:r>
          </w:p>
        </w:tc>
        <w:tc>
          <w:tcPr>
            <w:tcW w:w="1710" w:type="dxa"/>
            <w:tcBorders>
              <w:bottom w:val="single" w:sz="4" w:space="0" w:color="auto"/>
            </w:tcBorders>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191</w:t>
            </w:r>
          </w:p>
        </w:tc>
        <w:tc>
          <w:tcPr>
            <w:tcW w:w="1698" w:type="dxa"/>
            <w:tcBorders>
              <w:bottom w:val="single" w:sz="4" w:space="0" w:color="auto"/>
            </w:tcBorders>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20</w:t>
            </w:r>
          </w:p>
        </w:tc>
      </w:tr>
      <w:tr w:rsidR="003E4293" w:rsidRPr="003E4293" w:rsidTr="00CE0050">
        <w:trPr>
          <w:trHeight w:val="77"/>
          <w:jc w:val="center"/>
        </w:trPr>
        <w:tc>
          <w:tcPr>
            <w:tcW w:w="2126" w:type="dxa"/>
            <w:shd w:val="clear" w:color="auto" w:fill="D6E3BC" w:themeFill="accent3" w:themeFillTint="66"/>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Siret</w:t>
            </w:r>
          </w:p>
        </w:tc>
        <w:tc>
          <w:tcPr>
            <w:tcW w:w="1692" w:type="dxa"/>
            <w:shd w:val="clear" w:color="auto" w:fill="D6E3BC" w:themeFill="accent3" w:themeFillTint="66"/>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c>
          <w:tcPr>
            <w:tcW w:w="1559" w:type="dxa"/>
            <w:shd w:val="clear" w:color="auto" w:fill="D6E3BC" w:themeFill="accent3" w:themeFillTint="66"/>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104</w:t>
            </w:r>
          </w:p>
        </w:tc>
        <w:tc>
          <w:tcPr>
            <w:tcW w:w="1710" w:type="dxa"/>
            <w:shd w:val="clear" w:color="auto" w:fill="D6E3BC" w:themeFill="accent3" w:themeFillTint="66"/>
            <w:vAlign w:val="center"/>
          </w:tcPr>
          <w:p w:rsidR="003E4293" w:rsidRPr="003E4293" w:rsidRDefault="003E4293" w:rsidP="003E4293">
            <w:pPr>
              <w:spacing w:before="240"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11</w:t>
            </w:r>
          </w:p>
        </w:tc>
        <w:tc>
          <w:tcPr>
            <w:tcW w:w="1698" w:type="dxa"/>
            <w:shd w:val="clear" w:color="auto" w:fill="D6E3BC" w:themeFill="accent3" w:themeFillTint="66"/>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11</w:t>
            </w:r>
          </w:p>
        </w:tc>
      </w:tr>
      <w:tr w:rsidR="003E4293" w:rsidRPr="003E4293" w:rsidTr="00CE0050">
        <w:trPr>
          <w:trHeight w:val="315"/>
          <w:jc w:val="center"/>
        </w:trPr>
        <w:tc>
          <w:tcPr>
            <w:tcW w:w="2126" w:type="dxa"/>
            <w:shd w:val="clear" w:color="auto" w:fill="D6E3BC" w:themeFill="accent3" w:themeFillTint="66"/>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Prut- Bârlad</w:t>
            </w:r>
          </w:p>
        </w:tc>
        <w:tc>
          <w:tcPr>
            <w:tcW w:w="1692" w:type="dxa"/>
            <w:shd w:val="clear" w:color="auto" w:fill="D6E3BC" w:themeFill="accent3" w:themeFillTint="66"/>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7</w:t>
            </w:r>
          </w:p>
        </w:tc>
        <w:tc>
          <w:tcPr>
            <w:tcW w:w="1559" w:type="dxa"/>
            <w:shd w:val="clear" w:color="auto" w:fill="D6E3BC" w:themeFill="accent3" w:themeFillTint="66"/>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107</w:t>
            </w:r>
          </w:p>
        </w:tc>
        <w:tc>
          <w:tcPr>
            <w:tcW w:w="1710" w:type="dxa"/>
            <w:shd w:val="clear" w:color="auto" w:fill="D6E3BC" w:themeFill="accent3" w:themeFillTint="66"/>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41</w:t>
            </w:r>
          </w:p>
        </w:tc>
        <w:tc>
          <w:tcPr>
            <w:tcW w:w="1698" w:type="dxa"/>
            <w:shd w:val="clear" w:color="auto" w:fill="D6E3BC" w:themeFill="accent3" w:themeFillTint="66"/>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17</w:t>
            </w:r>
          </w:p>
        </w:tc>
      </w:tr>
      <w:tr w:rsidR="003E4293" w:rsidRPr="003E4293" w:rsidTr="00CE0050">
        <w:trPr>
          <w:trHeight w:val="48"/>
          <w:jc w:val="center"/>
        </w:trPr>
        <w:tc>
          <w:tcPr>
            <w:tcW w:w="2126"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sz w:val="16"/>
                <w:szCs w:val="16"/>
                <w:lang w:eastAsia="ro-RO"/>
              </w:rPr>
              <w:t>Dobrogea-Litoral</w:t>
            </w:r>
          </w:p>
        </w:tc>
        <w:tc>
          <w:tcPr>
            <w:tcW w:w="1692"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10</w:t>
            </w:r>
          </w:p>
        </w:tc>
        <w:tc>
          <w:tcPr>
            <w:tcW w:w="1559"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112</w:t>
            </w:r>
          </w:p>
        </w:tc>
        <w:tc>
          <w:tcPr>
            <w:tcW w:w="1710" w:type="dxa"/>
            <w:shd w:val="clear" w:color="000000" w:fill="FFFFFF"/>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c>
          <w:tcPr>
            <w:tcW w:w="1698"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17</w:t>
            </w:r>
          </w:p>
        </w:tc>
      </w:tr>
      <w:tr w:rsidR="003E4293" w:rsidRPr="003E4293" w:rsidTr="00CE0050">
        <w:trPr>
          <w:trHeight w:val="315"/>
          <w:jc w:val="center"/>
        </w:trPr>
        <w:tc>
          <w:tcPr>
            <w:tcW w:w="2126" w:type="dxa"/>
            <w:shd w:val="clear" w:color="auto" w:fill="DDD9C3"/>
            <w:noWrap/>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Total</w:t>
            </w:r>
          </w:p>
        </w:tc>
        <w:tc>
          <w:tcPr>
            <w:tcW w:w="1692" w:type="dxa"/>
            <w:shd w:val="clear" w:color="auto" w:fill="DDD9C3"/>
            <w:noWrap/>
            <w:vAlign w:val="center"/>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141</w:t>
            </w:r>
          </w:p>
        </w:tc>
        <w:tc>
          <w:tcPr>
            <w:tcW w:w="1559" w:type="dxa"/>
            <w:shd w:val="clear" w:color="auto" w:fill="DDD9C3"/>
            <w:noWrap/>
            <w:vAlign w:val="center"/>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1523</w:t>
            </w:r>
          </w:p>
        </w:tc>
        <w:tc>
          <w:tcPr>
            <w:tcW w:w="1710" w:type="dxa"/>
            <w:shd w:val="clear" w:color="auto" w:fill="DDD9C3"/>
            <w:vAlign w:val="center"/>
          </w:tcPr>
          <w:p w:rsidR="003E4293" w:rsidRPr="003E4293" w:rsidRDefault="003E4293" w:rsidP="003E4293">
            <w:pPr>
              <w:spacing w:before="240"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574</w:t>
            </w:r>
          </w:p>
        </w:tc>
        <w:tc>
          <w:tcPr>
            <w:tcW w:w="1698" w:type="dxa"/>
            <w:shd w:val="clear" w:color="auto" w:fill="DDD9C3"/>
            <w:noWrap/>
            <w:vAlign w:val="center"/>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20</w:t>
            </w:r>
          </w:p>
        </w:tc>
      </w:tr>
    </w:tbl>
    <w:p w:rsidR="003E4293" w:rsidRPr="003E4293" w:rsidRDefault="003E4293" w:rsidP="003E4293">
      <w:pPr>
        <w:spacing w:after="0" w:line="240" w:lineRule="auto"/>
        <w:ind w:left="720"/>
        <w:rPr>
          <w:rFonts w:ascii="Arial" w:eastAsia="Times New Roman" w:hAnsi="Arial" w:cs="Arial"/>
          <w:sz w:val="24"/>
          <w:szCs w:val="24"/>
        </w:rPr>
      </w:pPr>
    </w:p>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Cs/>
          <w:i/>
          <w:iCs/>
          <w:sz w:val="16"/>
          <w:szCs w:val="16"/>
        </w:rPr>
        <w:t>Sursa: ANAR</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ind w:left="720"/>
        <w:rPr>
          <w:rFonts w:ascii="Arial" w:eastAsia="Times New Roman" w:hAnsi="Arial" w:cs="Arial"/>
          <w:lang w:eastAsia="ro-RO"/>
        </w:rPr>
      </w:pPr>
    </w:p>
    <w:p w:rsidR="003E4293" w:rsidRPr="003E4293" w:rsidRDefault="003E4293" w:rsidP="003E4293">
      <w:pPr>
        <w:spacing w:after="0" w:line="240" w:lineRule="auto"/>
        <w:ind w:left="720"/>
        <w:rPr>
          <w:rFonts w:ascii="Arial" w:eastAsia="Times New Roman" w:hAnsi="Arial" w:cs="Arial"/>
          <w:lang w:eastAsia="ro-RO"/>
        </w:rPr>
      </w:pPr>
    </w:p>
    <w:p w:rsidR="003E4293" w:rsidRPr="003E4293" w:rsidRDefault="003E4293" w:rsidP="003E4293">
      <w:pPr>
        <w:spacing w:after="0" w:line="240" w:lineRule="auto"/>
        <w:jc w:val="both"/>
        <w:rPr>
          <w:rFonts w:ascii="Arial" w:eastAsia="Times New Roman" w:hAnsi="Arial" w:cs="Arial"/>
          <w:b/>
          <w:sz w:val="20"/>
          <w:szCs w:val="20"/>
          <w:lang w:eastAsia="ro-RO"/>
        </w:rPr>
      </w:pPr>
      <w:r w:rsidRPr="003E4293">
        <w:rPr>
          <w:rFonts w:ascii="Arial" w:eastAsia="Times New Roman" w:hAnsi="Arial" w:cs="Arial"/>
          <w:b/>
          <w:sz w:val="20"/>
          <w:szCs w:val="20"/>
        </w:rPr>
        <w:t>Tabel nr.9  Ponderea punctelor de monitorizare cu concentrație mai mare de 0,1</w:t>
      </w:r>
      <w:r w:rsidRPr="003E4293">
        <w:rPr>
          <w:rFonts w:ascii="Arial" w:eastAsia="Times New Roman" w:hAnsi="Arial" w:cs="Arial"/>
          <w:b/>
          <w:sz w:val="20"/>
          <w:szCs w:val="20"/>
          <w:lang w:eastAsia="ro-RO"/>
        </w:rPr>
        <w:t xml:space="preserve"> µg/L din numărul de foraje în care se monitorizează pesticidele </w:t>
      </w:r>
      <w:r w:rsidRPr="003E4293">
        <w:rPr>
          <w:rFonts w:ascii="Arial" w:eastAsia="Times New Roman" w:hAnsi="Arial" w:cs="Arial"/>
          <w:b/>
          <w:sz w:val="20"/>
          <w:szCs w:val="20"/>
        </w:rPr>
        <w:t xml:space="preserve">la nivel național, pe bazine hidrografice, </w:t>
      </w:r>
      <w:r w:rsidRPr="003E4293">
        <w:rPr>
          <w:rFonts w:ascii="Arial" w:eastAsia="Times New Roman" w:hAnsi="Arial" w:cs="Arial"/>
          <w:b/>
          <w:sz w:val="20"/>
          <w:szCs w:val="20"/>
          <w:lang w:eastAsia="ro-RO"/>
        </w:rPr>
        <w:t>pentru anul 2016 (%)</w:t>
      </w:r>
    </w:p>
    <w:p w:rsidR="003E4293" w:rsidRPr="003E4293" w:rsidRDefault="003E4293" w:rsidP="003E4293">
      <w:pPr>
        <w:spacing w:after="0" w:line="240" w:lineRule="auto"/>
        <w:jc w:val="both"/>
        <w:rPr>
          <w:rFonts w:ascii="Arial" w:eastAsia="Times New Roman" w:hAnsi="Arial" w:cs="Arial"/>
          <w:b/>
          <w:sz w:val="20"/>
          <w:szCs w:val="20"/>
          <w:lang w:eastAsia="ro-RO"/>
        </w:rPr>
      </w:pP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984"/>
        <w:gridCol w:w="2268"/>
        <w:gridCol w:w="2693"/>
      </w:tblGrid>
      <w:tr w:rsidR="003E4293" w:rsidRPr="003E4293" w:rsidTr="00CE0050">
        <w:trPr>
          <w:trHeight w:val="1184"/>
          <w:jc w:val="center"/>
        </w:trPr>
        <w:tc>
          <w:tcPr>
            <w:tcW w:w="1732" w:type="dxa"/>
            <w:shd w:val="clear" w:color="000000" w:fill="FFFFFF"/>
            <w:vAlign w:val="center"/>
            <w:hideMark/>
          </w:tcPr>
          <w:p w:rsidR="003E4293" w:rsidRPr="003E4293" w:rsidRDefault="003E4293" w:rsidP="003E4293">
            <w:pPr>
              <w:spacing w:after="0" w:line="240" w:lineRule="auto"/>
              <w:rPr>
                <w:rFonts w:ascii="Arial" w:eastAsia="Times New Roman" w:hAnsi="Arial" w:cs="Arial"/>
                <w:b/>
                <w:sz w:val="16"/>
                <w:szCs w:val="16"/>
                <w:lang w:eastAsia="ro-RO"/>
              </w:rPr>
            </w:pPr>
            <w:r w:rsidRPr="003E4293">
              <w:rPr>
                <w:rFonts w:ascii="Arial" w:eastAsia="Times New Roman" w:hAnsi="Arial" w:cs="Arial"/>
                <w:b/>
                <w:sz w:val="16"/>
                <w:szCs w:val="16"/>
                <w:lang w:eastAsia="ro-RO"/>
              </w:rPr>
              <w:t>Spații/Bazin hidrografic</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 xml:space="preserve">Număr de puncte în care se  monitorizează pesticidele </w:t>
            </w:r>
          </w:p>
          <w:p w:rsidR="003E4293" w:rsidRPr="003E4293" w:rsidRDefault="003E4293" w:rsidP="003E4293">
            <w:pPr>
              <w:spacing w:after="0" w:line="240" w:lineRule="auto"/>
              <w:jc w:val="center"/>
              <w:rPr>
                <w:rFonts w:ascii="Arial" w:eastAsia="Times New Roman" w:hAnsi="Arial" w:cs="Arial"/>
                <w:sz w:val="16"/>
                <w:szCs w:val="16"/>
                <w:lang w:eastAsia="ro-RO"/>
              </w:rPr>
            </w:pPr>
          </w:p>
        </w:tc>
        <w:tc>
          <w:tcPr>
            <w:tcW w:w="2268" w:type="dxa"/>
            <w:shd w:val="clear" w:color="000000" w:fill="FFFFFF"/>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Puncte de monitorizare cu concentrație mai mare de 0.1 µg/L</w:t>
            </w:r>
          </w:p>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(nr)</w:t>
            </w:r>
          </w:p>
        </w:tc>
        <w:tc>
          <w:tcPr>
            <w:tcW w:w="2693" w:type="dxa"/>
            <w:shd w:val="clear" w:color="000000" w:fill="FFFFFF"/>
            <w:vAlign w:val="center"/>
            <w:hideMark/>
          </w:tcPr>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Puncte de monitorizare cu concentrație mai mare de 0.1µg/L</w:t>
            </w:r>
          </w:p>
          <w:p w:rsidR="003E4293" w:rsidRPr="003E4293" w:rsidRDefault="003E4293" w:rsidP="003E4293">
            <w:pPr>
              <w:spacing w:after="0" w:line="240" w:lineRule="auto"/>
              <w:jc w:val="center"/>
              <w:rPr>
                <w:rFonts w:ascii="Arial" w:eastAsia="Times New Roman" w:hAnsi="Arial" w:cs="Arial"/>
                <w:sz w:val="16"/>
                <w:szCs w:val="16"/>
                <w:lang w:eastAsia="ro-RO"/>
              </w:rPr>
            </w:pPr>
            <w:r w:rsidRPr="003E4293">
              <w:rPr>
                <w:rFonts w:ascii="Arial" w:eastAsia="Times New Roman" w:hAnsi="Arial" w:cs="Arial"/>
                <w:b/>
                <w:sz w:val="16"/>
                <w:szCs w:val="16"/>
                <w:lang w:eastAsia="ro-RO"/>
              </w:rPr>
              <w:t xml:space="preserve"> (%)</w:t>
            </w:r>
          </w:p>
        </w:tc>
      </w:tr>
      <w:tr w:rsidR="003E4293" w:rsidRPr="003E4293" w:rsidTr="00CE0050">
        <w:trPr>
          <w:trHeight w:val="315"/>
          <w:jc w:val="center"/>
        </w:trPr>
        <w:tc>
          <w:tcPr>
            <w:tcW w:w="1732" w:type="dxa"/>
            <w:shd w:val="clear" w:color="000000" w:fill="FFFFFF"/>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Someș-Tisa</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100</w:t>
            </w:r>
          </w:p>
        </w:tc>
      </w:tr>
      <w:tr w:rsidR="003E4293" w:rsidRPr="003E4293" w:rsidTr="00CE0050">
        <w:trPr>
          <w:trHeight w:val="315"/>
          <w:jc w:val="center"/>
        </w:trPr>
        <w:tc>
          <w:tcPr>
            <w:tcW w:w="1732" w:type="dxa"/>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Crișuri</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10</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0.1</w:t>
            </w:r>
          </w:p>
        </w:tc>
      </w:tr>
      <w:tr w:rsidR="003E4293" w:rsidRPr="003E4293" w:rsidTr="00CE0050">
        <w:trPr>
          <w:trHeight w:val="315"/>
          <w:jc w:val="center"/>
        </w:trPr>
        <w:tc>
          <w:tcPr>
            <w:tcW w:w="1732" w:type="dxa"/>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Mureș</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3</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50.00</w:t>
            </w:r>
          </w:p>
        </w:tc>
      </w:tr>
      <w:tr w:rsidR="003E4293" w:rsidRPr="003E4293" w:rsidTr="00CE0050">
        <w:trPr>
          <w:trHeight w:val="315"/>
          <w:jc w:val="center"/>
        </w:trPr>
        <w:tc>
          <w:tcPr>
            <w:tcW w:w="1732" w:type="dxa"/>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Banat</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1732" w:type="dxa"/>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Jiu</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95</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1732" w:type="dxa"/>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Olt</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51</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1732" w:type="dxa"/>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Argeș-Vedea</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162</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13</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8,02</w:t>
            </w:r>
          </w:p>
        </w:tc>
      </w:tr>
      <w:tr w:rsidR="003E4293" w:rsidRPr="003E4293" w:rsidTr="00CE0050">
        <w:trPr>
          <w:trHeight w:val="315"/>
          <w:jc w:val="center"/>
        </w:trPr>
        <w:tc>
          <w:tcPr>
            <w:tcW w:w="1732" w:type="dxa"/>
            <w:tcBorders>
              <w:bottom w:val="single" w:sz="4" w:space="0" w:color="auto"/>
            </w:tcBorders>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Buzău-Ialomița</w:t>
            </w:r>
          </w:p>
        </w:tc>
        <w:tc>
          <w:tcPr>
            <w:tcW w:w="1984" w:type="dxa"/>
            <w:tcBorders>
              <w:bottom w:val="single" w:sz="4" w:space="0" w:color="auto"/>
            </w:tcBorders>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191</w:t>
            </w:r>
          </w:p>
        </w:tc>
        <w:tc>
          <w:tcPr>
            <w:tcW w:w="2268" w:type="dxa"/>
            <w:tcBorders>
              <w:bottom w:val="single" w:sz="4" w:space="0" w:color="auto"/>
            </w:tcBorders>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w:t>
            </w:r>
          </w:p>
        </w:tc>
        <w:tc>
          <w:tcPr>
            <w:tcW w:w="2693" w:type="dxa"/>
            <w:tcBorders>
              <w:bottom w:val="single" w:sz="4" w:space="0" w:color="auto"/>
            </w:tcBorders>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0.52</w:t>
            </w:r>
          </w:p>
        </w:tc>
      </w:tr>
      <w:tr w:rsidR="003E4293" w:rsidRPr="003E4293" w:rsidTr="00CE0050">
        <w:trPr>
          <w:trHeight w:val="315"/>
          <w:jc w:val="center"/>
        </w:trPr>
        <w:tc>
          <w:tcPr>
            <w:tcW w:w="1732" w:type="dxa"/>
            <w:shd w:val="clear" w:color="auto" w:fill="D6E3BC" w:themeFill="accent3" w:themeFillTint="66"/>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Siret</w:t>
            </w:r>
          </w:p>
        </w:tc>
        <w:tc>
          <w:tcPr>
            <w:tcW w:w="1984" w:type="dxa"/>
            <w:shd w:val="clear" w:color="auto" w:fill="D6E3BC" w:themeFill="accent3" w:themeFillTint="66"/>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11</w:t>
            </w:r>
          </w:p>
        </w:tc>
        <w:tc>
          <w:tcPr>
            <w:tcW w:w="2268" w:type="dxa"/>
            <w:shd w:val="clear" w:color="auto" w:fill="D6E3BC" w:themeFill="accent3" w:themeFillTint="66"/>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2693" w:type="dxa"/>
            <w:shd w:val="clear" w:color="auto" w:fill="D6E3BC" w:themeFill="accent3" w:themeFillTint="66"/>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1732" w:type="dxa"/>
            <w:shd w:val="clear" w:color="auto" w:fill="D6E3BC" w:themeFill="accent3" w:themeFillTint="66"/>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Prut- Bârlad</w:t>
            </w:r>
          </w:p>
        </w:tc>
        <w:tc>
          <w:tcPr>
            <w:tcW w:w="1984" w:type="dxa"/>
            <w:shd w:val="clear" w:color="auto" w:fill="D6E3BC" w:themeFill="accent3" w:themeFillTint="66"/>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41</w:t>
            </w:r>
          </w:p>
        </w:tc>
        <w:tc>
          <w:tcPr>
            <w:tcW w:w="2268" w:type="dxa"/>
            <w:shd w:val="clear" w:color="auto" w:fill="D6E3BC" w:themeFill="accent3" w:themeFillTint="66"/>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2693" w:type="dxa"/>
            <w:shd w:val="clear" w:color="auto" w:fill="D6E3BC" w:themeFill="accent3" w:themeFillTint="66"/>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315"/>
          <w:jc w:val="center"/>
        </w:trPr>
        <w:tc>
          <w:tcPr>
            <w:tcW w:w="1732" w:type="dxa"/>
            <w:shd w:val="clear" w:color="000000" w:fill="FFFFFF"/>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sz w:val="16"/>
                <w:szCs w:val="16"/>
                <w:lang w:eastAsia="ro-RO"/>
              </w:rPr>
              <w:t>Dobrogea-Litoral</w:t>
            </w:r>
          </w:p>
        </w:tc>
        <w:tc>
          <w:tcPr>
            <w:tcW w:w="1984" w:type="dxa"/>
            <w:shd w:val="clear" w:color="000000" w:fill="FFFFFF"/>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6</w:t>
            </w:r>
          </w:p>
        </w:tc>
        <w:tc>
          <w:tcPr>
            <w:tcW w:w="2268"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w:t>
            </w:r>
          </w:p>
        </w:tc>
        <w:tc>
          <w:tcPr>
            <w:tcW w:w="2693" w:type="dxa"/>
            <w:shd w:val="clear" w:color="000000" w:fill="FFFFFF"/>
            <w:noWrap/>
            <w:vAlign w:val="center"/>
            <w:hideMark/>
          </w:tcPr>
          <w:p w:rsidR="003E4293" w:rsidRPr="003E4293" w:rsidRDefault="003E4293" w:rsidP="003E4293">
            <w:pPr>
              <w:spacing w:after="0" w:line="240" w:lineRule="auto"/>
              <w:jc w:val="center"/>
              <w:rPr>
                <w:rFonts w:ascii="Arial" w:eastAsia="Times New Roman" w:hAnsi="Arial" w:cs="Arial"/>
                <w:sz w:val="16"/>
                <w:szCs w:val="16"/>
                <w:lang w:val="en-GB" w:eastAsia="ro-RO"/>
              </w:rPr>
            </w:pPr>
            <w:r w:rsidRPr="003E4293">
              <w:rPr>
                <w:rFonts w:ascii="Arial" w:eastAsia="Times New Roman" w:hAnsi="Arial" w:cs="Arial"/>
                <w:sz w:val="16"/>
                <w:szCs w:val="16"/>
                <w:lang w:val="en-GB" w:eastAsia="ro-RO"/>
              </w:rPr>
              <w:t>0.00</w:t>
            </w:r>
          </w:p>
        </w:tc>
      </w:tr>
      <w:tr w:rsidR="003E4293" w:rsidRPr="003E4293" w:rsidTr="00CE0050">
        <w:trPr>
          <w:trHeight w:val="277"/>
          <w:jc w:val="center"/>
        </w:trPr>
        <w:tc>
          <w:tcPr>
            <w:tcW w:w="1732" w:type="dxa"/>
            <w:shd w:val="clear" w:color="auto" w:fill="DDD9C3"/>
            <w:noWrap/>
            <w:vAlign w:val="bottom"/>
            <w:hideMark/>
          </w:tcPr>
          <w:p w:rsidR="003E4293" w:rsidRPr="003E4293" w:rsidRDefault="003E4293" w:rsidP="003E4293">
            <w:pPr>
              <w:spacing w:after="0" w:line="240" w:lineRule="auto"/>
              <w:rPr>
                <w:rFonts w:ascii="Arial" w:eastAsia="Times New Roman" w:hAnsi="Arial" w:cs="Arial"/>
                <w:sz w:val="16"/>
                <w:szCs w:val="16"/>
                <w:lang w:eastAsia="ro-RO"/>
              </w:rPr>
            </w:pPr>
            <w:r w:rsidRPr="003E4293">
              <w:rPr>
                <w:rFonts w:ascii="Arial" w:eastAsia="Times New Roman" w:hAnsi="Arial" w:cs="Arial"/>
                <w:b/>
                <w:sz w:val="16"/>
                <w:szCs w:val="16"/>
                <w:lang w:eastAsia="ro-RO"/>
              </w:rPr>
              <w:t xml:space="preserve">Total </w:t>
            </w:r>
          </w:p>
        </w:tc>
        <w:tc>
          <w:tcPr>
            <w:tcW w:w="1984" w:type="dxa"/>
            <w:shd w:val="clear" w:color="auto" w:fill="DDD9C3"/>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574</w:t>
            </w:r>
          </w:p>
        </w:tc>
        <w:tc>
          <w:tcPr>
            <w:tcW w:w="2268" w:type="dxa"/>
            <w:shd w:val="clear" w:color="auto" w:fill="DDD9C3"/>
            <w:noWrap/>
            <w:vAlign w:val="center"/>
            <w:hideMark/>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19</w:t>
            </w:r>
          </w:p>
        </w:tc>
        <w:tc>
          <w:tcPr>
            <w:tcW w:w="2693" w:type="dxa"/>
            <w:shd w:val="clear" w:color="auto" w:fill="DDD9C3"/>
            <w:noWrap/>
            <w:vAlign w:val="center"/>
            <w:hideMark/>
          </w:tcPr>
          <w:p w:rsidR="003E4293" w:rsidRPr="003E4293" w:rsidRDefault="003E4293" w:rsidP="003E4293">
            <w:pPr>
              <w:spacing w:after="0" w:line="240" w:lineRule="auto"/>
              <w:jc w:val="center"/>
              <w:rPr>
                <w:rFonts w:ascii="Arial" w:eastAsia="Times New Roman" w:hAnsi="Arial" w:cs="Arial"/>
                <w:b/>
                <w:sz w:val="16"/>
                <w:szCs w:val="16"/>
                <w:lang w:val="en-GB" w:eastAsia="ro-RO"/>
              </w:rPr>
            </w:pPr>
            <w:r w:rsidRPr="003E4293">
              <w:rPr>
                <w:rFonts w:ascii="Arial" w:eastAsia="Times New Roman" w:hAnsi="Arial" w:cs="Arial"/>
                <w:b/>
                <w:sz w:val="16"/>
                <w:szCs w:val="16"/>
                <w:lang w:val="en-GB" w:eastAsia="ro-RO"/>
              </w:rPr>
              <w:t>3,31</w:t>
            </w:r>
          </w:p>
        </w:tc>
      </w:tr>
    </w:tbl>
    <w:p w:rsidR="003E4293" w:rsidRPr="003E4293" w:rsidRDefault="003E4293" w:rsidP="003E4293">
      <w:pPr>
        <w:spacing w:after="0" w:line="240" w:lineRule="auto"/>
        <w:rPr>
          <w:rFonts w:ascii="Arial" w:eastAsia="Times New Roman" w:hAnsi="Arial" w:cs="Arial"/>
          <w:sz w:val="16"/>
          <w:szCs w:val="16"/>
        </w:rPr>
      </w:pPr>
    </w:p>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Cs/>
          <w:i/>
          <w:iCs/>
          <w:sz w:val="16"/>
          <w:szCs w:val="16"/>
        </w:rPr>
        <w:t>Sursa: ANAR</w:t>
      </w:r>
    </w:p>
    <w:p w:rsidR="003E4293" w:rsidRPr="003E4293" w:rsidRDefault="003E4293" w:rsidP="003E4293">
      <w:pPr>
        <w:spacing w:after="0" w:line="240" w:lineRule="auto"/>
        <w:rPr>
          <w:rFonts w:ascii="Arial" w:eastAsia="Times New Roman" w:hAnsi="Arial" w:cs="Arial"/>
          <w:b/>
          <w:i/>
          <w:sz w:val="16"/>
          <w:szCs w:val="16"/>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lastRenderedPageBreak/>
        <w:t>Tabel nr. 10 Evoluția punctelor de monitorizare cu concentrație mai mare de 0,1 µg/L</w:t>
      </w:r>
    </w:p>
    <w:tbl>
      <w:tblPr>
        <w:tblW w:w="9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2"/>
        <w:gridCol w:w="773"/>
        <w:gridCol w:w="1184"/>
        <w:gridCol w:w="1084"/>
        <w:gridCol w:w="875"/>
        <w:gridCol w:w="992"/>
        <w:gridCol w:w="992"/>
      </w:tblGrid>
      <w:tr w:rsidR="003E4293" w:rsidRPr="003E4293" w:rsidTr="00CE0050">
        <w:trPr>
          <w:trHeight w:val="315"/>
          <w:jc w:val="center"/>
        </w:trPr>
        <w:tc>
          <w:tcPr>
            <w:tcW w:w="3532" w:type="dxa"/>
            <w:shd w:val="clear" w:color="000000" w:fill="FFFFFF"/>
            <w:noWrap/>
            <w:hideMark/>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b/>
                <w:sz w:val="16"/>
                <w:szCs w:val="16"/>
              </w:rPr>
              <w:t>Anul</w:t>
            </w:r>
          </w:p>
        </w:tc>
        <w:tc>
          <w:tcPr>
            <w:tcW w:w="773" w:type="dxa"/>
            <w:shd w:val="clear" w:color="auto" w:fill="DDD9C3"/>
            <w:noWrap/>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rPr>
              <w:t>2011</w:t>
            </w:r>
          </w:p>
        </w:tc>
        <w:tc>
          <w:tcPr>
            <w:tcW w:w="1184" w:type="dxa"/>
            <w:shd w:val="clear" w:color="auto" w:fill="DDD9C3"/>
            <w:noWrap/>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rPr>
              <w:t>2012</w:t>
            </w:r>
          </w:p>
        </w:tc>
        <w:tc>
          <w:tcPr>
            <w:tcW w:w="1084" w:type="dxa"/>
            <w:shd w:val="clear" w:color="auto" w:fill="DDD9C3"/>
            <w:noWrap/>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rPr>
              <w:t>2013</w:t>
            </w:r>
          </w:p>
        </w:tc>
        <w:tc>
          <w:tcPr>
            <w:tcW w:w="875" w:type="dxa"/>
            <w:shd w:val="clear" w:color="auto" w:fill="DDD9C3"/>
            <w:noWrap/>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rPr>
              <w:t>2014</w:t>
            </w:r>
          </w:p>
        </w:tc>
        <w:tc>
          <w:tcPr>
            <w:tcW w:w="992" w:type="dxa"/>
            <w:shd w:val="clear" w:color="auto" w:fill="DDD9C3"/>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rPr>
              <w:t>2015</w:t>
            </w:r>
          </w:p>
        </w:tc>
        <w:tc>
          <w:tcPr>
            <w:tcW w:w="992" w:type="dxa"/>
            <w:shd w:val="clear" w:color="auto" w:fill="DDD9C3"/>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2016</w:t>
            </w:r>
          </w:p>
        </w:tc>
      </w:tr>
      <w:tr w:rsidR="003E4293" w:rsidRPr="003E4293" w:rsidTr="00CE0050">
        <w:trPr>
          <w:trHeight w:val="437"/>
          <w:jc w:val="center"/>
        </w:trPr>
        <w:tc>
          <w:tcPr>
            <w:tcW w:w="3532" w:type="dxa"/>
            <w:shd w:val="clear" w:color="auto" w:fill="auto"/>
            <w:vAlign w:val="bottom"/>
            <w:hideMark/>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b/>
                <w:sz w:val="16"/>
                <w:szCs w:val="16"/>
              </w:rPr>
              <w:t>Număr pesticide monitorizate</w:t>
            </w:r>
          </w:p>
        </w:tc>
        <w:tc>
          <w:tcPr>
            <w:tcW w:w="773" w:type="dxa"/>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w:t>
            </w:r>
          </w:p>
        </w:tc>
        <w:tc>
          <w:tcPr>
            <w:tcW w:w="1184" w:type="dxa"/>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w:t>
            </w:r>
          </w:p>
        </w:tc>
        <w:tc>
          <w:tcPr>
            <w:tcW w:w="1084" w:type="dxa"/>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w:t>
            </w:r>
          </w:p>
        </w:tc>
        <w:tc>
          <w:tcPr>
            <w:tcW w:w="875" w:type="dxa"/>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w:t>
            </w:r>
          </w:p>
        </w:tc>
        <w:tc>
          <w:tcPr>
            <w:tcW w:w="992" w:type="dxa"/>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w:t>
            </w:r>
          </w:p>
        </w:tc>
        <w:tc>
          <w:tcPr>
            <w:tcW w:w="992"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w:t>
            </w:r>
          </w:p>
        </w:tc>
      </w:tr>
      <w:tr w:rsidR="003E4293" w:rsidRPr="003E4293" w:rsidTr="00CE0050">
        <w:trPr>
          <w:trHeight w:val="402"/>
          <w:jc w:val="center"/>
        </w:trPr>
        <w:tc>
          <w:tcPr>
            <w:tcW w:w="3532" w:type="dxa"/>
            <w:shd w:val="clear" w:color="auto" w:fill="auto"/>
            <w:vAlign w:val="bottom"/>
            <w:hideMark/>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b/>
                <w:sz w:val="16"/>
                <w:szCs w:val="16"/>
              </w:rPr>
              <w:t>Număr total de puncte monitorizate</w:t>
            </w:r>
          </w:p>
        </w:tc>
        <w:tc>
          <w:tcPr>
            <w:tcW w:w="773" w:type="dxa"/>
            <w:tcBorders>
              <w:bottom w:val="single" w:sz="4" w:space="0" w:color="auto"/>
            </w:tcBorders>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1314</w:t>
            </w:r>
          </w:p>
        </w:tc>
        <w:tc>
          <w:tcPr>
            <w:tcW w:w="1184" w:type="dxa"/>
            <w:tcBorders>
              <w:bottom w:val="single" w:sz="4" w:space="0" w:color="auto"/>
            </w:tcBorders>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1300</w:t>
            </w:r>
          </w:p>
        </w:tc>
        <w:tc>
          <w:tcPr>
            <w:tcW w:w="1084" w:type="dxa"/>
            <w:tcBorders>
              <w:bottom w:val="single" w:sz="4" w:space="0" w:color="auto"/>
            </w:tcBorders>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1271</w:t>
            </w:r>
          </w:p>
        </w:tc>
        <w:tc>
          <w:tcPr>
            <w:tcW w:w="875" w:type="dxa"/>
            <w:tcBorders>
              <w:bottom w:val="single" w:sz="4" w:space="0" w:color="auto"/>
            </w:tcBorders>
            <w:shd w:val="clear" w:color="auto" w:fill="auto"/>
            <w:noWrap/>
            <w:vAlign w:val="bottom"/>
            <w:hideMark/>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1318</w:t>
            </w:r>
          </w:p>
        </w:tc>
        <w:tc>
          <w:tcPr>
            <w:tcW w:w="992" w:type="dxa"/>
            <w:tcBorders>
              <w:bottom w:val="single" w:sz="4" w:space="0" w:color="auto"/>
            </w:tcBorders>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1310</w:t>
            </w:r>
          </w:p>
        </w:tc>
        <w:tc>
          <w:tcPr>
            <w:tcW w:w="992" w:type="dxa"/>
            <w:tcBorders>
              <w:bottom w:val="single" w:sz="4" w:space="0" w:color="auto"/>
            </w:tcBorders>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1523</w:t>
            </w:r>
          </w:p>
        </w:tc>
      </w:tr>
      <w:tr w:rsidR="003E4293" w:rsidRPr="003E4293" w:rsidTr="00CE0050">
        <w:trPr>
          <w:trHeight w:val="513"/>
          <w:jc w:val="center"/>
        </w:trPr>
        <w:tc>
          <w:tcPr>
            <w:tcW w:w="3532" w:type="dxa"/>
            <w:shd w:val="clear" w:color="auto" w:fill="auto"/>
            <w:vAlign w:val="bottom"/>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b/>
                <w:sz w:val="16"/>
                <w:szCs w:val="16"/>
              </w:rPr>
              <w:t xml:space="preserve">Număr de puncte în care se  monitorizează pesticidele </w:t>
            </w:r>
          </w:p>
        </w:tc>
        <w:tc>
          <w:tcPr>
            <w:tcW w:w="773"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278</w:t>
            </w:r>
          </w:p>
        </w:tc>
        <w:tc>
          <w:tcPr>
            <w:tcW w:w="1184"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368</w:t>
            </w:r>
          </w:p>
        </w:tc>
        <w:tc>
          <w:tcPr>
            <w:tcW w:w="1084"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333</w:t>
            </w:r>
          </w:p>
        </w:tc>
        <w:tc>
          <w:tcPr>
            <w:tcW w:w="875"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284</w:t>
            </w:r>
          </w:p>
        </w:tc>
        <w:tc>
          <w:tcPr>
            <w:tcW w:w="992" w:type="dxa"/>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365</w:t>
            </w:r>
          </w:p>
        </w:tc>
        <w:tc>
          <w:tcPr>
            <w:tcW w:w="992" w:type="dxa"/>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574</w:t>
            </w:r>
          </w:p>
        </w:tc>
      </w:tr>
      <w:tr w:rsidR="003E4293" w:rsidRPr="003E4293" w:rsidTr="00CE0050">
        <w:trPr>
          <w:trHeight w:val="867"/>
          <w:jc w:val="center"/>
        </w:trPr>
        <w:tc>
          <w:tcPr>
            <w:tcW w:w="3532" w:type="dxa"/>
            <w:shd w:val="clear" w:color="auto" w:fill="auto"/>
            <w:vAlign w:val="bottom"/>
            <w:hideMark/>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b/>
                <w:sz w:val="16"/>
                <w:szCs w:val="16"/>
              </w:rPr>
              <w:t>Ponderea punctelor de monitorizare  cu concentrație mai mare de 0.1µg/L din nr. punctelor în care se monitorizează pesticidele (%)</w:t>
            </w:r>
          </w:p>
        </w:tc>
        <w:tc>
          <w:tcPr>
            <w:tcW w:w="773"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6.12</w:t>
            </w:r>
          </w:p>
        </w:tc>
        <w:tc>
          <w:tcPr>
            <w:tcW w:w="1184" w:type="dxa"/>
            <w:shd w:val="clear" w:color="000000" w:fill="FFFFFF"/>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2.99</w:t>
            </w:r>
          </w:p>
        </w:tc>
        <w:tc>
          <w:tcPr>
            <w:tcW w:w="1084"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2.7</w:t>
            </w:r>
          </w:p>
        </w:tc>
        <w:tc>
          <w:tcPr>
            <w:tcW w:w="875"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0</w:t>
            </w:r>
          </w:p>
        </w:tc>
        <w:tc>
          <w:tcPr>
            <w:tcW w:w="992" w:type="dxa"/>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6.3</w:t>
            </w:r>
          </w:p>
        </w:tc>
        <w:tc>
          <w:tcPr>
            <w:tcW w:w="992" w:type="dxa"/>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3.31</w:t>
            </w:r>
          </w:p>
        </w:tc>
      </w:tr>
    </w:tbl>
    <w:p w:rsidR="003E4293" w:rsidRPr="003E4293" w:rsidRDefault="003E4293" w:rsidP="003E4293">
      <w:pPr>
        <w:spacing w:after="0" w:line="240" w:lineRule="auto"/>
        <w:jc w:val="right"/>
        <w:rPr>
          <w:rFonts w:ascii="Times New Roman" w:eastAsia="Times New Roman" w:hAnsi="Times New Roman" w:cs="Times New Roman"/>
          <w:b/>
          <w:sz w:val="16"/>
          <w:szCs w:val="16"/>
        </w:rPr>
      </w:pPr>
      <w:r w:rsidRPr="003E4293">
        <w:rPr>
          <w:rFonts w:ascii="Arial" w:eastAsia="Times New Roman" w:hAnsi="Arial" w:cs="Arial"/>
          <w:bCs/>
          <w:i/>
          <w:iCs/>
          <w:sz w:val="16"/>
          <w:szCs w:val="16"/>
        </w:rPr>
        <w:t>Sursa: ANAR</w:t>
      </w:r>
    </w:p>
    <w:p w:rsidR="003E4293" w:rsidRPr="003E4293" w:rsidRDefault="003E4293" w:rsidP="003E4293">
      <w:pPr>
        <w:spacing w:after="0" w:line="240" w:lineRule="auto"/>
        <w:rPr>
          <w:rFonts w:ascii="Arial" w:eastAsia="Times New Roman" w:hAnsi="Arial" w:cs="Arial"/>
          <w:sz w:val="16"/>
          <w:szCs w:val="16"/>
        </w:rPr>
      </w:pPr>
    </w:p>
    <w:p w:rsidR="003E4293" w:rsidRPr="003E4293" w:rsidRDefault="003E4293" w:rsidP="003E4293">
      <w:pPr>
        <w:spacing w:after="0" w:line="240" w:lineRule="auto"/>
        <w:rPr>
          <w:rFonts w:ascii="Arial" w:eastAsia="Times New Roman" w:hAnsi="Arial" w:cs="Arial"/>
          <w:sz w:val="16"/>
          <w:szCs w:val="16"/>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10" w:color="auto" w:fill="auto"/>
        <w:tblLook w:val="04A0" w:firstRow="1" w:lastRow="0" w:firstColumn="1" w:lastColumn="0" w:noHBand="0" w:noVBand="1"/>
      </w:tblPr>
      <w:tblGrid>
        <w:gridCol w:w="9288"/>
      </w:tblGrid>
      <w:tr w:rsidR="003E4293" w:rsidRPr="003E4293" w:rsidTr="00CE0050">
        <w:trPr>
          <w:trHeight w:hRule="exact" w:val="284"/>
          <w:jc w:val="center"/>
        </w:trPr>
        <w:tc>
          <w:tcPr>
            <w:tcW w:w="9288" w:type="dxa"/>
            <w:shd w:val="pct10" w:color="auto" w:fill="auto"/>
            <w:vAlign w:val="center"/>
          </w:tcPr>
          <w:p w:rsidR="003E4293" w:rsidRPr="003E4293" w:rsidRDefault="003E4293" w:rsidP="003E4293">
            <w:pPr>
              <w:jc w:val="both"/>
              <w:rPr>
                <w:rFonts w:ascii="Arial" w:hAnsi="Arial" w:cs="Arial"/>
                <w:b/>
                <w:color w:val="0070C0"/>
              </w:rPr>
            </w:pPr>
            <w:r w:rsidRPr="003E4293">
              <w:rPr>
                <w:rFonts w:ascii="Arial" w:eastAsia="Times New Roman" w:hAnsi="Arial" w:cs="Arial"/>
                <w:b/>
                <w:color w:val="0070C0"/>
              </w:rPr>
              <w:t>Calitatea apelor de îmbăiere</w:t>
            </w:r>
          </w:p>
        </w:tc>
      </w:tr>
    </w:tbl>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Prin apa de îmbăiere se înţelege orice tip de apă de suprafaţă, curgătoare (râu, fluviu) sau stătătoare (lac) inclusiv apa marină, în care este permisă, de către autorităţile locale, îmbăierea prin amenajarea acestor zone sau prin folosinţa unor zone neamenajate, dar utilizate în mod tradiţional de un număr mare de persoane.</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Calitatea apei de îmbăiere este indicatorul exprimă în termeni procentuali zonele de îmbăiere costiere şi interioare care respectă standardele obligatorii şi nivelurile recomandate pentru parametrii microbiologici şi fizico-chimici.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 În judeţul Galaţi nu există zone naturale de îmbăiere amenajate sau neamenajate. </w:t>
      </w:r>
    </w:p>
    <w:p w:rsidR="003E4293" w:rsidRPr="003E4293" w:rsidRDefault="003E4293" w:rsidP="003E4293">
      <w:pPr>
        <w:spacing w:after="0" w:line="240" w:lineRule="auto"/>
        <w:jc w:val="both"/>
        <w:rPr>
          <w:rFonts w:ascii="Arial" w:eastAsia="Times New Roman" w:hAnsi="Arial" w:cs="Arial"/>
          <w:bCs/>
        </w:rPr>
      </w:pPr>
      <w:r w:rsidRPr="003E4293">
        <w:rPr>
          <w:rFonts w:ascii="Arial" w:eastAsia="Times New Roman" w:hAnsi="Arial" w:cs="Arial"/>
          <w:bCs/>
        </w:rPr>
        <w:t>(Sursa:</w:t>
      </w:r>
      <w:r w:rsidRPr="003E4293">
        <w:rPr>
          <w:rFonts w:ascii="Arial" w:eastAsia="Times New Roman" w:hAnsi="Arial" w:cs="Arial"/>
        </w:rPr>
        <w:t xml:space="preserve"> Direcţia de Sănătate Publică Galaţi</w:t>
      </w:r>
      <w:r w:rsidRPr="003E4293">
        <w:rPr>
          <w:rFonts w:ascii="Arial" w:eastAsia="Times New Roman" w:hAnsi="Arial" w:cs="Arial"/>
          <w:bCs/>
        </w:rPr>
        <w:t xml:space="preserve"> ).</w:t>
      </w:r>
    </w:p>
    <w:p w:rsidR="003E4293" w:rsidRPr="003E4293" w:rsidRDefault="003E4293" w:rsidP="003E4293">
      <w:pPr>
        <w:spacing w:after="0" w:line="240" w:lineRule="auto"/>
        <w:rPr>
          <w:rFonts w:ascii="Arial" w:eastAsia="Times New Roman" w:hAnsi="Arial" w:cs="Arial"/>
          <w:sz w:val="16"/>
          <w:szCs w:val="16"/>
        </w:rPr>
      </w:pP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10" w:color="auto" w:fill="auto"/>
        <w:tblLook w:val="04A0" w:firstRow="1" w:lastRow="0" w:firstColumn="1" w:lastColumn="0" w:noHBand="0" w:noVBand="1"/>
      </w:tblPr>
      <w:tblGrid>
        <w:gridCol w:w="9288"/>
      </w:tblGrid>
      <w:tr w:rsidR="003E4293" w:rsidRPr="003E4293" w:rsidTr="00CE0050">
        <w:trPr>
          <w:trHeight w:hRule="exact" w:val="284"/>
          <w:jc w:val="center"/>
        </w:trPr>
        <w:tc>
          <w:tcPr>
            <w:tcW w:w="9288" w:type="dxa"/>
            <w:shd w:val="pct10" w:color="auto" w:fill="auto"/>
            <w:vAlign w:val="center"/>
          </w:tcPr>
          <w:p w:rsidR="003E4293" w:rsidRPr="003E4293" w:rsidRDefault="003E4293" w:rsidP="003E4293">
            <w:pPr>
              <w:jc w:val="both"/>
              <w:rPr>
                <w:rFonts w:ascii="Arial" w:hAnsi="Arial" w:cs="Arial"/>
                <w:b/>
                <w:color w:val="0070C0"/>
              </w:rPr>
            </w:pPr>
            <w:r w:rsidRPr="003E4293">
              <w:rPr>
                <w:rFonts w:ascii="Arial" w:hAnsi="Arial" w:cs="Arial"/>
                <w:b/>
                <w:color w:val="0070C0"/>
              </w:rPr>
              <w:t xml:space="preserve"> Alimentarea cu apă potabilă</w:t>
            </w:r>
          </w:p>
          <w:p w:rsidR="003E4293" w:rsidRPr="003E4293" w:rsidRDefault="003E4293" w:rsidP="003E4293">
            <w:pPr>
              <w:jc w:val="both"/>
              <w:rPr>
                <w:rFonts w:ascii="Arial" w:hAnsi="Arial" w:cs="Arial"/>
                <w:b/>
                <w:color w:val="0070C0"/>
              </w:rPr>
            </w:pPr>
          </w:p>
        </w:tc>
      </w:tr>
    </w:tbl>
    <w:p w:rsidR="003E4293" w:rsidRPr="003E4293" w:rsidRDefault="003E4293" w:rsidP="003E4293">
      <w:pPr>
        <w:jc w:val="both"/>
        <w:rPr>
          <w:rFonts w:ascii="Arial" w:hAnsi="Arial" w:cs="Arial"/>
        </w:rPr>
      </w:pPr>
    </w:p>
    <w:p w:rsidR="003E4293" w:rsidRPr="003E4293" w:rsidRDefault="003E4293" w:rsidP="003E4293">
      <w:pPr>
        <w:jc w:val="both"/>
        <w:rPr>
          <w:rFonts w:ascii="Arial" w:hAnsi="Arial" w:cs="Arial"/>
        </w:rPr>
      </w:pPr>
      <w:r w:rsidRPr="003E4293">
        <w:rPr>
          <w:rFonts w:ascii="Arial" w:hAnsi="Arial" w:cs="Arial"/>
        </w:rPr>
        <w:t>Bazinele hidrografice principale din est se mențin la nivelul mediei multianuale a ultimilor 5 ani, cu excepția afluenților Prutului care au fost afectați de seceta hidrologică. În bazinul Prutului, stocul anual de apă în 2016 a reprezentat doar 65% din media stocului multianual pentru intervalul 2011 – 2015.</w:t>
      </w:r>
    </w:p>
    <w:p w:rsidR="003E4293" w:rsidRPr="003E4293" w:rsidRDefault="003E4293" w:rsidP="003E4293">
      <w:pPr>
        <w:jc w:val="both"/>
        <w:rPr>
          <w:rFonts w:ascii="Arial" w:hAnsi="Arial" w:cs="Arial"/>
        </w:rPr>
      </w:pPr>
      <w:r w:rsidRPr="003E4293">
        <w:rPr>
          <w:rFonts w:ascii="Arial" w:hAnsi="Arial" w:cs="Arial"/>
        </w:rPr>
        <w:t>În general, apa freatică este utilizată pentru irigaţii şi industrie iar pentru alimentarea populaţiei sunt utilizate izvoare şi apa subterană din acviferul de adâncime. Există zone unde freaticul este folosit pentru alimentarea populaţiei dar în procent scăzut.</w:t>
      </w:r>
    </w:p>
    <w:p w:rsidR="003E4293" w:rsidRPr="003E4293" w:rsidRDefault="003E4293" w:rsidP="003E4293">
      <w:pPr>
        <w:spacing w:after="120" w:line="240" w:lineRule="auto"/>
        <w:jc w:val="both"/>
        <w:rPr>
          <w:rFonts w:ascii="Arial" w:eastAsia="Calibri" w:hAnsi="Arial" w:cs="Arial"/>
        </w:rPr>
      </w:pPr>
      <w:r w:rsidRPr="003E4293">
        <w:rPr>
          <w:rFonts w:ascii="Arial" w:eastAsia="Calibri" w:hAnsi="Arial" w:cs="Arial"/>
        </w:rPr>
        <w:t xml:space="preserve">In judetul Galati au fost monitorizate calitativ foraje aparţinând corpurilor de apă :GWROPR02, GWROPR03, GWROPR04, GWROPR06, GWROPR12. </w:t>
      </w:r>
    </w:p>
    <w:p w:rsidR="003E4293" w:rsidRPr="003E4293" w:rsidRDefault="003E4293" w:rsidP="003E4293">
      <w:pPr>
        <w:spacing w:after="120" w:line="240" w:lineRule="auto"/>
        <w:jc w:val="both"/>
        <w:rPr>
          <w:rFonts w:ascii="Arial" w:eastAsia="Calibri" w:hAnsi="Arial" w:cs="Arial"/>
        </w:rPr>
      </w:pPr>
      <w:r w:rsidRPr="003E4293">
        <w:rPr>
          <w:rFonts w:ascii="Arial" w:eastAsia="Calibri" w:hAnsi="Arial" w:cs="Arial"/>
        </w:rPr>
        <w:t>Societatea APA CANAL SA Galaţi monitorizează continuu calitatea apei potabile, începȃnd cu procesul de tratare şi pȃnã la robinetele consumatorilor. Se verificã periodic probe de apa potabilã prelevate din reţeaua de distribuţie a oraşului şi judeţului Galaţi. Punctele de control sunt clar definite şi sunt stabilite de comun acord cu Direcţia de Sãnãtate Publicã a judeţului Galaţi, funcţie de numãrul de locuitori. Astfel, sunt prelevate  probe de apă potabilă din   puncte fixe de recoltare, stabilite pe zone de alimentare cu apă astfel: în municipiul Galaţi - 61 de puncte de prelevare,  în municipiul Tecuci -  30 de puncte de prelevare şi 28 de puncte de prelevare pentru  U.A.T. - urile în care opereazã APA CANAL SA.</w:t>
      </w:r>
    </w:p>
    <w:p w:rsidR="003E4293" w:rsidRPr="003E4293" w:rsidRDefault="003E4293" w:rsidP="003E4293">
      <w:pPr>
        <w:spacing w:after="120" w:line="240" w:lineRule="auto"/>
        <w:jc w:val="both"/>
        <w:rPr>
          <w:rFonts w:ascii="Arial" w:eastAsia="Calibri" w:hAnsi="Arial" w:cs="Arial"/>
        </w:rPr>
      </w:pPr>
      <w:r w:rsidRPr="003E4293">
        <w:rPr>
          <w:rFonts w:ascii="Arial" w:eastAsia="Calibri" w:hAnsi="Arial" w:cs="Arial"/>
        </w:rPr>
        <w:t xml:space="preserve">Analizele pentru determinarea concentrațiilor indicatorilor fizico-chimici și bacteriologici ai apei sunt efectuate de către Laboratorul de Apă Potabilă din cadrul Serviciului Laboratoare Calitate al societății, iar pentru municipiul Tecuci de către Compartimentul Laborator Calitate al Departamentului Apă Canal Tecuci, laboratoare care sunt înregistrate la Ministerul Sănătății, în Registrul Laboratoarelor care efectuează monitorizarea de control a calității apei </w:t>
      </w:r>
      <w:r w:rsidRPr="003E4293">
        <w:rPr>
          <w:rFonts w:ascii="Arial" w:eastAsia="Calibri" w:hAnsi="Arial" w:cs="Arial"/>
        </w:rPr>
        <w:lastRenderedPageBreak/>
        <w:t xml:space="preserve">potabile, cu </w:t>
      </w:r>
      <w:hyperlink r:id="rId30" w:history="1">
        <w:r w:rsidRPr="003E4293">
          <w:rPr>
            <w:rFonts w:ascii="Arial" w:eastAsia="Calibri" w:hAnsi="Arial" w:cs="Arial"/>
          </w:rPr>
          <w:t>Certificat de înregistrare nr. 318/07.07.2016</w:t>
        </w:r>
      </w:hyperlink>
      <w:r w:rsidRPr="003E4293">
        <w:rPr>
          <w:rFonts w:ascii="Arial" w:eastAsia="Calibri" w:hAnsi="Arial" w:cs="Arial"/>
        </w:rPr>
        <w:t xml:space="preserve">, respectiv </w:t>
      </w:r>
      <w:hyperlink r:id="rId31" w:history="1">
        <w:r w:rsidRPr="003E4293">
          <w:rPr>
            <w:rFonts w:ascii="Arial" w:eastAsia="Calibri" w:hAnsi="Arial" w:cs="Arial"/>
          </w:rPr>
          <w:t>Certificat de înregistrare nr. 317/07.07.2016.</w:t>
        </w:r>
      </w:hyperlink>
    </w:p>
    <w:p w:rsidR="003E4293" w:rsidRPr="003E4293" w:rsidRDefault="003E4293" w:rsidP="003E4293">
      <w:pPr>
        <w:spacing w:after="120" w:line="240" w:lineRule="auto"/>
        <w:jc w:val="both"/>
        <w:rPr>
          <w:rFonts w:ascii="Arial" w:eastAsia="Calibri" w:hAnsi="Arial" w:cs="Arial"/>
        </w:rPr>
      </w:pPr>
      <w:r w:rsidRPr="003E4293">
        <w:rPr>
          <w:rFonts w:ascii="Arial" w:eastAsia="Calibri" w:hAnsi="Arial" w:cs="Arial"/>
        </w:rPr>
        <w:t>Direcţia de Sãnãtate Publicã Galaţi, prin Compartimentul de Evaluare a Factorilor de Risc din Mediul de Viaţă şi Muncă, monitorizează calitatea apei potabile distribuită în municipiul Galaţi.</w:t>
      </w:r>
      <w:r w:rsidRPr="003E4293">
        <w:rPr>
          <w:rFonts w:ascii="Arial" w:eastAsia="SimSun" w:hAnsi="Arial" w:cs="Arial"/>
          <w:color w:val="000000"/>
          <w:sz w:val="24"/>
          <w:szCs w:val="24"/>
          <w:lang w:eastAsia="ro-RO"/>
        </w:rPr>
        <w:t xml:space="preserve"> </w:t>
      </w:r>
      <w:r w:rsidRPr="003E4293">
        <w:rPr>
          <w:rFonts w:ascii="Arial" w:eastAsia="Calibri" w:hAnsi="Arial" w:cs="Arial"/>
        </w:rPr>
        <w:t xml:space="preserve">In perioada 01.01.2016-31.12.2016, au fost prelevate, un numãr de </w:t>
      </w:r>
      <w:r w:rsidRPr="003E4293">
        <w:rPr>
          <w:rFonts w:ascii="Arial" w:eastAsia="Calibri" w:hAnsi="Arial" w:cs="Arial"/>
          <w:b/>
          <w:bCs/>
        </w:rPr>
        <w:t xml:space="preserve">3242 </w:t>
      </w:r>
      <w:r w:rsidRPr="003E4293">
        <w:rPr>
          <w:rFonts w:ascii="Arial" w:eastAsia="Calibri" w:hAnsi="Arial" w:cs="Arial"/>
        </w:rPr>
        <w:t xml:space="preserve">probe de apã de la staţiile de apã şi consumatori, unitãţi de industrie alimentarã, fȃntȃni şi puţuri forate. Din totalul de </w:t>
      </w:r>
      <w:r w:rsidRPr="003E4293">
        <w:rPr>
          <w:rFonts w:ascii="Arial" w:eastAsia="Calibri" w:hAnsi="Arial" w:cs="Arial"/>
          <w:b/>
          <w:bCs/>
        </w:rPr>
        <w:t>3242 probe</w:t>
      </w:r>
      <w:r w:rsidRPr="003E4293">
        <w:rPr>
          <w:rFonts w:ascii="Arial" w:eastAsia="Calibri" w:hAnsi="Arial" w:cs="Arial"/>
        </w:rPr>
        <w:t xml:space="preserve">, </w:t>
      </w:r>
      <w:r w:rsidRPr="003E4293">
        <w:rPr>
          <w:rFonts w:ascii="Arial" w:eastAsia="Calibri" w:hAnsi="Arial" w:cs="Arial"/>
          <w:b/>
          <w:bCs/>
        </w:rPr>
        <w:t xml:space="preserve">1218 </w:t>
      </w:r>
      <w:r w:rsidRPr="003E4293">
        <w:rPr>
          <w:rFonts w:ascii="Arial" w:eastAsia="Calibri" w:hAnsi="Arial" w:cs="Arial"/>
        </w:rPr>
        <w:t xml:space="preserve">probe au fost recoltate din mediul urban si </w:t>
      </w:r>
      <w:r w:rsidRPr="003E4293">
        <w:rPr>
          <w:rFonts w:ascii="Arial" w:eastAsia="Calibri" w:hAnsi="Arial" w:cs="Arial"/>
          <w:b/>
          <w:bCs/>
        </w:rPr>
        <w:t xml:space="preserve">1606 </w:t>
      </w:r>
      <w:r w:rsidRPr="003E4293">
        <w:rPr>
          <w:rFonts w:ascii="Arial" w:eastAsia="Calibri" w:hAnsi="Arial" w:cs="Arial"/>
        </w:rPr>
        <w:t xml:space="preserve">din mediul rural. </w:t>
      </w:r>
    </w:p>
    <w:p w:rsidR="003E4293" w:rsidRPr="003E4293" w:rsidRDefault="003E4293" w:rsidP="003E4293">
      <w:pPr>
        <w:spacing w:after="120" w:line="240" w:lineRule="auto"/>
        <w:jc w:val="both"/>
        <w:rPr>
          <w:rFonts w:ascii="Arial" w:eastAsia="Calibri" w:hAnsi="Arial" w:cs="Arial"/>
        </w:rPr>
      </w:pPr>
      <w:r w:rsidRPr="003E4293">
        <w:rPr>
          <w:rFonts w:ascii="Arial" w:eastAsia="Calibri" w:hAnsi="Arial" w:cs="Arial"/>
        </w:rPr>
        <w:t xml:space="preserve">Din probele recoltate de la staţiile de apã şi consumatorii din mediul urban </w:t>
      </w:r>
      <w:r w:rsidRPr="003E4293">
        <w:rPr>
          <w:rFonts w:ascii="Arial" w:eastAsia="Calibri" w:hAnsi="Arial" w:cs="Arial"/>
          <w:b/>
          <w:bCs/>
        </w:rPr>
        <w:t xml:space="preserve">34 </w:t>
      </w:r>
      <w:r w:rsidRPr="003E4293">
        <w:rPr>
          <w:rFonts w:ascii="Arial" w:eastAsia="Calibri" w:hAnsi="Arial" w:cs="Arial"/>
        </w:rPr>
        <w:t xml:space="preserve">de probe au fost necorespunzãtoare chimic prin depãşiri ale clorului rezidual liber faţã de CMA 0,5 mg/l şi </w:t>
      </w:r>
      <w:r w:rsidRPr="003E4293">
        <w:rPr>
          <w:rFonts w:ascii="Arial" w:eastAsia="Calibri" w:hAnsi="Arial" w:cs="Arial"/>
          <w:b/>
          <w:bCs/>
        </w:rPr>
        <w:t xml:space="preserve">74 </w:t>
      </w:r>
      <w:r w:rsidRPr="003E4293">
        <w:rPr>
          <w:rFonts w:ascii="Arial" w:eastAsia="Calibri" w:hAnsi="Arial" w:cs="Arial"/>
        </w:rPr>
        <w:t xml:space="preserve">probe necorespunzãtoare bacteriologic. Probele necorespunzãtoare bacteriologic au fost înregistrate la consumatori pentru care s-a dispus spãlarea reţelei, verificarea reţelelor interioare şi recoltarea de probe de apã de control. </w:t>
      </w:r>
    </w:p>
    <w:p w:rsidR="003E4293" w:rsidRPr="003E4293" w:rsidRDefault="003E4293" w:rsidP="003E4293">
      <w:pPr>
        <w:spacing w:after="120" w:line="240" w:lineRule="auto"/>
        <w:jc w:val="both"/>
        <w:rPr>
          <w:rFonts w:ascii="Arial" w:eastAsia="Calibri" w:hAnsi="Arial" w:cs="Arial"/>
        </w:rPr>
      </w:pPr>
      <w:r w:rsidRPr="003E4293">
        <w:rPr>
          <w:rFonts w:ascii="Arial" w:eastAsia="Calibri" w:hAnsi="Arial" w:cs="Arial"/>
        </w:rPr>
        <w:t xml:space="preserve">Din probele recoltate din mediul rural </w:t>
      </w:r>
      <w:r w:rsidRPr="003E4293">
        <w:rPr>
          <w:rFonts w:ascii="Arial" w:eastAsia="Calibri" w:hAnsi="Arial" w:cs="Arial"/>
          <w:b/>
          <w:bCs/>
        </w:rPr>
        <w:t xml:space="preserve">85 </w:t>
      </w:r>
      <w:r w:rsidRPr="003E4293">
        <w:rPr>
          <w:rFonts w:ascii="Arial" w:eastAsia="Calibri" w:hAnsi="Arial" w:cs="Arial"/>
        </w:rPr>
        <w:t xml:space="preserve">au fost necorespunzãtoare chimic şi </w:t>
      </w:r>
      <w:r w:rsidRPr="003E4293">
        <w:rPr>
          <w:rFonts w:ascii="Arial" w:eastAsia="Calibri" w:hAnsi="Arial" w:cs="Arial"/>
          <w:b/>
          <w:bCs/>
        </w:rPr>
        <w:t xml:space="preserve">108 </w:t>
      </w:r>
      <w:r w:rsidRPr="003E4293">
        <w:rPr>
          <w:rFonts w:ascii="Arial" w:eastAsia="Calibri" w:hAnsi="Arial" w:cs="Arial"/>
        </w:rPr>
        <w:t xml:space="preserve">au fost necorespunzãtoare bacteriologic. Probele necorespunzãtoare chimic s-au înregistrat la </w:t>
      </w:r>
      <w:r w:rsidRPr="003E4293">
        <w:rPr>
          <w:rFonts w:ascii="Arial" w:eastAsia="Calibri" w:hAnsi="Arial" w:cs="Arial"/>
          <w:b/>
          <w:bCs/>
        </w:rPr>
        <w:t xml:space="preserve">8 </w:t>
      </w:r>
      <w:r w:rsidRPr="003E4293">
        <w:rPr>
          <w:rFonts w:ascii="Arial" w:eastAsia="Calibri" w:hAnsi="Arial" w:cs="Arial"/>
        </w:rPr>
        <w:t>de staţii de apã care prezintã depãşiri la fier, turbiditate, amoniac. Una din aceste staţii de apã care a avut depãşiri la fier total, turbiditate şi amoniu a avut termen de conformare şi anul 2016. Au fost achiziţionate instalaţii pentru reducerea acestor parametri. Incepȃnd cu luna ianuarie 2017 va intra în monitorizarea DSP Vrancea.</w:t>
      </w:r>
    </w:p>
    <w:p w:rsidR="003E4293" w:rsidRPr="003E4293" w:rsidRDefault="003E4293" w:rsidP="003E4293">
      <w:pPr>
        <w:spacing w:after="120" w:line="240" w:lineRule="auto"/>
        <w:jc w:val="both"/>
        <w:rPr>
          <w:rFonts w:ascii="Arial" w:eastAsia="Calibri" w:hAnsi="Arial" w:cs="Arial"/>
        </w:rPr>
      </w:pPr>
      <w:r w:rsidRPr="003E4293">
        <w:rPr>
          <w:rFonts w:ascii="Arial" w:eastAsia="Calibri" w:hAnsi="Arial" w:cs="Arial"/>
        </w:rPr>
        <w:t>In anul 2016 s-au recoltat 56 probe de apã din unitãţi de producţie alimentarã care au fost corespunzãtoare chimic si bacteriologic. (</w:t>
      </w:r>
      <w:r w:rsidRPr="003E4293">
        <w:rPr>
          <w:rFonts w:ascii="Arial" w:eastAsia="Calibri" w:hAnsi="Arial" w:cs="Arial"/>
          <w:i/>
        </w:rPr>
        <w:t>Sursa: Raport activitate 2016 - Direcţia de Sănătate Publică Galaţi)</w:t>
      </w:r>
    </w:p>
    <w:p w:rsidR="003E4293" w:rsidRPr="003E4293" w:rsidRDefault="003E4293" w:rsidP="003E4293">
      <w:pPr>
        <w:spacing w:after="120" w:line="240" w:lineRule="auto"/>
        <w:jc w:val="both"/>
        <w:rPr>
          <w:rFonts w:ascii="Arial" w:eastAsia="Calibri" w:hAnsi="Arial" w:cs="Arial"/>
        </w:rPr>
      </w:pPr>
    </w:p>
    <w:p w:rsidR="003E4293" w:rsidRPr="003E4293" w:rsidRDefault="003E4293" w:rsidP="003E4293">
      <w:pPr>
        <w:spacing w:after="120" w:line="240" w:lineRule="auto"/>
        <w:jc w:val="both"/>
        <w:rPr>
          <w:rFonts w:ascii="Arial" w:eastAsia="Calibri" w:hAnsi="Arial" w:cs="Arial"/>
        </w:rPr>
      </w:pPr>
    </w:p>
    <w:p w:rsidR="003E4293" w:rsidRPr="003E4293" w:rsidRDefault="003E4293" w:rsidP="003E4293">
      <w:pPr>
        <w:jc w:val="both"/>
        <w:rPr>
          <w:rFonts w:ascii="Arial" w:hAnsi="Arial" w:cs="Arial"/>
          <w:b/>
          <w:sz w:val="20"/>
          <w:szCs w:val="20"/>
        </w:rPr>
      </w:pPr>
      <w:r w:rsidRPr="003E4293">
        <w:rPr>
          <w:rFonts w:ascii="Arial" w:hAnsi="Arial" w:cs="Arial"/>
          <w:b/>
          <w:sz w:val="20"/>
          <w:szCs w:val="20"/>
        </w:rPr>
        <w:t>Tabel nr. 11 Ponderea volumului anual total de apă prelevată în totalul volumului resursei anuale, la nivel de țară</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095"/>
        <w:gridCol w:w="2125"/>
      </w:tblGrid>
      <w:tr w:rsidR="003E4293" w:rsidRPr="003E4293" w:rsidTr="00CE0050">
        <w:trPr>
          <w:trHeight w:val="879"/>
          <w:jc w:val="center"/>
        </w:trPr>
        <w:tc>
          <w:tcPr>
            <w:tcW w:w="1450" w:type="dxa"/>
            <w:noWrap/>
            <w:vAlign w:val="center"/>
            <w:hideMark/>
          </w:tcPr>
          <w:p w:rsidR="003E4293" w:rsidRPr="003E4293" w:rsidRDefault="003E4293" w:rsidP="003E4293">
            <w:pPr>
              <w:jc w:val="both"/>
              <w:rPr>
                <w:rFonts w:ascii="Arial" w:hAnsi="Arial" w:cs="Arial"/>
                <w:b/>
                <w:sz w:val="16"/>
                <w:szCs w:val="16"/>
              </w:rPr>
            </w:pPr>
            <w:r w:rsidRPr="003E4293">
              <w:rPr>
                <w:rFonts w:ascii="Arial" w:hAnsi="Arial" w:cs="Arial"/>
                <w:b/>
                <w:sz w:val="16"/>
                <w:szCs w:val="16"/>
              </w:rPr>
              <w:t>Anul</w:t>
            </w:r>
          </w:p>
        </w:tc>
        <w:tc>
          <w:tcPr>
            <w:tcW w:w="2095" w:type="dxa"/>
            <w:vAlign w:val="center"/>
            <w:hideMark/>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Resursa teoretică</w:t>
            </w:r>
          </w:p>
          <w:p w:rsidR="003E4293" w:rsidRPr="003E4293" w:rsidRDefault="003E4293" w:rsidP="003E4293">
            <w:pPr>
              <w:jc w:val="center"/>
              <w:rPr>
                <w:rFonts w:ascii="Arial" w:hAnsi="Arial" w:cs="Arial"/>
                <w:b/>
                <w:sz w:val="16"/>
                <w:szCs w:val="16"/>
              </w:rPr>
            </w:pPr>
            <w:r w:rsidRPr="003E4293">
              <w:rPr>
                <w:rFonts w:ascii="Arial" w:hAnsi="Arial" w:cs="Arial"/>
                <w:b/>
                <w:sz w:val="16"/>
                <w:szCs w:val="16"/>
              </w:rPr>
              <w:t>( mii mc)</w:t>
            </w:r>
          </w:p>
        </w:tc>
        <w:tc>
          <w:tcPr>
            <w:tcW w:w="2125" w:type="dxa"/>
            <w:vAlign w:val="center"/>
            <w:hideMark/>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Resursa utilizabilă</w:t>
            </w:r>
          </w:p>
          <w:p w:rsidR="003E4293" w:rsidRPr="003E4293" w:rsidRDefault="003E4293" w:rsidP="003E4293">
            <w:pPr>
              <w:jc w:val="center"/>
              <w:rPr>
                <w:rFonts w:ascii="Arial" w:hAnsi="Arial" w:cs="Arial"/>
                <w:b/>
                <w:sz w:val="16"/>
                <w:szCs w:val="16"/>
              </w:rPr>
            </w:pPr>
            <w:r w:rsidRPr="003E4293">
              <w:rPr>
                <w:rFonts w:ascii="Arial" w:hAnsi="Arial" w:cs="Arial"/>
                <w:b/>
                <w:sz w:val="16"/>
                <w:szCs w:val="16"/>
              </w:rPr>
              <w:t>( mii mc)</w:t>
            </w:r>
          </w:p>
        </w:tc>
      </w:tr>
      <w:tr w:rsidR="003E4293" w:rsidRPr="003E4293" w:rsidTr="00CE0050">
        <w:trPr>
          <w:trHeight w:val="339"/>
          <w:jc w:val="center"/>
        </w:trPr>
        <w:tc>
          <w:tcPr>
            <w:tcW w:w="1450" w:type="dxa"/>
            <w:noWrap/>
            <w:vAlign w:val="bottom"/>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2010</w:t>
            </w:r>
          </w:p>
        </w:tc>
        <w:tc>
          <w:tcPr>
            <w:tcW w:w="209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134.600.000</w:t>
            </w:r>
          </w:p>
        </w:tc>
        <w:tc>
          <w:tcPr>
            <w:tcW w:w="212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39.363.985</w:t>
            </w:r>
          </w:p>
        </w:tc>
      </w:tr>
      <w:tr w:rsidR="003E4293" w:rsidRPr="003E4293" w:rsidTr="00CE0050">
        <w:trPr>
          <w:trHeight w:val="339"/>
          <w:jc w:val="center"/>
        </w:trPr>
        <w:tc>
          <w:tcPr>
            <w:tcW w:w="1450" w:type="dxa"/>
            <w:noWrap/>
            <w:vAlign w:val="bottom"/>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2011</w:t>
            </w:r>
          </w:p>
        </w:tc>
        <w:tc>
          <w:tcPr>
            <w:tcW w:w="209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134.600.000</w:t>
            </w:r>
          </w:p>
        </w:tc>
        <w:tc>
          <w:tcPr>
            <w:tcW w:w="212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39.270.803</w:t>
            </w:r>
          </w:p>
        </w:tc>
      </w:tr>
      <w:tr w:rsidR="003E4293" w:rsidRPr="003E4293" w:rsidTr="00CE0050">
        <w:trPr>
          <w:trHeight w:val="339"/>
          <w:jc w:val="center"/>
        </w:trPr>
        <w:tc>
          <w:tcPr>
            <w:tcW w:w="1450" w:type="dxa"/>
            <w:noWrap/>
            <w:vAlign w:val="bottom"/>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2012</w:t>
            </w:r>
          </w:p>
        </w:tc>
        <w:tc>
          <w:tcPr>
            <w:tcW w:w="209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134.600.000</w:t>
            </w:r>
          </w:p>
        </w:tc>
        <w:tc>
          <w:tcPr>
            <w:tcW w:w="212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39.270.803</w:t>
            </w:r>
          </w:p>
        </w:tc>
      </w:tr>
      <w:tr w:rsidR="003E4293" w:rsidRPr="003E4293" w:rsidTr="00CE0050">
        <w:trPr>
          <w:trHeight w:val="339"/>
          <w:jc w:val="center"/>
        </w:trPr>
        <w:tc>
          <w:tcPr>
            <w:tcW w:w="1450" w:type="dxa"/>
            <w:noWrap/>
            <w:vAlign w:val="bottom"/>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2013</w:t>
            </w:r>
          </w:p>
        </w:tc>
        <w:tc>
          <w:tcPr>
            <w:tcW w:w="209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134.600.000</w:t>
            </w:r>
          </w:p>
        </w:tc>
        <w:tc>
          <w:tcPr>
            <w:tcW w:w="212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38.346.760</w:t>
            </w:r>
          </w:p>
        </w:tc>
      </w:tr>
      <w:tr w:rsidR="003E4293" w:rsidRPr="003E4293" w:rsidTr="00CE0050">
        <w:trPr>
          <w:trHeight w:val="339"/>
          <w:jc w:val="center"/>
        </w:trPr>
        <w:tc>
          <w:tcPr>
            <w:tcW w:w="1450" w:type="dxa"/>
            <w:noWrap/>
            <w:vAlign w:val="bottom"/>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2014</w:t>
            </w:r>
          </w:p>
        </w:tc>
        <w:tc>
          <w:tcPr>
            <w:tcW w:w="209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134.600.000</w:t>
            </w:r>
          </w:p>
        </w:tc>
        <w:tc>
          <w:tcPr>
            <w:tcW w:w="212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38.346.760</w:t>
            </w:r>
          </w:p>
        </w:tc>
      </w:tr>
      <w:tr w:rsidR="003E4293" w:rsidRPr="003E4293" w:rsidTr="00CE0050">
        <w:trPr>
          <w:trHeight w:val="312"/>
          <w:jc w:val="center"/>
        </w:trPr>
        <w:tc>
          <w:tcPr>
            <w:tcW w:w="1450" w:type="dxa"/>
            <w:noWrap/>
            <w:vAlign w:val="bottom"/>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2015</w:t>
            </w:r>
          </w:p>
        </w:tc>
        <w:tc>
          <w:tcPr>
            <w:tcW w:w="209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134.600.000</w:t>
            </w:r>
          </w:p>
        </w:tc>
        <w:tc>
          <w:tcPr>
            <w:tcW w:w="2125" w:type="dxa"/>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38.346.760</w:t>
            </w:r>
          </w:p>
        </w:tc>
      </w:tr>
      <w:tr w:rsidR="003E4293" w:rsidRPr="003E4293" w:rsidTr="00CE0050">
        <w:trPr>
          <w:trHeight w:val="312"/>
          <w:jc w:val="center"/>
        </w:trPr>
        <w:tc>
          <w:tcPr>
            <w:tcW w:w="1450" w:type="dxa"/>
            <w:noWrap/>
            <w:vAlign w:val="bottom"/>
          </w:tcPr>
          <w:p w:rsidR="003E4293" w:rsidRPr="003E4293" w:rsidRDefault="003E4293" w:rsidP="003E4293">
            <w:pPr>
              <w:jc w:val="both"/>
              <w:rPr>
                <w:rFonts w:ascii="Arial" w:hAnsi="Arial" w:cs="Arial"/>
                <w:sz w:val="16"/>
                <w:szCs w:val="16"/>
              </w:rPr>
            </w:pPr>
            <w:r w:rsidRPr="003E4293">
              <w:rPr>
                <w:rFonts w:ascii="Arial" w:hAnsi="Arial" w:cs="Arial"/>
                <w:sz w:val="16"/>
                <w:szCs w:val="16"/>
              </w:rPr>
              <w:t>2016</w:t>
            </w:r>
          </w:p>
        </w:tc>
        <w:tc>
          <w:tcPr>
            <w:tcW w:w="2095" w:type="dxa"/>
            <w:noWrap/>
            <w:vAlign w:val="bottom"/>
          </w:tcPr>
          <w:p w:rsidR="003E4293" w:rsidRPr="003E4293" w:rsidRDefault="003E4293" w:rsidP="003E4293">
            <w:pPr>
              <w:jc w:val="center"/>
              <w:rPr>
                <w:rFonts w:ascii="Arial" w:hAnsi="Arial" w:cs="Arial"/>
                <w:sz w:val="16"/>
                <w:szCs w:val="16"/>
              </w:rPr>
            </w:pPr>
            <w:r w:rsidRPr="003E4293">
              <w:rPr>
                <w:rFonts w:ascii="Arial" w:hAnsi="Arial" w:cs="Arial"/>
                <w:sz w:val="16"/>
                <w:szCs w:val="16"/>
              </w:rPr>
              <w:t>134.600.000</w:t>
            </w:r>
          </w:p>
        </w:tc>
        <w:tc>
          <w:tcPr>
            <w:tcW w:w="2125" w:type="dxa"/>
            <w:noWrap/>
            <w:vAlign w:val="bottom"/>
          </w:tcPr>
          <w:p w:rsidR="003E4293" w:rsidRPr="003E4293" w:rsidRDefault="003E4293" w:rsidP="003E4293">
            <w:pPr>
              <w:jc w:val="center"/>
              <w:rPr>
                <w:rFonts w:ascii="Arial" w:hAnsi="Arial" w:cs="Arial"/>
                <w:sz w:val="16"/>
                <w:szCs w:val="16"/>
              </w:rPr>
            </w:pPr>
            <w:r w:rsidRPr="003E4293">
              <w:rPr>
                <w:rFonts w:ascii="Arial" w:hAnsi="Arial" w:cs="Arial"/>
                <w:sz w:val="16"/>
                <w:szCs w:val="16"/>
              </w:rPr>
              <w:t>38.346.760</w:t>
            </w:r>
          </w:p>
        </w:tc>
      </w:tr>
    </w:tbl>
    <w:p w:rsidR="003E4293" w:rsidRPr="003E4293" w:rsidRDefault="003E4293" w:rsidP="003E4293">
      <w:pPr>
        <w:jc w:val="both"/>
        <w:rPr>
          <w:rFonts w:ascii="Arial" w:hAnsi="Arial" w:cs="Arial"/>
          <w:i/>
          <w:sz w:val="16"/>
          <w:szCs w:val="16"/>
        </w:rPr>
      </w:pPr>
      <w:r w:rsidRPr="003E4293">
        <w:rPr>
          <w:rFonts w:ascii="Arial" w:hAnsi="Arial" w:cs="Arial"/>
          <w:i/>
        </w:rPr>
        <w:t xml:space="preserve">                                             </w:t>
      </w:r>
      <w:r w:rsidRPr="003E4293">
        <w:rPr>
          <w:rFonts w:ascii="Arial" w:hAnsi="Arial" w:cs="Arial"/>
          <w:i/>
          <w:sz w:val="16"/>
          <w:szCs w:val="16"/>
        </w:rPr>
        <w:t>Sursa: Administraţia Naţională Apele Române (ANAR)</w:t>
      </w:r>
    </w:p>
    <w:p w:rsidR="003E4293" w:rsidRPr="003E4293" w:rsidRDefault="003E4293" w:rsidP="003E4293">
      <w:pPr>
        <w:jc w:val="both"/>
        <w:rPr>
          <w:rFonts w:ascii="Arial" w:hAnsi="Arial" w:cs="Arial"/>
        </w:rPr>
      </w:pPr>
    </w:p>
    <w:p w:rsidR="00B31429" w:rsidRDefault="00B31429" w:rsidP="003E4293">
      <w:pPr>
        <w:jc w:val="both"/>
        <w:rPr>
          <w:rFonts w:ascii="Arial" w:hAnsi="Arial" w:cs="Arial"/>
          <w:b/>
          <w:sz w:val="20"/>
          <w:szCs w:val="20"/>
        </w:rPr>
      </w:pPr>
    </w:p>
    <w:p w:rsidR="00B31429" w:rsidRDefault="00B31429" w:rsidP="003E4293">
      <w:pPr>
        <w:jc w:val="both"/>
        <w:rPr>
          <w:rFonts w:ascii="Arial" w:hAnsi="Arial" w:cs="Arial"/>
          <w:b/>
          <w:sz w:val="20"/>
          <w:szCs w:val="20"/>
        </w:rPr>
      </w:pPr>
    </w:p>
    <w:p w:rsidR="00B31429" w:rsidRDefault="00B31429" w:rsidP="003E4293">
      <w:pPr>
        <w:jc w:val="both"/>
        <w:rPr>
          <w:rFonts w:ascii="Arial" w:hAnsi="Arial" w:cs="Arial"/>
          <w:b/>
          <w:sz w:val="20"/>
          <w:szCs w:val="20"/>
        </w:rPr>
      </w:pPr>
    </w:p>
    <w:p w:rsidR="003E4293" w:rsidRPr="003E4293" w:rsidRDefault="003E4293" w:rsidP="003E4293">
      <w:pPr>
        <w:jc w:val="both"/>
        <w:rPr>
          <w:rFonts w:ascii="Arial" w:hAnsi="Arial" w:cs="Arial"/>
          <w:b/>
          <w:sz w:val="20"/>
          <w:szCs w:val="20"/>
        </w:rPr>
      </w:pPr>
      <w:r w:rsidRPr="003E4293">
        <w:rPr>
          <w:rFonts w:ascii="Arial" w:hAnsi="Arial" w:cs="Arial"/>
          <w:b/>
          <w:sz w:val="20"/>
          <w:szCs w:val="20"/>
        </w:rPr>
        <w:lastRenderedPageBreak/>
        <w:t>Tabel nr.12 Ponderea volumului anual total de apă prelevată în totalul volumului resursei anuale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6"/>
        <w:gridCol w:w="1939"/>
        <w:gridCol w:w="1716"/>
        <w:gridCol w:w="1697"/>
        <w:gridCol w:w="2362"/>
      </w:tblGrid>
      <w:tr w:rsidR="003E4293" w:rsidRPr="003E4293" w:rsidTr="00CE0050">
        <w:tc>
          <w:tcPr>
            <w:tcW w:w="1507" w:type="dxa"/>
            <w:vMerge w:val="restart"/>
            <w:shd w:val="clear" w:color="auto" w:fill="auto"/>
            <w:vAlign w:val="center"/>
          </w:tcPr>
          <w:p w:rsidR="003E4293" w:rsidRPr="003E4293" w:rsidRDefault="003E4293" w:rsidP="003E4293">
            <w:pPr>
              <w:jc w:val="both"/>
              <w:rPr>
                <w:rFonts w:ascii="Arial" w:hAnsi="Arial" w:cs="Arial"/>
                <w:b/>
                <w:sz w:val="16"/>
                <w:szCs w:val="16"/>
              </w:rPr>
            </w:pPr>
            <w:r w:rsidRPr="003E4293">
              <w:rPr>
                <w:rFonts w:ascii="Arial" w:hAnsi="Arial" w:cs="Arial"/>
                <w:b/>
                <w:sz w:val="16"/>
                <w:szCs w:val="16"/>
              </w:rPr>
              <w:t>Judeţ</w:t>
            </w:r>
          </w:p>
        </w:tc>
        <w:tc>
          <w:tcPr>
            <w:tcW w:w="3761" w:type="dxa"/>
            <w:gridSpan w:val="2"/>
            <w:shd w:val="clear" w:color="auto" w:fill="auto"/>
            <w:vAlign w:val="center"/>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Resursa de suprafaţă</w:t>
            </w:r>
          </w:p>
          <w:p w:rsidR="003E4293" w:rsidRPr="003E4293" w:rsidRDefault="003E4293" w:rsidP="003E4293">
            <w:pPr>
              <w:jc w:val="center"/>
              <w:rPr>
                <w:rFonts w:ascii="Arial" w:hAnsi="Arial" w:cs="Arial"/>
                <w:b/>
                <w:sz w:val="16"/>
                <w:szCs w:val="16"/>
              </w:rPr>
            </w:pPr>
            <w:r w:rsidRPr="003E4293">
              <w:rPr>
                <w:rFonts w:ascii="Arial" w:hAnsi="Arial" w:cs="Arial"/>
                <w:b/>
                <w:sz w:val="16"/>
                <w:szCs w:val="16"/>
              </w:rPr>
              <w:t>( mii mc)</w:t>
            </w:r>
          </w:p>
        </w:tc>
        <w:tc>
          <w:tcPr>
            <w:tcW w:w="4194" w:type="dxa"/>
            <w:gridSpan w:val="2"/>
            <w:shd w:val="clear" w:color="auto" w:fill="auto"/>
            <w:vAlign w:val="center"/>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Resursa din subteran</w:t>
            </w:r>
          </w:p>
          <w:p w:rsidR="003E4293" w:rsidRPr="003E4293" w:rsidRDefault="003E4293" w:rsidP="003E4293">
            <w:pPr>
              <w:jc w:val="center"/>
              <w:rPr>
                <w:rFonts w:ascii="Arial" w:hAnsi="Arial" w:cs="Arial"/>
                <w:b/>
                <w:sz w:val="16"/>
                <w:szCs w:val="16"/>
              </w:rPr>
            </w:pPr>
            <w:r w:rsidRPr="003E4293">
              <w:rPr>
                <w:rFonts w:ascii="Arial" w:hAnsi="Arial" w:cs="Arial"/>
                <w:b/>
                <w:sz w:val="16"/>
                <w:szCs w:val="16"/>
              </w:rPr>
              <w:t>(mii mc)</w:t>
            </w:r>
          </w:p>
        </w:tc>
      </w:tr>
      <w:tr w:rsidR="003E4293" w:rsidRPr="003E4293" w:rsidTr="00CE0050">
        <w:trPr>
          <w:trHeight w:val="340"/>
        </w:trPr>
        <w:tc>
          <w:tcPr>
            <w:tcW w:w="1507" w:type="dxa"/>
            <w:vMerge/>
            <w:shd w:val="clear" w:color="auto" w:fill="auto"/>
            <w:vAlign w:val="center"/>
          </w:tcPr>
          <w:p w:rsidR="003E4293" w:rsidRPr="003E4293" w:rsidRDefault="003E4293" w:rsidP="003E4293">
            <w:pPr>
              <w:jc w:val="both"/>
              <w:rPr>
                <w:rFonts w:ascii="Arial" w:hAnsi="Arial" w:cs="Arial"/>
                <w:b/>
                <w:sz w:val="16"/>
                <w:szCs w:val="16"/>
              </w:rPr>
            </w:pPr>
          </w:p>
        </w:tc>
        <w:tc>
          <w:tcPr>
            <w:tcW w:w="2002" w:type="dxa"/>
            <w:shd w:val="clear" w:color="auto" w:fill="auto"/>
            <w:vAlign w:val="center"/>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Teoretică</w:t>
            </w:r>
          </w:p>
        </w:tc>
        <w:tc>
          <w:tcPr>
            <w:tcW w:w="1759" w:type="dxa"/>
            <w:shd w:val="clear" w:color="auto" w:fill="auto"/>
            <w:vAlign w:val="center"/>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Utilizabilă</w:t>
            </w:r>
          </w:p>
        </w:tc>
        <w:tc>
          <w:tcPr>
            <w:tcW w:w="1745" w:type="dxa"/>
            <w:shd w:val="clear" w:color="auto" w:fill="auto"/>
            <w:vAlign w:val="center"/>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Teoretică</w:t>
            </w:r>
          </w:p>
        </w:tc>
        <w:tc>
          <w:tcPr>
            <w:tcW w:w="2449" w:type="dxa"/>
            <w:shd w:val="clear" w:color="auto" w:fill="auto"/>
            <w:vAlign w:val="center"/>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Utilizabilă</w:t>
            </w:r>
          </w:p>
        </w:tc>
      </w:tr>
      <w:tr w:rsidR="003E4293" w:rsidRPr="003E4293" w:rsidTr="00CE0050">
        <w:tc>
          <w:tcPr>
            <w:tcW w:w="1507" w:type="dxa"/>
            <w:shd w:val="clear" w:color="auto" w:fill="auto"/>
            <w:vAlign w:val="center"/>
          </w:tcPr>
          <w:p w:rsidR="003E4293" w:rsidRPr="003E4293" w:rsidRDefault="003E4293" w:rsidP="003E4293">
            <w:pPr>
              <w:jc w:val="both"/>
              <w:rPr>
                <w:rFonts w:ascii="Arial" w:hAnsi="Arial" w:cs="Arial"/>
                <w:sz w:val="16"/>
                <w:szCs w:val="16"/>
              </w:rPr>
            </w:pPr>
            <w:r w:rsidRPr="003E4293">
              <w:rPr>
                <w:rFonts w:ascii="Arial" w:hAnsi="Arial" w:cs="Arial"/>
                <w:sz w:val="16"/>
                <w:szCs w:val="16"/>
              </w:rPr>
              <w:t>GALAŢI</w:t>
            </w:r>
          </w:p>
        </w:tc>
        <w:tc>
          <w:tcPr>
            <w:tcW w:w="2002" w:type="dxa"/>
            <w:shd w:val="clear" w:color="auto" w:fill="auto"/>
            <w:vAlign w:val="center"/>
          </w:tcPr>
          <w:p w:rsidR="003E4293" w:rsidRPr="003E4293" w:rsidRDefault="003E4293" w:rsidP="003E4293">
            <w:pPr>
              <w:jc w:val="center"/>
              <w:rPr>
                <w:rFonts w:ascii="Arial" w:hAnsi="Arial" w:cs="Arial"/>
                <w:sz w:val="16"/>
                <w:szCs w:val="16"/>
              </w:rPr>
            </w:pPr>
            <w:r w:rsidRPr="003E4293">
              <w:rPr>
                <w:rFonts w:ascii="Arial" w:hAnsi="Arial" w:cs="Arial"/>
                <w:sz w:val="16"/>
                <w:szCs w:val="16"/>
              </w:rPr>
              <w:t>-</w:t>
            </w:r>
          </w:p>
        </w:tc>
        <w:tc>
          <w:tcPr>
            <w:tcW w:w="1759" w:type="dxa"/>
            <w:shd w:val="clear" w:color="auto" w:fill="auto"/>
            <w:vAlign w:val="center"/>
          </w:tcPr>
          <w:p w:rsidR="003E4293" w:rsidRPr="003E4293" w:rsidRDefault="003E4293" w:rsidP="003E4293">
            <w:pPr>
              <w:jc w:val="center"/>
              <w:rPr>
                <w:rFonts w:ascii="Arial" w:hAnsi="Arial" w:cs="Arial"/>
                <w:sz w:val="16"/>
                <w:szCs w:val="16"/>
              </w:rPr>
            </w:pPr>
            <w:r w:rsidRPr="003E4293">
              <w:rPr>
                <w:rFonts w:ascii="Arial" w:hAnsi="Arial" w:cs="Arial"/>
                <w:sz w:val="16"/>
                <w:szCs w:val="16"/>
              </w:rPr>
              <w:t>183.000,00</w:t>
            </w:r>
          </w:p>
        </w:tc>
        <w:tc>
          <w:tcPr>
            <w:tcW w:w="1745" w:type="dxa"/>
            <w:shd w:val="clear" w:color="auto" w:fill="auto"/>
            <w:vAlign w:val="center"/>
          </w:tcPr>
          <w:p w:rsidR="003E4293" w:rsidRPr="003E4293" w:rsidRDefault="003E4293" w:rsidP="003E4293">
            <w:pPr>
              <w:jc w:val="center"/>
              <w:rPr>
                <w:rFonts w:ascii="Arial" w:hAnsi="Arial" w:cs="Arial"/>
                <w:sz w:val="16"/>
                <w:szCs w:val="16"/>
              </w:rPr>
            </w:pPr>
            <w:r w:rsidRPr="003E4293">
              <w:rPr>
                <w:rFonts w:ascii="Arial" w:hAnsi="Arial" w:cs="Arial"/>
                <w:sz w:val="16"/>
                <w:szCs w:val="16"/>
              </w:rPr>
              <w:t>-</w:t>
            </w:r>
          </w:p>
        </w:tc>
        <w:tc>
          <w:tcPr>
            <w:tcW w:w="2449" w:type="dxa"/>
            <w:shd w:val="clear" w:color="auto" w:fill="auto"/>
            <w:vAlign w:val="center"/>
          </w:tcPr>
          <w:p w:rsidR="003E4293" w:rsidRPr="003E4293" w:rsidRDefault="003E4293" w:rsidP="003E4293">
            <w:pPr>
              <w:jc w:val="center"/>
              <w:rPr>
                <w:rFonts w:ascii="Arial" w:hAnsi="Arial" w:cs="Arial"/>
                <w:sz w:val="16"/>
                <w:szCs w:val="16"/>
              </w:rPr>
            </w:pPr>
            <w:r w:rsidRPr="003E4293">
              <w:rPr>
                <w:rFonts w:ascii="Arial" w:hAnsi="Arial" w:cs="Arial"/>
                <w:sz w:val="16"/>
                <w:szCs w:val="16"/>
              </w:rPr>
              <w:t>22.900,00</w:t>
            </w:r>
          </w:p>
        </w:tc>
      </w:tr>
    </w:tbl>
    <w:p w:rsidR="003E4293" w:rsidRPr="003E4293" w:rsidRDefault="003E4293" w:rsidP="003E4293">
      <w:pPr>
        <w:jc w:val="right"/>
        <w:rPr>
          <w:rFonts w:ascii="Arial" w:hAnsi="Arial" w:cs="Arial"/>
          <w:i/>
          <w:sz w:val="16"/>
          <w:szCs w:val="16"/>
        </w:rPr>
      </w:pPr>
      <w:r w:rsidRPr="003E4293">
        <w:rPr>
          <w:rFonts w:ascii="Arial" w:hAnsi="Arial" w:cs="Arial"/>
          <w:i/>
          <w:sz w:val="16"/>
          <w:szCs w:val="16"/>
        </w:rPr>
        <w:t xml:space="preserve">Sursa : Administraţia bazinală de apă Prut-Bârlad Iaşi, 2014 </w:t>
      </w:r>
    </w:p>
    <w:p w:rsidR="003E4293" w:rsidRPr="003E4293" w:rsidRDefault="003E4293" w:rsidP="003E4293">
      <w:pPr>
        <w:jc w:val="both"/>
        <w:rPr>
          <w:rFonts w:ascii="Arial" w:hAnsi="Arial" w:cs="Arial"/>
        </w:rPr>
      </w:pPr>
      <w:r w:rsidRPr="003E4293">
        <w:rPr>
          <w:rFonts w:ascii="Arial" w:hAnsi="Arial" w:cs="Arial"/>
        </w:rPr>
        <w:t xml:space="preserve">Totalul resurselor de apă tehnic utilizabile este de 205.900,00 mii metri cubi. </w:t>
      </w:r>
    </w:p>
    <w:p w:rsidR="003E4293" w:rsidRPr="003E4293" w:rsidRDefault="003E4293" w:rsidP="003E4293">
      <w:pPr>
        <w:jc w:val="both"/>
        <w:rPr>
          <w:rFonts w:ascii="Arial" w:hAnsi="Arial" w:cs="Arial"/>
          <w:b/>
          <w:sz w:val="20"/>
          <w:szCs w:val="20"/>
        </w:rPr>
      </w:pPr>
      <w:r w:rsidRPr="003E4293">
        <w:rPr>
          <w:rFonts w:ascii="Arial" w:hAnsi="Arial" w:cs="Arial"/>
          <w:b/>
          <w:sz w:val="20"/>
          <w:szCs w:val="20"/>
        </w:rPr>
        <w:t>Figura nr.19 Evoluţia resurselor de apă potenţiale şi tehnic utililizabile în perioada 2010-2014, pentru judeţul Galati</w:t>
      </w:r>
    </w:p>
    <w:p w:rsidR="003E4293" w:rsidRPr="009E28A9" w:rsidRDefault="003E4293" w:rsidP="009E28A9">
      <w:pPr>
        <w:jc w:val="both"/>
        <w:rPr>
          <w:rFonts w:ascii="Arial" w:hAnsi="Arial" w:cs="Arial"/>
        </w:rPr>
      </w:pPr>
      <w:r w:rsidRPr="003E4293">
        <w:rPr>
          <w:rFonts w:ascii="Arial" w:hAnsi="Arial" w:cs="Arial"/>
          <w:noProof/>
          <w:lang w:val="en-US"/>
        </w:rPr>
        <w:drawing>
          <wp:inline distT="0" distB="0" distL="0" distR="0" wp14:anchorId="787AC55D" wp14:editId="18F27022">
            <wp:extent cx="5652593" cy="2971800"/>
            <wp:effectExtent l="0" t="0" r="0" b="0"/>
            <wp:docPr id="47" name="Chart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E4293">
        <w:rPr>
          <w:rFonts w:ascii="Arial" w:eastAsia="Times New Roman" w:hAnsi="Arial" w:cs="Arial"/>
          <w:bCs/>
          <w:i/>
          <w:iCs/>
          <w:sz w:val="16"/>
          <w:szCs w:val="16"/>
        </w:rPr>
        <w:t>Sursa: ANAR</w:t>
      </w:r>
    </w:p>
    <w:p w:rsidR="003E4293" w:rsidRPr="003E4293" w:rsidRDefault="003E4293" w:rsidP="003E4293">
      <w:pPr>
        <w:jc w:val="both"/>
        <w:rPr>
          <w:rFonts w:ascii="Arial" w:hAnsi="Arial" w:cs="Arial"/>
          <w:b/>
          <w:sz w:val="20"/>
          <w:szCs w:val="20"/>
        </w:rPr>
      </w:pPr>
      <w:r w:rsidRPr="003E4293">
        <w:rPr>
          <w:rFonts w:ascii="Arial" w:hAnsi="Arial" w:cs="Arial"/>
          <w:b/>
          <w:sz w:val="20"/>
          <w:szCs w:val="20"/>
        </w:rPr>
        <w:t>Tabel nr. 13 Raportul cerinţã/prelevare la nivelul judeţului Galaţi pentru resursele de apã (2014)</w:t>
      </w:r>
    </w:p>
    <w:tbl>
      <w:tblPr>
        <w:tblW w:w="8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418"/>
        <w:gridCol w:w="1460"/>
        <w:gridCol w:w="1360"/>
        <w:gridCol w:w="1123"/>
      </w:tblGrid>
      <w:tr w:rsidR="003E4293" w:rsidRPr="003E4293" w:rsidTr="00CE0050">
        <w:trPr>
          <w:trHeight w:hRule="exact" w:val="284"/>
          <w:jc w:val="center"/>
        </w:trPr>
        <w:tc>
          <w:tcPr>
            <w:tcW w:w="2022" w:type="dxa"/>
            <w:vMerge w:val="restart"/>
            <w:shd w:val="clear" w:color="000000" w:fill="FF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B.H.</w:t>
            </w:r>
          </w:p>
        </w:tc>
        <w:tc>
          <w:tcPr>
            <w:tcW w:w="2418" w:type="dxa"/>
            <w:vMerge w:val="restart"/>
            <w:shd w:val="clear" w:color="000000" w:fill="FF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Activitatea</w:t>
            </w:r>
          </w:p>
        </w:tc>
        <w:tc>
          <w:tcPr>
            <w:tcW w:w="1460" w:type="dxa"/>
            <w:shd w:val="clear" w:color="000000" w:fill="FF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Cerința de apã</w:t>
            </w:r>
          </w:p>
        </w:tc>
        <w:tc>
          <w:tcPr>
            <w:tcW w:w="1360" w:type="dxa"/>
            <w:shd w:val="clear" w:color="000000" w:fill="FF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Prelevãri de apã</w:t>
            </w:r>
          </w:p>
        </w:tc>
        <w:tc>
          <w:tcPr>
            <w:tcW w:w="1123" w:type="dxa"/>
            <w:vMerge w:val="restart"/>
            <w:shd w:val="clear" w:color="000000" w:fill="FF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Gradul de utilizare                     (%)</w:t>
            </w:r>
          </w:p>
        </w:tc>
      </w:tr>
      <w:tr w:rsidR="003E4293" w:rsidRPr="003E4293" w:rsidTr="00CE0050">
        <w:trPr>
          <w:trHeight w:hRule="exact" w:val="428"/>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vMerge/>
            <w:vAlign w:val="center"/>
            <w:hideMark/>
          </w:tcPr>
          <w:p w:rsidR="003E4293" w:rsidRPr="003E4293" w:rsidRDefault="003E4293" w:rsidP="003E4293">
            <w:pPr>
              <w:jc w:val="both"/>
              <w:rPr>
                <w:rFonts w:ascii="Arial" w:hAnsi="Arial" w:cs="Arial"/>
                <w:b/>
                <w:bCs/>
                <w:sz w:val="16"/>
                <w:szCs w:val="16"/>
              </w:rPr>
            </w:pPr>
          </w:p>
        </w:tc>
        <w:tc>
          <w:tcPr>
            <w:tcW w:w="1460" w:type="dxa"/>
            <w:shd w:val="clear" w:color="000000" w:fill="FF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Valoarea                (mil. mc)</w:t>
            </w:r>
          </w:p>
        </w:tc>
        <w:tc>
          <w:tcPr>
            <w:tcW w:w="1360" w:type="dxa"/>
            <w:shd w:val="clear" w:color="000000" w:fill="FF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Valoarea                   (mil. mc)</w:t>
            </w:r>
          </w:p>
        </w:tc>
        <w:tc>
          <w:tcPr>
            <w:tcW w:w="1123" w:type="dxa"/>
            <w:vMerge/>
            <w:vAlign w:val="center"/>
            <w:hideMark/>
          </w:tcPr>
          <w:p w:rsidR="003E4293" w:rsidRPr="003E4293" w:rsidRDefault="003E4293" w:rsidP="003E4293">
            <w:pPr>
              <w:jc w:val="both"/>
              <w:rPr>
                <w:rFonts w:ascii="Arial" w:hAnsi="Arial" w:cs="Arial"/>
                <w:b/>
                <w:bCs/>
                <w:sz w:val="16"/>
                <w:szCs w:val="16"/>
              </w:rPr>
            </w:pPr>
          </w:p>
        </w:tc>
      </w:tr>
      <w:tr w:rsidR="003E4293" w:rsidRPr="003E4293" w:rsidTr="00CE0050">
        <w:trPr>
          <w:trHeight w:hRule="exact" w:val="284"/>
          <w:jc w:val="center"/>
        </w:trPr>
        <w:tc>
          <w:tcPr>
            <w:tcW w:w="2022" w:type="dxa"/>
            <w:vMerge w:val="restart"/>
            <w:shd w:val="clear" w:color="000000" w:fill="CC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B.H. Prut</w:t>
            </w: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Populaţie</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0,964</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1,020</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106</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 xml:space="preserve">Industrie </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0,046</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0,046</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101</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Agriculturã</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14,661</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7,123</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49</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000000" w:fill="CCFFFF"/>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B.H. PRUT</w:t>
            </w:r>
          </w:p>
        </w:tc>
        <w:tc>
          <w:tcPr>
            <w:tcW w:w="1460" w:type="dxa"/>
            <w:shd w:val="clear" w:color="000000" w:fill="CCFFFF"/>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15,671</w:t>
            </w:r>
          </w:p>
        </w:tc>
        <w:tc>
          <w:tcPr>
            <w:tcW w:w="1360" w:type="dxa"/>
            <w:shd w:val="clear" w:color="000000" w:fill="CCFFFF"/>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8,190</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52</w:t>
            </w:r>
          </w:p>
        </w:tc>
      </w:tr>
      <w:tr w:rsidR="003E4293" w:rsidRPr="003E4293" w:rsidTr="00CE0050">
        <w:trPr>
          <w:trHeight w:hRule="exact" w:val="284"/>
          <w:jc w:val="center"/>
        </w:trPr>
        <w:tc>
          <w:tcPr>
            <w:tcW w:w="2022" w:type="dxa"/>
            <w:vMerge w:val="restart"/>
            <w:shd w:val="clear" w:color="000000" w:fill="CC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B.H. Siret</w:t>
            </w: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Populaţie</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9,069</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7,028</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77</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 xml:space="preserve">Industrie </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3,656</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1,723</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47</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Agriculturã</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16,337</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8,367</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51</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000000" w:fill="CCFFFF"/>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B.H. SIRET</w:t>
            </w:r>
          </w:p>
        </w:tc>
        <w:tc>
          <w:tcPr>
            <w:tcW w:w="1460" w:type="dxa"/>
            <w:shd w:val="clear" w:color="000000" w:fill="CCFFFF"/>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29,062</w:t>
            </w:r>
          </w:p>
        </w:tc>
        <w:tc>
          <w:tcPr>
            <w:tcW w:w="1360" w:type="dxa"/>
            <w:shd w:val="clear" w:color="000000" w:fill="CCFFFF"/>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17,119</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59</w:t>
            </w:r>
          </w:p>
        </w:tc>
      </w:tr>
      <w:tr w:rsidR="003E4293" w:rsidRPr="003E4293" w:rsidTr="00CE0050">
        <w:trPr>
          <w:trHeight w:hRule="exact" w:val="284"/>
          <w:jc w:val="center"/>
        </w:trPr>
        <w:tc>
          <w:tcPr>
            <w:tcW w:w="2022" w:type="dxa"/>
            <w:vMerge w:val="restart"/>
            <w:shd w:val="clear" w:color="000000" w:fill="CCFFFF"/>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B.H. Dunãrea</w:t>
            </w: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Populaţie</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14,495</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16,103</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111</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 xml:space="preserve">Industrie </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47,395</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38,720</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82</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auto" w:fill="auto"/>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Agriculturã</w:t>
            </w:r>
          </w:p>
        </w:tc>
        <w:tc>
          <w:tcPr>
            <w:tcW w:w="14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24,368</w:t>
            </w:r>
          </w:p>
        </w:tc>
        <w:tc>
          <w:tcPr>
            <w:tcW w:w="1360"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1,992</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w:t>
            </w:r>
          </w:p>
        </w:tc>
      </w:tr>
      <w:tr w:rsidR="003E4293" w:rsidRPr="003E4293" w:rsidTr="00CE0050">
        <w:trPr>
          <w:trHeight w:hRule="exact" w:val="284"/>
          <w:jc w:val="center"/>
        </w:trPr>
        <w:tc>
          <w:tcPr>
            <w:tcW w:w="2022" w:type="dxa"/>
            <w:vMerge/>
            <w:vAlign w:val="center"/>
            <w:hideMark/>
          </w:tcPr>
          <w:p w:rsidR="003E4293" w:rsidRPr="003E4293" w:rsidRDefault="003E4293" w:rsidP="003E4293">
            <w:pPr>
              <w:jc w:val="both"/>
              <w:rPr>
                <w:rFonts w:ascii="Arial" w:hAnsi="Arial" w:cs="Arial"/>
                <w:b/>
                <w:bCs/>
                <w:sz w:val="16"/>
                <w:szCs w:val="16"/>
              </w:rPr>
            </w:pPr>
          </w:p>
        </w:tc>
        <w:tc>
          <w:tcPr>
            <w:tcW w:w="2418" w:type="dxa"/>
            <w:shd w:val="clear" w:color="000000" w:fill="CCFFFF"/>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B.H. DUNÃREA</w:t>
            </w:r>
          </w:p>
        </w:tc>
        <w:tc>
          <w:tcPr>
            <w:tcW w:w="1460" w:type="dxa"/>
            <w:shd w:val="clear" w:color="000000" w:fill="CCFFFF"/>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86,258</w:t>
            </w:r>
          </w:p>
        </w:tc>
        <w:tc>
          <w:tcPr>
            <w:tcW w:w="1360" w:type="dxa"/>
            <w:shd w:val="clear" w:color="000000" w:fill="CCFFFF"/>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56,815</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66</w:t>
            </w:r>
          </w:p>
        </w:tc>
      </w:tr>
      <w:tr w:rsidR="003E4293" w:rsidRPr="003E4293" w:rsidTr="00CE0050">
        <w:trPr>
          <w:trHeight w:hRule="exact" w:val="284"/>
          <w:jc w:val="center"/>
        </w:trPr>
        <w:tc>
          <w:tcPr>
            <w:tcW w:w="4440" w:type="dxa"/>
            <w:gridSpan w:val="2"/>
            <w:shd w:val="clear" w:color="000000" w:fill="66FF99"/>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lastRenderedPageBreak/>
              <w:t>TOTAL SUBTERAN</w:t>
            </w:r>
          </w:p>
        </w:tc>
        <w:tc>
          <w:tcPr>
            <w:tcW w:w="1460" w:type="dxa"/>
            <w:shd w:val="clear" w:color="000000" w:fill="66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12,331</w:t>
            </w:r>
          </w:p>
        </w:tc>
        <w:tc>
          <w:tcPr>
            <w:tcW w:w="1360" w:type="dxa"/>
            <w:shd w:val="clear" w:color="000000" w:fill="66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10,133</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82</w:t>
            </w:r>
          </w:p>
        </w:tc>
      </w:tr>
      <w:tr w:rsidR="003E4293" w:rsidRPr="003E4293" w:rsidTr="00CE0050">
        <w:trPr>
          <w:trHeight w:hRule="exact" w:val="284"/>
          <w:jc w:val="center"/>
        </w:trPr>
        <w:tc>
          <w:tcPr>
            <w:tcW w:w="4440" w:type="dxa"/>
            <w:gridSpan w:val="2"/>
            <w:shd w:val="clear" w:color="000000" w:fill="FFFF99"/>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R. INTERIOARE</w:t>
            </w:r>
          </w:p>
        </w:tc>
        <w:tc>
          <w:tcPr>
            <w:tcW w:w="1460" w:type="dxa"/>
            <w:shd w:val="clear" w:color="000000" w:fill="FF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118,660</w:t>
            </w:r>
          </w:p>
        </w:tc>
        <w:tc>
          <w:tcPr>
            <w:tcW w:w="1360" w:type="dxa"/>
            <w:shd w:val="clear" w:color="000000" w:fill="FF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71,991</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61</w:t>
            </w:r>
          </w:p>
        </w:tc>
      </w:tr>
      <w:tr w:rsidR="003E4293" w:rsidRPr="003E4293" w:rsidTr="00CE0050">
        <w:trPr>
          <w:trHeight w:hRule="exact" w:val="284"/>
          <w:jc w:val="center"/>
        </w:trPr>
        <w:tc>
          <w:tcPr>
            <w:tcW w:w="4440" w:type="dxa"/>
            <w:gridSpan w:val="2"/>
            <w:shd w:val="clear" w:color="000000" w:fill="33CCCC"/>
            <w:noWrap/>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GENERAL</w:t>
            </w:r>
          </w:p>
        </w:tc>
        <w:tc>
          <w:tcPr>
            <w:tcW w:w="1460" w:type="dxa"/>
            <w:shd w:val="clear" w:color="000000" w:fill="33CCCC"/>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130,991</w:t>
            </w:r>
          </w:p>
        </w:tc>
        <w:tc>
          <w:tcPr>
            <w:tcW w:w="1360" w:type="dxa"/>
            <w:shd w:val="clear" w:color="000000" w:fill="33CCCC"/>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82,123</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63</w:t>
            </w:r>
          </w:p>
        </w:tc>
      </w:tr>
      <w:tr w:rsidR="003E4293" w:rsidRPr="003E4293" w:rsidTr="00CE0050">
        <w:trPr>
          <w:trHeight w:hRule="exact" w:val="284"/>
          <w:jc w:val="center"/>
        </w:trPr>
        <w:tc>
          <w:tcPr>
            <w:tcW w:w="4440" w:type="dxa"/>
            <w:gridSpan w:val="2"/>
            <w:shd w:val="clear" w:color="000000" w:fill="66FF99"/>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SUBTERAN ( BC+ VN)</w:t>
            </w:r>
          </w:p>
        </w:tc>
        <w:tc>
          <w:tcPr>
            <w:tcW w:w="1460" w:type="dxa"/>
            <w:shd w:val="clear" w:color="000000" w:fill="66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3,503</w:t>
            </w:r>
          </w:p>
        </w:tc>
        <w:tc>
          <w:tcPr>
            <w:tcW w:w="1360" w:type="dxa"/>
            <w:shd w:val="clear" w:color="000000" w:fill="66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2,350</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67</w:t>
            </w:r>
          </w:p>
        </w:tc>
      </w:tr>
      <w:tr w:rsidR="003E4293" w:rsidRPr="003E4293" w:rsidTr="00CE0050">
        <w:trPr>
          <w:trHeight w:hRule="exact" w:val="284"/>
          <w:jc w:val="center"/>
        </w:trPr>
        <w:tc>
          <w:tcPr>
            <w:tcW w:w="4440" w:type="dxa"/>
            <w:gridSpan w:val="2"/>
            <w:shd w:val="clear" w:color="000000" w:fill="FFFF99"/>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R. INTERIOARE ( BC+ VN)</w:t>
            </w:r>
          </w:p>
        </w:tc>
        <w:tc>
          <w:tcPr>
            <w:tcW w:w="1460" w:type="dxa"/>
            <w:shd w:val="clear" w:color="000000" w:fill="FF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3,033</w:t>
            </w:r>
          </w:p>
        </w:tc>
        <w:tc>
          <w:tcPr>
            <w:tcW w:w="1360" w:type="dxa"/>
            <w:shd w:val="clear" w:color="000000" w:fill="FFFF99"/>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3,250</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107</w:t>
            </w:r>
          </w:p>
        </w:tc>
      </w:tr>
      <w:tr w:rsidR="003E4293" w:rsidRPr="003E4293" w:rsidTr="00CE0050">
        <w:trPr>
          <w:trHeight w:hRule="exact" w:val="284"/>
          <w:jc w:val="center"/>
        </w:trPr>
        <w:tc>
          <w:tcPr>
            <w:tcW w:w="4440" w:type="dxa"/>
            <w:gridSpan w:val="2"/>
            <w:shd w:val="clear" w:color="000000" w:fill="33CCCC"/>
            <w:noWrap/>
            <w:vAlign w:val="center"/>
            <w:hideMark/>
          </w:tcPr>
          <w:p w:rsidR="003E4293" w:rsidRPr="003E4293" w:rsidRDefault="003E4293" w:rsidP="003E4293">
            <w:pPr>
              <w:jc w:val="both"/>
              <w:rPr>
                <w:rFonts w:ascii="Arial" w:hAnsi="Arial" w:cs="Arial"/>
                <w:sz w:val="16"/>
                <w:szCs w:val="16"/>
              </w:rPr>
            </w:pPr>
            <w:r w:rsidRPr="003E4293">
              <w:rPr>
                <w:rFonts w:ascii="Arial" w:hAnsi="Arial" w:cs="Arial"/>
                <w:sz w:val="16"/>
                <w:szCs w:val="16"/>
              </w:rPr>
              <w:t>TOTAL GENERAL</w:t>
            </w:r>
          </w:p>
        </w:tc>
        <w:tc>
          <w:tcPr>
            <w:tcW w:w="1460" w:type="dxa"/>
            <w:shd w:val="clear" w:color="000000" w:fill="33CCCC"/>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137,528</w:t>
            </w:r>
          </w:p>
        </w:tc>
        <w:tc>
          <w:tcPr>
            <w:tcW w:w="1360" w:type="dxa"/>
            <w:shd w:val="clear" w:color="000000" w:fill="33CCCC"/>
            <w:noWrap/>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87,724</w:t>
            </w:r>
          </w:p>
        </w:tc>
        <w:tc>
          <w:tcPr>
            <w:tcW w:w="1123" w:type="dxa"/>
            <w:shd w:val="clear" w:color="auto" w:fill="auto"/>
            <w:vAlign w:val="center"/>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64</w:t>
            </w:r>
          </w:p>
        </w:tc>
      </w:tr>
      <w:tr w:rsidR="003E4293" w:rsidRPr="003E4293" w:rsidTr="00CE0050">
        <w:trPr>
          <w:trHeight w:hRule="exact" w:val="284"/>
          <w:jc w:val="center"/>
        </w:trPr>
        <w:tc>
          <w:tcPr>
            <w:tcW w:w="4440" w:type="dxa"/>
            <w:gridSpan w:val="2"/>
            <w:shd w:val="clear" w:color="000000" w:fill="66FF99"/>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TOTAL SUBTERAN SGA GALAŢI</w:t>
            </w:r>
          </w:p>
        </w:tc>
        <w:tc>
          <w:tcPr>
            <w:tcW w:w="1460" w:type="dxa"/>
            <w:shd w:val="clear" w:color="000000" w:fill="66FF99"/>
            <w:noWrap/>
            <w:vAlign w:val="bottom"/>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15,834</w:t>
            </w:r>
          </w:p>
        </w:tc>
        <w:tc>
          <w:tcPr>
            <w:tcW w:w="1360" w:type="dxa"/>
            <w:shd w:val="clear" w:color="000000" w:fill="66FF99"/>
            <w:noWrap/>
            <w:vAlign w:val="bottom"/>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12,483</w:t>
            </w:r>
          </w:p>
        </w:tc>
        <w:tc>
          <w:tcPr>
            <w:tcW w:w="1123" w:type="dxa"/>
            <w:shd w:val="clear" w:color="auto" w:fill="auto"/>
            <w:vAlign w:val="center"/>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79</w:t>
            </w:r>
          </w:p>
        </w:tc>
      </w:tr>
      <w:tr w:rsidR="003E4293" w:rsidRPr="003E4293" w:rsidTr="00CE0050">
        <w:trPr>
          <w:trHeight w:hRule="exact" w:val="284"/>
          <w:jc w:val="center"/>
        </w:trPr>
        <w:tc>
          <w:tcPr>
            <w:tcW w:w="4440" w:type="dxa"/>
            <w:gridSpan w:val="2"/>
            <w:shd w:val="clear" w:color="000000" w:fill="FFFF99"/>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TOTAL R. INTERIOARE SGA GALAŢI</w:t>
            </w:r>
          </w:p>
        </w:tc>
        <w:tc>
          <w:tcPr>
            <w:tcW w:w="1460" w:type="dxa"/>
            <w:shd w:val="clear" w:color="000000" w:fill="FFFF99"/>
            <w:noWrap/>
            <w:vAlign w:val="bottom"/>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121,694</w:t>
            </w:r>
          </w:p>
        </w:tc>
        <w:tc>
          <w:tcPr>
            <w:tcW w:w="1360" w:type="dxa"/>
            <w:shd w:val="clear" w:color="000000" w:fill="FFFF99"/>
            <w:noWrap/>
            <w:vAlign w:val="bottom"/>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75,241</w:t>
            </w:r>
          </w:p>
        </w:tc>
        <w:tc>
          <w:tcPr>
            <w:tcW w:w="1123" w:type="dxa"/>
            <w:shd w:val="clear" w:color="auto" w:fill="auto"/>
            <w:vAlign w:val="center"/>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62</w:t>
            </w:r>
          </w:p>
        </w:tc>
      </w:tr>
      <w:tr w:rsidR="003E4293" w:rsidRPr="003E4293" w:rsidTr="00CE0050">
        <w:trPr>
          <w:trHeight w:hRule="exact" w:val="284"/>
          <w:jc w:val="center"/>
        </w:trPr>
        <w:tc>
          <w:tcPr>
            <w:tcW w:w="4440" w:type="dxa"/>
            <w:gridSpan w:val="2"/>
            <w:shd w:val="clear" w:color="000000" w:fill="33CCCC"/>
            <w:vAlign w:val="center"/>
            <w:hideMark/>
          </w:tcPr>
          <w:p w:rsidR="003E4293" w:rsidRPr="003E4293" w:rsidRDefault="003E4293" w:rsidP="003E4293">
            <w:pPr>
              <w:jc w:val="both"/>
              <w:rPr>
                <w:rFonts w:ascii="Arial" w:hAnsi="Arial" w:cs="Arial"/>
                <w:b/>
                <w:bCs/>
                <w:sz w:val="16"/>
                <w:szCs w:val="16"/>
              </w:rPr>
            </w:pPr>
            <w:r w:rsidRPr="003E4293">
              <w:rPr>
                <w:rFonts w:ascii="Arial" w:hAnsi="Arial" w:cs="Arial"/>
                <w:b/>
                <w:bCs/>
                <w:sz w:val="16"/>
                <w:szCs w:val="16"/>
              </w:rPr>
              <w:t xml:space="preserve">TOTAL GENERAL SGA GALAŢI </w:t>
            </w:r>
          </w:p>
        </w:tc>
        <w:tc>
          <w:tcPr>
            <w:tcW w:w="1460" w:type="dxa"/>
            <w:shd w:val="clear" w:color="000000" w:fill="33CCCC"/>
            <w:noWrap/>
            <w:vAlign w:val="bottom"/>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137,528</w:t>
            </w:r>
          </w:p>
        </w:tc>
        <w:tc>
          <w:tcPr>
            <w:tcW w:w="1360" w:type="dxa"/>
            <w:shd w:val="clear" w:color="000000" w:fill="33CCCC"/>
            <w:noWrap/>
            <w:vAlign w:val="bottom"/>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87,724</w:t>
            </w:r>
          </w:p>
        </w:tc>
        <w:tc>
          <w:tcPr>
            <w:tcW w:w="1123" w:type="dxa"/>
            <w:shd w:val="clear" w:color="auto" w:fill="auto"/>
            <w:vAlign w:val="center"/>
            <w:hideMark/>
          </w:tcPr>
          <w:p w:rsidR="003E4293" w:rsidRPr="003E4293" w:rsidRDefault="003E4293" w:rsidP="003E4293">
            <w:pPr>
              <w:jc w:val="center"/>
              <w:rPr>
                <w:rFonts w:ascii="Arial" w:hAnsi="Arial" w:cs="Arial"/>
                <w:b/>
                <w:bCs/>
                <w:sz w:val="16"/>
                <w:szCs w:val="16"/>
              </w:rPr>
            </w:pPr>
            <w:r w:rsidRPr="003E4293">
              <w:rPr>
                <w:rFonts w:ascii="Arial" w:hAnsi="Arial" w:cs="Arial"/>
                <w:b/>
                <w:bCs/>
                <w:sz w:val="16"/>
                <w:szCs w:val="16"/>
              </w:rPr>
              <w:t>64</w:t>
            </w:r>
          </w:p>
        </w:tc>
      </w:tr>
    </w:tbl>
    <w:p w:rsidR="003E4293" w:rsidRPr="003E4293" w:rsidRDefault="003E4293" w:rsidP="003E4293">
      <w:pPr>
        <w:jc w:val="both"/>
        <w:rPr>
          <w:rFonts w:ascii="Arial" w:hAnsi="Arial" w:cs="Arial"/>
          <w:color w:val="FF0000"/>
        </w:rPr>
      </w:pPr>
    </w:p>
    <w:p w:rsidR="003E4293" w:rsidRPr="003E4293" w:rsidRDefault="003E4293" w:rsidP="003E4293">
      <w:pPr>
        <w:jc w:val="both"/>
        <w:rPr>
          <w:rFonts w:ascii="Arial" w:hAnsi="Arial" w:cs="Arial"/>
        </w:rPr>
      </w:pPr>
    </w:p>
    <w:tbl>
      <w:tblPr>
        <w:tblpPr w:leftFromText="180" w:rightFromText="180" w:vertAnchor="text" w:horzAnchor="margin" w:tblpXSpec="center" w:tblpY="43"/>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3009"/>
        <w:gridCol w:w="2340"/>
        <w:gridCol w:w="1849"/>
      </w:tblGrid>
      <w:tr w:rsidR="003E4293" w:rsidRPr="003E4293" w:rsidTr="00CE0050">
        <w:trPr>
          <w:trHeight w:val="146"/>
        </w:trPr>
        <w:tc>
          <w:tcPr>
            <w:tcW w:w="1419" w:type="dxa"/>
            <w:vMerge w:val="restart"/>
            <w:shd w:val="clear" w:color="auto" w:fill="auto"/>
            <w:vAlign w:val="center"/>
            <w:hideMark/>
          </w:tcPr>
          <w:p w:rsidR="003E4293" w:rsidRPr="003E4293" w:rsidRDefault="003E4293" w:rsidP="003E4293">
            <w:pPr>
              <w:jc w:val="both"/>
              <w:rPr>
                <w:rFonts w:ascii="Arial" w:hAnsi="Arial" w:cs="Arial"/>
                <w:b/>
                <w:sz w:val="16"/>
                <w:szCs w:val="16"/>
              </w:rPr>
            </w:pPr>
            <w:r w:rsidRPr="003E4293">
              <w:rPr>
                <w:rFonts w:ascii="Arial" w:hAnsi="Arial" w:cs="Arial"/>
                <w:b/>
                <w:sz w:val="16"/>
                <w:szCs w:val="16"/>
              </w:rPr>
              <w:t>An</w:t>
            </w:r>
          </w:p>
        </w:tc>
        <w:tc>
          <w:tcPr>
            <w:tcW w:w="7198" w:type="dxa"/>
            <w:gridSpan w:val="3"/>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Prelevări de apă</w:t>
            </w:r>
          </w:p>
        </w:tc>
      </w:tr>
      <w:tr w:rsidR="003E4293" w:rsidRPr="003E4293" w:rsidTr="00CE0050">
        <w:trPr>
          <w:trHeight w:val="165"/>
        </w:trPr>
        <w:tc>
          <w:tcPr>
            <w:tcW w:w="1419" w:type="dxa"/>
            <w:vMerge/>
            <w:vAlign w:val="center"/>
            <w:hideMark/>
          </w:tcPr>
          <w:p w:rsidR="003E4293" w:rsidRPr="003E4293" w:rsidRDefault="003E4293" w:rsidP="003E4293">
            <w:pPr>
              <w:jc w:val="both"/>
              <w:rPr>
                <w:rFonts w:ascii="Arial" w:hAnsi="Arial" w:cs="Arial"/>
                <w:b/>
                <w:sz w:val="16"/>
                <w:szCs w:val="16"/>
              </w:rPr>
            </w:pPr>
          </w:p>
        </w:tc>
        <w:tc>
          <w:tcPr>
            <w:tcW w:w="3009" w:type="dxa"/>
            <w:shd w:val="clear" w:color="auto" w:fill="auto"/>
            <w:vAlign w:val="bottom"/>
            <w:hideMark/>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Din surse de suprafaţă</w:t>
            </w:r>
          </w:p>
        </w:tc>
        <w:tc>
          <w:tcPr>
            <w:tcW w:w="2340" w:type="dxa"/>
            <w:vAlign w:val="bottom"/>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Din subteran</w:t>
            </w:r>
          </w:p>
        </w:tc>
        <w:tc>
          <w:tcPr>
            <w:tcW w:w="1849" w:type="dxa"/>
            <w:shd w:val="clear" w:color="auto" w:fill="auto"/>
            <w:vAlign w:val="bottom"/>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Total</w:t>
            </w:r>
          </w:p>
        </w:tc>
      </w:tr>
      <w:tr w:rsidR="003E4293" w:rsidRPr="003E4293" w:rsidTr="00CE0050">
        <w:trPr>
          <w:trHeight w:val="330"/>
        </w:trPr>
        <w:tc>
          <w:tcPr>
            <w:tcW w:w="1419" w:type="dxa"/>
            <w:vMerge/>
            <w:vAlign w:val="center"/>
            <w:hideMark/>
          </w:tcPr>
          <w:p w:rsidR="003E4293" w:rsidRPr="003E4293" w:rsidRDefault="003E4293" w:rsidP="003E4293">
            <w:pPr>
              <w:jc w:val="both"/>
              <w:rPr>
                <w:rFonts w:ascii="Arial" w:hAnsi="Arial" w:cs="Arial"/>
                <w:b/>
                <w:sz w:val="16"/>
                <w:szCs w:val="16"/>
              </w:rPr>
            </w:pPr>
          </w:p>
        </w:tc>
        <w:tc>
          <w:tcPr>
            <w:tcW w:w="3009" w:type="dxa"/>
            <w:shd w:val="clear" w:color="auto" w:fill="auto"/>
            <w:vAlign w:val="bottom"/>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(mil.m³)</w:t>
            </w:r>
          </w:p>
        </w:tc>
        <w:tc>
          <w:tcPr>
            <w:tcW w:w="2340" w:type="dxa"/>
            <w:vAlign w:val="bottom"/>
          </w:tcPr>
          <w:p w:rsidR="003E4293" w:rsidRPr="003E4293" w:rsidRDefault="003E4293" w:rsidP="003E4293">
            <w:pPr>
              <w:jc w:val="center"/>
              <w:rPr>
                <w:rFonts w:ascii="Arial" w:hAnsi="Arial" w:cs="Arial"/>
                <w:sz w:val="16"/>
                <w:szCs w:val="16"/>
              </w:rPr>
            </w:pPr>
            <w:r w:rsidRPr="003E4293">
              <w:rPr>
                <w:rFonts w:ascii="Arial" w:hAnsi="Arial" w:cs="Arial"/>
                <w:sz w:val="16"/>
                <w:szCs w:val="16"/>
              </w:rPr>
              <w:t>(mil.m³)</w:t>
            </w:r>
          </w:p>
        </w:tc>
        <w:tc>
          <w:tcPr>
            <w:tcW w:w="1849" w:type="dxa"/>
            <w:shd w:val="clear" w:color="auto" w:fill="auto"/>
            <w:vAlign w:val="bottom"/>
          </w:tcPr>
          <w:p w:rsidR="003E4293" w:rsidRPr="003E4293" w:rsidRDefault="003E4293" w:rsidP="003E4293">
            <w:pPr>
              <w:jc w:val="center"/>
              <w:rPr>
                <w:rFonts w:ascii="Arial" w:hAnsi="Arial" w:cs="Arial"/>
                <w:sz w:val="16"/>
                <w:szCs w:val="16"/>
              </w:rPr>
            </w:pPr>
            <w:r w:rsidRPr="003E4293">
              <w:rPr>
                <w:rFonts w:ascii="Arial" w:hAnsi="Arial" w:cs="Arial"/>
                <w:sz w:val="16"/>
                <w:szCs w:val="16"/>
              </w:rPr>
              <w:t>(mil.mc)</w:t>
            </w:r>
          </w:p>
        </w:tc>
      </w:tr>
      <w:tr w:rsidR="003E4293" w:rsidRPr="003E4293" w:rsidTr="00CE0050">
        <w:trPr>
          <w:trHeight w:val="330"/>
        </w:trPr>
        <w:tc>
          <w:tcPr>
            <w:tcW w:w="1419" w:type="dxa"/>
            <w:shd w:val="clear" w:color="auto" w:fill="auto"/>
            <w:hideMark/>
          </w:tcPr>
          <w:p w:rsidR="003E4293" w:rsidRPr="003E4293" w:rsidRDefault="003E4293" w:rsidP="003E4293">
            <w:pPr>
              <w:jc w:val="both"/>
              <w:rPr>
                <w:rFonts w:ascii="Arial" w:hAnsi="Arial" w:cs="Arial"/>
                <w:b/>
                <w:sz w:val="16"/>
                <w:szCs w:val="16"/>
              </w:rPr>
            </w:pPr>
            <w:r w:rsidRPr="003E4293">
              <w:rPr>
                <w:rFonts w:ascii="Arial" w:hAnsi="Arial" w:cs="Arial"/>
                <w:b/>
                <w:sz w:val="16"/>
                <w:szCs w:val="16"/>
              </w:rPr>
              <w:t>2014</w:t>
            </w:r>
          </w:p>
        </w:tc>
        <w:tc>
          <w:tcPr>
            <w:tcW w:w="3009" w:type="dxa"/>
            <w:shd w:val="clear" w:color="auto" w:fill="auto"/>
            <w:hideMark/>
          </w:tcPr>
          <w:p w:rsidR="003E4293" w:rsidRPr="003E4293" w:rsidRDefault="003E4293" w:rsidP="003E4293">
            <w:pPr>
              <w:jc w:val="center"/>
              <w:rPr>
                <w:rFonts w:ascii="Arial" w:hAnsi="Arial" w:cs="Arial"/>
                <w:sz w:val="16"/>
                <w:szCs w:val="16"/>
              </w:rPr>
            </w:pPr>
            <w:r w:rsidRPr="003E4293">
              <w:rPr>
                <w:rFonts w:ascii="Arial" w:hAnsi="Arial" w:cs="Arial"/>
                <w:sz w:val="16"/>
                <w:szCs w:val="16"/>
              </w:rPr>
              <w:t>75,241</w:t>
            </w:r>
          </w:p>
        </w:tc>
        <w:tc>
          <w:tcPr>
            <w:tcW w:w="2340" w:type="dxa"/>
          </w:tcPr>
          <w:p w:rsidR="003E4293" w:rsidRPr="003E4293" w:rsidRDefault="003E4293" w:rsidP="003E4293">
            <w:pPr>
              <w:jc w:val="center"/>
              <w:rPr>
                <w:rFonts w:ascii="Arial" w:hAnsi="Arial" w:cs="Arial"/>
                <w:sz w:val="16"/>
                <w:szCs w:val="16"/>
              </w:rPr>
            </w:pPr>
            <w:r w:rsidRPr="003E4293">
              <w:rPr>
                <w:rFonts w:ascii="Arial" w:hAnsi="Arial" w:cs="Arial"/>
                <w:sz w:val="16"/>
                <w:szCs w:val="16"/>
              </w:rPr>
              <w:t>12,483</w:t>
            </w:r>
          </w:p>
        </w:tc>
        <w:tc>
          <w:tcPr>
            <w:tcW w:w="1849" w:type="dxa"/>
            <w:shd w:val="clear" w:color="auto" w:fill="auto"/>
          </w:tcPr>
          <w:p w:rsidR="003E4293" w:rsidRPr="003E4293" w:rsidRDefault="003E4293" w:rsidP="003E4293">
            <w:pPr>
              <w:jc w:val="center"/>
              <w:rPr>
                <w:rFonts w:ascii="Arial" w:hAnsi="Arial" w:cs="Arial"/>
                <w:sz w:val="16"/>
                <w:szCs w:val="16"/>
              </w:rPr>
            </w:pPr>
            <w:r w:rsidRPr="003E4293">
              <w:rPr>
                <w:rFonts w:ascii="Arial" w:hAnsi="Arial" w:cs="Arial"/>
                <w:sz w:val="16"/>
                <w:szCs w:val="16"/>
              </w:rPr>
              <w:t>87,724</w:t>
            </w:r>
          </w:p>
        </w:tc>
      </w:tr>
    </w:tbl>
    <w:p w:rsidR="003E4293" w:rsidRPr="003E4293" w:rsidRDefault="003E4293" w:rsidP="003E4293">
      <w:pPr>
        <w:jc w:val="right"/>
        <w:rPr>
          <w:rFonts w:ascii="Arial" w:hAnsi="Arial" w:cs="Arial"/>
          <w:i/>
          <w:sz w:val="16"/>
          <w:szCs w:val="16"/>
        </w:rPr>
      </w:pPr>
      <w:r w:rsidRPr="003E4293">
        <w:rPr>
          <w:rFonts w:ascii="Arial" w:hAnsi="Arial" w:cs="Arial"/>
          <w:i/>
          <w:sz w:val="16"/>
          <w:szCs w:val="16"/>
        </w:rPr>
        <w:t xml:space="preserve">Sursa de date: Administraţia bazinală de apă Prut-Bârlad Iaşi </w:t>
      </w:r>
    </w:p>
    <w:p w:rsidR="003E4293" w:rsidRPr="003E4293" w:rsidRDefault="003E4293" w:rsidP="003E4293">
      <w:pPr>
        <w:spacing w:after="0"/>
        <w:rPr>
          <w:rFonts w:ascii="Arial" w:hAnsi="Arial" w:cs="Arial"/>
          <w:b/>
          <w:sz w:val="20"/>
          <w:szCs w:val="20"/>
        </w:rPr>
      </w:pPr>
      <w:r w:rsidRPr="003E4293">
        <w:rPr>
          <w:rFonts w:ascii="Arial" w:hAnsi="Arial" w:cs="Arial"/>
          <w:b/>
          <w:sz w:val="20"/>
          <w:szCs w:val="20"/>
        </w:rPr>
        <w:t>Figura nr.20 Evoluţia cerinţei şi prelevãrilor, în perioada 2010-2014</w:t>
      </w:r>
    </w:p>
    <w:p w:rsidR="003E4293" w:rsidRPr="003E4293" w:rsidRDefault="003E4293" w:rsidP="003E4293">
      <w:pPr>
        <w:jc w:val="both"/>
        <w:rPr>
          <w:rFonts w:ascii="Arial" w:hAnsi="Arial" w:cs="Arial"/>
        </w:rPr>
      </w:pPr>
      <w:r w:rsidRPr="003E4293">
        <w:rPr>
          <w:rFonts w:ascii="Arial" w:hAnsi="Arial" w:cs="Arial"/>
          <w:iCs/>
        </w:rPr>
        <w:t xml:space="preserve">                                                                                                           </w:t>
      </w:r>
    </w:p>
    <w:p w:rsidR="003E4293" w:rsidRPr="003E4293" w:rsidRDefault="003E4293" w:rsidP="003E4293">
      <w:pPr>
        <w:spacing w:after="0"/>
        <w:jc w:val="right"/>
        <w:rPr>
          <w:rFonts w:ascii="Arial" w:hAnsi="Arial" w:cs="Arial"/>
          <w:b/>
          <w:sz w:val="16"/>
          <w:szCs w:val="16"/>
        </w:rPr>
      </w:pPr>
      <w:r w:rsidRPr="003E4293">
        <w:rPr>
          <w:rFonts w:ascii="Arial" w:hAnsi="Arial" w:cs="Arial"/>
          <w:noProof/>
          <w:lang w:val="en-US"/>
        </w:rPr>
        <w:drawing>
          <wp:inline distT="0" distB="0" distL="0" distR="0" wp14:anchorId="27C478AF" wp14:editId="37568B1F">
            <wp:extent cx="5532120" cy="2387019"/>
            <wp:effectExtent l="0" t="0" r="0" b="0"/>
            <wp:docPr id="48"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E4293">
        <w:rPr>
          <w:rFonts w:ascii="Arial" w:hAnsi="Arial" w:cs="Arial"/>
          <w:i/>
          <w:sz w:val="16"/>
          <w:szCs w:val="16"/>
        </w:rPr>
        <w:t xml:space="preserve"> </w:t>
      </w:r>
    </w:p>
    <w:p w:rsidR="003E4293" w:rsidRPr="003E4293" w:rsidRDefault="003E4293" w:rsidP="003E4293">
      <w:pPr>
        <w:spacing w:after="0"/>
        <w:jc w:val="right"/>
        <w:rPr>
          <w:rFonts w:ascii="Arial" w:hAnsi="Arial" w:cs="Arial"/>
          <w:b/>
          <w:sz w:val="16"/>
          <w:szCs w:val="16"/>
        </w:rPr>
      </w:pPr>
      <w:r w:rsidRPr="003E4293">
        <w:rPr>
          <w:rFonts w:ascii="Arial" w:hAnsi="Arial" w:cs="Arial"/>
          <w:i/>
          <w:sz w:val="16"/>
          <w:szCs w:val="16"/>
        </w:rPr>
        <w:t xml:space="preserve">Sursa : Administraţia bazinală de apă Prut-Bârlad Iaşi </w:t>
      </w:r>
    </w:p>
    <w:p w:rsidR="003E4293" w:rsidRPr="003E4293" w:rsidRDefault="003E4293" w:rsidP="003E4293">
      <w:pPr>
        <w:jc w:val="right"/>
        <w:rPr>
          <w:rFonts w:ascii="Arial" w:hAnsi="Arial" w:cs="Arial"/>
        </w:rPr>
      </w:pPr>
    </w:p>
    <w:p w:rsidR="009E28A9" w:rsidRDefault="009E28A9" w:rsidP="003E4293">
      <w:pPr>
        <w:jc w:val="both"/>
        <w:rPr>
          <w:rFonts w:ascii="Arial" w:hAnsi="Arial" w:cs="Arial"/>
          <w:b/>
          <w:sz w:val="20"/>
          <w:szCs w:val="20"/>
        </w:rPr>
      </w:pPr>
    </w:p>
    <w:p w:rsidR="009E28A9" w:rsidRDefault="009E28A9" w:rsidP="003E4293">
      <w:pPr>
        <w:jc w:val="both"/>
        <w:rPr>
          <w:rFonts w:ascii="Arial" w:hAnsi="Arial" w:cs="Arial"/>
          <w:b/>
          <w:sz w:val="20"/>
          <w:szCs w:val="20"/>
        </w:rPr>
      </w:pPr>
    </w:p>
    <w:p w:rsidR="009E28A9" w:rsidRDefault="009E28A9" w:rsidP="003E4293">
      <w:pPr>
        <w:jc w:val="both"/>
        <w:rPr>
          <w:rFonts w:ascii="Arial" w:hAnsi="Arial" w:cs="Arial"/>
          <w:b/>
          <w:sz w:val="20"/>
          <w:szCs w:val="20"/>
        </w:rPr>
      </w:pPr>
    </w:p>
    <w:p w:rsidR="009E28A9" w:rsidRDefault="009E28A9" w:rsidP="003E4293">
      <w:pPr>
        <w:jc w:val="both"/>
        <w:rPr>
          <w:rFonts w:ascii="Arial" w:hAnsi="Arial" w:cs="Arial"/>
          <w:b/>
          <w:sz w:val="20"/>
          <w:szCs w:val="20"/>
        </w:rPr>
      </w:pPr>
    </w:p>
    <w:p w:rsidR="009E28A9" w:rsidRDefault="009E28A9" w:rsidP="003E4293">
      <w:pPr>
        <w:jc w:val="both"/>
        <w:rPr>
          <w:rFonts w:ascii="Arial" w:hAnsi="Arial" w:cs="Arial"/>
          <w:b/>
          <w:sz w:val="20"/>
          <w:szCs w:val="20"/>
        </w:rPr>
      </w:pPr>
    </w:p>
    <w:p w:rsidR="009E28A9" w:rsidRDefault="009E28A9" w:rsidP="003E4293">
      <w:pPr>
        <w:jc w:val="both"/>
        <w:rPr>
          <w:rFonts w:ascii="Arial" w:hAnsi="Arial" w:cs="Arial"/>
          <w:b/>
          <w:sz w:val="20"/>
          <w:szCs w:val="20"/>
        </w:rPr>
      </w:pPr>
    </w:p>
    <w:p w:rsidR="009E28A9" w:rsidRDefault="009E28A9" w:rsidP="003E4293">
      <w:pPr>
        <w:jc w:val="both"/>
        <w:rPr>
          <w:rFonts w:ascii="Arial" w:hAnsi="Arial" w:cs="Arial"/>
          <w:b/>
          <w:sz w:val="20"/>
          <w:szCs w:val="20"/>
        </w:rPr>
      </w:pPr>
    </w:p>
    <w:p w:rsidR="003E4293" w:rsidRPr="009E28A9" w:rsidRDefault="003E4293" w:rsidP="003E4293">
      <w:pPr>
        <w:jc w:val="both"/>
        <w:rPr>
          <w:rFonts w:ascii="Arial" w:hAnsi="Arial" w:cs="Arial"/>
          <w:b/>
          <w:sz w:val="20"/>
          <w:szCs w:val="20"/>
        </w:rPr>
      </w:pPr>
      <w:r w:rsidRPr="003E4293">
        <w:rPr>
          <w:rFonts w:ascii="Arial" w:hAnsi="Arial" w:cs="Arial"/>
          <w:b/>
          <w:sz w:val="20"/>
          <w:szCs w:val="20"/>
        </w:rPr>
        <w:t xml:space="preserve">Figura nr.21 Evoluţia prelevărilor de apă structurate pe categorii de folosinţe (energie, industrie, agricultură, populaţie) pentru perioada 2010-2014 </w:t>
      </w:r>
    </w:p>
    <w:p w:rsidR="003E4293" w:rsidRPr="003E4293" w:rsidRDefault="003E4293" w:rsidP="003E4293">
      <w:pPr>
        <w:jc w:val="right"/>
        <w:rPr>
          <w:rFonts w:ascii="Arial" w:hAnsi="Arial" w:cs="Arial"/>
          <w:b/>
          <w:vanish/>
          <w:sz w:val="16"/>
          <w:szCs w:val="16"/>
        </w:rPr>
      </w:pPr>
      <w:r w:rsidRPr="003E4293">
        <w:rPr>
          <w:rFonts w:ascii="Arial" w:hAnsi="Arial" w:cs="Arial"/>
          <w:b/>
          <w:noProof/>
          <w:lang w:val="en-US"/>
        </w:rPr>
        <w:drawing>
          <wp:inline distT="0" distB="0" distL="0" distR="0" wp14:anchorId="0E23EAEC" wp14:editId="12F81E3A">
            <wp:extent cx="6035040" cy="2868999"/>
            <wp:effectExtent l="0" t="0" r="0" b="0"/>
            <wp:docPr id="49" name="Chart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E4293" w:rsidRPr="003E4293" w:rsidRDefault="003E4293" w:rsidP="003E4293">
      <w:pPr>
        <w:jc w:val="right"/>
        <w:rPr>
          <w:rFonts w:ascii="Arial" w:hAnsi="Arial" w:cs="Arial"/>
          <w:b/>
          <w:sz w:val="16"/>
          <w:szCs w:val="16"/>
        </w:rPr>
      </w:pPr>
      <w:r w:rsidRPr="003E4293">
        <w:rPr>
          <w:rFonts w:ascii="Arial" w:hAnsi="Arial" w:cs="Arial"/>
          <w:i/>
          <w:sz w:val="16"/>
          <w:szCs w:val="16"/>
        </w:rPr>
        <w:t xml:space="preserve">Sursa de date: Administraţia bazinală de apă Prut-Bârlad Iaşi </w:t>
      </w:r>
    </w:p>
    <w:p w:rsidR="003E4293" w:rsidRPr="003E4293" w:rsidRDefault="003E4293" w:rsidP="003E4293">
      <w:pPr>
        <w:spacing w:after="0" w:line="240" w:lineRule="auto"/>
        <w:rPr>
          <w:rFonts w:ascii="Arial" w:hAnsi="Arial" w:cs="Arial"/>
          <w:b/>
          <w:sz w:val="20"/>
          <w:szCs w:val="20"/>
        </w:rPr>
      </w:pPr>
      <w:r w:rsidRPr="003E4293">
        <w:rPr>
          <w:rFonts w:ascii="Arial" w:hAnsi="Arial" w:cs="Arial"/>
          <w:b/>
          <w:sz w:val="20"/>
          <w:szCs w:val="20"/>
        </w:rPr>
        <w:t>Figura nr. 22 Evoluţia procentualã a volumelor de apã prelevate pentru acoperirea cerinţelor diferitelor categorii de folosinţe pe teritoriul administrat de SGA Galați, în perioada 2010-2014</w:t>
      </w:r>
    </w:p>
    <w:p w:rsidR="003E4293" w:rsidRPr="003E4293" w:rsidRDefault="003E4293" w:rsidP="003E4293">
      <w:pPr>
        <w:jc w:val="both"/>
        <w:rPr>
          <w:rFonts w:ascii="Arial" w:hAnsi="Arial" w:cs="Arial"/>
        </w:rPr>
      </w:pPr>
      <w:r w:rsidRPr="003E4293">
        <w:rPr>
          <w:rFonts w:ascii="Arial" w:hAnsi="Arial" w:cs="Arial"/>
          <w:noProof/>
          <w:lang w:val="en-US"/>
        </w:rPr>
        <w:drawing>
          <wp:inline distT="0" distB="0" distL="0" distR="0" wp14:anchorId="53AC5D47" wp14:editId="16834E34">
            <wp:extent cx="4594860" cy="2739373"/>
            <wp:effectExtent l="0" t="0" r="0" b="0"/>
            <wp:docPr id="50" name="Chart 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4293" w:rsidRPr="003E4293" w:rsidRDefault="003E4293" w:rsidP="003E4293">
      <w:pPr>
        <w:spacing w:after="0" w:line="240" w:lineRule="auto"/>
        <w:jc w:val="right"/>
        <w:rPr>
          <w:rFonts w:ascii="Arial" w:hAnsi="Arial" w:cs="Arial"/>
          <w:i/>
          <w:sz w:val="16"/>
          <w:szCs w:val="16"/>
        </w:rPr>
      </w:pPr>
      <w:r w:rsidRPr="003E4293">
        <w:rPr>
          <w:rFonts w:ascii="Arial" w:hAnsi="Arial" w:cs="Arial"/>
          <w:i/>
          <w:sz w:val="16"/>
          <w:szCs w:val="16"/>
        </w:rPr>
        <w:t xml:space="preserve">Sursa de date: Administraţia bazinală de apă Prut-Bârlad Iaşi </w:t>
      </w:r>
    </w:p>
    <w:p w:rsidR="003E4293" w:rsidRPr="003E4293" w:rsidRDefault="003E4293" w:rsidP="003E4293">
      <w:pPr>
        <w:jc w:val="both"/>
        <w:rPr>
          <w:rFonts w:ascii="Arial" w:hAnsi="Arial" w:cs="Arial"/>
          <w:b/>
          <w:sz w:val="20"/>
          <w:szCs w:val="20"/>
        </w:rPr>
      </w:pPr>
      <w:r w:rsidRPr="003E4293">
        <w:rPr>
          <w:rFonts w:ascii="Arial" w:hAnsi="Arial" w:cs="Arial"/>
          <w:b/>
          <w:sz w:val="20"/>
          <w:szCs w:val="20"/>
        </w:rPr>
        <w:t>Tabel nr.14 Reţeaua de distribuţie şi volumul de apă potabilă distribuită consumatorilor</w:t>
      </w:r>
    </w:p>
    <w:tbl>
      <w:tblPr>
        <w:tblStyle w:val="TableGrid"/>
        <w:tblW w:w="0" w:type="auto"/>
        <w:jc w:val="center"/>
        <w:tblLook w:val="04A0" w:firstRow="1" w:lastRow="0" w:firstColumn="1" w:lastColumn="0" w:noHBand="0" w:noVBand="1"/>
      </w:tblPr>
      <w:tblGrid>
        <w:gridCol w:w="4644"/>
        <w:gridCol w:w="1985"/>
      </w:tblGrid>
      <w:tr w:rsidR="003E4293" w:rsidRPr="003E4293" w:rsidTr="00CE0050">
        <w:trPr>
          <w:jc w:val="center"/>
        </w:trPr>
        <w:tc>
          <w:tcPr>
            <w:tcW w:w="4644" w:type="dxa"/>
          </w:tcPr>
          <w:p w:rsidR="003E4293" w:rsidRPr="003E4293" w:rsidRDefault="003E4293" w:rsidP="003E4293">
            <w:pPr>
              <w:jc w:val="both"/>
              <w:rPr>
                <w:rFonts w:ascii="Arial" w:hAnsi="Arial" w:cs="Arial"/>
                <w:sz w:val="16"/>
                <w:szCs w:val="16"/>
              </w:rPr>
            </w:pPr>
            <w:r w:rsidRPr="003E4293">
              <w:rPr>
                <w:rFonts w:ascii="Arial" w:hAnsi="Arial" w:cs="Arial"/>
                <w:b/>
                <w:bCs/>
                <w:sz w:val="16"/>
                <w:szCs w:val="16"/>
              </w:rPr>
              <w:t>Judeţul Galaţi</w:t>
            </w:r>
          </w:p>
        </w:tc>
        <w:tc>
          <w:tcPr>
            <w:tcW w:w="1985" w:type="dxa"/>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2015</w:t>
            </w:r>
          </w:p>
        </w:tc>
      </w:tr>
      <w:tr w:rsidR="003E4293" w:rsidRPr="003E4293" w:rsidTr="00CE0050">
        <w:trPr>
          <w:jc w:val="center"/>
        </w:trPr>
        <w:tc>
          <w:tcPr>
            <w:tcW w:w="4644" w:type="dxa"/>
          </w:tcPr>
          <w:p w:rsidR="003E4293" w:rsidRPr="003E4293" w:rsidRDefault="003E4293" w:rsidP="003E4293">
            <w:pPr>
              <w:jc w:val="both"/>
              <w:rPr>
                <w:rFonts w:ascii="Arial" w:hAnsi="Arial" w:cs="Arial"/>
                <w:sz w:val="16"/>
                <w:szCs w:val="16"/>
              </w:rPr>
            </w:pPr>
            <w:r w:rsidRPr="003E4293">
              <w:rPr>
                <w:rFonts w:ascii="Arial" w:hAnsi="Arial" w:cs="Arial"/>
                <w:bCs/>
                <w:sz w:val="16"/>
                <w:szCs w:val="16"/>
              </w:rPr>
              <w:t>Localităţi cu instalaţii de alimentare cu apă potabilă (număr total)</w:t>
            </w: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sz w:val="16"/>
                <w:szCs w:val="16"/>
              </w:rPr>
              <w:t>58</w:t>
            </w:r>
          </w:p>
        </w:tc>
      </w:tr>
      <w:tr w:rsidR="003E4293" w:rsidRPr="003E4293" w:rsidTr="00CE0050">
        <w:trPr>
          <w:jc w:val="center"/>
        </w:trPr>
        <w:tc>
          <w:tcPr>
            <w:tcW w:w="4644" w:type="dxa"/>
          </w:tcPr>
          <w:p w:rsidR="003E4293" w:rsidRPr="003E4293" w:rsidRDefault="003E4293" w:rsidP="003E4293">
            <w:pPr>
              <w:jc w:val="both"/>
              <w:rPr>
                <w:rFonts w:ascii="Arial" w:hAnsi="Arial" w:cs="Arial"/>
                <w:sz w:val="16"/>
                <w:szCs w:val="16"/>
              </w:rPr>
            </w:pPr>
            <w:r w:rsidRPr="003E4293">
              <w:rPr>
                <w:rFonts w:ascii="Arial" w:hAnsi="Arial" w:cs="Arial"/>
                <w:bCs/>
                <w:sz w:val="16"/>
                <w:szCs w:val="16"/>
              </w:rPr>
              <w:t> Localităţi cu instalaţii de alimentare cu apă potabilă ( municipii şi oraşe)</w:t>
            </w: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sz w:val="16"/>
                <w:szCs w:val="16"/>
              </w:rPr>
              <w:t>4</w:t>
            </w:r>
          </w:p>
        </w:tc>
      </w:tr>
      <w:tr w:rsidR="003E4293" w:rsidRPr="003E4293" w:rsidTr="00CE0050">
        <w:trPr>
          <w:jc w:val="center"/>
        </w:trPr>
        <w:tc>
          <w:tcPr>
            <w:tcW w:w="4644" w:type="dxa"/>
          </w:tcPr>
          <w:p w:rsidR="003E4293" w:rsidRPr="003E4293" w:rsidRDefault="003E4293" w:rsidP="003E4293">
            <w:pPr>
              <w:jc w:val="both"/>
              <w:rPr>
                <w:rFonts w:ascii="Arial" w:hAnsi="Arial" w:cs="Arial"/>
                <w:sz w:val="16"/>
                <w:szCs w:val="16"/>
              </w:rPr>
            </w:pPr>
            <w:r w:rsidRPr="003E4293">
              <w:rPr>
                <w:rFonts w:ascii="Arial" w:hAnsi="Arial" w:cs="Arial"/>
                <w:bCs/>
                <w:sz w:val="16"/>
                <w:szCs w:val="16"/>
              </w:rPr>
              <w:t>Lungimea totală simplă a reţelei de distribuţie a apei potabile</w:t>
            </w:r>
          </w:p>
          <w:p w:rsidR="003E4293" w:rsidRPr="003E4293" w:rsidRDefault="003E4293" w:rsidP="003E4293">
            <w:pPr>
              <w:jc w:val="both"/>
              <w:rPr>
                <w:rFonts w:ascii="Arial" w:hAnsi="Arial" w:cs="Arial"/>
                <w:sz w:val="16"/>
                <w:szCs w:val="16"/>
              </w:rPr>
            </w:pPr>
            <w:r w:rsidRPr="003E4293">
              <w:rPr>
                <w:rFonts w:ascii="Arial" w:hAnsi="Arial" w:cs="Arial"/>
                <w:bCs/>
                <w:sz w:val="16"/>
                <w:szCs w:val="16"/>
              </w:rPr>
              <w:t>(km) – la sfârşitul anului</w:t>
            </w:r>
          </w:p>
          <w:p w:rsidR="003E4293" w:rsidRPr="003E4293" w:rsidRDefault="003E4293" w:rsidP="003E4293">
            <w:pPr>
              <w:jc w:val="both"/>
              <w:rPr>
                <w:rFonts w:ascii="Arial" w:hAnsi="Arial" w:cs="Arial"/>
                <w:sz w:val="16"/>
                <w:szCs w:val="16"/>
              </w:rPr>
            </w:pP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bCs/>
                <w:sz w:val="16"/>
                <w:szCs w:val="16"/>
              </w:rPr>
              <w:t>2445,2</w:t>
            </w:r>
          </w:p>
        </w:tc>
      </w:tr>
      <w:tr w:rsidR="003E4293" w:rsidRPr="003E4293" w:rsidTr="00CE0050">
        <w:trPr>
          <w:jc w:val="center"/>
        </w:trPr>
        <w:tc>
          <w:tcPr>
            <w:tcW w:w="4644" w:type="dxa"/>
          </w:tcPr>
          <w:p w:rsidR="003E4293" w:rsidRPr="003E4293" w:rsidRDefault="003E4293" w:rsidP="003E4293">
            <w:pPr>
              <w:jc w:val="both"/>
              <w:rPr>
                <w:rFonts w:ascii="Arial" w:hAnsi="Arial" w:cs="Arial"/>
                <w:bCs/>
                <w:sz w:val="16"/>
                <w:szCs w:val="16"/>
              </w:rPr>
            </w:pPr>
            <w:r w:rsidRPr="003E4293">
              <w:rPr>
                <w:rFonts w:ascii="Arial" w:hAnsi="Arial" w:cs="Arial"/>
                <w:bCs/>
                <w:sz w:val="16"/>
                <w:szCs w:val="16"/>
              </w:rPr>
              <w:t>Volumul de apă potabilă distribuită ( mii m³ ) total</w:t>
            </w: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bCs/>
                <w:sz w:val="16"/>
                <w:szCs w:val="16"/>
              </w:rPr>
              <w:t>18911</w:t>
            </w:r>
          </w:p>
        </w:tc>
      </w:tr>
      <w:tr w:rsidR="003E4293" w:rsidRPr="003E4293" w:rsidTr="00CE0050">
        <w:trPr>
          <w:jc w:val="center"/>
        </w:trPr>
        <w:tc>
          <w:tcPr>
            <w:tcW w:w="4644" w:type="dxa"/>
          </w:tcPr>
          <w:p w:rsidR="003E4293" w:rsidRPr="003E4293" w:rsidRDefault="003E4293" w:rsidP="003E4293">
            <w:pPr>
              <w:jc w:val="both"/>
              <w:rPr>
                <w:rFonts w:ascii="Arial" w:hAnsi="Arial" w:cs="Arial"/>
                <w:bCs/>
                <w:sz w:val="16"/>
                <w:szCs w:val="16"/>
              </w:rPr>
            </w:pPr>
            <w:r w:rsidRPr="003E4293">
              <w:rPr>
                <w:rFonts w:ascii="Arial" w:hAnsi="Arial" w:cs="Arial"/>
                <w:bCs/>
                <w:sz w:val="16"/>
                <w:szCs w:val="16"/>
              </w:rPr>
              <w:t>Volumul de apă potabilă distribuită ( mii m³ )  pentru uz casnic</w:t>
            </w: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bCs/>
                <w:sz w:val="16"/>
                <w:szCs w:val="16"/>
              </w:rPr>
              <w:t>14936</w:t>
            </w:r>
          </w:p>
        </w:tc>
      </w:tr>
    </w:tbl>
    <w:p w:rsidR="003E4293" w:rsidRPr="003E4293" w:rsidRDefault="003E4293" w:rsidP="003E4293">
      <w:pPr>
        <w:ind w:left="4248" w:firstLine="708"/>
        <w:jc w:val="both"/>
        <w:rPr>
          <w:rFonts w:ascii="Arial" w:hAnsi="Arial" w:cs="Arial"/>
          <w:i/>
          <w:sz w:val="16"/>
          <w:szCs w:val="16"/>
        </w:rPr>
      </w:pPr>
      <w:r w:rsidRPr="003E4293">
        <w:rPr>
          <w:rFonts w:ascii="Arial" w:hAnsi="Arial" w:cs="Arial"/>
          <w:i/>
          <w:sz w:val="16"/>
          <w:szCs w:val="16"/>
        </w:rPr>
        <w:t>Sursa : Direcţia Judeţeană de Statistică Galaţi</w:t>
      </w:r>
    </w:p>
    <w:p w:rsidR="003E4293" w:rsidRPr="00F17058" w:rsidRDefault="003E4293" w:rsidP="003E4293">
      <w:pPr>
        <w:jc w:val="both"/>
        <w:rPr>
          <w:rFonts w:ascii="Arial" w:hAnsi="Arial" w:cs="Arial"/>
          <w:color w:val="FF0000"/>
        </w:rPr>
      </w:pPr>
      <w:r w:rsidRPr="003E4293">
        <w:rPr>
          <w:rFonts w:ascii="Arial" w:hAnsi="Arial" w:cs="Arial"/>
          <w:color w:val="FF0000"/>
        </w:rPr>
        <w:lastRenderedPageBreak/>
        <w:t xml:space="preserve"> </w:t>
      </w:r>
      <w:r w:rsidRPr="003E4293">
        <w:rPr>
          <w:rFonts w:ascii="Arial" w:hAnsi="Arial" w:cs="Arial"/>
          <w:b/>
          <w:sz w:val="20"/>
          <w:szCs w:val="20"/>
        </w:rPr>
        <w:t>Tabel nr.15  Reţeaua de canalizare (Ape uzate menajere şi industriale)</w:t>
      </w:r>
    </w:p>
    <w:tbl>
      <w:tblPr>
        <w:tblStyle w:val="TableGrid"/>
        <w:tblW w:w="0" w:type="auto"/>
        <w:jc w:val="center"/>
        <w:tblLook w:val="04A0" w:firstRow="1" w:lastRow="0" w:firstColumn="1" w:lastColumn="0" w:noHBand="0" w:noVBand="1"/>
      </w:tblPr>
      <w:tblGrid>
        <w:gridCol w:w="4644"/>
        <w:gridCol w:w="1985"/>
      </w:tblGrid>
      <w:tr w:rsidR="003E4293" w:rsidRPr="003E4293" w:rsidTr="00CE0050">
        <w:trPr>
          <w:jc w:val="center"/>
        </w:trPr>
        <w:tc>
          <w:tcPr>
            <w:tcW w:w="4644" w:type="dxa"/>
          </w:tcPr>
          <w:p w:rsidR="003E4293" w:rsidRPr="003E4293" w:rsidRDefault="003E4293" w:rsidP="003E4293">
            <w:pPr>
              <w:jc w:val="both"/>
              <w:rPr>
                <w:rFonts w:ascii="Arial" w:hAnsi="Arial" w:cs="Arial"/>
                <w:b/>
                <w:sz w:val="16"/>
                <w:szCs w:val="16"/>
              </w:rPr>
            </w:pPr>
            <w:r w:rsidRPr="003E4293">
              <w:rPr>
                <w:rFonts w:ascii="Arial" w:hAnsi="Arial" w:cs="Arial"/>
                <w:b/>
                <w:bCs/>
                <w:sz w:val="16"/>
                <w:szCs w:val="16"/>
              </w:rPr>
              <w:t>Judeţul Galaţi</w:t>
            </w:r>
          </w:p>
        </w:tc>
        <w:tc>
          <w:tcPr>
            <w:tcW w:w="1985" w:type="dxa"/>
          </w:tcPr>
          <w:p w:rsidR="003E4293" w:rsidRPr="003E4293" w:rsidRDefault="003E4293" w:rsidP="003E4293">
            <w:pPr>
              <w:jc w:val="center"/>
              <w:rPr>
                <w:rFonts w:ascii="Arial" w:hAnsi="Arial" w:cs="Arial"/>
                <w:b/>
                <w:sz w:val="16"/>
                <w:szCs w:val="16"/>
              </w:rPr>
            </w:pPr>
            <w:r w:rsidRPr="003E4293">
              <w:rPr>
                <w:rFonts w:ascii="Arial" w:hAnsi="Arial" w:cs="Arial"/>
                <w:b/>
                <w:sz w:val="16"/>
                <w:szCs w:val="16"/>
              </w:rPr>
              <w:t>2015</w:t>
            </w:r>
          </w:p>
        </w:tc>
      </w:tr>
      <w:tr w:rsidR="003E4293" w:rsidRPr="003E4293" w:rsidTr="00CE0050">
        <w:trPr>
          <w:jc w:val="center"/>
        </w:trPr>
        <w:tc>
          <w:tcPr>
            <w:tcW w:w="4644" w:type="dxa"/>
          </w:tcPr>
          <w:p w:rsidR="003E4293" w:rsidRPr="003E4293" w:rsidRDefault="003E4293" w:rsidP="003E4293">
            <w:pPr>
              <w:jc w:val="both"/>
              <w:rPr>
                <w:rFonts w:ascii="Arial" w:hAnsi="Arial" w:cs="Arial"/>
                <w:sz w:val="16"/>
                <w:szCs w:val="16"/>
              </w:rPr>
            </w:pPr>
            <w:r w:rsidRPr="003E4293">
              <w:rPr>
                <w:rFonts w:ascii="Arial" w:hAnsi="Arial" w:cs="Arial"/>
                <w:bCs/>
                <w:sz w:val="16"/>
                <w:szCs w:val="16"/>
              </w:rPr>
              <w:t>Localităţi cu instalaţii de canalizare publică total(număr)</w:t>
            </w: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sz w:val="16"/>
                <w:szCs w:val="16"/>
              </w:rPr>
              <w:t>25</w:t>
            </w:r>
          </w:p>
        </w:tc>
      </w:tr>
      <w:tr w:rsidR="003E4293" w:rsidRPr="003E4293" w:rsidTr="00CE0050">
        <w:trPr>
          <w:jc w:val="center"/>
        </w:trPr>
        <w:tc>
          <w:tcPr>
            <w:tcW w:w="4644" w:type="dxa"/>
          </w:tcPr>
          <w:p w:rsidR="003E4293" w:rsidRPr="003E4293" w:rsidRDefault="003E4293" w:rsidP="003E4293">
            <w:pPr>
              <w:jc w:val="both"/>
              <w:rPr>
                <w:rFonts w:ascii="Arial" w:hAnsi="Arial" w:cs="Arial"/>
                <w:sz w:val="16"/>
                <w:szCs w:val="16"/>
              </w:rPr>
            </w:pPr>
            <w:r w:rsidRPr="003E4293">
              <w:rPr>
                <w:rFonts w:ascii="Arial" w:hAnsi="Arial" w:cs="Arial"/>
                <w:sz w:val="16"/>
                <w:szCs w:val="16"/>
              </w:rPr>
              <w:t>Din care municipii şi oraşe (număr)</w:t>
            </w: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sz w:val="16"/>
                <w:szCs w:val="16"/>
              </w:rPr>
              <w:t>4</w:t>
            </w:r>
          </w:p>
        </w:tc>
      </w:tr>
      <w:tr w:rsidR="003E4293" w:rsidRPr="003E4293" w:rsidTr="00CE0050">
        <w:trPr>
          <w:jc w:val="center"/>
        </w:trPr>
        <w:tc>
          <w:tcPr>
            <w:tcW w:w="4644" w:type="dxa"/>
          </w:tcPr>
          <w:p w:rsidR="003E4293" w:rsidRPr="003E4293" w:rsidRDefault="003E4293" w:rsidP="003E4293">
            <w:pPr>
              <w:jc w:val="both"/>
              <w:rPr>
                <w:rFonts w:ascii="Arial" w:hAnsi="Arial" w:cs="Arial"/>
                <w:sz w:val="16"/>
                <w:szCs w:val="16"/>
              </w:rPr>
            </w:pPr>
            <w:r w:rsidRPr="003E4293">
              <w:rPr>
                <w:rFonts w:ascii="Arial" w:hAnsi="Arial" w:cs="Arial"/>
                <w:bCs/>
                <w:sz w:val="16"/>
                <w:szCs w:val="16"/>
              </w:rPr>
              <w:t>Lungimea totală simplă a conductelor de canalizare publică (km)</w:t>
            </w:r>
          </w:p>
        </w:tc>
        <w:tc>
          <w:tcPr>
            <w:tcW w:w="1985" w:type="dxa"/>
          </w:tcPr>
          <w:p w:rsidR="003E4293" w:rsidRPr="003E4293" w:rsidRDefault="003E4293" w:rsidP="003E4293">
            <w:pPr>
              <w:jc w:val="center"/>
              <w:rPr>
                <w:rFonts w:ascii="Arial" w:hAnsi="Arial" w:cs="Arial"/>
                <w:sz w:val="16"/>
                <w:szCs w:val="16"/>
              </w:rPr>
            </w:pPr>
            <w:r w:rsidRPr="003E4293">
              <w:rPr>
                <w:rFonts w:ascii="Arial" w:hAnsi="Arial" w:cs="Arial"/>
                <w:bCs/>
                <w:sz w:val="16"/>
                <w:szCs w:val="16"/>
              </w:rPr>
              <w:t>848,3</w:t>
            </w:r>
          </w:p>
        </w:tc>
      </w:tr>
    </w:tbl>
    <w:p w:rsidR="003E4293" w:rsidRPr="003E4293" w:rsidRDefault="003E4293" w:rsidP="003E4293">
      <w:pPr>
        <w:ind w:left="4248" w:firstLine="708"/>
        <w:jc w:val="both"/>
        <w:rPr>
          <w:rFonts w:ascii="Arial" w:hAnsi="Arial" w:cs="Arial"/>
          <w:i/>
          <w:sz w:val="16"/>
          <w:szCs w:val="16"/>
        </w:rPr>
      </w:pPr>
      <w:r w:rsidRPr="003E4293">
        <w:rPr>
          <w:rFonts w:ascii="Arial" w:hAnsi="Arial" w:cs="Arial"/>
          <w:i/>
          <w:sz w:val="16"/>
          <w:szCs w:val="16"/>
        </w:rPr>
        <w:t>Sursa : Direcţia Judeţeană de Statistică Galaţi</w:t>
      </w:r>
    </w:p>
    <w:p w:rsidR="003E4293" w:rsidRPr="003E4293" w:rsidRDefault="003E4293" w:rsidP="003E4293">
      <w:pPr>
        <w:jc w:val="both"/>
        <w:rPr>
          <w:rFonts w:ascii="Arial" w:hAnsi="Arial" w:cs="Arial"/>
          <w:sz w:val="16"/>
          <w:szCs w:val="16"/>
        </w:rPr>
      </w:pPr>
    </w:p>
    <w:p w:rsidR="003E4293" w:rsidRPr="00F17058" w:rsidRDefault="003E4293" w:rsidP="003E4293">
      <w:pPr>
        <w:autoSpaceDE w:val="0"/>
        <w:autoSpaceDN w:val="0"/>
        <w:adjustRightInd w:val="0"/>
        <w:spacing w:after="0" w:line="240" w:lineRule="auto"/>
        <w:contextualSpacing/>
        <w:jc w:val="both"/>
        <w:rPr>
          <w:rFonts w:ascii="Arial" w:eastAsia="Calibri" w:hAnsi="Arial" w:cs="Arial"/>
          <w:b/>
          <w:sz w:val="20"/>
          <w:szCs w:val="20"/>
        </w:rPr>
      </w:pPr>
      <w:r w:rsidRPr="00F17058">
        <w:rPr>
          <w:rFonts w:ascii="Arial" w:eastAsia="Calibri" w:hAnsi="Arial" w:cs="Arial"/>
          <w:b/>
          <w:sz w:val="20"/>
          <w:szCs w:val="20"/>
        </w:rPr>
        <w:t xml:space="preserve">Tabel nr. 16 Gradul de racordare al populaţiei la sistemele de colectare şi epurare a apelor uzate, diferenţiat pe tipuri de aglomerări umane şi niveluri de epurare; date specifice anului 2014 </w:t>
      </w:r>
    </w:p>
    <w:p w:rsidR="003E4293" w:rsidRPr="003E4293" w:rsidRDefault="003E4293" w:rsidP="003E4293">
      <w:pPr>
        <w:autoSpaceDE w:val="0"/>
        <w:autoSpaceDN w:val="0"/>
        <w:adjustRightInd w:val="0"/>
        <w:contextualSpacing/>
        <w:jc w:val="right"/>
        <w:rPr>
          <w:rFonts w:ascii="Arial" w:eastAsia="Calibri" w:hAnsi="Arial" w:cs="Arial"/>
          <w:color w:val="0070C0"/>
          <w:sz w:val="16"/>
          <w:szCs w:val="16"/>
        </w:rPr>
      </w:pPr>
      <w:r w:rsidRPr="003E4293">
        <w:rPr>
          <w:rFonts w:ascii="Arial" w:eastAsia="Calibri" w:hAnsi="Arial" w:cs="Arial"/>
          <w:color w:val="000000"/>
          <w:sz w:val="16"/>
          <w:szCs w:val="16"/>
        </w:rPr>
        <w:t>Tabel II.2.2.2.1</w:t>
      </w:r>
    </w:p>
    <w:tbl>
      <w:tblPr>
        <w:tblW w:w="0" w:type="auto"/>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ook w:val="04A0" w:firstRow="1" w:lastRow="0" w:firstColumn="1" w:lastColumn="0" w:noHBand="0" w:noVBand="1"/>
      </w:tblPr>
      <w:tblGrid>
        <w:gridCol w:w="2429"/>
        <w:gridCol w:w="1522"/>
        <w:gridCol w:w="1789"/>
        <w:gridCol w:w="1704"/>
        <w:gridCol w:w="1844"/>
      </w:tblGrid>
      <w:tr w:rsidR="003E4293" w:rsidRPr="003E4293" w:rsidTr="00CE0050">
        <w:tc>
          <w:tcPr>
            <w:tcW w:w="2518"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Populația conectatã la sisteme de colectare și epurare(%)</w:t>
            </w:r>
          </w:p>
        </w:tc>
        <w:tc>
          <w:tcPr>
            <w:tcW w:w="1559"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Colectare fãrã epurare</w:t>
            </w:r>
          </w:p>
        </w:tc>
        <w:tc>
          <w:tcPr>
            <w:tcW w:w="1843"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Colectare cu epurare primarã</w:t>
            </w:r>
          </w:p>
        </w:tc>
        <w:tc>
          <w:tcPr>
            <w:tcW w:w="1748"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Colectare cu epurare secundarã</w:t>
            </w:r>
          </w:p>
        </w:tc>
        <w:tc>
          <w:tcPr>
            <w:tcW w:w="1902"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Colectare cu epurare terţiarã</w:t>
            </w:r>
          </w:p>
        </w:tc>
      </w:tr>
      <w:tr w:rsidR="003E4293" w:rsidRPr="003E4293" w:rsidTr="00CE0050">
        <w:tc>
          <w:tcPr>
            <w:tcW w:w="2518"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&gt;100.000 l.e.</w:t>
            </w:r>
          </w:p>
        </w:tc>
        <w:tc>
          <w:tcPr>
            <w:tcW w:w="1559"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w:t>
            </w:r>
          </w:p>
        </w:tc>
        <w:tc>
          <w:tcPr>
            <w:tcW w:w="1843"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w:t>
            </w:r>
          </w:p>
        </w:tc>
        <w:tc>
          <w:tcPr>
            <w:tcW w:w="1748"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w:t>
            </w:r>
          </w:p>
        </w:tc>
        <w:tc>
          <w:tcPr>
            <w:tcW w:w="190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w:t>
            </w:r>
          </w:p>
        </w:tc>
      </w:tr>
      <w:tr w:rsidR="003E4293" w:rsidRPr="003E4293" w:rsidTr="00CE0050">
        <w:tc>
          <w:tcPr>
            <w:tcW w:w="2518"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10.000-100.000 l.e.</w:t>
            </w:r>
          </w:p>
        </w:tc>
        <w:tc>
          <w:tcPr>
            <w:tcW w:w="1559"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13</w:t>
            </w:r>
          </w:p>
        </w:tc>
        <w:tc>
          <w:tcPr>
            <w:tcW w:w="1843"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5</w:t>
            </w:r>
          </w:p>
        </w:tc>
        <w:tc>
          <w:tcPr>
            <w:tcW w:w="1748"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w:t>
            </w:r>
          </w:p>
        </w:tc>
        <w:tc>
          <w:tcPr>
            <w:tcW w:w="190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w:t>
            </w:r>
          </w:p>
        </w:tc>
      </w:tr>
      <w:tr w:rsidR="003E4293" w:rsidRPr="003E4293" w:rsidTr="00CE0050">
        <w:tc>
          <w:tcPr>
            <w:tcW w:w="2518"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Calibri" w:hAnsi="Arial" w:cs="Arial"/>
                <w:b/>
                <w:sz w:val="16"/>
                <w:szCs w:val="16"/>
              </w:rPr>
              <w:t>2.000-10.000 l.e.</w:t>
            </w:r>
          </w:p>
        </w:tc>
        <w:tc>
          <w:tcPr>
            <w:tcW w:w="1559"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w:t>
            </w:r>
          </w:p>
        </w:tc>
        <w:tc>
          <w:tcPr>
            <w:tcW w:w="1843"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5</w:t>
            </w:r>
          </w:p>
        </w:tc>
        <w:tc>
          <w:tcPr>
            <w:tcW w:w="1748"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w:t>
            </w:r>
          </w:p>
        </w:tc>
        <w:tc>
          <w:tcPr>
            <w:tcW w:w="190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w:t>
            </w:r>
          </w:p>
        </w:tc>
      </w:tr>
      <w:tr w:rsidR="003E4293" w:rsidRPr="003E4293" w:rsidTr="00CE0050">
        <w:tc>
          <w:tcPr>
            <w:tcW w:w="2518" w:type="dxa"/>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Calibri" w:hAnsi="Arial" w:cs="Arial"/>
                <w:b/>
                <w:sz w:val="16"/>
                <w:szCs w:val="16"/>
              </w:rPr>
            </w:pPr>
            <w:r w:rsidRPr="003E4293">
              <w:rPr>
                <w:rFonts w:ascii="Arial" w:eastAsia="Times New Roman" w:hAnsi="Arial" w:cs="Arial"/>
                <w:b/>
                <w:bCs/>
                <w:color w:val="000000"/>
                <w:sz w:val="16"/>
                <w:szCs w:val="16"/>
                <w:lang w:eastAsia="ro-RO"/>
              </w:rPr>
              <w:t>&lt;2.000 l.e.</w:t>
            </w:r>
          </w:p>
        </w:tc>
        <w:tc>
          <w:tcPr>
            <w:tcW w:w="1559"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w:t>
            </w:r>
          </w:p>
        </w:tc>
        <w:tc>
          <w:tcPr>
            <w:tcW w:w="1843"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w:t>
            </w:r>
          </w:p>
        </w:tc>
        <w:tc>
          <w:tcPr>
            <w:tcW w:w="1748"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7</w:t>
            </w:r>
          </w:p>
        </w:tc>
        <w:tc>
          <w:tcPr>
            <w:tcW w:w="190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w:t>
            </w:r>
          </w:p>
        </w:tc>
      </w:tr>
    </w:tbl>
    <w:p w:rsidR="003E4293" w:rsidRPr="003E4293" w:rsidRDefault="003E4293" w:rsidP="003E4293">
      <w:pPr>
        <w:tabs>
          <w:tab w:val="right" w:pos="9072"/>
        </w:tabs>
        <w:jc w:val="right"/>
        <w:rPr>
          <w:rFonts w:ascii="Arial" w:hAnsi="Arial" w:cs="Arial"/>
          <w:i/>
        </w:rPr>
      </w:pPr>
      <w:r w:rsidRPr="003E4293">
        <w:rPr>
          <w:rFonts w:ascii="Arial" w:eastAsia="Times New Roman" w:hAnsi="Arial" w:cs="Arial"/>
          <w:i/>
          <w:sz w:val="16"/>
          <w:szCs w:val="16"/>
        </w:rPr>
        <w:tab/>
        <w:t>Sursa : Administraţia bazinală de apă Prut-Bârlad Iaşi</w:t>
      </w:r>
      <w:r w:rsidRPr="003E4293">
        <w:rPr>
          <w:rFonts w:ascii="Arial" w:eastAsia="Times New Roman" w:hAnsi="Arial" w:cs="Arial"/>
          <w:i/>
          <w:sz w:val="16"/>
          <w:szCs w:val="16"/>
        </w:rPr>
        <w:tab/>
      </w:r>
      <w:r w:rsidRPr="003E4293">
        <w:rPr>
          <w:rFonts w:ascii="Arial" w:hAnsi="Arial" w:cs="Arial"/>
          <w:noProof/>
          <w:color w:val="FF0000"/>
          <w:lang w:val="en-US"/>
        </w:rPr>
        <w:drawing>
          <wp:anchor distT="0" distB="0" distL="114300" distR="114300" simplePos="0" relativeHeight="251684864" behindDoc="0" locked="0" layoutInCell="1" allowOverlap="1" wp14:anchorId="465BD976" wp14:editId="4CB26307">
            <wp:simplePos x="0" y="0"/>
            <wp:positionH relativeFrom="column">
              <wp:posOffset>-899795</wp:posOffset>
            </wp:positionH>
            <wp:positionV relativeFrom="paragraph">
              <wp:posOffset>220345</wp:posOffset>
            </wp:positionV>
            <wp:extent cx="7684135" cy="3256915"/>
            <wp:effectExtent l="0" t="0" r="0" b="0"/>
            <wp:wrapSquare wrapText="bothSides"/>
            <wp:docPr id="51" name="Chart 5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3E4293" w:rsidRPr="003E4293" w:rsidRDefault="003E4293" w:rsidP="003E4293">
      <w:pPr>
        <w:jc w:val="both"/>
        <w:rPr>
          <w:rFonts w:ascii="Arial" w:hAnsi="Arial" w:cs="Arial"/>
          <w:b/>
          <w:sz w:val="20"/>
          <w:szCs w:val="20"/>
          <w:lang w:eastAsia="ro-RO"/>
        </w:rPr>
      </w:pPr>
      <w:r w:rsidRPr="003E4293">
        <w:rPr>
          <w:rFonts w:ascii="Arial" w:eastAsia="Times New Roman" w:hAnsi="Arial" w:cs="Arial"/>
          <w:b/>
          <w:sz w:val="20"/>
          <w:szCs w:val="20"/>
        </w:rPr>
        <w:t>Figura nr.23 Grad de racordare al populaţiei la sistemele de colectare şi</w:t>
      </w:r>
      <w:r w:rsidRPr="003E4293">
        <w:rPr>
          <w:rFonts w:ascii="Arial" w:hAnsi="Arial" w:cs="Arial"/>
          <w:b/>
          <w:sz w:val="20"/>
          <w:szCs w:val="20"/>
          <w:lang w:eastAsia="ro-RO"/>
        </w:rPr>
        <w:t xml:space="preserve"> epuarare a apelro uzate</w:t>
      </w:r>
    </w:p>
    <w:p w:rsidR="003E4293" w:rsidRPr="003E4293" w:rsidRDefault="003E4293" w:rsidP="003E4293">
      <w:pPr>
        <w:jc w:val="both"/>
        <w:rPr>
          <w:rFonts w:ascii="Arial" w:hAnsi="Arial" w:cs="Arial"/>
          <w:szCs w:val="24"/>
          <w:lang w:eastAsia="ro-RO"/>
        </w:rPr>
      </w:pPr>
      <w:r w:rsidRPr="003E4293">
        <w:rPr>
          <w:rFonts w:ascii="Arial" w:hAnsi="Arial" w:cs="Arial"/>
          <w:szCs w:val="24"/>
          <w:lang w:eastAsia="ro-RO"/>
        </w:rPr>
        <w:t>La nivelul judeţului Galaţi, operatorul regional pentru serviciul de alimentare cu apă şi canalizare, SC Apă Canal SA Galaţi a raportat cantităţile de nămol generate de la staţiile de epurare pe care le administrează, conform tabelului nr.17</w:t>
      </w:r>
    </w:p>
    <w:p w:rsidR="00F17058" w:rsidRDefault="00F17058" w:rsidP="003E4293">
      <w:pPr>
        <w:jc w:val="both"/>
        <w:rPr>
          <w:rFonts w:ascii="Arial" w:hAnsi="Arial" w:cs="Arial"/>
          <w:b/>
          <w:sz w:val="20"/>
          <w:szCs w:val="20"/>
          <w:lang w:eastAsia="ro-RO"/>
        </w:rPr>
      </w:pPr>
    </w:p>
    <w:p w:rsidR="00F17058" w:rsidRDefault="00F17058" w:rsidP="003E4293">
      <w:pPr>
        <w:jc w:val="both"/>
        <w:rPr>
          <w:rFonts w:ascii="Arial" w:hAnsi="Arial" w:cs="Arial"/>
          <w:b/>
          <w:sz w:val="20"/>
          <w:szCs w:val="20"/>
          <w:lang w:eastAsia="ro-RO"/>
        </w:rPr>
      </w:pPr>
    </w:p>
    <w:p w:rsidR="00F17058" w:rsidRDefault="00F17058" w:rsidP="003E4293">
      <w:pPr>
        <w:jc w:val="both"/>
        <w:rPr>
          <w:rFonts w:ascii="Arial" w:hAnsi="Arial" w:cs="Arial"/>
          <w:b/>
          <w:sz w:val="20"/>
          <w:szCs w:val="20"/>
          <w:lang w:eastAsia="ro-RO"/>
        </w:rPr>
      </w:pPr>
    </w:p>
    <w:p w:rsidR="003E4293" w:rsidRPr="003E4293" w:rsidRDefault="003E4293" w:rsidP="003E4293">
      <w:pPr>
        <w:jc w:val="both"/>
        <w:rPr>
          <w:rFonts w:ascii="Arial" w:hAnsi="Arial" w:cs="Arial"/>
          <w:b/>
          <w:iCs/>
          <w:sz w:val="20"/>
          <w:szCs w:val="20"/>
        </w:rPr>
      </w:pPr>
      <w:r w:rsidRPr="003E4293">
        <w:rPr>
          <w:rFonts w:ascii="Arial" w:hAnsi="Arial" w:cs="Arial"/>
          <w:b/>
          <w:sz w:val="20"/>
          <w:szCs w:val="20"/>
          <w:lang w:eastAsia="ro-RO"/>
        </w:rPr>
        <w:lastRenderedPageBreak/>
        <w:t>Tabel nr.17CantităţI de nămol generate de la staţiile de epurare administrate de SC Apă Canal SA</w:t>
      </w:r>
    </w:p>
    <w:tbl>
      <w:tblPr>
        <w:tblW w:w="0" w:type="auto"/>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666"/>
        <w:gridCol w:w="746"/>
        <w:gridCol w:w="665"/>
        <w:gridCol w:w="746"/>
        <w:gridCol w:w="665"/>
        <w:gridCol w:w="746"/>
        <w:gridCol w:w="665"/>
        <w:gridCol w:w="1113"/>
        <w:gridCol w:w="665"/>
        <w:gridCol w:w="746"/>
        <w:gridCol w:w="695"/>
        <w:gridCol w:w="746"/>
      </w:tblGrid>
      <w:tr w:rsidR="003E4293" w:rsidRPr="003E4293" w:rsidTr="00CE0050">
        <w:tc>
          <w:tcPr>
            <w:tcW w:w="0" w:type="auto"/>
            <w:vMerge w:val="restart"/>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Denumire staţie de epurare</w:t>
            </w:r>
          </w:p>
        </w:tc>
        <w:tc>
          <w:tcPr>
            <w:tcW w:w="0" w:type="auto"/>
            <w:gridSpan w:val="2"/>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2011</w:t>
            </w:r>
          </w:p>
        </w:tc>
        <w:tc>
          <w:tcPr>
            <w:tcW w:w="0" w:type="auto"/>
            <w:gridSpan w:val="2"/>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2012</w:t>
            </w:r>
          </w:p>
        </w:tc>
        <w:tc>
          <w:tcPr>
            <w:tcW w:w="0" w:type="auto"/>
            <w:gridSpan w:val="2"/>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2013</w:t>
            </w:r>
          </w:p>
        </w:tc>
        <w:tc>
          <w:tcPr>
            <w:tcW w:w="0" w:type="auto"/>
            <w:gridSpan w:val="2"/>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2014</w:t>
            </w:r>
          </w:p>
        </w:tc>
        <w:tc>
          <w:tcPr>
            <w:tcW w:w="0" w:type="auto"/>
            <w:gridSpan w:val="2"/>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2015</w:t>
            </w:r>
          </w:p>
        </w:tc>
        <w:tc>
          <w:tcPr>
            <w:tcW w:w="0" w:type="auto"/>
            <w:gridSpan w:val="2"/>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2016</w:t>
            </w:r>
          </w:p>
        </w:tc>
      </w:tr>
      <w:tr w:rsidR="003E4293" w:rsidRPr="003E4293" w:rsidTr="00CE0050">
        <w:tc>
          <w:tcPr>
            <w:tcW w:w="0" w:type="auto"/>
            <w:vMerge/>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 nămol generat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Cantitate nămol generat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 nămol generat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Cantitate nămol generat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 nămol generat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Cantitate nămol generat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 nămol generat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Cantitate nămol generat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/%subst.uscată</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 nămol generat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Cantitate nămol generat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 nămol generat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Cantitate nămol generat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/%subst. uscată</w:t>
            </w:r>
          </w:p>
        </w:tc>
      </w:tr>
      <w:tr w:rsidR="003E4293" w:rsidRPr="003E4293" w:rsidTr="00CE0050">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Galaţi</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520,76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1462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/35,62%</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332,56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936,25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/35,52%</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878,58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2468,63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/35,59%</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681,73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1913,36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/35,63%</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1210,29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3416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/35,43%</w:t>
            </w:r>
          </w:p>
        </w:tc>
      </w:tr>
      <w:tr w:rsidR="003E4293" w:rsidRPr="003E4293" w:rsidTr="00CE0050">
        <w:trPr>
          <w:trHeight w:val="389"/>
        </w:trPr>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Tecuci</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386,34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685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/56,4%</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106,29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330,1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/32,2%</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180,43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504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/35,8%</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766,26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1939,9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/39,5%</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66,49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218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/30,5%</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162,18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255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/63,6%</w:t>
            </w:r>
          </w:p>
        </w:tc>
      </w:tr>
      <w:tr w:rsidR="003E4293" w:rsidRPr="003E4293" w:rsidTr="00CE0050">
        <w:trPr>
          <w:trHeight w:val="355"/>
        </w:trPr>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Tg. Bujor</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1,097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1,63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/67,3%</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0,779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1,18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/66%</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1,229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1,8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/68,3%</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0,637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1,9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/33,5%</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9 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91,35 t</w:t>
            </w:r>
          </w:p>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/9,86%</w:t>
            </w:r>
          </w:p>
        </w:tc>
      </w:tr>
      <w:tr w:rsidR="003E4293" w:rsidRPr="003E4293" w:rsidTr="00CE0050">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Lieşti</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r>
      <w:tr w:rsidR="003E4293" w:rsidRPr="003E4293" w:rsidTr="00CE0050">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Pechea</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sz w:val="16"/>
                <w:szCs w:val="16"/>
                <w:lang w:eastAsia="ro-RO"/>
              </w:rPr>
            </w:pPr>
            <w:r w:rsidRPr="003E4293">
              <w:rPr>
                <w:rFonts w:ascii="Arial" w:eastAsia="Times New Roman" w:hAnsi="Arial" w:cs="Arial"/>
                <w:b/>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Cs/>
                <w:sz w:val="16"/>
                <w:szCs w:val="16"/>
                <w:lang w:eastAsia="ro-RO"/>
              </w:rPr>
            </w:pPr>
            <w:r w:rsidRPr="003E4293">
              <w:rPr>
                <w:rFonts w:ascii="Arial" w:eastAsia="Times New Roman" w:hAnsi="Arial" w:cs="Arial"/>
                <w:bCs/>
                <w:sz w:val="16"/>
                <w:szCs w:val="16"/>
                <w:lang w:eastAsia="ro-RO"/>
              </w:rPr>
              <w:t>-</w:t>
            </w:r>
          </w:p>
        </w:tc>
      </w:tr>
    </w:tbl>
    <w:p w:rsidR="003E4293" w:rsidRPr="003E4293" w:rsidRDefault="003E4293" w:rsidP="003E4293">
      <w:pPr>
        <w:ind w:left="6372"/>
        <w:jc w:val="both"/>
        <w:rPr>
          <w:rFonts w:ascii="Arial" w:hAnsi="Arial" w:cs="Arial"/>
          <w:i/>
          <w:sz w:val="16"/>
          <w:szCs w:val="16"/>
        </w:rPr>
      </w:pPr>
      <w:r w:rsidRPr="003E4293">
        <w:rPr>
          <w:rFonts w:ascii="Arial" w:hAnsi="Arial" w:cs="Arial"/>
          <w:i/>
        </w:rPr>
        <w:t xml:space="preserve"> </w:t>
      </w:r>
      <w:r w:rsidRPr="003E4293">
        <w:rPr>
          <w:rFonts w:ascii="Arial" w:hAnsi="Arial" w:cs="Arial"/>
          <w:i/>
          <w:sz w:val="16"/>
          <w:szCs w:val="16"/>
        </w:rPr>
        <w:t>Sursa: SC Apă Canal SA Galaţi</w:t>
      </w:r>
    </w:p>
    <w:p w:rsidR="003E4293" w:rsidRPr="003E4293" w:rsidRDefault="003E4293" w:rsidP="003E4293">
      <w:pPr>
        <w:spacing w:after="0" w:line="240" w:lineRule="auto"/>
        <w:jc w:val="both"/>
        <w:rPr>
          <w:rFonts w:ascii="Arial" w:eastAsia="Times New Roman" w:hAnsi="Arial" w:cs="Arial"/>
          <w:lang w:eastAsia="ro-RO"/>
        </w:rPr>
      </w:pPr>
      <w:r w:rsidRPr="003E4293">
        <w:rPr>
          <w:rFonts w:ascii="Arial" w:eastAsia="Times New Roman" w:hAnsi="Arial" w:cs="Arial"/>
          <w:lang w:eastAsia="ro-RO"/>
        </w:rPr>
        <w:t xml:space="preserve">Cantitatea de nămol generată în anul 2016 la nivel de operator general, a fost eliminată/valorificată/depozitată astfel: </w:t>
      </w:r>
    </w:p>
    <w:p w:rsidR="003E4293" w:rsidRPr="003E4293" w:rsidRDefault="003E4293" w:rsidP="00847104">
      <w:pPr>
        <w:numPr>
          <w:ilvl w:val="0"/>
          <w:numId w:val="10"/>
        </w:numPr>
        <w:spacing w:after="0" w:line="240" w:lineRule="auto"/>
        <w:contextualSpacing/>
        <w:jc w:val="both"/>
        <w:rPr>
          <w:rFonts w:ascii="Arial" w:eastAsia="Times New Roman" w:hAnsi="Arial" w:cs="Arial"/>
          <w:lang w:eastAsia="ro-RO"/>
        </w:rPr>
      </w:pPr>
      <w:r w:rsidRPr="003E4293">
        <w:rPr>
          <w:rFonts w:ascii="Arial" w:eastAsia="Times New Roman" w:hAnsi="Arial" w:cs="Arial"/>
          <w:lang w:eastAsia="ro-RO"/>
        </w:rPr>
        <w:t>eliminată la depozitul ecologic –85,64%,</w:t>
      </w:r>
    </w:p>
    <w:p w:rsidR="003E4293" w:rsidRPr="003E4293" w:rsidRDefault="003E4293" w:rsidP="00847104">
      <w:pPr>
        <w:numPr>
          <w:ilvl w:val="0"/>
          <w:numId w:val="10"/>
        </w:numPr>
        <w:spacing w:after="0" w:line="240" w:lineRule="auto"/>
        <w:contextualSpacing/>
        <w:jc w:val="both"/>
        <w:rPr>
          <w:rFonts w:ascii="Arial" w:eastAsia="Times New Roman" w:hAnsi="Arial" w:cs="Arial"/>
          <w:lang w:eastAsia="ro-RO"/>
        </w:rPr>
      </w:pPr>
      <w:r w:rsidRPr="003E4293">
        <w:rPr>
          <w:rFonts w:ascii="Arial" w:eastAsia="Times New Roman" w:hAnsi="Arial" w:cs="Arial"/>
          <w:lang w:eastAsia="ro-RO"/>
        </w:rPr>
        <w:t>valorificată prin utilizare în agricultură –3,88%,</w:t>
      </w:r>
    </w:p>
    <w:p w:rsidR="003E4293" w:rsidRPr="003E4293" w:rsidRDefault="003E4293" w:rsidP="00847104">
      <w:pPr>
        <w:numPr>
          <w:ilvl w:val="0"/>
          <w:numId w:val="10"/>
        </w:numPr>
        <w:spacing w:after="0" w:line="240" w:lineRule="auto"/>
        <w:contextualSpacing/>
        <w:jc w:val="both"/>
        <w:rPr>
          <w:rFonts w:ascii="Arial" w:eastAsia="Times New Roman" w:hAnsi="Arial" w:cs="Arial"/>
          <w:lang w:eastAsia="ro-RO"/>
        </w:rPr>
      </w:pPr>
      <w:r w:rsidRPr="003E4293">
        <w:rPr>
          <w:rFonts w:ascii="Arial" w:eastAsia="Times New Roman" w:hAnsi="Arial" w:cs="Arial"/>
          <w:lang w:eastAsia="ro-RO"/>
        </w:rPr>
        <w:t xml:space="preserve">depozitată pe paturi de uscare -10,48%. </w:t>
      </w:r>
    </w:p>
    <w:p w:rsidR="003E4293" w:rsidRPr="003E4293" w:rsidRDefault="003E4293" w:rsidP="003E4293">
      <w:pPr>
        <w:spacing w:after="0" w:line="240" w:lineRule="auto"/>
        <w:jc w:val="both"/>
        <w:rPr>
          <w:rFonts w:ascii="Arial" w:eastAsia="Times New Roman" w:hAnsi="Arial" w:cs="Arial"/>
          <w:lang w:eastAsia="ro-RO"/>
        </w:rPr>
      </w:pPr>
    </w:p>
    <w:p w:rsidR="003E4293" w:rsidRPr="003E4293" w:rsidRDefault="003E4293" w:rsidP="003E4293">
      <w:pPr>
        <w:jc w:val="both"/>
        <w:rPr>
          <w:rFonts w:ascii="Arial" w:hAnsi="Arial" w:cs="Arial"/>
          <w:b/>
          <w:color w:val="0070C0"/>
        </w:rPr>
      </w:pPr>
    </w:p>
    <w:tbl>
      <w:tblPr>
        <w:tblStyle w:val="TableGrid"/>
        <w:tblW w:w="0" w:type="auto"/>
        <w:shd w:val="clear" w:color="auto" w:fill="FBD4B4" w:themeFill="accent6" w:themeFillTint="66"/>
        <w:tblLook w:val="04A0" w:firstRow="1" w:lastRow="0" w:firstColumn="1" w:lastColumn="0" w:noHBand="0" w:noVBand="1"/>
      </w:tblPr>
      <w:tblGrid>
        <w:gridCol w:w="9288"/>
      </w:tblGrid>
      <w:tr w:rsidR="003E4293" w:rsidRPr="003E4293" w:rsidTr="00CE0050">
        <w:tc>
          <w:tcPr>
            <w:tcW w:w="9288" w:type="dxa"/>
            <w:shd w:val="clear" w:color="auto" w:fill="FBD4B4" w:themeFill="accent6" w:themeFillTint="66"/>
          </w:tcPr>
          <w:p w:rsidR="003E4293" w:rsidRPr="003E4293" w:rsidRDefault="003E4293" w:rsidP="003E4293">
            <w:pPr>
              <w:jc w:val="both"/>
              <w:rPr>
                <w:rFonts w:ascii="Arial" w:hAnsi="Arial" w:cs="Arial"/>
                <w:b/>
                <w:color w:val="0070C0"/>
              </w:rPr>
            </w:pPr>
            <w:r w:rsidRPr="003E4293">
              <w:rPr>
                <w:rFonts w:ascii="Arial" w:hAnsi="Arial" w:cs="Arial"/>
                <w:b/>
                <w:color w:val="0070C0"/>
              </w:rPr>
              <w:t>Tendinţe şi prognoze privind calitatea apei</w:t>
            </w:r>
          </w:p>
        </w:tc>
      </w:tr>
    </w:tbl>
    <w:p w:rsidR="003E4293" w:rsidRPr="003E4293" w:rsidRDefault="003E4293" w:rsidP="003E4293">
      <w:pPr>
        <w:jc w:val="both"/>
        <w:rPr>
          <w:rFonts w:ascii="Arial" w:hAnsi="Arial" w:cs="Arial"/>
          <w:b/>
          <w:color w:val="0070C0"/>
        </w:rPr>
      </w:pPr>
    </w:p>
    <w:p w:rsidR="003E4293" w:rsidRPr="003E4293" w:rsidRDefault="003E4293" w:rsidP="003E4293">
      <w:pPr>
        <w:jc w:val="both"/>
        <w:rPr>
          <w:rFonts w:ascii="Arial" w:eastAsia="Calibri" w:hAnsi="Arial" w:cs="Arial"/>
          <w:szCs w:val="24"/>
        </w:rPr>
      </w:pPr>
      <w:r w:rsidRPr="003E4293">
        <w:rPr>
          <w:rFonts w:ascii="Arial" w:eastAsia="Calibri" w:hAnsi="Arial" w:cs="Arial"/>
          <w:szCs w:val="24"/>
        </w:rPr>
        <w:t>Planurile de management ale bazinelor hidrografice reprezintă principalul instrument de implementare a Directivei Cadru privind Apa 2000/60/CE și a majorităţii prevederilor din celelalte directive europene din domeniul calităţii apei.</w:t>
      </w:r>
    </w:p>
    <w:p w:rsidR="003E4293" w:rsidRPr="003E4293" w:rsidRDefault="003E4293" w:rsidP="003E4293">
      <w:pPr>
        <w:spacing w:after="0" w:line="240" w:lineRule="auto"/>
        <w:jc w:val="both"/>
        <w:rPr>
          <w:rFonts w:ascii="Arial" w:eastAsia="Calibri" w:hAnsi="Arial" w:cs="Arial"/>
          <w:lang w:val="it-IT"/>
        </w:rPr>
      </w:pPr>
      <w:bookmarkStart w:id="1" w:name="_Toc232816328"/>
      <w:r w:rsidRPr="003E4293">
        <w:rPr>
          <w:rFonts w:ascii="Arial" w:eastAsia="Calibri" w:hAnsi="Arial" w:cs="Arial"/>
        </w:rPr>
        <w:t>In judetul Galati sunt suficiente resurse de apa pentru pentru a asigura cererea de apa potabila. Principalele cursuri de apa din judetul Galati sunt fluviul Dunarea si raurile Siret, Prut si Barlad</w:t>
      </w:r>
      <w:bookmarkEnd w:id="1"/>
      <w:r w:rsidRPr="003E4293">
        <w:rPr>
          <w:rFonts w:ascii="Arial" w:eastAsia="Calibri" w:hAnsi="Arial" w:cs="Arial"/>
        </w:rPr>
        <w:t>.</w:t>
      </w:r>
      <w:r w:rsidRPr="003E4293">
        <w:rPr>
          <w:rFonts w:ascii="Arial" w:eastAsia="Calibri" w:hAnsi="Arial" w:cs="Arial"/>
          <w:sz w:val="24"/>
          <w:szCs w:val="24"/>
          <w:lang w:val="it-IT"/>
        </w:rPr>
        <w:t xml:space="preserve"> </w:t>
      </w:r>
      <w:r w:rsidRPr="003E4293">
        <w:rPr>
          <w:rFonts w:ascii="Arial" w:eastAsia="Calibri" w:hAnsi="Arial" w:cs="Arial"/>
          <w:lang w:val="it-IT"/>
        </w:rPr>
        <w:t>Toate resursele de apa la nivelul judetului Galati sunt monitorizate de SGA Galati cu exceptia raului Siret care este monitorizat de SGA Vrancea.</w:t>
      </w:r>
    </w:p>
    <w:p w:rsidR="003E4293" w:rsidRPr="003E4293" w:rsidRDefault="003E4293" w:rsidP="003E4293">
      <w:pPr>
        <w:spacing w:after="0" w:line="240" w:lineRule="auto"/>
        <w:jc w:val="both"/>
        <w:rPr>
          <w:rFonts w:ascii="Arial" w:eastAsia="Calibri" w:hAnsi="Arial" w:cs="Arial"/>
          <w:i/>
          <w:sz w:val="16"/>
          <w:szCs w:val="16"/>
        </w:rPr>
      </w:pPr>
    </w:p>
    <w:p w:rsidR="003E4293" w:rsidRPr="003E4293" w:rsidRDefault="003E4293" w:rsidP="003E4293">
      <w:pPr>
        <w:spacing w:after="120" w:line="240" w:lineRule="auto"/>
        <w:jc w:val="both"/>
        <w:rPr>
          <w:rFonts w:ascii="Arial" w:eastAsia="Calibri" w:hAnsi="Arial" w:cs="Arial"/>
          <w:lang w:val="it-IT"/>
        </w:rPr>
      </w:pPr>
      <w:r w:rsidRPr="003E4293">
        <w:rPr>
          <w:rFonts w:ascii="Arial" w:eastAsia="Calibri" w:hAnsi="Arial" w:cs="Arial"/>
        </w:rPr>
        <w:t xml:space="preserve">Calitatea apei de suprafata in general este potrivita pentru extragerea apei si folosirea ca apa potabila (ape de categoria a-II-a), exceptand raul Barlad. </w:t>
      </w:r>
      <w:r w:rsidRPr="003E4293">
        <w:rPr>
          <w:rFonts w:ascii="Arial" w:eastAsia="Calibri" w:hAnsi="Arial" w:cs="Arial"/>
          <w:lang w:val="it-IT"/>
        </w:rPr>
        <w:t>In mod curent, doar orasul Galati extrage apa din fluviul Dunarea.</w:t>
      </w:r>
      <w:r w:rsidRPr="003E4293">
        <w:rPr>
          <w:rFonts w:ascii="Arial" w:eastAsia="Calibri" w:hAnsi="Arial" w:cs="Arial"/>
          <w:i/>
          <w:sz w:val="16"/>
          <w:szCs w:val="16"/>
        </w:rPr>
        <w:t xml:space="preserve"> </w:t>
      </w:r>
    </w:p>
    <w:p w:rsidR="003E4293" w:rsidRPr="003E4293" w:rsidRDefault="003E4293" w:rsidP="003E4293">
      <w:pPr>
        <w:spacing w:after="0" w:line="240" w:lineRule="auto"/>
        <w:jc w:val="both"/>
        <w:rPr>
          <w:rFonts w:ascii="Arial" w:hAnsi="Arial" w:cs="Arial"/>
          <w:lang w:val="it-IT"/>
        </w:rPr>
      </w:pPr>
      <w:r w:rsidRPr="003E4293">
        <w:rPr>
          <w:rFonts w:ascii="Arial" w:hAnsi="Arial" w:cs="Arial"/>
          <w:lang w:val="it-IT"/>
        </w:rPr>
        <w:t>Apa de adancime provenind din cele mai importante fronturi de captare din partea de vest a judetului, respectiv fronturilede captare Vadu Rosca si Salcia-Liesti, care alimenteaza cu apa potabilaorasul Galati si cateva localitati mici situate in apropierea frontului de captare Salcia Liesti este suficienta, iar calitatea apei curente nu indica contaminare.</w:t>
      </w:r>
    </w:p>
    <w:p w:rsidR="003E4293" w:rsidRPr="003E4293" w:rsidRDefault="003E4293" w:rsidP="003E4293">
      <w:pPr>
        <w:spacing w:after="0" w:line="240" w:lineRule="auto"/>
        <w:jc w:val="both"/>
        <w:rPr>
          <w:rFonts w:ascii="Arial" w:hAnsi="Arial" w:cs="Arial"/>
          <w:lang w:val="it-IT"/>
        </w:rPr>
      </w:pPr>
    </w:p>
    <w:p w:rsidR="003E4293" w:rsidRPr="003E4293" w:rsidRDefault="003E4293" w:rsidP="003E4293">
      <w:pPr>
        <w:spacing w:after="0" w:line="240" w:lineRule="auto"/>
        <w:jc w:val="both"/>
        <w:rPr>
          <w:rFonts w:ascii="Arial" w:hAnsi="Arial" w:cs="Arial"/>
          <w:lang w:val="it-IT"/>
        </w:rPr>
      </w:pPr>
      <w:r w:rsidRPr="003E4293">
        <w:rPr>
          <w:rFonts w:ascii="Arial" w:hAnsi="Arial" w:cs="Arial"/>
          <w:lang w:val="it-IT"/>
        </w:rPr>
        <w:t>Cu toate acestea, trebuie mentionat faptul ca in viitor, exfiltratiile din apa de rau de slaba calitate din adancuri, poluarea din reteaua de canalizare si poluarea agricola  pot avea un impact negativ asupra calitatii apelor de adancime(intre 30 si 40 m) din acviferele aluvionare din fronturile de captare Vadu Rosca-Salcia-Liesti.</w:t>
      </w:r>
    </w:p>
    <w:p w:rsidR="003E4293" w:rsidRPr="003E4293" w:rsidRDefault="003E4293" w:rsidP="003E4293">
      <w:pPr>
        <w:spacing w:after="0" w:line="240" w:lineRule="auto"/>
        <w:jc w:val="both"/>
        <w:rPr>
          <w:rFonts w:ascii="Arial" w:eastAsia="Calibri" w:hAnsi="Arial" w:cs="Arial"/>
          <w:lang w:val="it-IT"/>
        </w:rPr>
      </w:pPr>
    </w:p>
    <w:p w:rsidR="003E4293" w:rsidRPr="003E4293" w:rsidRDefault="003E4293" w:rsidP="003E4293">
      <w:pPr>
        <w:spacing w:after="0" w:line="240" w:lineRule="auto"/>
        <w:jc w:val="both"/>
        <w:rPr>
          <w:rFonts w:ascii="Arial" w:eastAsia="Calibri" w:hAnsi="Arial" w:cs="Arial"/>
          <w:lang w:val="it-IT"/>
        </w:rPr>
      </w:pPr>
      <w:r w:rsidRPr="003E4293">
        <w:rPr>
          <w:rFonts w:ascii="Arial" w:eastAsia="Calibri" w:hAnsi="Arial" w:cs="Arial"/>
          <w:lang w:val="it-IT"/>
        </w:rPr>
        <w:t xml:space="preserve">Puturile de suprafata(in special cele individuale ale populatiei) sunt poluate cu azotati. Aproape 60% din acestea depasesc maximul concentratiei admise. </w:t>
      </w:r>
    </w:p>
    <w:p w:rsidR="003E4293" w:rsidRPr="003E4293" w:rsidRDefault="003E4293" w:rsidP="003E4293">
      <w:pPr>
        <w:spacing w:after="0" w:line="240" w:lineRule="auto"/>
        <w:jc w:val="both"/>
        <w:rPr>
          <w:rFonts w:ascii="Arial" w:eastAsia="Calibri" w:hAnsi="Arial" w:cs="Arial"/>
          <w:lang w:val="it-IT"/>
        </w:rPr>
      </w:pPr>
      <w:r w:rsidRPr="003E4293">
        <w:rPr>
          <w:rFonts w:ascii="Arial" w:eastAsia="Calibri" w:hAnsi="Arial" w:cs="Arial"/>
          <w:lang w:val="it-IT"/>
        </w:rPr>
        <w:lastRenderedPageBreak/>
        <w:t>De aceea masuri pe termen lung pentru a reduce poluarea cu azotati si masuri pe termen scurt pentru a creste gradul de conectare a populatiei la reteaua centralizata de furnizare a apei sunt foarte importante pentru judetul Galati.</w:t>
      </w:r>
    </w:p>
    <w:p w:rsidR="003E4293" w:rsidRPr="003E4293" w:rsidRDefault="003E4293" w:rsidP="003E4293">
      <w:pPr>
        <w:spacing w:after="120" w:line="240" w:lineRule="auto"/>
        <w:jc w:val="both"/>
        <w:rPr>
          <w:rFonts w:ascii="Arial" w:eastAsia="Calibri" w:hAnsi="Arial" w:cs="Arial"/>
          <w:lang w:val="it-IT"/>
        </w:rPr>
      </w:pPr>
      <w:r w:rsidRPr="003E4293">
        <w:rPr>
          <w:rFonts w:ascii="Arial" w:eastAsia="Calibri" w:hAnsi="Arial" w:cs="Arial"/>
          <w:lang w:val="it-IT"/>
        </w:rPr>
        <w:t xml:space="preserve">Calitatea apei in unele rauri este afectata in unele zone, in principal datorita activitatilor industriale desfasurate in bazinul hidrografic al raului, in speta deversarea de apa uzata netratata sau insuficient tratata. </w:t>
      </w:r>
    </w:p>
    <w:p w:rsidR="003E4293" w:rsidRPr="003E4293" w:rsidRDefault="003E4293" w:rsidP="003E4293">
      <w:pPr>
        <w:jc w:val="both"/>
        <w:rPr>
          <w:rFonts w:ascii="Arial" w:hAnsi="Arial" w:cs="Arial"/>
          <w:b/>
          <w:color w:val="0070C0"/>
        </w:rPr>
      </w:pPr>
      <w:r w:rsidRPr="003E4293">
        <w:rPr>
          <w:rFonts w:ascii="Arial" w:eastAsia="Calibri" w:hAnsi="Arial" w:cs="Arial"/>
          <w:i/>
          <w:sz w:val="16"/>
          <w:szCs w:val="16"/>
        </w:rPr>
        <w:t>(Sursa: Master Plan)</w:t>
      </w:r>
    </w:p>
    <w:p w:rsidR="003E4293" w:rsidRPr="003E4293" w:rsidRDefault="003E4293" w:rsidP="003E4293">
      <w:pPr>
        <w:jc w:val="both"/>
        <w:rPr>
          <w:rFonts w:ascii="Arial" w:hAnsi="Arial" w:cs="Arial"/>
          <w:b/>
          <w:color w:val="0070C0"/>
        </w:rPr>
      </w:pPr>
      <w:r w:rsidRPr="003E4293">
        <w:rPr>
          <w:rFonts w:ascii="Arial" w:hAnsi="Arial" w:cs="Arial"/>
          <w:b/>
          <w:color w:val="0070C0"/>
        </w:rPr>
        <w:t>3.3 Solul şi subsolul</w:t>
      </w:r>
    </w:p>
    <w:tbl>
      <w:tblPr>
        <w:tblStyle w:val="TableGrid"/>
        <w:tblW w:w="0" w:type="auto"/>
        <w:shd w:val="pct10" w:color="auto" w:fill="auto"/>
        <w:tblLook w:val="04A0" w:firstRow="1" w:lastRow="0" w:firstColumn="1" w:lastColumn="0" w:noHBand="0" w:noVBand="1"/>
      </w:tblPr>
      <w:tblGrid>
        <w:gridCol w:w="9288"/>
      </w:tblGrid>
      <w:tr w:rsidR="003E4293" w:rsidRPr="003E4293" w:rsidTr="00CE0050">
        <w:tc>
          <w:tcPr>
            <w:tcW w:w="9288" w:type="dxa"/>
            <w:shd w:val="pct10" w:color="auto" w:fill="auto"/>
          </w:tcPr>
          <w:p w:rsidR="003E4293" w:rsidRPr="003E4293" w:rsidRDefault="003E4293" w:rsidP="003E4293">
            <w:pPr>
              <w:autoSpaceDE w:val="0"/>
              <w:autoSpaceDN w:val="0"/>
              <w:adjustRightInd w:val="0"/>
              <w:jc w:val="both"/>
              <w:rPr>
                <w:rFonts w:ascii="Arial" w:eastAsia="Times New Roman" w:hAnsi="Arial" w:cs="Arial"/>
                <w:lang w:val="en-US"/>
              </w:rPr>
            </w:pPr>
            <w:r w:rsidRPr="003E4293">
              <w:rPr>
                <w:rFonts w:ascii="Arial" w:hAnsi="Arial" w:cs="Arial"/>
                <w:b/>
                <w:bCs/>
                <w:iCs/>
                <w:color w:val="0070C0"/>
              </w:rPr>
              <w:t>Calitatea solurilor</w:t>
            </w:r>
          </w:p>
        </w:tc>
      </w:tr>
    </w:tbl>
    <w:p w:rsidR="003E4293" w:rsidRPr="003E4293" w:rsidRDefault="003E4293" w:rsidP="003E4293">
      <w:pPr>
        <w:autoSpaceDE w:val="0"/>
        <w:autoSpaceDN w:val="0"/>
        <w:adjustRightInd w:val="0"/>
        <w:spacing w:after="0" w:line="240" w:lineRule="auto"/>
        <w:jc w:val="both"/>
        <w:rPr>
          <w:rFonts w:ascii="Arial" w:eastAsia="Times New Roman" w:hAnsi="Arial" w:cs="Arial"/>
          <w:lang w:val="en-US"/>
        </w:rPr>
      </w:pPr>
    </w:p>
    <w:p w:rsidR="003E4293" w:rsidRPr="003E4293" w:rsidRDefault="003E4293" w:rsidP="003E4293">
      <w:pPr>
        <w:autoSpaceDE w:val="0"/>
        <w:autoSpaceDN w:val="0"/>
        <w:adjustRightInd w:val="0"/>
        <w:spacing w:after="0" w:line="240" w:lineRule="auto"/>
        <w:jc w:val="both"/>
        <w:rPr>
          <w:rFonts w:ascii="Arial" w:eastAsia="Times New Roman" w:hAnsi="Arial" w:cs="Arial"/>
        </w:rPr>
      </w:pPr>
      <w:r w:rsidRPr="003E4293">
        <w:rPr>
          <w:rFonts w:ascii="Arial" w:eastAsia="Times New Roman" w:hAnsi="Arial" w:cs="Arial"/>
        </w:rPr>
        <w:t>Calitatea terenurilor agricole cuprinde atât fertilitatea solului, cât şi modul de manifestare a celorlalţi factori de mediu faţă de plante.</w:t>
      </w:r>
      <w:r w:rsidRPr="003E4293">
        <w:rPr>
          <w:rFonts w:ascii="Arial" w:eastAsia="Times New Roman" w:hAnsi="Arial" w:cs="Arial"/>
          <w:sz w:val="24"/>
          <w:szCs w:val="24"/>
        </w:rPr>
        <w:t xml:space="preserve"> </w:t>
      </w:r>
      <w:r w:rsidRPr="003E4293">
        <w:rPr>
          <w:rFonts w:ascii="Arial" w:eastAsia="Times New Roman" w:hAnsi="Arial" w:cs="Arial"/>
        </w:rPr>
        <w:t>Clasele de calitate ale terenurilor dau pretabilitatea acestora pentru folosinţele agricole.</w:t>
      </w:r>
    </w:p>
    <w:p w:rsidR="003E4293" w:rsidRPr="003E4293" w:rsidRDefault="003E4293" w:rsidP="003E4293">
      <w:pPr>
        <w:autoSpaceDE w:val="0"/>
        <w:autoSpaceDN w:val="0"/>
        <w:adjustRightInd w:val="0"/>
        <w:spacing w:after="0" w:line="240" w:lineRule="auto"/>
        <w:jc w:val="both"/>
        <w:rPr>
          <w:rFonts w:ascii="Arial" w:eastAsia="Times New Roman" w:hAnsi="Arial" w:cs="Arial"/>
          <w:b/>
          <w:sz w:val="20"/>
          <w:szCs w:val="20"/>
        </w:rPr>
      </w:pPr>
      <w:r w:rsidRPr="003E4293">
        <w:rPr>
          <w:rFonts w:ascii="Arial" w:eastAsia="Times New Roman" w:hAnsi="Arial" w:cs="Arial"/>
          <w:b/>
          <w:sz w:val="20"/>
          <w:szCs w:val="20"/>
        </w:rPr>
        <w:t xml:space="preserve">       </w:t>
      </w:r>
    </w:p>
    <w:p w:rsidR="003E4293" w:rsidRPr="003E4293" w:rsidRDefault="003E4293" w:rsidP="003E4293">
      <w:pPr>
        <w:autoSpaceDE w:val="0"/>
        <w:autoSpaceDN w:val="0"/>
        <w:adjustRightInd w:val="0"/>
        <w:spacing w:after="0" w:line="240" w:lineRule="auto"/>
        <w:rPr>
          <w:rFonts w:ascii="Arial" w:eastAsia="Times New Roman" w:hAnsi="Arial" w:cs="Arial"/>
          <w:b/>
          <w:sz w:val="20"/>
          <w:szCs w:val="20"/>
        </w:rPr>
      </w:pPr>
      <w:r w:rsidRPr="003E4293">
        <w:rPr>
          <w:rFonts w:ascii="Arial" w:eastAsia="Times New Roman" w:hAnsi="Arial" w:cs="Arial"/>
          <w:b/>
          <w:sz w:val="20"/>
          <w:szCs w:val="20"/>
        </w:rPr>
        <w:t xml:space="preserve">Tabel </w:t>
      </w:r>
      <w:r w:rsidRPr="003E4293">
        <w:rPr>
          <w:rFonts w:ascii="Arial" w:eastAsia="Times New Roman" w:hAnsi="Arial" w:cs="Times New Roman"/>
          <w:b/>
          <w:sz w:val="20"/>
          <w:szCs w:val="20"/>
        </w:rPr>
        <w:t>nr.18</w:t>
      </w:r>
      <w:r w:rsidRPr="003E4293">
        <w:rPr>
          <w:rFonts w:ascii="Arial" w:eastAsia="Times New Roman" w:hAnsi="Arial" w:cs="Arial"/>
          <w:b/>
          <w:sz w:val="20"/>
          <w:szCs w:val="20"/>
          <w:lang w:val="en-US"/>
        </w:rPr>
        <w:t xml:space="preserve"> Încadrarea solurilor agricole pe clase de calitate după nota de bonitate naturală, pentru suprafeţele cartate, la nivelul judeţului Galaţi</w:t>
      </w:r>
    </w:p>
    <w:tbl>
      <w:tblP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1"/>
        <w:gridCol w:w="805"/>
        <w:gridCol w:w="528"/>
        <w:gridCol w:w="893"/>
        <w:gridCol w:w="618"/>
        <w:gridCol w:w="991"/>
        <w:gridCol w:w="618"/>
        <w:gridCol w:w="992"/>
        <w:gridCol w:w="698"/>
        <w:gridCol w:w="918"/>
        <w:gridCol w:w="660"/>
        <w:gridCol w:w="973"/>
      </w:tblGrid>
      <w:tr w:rsidR="003E4293" w:rsidRPr="003E4293" w:rsidTr="00CE0050">
        <w:trPr>
          <w:cantSplit/>
          <w:trHeight w:val="506"/>
          <w:jc w:val="center"/>
        </w:trPr>
        <w:tc>
          <w:tcPr>
            <w:tcW w:w="578" w:type="pct"/>
            <w:vMerge w:val="restart"/>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Specificaţia</w:t>
            </w:r>
          </w:p>
        </w:tc>
        <w:tc>
          <w:tcPr>
            <w:tcW w:w="4422" w:type="pct"/>
            <w:gridSpan w:val="11"/>
          </w:tcPr>
          <w:p w:rsidR="003E4293" w:rsidRPr="003E4293" w:rsidRDefault="003E4293" w:rsidP="003E4293">
            <w:pPr>
              <w:keepNext/>
              <w:spacing w:after="0"/>
              <w:jc w:val="center"/>
              <w:outlineLvl w:val="0"/>
              <w:rPr>
                <w:rFonts w:ascii="Arial" w:eastAsia="Times New Roman" w:hAnsi="Arial" w:cs="Arial"/>
                <w:bCs/>
                <w:sz w:val="16"/>
                <w:szCs w:val="16"/>
              </w:rPr>
            </w:pPr>
            <w:r w:rsidRPr="003E4293">
              <w:rPr>
                <w:rFonts w:ascii="Arial" w:eastAsia="Times New Roman" w:hAnsi="Arial" w:cs="Arial"/>
                <w:bCs/>
                <w:sz w:val="16"/>
                <w:szCs w:val="16"/>
              </w:rPr>
              <w:t>Clase de calitate după nota de bonitate ale solurilor fără aplicarea măsurilor pedoameliorative şi ponderarea tipurilor de folosinţe pe clase de calitate</w:t>
            </w:r>
          </w:p>
        </w:tc>
      </w:tr>
      <w:tr w:rsidR="003E4293" w:rsidRPr="003E4293" w:rsidTr="00CE0050">
        <w:trPr>
          <w:cantSplit/>
          <w:jc w:val="center"/>
        </w:trPr>
        <w:tc>
          <w:tcPr>
            <w:tcW w:w="578" w:type="pct"/>
            <w:vMerge/>
          </w:tcPr>
          <w:p w:rsidR="003E4293" w:rsidRPr="003E4293" w:rsidRDefault="003E4293" w:rsidP="003E4293">
            <w:pPr>
              <w:spacing w:after="0"/>
              <w:jc w:val="center"/>
              <w:rPr>
                <w:rFonts w:ascii="Arial" w:eastAsia="Times New Roman" w:hAnsi="Arial" w:cs="Arial"/>
                <w:bCs/>
                <w:sz w:val="16"/>
                <w:szCs w:val="16"/>
                <w:lang w:val="it-IT"/>
              </w:rPr>
            </w:pPr>
          </w:p>
        </w:tc>
        <w:tc>
          <w:tcPr>
            <w:tcW w:w="681" w:type="pct"/>
            <w:gridSpan w:val="2"/>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I</w:t>
            </w:r>
          </w:p>
        </w:tc>
        <w:tc>
          <w:tcPr>
            <w:tcW w:w="776" w:type="pct"/>
            <w:gridSpan w:val="2"/>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II</w:t>
            </w:r>
          </w:p>
        </w:tc>
        <w:tc>
          <w:tcPr>
            <w:tcW w:w="824" w:type="pct"/>
            <w:gridSpan w:val="2"/>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III</w:t>
            </w:r>
          </w:p>
        </w:tc>
        <w:tc>
          <w:tcPr>
            <w:tcW w:w="863" w:type="pct"/>
            <w:gridSpan w:val="2"/>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IV</w:t>
            </w:r>
          </w:p>
        </w:tc>
        <w:tc>
          <w:tcPr>
            <w:tcW w:w="807" w:type="pct"/>
            <w:gridSpan w:val="2"/>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V</w:t>
            </w:r>
          </w:p>
        </w:tc>
        <w:tc>
          <w:tcPr>
            <w:tcW w:w="471" w:type="pct"/>
            <w:vMerge w:val="restart"/>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Total (ha)</w:t>
            </w:r>
          </w:p>
        </w:tc>
      </w:tr>
      <w:tr w:rsidR="003E4293" w:rsidRPr="003E4293" w:rsidTr="00CE0050">
        <w:trPr>
          <w:cantSplit/>
          <w:jc w:val="center"/>
        </w:trPr>
        <w:tc>
          <w:tcPr>
            <w:tcW w:w="578" w:type="pct"/>
            <w:vMerge/>
          </w:tcPr>
          <w:p w:rsidR="003E4293" w:rsidRPr="003E4293" w:rsidRDefault="003E4293" w:rsidP="003E4293">
            <w:pPr>
              <w:spacing w:after="0"/>
              <w:jc w:val="center"/>
              <w:rPr>
                <w:rFonts w:ascii="Arial" w:eastAsia="Times New Roman" w:hAnsi="Arial" w:cs="Arial"/>
                <w:bCs/>
                <w:sz w:val="16"/>
                <w:szCs w:val="16"/>
                <w:lang w:val="it-IT"/>
              </w:rPr>
            </w:pPr>
          </w:p>
        </w:tc>
        <w:tc>
          <w:tcPr>
            <w:tcW w:w="412"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ha</w:t>
            </w:r>
          </w:p>
        </w:tc>
        <w:tc>
          <w:tcPr>
            <w:tcW w:w="269"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w:t>
            </w:r>
          </w:p>
        </w:tc>
        <w:tc>
          <w:tcPr>
            <w:tcW w:w="459"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ha</w:t>
            </w:r>
          </w:p>
        </w:tc>
        <w:tc>
          <w:tcPr>
            <w:tcW w:w="317"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w:t>
            </w:r>
          </w:p>
        </w:tc>
        <w:tc>
          <w:tcPr>
            <w:tcW w:w="507"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ha</w:t>
            </w:r>
          </w:p>
        </w:tc>
        <w:tc>
          <w:tcPr>
            <w:tcW w:w="317"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w:t>
            </w:r>
          </w:p>
        </w:tc>
        <w:tc>
          <w:tcPr>
            <w:tcW w:w="507"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ha</w:t>
            </w:r>
          </w:p>
        </w:tc>
        <w:tc>
          <w:tcPr>
            <w:tcW w:w="357"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w:t>
            </w:r>
          </w:p>
        </w:tc>
        <w:tc>
          <w:tcPr>
            <w:tcW w:w="469"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ha</w:t>
            </w:r>
          </w:p>
        </w:tc>
        <w:tc>
          <w:tcPr>
            <w:tcW w:w="338" w:type="pct"/>
            <w:shd w:val="clear" w:color="auto" w:fill="auto"/>
          </w:tcPr>
          <w:p w:rsidR="003E4293" w:rsidRPr="003E4293" w:rsidRDefault="003E4293" w:rsidP="003E4293">
            <w:pPr>
              <w:spacing w:after="0"/>
              <w:jc w:val="center"/>
              <w:rPr>
                <w:rFonts w:ascii="Arial" w:eastAsia="Times New Roman" w:hAnsi="Arial" w:cs="Arial"/>
                <w:bCs/>
                <w:sz w:val="16"/>
                <w:szCs w:val="16"/>
                <w:lang w:val="it-IT"/>
              </w:rPr>
            </w:pPr>
            <w:r w:rsidRPr="003E4293">
              <w:rPr>
                <w:rFonts w:ascii="Arial" w:eastAsia="Times New Roman" w:hAnsi="Arial" w:cs="Arial"/>
                <w:bCs/>
                <w:sz w:val="16"/>
                <w:szCs w:val="16"/>
                <w:lang w:val="it-IT"/>
              </w:rPr>
              <w:t>%</w:t>
            </w:r>
          </w:p>
        </w:tc>
        <w:tc>
          <w:tcPr>
            <w:tcW w:w="471" w:type="pct"/>
            <w:vMerge/>
          </w:tcPr>
          <w:p w:rsidR="003E4293" w:rsidRPr="003E4293" w:rsidRDefault="003E4293" w:rsidP="003E4293">
            <w:pPr>
              <w:spacing w:after="0"/>
              <w:rPr>
                <w:rFonts w:ascii="Arial" w:eastAsia="Times New Roman" w:hAnsi="Arial" w:cs="Arial"/>
                <w:bCs/>
                <w:sz w:val="16"/>
                <w:szCs w:val="16"/>
                <w:lang w:val="it-IT"/>
              </w:rPr>
            </w:pPr>
          </w:p>
        </w:tc>
      </w:tr>
      <w:tr w:rsidR="003E4293" w:rsidRPr="003E4293" w:rsidTr="00CE0050">
        <w:trPr>
          <w:cantSplit/>
          <w:jc w:val="center"/>
        </w:trPr>
        <w:tc>
          <w:tcPr>
            <w:tcW w:w="578"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Arabil</w:t>
            </w:r>
          </w:p>
        </w:tc>
        <w:tc>
          <w:tcPr>
            <w:tcW w:w="412"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3509,08</w:t>
            </w:r>
          </w:p>
        </w:tc>
        <w:tc>
          <w:tcPr>
            <w:tcW w:w="2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1,17</w:t>
            </w:r>
          </w:p>
        </w:tc>
        <w:tc>
          <w:tcPr>
            <w:tcW w:w="45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66458,62</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22,15</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130273,65</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44,56</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73917,16</w:t>
            </w:r>
          </w:p>
        </w:tc>
        <w:tc>
          <w:tcPr>
            <w:tcW w:w="35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24,64</w:t>
            </w:r>
          </w:p>
        </w:tc>
        <w:tc>
          <w:tcPr>
            <w:tcW w:w="4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18195,73</w:t>
            </w:r>
          </w:p>
        </w:tc>
        <w:tc>
          <w:tcPr>
            <w:tcW w:w="338"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6,07</w:t>
            </w:r>
          </w:p>
        </w:tc>
        <w:tc>
          <w:tcPr>
            <w:tcW w:w="471"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292354,24</w:t>
            </w:r>
          </w:p>
        </w:tc>
      </w:tr>
      <w:tr w:rsidR="003E4293" w:rsidRPr="003E4293" w:rsidTr="00CE0050">
        <w:trPr>
          <w:cantSplit/>
          <w:jc w:val="center"/>
        </w:trPr>
        <w:tc>
          <w:tcPr>
            <w:tcW w:w="578"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Păşune</w:t>
            </w:r>
          </w:p>
        </w:tc>
        <w:tc>
          <w:tcPr>
            <w:tcW w:w="412"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2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45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709,98</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1,68</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4574,44</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10,81</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21237,68</w:t>
            </w:r>
          </w:p>
        </w:tc>
        <w:tc>
          <w:tcPr>
            <w:tcW w:w="35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50,17</w:t>
            </w:r>
          </w:p>
        </w:tc>
        <w:tc>
          <w:tcPr>
            <w:tcW w:w="4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15805,13</w:t>
            </w:r>
          </w:p>
        </w:tc>
        <w:tc>
          <w:tcPr>
            <w:tcW w:w="338"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37,34</w:t>
            </w:r>
          </w:p>
        </w:tc>
        <w:tc>
          <w:tcPr>
            <w:tcW w:w="471"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42327,23</w:t>
            </w:r>
          </w:p>
        </w:tc>
      </w:tr>
      <w:tr w:rsidR="003E4293" w:rsidRPr="003E4293" w:rsidTr="00CE0050">
        <w:trPr>
          <w:cantSplit/>
          <w:jc w:val="center"/>
        </w:trPr>
        <w:tc>
          <w:tcPr>
            <w:tcW w:w="578"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Fâneaţă</w:t>
            </w:r>
          </w:p>
        </w:tc>
        <w:tc>
          <w:tcPr>
            <w:tcW w:w="412"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2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45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4,00</w:t>
            </w:r>
          </w:p>
        </w:tc>
        <w:tc>
          <w:tcPr>
            <w:tcW w:w="35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4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0,61</w:t>
            </w:r>
          </w:p>
        </w:tc>
        <w:tc>
          <w:tcPr>
            <w:tcW w:w="338"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471"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4,61</w:t>
            </w:r>
          </w:p>
        </w:tc>
      </w:tr>
      <w:tr w:rsidR="003E4293" w:rsidRPr="003E4293" w:rsidTr="00CE0050">
        <w:trPr>
          <w:cantSplit/>
          <w:jc w:val="center"/>
        </w:trPr>
        <w:tc>
          <w:tcPr>
            <w:tcW w:w="578"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Vii</w:t>
            </w:r>
          </w:p>
        </w:tc>
        <w:tc>
          <w:tcPr>
            <w:tcW w:w="412"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2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45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4537,04</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20,80</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8881,07</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40,71</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6859,35</w:t>
            </w:r>
          </w:p>
        </w:tc>
        <w:tc>
          <w:tcPr>
            <w:tcW w:w="35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31,44</w:t>
            </w:r>
          </w:p>
        </w:tc>
        <w:tc>
          <w:tcPr>
            <w:tcW w:w="4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1540,30</w:t>
            </w:r>
          </w:p>
        </w:tc>
        <w:tc>
          <w:tcPr>
            <w:tcW w:w="338"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7,06</w:t>
            </w:r>
          </w:p>
        </w:tc>
        <w:tc>
          <w:tcPr>
            <w:tcW w:w="471"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21817,76</w:t>
            </w:r>
          </w:p>
        </w:tc>
      </w:tr>
      <w:tr w:rsidR="003E4293" w:rsidRPr="003E4293" w:rsidTr="00CE0050">
        <w:trPr>
          <w:cantSplit/>
          <w:jc w:val="center"/>
        </w:trPr>
        <w:tc>
          <w:tcPr>
            <w:tcW w:w="578"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Livezi</w:t>
            </w:r>
          </w:p>
        </w:tc>
        <w:tc>
          <w:tcPr>
            <w:tcW w:w="412"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2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w:t>
            </w:r>
          </w:p>
        </w:tc>
        <w:tc>
          <w:tcPr>
            <w:tcW w:w="45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553,73</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28,36</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725,56</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37,17</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560,43</w:t>
            </w:r>
          </w:p>
        </w:tc>
        <w:tc>
          <w:tcPr>
            <w:tcW w:w="35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28,71</w:t>
            </w:r>
          </w:p>
        </w:tc>
        <w:tc>
          <w:tcPr>
            <w:tcW w:w="4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112,44</w:t>
            </w:r>
          </w:p>
        </w:tc>
        <w:tc>
          <w:tcPr>
            <w:tcW w:w="338"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5,76</w:t>
            </w:r>
          </w:p>
        </w:tc>
        <w:tc>
          <w:tcPr>
            <w:tcW w:w="471"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1952,16</w:t>
            </w:r>
          </w:p>
        </w:tc>
      </w:tr>
      <w:tr w:rsidR="003E4293" w:rsidRPr="003E4293" w:rsidTr="00CE0050">
        <w:trPr>
          <w:cantSplit/>
          <w:jc w:val="center"/>
        </w:trPr>
        <w:tc>
          <w:tcPr>
            <w:tcW w:w="578" w:type="pct"/>
          </w:tcPr>
          <w:p w:rsidR="003E4293" w:rsidRPr="003E4293" w:rsidRDefault="003E4293" w:rsidP="003E4293">
            <w:pPr>
              <w:keepNext/>
              <w:spacing w:after="0"/>
              <w:jc w:val="center"/>
              <w:outlineLvl w:val="0"/>
              <w:rPr>
                <w:rFonts w:ascii="Arial" w:eastAsia="Times New Roman" w:hAnsi="Arial" w:cs="Arial"/>
                <w:bCs/>
                <w:sz w:val="16"/>
                <w:szCs w:val="16"/>
              </w:rPr>
            </w:pPr>
            <w:r w:rsidRPr="003E4293">
              <w:rPr>
                <w:rFonts w:ascii="Arial" w:eastAsia="Times New Roman" w:hAnsi="Arial" w:cs="Arial"/>
                <w:bCs/>
                <w:sz w:val="16"/>
                <w:szCs w:val="16"/>
              </w:rPr>
              <w:t>TOTAL</w:t>
            </w:r>
          </w:p>
        </w:tc>
        <w:tc>
          <w:tcPr>
            <w:tcW w:w="412"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3509,08</w:t>
            </w:r>
          </w:p>
        </w:tc>
        <w:tc>
          <w:tcPr>
            <w:tcW w:w="2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0,98</w:t>
            </w:r>
          </w:p>
        </w:tc>
        <w:tc>
          <w:tcPr>
            <w:tcW w:w="45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72259,37</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20,16</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144454,72</w:t>
            </w:r>
          </w:p>
        </w:tc>
        <w:tc>
          <w:tcPr>
            <w:tcW w:w="31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40,30</w:t>
            </w:r>
          </w:p>
        </w:tc>
        <w:tc>
          <w:tcPr>
            <w:tcW w:w="50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102578,62</w:t>
            </w:r>
          </w:p>
        </w:tc>
        <w:tc>
          <w:tcPr>
            <w:tcW w:w="357"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28,62</w:t>
            </w:r>
          </w:p>
        </w:tc>
        <w:tc>
          <w:tcPr>
            <w:tcW w:w="469"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35654,21</w:t>
            </w:r>
          </w:p>
        </w:tc>
        <w:tc>
          <w:tcPr>
            <w:tcW w:w="338" w:type="pct"/>
            <w:shd w:val="clear" w:color="auto" w:fill="auto"/>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9,95</w:t>
            </w:r>
          </w:p>
        </w:tc>
        <w:tc>
          <w:tcPr>
            <w:tcW w:w="471" w:type="pct"/>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358456,0</w:t>
            </w:r>
          </w:p>
        </w:tc>
      </w:tr>
    </w:tbl>
    <w:p w:rsidR="003E4293" w:rsidRPr="003E4293" w:rsidRDefault="003E4293" w:rsidP="003E4293">
      <w:pPr>
        <w:spacing w:after="0" w:line="240" w:lineRule="auto"/>
        <w:jc w:val="right"/>
        <w:rPr>
          <w:rFonts w:ascii="Arial" w:eastAsia="Times New Roman" w:hAnsi="Arial" w:cs="Arial"/>
          <w:i/>
          <w:sz w:val="16"/>
          <w:szCs w:val="16"/>
        </w:rPr>
      </w:pPr>
      <w:r w:rsidRPr="003E4293">
        <w:rPr>
          <w:rFonts w:ascii="Arial" w:eastAsia="Times New Roman" w:hAnsi="Arial" w:cs="Arial"/>
          <w:i/>
          <w:sz w:val="16"/>
          <w:szCs w:val="16"/>
        </w:rPr>
        <w:t>Sursa de date: Oficiul de Studii Pedologice şi Agrochimice Galaţi</w:t>
      </w:r>
      <w:r w:rsidRPr="003E4293">
        <w:rPr>
          <w:rFonts w:ascii="Arial" w:hAnsi="Arial" w:cs="Arial"/>
          <w:b/>
          <w:noProof/>
          <w:color w:val="0070C0"/>
          <w:sz w:val="16"/>
          <w:szCs w:val="16"/>
          <w:lang w:val="en-US"/>
        </w:rPr>
        <w:drawing>
          <wp:anchor distT="0" distB="0" distL="114300" distR="114300" simplePos="0" relativeHeight="251686912" behindDoc="0" locked="0" layoutInCell="1" allowOverlap="1" wp14:anchorId="728DD13E" wp14:editId="45A11F39">
            <wp:simplePos x="0" y="0"/>
            <wp:positionH relativeFrom="column">
              <wp:posOffset>3684905</wp:posOffset>
            </wp:positionH>
            <wp:positionV relativeFrom="paragraph">
              <wp:posOffset>370205</wp:posOffset>
            </wp:positionV>
            <wp:extent cx="2625090" cy="3345180"/>
            <wp:effectExtent l="0" t="0" r="0" b="0"/>
            <wp:wrapSquare wrapText="bothSides"/>
            <wp:docPr id="52" name="Chart 5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3E4293">
        <w:rPr>
          <w:rFonts w:ascii="Arial" w:hAnsi="Arial" w:cs="Arial"/>
          <w:b/>
          <w:noProof/>
          <w:color w:val="0070C0"/>
          <w:sz w:val="16"/>
          <w:szCs w:val="16"/>
          <w:lang w:val="en-US"/>
        </w:rPr>
        <w:drawing>
          <wp:anchor distT="0" distB="0" distL="114300" distR="114300" simplePos="0" relativeHeight="251685888" behindDoc="0" locked="0" layoutInCell="1" allowOverlap="1" wp14:anchorId="5137B688" wp14:editId="61625DAA">
            <wp:simplePos x="0" y="0"/>
            <wp:positionH relativeFrom="column">
              <wp:posOffset>-504825</wp:posOffset>
            </wp:positionH>
            <wp:positionV relativeFrom="paragraph">
              <wp:posOffset>735330</wp:posOffset>
            </wp:positionV>
            <wp:extent cx="3862705" cy="3360420"/>
            <wp:effectExtent l="0" t="0" r="0" b="0"/>
            <wp:wrapSquare wrapText="bothSides"/>
            <wp:docPr id="53" name="Chart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F17058" w:rsidRDefault="003E4293" w:rsidP="003E4293">
      <w:pPr>
        <w:tabs>
          <w:tab w:val="left" w:pos="1884"/>
        </w:tabs>
        <w:rPr>
          <w:rFonts w:ascii="Arial" w:eastAsia="Times New Roman" w:hAnsi="Arial" w:cs="Arial"/>
          <w:color w:val="FF0000"/>
        </w:rPr>
      </w:pPr>
      <w:r w:rsidRPr="003E4293">
        <w:rPr>
          <w:rFonts w:ascii="Arial" w:eastAsia="Times New Roman" w:hAnsi="Arial" w:cs="Arial"/>
          <w:b/>
          <w:sz w:val="20"/>
          <w:szCs w:val="20"/>
        </w:rPr>
        <w:t>Figura nr. 24</w:t>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p>
    <w:p w:rsidR="003E4293" w:rsidRPr="003E4293" w:rsidRDefault="003E4293" w:rsidP="003E4293">
      <w:pPr>
        <w:tabs>
          <w:tab w:val="left" w:pos="1884"/>
        </w:tabs>
        <w:rPr>
          <w:rFonts w:ascii="Arial" w:eastAsia="Times New Roman" w:hAnsi="Arial" w:cs="Arial"/>
        </w:rPr>
      </w:pP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color w:val="FF0000"/>
        </w:rPr>
        <w:tab/>
      </w:r>
      <w:r w:rsidRPr="003E4293">
        <w:rPr>
          <w:rFonts w:ascii="Arial" w:eastAsia="Times New Roman" w:hAnsi="Arial" w:cs="Arial"/>
          <w:b/>
          <w:sz w:val="20"/>
          <w:szCs w:val="20"/>
        </w:rPr>
        <w:t>Figura nr.25</w:t>
      </w:r>
      <w:r w:rsidRPr="003E4293">
        <w:rPr>
          <w:rFonts w:ascii="Arial" w:eastAsia="Times New Roman" w:hAnsi="Arial" w:cs="Arial"/>
        </w:rPr>
        <w:tab/>
      </w:r>
    </w:p>
    <w:p w:rsidR="003E4293" w:rsidRPr="003E4293" w:rsidRDefault="003E4293" w:rsidP="003E4293">
      <w:pPr>
        <w:tabs>
          <w:tab w:val="left" w:pos="1884"/>
        </w:tabs>
        <w:rPr>
          <w:rFonts w:ascii="Arial" w:eastAsia="Times New Roman" w:hAnsi="Arial" w:cs="Arial"/>
        </w:rPr>
      </w:pPr>
    </w:p>
    <w:tbl>
      <w:tblPr>
        <w:tblStyle w:val="TableGrid"/>
        <w:tblW w:w="0" w:type="auto"/>
        <w:shd w:val="pct10" w:color="auto" w:fill="auto"/>
        <w:tblLook w:val="04A0" w:firstRow="1" w:lastRow="0" w:firstColumn="1" w:lastColumn="0" w:noHBand="0" w:noVBand="1"/>
      </w:tblPr>
      <w:tblGrid>
        <w:gridCol w:w="9288"/>
      </w:tblGrid>
      <w:tr w:rsidR="003E4293" w:rsidRPr="003E4293" w:rsidTr="00CE0050">
        <w:tc>
          <w:tcPr>
            <w:tcW w:w="9288" w:type="dxa"/>
            <w:shd w:val="pct10" w:color="auto" w:fill="auto"/>
          </w:tcPr>
          <w:p w:rsidR="003E4293" w:rsidRPr="003E4293" w:rsidRDefault="003E4293" w:rsidP="003E4293">
            <w:pPr>
              <w:tabs>
                <w:tab w:val="left" w:pos="1884"/>
              </w:tabs>
              <w:rPr>
                <w:rFonts w:ascii="Arial" w:eastAsia="Times New Roman" w:hAnsi="Arial" w:cs="Arial"/>
                <w:b/>
                <w:color w:val="FF0000"/>
              </w:rPr>
            </w:pPr>
            <w:r w:rsidRPr="003E4293">
              <w:rPr>
                <w:rFonts w:ascii="Arial" w:hAnsi="Arial" w:cs="Arial"/>
                <w:b/>
                <w:bCs/>
                <w:color w:val="0070C0"/>
              </w:rPr>
              <w:lastRenderedPageBreak/>
              <w:t>Terenuri afectate de diverşi factori limitativi</w:t>
            </w:r>
          </w:p>
        </w:tc>
      </w:tr>
    </w:tbl>
    <w:p w:rsidR="003E4293" w:rsidRPr="003E4293" w:rsidRDefault="003E4293" w:rsidP="003E4293">
      <w:pPr>
        <w:tabs>
          <w:tab w:val="left" w:pos="1884"/>
        </w:tabs>
        <w:rPr>
          <w:rFonts w:ascii="Arial" w:eastAsia="Times New Roman" w:hAnsi="Arial" w:cs="Arial"/>
          <w:b/>
          <w:color w:val="FF0000"/>
        </w:rPr>
      </w:pPr>
    </w:p>
    <w:p w:rsidR="003E4293" w:rsidRPr="003E4293" w:rsidRDefault="003E4293" w:rsidP="003E4293">
      <w:pPr>
        <w:tabs>
          <w:tab w:val="left" w:pos="1884"/>
        </w:tabs>
        <w:jc w:val="both"/>
        <w:rPr>
          <w:rFonts w:ascii="Arial" w:eastAsia="Times New Roman" w:hAnsi="Arial" w:cs="Arial"/>
        </w:rPr>
      </w:pPr>
      <w:r w:rsidRPr="003E4293">
        <w:rPr>
          <w:rFonts w:ascii="Arial" w:eastAsia="Times New Roman" w:hAnsi="Arial" w:cs="Arial"/>
        </w:rPr>
        <w:t>Conţinutul scăzut de carbon organic din sol afectează fertilitatea solului, capacitatea de reţinere a apei şi rezistenţei la compactarea solului. Compactarea reduce capacitatea de infiltrare a apei, solubilitatea nutrienţilor şi productivitatea şi astfel reduce capacitatea solului de sechestrare a carbonului. Creşterea debitului de ape de suprafaţă poate conduce la erodarea solului, în timp ce lipsa de coeziune din sol poate creşte riscul de eroziune datorată vântului.</w:t>
      </w:r>
    </w:p>
    <w:p w:rsidR="003E4293" w:rsidRPr="003E4293" w:rsidRDefault="003E4293" w:rsidP="003E4293">
      <w:pPr>
        <w:tabs>
          <w:tab w:val="left" w:pos="1884"/>
        </w:tabs>
        <w:rPr>
          <w:rFonts w:ascii="Arial" w:eastAsia="Times New Roman" w:hAnsi="Arial" w:cs="Arial"/>
          <w:b/>
          <w:sz w:val="20"/>
          <w:szCs w:val="20"/>
        </w:rPr>
      </w:pPr>
      <w:r w:rsidRPr="003E4293">
        <w:rPr>
          <w:rFonts w:ascii="Arial" w:eastAsia="Times New Roman" w:hAnsi="Arial" w:cs="Arial"/>
          <w:b/>
          <w:sz w:val="20"/>
          <w:szCs w:val="20"/>
        </w:rPr>
        <w:t>Tabel nr.19</w:t>
      </w:r>
      <w:r w:rsidRPr="003E4293">
        <w:rPr>
          <w:rFonts w:ascii="Times New Roman" w:eastAsia="Times New Roman" w:hAnsi="Times New Roman" w:cs="Times New Roman"/>
          <w:b/>
          <w:sz w:val="20"/>
          <w:szCs w:val="20"/>
        </w:rPr>
        <w:t xml:space="preserve"> </w:t>
      </w:r>
      <w:r w:rsidRPr="003E4293">
        <w:rPr>
          <w:rFonts w:ascii="Arial" w:eastAsia="Times New Roman" w:hAnsi="Arial" w:cs="Arial"/>
          <w:b/>
          <w:sz w:val="20"/>
          <w:szCs w:val="20"/>
        </w:rPr>
        <w:t>Terenuri agricole afectate în judeţul Galaţi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3362"/>
        <w:gridCol w:w="5507"/>
      </w:tblGrid>
      <w:tr w:rsidR="003E4293" w:rsidRPr="003E4293" w:rsidTr="00CE0050">
        <w:trPr>
          <w:trHeight w:val="593"/>
          <w:jc w:val="center"/>
        </w:trPr>
        <w:tc>
          <w:tcPr>
            <w:tcW w:w="0" w:type="auto"/>
            <w:shd w:val="clear" w:color="auto" w:fill="auto"/>
            <w:vAlign w:val="center"/>
          </w:tcPr>
          <w:p w:rsidR="003E4293" w:rsidRPr="003E4293" w:rsidRDefault="003E4293" w:rsidP="003E4293">
            <w:pPr>
              <w:spacing w:after="0"/>
              <w:jc w:val="center"/>
              <w:rPr>
                <w:rFonts w:ascii="Arial" w:eastAsia="Arial Unicode MS" w:hAnsi="Arial" w:cs="Arial"/>
                <w:b/>
                <w:sz w:val="20"/>
                <w:szCs w:val="20"/>
                <w:vertAlign w:val="subscript"/>
                <w:lang w:eastAsia="ro-RO"/>
              </w:rPr>
            </w:pPr>
            <w:r w:rsidRPr="003E4293">
              <w:rPr>
                <w:rFonts w:ascii="Arial" w:eastAsia="Arial Unicode MS" w:hAnsi="Arial" w:cs="Arial"/>
                <w:b/>
                <w:sz w:val="20"/>
                <w:szCs w:val="20"/>
                <w:vertAlign w:val="subscript"/>
                <w:lang w:eastAsia="ro-RO"/>
              </w:rPr>
              <w:t>Nr.</w:t>
            </w:r>
          </w:p>
          <w:p w:rsidR="003E4293" w:rsidRPr="003E4293" w:rsidRDefault="003E4293" w:rsidP="003E4293">
            <w:pPr>
              <w:spacing w:after="0"/>
              <w:jc w:val="center"/>
              <w:rPr>
                <w:rFonts w:ascii="Arial" w:eastAsia="Arial Unicode MS" w:hAnsi="Arial" w:cs="Arial"/>
                <w:b/>
                <w:sz w:val="20"/>
                <w:szCs w:val="20"/>
                <w:vertAlign w:val="subscript"/>
                <w:lang w:eastAsia="ro-RO"/>
              </w:rPr>
            </w:pPr>
            <w:r w:rsidRPr="003E4293">
              <w:rPr>
                <w:rFonts w:ascii="Arial" w:eastAsia="Arial Unicode MS" w:hAnsi="Arial" w:cs="Arial"/>
                <w:b/>
                <w:sz w:val="20"/>
                <w:szCs w:val="20"/>
                <w:vertAlign w:val="subscript"/>
                <w:lang w:eastAsia="ro-RO"/>
              </w:rPr>
              <w:t>crt.</w:t>
            </w:r>
          </w:p>
        </w:tc>
        <w:tc>
          <w:tcPr>
            <w:tcW w:w="0" w:type="auto"/>
            <w:shd w:val="clear" w:color="auto" w:fill="auto"/>
            <w:vAlign w:val="center"/>
          </w:tcPr>
          <w:p w:rsidR="003E4293" w:rsidRPr="003E4293" w:rsidRDefault="003E4293" w:rsidP="003E4293">
            <w:pPr>
              <w:spacing w:after="0"/>
              <w:jc w:val="center"/>
              <w:rPr>
                <w:rFonts w:ascii="Arial" w:eastAsia="Arial Unicode MS" w:hAnsi="Arial" w:cs="Arial"/>
                <w:b/>
                <w:sz w:val="20"/>
                <w:szCs w:val="20"/>
                <w:vertAlign w:val="subscript"/>
                <w:lang w:eastAsia="ro-RO"/>
              </w:rPr>
            </w:pPr>
            <w:r w:rsidRPr="003E4293">
              <w:rPr>
                <w:rFonts w:ascii="Arial" w:eastAsia="Arial Unicode MS" w:hAnsi="Arial" w:cs="Arial"/>
                <w:b/>
                <w:sz w:val="20"/>
                <w:szCs w:val="20"/>
                <w:vertAlign w:val="subscript"/>
                <w:lang w:eastAsia="ro-RO"/>
              </w:rPr>
              <w:t>Tipul procesului</w:t>
            </w:r>
          </w:p>
        </w:tc>
        <w:tc>
          <w:tcPr>
            <w:tcW w:w="0" w:type="auto"/>
            <w:shd w:val="clear" w:color="auto" w:fill="auto"/>
            <w:vAlign w:val="center"/>
          </w:tcPr>
          <w:p w:rsidR="003E4293" w:rsidRPr="003E4293" w:rsidRDefault="003E4293" w:rsidP="003E4293">
            <w:pPr>
              <w:spacing w:after="0"/>
              <w:jc w:val="center"/>
              <w:rPr>
                <w:rFonts w:ascii="Arial" w:eastAsia="Arial Unicode MS" w:hAnsi="Arial" w:cs="Arial"/>
                <w:b/>
                <w:sz w:val="20"/>
                <w:szCs w:val="20"/>
                <w:vertAlign w:val="subscript"/>
                <w:lang w:eastAsia="ro-RO"/>
              </w:rPr>
            </w:pPr>
            <w:r w:rsidRPr="003E4293">
              <w:rPr>
                <w:rFonts w:ascii="Arial" w:eastAsia="Arial Unicode MS" w:hAnsi="Arial" w:cs="Arial"/>
                <w:b/>
                <w:sz w:val="20"/>
                <w:szCs w:val="20"/>
                <w:vertAlign w:val="subscript"/>
                <w:lang w:eastAsia="ro-RO"/>
              </w:rPr>
              <w:t>Tipuri și suprafețe afectate</w:t>
            </w:r>
            <w:r w:rsidRPr="003E4293">
              <w:rPr>
                <w:rFonts w:ascii="Arial" w:eastAsia="SimSun" w:hAnsi="Arial" w:cs="Arial"/>
                <w:sz w:val="20"/>
                <w:szCs w:val="20"/>
                <w:vertAlign w:val="subscript"/>
                <w:lang w:eastAsia="ro-RO"/>
              </w:rPr>
              <w:t xml:space="preserve"> </w:t>
            </w:r>
            <w:r w:rsidRPr="003E4293">
              <w:rPr>
                <w:rFonts w:ascii="Arial" w:eastAsia="SimSun" w:hAnsi="Arial" w:cs="Arial"/>
                <w:b/>
                <w:sz w:val="20"/>
                <w:szCs w:val="20"/>
                <w:vertAlign w:val="subscript"/>
                <w:lang w:eastAsia="ro-RO"/>
              </w:rPr>
              <w:t>de diverşi factori</w:t>
            </w:r>
          </w:p>
        </w:tc>
      </w:tr>
      <w:tr w:rsidR="003E4293" w:rsidRPr="003E4293" w:rsidTr="00CE0050">
        <w:trPr>
          <w:jc w:val="center"/>
        </w:trPr>
        <w:tc>
          <w:tcPr>
            <w:tcW w:w="0" w:type="auto"/>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1</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Arial Unicode MS" w:hAnsi="Arial" w:cs="Arial"/>
                <w:bCs/>
                <w:sz w:val="20"/>
                <w:szCs w:val="20"/>
                <w:vertAlign w:val="subscript"/>
                <w:lang w:eastAsia="ro-RO"/>
              </w:rPr>
            </w:pPr>
            <w:r w:rsidRPr="003E4293">
              <w:rPr>
                <w:rFonts w:ascii="Arial" w:eastAsia="Times New Roman" w:hAnsi="Arial" w:cs="Arial"/>
                <w:bCs/>
                <w:sz w:val="20"/>
                <w:szCs w:val="20"/>
                <w:vertAlign w:val="subscript"/>
              </w:rPr>
              <w:t>Terenuri agricole afectate de diverşi factori limitativi ai capacităţii productive (carenţă de elemente nutritive)</w:t>
            </w:r>
          </w:p>
        </w:tc>
        <w:tc>
          <w:tcPr>
            <w:tcW w:w="0" w:type="auto"/>
            <w:shd w:val="clear" w:color="auto" w:fill="auto"/>
            <w:vAlign w:val="center"/>
          </w:tcPr>
          <w:p w:rsidR="003E4293" w:rsidRPr="003E4293" w:rsidRDefault="003E4293" w:rsidP="003E4293">
            <w:pPr>
              <w:spacing w:after="0" w:line="240" w:lineRule="auto"/>
              <w:rPr>
                <w:rFonts w:ascii="Arial" w:eastAsia="Arial Unicode MS" w:hAnsi="Arial" w:cs="Arial"/>
                <w:sz w:val="20"/>
                <w:szCs w:val="20"/>
                <w:vertAlign w:val="subscript"/>
                <w:lang w:eastAsia="ro-RO"/>
              </w:rPr>
            </w:pPr>
            <w:r w:rsidRPr="003E4293">
              <w:rPr>
                <w:rFonts w:ascii="Arial" w:eastAsia="Times New Roman" w:hAnsi="Arial" w:cs="Arial"/>
                <w:sz w:val="20"/>
                <w:szCs w:val="20"/>
                <w:vertAlign w:val="subscript"/>
              </w:rPr>
              <w:t>30681,52 ha</w:t>
            </w:r>
          </w:p>
        </w:tc>
      </w:tr>
      <w:tr w:rsidR="003E4293" w:rsidRPr="003E4293" w:rsidTr="00CE0050">
        <w:trPr>
          <w:trHeight w:val="858"/>
          <w:jc w:val="center"/>
        </w:trPr>
        <w:tc>
          <w:tcPr>
            <w:tcW w:w="0" w:type="auto"/>
            <w:vMerge w:val="restart"/>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2</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Eroziunea solului datorită apei:</w:t>
            </w:r>
          </w:p>
          <w:p w:rsidR="003E4293" w:rsidRPr="003E4293" w:rsidRDefault="003E4293" w:rsidP="003E4293">
            <w:pPr>
              <w:spacing w:after="0" w:line="240" w:lineRule="auto"/>
              <w:rPr>
                <w:rFonts w:ascii="Arial" w:eastAsia="Times New Roman" w:hAnsi="Arial" w:cs="Arial"/>
                <w:sz w:val="20"/>
                <w:szCs w:val="20"/>
                <w:vertAlign w:val="subscript"/>
              </w:rPr>
            </w:pPr>
          </w:p>
          <w:p w:rsidR="003E4293" w:rsidRPr="003E4293" w:rsidRDefault="003E4293" w:rsidP="00847104">
            <w:pPr>
              <w:numPr>
                <w:ilvl w:val="0"/>
                <w:numId w:val="6"/>
              </w:num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 xml:space="preserve">Eroziune in adâncime </w:t>
            </w:r>
          </w:p>
          <w:p w:rsidR="003E4293" w:rsidRPr="003E4293" w:rsidRDefault="003E4293" w:rsidP="003E4293">
            <w:pPr>
              <w:spacing w:after="0" w:line="240" w:lineRule="auto"/>
              <w:ind w:left="360"/>
              <w:rPr>
                <w:rFonts w:ascii="Arial" w:eastAsia="Arial Unicode MS" w:hAnsi="Arial" w:cs="Arial"/>
                <w:sz w:val="20"/>
                <w:szCs w:val="20"/>
                <w:vertAlign w:val="subscript"/>
                <w:lang w:eastAsia="ro-RO"/>
              </w:rPr>
            </w:pP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şiroiri – 729,75 ha (0,21%);</w:t>
            </w:r>
          </w:p>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 xml:space="preserve">ogaşe – 5247,67 ha (1,50%); </w:t>
            </w:r>
          </w:p>
          <w:p w:rsidR="003E4293" w:rsidRPr="003E4293" w:rsidRDefault="003E4293" w:rsidP="003E4293">
            <w:pPr>
              <w:spacing w:after="0" w:line="240" w:lineRule="auto"/>
              <w:rPr>
                <w:rFonts w:ascii="Arial" w:eastAsia="Arial Unicode MS" w:hAnsi="Arial" w:cs="Arial"/>
                <w:sz w:val="20"/>
                <w:szCs w:val="20"/>
                <w:vertAlign w:val="subscript"/>
                <w:lang w:eastAsia="ro-RO"/>
              </w:rPr>
            </w:pPr>
            <w:r w:rsidRPr="003E4293">
              <w:rPr>
                <w:rFonts w:ascii="Arial" w:eastAsia="Times New Roman" w:hAnsi="Arial" w:cs="Arial"/>
                <w:sz w:val="20"/>
                <w:szCs w:val="20"/>
                <w:vertAlign w:val="subscript"/>
              </w:rPr>
              <w:t>ravene – 2844,44 ha (0,82%).</w:t>
            </w:r>
          </w:p>
        </w:tc>
      </w:tr>
      <w:tr w:rsidR="003E4293" w:rsidRPr="003E4293" w:rsidTr="00CE0050">
        <w:trPr>
          <w:jc w:val="center"/>
        </w:trPr>
        <w:tc>
          <w:tcPr>
            <w:tcW w:w="0" w:type="auto"/>
            <w:vMerge/>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p>
        </w:tc>
        <w:tc>
          <w:tcPr>
            <w:tcW w:w="0" w:type="auto"/>
            <w:shd w:val="clear" w:color="auto" w:fill="auto"/>
            <w:vAlign w:val="center"/>
          </w:tcPr>
          <w:p w:rsidR="003E4293" w:rsidRPr="003E4293" w:rsidRDefault="003E4293" w:rsidP="003E4293">
            <w:pPr>
              <w:spacing w:after="0" w:line="240" w:lineRule="auto"/>
              <w:ind w:left="360"/>
              <w:rPr>
                <w:rFonts w:ascii="Arial" w:eastAsia="Times New Roman" w:hAnsi="Arial" w:cs="Arial"/>
                <w:sz w:val="20"/>
                <w:szCs w:val="20"/>
                <w:vertAlign w:val="subscript"/>
              </w:rPr>
            </w:pPr>
            <w:r w:rsidRPr="003E4293">
              <w:rPr>
                <w:rFonts w:ascii="Arial" w:eastAsia="Times New Roman" w:hAnsi="Arial" w:cs="Arial"/>
                <w:sz w:val="20"/>
                <w:szCs w:val="20"/>
                <w:vertAlign w:val="subscript"/>
              </w:rPr>
              <w:t>b)   Eroziune în suprafaţă</w:t>
            </w:r>
          </w:p>
          <w:p w:rsidR="003E4293" w:rsidRPr="003E4293" w:rsidRDefault="003E4293" w:rsidP="003E4293">
            <w:pPr>
              <w:spacing w:after="0" w:line="240" w:lineRule="auto"/>
              <w:rPr>
                <w:rFonts w:ascii="Arial" w:eastAsia="Times New Roman" w:hAnsi="Arial" w:cs="Arial"/>
                <w:sz w:val="20"/>
                <w:szCs w:val="20"/>
                <w:vertAlign w:val="subscript"/>
              </w:rPr>
            </w:pP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slabă – 84769,52 (24,28%);</w:t>
            </w:r>
          </w:p>
          <w:p w:rsidR="003E4293" w:rsidRPr="003E4293" w:rsidRDefault="003E4293" w:rsidP="003E4293">
            <w:pPr>
              <w:autoSpaceDE w:val="0"/>
              <w:autoSpaceDN w:val="0"/>
              <w:adjustRightInd w:val="0"/>
              <w:spacing w:after="0" w:line="240" w:lineRule="auto"/>
              <w:jc w:val="both"/>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 xml:space="preserve">moderată – 25655,59 ha (7,35%); </w:t>
            </w:r>
          </w:p>
          <w:p w:rsidR="003E4293" w:rsidRPr="003E4293" w:rsidRDefault="003E4293" w:rsidP="003E4293">
            <w:pPr>
              <w:autoSpaceDE w:val="0"/>
              <w:autoSpaceDN w:val="0"/>
              <w:adjustRightInd w:val="0"/>
              <w:spacing w:after="0" w:line="240" w:lineRule="auto"/>
              <w:jc w:val="both"/>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puternică – 18018,91 ha (5,16%);</w:t>
            </w:r>
          </w:p>
          <w:p w:rsidR="003E4293" w:rsidRPr="003E4293" w:rsidRDefault="003E4293" w:rsidP="003E4293">
            <w:pPr>
              <w:autoSpaceDE w:val="0"/>
              <w:autoSpaceDN w:val="0"/>
              <w:adjustRightInd w:val="0"/>
              <w:spacing w:after="0" w:line="240" w:lineRule="auto"/>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 xml:space="preserve">foarte puternică -18557,68 ha (5,32%); </w:t>
            </w:r>
          </w:p>
          <w:p w:rsidR="003E4293" w:rsidRPr="003E4293" w:rsidRDefault="003E4293" w:rsidP="003E4293">
            <w:pPr>
              <w:autoSpaceDE w:val="0"/>
              <w:autoSpaceDN w:val="0"/>
              <w:adjustRightInd w:val="0"/>
              <w:spacing w:after="0" w:line="240" w:lineRule="auto"/>
              <w:jc w:val="both"/>
              <w:rPr>
                <w:rFonts w:ascii="Arial" w:eastAsia="Arial Unicode MS" w:hAnsi="Arial" w:cs="Arial"/>
                <w:bCs/>
                <w:sz w:val="20"/>
                <w:szCs w:val="20"/>
                <w:vertAlign w:val="subscript"/>
                <w:lang w:eastAsia="ro-RO"/>
              </w:rPr>
            </w:pPr>
            <w:r w:rsidRPr="003E4293">
              <w:rPr>
                <w:rFonts w:ascii="Arial" w:eastAsia="Times New Roman" w:hAnsi="Arial" w:cs="Arial"/>
                <w:bCs/>
                <w:sz w:val="20"/>
                <w:szCs w:val="20"/>
                <w:vertAlign w:val="subscript"/>
              </w:rPr>
              <w:t>excesivă – 94,22 ha (0,03%)</w:t>
            </w:r>
          </w:p>
        </w:tc>
      </w:tr>
      <w:tr w:rsidR="003E4293" w:rsidRPr="003E4293" w:rsidTr="00CE0050">
        <w:trPr>
          <w:jc w:val="center"/>
        </w:trPr>
        <w:tc>
          <w:tcPr>
            <w:tcW w:w="0" w:type="auto"/>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3</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Compactarea secundară a solului datorită lucrărilor agricole necorespunzătoare</w:t>
            </w:r>
          </w:p>
          <w:p w:rsidR="003E4293" w:rsidRPr="003E4293" w:rsidRDefault="003E4293" w:rsidP="003E4293">
            <w:pPr>
              <w:autoSpaceDE w:val="0"/>
              <w:autoSpaceDN w:val="0"/>
              <w:adjustRightInd w:val="0"/>
              <w:spacing w:after="0" w:line="240" w:lineRule="auto"/>
              <w:jc w:val="both"/>
              <w:rPr>
                <w:rFonts w:ascii="Arial" w:eastAsia="Arial Unicode MS" w:hAnsi="Arial" w:cs="Arial"/>
                <w:bCs/>
                <w:sz w:val="20"/>
                <w:szCs w:val="20"/>
                <w:vertAlign w:val="subscript"/>
                <w:lang w:eastAsia="ro-RO"/>
              </w:rPr>
            </w:pPr>
            <w:r w:rsidRPr="003E4293">
              <w:rPr>
                <w:rFonts w:ascii="Arial" w:eastAsia="Times New Roman" w:hAnsi="Arial" w:cs="Arial"/>
                <w:bCs/>
                <w:sz w:val="20"/>
                <w:szCs w:val="20"/>
                <w:vertAlign w:val="subscript"/>
              </w:rPr>
              <w:t>(“talpa plugului")</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Nu deținem o centralizare în acest sens deoarece orizontul compactat în general se găseşte până în 30 cm şi depinde foarte mult dacă lucrările agricole se efectuează la aceeaşi adâncime în fiecare an.</w:t>
            </w:r>
          </w:p>
        </w:tc>
      </w:tr>
      <w:tr w:rsidR="003E4293" w:rsidRPr="003E4293" w:rsidTr="00CE0050">
        <w:trPr>
          <w:jc w:val="center"/>
        </w:trPr>
        <w:tc>
          <w:tcPr>
            <w:tcW w:w="0" w:type="auto"/>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4</w:t>
            </w:r>
          </w:p>
        </w:tc>
        <w:tc>
          <w:tcPr>
            <w:tcW w:w="0" w:type="auto"/>
            <w:shd w:val="clear" w:color="auto" w:fill="auto"/>
            <w:vAlign w:val="center"/>
          </w:tcPr>
          <w:p w:rsidR="003E4293" w:rsidRPr="003E4293" w:rsidRDefault="003E4293" w:rsidP="003E4293">
            <w:pPr>
              <w:autoSpaceDE w:val="0"/>
              <w:autoSpaceDN w:val="0"/>
              <w:adjustRightInd w:val="0"/>
              <w:spacing w:after="4" w:line="240" w:lineRule="auto"/>
              <w:jc w:val="both"/>
              <w:rPr>
                <w:rFonts w:ascii="Arial" w:eastAsia="SimSun" w:hAnsi="Arial" w:cs="Arial"/>
                <w:sz w:val="20"/>
                <w:szCs w:val="20"/>
                <w:vertAlign w:val="subscript"/>
                <w:lang w:eastAsia="ro-RO"/>
              </w:rPr>
            </w:pPr>
            <w:r w:rsidRPr="003E4293">
              <w:rPr>
                <w:rFonts w:ascii="Arial" w:eastAsia="SimSun" w:hAnsi="Arial" w:cs="Arial"/>
                <w:sz w:val="20"/>
                <w:szCs w:val="20"/>
                <w:vertAlign w:val="subscript"/>
                <w:lang w:eastAsia="ro-RO"/>
              </w:rPr>
              <w:t xml:space="preserve">Impermeabilizarea solului </w:t>
            </w:r>
          </w:p>
          <w:p w:rsidR="003E4293" w:rsidRPr="003E4293" w:rsidRDefault="003E4293" w:rsidP="003E4293">
            <w:pPr>
              <w:autoSpaceDE w:val="0"/>
              <w:autoSpaceDN w:val="0"/>
              <w:adjustRightInd w:val="0"/>
              <w:spacing w:after="4" w:line="240" w:lineRule="auto"/>
              <w:jc w:val="both"/>
              <w:rPr>
                <w:rFonts w:ascii="Arial" w:eastAsia="SimSun" w:hAnsi="Arial" w:cs="Arial"/>
                <w:sz w:val="20"/>
                <w:szCs w:val="20"/>
                <w:vertAlign w:val="subscript"/>
                <w:lang w:eastAsia="ro-RO"/>
              </w:rPr>
            </w:pPr>
            <w:r w:rsidRPr="003E4293">
              <w:rPr>
                <w:rFonts w:ascii="Arial" w:eastAsia="SimSun" w:hAnsi="Arial" w:cs="Arial"/>
                <w:sz w:val="20"/>
                <w:szCs w:val="20"/>
                <w:vertAlign w:val="subscript"/>
                <w:lang w:eastAsia="ro-RO"/>
              </w:rPr>
              <w:t>(pierderile din zonele agricole pentru urbanizare)</w:t>
            </w:r>
          </w:p>
          <w:p w:rsidR="003E4293" w:rsidRPr="003E4293" w:rsidRDefault="003E4293" w:rsidP="003E4293">
            <w:pPr>
              <w:spacing w:after="0" w:line="240" w:lineRule="auto"/>
              <w:jc w:val="both"/>
              <w:rPr>
                <w:rFonts w:ascii="Arial" w:eastAsia="Arial Unicode MS" w:hAnsi="Arial" w:cs="Arial"/>
                <w:sz w:val="20"/>
                <w:szCs w:val="20"/>
                <w:vertAlign w:val="subscript"/>
                <w:lang w:eastAsia="ro-RO"/>
              </w:rPr>
            </w:pP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 xml:space="preserve">Ȋn principiu pentru extinderea intravilanului în defavoarea extravilanului terenurile se scot din circuitul agricol, dar sunt comune care au întocmit PUG, PUZ sau diverse construcţii în extravilan fără scoatere, deci suprafeţele sunt mult mai mari: </w:t>
            </w:r>
          </w:p>
          <w:p w:rsidR="003E4293" w:rsidRPr="003E4293" w:rsidRDefault="003E4293" w:rsidP="00847104">
            <w:pPr>
              <w:numPr>
                <w:ilvl w:val="0"/>
                <w:numId w:val="7"/>
              </w:numPr>
              <w:tabs>
                <w:tab w:val="left" w:pos="432"/>
              </w:tabs>
              <w:spacing w:after="0" w:line="240" w:lineRule="auto"/>
              <w:ind w:left="432" w:hanging="284"/>
              <w:jc w:val="both"/>
              <w:rPr>
                <w:rFonts w:ascii="Arial" w:eastAsia="Times New Roman" w:hAnsi="Arial" w:cs="Arial"/>
                <w:sz w:val="20"/>
                <w:szCs w:val="20"/>
                <w:vertAlign w:val="subscript"/>
              </w:rPr>
            </w:pPr>
            <w:r w:rsidRPr="003E4293">
              <w:rPr>
                <w:rFonts w:ascii="Arial" w:eastAsia="Times New Roman" w:hAnsi="Arial" w:cs="Arial"/>
                <w:sz w:val="20"/>
                <w:szCs w:val="20"/>
                <w:vertAlign w:val="subscript"/>
              </w:rPr>
              <w:t>2010 - 121.837 ha;</w:t>
            </w:r>
          </w:p>
          <w:p w:rsidR="003E4293" w:rsidRPr="003E4293" w:rsidRDefault="003E4293" w:rsidP="00847104">
            <w:pPr>
              <w:numPr>
                <w:ilvl w:val="0"/>
                <w:numId w:val="7"/>
              </w:numPr>
              <w:tabs>
                <w:tab w:val="left" w:pos="432"/>
              </w:tabs>
              <w:spacing w:after="0" w:line="240" w:lineRule="auto"/>
              <w:ind w:left="432" w:hanging="284"/>
              <w:jc w:val="both"/>
              <w:rPr>
                <w:rFonts w:ascii="Arial" w:eastAsia="Times New Roman" w:hAnsi="Arial" w:cs="Arial"/>
                <w:sz w:val="20"/>
                <w:szCs w:val="20"/>
                <w:vertAlign w:val="subscript"/>
              </w:rPr>
            </w:pPr>
            <w:r w:rsidRPr="003E4293">
              <w:rPr>
                <w:rFonts w:ascii="Arial" w:eastAsia="Times New Roman" w:hAnsi="Arial" w:cs="Arial"/>
                <w:sz w:val="20"/>
                <w:szCs w:val="20"/>
                <w:vertAlign w:val="subscript"/>
              </w:rPr>
              <w:t>2011 - 54.699 ha;</w:t>
            </w:r>
          </w:p>
          <w:p w:rsidR="003E4293" w:rsidRPr="003E4293" w:rsidRDefault="003E4293" w:rsidP="00847104">
            <w:pPr>
              <w:numPr>
                <w:ilvl w:val="0"/>
                <w:numId w:val="7"/>
              </w:numPr>
              <w:tabs>
                <w:tab w:val="left" w:pos="432"/>
              </w:tabs>
              <w:spacing w:after="0" w:line="240" w:lineRule="auto"/>
              <w:ind w:left="432" w:hanging="284"/>
              <w:jc w:val="both"/>
              <w:rPr>
                <w:rFonts w:ascii="Arial" w:eastAsia="Times New Roman" w:hAnsi="Arial" w:cs="Arial"/>
                <w:sz w:val="20"/>
                <w:szCs w:val="20"/>
                <w:vertAlign w:val="subscript"/>
              </w:rPr>
            </w:pPr>
            <w:r w:rsidRPr="003E4293">
              <w:rPr>
                <w:rFonts w:ascii="Arial" w:eastAsia="Times New Roman" w:hAnsi="Arial" w:cs="Arial"/>
                <w:sz w:val="20"/>
                <w:szCs w:val="20"/>
                <w:vertAlign w:val="subscript"/>
              </w:rPr>
              <w:t xml:space="preserve">2012 - 105.481 ha; </w:t>
            </w:r>
          </w:p>
          <w:p w:rsidR="003E4293" w:rsidRPr="003E4293" w:rsidRDefault="003E4293" w:rsidP="00847104">
            <w:pPr>
              <w:numPr>
                <w:ilvl w:val="0"/>
                <w:numId w:val="7"/>
              </w:numPr>
              <w:tabs>
                <w:tab w:val="left" w:pos="432"/>
              </w:tabs>
              <w:spacing w:after="0" w:line="240" w:lineRule="auto"/>
              <w:ind w:left="432" w:hanging="284"/>
              <w:jc w:val="both"/>
              <w:rPr>
                <w:rFonts w:ascii="Arial" w:eastAsia="Times New Roman" w:hAnsi="Arial" w:cs="Arial"/>
                <w:sz w:val="20"/>
                <w:szCs w:val="20"/>
                <w:vertAlign w:val="subscript"/>
              </w:rPr>
            </w:pPr>
            <w:r w:rsidRPr="003E4293">
              <w:rPr>
                <w:rFonts w:ascii="Arial" w:eastAsia="Times New Roman" w:hAnsi="Arial" w:cs="Arial"/>
                <w:sz w:val="20"/>
                <w:szCs w:val="20"/>
                <w:vertAlign w:val="subscript"/>
              </w:rPr>
              <w:t xml:space="preserve">2013 - 107.542 ha; </w:t>
            </w:r>
          </w:p>
          <w:p w:rsidR="003E4293" w:rsidRPr="003E4293" w:rsidRDefault="003E4293" w:rsidP="00847104">
            <w:pPr>
              <w:numPr>
                <w:ilvl w:val="0"/>
                <w:numId w:val="7"/>
              </w:numPr>
              <w:tabs>
                <w:tab w:val="left" w:pos="432"/>
              </w:tabs>
              <w:spacing w:after="0" w:line="240" w:lineRule="auto"/>
              <w:ind w:left="432" w:hanging="284"/>
              <w:jc w:val="both"/>
              <w:rPr>
                <w:rFonts w:ascii="Arial" w:eastAsia="Times New Roman" w:hAnsi="Arial" w:cs="Arial"/>
                <w:sz w:val="20"/>
                <w:szCs w:val="20"/>
                <w:vertAlign w:val="subscript"/>
              </w:rPr>
            </w:pPr>
            <w:r w:rsidRPr="003E4293">
              <w:rPr>
                <w:rFonts w:ascii="Arial" w:eastAsia="Times New Roman" w:hAnsi="Arial" w:cs="Arial"/>
                <w:sz w:val="20"/>
                <w:szCs w:val="20"/>
                <w:vertAlign w:val="subscript"/>
              </w:rPr>
              <w:t>2014 - 19.612 ha.</w:t>
            </w:r>
          </w:p>
        </w:tc>
      </w:tr>
      <w:tr w:rsidR="003E4293" w:rsidRPr="003E4293" w:rsidTr="00CE0050">
        <w:trPr>
          <w:jc w:val="center"/>
        </w:trPr>
        <w:tc>
          <w:tcPr>
            <w:tcW w:w="0" w:type="auto"/>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5</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Sărăturarea solului</w:t>
            </w:r>
          </w:p>
        </w:tc>
        <w:tc>
          <w:tcPr>
            <w:tcW w:w="0" w:type="auto"/>
            <w:shd w:val="clear" w:color="auto" w:fill="auto"/>
            <w:vAlign w:val="center"/>
          </w:tcPr>
          <w:p w:rsidR="003E4293" w:rsidRPr="003E4293" w:rsidRDefault="003E4293" w:rsidP="003E4293">
            <w:pPr>
              <w:spacing w:after="0"/>
              <w:rPr>
                <w:rFonts w:ascii="Arial" w:eastAsia="Arial Unicode MS" w:hAnsi="Arial" w:cs="Arial"/>
                <w:sz w:val="20"/>
                <w:szCs w:val="20"/>
                <w:vertAlign w:val="subscript"/>
                <w:lang w:eastAsia="ro-RO"/>
              </w:rPr>
            </w:pPr>
            <w:r w:rsidRPr="003E4293">
              <w:rPr>
                <w:rFonts w:ascii="Arial" w:eastAsia="Times New Roman" w:hAnsi="Arial" w:cs="Arial"/>
                <w:sz w:val="20"/>
                <w:szCs w:val="20"/>
                <w:vertAlign w:val="subscript"/>
              </w:rPr>
              <w:t xml:space="preserve">20322.90 ha </w:t>
            </w:r>
          </w:p>
        </w:tc>
      </w:tr>
      <w:tr w:rsidR="003E4293" w:rsidRPr="003E4293" w:rsidTr="00CE0050">
        <w:trPr>
          <w:jc w:val="center"/>
        </w:trPr>
        <w:tc>
          <w:tcPr>
            <w:tcW w:w="0" w:type="auto"/>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6</w:t>
            </w:r>
          </w:p>
        </w:tc>
        <w:tc>
          <w:tcPr>
            <w:tcW w:w="0" w:type="auto"/>
            <w:shd w:val="clear" w:color="auto" w:fill="auto"/>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Acidifierea solului</w:t>
            </w:r>
          </w:p>
        </w:tc>
        <w:tc>
          <w:tcPr>
            <w:tcW w:w="0" w:type="auto"/>
            <w:shd w:val="clear" w:color="auto" w:fill="auto"/>
            <w:vAlign w:val="center"/>
          </w:tcPr>
          <w:p w:rsidR="003E4293" w:rsidRPr="003E4293" w:rsidRDefault="003E4293" w:rsidP="003E4293">
            <w:pPr>
              <w:spacing w:after="0"/>
              <w:rPr>
                <w:rFonts w:ascii="Arial" w:eastAsia="Arial Unicode MS" w:hAnsi="Arial" w:cs="Arial"/>
                <w:sz w:val="20"/>
                <w:szCs w:val="20"/>
                <w:vertAlign w:val="subscript"/>
                <w:lang w:eastAsia="ro-RO"/>
              </w:rPr>
            </w:pPr>
            <w:r w:rsidRPr="003E4293">
              <w:rPr>
                <w:rFonts w:ascii="Arial" w:eastAsia="Times New Roman" w:hAnsi="Arial" w:cs="Arial"/>
                <w:sz w:val="20"/>
                <w:szCs w:val="20"/>
                <w:vertAlign w:val="subscript"/>
              </w:rPr>
              <w:t>987 ha</w:t>
            </w:r>
          </w:p>
        </w:tc>
      </w:tr>
      <w:tr w:rsidR="003E4293" w:rsidRPr="003E4293" w:rsidTr="00CE0050">
        <w:trPr>
          <w:jc w:val="center"/>
        </w:trPr>
        <w:tc>
          <w:tcPr>
            <w:tcW w:w="0" w:type="auto"/>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7</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Alunecări de teren</w:t>
            </w:r>
          </w:p>
        </w:tc>
        <w:tc>
          <w:tcPr>
            <w:tcW w:w="0" w:type="auto"/>
            <w:shd w:val="clear" w:color="auto" w:fill="auto"/>
            <w:vAlign w:val="center"/>
          </w:tcPr>
          <w:p w:rsidR="003E4293" w:rsidRPr="003E4293" w:rsidRDefault="003E4293" w:rsidP="00847104">
            <w:pPr>
              <w:numPr>
                <w:ilvl w:val="0"/>
                <w:numId w:val="8"/>
              </w:numPr>
              <w:spacing w:after="0" w:line="240" w:lineRule="auto"/>
              <w:ind w:left="432" w:hanging="284"/>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în brazde – 1292.58 ha (0.38%);</w:t>
            </w:r>
          </w:p>
          <w:p w:rsidR="003E4293" w:rsidRPr="003E4293" w:rsidRDefault="003E4293" w:rsidP="00847104">
            <w:pPr>
              <w:numPr>
                <w:ilvl w:val="0"/>
                <w:numId w:val="8"/>
              </w:numPr>
              <w:spacing w:after="0" w:line="240" w:lineRule="auto"/>
              <w:ind w:left="432" w:hanging="284"/>
              <w:rPr>
                <w:rFonts w:ascii="Arial" w:eastAsia="Times New Roman" w:hAnsi="Arial" w:cs="Arial"/>
                <w:bCs/>
                <w:sz w:val="20"/>
                <w:szCs w:val="20"/>
                <w:vertAlign w:val="subscript"/>
              </w:rPr>
            </w:pPr>
            <w:r w:rsidRPr="003E4293">
              <w:rPr>
                <w:rFonts w:ascii="Arial" w:eastAsia="Times New Roman" w:hAnsi="Arial" w:cs="Arial"/>
                <w:bCs/>
                <w:sz w:val="20"/>
                <w:szCs w:val="20"/>
                <w:vertAlign w:val="subscript"/>
              </w:rPr>
              <w:t>în valuri – 1378.14 ha (0.40%);</w:t>
            </w:r>
          </w:p>
          <w:p w:rsidR="003E4293" w:rsidRPr="003E4293" w:rsidRDefault="003E4293" w:rsidP="00847104">
            <w:pPr>
              <w:numPr>
                <w:ilvl w:val="0"/>
                <w:numId w:val="8"/>
              </w:numPr>
              <w:spacing w:after="0" w:line="240" w:lineRule="auto"/>
              <w:ind w:left="432" w:hanging="284"/>
              <w:rPr>
                <w:rFonts w:ascii="Arial" w:eastAsia="Arial Unicode MS" w:hAnsi="Arial" w:cs="Arial"/>
                <w:sz w:val="20"/>
                <w:szCs w:val="20"/>
                <w:vertAlign w:val="subscript"/>
                <w:lang w:eastAsia="ro-RO"/>
              </w:rPr>
            </w:pPr>
            <w:r w:rsidRPr="003E4293">
              <w:rPr>
                <w:rFonts w:ascii="Arial" w:eastAsia="Times New Roman" w:hAnsi="Arial" w:cs="Arial"/>
                <w:bCs/>
                <w:sz w:val="20"/>
                <w:szCs w:val="20"/>
                <w:vertAlign w:val="subscript"/>
              </w:rPr>
              <w:t>în trepte – 633.78 ha (0.19%).</w:t>
            </w:r>
          </w:p>
        </w:tc>
      </w:tr>
      <w:tr w:rsidR="003E4293" w:rsidRPr="003E4293" w:rsidTr="00CE0050">
        <w:trPr>
          <w:jc w:val="center"/>
        </w:trPr>
        <w:tc>
          <w:tcPr>
            <w:tcW w:w="0" w:type="auto"/>
            <w:shd w:val="clear" w:color="auto" w:fill="auto"/>
            <w:vAlign w:val="center"/>
          </w:tcPr>
          <w:p w:rsidR="003E4293" w:rsidRPr="003E4293" w:rsidRDefault="003E4293" w:rsidP="003E4293">
            <w:pPr>
              <w:spacing w:after="0" w:line="240" w:lineRule="auto"/>
              <w:jc w:val="center"/>
              <w:rPr>
                <w:rFonts w:ascii="Arial" w:eastAsia="Arial Unicode MS" w:hAnsi="Arial" w:cs="Arial"/>
                <w:sz w:val="20"/>
                <w:szCs w:val="20"/>
                <w:vertAlign w:val="subscript"/>
                <w:lang w:eastAsia="ro-RO"/>
              </w:rPr>
            </w:pPr>
            <w:r w:rsidRPr="003E4293">
              <w:rPr>
                <w:rFonts w:ascii="Arial" w:eastAsia="Arial Unicode MS" w:hAnsi="Arial" w:cs="Arial"/>
                <w:sz w:val="20"/>
                <w:szCs w:val="20"/>
                <w:vertAlign w:val="subscript"/>
                <w:lang w:eastAsia="ro-RO"/>
              </w:rPr>
              <w:t>8</w:t>
            </w:r>
          </w:p>
        </w:tc>
        <w:tc>
          <w:tcPr>
            <w:tcW w:w="0" w:type="auto"/>
            <w:shd w:val="clear" w:color="auto" w:fill="auto"/>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Acidifierea solului</w:t>
            </w:r>
          </w:p>
        </w:tc>
        <w:tc>
          <w:tcPr>
            <w:tcW w:w="0" w:type="auto"/>
            <w:shd w:val="clear" w:color="auto" w:fill="auto"/>
            <w:vAlign w:val="center"/>
          </w:tcPr>
          <w:p w:rsidR="003E4293" w:rsidRPr="003E4293" w:rsidRDefault="003E4293" w:rsidP="003E4293">
            <w:pPr>
              <w:spacing w:after="0"/>
              <w:rPr>
                <w:rFonts w:ascii="Arial" w:eastAsia="Arial Unicode MS" w:hAnsi="Arial" w:cs="Arial"/>
                <w:sz w:val="20"/>
                <w:szCs w:val="20"/>
                <w:vertAlign w:val="subscript"/>
                <w:lang w:eastAsia="ro-RO"/>
              </w:rPr>
            </w:pPr>
            <w:r w:rsidRPr="003E4293">
              <w:rPr>
                <w:rFonts w:ascii="Arial" w:eastAsia="Times New Roman" w:hAnsi="Arial" w:cs="Arial"/>
                <w:sz w:val="20"/>
                <w:szCs w:val="20"/>
                <w:vertAlign w:val="subscript"/>
              </w:rPr>
              <w:t>987 ha</w:t>
            </w:r>
          </w:p>
        </w:tc>
      </w:tr>
    </w:tbl>
    <w:p w:rsidR="003E4293" w:rsidRPr="003E4293" w:rsidRDefault="003E4293" w:rsidP="003E4293">
      <w:pPr>
        <w:spacing w:after="0" w:line="240" w:lineRule="auto"/>
        <w:jc w:val="right"/>
        <w:rPr>
          <w:rFonts w:ascii="Arial" w:eastAsia="Times New Roman" w:hAnsi="Arial" w:cs="Arial"/>
          <w:i/>
          <w:sz w:val="16"/>
          <w:szCs w:val="16"/>
        </w:rPr>
      </w:pPr>
      <w:r w:rsidRPr="003E4293">
        <w:rPr>
          <w:rFonts w:ascii="Arial" w:eastAsia="Times New Roman" w:hAnsi="Arial" w:cs="Arial"/>
          <w:i/>
          <w:sz w:val="16"/>
          <w:szCs w:val="16"/>
        </w:rPr>
        <w:t>Sursa de date: Oficiul de Studii Pedologice şi Agrochimice Galaţi</w:t>
      </w:r>
    </w:p>
    <w:p w:rsidR="003E4293" w:rsidRPr="003E4293" w:rsidRDefault="003E4293" w:rsidP="003E4293">
      <w:pPr>
        <w:spacing w:after="0" w:line="240" w:lineRule="auto"/>
        <w:jc w:val="right"/>
        <w:rPr>
          <w:rFonts w:ascii="Arial" w:eastAsia="Times New Roman" w:hAnsi="Arial" w:cs="Times New Roman"/>
          <w:b/>
          <w:bCs/>
          <w:color w:val="00B050"/>
          <w:sz w:val="16"/>
          <w:szCs w:val="16"/>
        </w:rPr>
      </w:pPr>
    </w:p>
    <w:p w:rsidR="003E4293" w:rsidRPr="003E4293" w:rsidRDefault="003E4293" w:rsidP="003E4293">
      <w:pPr>
        <w:tabs>
          <w:tab w:val="left" w:pos="1884"/>
        </w:tabs>
        <w:rPr>
          <w:rFonts w:ascii="Arial" w:eastAsia="Times New Roman" w:hAnsi="Arial" w:cs="Arial"/>
          <w:sz w:val="16"/>
          <w:szCs w:val="16"/>
        </w:rPr>
      </w:pPr>
    </w:p>
    <w:p w:rsidR="003E4293" w:rsidRPr="003E4293" w:rsidRDefault="003E4293" w:rsidP="003E4293">
      <w:pPr>
        <w:rPr>
          <w:rFonts w:ascii="Arial" w:eastAsia="Times New Roman" w:hAnsi="Arial" w:cs="Arial"/>
        </w:rPr>
      </w:pPr>
      <w:r w:rsidRPr="003E4293">
        <w:rPr>
          <w:rFonts w:ascii="Arial" w:eastAsia="Times New Roman" w:hAnsi="Arial" w:cs="Arial"/>
          <w:lang w:val="fr-FR"/>
        </w:rPr>
        <w:t>La degradarea structurii solului contribuie modificarea chimismului solului, prin scăderea conţinutului de humus, prin alcalizarea sau acidifierea solului şi acţiunile directe de distrugere a elementelor structurale, printre care prăfuirea solului ca urmare a lucrării excesive sau la umiditate necorespunzătoare.</w:t>
      </w:r>
    </w:p>
    <w:p w:rsidR="00490061" w:rsidRDefault="00490061" w:rsidP="003E4293">
      <w:pPr>
        <w:spacing w:after="0" w:line="240" w:lineRule="auto"/>
        <w:jc w:val="both"/>
        <w:rPr>
          <w:rFonts w:ascii="Arial" w:eastAsia="Times New Roman" w:hAnsi="Arial" w:cs="Arial"/>
          <w:b/>
          <w:sz w:val="20"/>
          <w:szCs w:val="20"/>
        </w:rPr>
      </w:pPr>
    </w:p>
    <w:p w:rsidR="00490061" w:rsidRDefault="00490061" w:rsidP="003E4293">
      <w:pPr>
        <w:spacing w:after="0" w:line="240" w:lineRule="auto"/>
        <w:jc w:val="both"/>
        <w:rPr>
          <w:rFonts w:ascii="Arial" w:eastAsia="Times New Roman" w:hAnsi="Arial" w:cs="Arial"/>
          <w:b/>
          <w:sz w:val="20"/>
          <w:szCs w:val="20"/>
        </w:rPr>
      </w:pPr>
    </w:p>
    <w:p w:rsidR="00490061" w:rsidRDefault="00490061" w:rsidP="003E4293">
      <w:pPr>
        <w:spacing w:after="0" w:line="240" w:lineRule="auto"/>
        <w:jc w:val="both"/>
        <w:rPr>
          <w:rFonts w:ascii="Arial" w:eastAsia="Times New Roman" w:hAnsi="Arial" w:cs="Arial"/>
          <w:b/>
          <w:sz w:val="20"/>
          <w:szCs w:val="20"/>
        </w:rPr>
      </w:pPr>
    </w:p>
    <w:p w:rsidR="00490061" w:rsidRDefault="00490061" w:rsidP="003E4293">
      <w:pPr>
        <w:spacing w:after="0" w:line="240" w:lineRule="auto"/>
        <w:jc w:val="both"/>
        <w:rPr>
          <w:rFonts w:ascii="Arial" w:eastAsia="Times New Roman" w:hAnsi="Arial" w:cs="Arial"/>
          <w:b/>
          <w:sz w:val="20"/>
          <w:szCs w:val="20"/>
        </w:rPr>
      </w:pPr>
    </w:p>
    <w:p w:rsidR="003E4293" w:rsidRPr="003E4293" w:rsidRDefault="003E4293" w:rsidP="003E4293">
      <w:pPr>
        <w:spacing w:after="0" w:line="240" w:lineRule="auto"/>
        <w:jc w:val="both"/>
        <w:rPr>
          <w:rFonts w:ascii="Arial" w:eastAsia="Times New Roman" w:hAnsi="Arial" w:cs="Arial"/>
          <w:b/>
          <w:i/>
          <w:sz w:val="20"/>
          <w:szCs w:val="20"/>
        </w:rPr>
      </w:pPr>
      <w:r w:rsidRPr="003E4293">
        <w:rPr>
          <w:rFonts w:ascii="Arial" w:eastAsia="Times New Roman" w:hAnsi="Arial" w:cs="Arial"/>
          <w:b/>
          <w:sz w:val="20"/>
          <w:szCs w:val="20"/>
        </w:rPr>
        <w:lastRenderedPageBreak/>
        <w:t>Tabel</w:t>
      </w:r>
      <w:r w:rsidR="00490061">
        <w:rPr>
          <w:rFonts w:ascii="Arial" w:eastAsia="Times New Roman" w:hAnsi="Arial" w:cs="Arial"/>
          <w:b/>
          <w:sz w:val="20"/>
          <w:szCs w:val="20"/>
        </w:rPr>
        <w:t xml:space="preserve"> </w:t>
      </w:r>
      <w:r w:rsidRPr="003E4293">
        <w:rPr>
          <w:rFonts w:ascii="Arial" w:eastAsia="Times New Roman" w:hAnsi="Arial" w:cs="Arial"/>
          <w:b/>
          <w:sz w:val="20"/>
          <w:szCs w:val="20"/>
        </w:rPr>
        <w:t>nr.20 Situaţia solurilor din judeţul Galaţi afectate de diferite activităţi industriale şi agricole:</w:t>
      </w:r>
      <w:r w:rsidRPr="003E4293">
        <w:rPr>
          <w:rFonts w:ascii="Arial" w:eastAsia="Times New Roman" w:hAnsi="Arial" w:cs="Arial"/>
          <w:b/>
          <w:i/>
          <w:sz w:val="20"/>
          <w:szCs w:val="20"/>
        </w:rPr>
        <w:t xml:space="preserve">  </w:t>
      </w:r>
    </w:p>
    <w:p w:rsidR="003E4293" w:rsidRPr="003E4293" w:rsidRDefault="003E4293" w:rsidP="003E4293">
      <w:pPr>
        <w:spacing w:after="0" w:line="240" w:lineRule="auto"/>
        <w:jc w:val="right"/>
        <w:rPr>
          <w:rFonts w:ascii="Arial" w:eastAsia="Times New Roman" w:hAnsi="Arial" w:cs="Arial"/>
          <w:sz w:val="16"/>
          <w:szCs w:val="16"/>
        </w:rPr>
      </w:pPr>
      <w:r w:rsidRPr="003E4293">
        <w:rPr>
          <w:rFonts w:ascii="Arial" w:eastAsia="Times New Roman" w:hAnsi="Arial" w:cs="Arial"/>
          <w:i/>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1058"/>
        <w:gridCol w:w="2365"/>
        <w:gridCol w:w="1006"/>
        <w:gridCol w:w="895"/>
        <w:gridCol w:w="892"/>
        <w:gridCol w:w="894"/>
        <w:gridCol w:w="895"/>
        <w:gridCol w:w="813"/>
      </w:tblGrid>
      <w:tr w:rsidR="003E4293" w:rsidRPr="003E4293" w:rsidTr="005B71EA">
        <w:trPr>
          <w:trHeight w:val="210"/>
          <w:jc w:val="center"/>
        </w:trPr>
        <w:tc>
          <w:tcPr>
            <w:tcW w:w="0" w:type="auto"/>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Nr. crt.</w:t>
            </w:r>
          </w:p>
        </w:tc>
        <w:tc>
          <w:tcPr>
            <w:tcW w:w="0" w:type="auto"/>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Denumire</w:t>
            </w:r>
          </w:p>
        </w:tc>
        <w:tc>
          <w:tcPr>
            <w:tcW w:w="0" w:type="auto"/>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Localizare</w:t>
            </w:r>
          </w:p>
        </w:tc>
        <w:tc>
          <w:tcPr>
            <w:tcW w:w="0" w:type="auto"/>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Suprafaţa totală afectată (ha)</w:t>
            </w:r>
          </w:p>
        </w:tc>
        <w:tc>
          <w:tcPr>
            <w:tcW w:w="0" w:type="auto"/>
            <w:gridSpan w:val="5"/>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Gradul de afectare</w:t>
            </w:r>
          </w:p>
        </w:tc>
      </w:tr>
      <w:tr w:rsidR="003E4293" w:rsidRPr="003E4293" w:rsidTr="005B71EA">
        <w:trPr>
          <w:trHeight w:val="572"/>
          <w:jc w:val="center"/>
        </w:trPr>
        <w:tc>
          <w:tcPr>
            <w:tcW w:w="0" w:type="auto"/>
            <w:vMerge/>
            <w:shd w:val="clear" w:color="auto" w:fill="auto"/>
          </w:tcPr>
          <w:p w:rsidR="003E4293" w:rsidRPr="003E4293" w:rsidRDefault="003E4293" w:rsidP="003E4293">
            <w:pPr>
              <w:spacing w:after="0" w:line="240" w:lineRule="auto"/>
              <w:rPr>
                <w:rFonts w:ascii="Arial" w:eastAsia="Times New Roman" w:hAnsi="Arial" w:cs="Arial"/>
                <w:b/>
                <w:sz w:val="16"/>
                <w:szCs w:val="16"/>
              </w:rPr>
            </w:pPr>
          </w:p>
        </w:tc>
        <w:tc>
          <w:tcPr>
            <w:tcW w:w="0" w:type="auto"/>
            <w:vMerge/>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p>
        </w:tc>
        <w:tc>
          <w:tcPr>
            <w:tcW w:w="0" w:type="auto"/>
            <w:vMerge/>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p>
        </w:tc>
        <w:tc>
          <w:tcPr>
            <w:tcW w:w="0" w:type="auto"/>
            <w:vMerge/>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Slab</w:t>
            </w:r>
          </w:p>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(ha)</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Moderat</w:t>
            </w:r>
          </w:p>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(ha)</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Puternic</w:t>
            </w:r>
          </w:p>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(ha)</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Foarte puternic</w:t>
            </w:r>
          </w:p>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(ha)</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Excesiv</w:t>
            </w:r>
          </w:p>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(ha)</w:t>
            </w:r>
          </w:p>
        </w:tc>
      </w:tr>
      <w:tr w:rsidR="003E4293" w:rsidRPr="003E4293" w:rsidTr="005B71EA">
        <w:trPr>
          <w:trHeight w:val="1205"/>
          <w:jc w:val="center"/>
        </w:trPr>
        <w:tc>
          <w:tcPr>
            <w:tcW w:w="0" w:type="auto"/>
            <w:shd w:val="clear" w:color="auto" w:fill="auto"/>
            <w:vAlign w:val="center"/>
          </w:tcPr>
          <w:p w:rsidR="003E4293" w:rsidRPr="003E4293" w:rsidRDefault="003E4293" w:rsidP="00847104">
            <w:pPr>
              <w:numPr>
                <w:ilvl w:val="0"/>
                <w:numId w:val="9"/>
              </w:numPr>
              <w:spacing w:after="0" w:line="240" w:lineRule="auto"/>
              <w:ind w:left="470" w:hanging="357"/>
              <w:rPr>
                <w:rFonts w:ascii="Arial" w:eastAsia="Times New Roman" w:hAnsi="Arial" w:cs="Arial"/>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Afectate de eroziune</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Toate teritoriile comunale cu excepţia com. Cosmeşti, Lieşti, Movileni,Nămoloasa</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144029,13</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81930,03</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26909,81</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15573,37</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19444,77</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271,15</w:t>
            </w:r>
          </w:p>
          <w:p w:rsidR="003E4293" w:rsidRPr="003E4293" w:rsidRDefault="003E4293" w:rsidP="003E4293">
            <w:pPr>
              <w:spacing w:after="0" w:line="240" w:lineRule="auto"/>
              <w:rPr>
                <w:rFonts w:ascii="Arial" w:eastAsia="Times New Roman" w:hAnsi="Arial" w:cs="Arial"/>
                <w:sz w:val="16"/>
                <w:szCs w:val="16"/>
              </w:rPr>
            </w:pPr>
          </w:p>
        </w:tc>
      </w:tr>
      <w:tr w:rsidR="003E4293" w:rsidRPr="003E4293" w:rsidTr="005B71EA">
        <w:trPr>
          <w:jc w:val="center"/>
        </w:trPr>
        <w:tc>
          <w:tcPr>
            <w:tcW w:w="0" w:type="auto"/>
            <w:shd w:val="clear" w:color="auto" w:fill="auto"/>
            <w:vAlign w:val="center"/>
          </w:tcPr>
          <w:p w:rsidR="003E4293" w:rsidRPr="003E4293" w:rsidRDefault="003E4293" w:rsidP="00847104">
            <w:pPr>
              <w:numPr>
                <w:ilvl w:val="0"/>
                <w:numId w:val="9"/>
              </w:numPr>
              <w:spacing w:after="0" w:line="240" w:lineRule="auto"/>
              <w:ind w:left="470" w:hanging="357"/>
              <w:rPr>
                <w:rFonts w:ascii="Arial" w:eastAsia="Times New Roman" w:hAnsi="Arial" w:cs="Arial"/>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 xml:space="preserve">Afectate </w:t>
            </w: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de alunecări</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Bălăbăneşti, Bălăşeşti, Băleni, Băneasa, Bereşti, Bereşti-Meria, Cavadineşti, Cerţeşti, Cudalbi, Fârţăneşti, Frumuşiţa, Galaţi, Gohor, Jorăşti, Oancea, Rădeşti, Schela, Suceveni, Tuluceşti, Ţepu, Valea Mărului, Vânători, Vârlezi</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7109,87</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Brazde-2070,02</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Valuri-2657,88</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Trepte-2061,95</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Movile-320,02</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5B71EA">
        <w:trPr>
          <w:jc w:val="center"/>
        </w:trPr>
        <w:tc>
          <w:tcPr>
            <w:tcW w:w="0" w:type="auto"/>
            <w:shd w:val="clear" w:color="auto" w:fill="auto"/>
            <w:vAlign w:val="center"/>
          </w:tcPr>
          <w:p w:rsidR="003E4293" w:rsidRPr="003E4293" w:rsidRDefault="003E4293" w:rsidP="00847104">
            <w:pPr>
              <w:numPr>
                <w:ilvl w:val="0"/>
                <w:numId w:val="9"/>
              </w:numPr>
              <w:spacing w:after="0" w:line="240" w:lineRule="auto"/>
              <w:ind w:left="470" w:hanging="357"/>
              <w:rPr>
                <w:rFonts w:ascii="Arial" w:eastAsia="Times New Roman" w:hAnsi="Arial" w:cs="Arial"/>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Soluri sărăturate</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Barcea, Braniştea, Brăhăşeşti, Costache Negri, Drăgăneşti, Folteşti, Frumuşiţa, Fundeni, Ghidigeni, Gohor, Independenţa Iveşti, Lieşti, Măstăcani, Munteni, Pechea, Priponeşti, Slobozia Conachi, Suceveni, Tecuci, T. Vladimirescu, Umbrăreşti, Vlădeşti</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19673, 09</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19673, 09</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5B71EA">
        <w:trPr>
          <w:jc w:val="center"/>
        </w:trPr>
        <w:tc>
          <w:tcPr>
            <w:tcW w:w="0" w:type="auto"/>
            <w:shd w:val="clear" w:color="auto" w:fill="auto"/>
            <w:vAlign w:val="center"/>
          </w:tcPr>
          <w:p w:rsidR="003E4293" w:rsidRPr="003E4293" w:rsidRDefault="003E4293" w:rsidP="00847104">
            <w:pPr>
              <w:numPr>
                <w:ilvl w:val="0"/>
                <w:numId w:val="9"/>
              </w:numPr>
              <w:spacing w:after="0" w:line="240" w:lineRule="auto"/>
              <w:ind w:left="470" w:hanging="357"/>
              <w:rPr>
                <w:rFonts w:ascii="Arial" w:eastAsia="Times New Roman" w:hAnsi="Arial" w:cs="Arial"/>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Soluri acide</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Bereşti, Bălăbăneşti, Bălăşeşti,Brăhăşeşti, Buciumeni, Gohor</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972,00</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972,00</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5B71EA">
        <w:trPr>
          <w:trHeight w:val="954"/>
          <w:jc w:val="center"/>
        </w:trPr>
        <w:tc>
          <w:tcPr>
            <w:tcW w:w="0" w:type="auto"/>
            <w:shd w:val="clear" w:color="auto" w:fill="auto"/>
            <w:vAlign w:val="center"/>
          </w:tcPr>
          <w:p w:rsidR="003E4293" w:rsidRPr="003E4293" w:rsidRDefault="003E4293" w:rsidP="00847104">
            <w:pPr>
              <w:numPr>
                <w:ilvl w:val="0"/>
                <w:numId w:val="9"/>
              </w:numPr>
              <w:spacing w:after="0" w:line="240" w:lineRule="auto"/>
              <w:ind w:left="470" w:hanging="357"/>
              <w:rPr>
                <w:rFonts w:ascii="Arial" w:eastAsia="Times New Roman" w:hAnsi="Arial" w:cs="Arial"/>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Soluri afectate de exces de apă</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Braniştea, Cosmeşti, Fundeni, Iveşti, Lieşti, Măstăcani, Piscu, Schela, Slobozia Conachi, Tecuci, T. Vladimirescu</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3106,36</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3106,36</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5B71EA">
        <w:trPr>
          <w:jc w:val="center"/>
        </w:trPr>
        <w:tc>
          <w:tcPr>
            <w:tcW w:w="0" w:type="auto"/>
            <w:shd w:val="clear" w:color="auto" w:fill="auto"/>
            <w:vAlign w:val="center"/>
          </w:tcPr>
          <w:p w:rsidR="003E4293" w:rsidRPr="003E4293" w:rsidRDefault="003E4293" w:rsidP="00847104">
            <w:pPr>
              <w:numPr>
                <w:ilvl w:val="0"/>
                <w:numId w:val="9"/>
              </w:numPr>
              <w:spacing w:after="0" w:line="240" w:lineRule="auto"/>
              <w:ind w:left="470" w:hanging="357"/>
              <w:rPr>
                <w:rFonts w:ascii="Arial" w:eastAsia="Times New Roman" w:hAnsi="Arial" w:cs="Arial"/>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Soluri afectate de exces/defi-cit de elemente nutritive</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Barcea,</w:t>
            </w:r>
          </w:p>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Bereşti, Bălăbăneşti, Bălăşeşti, Băneasa, Bereşti-Meria, Braniştea,Brăhăşeşti Buciumeni, Corni, Corod, Cosmeşti, Costache Negri, Cuca, Drăgăneşti, Drăguşeni, Folteşti, Frumuşiţa, Fundeni, Ghidigeni, Gohor, Independenţa Iveşti, Lieşti, Măstăcani, Movileni, Munteni, Oancea, Pechea, Priponeşti, Rediu, Schela, Slobozia Conachi, Smârdan, Smulţi, Suceveni, Şendreni, Târgu Bujor, Tecuci, T. Vladimirescu, Umbrăreşti, Vlădeşti</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351204,4</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97557,8</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227634,9</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26011,72</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5B71EA">
        <w:trPr>
          <w:jc w:val="center"/>
        </w:trPr>
        <w:tc>
          <w:tcPr>
            <w:tcW w:w="0" w:type="auto"/>
            <w:shd w:val="clear" w:color="auto" w:fill="auto"/>
            <w:vAlign w:val="center"/>
          </w:tcPr>
          <w:p w:rsidR="003E4293" w:rsidRPr="003E4293" w:rsidRDefault="003E4293" w:rsidP="00847104">
            <w:pPr>
              <w:numPr>
                <w:ilvl w:val="0"/>
                <w:numId w:val="9"/>
              </w:numPr>
              <w:spacing w:after="0" w:line="240" w:lineRule="auto"/>
              <w:ind w:left="470" w:hanging="357"/>
              <w:rPr>
                <w:rFonts w:ascii="Arial" w:eastAsia="Times New Roman" w:hAnsi="Arial" w:cs="Arial"/>
                <w:sz w:val="16"/>
                <w:szCs w:val="16"/>
              </w:rPr>
            </w:pP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Soluri afectate de produse petroliere</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Galaţi, Buciumeni, Bereşti, Griviţa, Independenţa Matca, Schela, Ţepu</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7,40</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1,23</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6,17</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c>
          <w:tcPr>
            <w:tcW w:w="0" w:type="auto"/>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w:t>
            </w:r>
          </w:p>
        </w:tc>
      </w:tr>
    </w:tbl>
    <w:p w:rsidR="003E4293" w:rsidRPr="003E4293" w:rsidRDefault="003E4293" w:rsidP="003E4293">
      <w:pPr>
        <w:spacing w:after="120" w:line="240" w:lineRule="auto"/>
        <w:ind w:left="3540"/>
        <w:rPr>
          <w:rFonts w:ascii="Arial" w:eastAsia="Times New Roman" w:hAnsi="Arial" w:cs="Arial"/>
          <w:i/>
          <w:sz w:val="16"/>
          <w:szCs w:val="16"/>
        </w:rPr>
      </w:pPr>
      <w:r w:rsidRPr="003E4293">
        <w:rPr>
          <w:rFonts w:ascii="Arial" w:eastAsia="Times New Roman" w:hAnsi="Arial" w:cs="Arial"/>
          <w:i/>
          <w:sz w:val="16"/>
          <w:szCs w:val="16"/>
        </w:rPr>
        <w:t>Sursa de date: O.J.S.P.A. Galaţi (Obs. Datele sunt aferente anului 2013)</w:t>
      </w:r>
    </w:p>
    <w:p w:rsidR="003E4293" w:rsidRDefault="003E4293" w:rsidP="003E4293">
      <w:pPr>
        <w:spacing w:after="120" w:line="240" w:lineRule="auto"/>
        <w:ind w:left="3540"/>
        <w:rPr>
          <w:rFonts w:ascii="Arial" w:eastAsia="Times New Roman" w:hAnsi="Arial" w:cs="Arial"/>
          <w:i/>
          <w:sz w:val="16"/>
          <w:szCs w:val="16"/>
        </w:rPr>
      </w:pPr>
    </w:p>
    <w:p w:rsidR="00490061" w:rsidRDefault="00490061" w:rsidP="003E4293">
      <w:pPr>
        <w:spacing w:after="120" w:line="240" w:lineRule="auto"/>
        <w:ind w:left="3540"/>
        <w:rPr>
          <w:rFonts w:ascii="Arial" w:eastAsia="Times New Roman" w:hAnsi="Arial" w:cs="Arial"/>
          <w:i/>
          <w:sz w:val="16"/>
          <w:szCs w:val="16"/>
        </w:rPr>
      </w:pPr>
    </w:p>
    <w:p w:rsidR="00490061" w:rsidRDefault="00490061" w:rsidP="003E4293">
      <w:pPr>
        <w:spacing w:after="120" w:line="240" w:lineRule="auto"/>
        <w:ind w:left="3540"/>
        <w:rPr>
          <w:rFonts w:ascii="Arial" w:eastAsia="Times New Roman" w:hAnsi="Arial" w:cs="Arial"/>
          <w:i/>
          <w:sz w:val="16"/>
          <w:szCs w:val="16"/>
        </w:rPr>
      </w:pPr>
    </w:p>
    <w:p w:rsidR="00490061" w:rsidRDefault="00490061" w:rsidP="003E4293">
      <w:pPr>
        <w:spacing w:after="120" w:line="240" w:lineRule="auto"/>
        <w:ind w:left="3540"/>
        <w:rPr>
          <w:rFonts w:ascii="Arial" w:eastAsia="Times New Roman" w:hAnsi="Arial" w:cs="Arial"/>
          <w:i/>
          <w:sz w:val="16"/>
          <w:szCs w:val="16"/>
        </w:rPr>
      </w:pPr>
    </w:p>
    <w:p w:rsidR="00490061" w:rsidRPr="003E4293" w:rsidRDefault="00490061" w:rsidP="003E4293">
      <w:pPr>
        <w:spacing w:after="120" w:line="240" w:lineRule="auto"/>
        <w:ind w:left="3540"/>
        <w:rPr>
          <w:rFonts w:ascii="Arial" w:eastAsia="Times New Roman" w:hAnsi="Arial" w:cs="Arial"/>
          <w:i/>
          <w:sz w:val="16"/>
          <w:szCs w:val="16"/>
        </w:rPr>
      </w:pPr>
    </w:p>
    <w:tbl>
      <w:tblPr>
        <w:tblStyle w:val="TableGrid"/>
        <w:tblW w:w="0" w:type="auto"/>
        <w:shd w:val="pct10" w:color="auto" w:fill="auto"/>
        <w:tblLook w:val="04A0" w:firstRow="1" w:lastRow="0" w:firstColumn="1" w:lastColumn="0" w:noHBand="0" w:noVBand="1"/>
      </w:tblPr>
      <w:tblGrid>
        <w:gridCol w:w="9288"/>
      </w:tblGrid>
      <w:tr w:rsidR="003E4293" w:rsidRPr="003E4293" w:rsidTr="00CE0050">
        <w:tc>
          <w:tcPr>
            <w:tcW w:w="9288" w:type="dxa"/>
            <w:shd w:val="pct10" w:color="auto" w:fill="auto"/>
          </w:tcPr>
          <w:p w:rsidR="003E4293" w:rsidRPr="003E4293" w:rsidRDefault="003E4293" w:rsidP="003E4293">
            <w:pPr>
              <w:rPr>
                <w:rFonts w:ascii="Arial" w:eastAsia="Times New Roman" w:hAnsi="Arial" w:cs="Arial"/>
                <w:sz w:val="16"/>
                <w:szCs w:val="16"/>
              </w:rPr>
            </w:pPr>
            <w:r w:rsidRPr="003E4293">
              <w:rPr>
                <w:rFonts w:ascii="Arial" w:hAnsi="Arial" w:cs="Arial"/>
                <w:b/>
                <w:bCs/>
                <w:color w:val="0070C0"/>
              </w:rPr>
              <w:lastRenderedPageBreak/>
              <w:t>Utilizare şi consumul de îngrăşăminte</w:t>
            </w:r>
          </w:p>
        </w:tc>
      </w:tr>
    </w:tbl>
    <w:p w:rsidR="003E4293" w:rsidRPr="003E4293" w:rsidRDefault="003E4293" w:rsidP="003E4293">
      <w:pPr>
        <w:rPr>
          <w:rFonts w:ascii="Arial" w:eastAsia="Times New Roman" w:hAnsi="Arial" w:cs="Arial"/>
          <w:sz w:val="16"/>
          <w:szCs w:val="16"/>
        </w:rPr>
      </w:pPr>
    </w:p>
    <w:p w:rsidR="003E4293" w:rsidRPr="003E4293" w:rsidRDefault="003E4293" w:rsidP="003E4293">
      <w:pPr>
        <w:rPr>
          <w:rFonts w:ascii="Arial" w:eastAsia="Times New Roman" w:hAnsi="Arial" w:cs="Arial"/>
        </w:rPr>
      </w:pPr>
      <w:r w:rsidRPr="003E4293">
        <w:rPr>
          <w:rFonts w:ascii="Arial" w:eastAsia="Times New Roman" w:hAnsi="Arial" w:cs="Arial"/>
        </w:rPr>
        <w:t>Creşterea cantităţilor de îngrăşăminte chimice utilizate reduce tot mai mult componentele organice şi humusul din sol având drept efect deteriorarea structurii pedologice şi  implicit contribuind la declinul complexului absorbant argilo-humic din sol.</w:t>
      </w:r>
    </w:p>
    <w:p w:rsidR="003E4293" w:rsidRPr="003E4293" w:rsidRDefault="003E4293" w:rsidP="003E4293">
      <w:pPr>
        <w:rPr>
          <w:rFonts w:ascii="Arial" w:eastAsia="Times New Roman" w:hAnsi="Arial" w:cs="Arial"/>
          <w:sz w:val="16"/>
          <w:szCs w:val="16"/>
        </w:rPr>
      </w:pPr>
    </w:p>
    <w:p w:rsidR="003E4293" w:rsidRPr="003E4293" w:rsidRDefault="003E4293" w:rsidP="003E4293">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Times New Roman" w:hAnsi="Arial" w:cs="Arial"/>
          <w:b/>
          <w:sz w:val="20"/>
          <w:szCs w:val="20"/>
        </w:rPr>
      </w:pPr>
      <w:r w:rsidRPr="003E4293">
        <w:rPr>
          <w:rFonts w:ascii="Arial" w:hAnsi="Arial" w:cs="Arial"/>
          <w:b/>
          <w:sz w:val="20"/>
          <w:szCs w:val="20"/>
        </w:rPr>
        <w:t xml:space="preserve">Tabel nr. 21 </w:t>
      </w:r>
      <w:r w:rsidRPr="003E4293">
        <w:rPr>
          <w:rFonts w:ascii="Arial" w:eastAsia="Times New Roman" w:hAnsi="Arial" w:cs="Arial"/>
          <w:b/>
          <w:sz w:val="20"/>
          <w:szCs w:val="20"/>
        </w:rPr>
        <w:t>Situaţia utilizãrii îngrãşãmintelor pentru perioada 2012 - 2016, ȋn judeţului Galaţi</w:t>
      </w:r>
    </w:p>
    <w:tbl>
      <w:tblPr>
        <w:tblW w:w="4919"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
        <w:gridCol w:w="1362"/>
        <w:gridCol w:w="1064"/>
        <w:gridCol w:w="1051"/>
        <w:gridCol w:w="1292"/>
        <w:gridCol w:w="1703"/>
        <w:gridCol w:w="1813"/>
      </w:tblGrid>
      <w:tr w:rsidR="003E4293" w:rsidRPr="003E4293" w:rsidTr="00CE0050">
        <w:trPr>
          <w:cantSplit/>
          <w:trHeight w:val="633"/>
        </w:trPr>
        <w:tc>
          <w:tcPr>
            <w:tcW w:w="467" w:type="pct"/>
            <w:vMerge w:val="restart"/>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Anul</w:t>
            </w:r>
          </w:p>
        </w:tc>
        <w:tc>
          <w:tcPr>
            <w:tcW w:w="2609" w:type="pct"/>
            <w:gridSpan w:val="4"/>
            <w:vAlign w:val="center"/>
          </w:tcPr>
          <w:p w:rsidR="003E4293" w:rsidRPr="003E4293" w:rsidRDefault="003E4293" w:rsidP="003E4293">
            <w:pPr>
              <w:tabs>
                <w:tab w:val="left" w:pos="770"/>
                <w:tab w:val="left" w:pos="3801"/>
              </w:tabs>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 xml:space="preserve">Ingrăşăminte chimice folosite                        </w:t>
            </w:r>
          </w:p>
          <w:p w:rsidR="003E4293" w:rsidRPr="003E4293" w:rsidRDefault="003E4293" w:rsidP="003E4293">
            <w:pPr>
              <w:tabs>
                <w:tab w:val="left" w:pos="770"/>
                <w:tab w:val="left" w:pos="3801"/>
              </w:tabs>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 xml:space="preserve">    (tone substanţã activã)</w:t>
            </w:r>
          </w:p>
        </w:tc>
        <w:tc>
          <w:tcPr>
            <w:tcW w:w="1924" w:type="pct"/>
            <w:gridSpan w:val="2"/>
            <w:vAlign w:val="center"/>
          </w:tcPr>
          <w:p w:rsidR="003E4293" w:rsidRPr="003E4293" w:rsidRDefault="003E4293" w:rsidP="003E4293">
            <w:pPr>
              <w:tabs>
                <w:tab w:val="left" w:pos="770"/>
                <w:tab w:val="left" w:pos="2008"/>
                <w:tab w:val="left" w:pos="4705"/>
              </w:tabs>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N+ P</w:t>
            </w:r>
            <w:r w:rsidRPr="003E4293">
              <w:rPr>
                <w:rFonts w:ascii="Arial" w:eastAsia="Times New Roman" w:hAnsi="Arial" w:cs="Arial"/>
                <w:b/>
                <w:bCs/>
                <w:sz w:val="16"/>
                <w:szCs w:val="16"/>
                <w:vertAlign w:val="subscript"/>
                <w:lang w:val="en-US"/>
              </w:rPr>
              <w:t>2</w:t>
            </w:r>
            <w:r w:rsidRPr="003E4293">
              <w:rPr>
                <w:rFonts w:ascii="Arial" w:eastAsia="Times New Roman" w:hAnsi="Arial" w:cs="Arial"/>
                <w:b/>
                <w:bCs/>
                <w:sz w:val="16"/>
                <w:szCs w:val="16"/>
                <w:lang w:val="en-US"/>
              </w:rPr>
              <w:t>O</w:t>
            </w:r>
            <w:r w:rsidRPr="003E4293">
              <w:rPr>
                <w:rFonts w:ascii="Arial" w:eastAsia="Times New Roman" w:hAnsi="Arial" w:cs="Arial"/>
                <w:b/>
                <w:bCs/>
                <w:sz w:val="16"/>
                <w:szCs w:val="16"/>
                <w:vertAlign w:val="subscript"/>
                <w:lang w:val="en-US"/>
              </w:rPr>
              <w:t>5</w:t>
            </w:r>
            <w:r w:rsidRPr="003E4293">
              <w:rPr>
                <w:rFonts w:ascii="Arial" w:eastAsia="Times New Roman" w:hAnsi="Arial" w:cs="Arial"/>
                <w:b/>
                <w:bCs/>
                <w:sz w:val="16"/>
                <w:szCs w:val="16"/>
                <w:lang w:val="en-US"/>
              </w:rPr>
              <w:t>+ K</w:t>
            </w:r>
            <w:r w:rsidRPr="003E4293">
              <w:rPr>
                <w:rFonts w:ascii="Arial" w:eastAsia="Times New Roman" w:hAnsi="Arial" w:cs="Arial"/>
                <w:b/>
                <w:bCs/>
                <w:sz w:val="16"/>
                <w:szCs w:val="16"/>
                <w:vertAlign w:val="subscript"/>
                <w:lang w:val="en-US"/>
              </w:rPr>
              <w:t>2</w:t>
            </w:r>
            <w:r w:rsidRPr="003E4293">
              <w:rPr>
                <w:rFonts w:ascii="Arial" w:eastAsia="Times New Roman" w:hAnsi="Arial" w:cs="Arial"/>
                <w:b/>
                <w:bCs/>
                <w:sz w:val="16"/>
                <w:szCs w:val="16"/>
                <w:lang w:val="en-US"/>
              </w:rPr>
              <w:t>O</w:t>
            </w:r>
          </w:p>
          <w:p w:rsidR="003E4293" w:rsidRPr="003E4293" w:rsidRDefault="003E4293" w:rsidP="003E4293">
            <w:pPr>
              <w:tabs>
                <w:tab w:val="left" w:pos="770"/>
                <w:tab w:val="left" w:pos="4705"/>
              </w:tabs>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(kg/ha)</w:t>
            </w:r>
          </w:p>
        </w:tc>
      </w:tr>
      <w:tr w:rsidR="003E4293" w:rsidRPr="003E4293" w:rsidTr="00CE0050">
        <w:trPr>
          <w:cantSplit/>
          <w:trHeight w:val="142"/>
        </w:trPr>
        <w:tc>
          <w:tcPr>
            <w:tcW w:w="467" w:type="pct"/>
            <w:vMerge/>
            <w:vAlign w:val="center"/>
          </w:tcPr>
          <w:p w:rsidR="003E4293" w:rsidRPr="003E4293" w:rsidRDefault="003E4293" w:rsidP="003E4293">
            <w:pPr>
              <w:spacing w:after="0" w:line="240" w:lineRule="auto"/>
              <w:rPr>
                <w:rFonts w:ascii="Arial" w:eastAsia="Times New Roman" w:hAnsi="Arial" w:cs="Arial"/>
                <w:b/>
                <w:bCs/>
                <w:sz w:val="16"/>
                <w:szCs w:val="16"/>
                <w:lang w:val="en-US"/>
              </w:rPr>
            </w:pPr>
          </w:p>
        </w:tc>
        <w:tc>
          <w:tcPr>
            <w:tcW w:w="745" w:type="pct"/>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N</w:t>
            </w:r>
          </w:p>
        </w:tc>
        <w:tc>
          <w:tcPr>
            <w:tcW w:w="582" w:type="pct"/>
            <w:vAlign w:val="center"/>
          </w:tcPr>
          <w:p w:rsidR="003E4293" w:rsidRPr="003E4293" w:rsidRDefault="003E4293" w:rsidP="003E4293">
            <w:pPr>
              <w:spacing w:after="0" w:line="240" w:lineRule="auto"/>
              <w:jc w:val="center"/>
              <w:rPr>
                <w:rFonts w:ascii="Arial" w:eastAsia="Times New Roman" w:hAnsi="Arial" w:cs="Arial"/>
                <w:b/>
                <w:bCs/>
                <w:sz w:val="16"/>
                <w:szCs w:val="16"/>
                <w:vertAlign w:val="subscript"/>
                <w:lang w:val="en-US"/>
              </w:rPr>
            </w:pPr>
            <w:r w:rsidRPr="003E4293">
              <w:rPr>
                <w:rFonts w:ascii="Arial" w:eastAsia="Times New Roman" w:hAnsi="Arial" w:cs="Arial"/>
                <w:b/>
                <w:bCs/>
                <w:sz w:val="16"/>
                <w:szCs w:val="16"/>
                <w:lang w:val="en-US"/>
              </w:rPr>
              <w:t>P</w:t>
            </w:r>
            <w:r w:rsidRPr="003E4293">
              <w:rPr>
                <w:rFonts w:ascii="Arial" w:eastAsia="Times New Roman" w:hAnsi="Arial" w:cs="Arial"/>
                <w:b/>
                <w:bCs/>
                <w:sz w:val="16"/>
                <w:szCs w:val="16"/>
                <w:vertAlign w:val="subscript"/>
                <w:lang w:val="en-US"/>
              </w:rPr>
              <w:t>2</w:t>
            </w:r>
            <w:r w:rsidRPr="003E4293">
              <w:rPr>
                <w:rFonts w:ascii="Arial" w:eastAsia="Times New Roman" w:hAnsi="Arial" w:cs="Arial"/>
                <w:b/>
                <w:bCs/>
                <w:sz w:val="16"/>
                <w:szCs w:val="16"/>
                <w:lang w:val="en-US"/>
              </w:rPr>
              <w:t>O</w:t>
            </w:r>
            <w:r w:rsidRPr="003E4293">
              <w:rPr>
                <w:rFonts w:ascii="Arial" w:eastAsia="Times New Roman" w:hAnsi="Arial" w:cs="Arial"/>
                <w:b/>
                <w:bCs/>
                <w:sz w:val="16"/>
                <w:szCs w:val="16"/>
                <w:vertAlign w:val="subscript"/>
                <w:lang w:val="en-US"/>
              </w:rPr>
              <w:t>5</w:t>
            </w:r>
          </w:p>
        </w:tc>
        <w:tc>
          <w:tcPr>
            <w:tcW w:w="575" w:type="pct"/>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K</w:t>
            </w:r>
            <w:r w:rsidRPr="003E4293">
              <w:rPr>
                <w:rFonts w:ascii="Arial" w:eastAsia="Times New Roman" w:hAnsi="Arial" w:cs="Arial"/>
                <w:b/>
                <w:bCs/>
                <w:sz w:val="16"/>
                <w:szCs w:val="16"/>
                <w:vertAlign w:val="subscript"/>
                <w:lang w:val="en-US"/>
              </w:rPr>
              <w:t>2</w:t>
            </w:r>
            <w:r w:rsidRPr="003E4293">
              <w:rPr>
                <w:rFonts w:ascii="Arial" w:eastAsia="Times New Roman" w:hAnsi="Arial" w:cs="Arial"/>
                <w:b/>
                <w:bCs/>
                <w:sz w:val="16"/>
                <w:szCs w:val="16"/>
                <w:lang w:val="en-US"/>
              </w:rPr>
              <w:t>O</w:t>
            </w:r>
          </w:p>
        </w:tc>
        <w:tc>
          <w:tcPr>
            <w:tcW w:w="707" w:type="pct"/>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Total</w:t>
            </w:r>
          </w:p>
        </w:tc>
        <w:tc>
          <w:tcPr>
            <w:tcW w:w="932" w:type="pct"/>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Arabil</w:t>
            </w:r>
          </w:p>
        </w:tc>
        <w:tc>
          <w:tcPr>
            <w:tcW w:w="992" w:type="pct"/>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Agricol</w:t>
            </w:r>
          </w:p>
        </w:tc>
      </w:tr>
      <w:tr w:rsidR="003E4293" w:rsidRPr="003E4293" w:rsidTr="00CE0050">
        <w:trPr>
          <w:cantSplit/>
          <w:trHeight w:val="223"/>
        </w:trPr>
        <w:tc>
          <w:tcPr>
            <w:tcW w:w="467" w:type="pct"/>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2012</w:t>
            </w:r>
          </w:p>
        </w:tc>
        <w:tc>
          <w:tcPr>
            <w:tcW w:w="745" w:type="pct"/>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11.525</w:t>
            </w:r>
          </w:p>
        </w:tc>
        <w:tc>
          <w:tcPr>
            <w:tcW w:w="58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7.773</w:t>
            </w:r>
          </w:p>
        </w:tc>
        <w:tc>
          <w:tcPr>
            <w:tcW w:w="575"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2.514</w:t>
            </w:r>
          </w:p>
        </w:tc>
        <w:tc>
          <w:tcPr>
            <w:tcW w:w="707"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21.812</w:t>
            </w:r>
          </w:p>
        </w:tc>
        <w:tc>
          <w:tcPr>
            <w:tcW w:w="93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75,50</w:t>
            </w:r>
          </w:p>
        </w:tc>
        <w:tc>
          <w:tcPr>
            <w:tcW w:w="99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62,12</w:t>
            </w:r>
          </w:p>
        </w:tc>
      </w:tr>
      <w:tr w:rsidR="003E4293" w:rsidRPr="003E4293" w:rsidTr="00CE0050">
        <w:trPr>
          <w:cantSplit/>
          <w:trHeight w:val="208"/>
        </w:trPr>
        <w:tc>
          <w:tcPr>
            <w:tcW w:w="467" w:type="pct"/>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2013</w:t>
            </w:r>
          </w:p>
        </w:tc>
        <w:tc>
          <w:tcPr>
            <w:tcW w:w="745" w:type="pct"/>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12.538</w:t>
            </w:r>
          </w:p>
        </w:tc>
        <w:tc>
          <w:tcPr>
            <w:tcW w:w="58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7.805</w:t>
            </w:r>
          </w:p>
        </w:tc>
        <w:tc>
          <w:tcPr>
            <w:tcW w:w="575"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2.514</w:t>
            </w:r>
          </w:p>
        </w:tc>
        <w:tc>
          <w:tcPr>
            <w:tcW w:w="707"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22.857</w:t>
            </w:r>
          </w:p>
        </w:tc>
        <w:tc>
          <w:tcPr>
            <w:tcW w:w="93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56,0</w:t>
            </w:r>
          </w:p>
        </w:tc>
        <w:tc>
          <w:tcPr>
            <w:tcW w:w="99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56,10</w:t>
            </w:r>
          </w:p>
        </w:tc>
      </w:tr>
      <w:tr w:rsidR="003E4293" w:rsidRPr="003E4293" w:rsidTr="00CE0050">
        <w:trPr>
          <w:cantSplit/>
          <w:trHeight w:val="208"/>
        </w:trPr>
        <w:tc>
          <w:tcPr>
            <w:tcW w:w="467" w:type="pct"/>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2014</w:t>
            </w:r>
          </w:p>
        </w:tc>
        <w:tc>
          <w:tcPr>
            <w:tcW w:w="745" w:type="pct"/>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11.603</w:t>
            </w:r>
          </w:p>
        </w:tc>
        <w:tc>
          <w:tcPr>
            <w:tcW w:w="58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7.874</w:t>
            </w:r>
          </w:p>
        </w:tc>
        <w:tc>
          <w:tcPr>
            <w:tcW w:w="575"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2.510</w:t>
            </w:r>
          </w:p>
        </w:tc>
        <w:tc>
          <w:tcPr>
            <w:tcW w:w="707"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21987</w:t>
            </w:r>
          </w:p>
        </w:tc>
        <w:tc>
          <w:tcPr>
            <w:tcW w:w="93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76,12</w:t>
            </w:r>
          </w:p>
        </w:tc>
        <w:tc>
          <w:tcPr>
            <w:tcW w:w="99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62,63</w:t>
            </w:r>
          </w:p>
        </w:tc>
      </w:tr>
      <w:tr w:rsidR="003E4293" w:rsidRPr="003E4293" w:rsidTr="00CE0050">
        <w:trPr>
          <w:cantSplit/>
          <w:trHeight w:val="223"/>
        </w:trPr>
        <w:tc>
          <w:tcPr>
            <w:tcW w:w="467" w:type="pct"/>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2015</w:t>
            </w:r>
          </w:p>
        </w:tc>
        <w:tc>
          <w:tcPr>
            <w:tcW w:w="745" w:type="pct"/>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11.603</w:t>
            </w:r>
          </w:p>
        </w:tc>
        <w:tc>
          <w:tcPr>
            <w:tcW w:w="58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7.874</w:t>
            </w:r>
          </w:p>
        </w:tc>
        <w:tc>
          <w:tcPr>
            <w:tcW w:w="575"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2.510</w:t>
            </w:r>
          </w:p>
        </w:tc>
        <w:tc>
          <w:tcPr>
            <w:tcW w:w="707"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21987</w:t>
            </w:r>
          </w:p>
        </w:tc>
        <w:tc>
          <w:tcPr>
            <w:tcW w:w="93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79,14</w:t>
            </w:r>
          </w:p>
        </w:tc>
        <w:tc>
          <w:tcPr>
            <w:tcW w:w="99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65,11</w:t>
            </w:r>
          </w:p>
        </w:tc>
      </w:tr>
      <w:tr w:rsidR="003E4293" w:rsidRPr="003E4293" w:rsidTr="00CE0050">
        <w:trPr>
          <w:cantSplit/>
          <w:trHeight w:val="223"/>
        </w:trPr>
        <w:tc>
          <w:tcPr>
            <w:tcW w:w="467" w:type="pct"/>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2016</w:t>
            </w:r>
          </w:p>
        </w:tc>
        <w:tc>
          <w:tcPr>
            <w:tcW w:w="745" w:type="pct"/>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13.826</w:t>
            </w:r>
          </w:p>
        </w:tc>
        <w:tc>
          <w:tcPr>
            <w:tcW w:w="58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12.155</w:t>
            </w:r>
          </w:p>
        </w:tc>
        <w:tc>
          <w:tcPr>
            <w:tcW w:w="575"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2.254</w:t>
            </w:r>
          </w:p>
        </w:tc>
        <w:tc>
          <w:tcPr>
            <w:tcW w:w="707"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28.235</w:t>
            </w:r>
          </w:p>
        </w:tc>
        <w:tc>
          <w:tcPr>
            <w:tcW w:w="93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97,77</w:t>
            </w:r>
          </w:p>
        </w:tc>
        <w:tc>
          <w:tcPr>
            <w:tcW w:w="992" w:type="pct"/>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80,43</w:t>
            </w:r>
          </w:p>
        </w:tc>
      </w:tr>
    </w:tbl>
    <w:p w:rsidR="003E4293" w:rsidRPr="003E4293" w:rsidRDefault="003E4293" w:rsidP="003E4293">
      <w:pPr>
        <w:ind w:left="5664"/>
        <w:rPr>
          <w:rFonts w:ascii="Arial" w:eastAsia="Times New Roman" w:hAnsi="Arial" w:cs="Arial"/>
          <w:i/>
          <w:sz w:val="16"/>
          <w:szCs w:val="16"/>
        </w:rPr>
      </w:pPr>
      <w:r w:rsidRPr="003E4293">
        <w:rPr>
          <w:rFonts w:ascii="Arial" w:eastAsia="Times New Roman" w:hAnsi="Arial" w:cs="Arial"/>
          <w:i/>
          <w:sz w:val="16"/>
          <w:szCs w:val="16"/>
        </w:rPr>
        <w:t>Sursa de date: Direcţia pentru Agricultură Galaţi</w:t>
      </w:r>
    </w:p>
    <w:p w:rsidR="003E4293" w:rsidRPr="003E4293" w:rsidRDefault="003E4293" w:rsidP="003E4293">
      <w:pPr>
        <w:rPr>
          <w:rFonts w:ascii="Arial" w:eastAsia="Times New Roman" w:hAnsi="Arial" w:cs="Arial"/>
          <w:i/>
          <w:sz w:val="16"/>
          <w:szCs w:val="16"/>
        </w:rPr>
      </w:pPr>
    </w:p>
    <w:p w:rsidR="003E4293" w:rsidRPr="003E4293" w:rsidRDefault="003E4293" w:rsidP="003E4293">
      <w:pPr>
        <w:rPr>
          <w:rFonts w:ascii="Arial" w:eastAsia="Times New Roman" w:hAnsi="Arial" w:cs="Arial"/>
          <w:b/>
          <w:sz w:val="20"/>
          <w:szCs w:val="20"/>
        </w:rPr>
      </w:pPr>
      <w:r w:rsidRPr="003E4293">
        <w:rPr>
          <w:rFonts w:ascii="Arial" w:eastAsia="Times New Roman" w:hAnsi="Arial" w:cs="Arial"/>
          <w:b/>
          <w:sz w:val="20"/>
          <w:szCs w:val="20"/>
        </w:rPr>
        <w:t>Figura nr. 26</w:t>
      </w:r>
      <w:r w:rsidRPr="003E4293">
        <w:rPr>
          <w:rFonts w:ascii="Arial" w:eastAsia="Times New Roman" w:hAnsi="Arial" w:cs="Arial"/>
          <w:b/>
          <w:sz w:val="20"/>
          <w:szCs w:val="20"/>
        </w:rPr>
        <w:tab/>
      </w:r>
      <w:r w:rsidRPr="003E4293">
        <w:rPr>
          <w:rFonts w:ascii="Arial" w:eastAsia="Times New Roman" w:hAnsi="Arial" w:cs="Arial"/>
          <w:b/>
          <w:sz w:val="20"/>
          <w:szCs w:val="20"/>
        </w:rPr>
        <w:tab/>
      </w:r>
      <w:r w:rsidRPr="003E4293">
        <w:rPr>
          <w:rFonts w:ascii="Arial" w:eastAsia="Times New Roman" w:hAnsi="Arial" w:cs="Arial"/>
          <w:b/>
          <w:sz w:val="20"/>
          <w:szCs w:val="20"/>
        </w:rPr>
        <w:tab/>
      </w:r>
      <w:r w:rsidRPr="003E4293">
        <w:rPr>
          <w:rFonts w:ascii="Arial" w:eastAsia="Times New Roman" w:hAnsi="Arial" w:cs="Arial"/>
          <w:b/>
          <w:sz w:val="20"/>
          <w:szCs w:val="20"/>
        </w:rPr>
        <w:tab/>
      </w:r>
      <w:r w:rsidRPr="003E4293">
        <w:rPr>
          <w:rFonts w:ascii="Arial" w:eastAsia="Times New Roman" w:hAnsi="Arial" w:cs="Arial"/>
          <w:b/>
          <w:sz w:val="20"/>
          <w:szCs w:val="20"/>
        </w:rPr>
        <w:tab/>
      </w:r>
      <w:r w:rsidRPr="003E4293">
        <w:rPr>
          <w:rFonts w:ascii="Arial" w:eastAsia="Times New Roman" w:hAnsi="Arial" w:cs="Arial"/>
          <w:b/>
          <w:sz w:val="20"/>
          <w:szCs w:val="20"/>
        </w:rPr>
        <w:tab/>
      </w:r>
      <w:r w:rsidRPr="003E4293">
        <w:rPr>
          <w:rFonts w:ascii="Arial" w:eastAsia="Times New Roman" w:hAnsi="Arial" w:cs="Arial"/>
          <w:b/>
          <w:sz w:val="20"/>
          <w:szCs w:val="20"/>
        </w:rPr>
        <w:tab/>
      </w:r>
      <w:r w:rsidRPr="003E4293">
        <w:rPr>
          <w:rFonts w:ascii="Arial" w:eastAsia="Times New Roman" w:hAnsi="Arial" w:cs="Arial"/>
          <w:b/>
          <w:sz w:val="20"/>
          <w:szCs w:val="20"/>
        </w:rPr>
        <w:tab/>
        <w:t>Figura nr.27</w:t>
      </w:r>
    </w:p>
    <w:p w:rsidR="003E4293" w:rsidRPr="003E4293" w:rsidRDefault="003E4293" w:rsidP="003E4293">
      <w:pPr>
        <w:rPr>
          <w:rFonts w:ascii="Arial" w:eastAsia="Times New Roman" w:hAnsi="Arial" w:cs="Arial"/>
          <w:sz w:val="16"/>
          <w:szCs w:val="16"/>
        </w:rPr>
      </w:pPr>
    </w:p>
    <w:p w:rsidR="003E4293" w:rsidRPr="003E4293" w:rsidRDefault="003E4293" w:rsidP="003E4293">
      <w:pPr>
        <w:rPr>
          <w:rFonts w:ascii="Arial" w:eastAsia="Times New Roman" w:hAnsi="Arial" w:cs="Arial"/>
          <w:sz w:val="16"/>
          <w:szCs w:val="16"/>
        </w:rPr>
      </w:pPr>
    </w:p>
    <w:p w:rsidR="003E4293" w:rsidRPr="003E4293" w:rsidRDefault="003E4293" w:rsidP="003E4293">
      <w:pPr>
        <w:rPr>
          <w:rFonts w:ascii="Arial" w:eastAsia="Times New Roman" w:hAnsi="Arial" w:cs="Arial"/>
          <w:sz w:val="16"/>
          <w:szCs w:val="16"/>
        </w:rPr>
      </w:pPr>
      <w:r w:rsidRPr="003E4293">
        <w:rPr>
          <w:rFonts w:ascii="Arial" w:eastAsia="Times New Roman" w:hAnsi="Arial" w:cs="Arial"/>
          <w:noProof/>
          <w:sz w:val="16"/>
          <w:szCs w:val="16"/>
          <w:lang w:val="en-US"/>
        </w:rPr>
        <w:drawing>
          <wp:anchor distT="0" distB="0" distL="114300" distR="114300" simplePos="0" relativeHeight="251687936" behindDoc="0" locked="0" layoutInCell="1" allowOverlap="1" wp14:anchorId="15B02FEE" wp14:editId="232B89E4">
            <wp:simplePos x="0" y="0"/>
            <wp:positionH relativeFrom="column">
              <wp:posOffset>-96520</wp:posOffset>
            </wp:positionH>
            <wp:positionV relativeFrom="paragraph">
              <wp:posOffset>118745</wp:posOffset>
            </wp:positionV>
            <wp:extent cx="3178175" cy="3070860"/>
            <wp:effectExtent l="0" t="0" r="3175" b="0"/>
            <wp:wrapSquare wrapText="right"/>
            <wp:docPr id="54" name="Char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3E4293" w:rsidRPr="003E4293" w:rsidRDefault="003E4293" w:rsidP="003E4293">
      <w:pPr>
        <w:rPr>
          <w:rFonts w:ascii="Arial" w:eastAsia="Times New Roman" w:hAnsi="Arial" w:cs="Arial"/>
          <w:sz w:val="16"/>
          <w:szCs w:val="16"/>
        </w:rPr>
      </w:pPr>
      <w:r w:rsidRPr="003E4293">
        <w:rPr>
          <w:rFonts w:ascii="Arial" w:hAnsi="Arial" w:cs="Arial"/>
          <w:b/>
          <w:i/>
          <w:noProof/>
          <w:color w:val="00B050"/>
          <w:lang w:val="en-US"/>
        </w:rPr>
        <w:drawing>
          <wp:inline distT="0" distB="0" distL="0" distR="0" wp14:anchorId="5855ADCB" wp14:editId="69F926E6">
            <wp:extent cx="3009900" cy="2703503"/>
            <wp:effectExtent l="0" t="0" r="0" b="0"/>
            <wp:docPr id="55" name="Chart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4293" w:rsidRPr="003E4293" w:rsidRDefault="003E4293" w:rsidP="003E4293">
      <w:pPr>
        <w:rPr>
          <w:rFonts w:ascii="Arial" w:eastAsia="Times New Roman" w:hAnsi="Arial" w:cs="Arial"/>
          <w:lang w:val="pt-BR"/>
        </w:rPr>
      </w:pPr>
    </w:p>
    <w:p w:rsidR="003E4293" w:rsidRPr="003E4293" w:rsidRDefault="003E4293" w:rsidP="003E4293">
      <w:pPr>
        <w:jc w:val="both"/>
        <w:rPr>
          <w:rFonts w:ascii="Arial" w:eastAsia="Times New Roman" w:hAnsi="Arial" w:cs="Arial"/>
          <w:lang w:val="pt-BR"/>
        </w:rPr>
      </w:pPr>
      <w:r w:rsidRPr="003E4293">
        <w:rPr>
          <w:rFonts w:ascii="Arial" w:eastAsia="Times New Roman" w:hAnsi="Arial" w:cs="Arial"/>
          <w:lang w:val="pt-BR"/>
        </w:rPr>
        <w:t xml:space="preserve">Un surplus persistent al substanţelor nutritive indică apariţia unor probleme de mediu, un deficit persistent indică aparţia unor probleme privind durabilitatea agriculturii. În ceea ce priveşte impactul asupra mediului, principalul factor determinant este mărimea absolută a excedentului/ deficitului de nutrient, în funcţie de practicile agricole locale de managementul nutritiv şi condiţiile agro-ecologice. </w:t>
      </w:r>
    </w:p>
    <w:p w:rsidR="003E4293" w:rsidRPr="00193996" w:rsidRDefault="003E4293" w:rsidP="00193996">
      <w:pPr>
        <w:jc w:val="both"/>
        <w:rPr>
          <w:rFonts w:ascii="Arial" w:eastAsia="Times New Roman" w:hAnsi="Arial" w:cs="Arial"/>
          <w:sz w:val="16"/>
          <w:szCs w:val="16"/>
        </w:rPr>
      </w:pPr>
      <w:r w:rsidRPr="003E4293">
        <w:rPr>
          <w:rFonts w:ascii="Arial" w:eastAsia="Times New Roman" w:hAnsi="Arial" w:cs="Arial"/>
          <w:b/>
          <w:sz w:val="20"/>
          <w:szCs w:val="20"/>
        </w:rPr>
        <w:lastRenderedPageBreak/>
        <w:t>Tabel nr. 22 Ponderea suprafețelor de aplicare a ȋngrășămintelor naturale față de suprafața cultivată, ȋn perioada 2012 - 2016</w:t>
      </w:r>
      <w:r w:rsidRPr="003E4293">
        <w:rPr>
          <w:rFonts w:ascii="Arial" w:eastAsia="Times New Roman" w:hAnsi="Arial" w:cs="Arial"/>
        </w:rPr>
        <w:t xml:space="preserve">:      </w:t>
      </w:r>
    </w:p>
    <w:p w:rsidR="003E4293" w:rsidRPr="003E4293" w:rsidRDefault="003E4293" w:rsidP="003E4293">
      <w:pPr>
        <w:tabs>
          <w:tab w:val="left" w:pos="4253"/>
        </w:tabs>
        <w:spacing w:after="0" w:line="240" w:lineRule="auto"/>
        <w:jc w:val="right"/>
        <w:rPr>
          <w:rFonts w:ascii="Arial" w:eastAsia="Times New Roman" w:hAnsi="Arial" w:cs="Arial"/>
          <w:b/>
          <w:i/>
          <w:sz w:val="24"/>
          <w:szCs w:val="24"/>
        </w:rPr>
      </w:pPr>
      <w:r w:rsidRPr="003E4293">
        <w:rPr>
          <w:rFonts w:ascii="Arial" w:eastAsia="Times New Roman" w:hAnsi="Arial" w:cs="Arial"/>
        </w:rPr>
        <w:t xml:space="preserve">        </w:t>
      </w:r>
      <w:r w:rsidRPr="003E4293">
        <w:rPr>
          <w:rFonts w:ascii="Arial" w:eastAsia="Times New Roman" w:hAnsi="Arial" w:cs="Arial"/>
        </w:rPr>
        <w:tab/>
      </w:r>
      <w:r w:rsidRPr="003E4293">
        <w:rPr>
          <w:rFonts w:ascii="Arial" w:eastAsia="Times New Roman" w:hAnsi="Arial" w:cs="Arial"/>
          <w:sz w:val="20"/>
          <w:szCs w:val="20"/>
        </w:rPr>
        <w:t xml:space="preserve">                                                         </w:t>
      </w:r>
      <w:r w:rsidRPr="003E4293">
        <w:rPr>
          <w:rFonts w:ascii="Arial" w:eastAsia="Times New Roman" w:hAnsi="Arial" w:cs="Arial"/>
          <w:sz w:val="20"/>
          <w:szCs w:val="20"/>
        </w:rPr>
        <w:tab/>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6"/>
        <w:gridCol w:w="3015"/>
        <w:gridCol w:w="2835"/>
        <w:gridCol w:w="2592"/>
      </w:tblGrid>
      <w:tr w:rsidR="003E4293" w:rsidRPr="003E4293" w:rsidTr="00CE0050">
        <w:trPr>
          <w:cantSplit/>
          <w:trHeight w:val="183"/>
          <w:jc w:val="center"/>
        </w:trPr>
        <w:tc>
          <w:tcPr>
            <w:tcW w:w="855" w:type="dxa"/>
            <w:vMerge w:val="restart"/>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Anul</w:t>
            </w:r>
          </w:p>
        </w:tc>
        <w:tc>
          <w:tcPr>
            <w:tcW w:w="8609" w:type="dxa"/>
            <w:gridSpan w:val="3"/>
            <w:vAlign w:val="center"/>
          </w:tcPr>
          <w:p w:rsidR="003E4293" w:rsidRPr="003E4293" w:rsidRDefault="003E4293" w:rsidP="003E4293">
            <w:pPr>
              <w:tabs>
                <w:tab w:val="left" w:pos="770"/>
                <w:tab w:val="left" w:pos="4705"/>
              </w:tabs>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Specificație</w:t>
            </w:r>
          </w:p>
        </w:tc>
      </w:tr>
      <w:tr w:rsidR="003E4293" w:rsidRPr="003E4293" w:rsidTr="00CE0050">
        <w:trPr>
          <w:cantSplit/>
          <w:trHeight w:val="142"/>
          <w:jc w:val="center"/>
        </w:trPr>
        <w:tc>
          <w:tcPr>
            <w:tcW w:w="855" w:type="dxa"/>
            <w:vMerge/>
            <w:vAlign w:val="center"/>
          </w:tcPr>
          <w:p w:rsidR="003E4293" w:rsidRPr="003E4293" w:rsidRDefault="003E4293" w:rsidP="003E4293">
            <w:pPr>
              <w:spacing w:after="0" w:line="240" w:lineRule="auto"/>
              <w:rPr>
                <w:rFonts w:ascii="Arial" w:eastAsia="Times New Roman" w:hAnsi="Arial" w:cs="Arial"/>
                <w:b/>
                <w:bCs/>
                <w:sz w:val="16"/>
                <w:szCs w:val="16"/>
                <w:lang w:val="en-US"/>
              </w:rPr>
            </w:pPr>
          </w:p>
        </w:tc>
        <w:tc>
          <w:tcPr>
            <w:tcW w:w="3080" w:type="dxa"/>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Suprafața cultivată</w:t>
            </w:r>
          </w:p>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(ha)</w:t>
            </w:r>
          </w:p>
        </w:tc>
        <w:tc>
          <w:tcPr>
            <w:tcW w:w="2886" w:type="dxa"/>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Suprafața pe care s-a aplicat ȋngrășăminte natural</w:t>
            </w:r>
          </w:p>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(ha)</w:t>
            </w:r>
          </w:p>
        </w:tc>
        <w:tc>
          <w:tcPr>
            <w:tcW w:w="2643" w:type="dxa"/>
            <w:vAlign w:val="center"/>
          </w:tcPr>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Ponderea suprafeței fertilizate natural</w:t>
            </w:r>
          </w:p>
          <w:p w:rsidR="003E4293" w:rsidRPr="003E4293" w:rsidRDefault="003E4293" w:rsidP="003E4293">
            <w:pPr>
              <w:spacing w:after="0" w:line="240" w:lineRule="auto"/>
              <w:jc w:val="center"/>
              <w:rPr>
                <w:rFonts w:ascii="Arial" w:eastAsia="Times New Roman" w:hAnsi="Arial" w:cs="Arial"/>
                <w:b/>
                <w:bCs/>
                <w:sz w:val="16"/>
                <w:szCs w:val="16"/>
                <w:lang w:val="en-US"/>
              </w:rPr>
            </w:pPr>
            <w:r w:rsidRPr="003E4293">
              <w:rPr>
                <w:rFonts w:ascii="Arial" w:eastAsia="Times New Roman" w:hAnsi="Arial" w:cs="Arial"/>
                <w:b/>
                <w:bCs/>
                <w:sz w:val="16"/>
                <w:szCs w:val="16"/>
                <w:lang w:val="en-US"/>
              </w:rPr>
              <w:t>%</w:t>
            </w:r>
          </w:p>
        </w:tc>
      </w:tr>
      <w:tr w:rsidR="003E4293" w:rsidRPr="003E4293" w:rsidTr="00CE0050">
        <w:trPr>
          <w:cantSplit/>
          <w:trHeight w:val="223"/>
          <w:jc w:val="center"/>
        </w:trPr>
        <w:tc>
          <w:tcPr>
            <w:tcW w:w="855"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2012</w:t>
            </w:r>
          </w:p>
        </w:tc>
        <w:tc>
          <w:tcPr>
            <w:tcW w:w="3080"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306.975</w:t>
            </w:r>
          </w:p>
        </w:tc>
        <w:tc>
          <w:tcPr>
            <w:tcW w:w="2886"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7.159</w:t>
            </w:r>
          </w:p>
        </w:tc>
        <w:tc>
          <w:tcPr>
            <w:tcW w:w="2643"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2,33</w:t>
            </w:r>
          </w:p>
        </w:tc>
      </w:tr>
      <w:tr w:rsidR="003E4293" w:rsidRPr="003E4293" w:rsidTr="00CE0050">
        <w:trPr>
          <w:cantSplit/>
          <w:trHeight w:val="208"/>
          <w:jc w:val="center"/>
        </w:trPr>
        <w:tc>
          <w:tcPr>
            <w:tcW w:w="855"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2013</w:t>
            </w:r>
          </w:p>
        </w:tc>
        <w:tc>
          <w:tcPr>
            <w:tcW w:w="3080"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307.460</w:t>
            </w:r>
          </w:p>
        </w:tc>
        <w:tc>
          <w:tcPr>
            <w:tcW w:w="2886"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1.720</w:t>
            </w:r>
          </w:p>
        </w:tc>
        <w:tc>
          <w:tcPr>
            <w:tcW w:w="2643"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0,60</w:t>
            </w:r>
          </w:p>
        </w:tc>
      </w:tr>
      <w:tr w:rsidR="003E4293" w:rsidRPr="003E4293" w:rsidTr="00CE0050">
        <w:trPr>
          <w:cantSplit/>
          <w:trHeight w:val="208"/>
          <w:jc w:val="center"/>
        </w:trPr>
        <w:tc>
          <w:tcPr>
            <w:tcW w:w="855"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2014</w:t>
            </w:r>
          </w:p>
        </w:tc>
        <w:tc>
          <w:tcPr>
            <w:tcW w:w="3080"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307.998</w:t>
            </w:r>
          </w:p>
        </w:tc>
        <w:tc>
          <w:tcPr>
            <w:tcW w:w="2886"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8.739</w:t>
            </w:r>
          </w:p>
        </w:tc>
        <w:tc>
          <w:tcPr>
            <w:tcW w:w="2643"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2,84</w:t>
            </w:r>
          </w:p>
        </w:tc>
      </w:tr>
      <w:tr w:rsidR="003E4293" w:rsidRPr="003E4293" w:rsidTr="00CE0050">
        <w:trPr>
          <w:cantSplit/>
          <w:trHeight w:val="223"/>
          <w:jc w:val="center"/>
        </w:trPr>
        <w:tc>
          <w:tcPr>
            <w:tcW w:w="855"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2015</w:t>
            </w:r>
          </w:p>
        </w:tc>
        <w:tc>
          <w:tcPr>
            <w:tcW w:w="3080"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303.735</w:t>
            </w:r>
          </w:p>
        </w:tc>
        <w:tc>
          <w:tcPr>
            <w:tcW w:w="2886"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1.720</w:t>
            </w:r>
          </w:p>
        </w:tc>
        <w:tc>
          <w:tcPr>
            <w:tcW w:w="2643"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0,5662</w:t>
            </w:r>
          </w:p>
        </w:tc>
      </w:tr>
      <w:tr w:rsidR="003E4293" w:rsidRPr="003E4293" w:rsidTr="00CE0050">
        <w:trPr>
          <w:cantSplit/>
          <w:trHeight w:val="223"/>
          <w:jc w:val="center"/>
        </w:trPr>
        <w:tc>
          <w:tcPr>
            <w:tcW w:w="855"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2016</w:t>
            </w:r>
          </w:p>
        </w:tc>
        <w:tc>
          <w:tcPr>
            <w:tcW w:w="3080"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308.670</w:t>
            </w:r>
          </w:p>
        </w:tc>
        <w:tc>
          <w:tcPr>
            <w:tcW w:w="2886" w:type="dxa"/>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3.400</w:t>
            </w:r>
          </w:p>
        </w:tc>
        <w:tc>
          <w:tcPr>
            <w:tcW w:w="2643" w:type="dxa"/>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1,10</w:t>
            </w:r>
          </w:p>
        </w:tc>
      </w:tr>
    </w:tbl>
    <w:p w:rsidR="003E4293" w:rsidRPr="003E4293" w:rsidRDefault="003E4293" w:rsidP="003E4293">
      <w:pPr>
        <w:spacing w:after="0" w:line="240" w:lineRule="auto"/>
        <w:ind w:left="2160" w:firstLine="720"/>
        <w:jc w:val="right"/>
        <w:rPr>
          <w:rFonts w:ascii="Arial" w:eastAsia="Times New Roman" w:hAnsi="Arial" w:cs="Times New Roman"/>
          <w:i/>
          <w:spacing w:val="-4"/>
          <w:sz w:val="16"/>
          <w:szCs w:val="16"/>
        </w:rPr>
      </w:pPr>
      <w:r w:rsidRPr="003E4293">
        <w:rPr>
          <w:rFonts w:ascii="Arial" w:eastAsia="Times New Roman" w:hAnsi="Arial" w:cs="Times New Roman"/>
          <w:i/>
          <w:spacing w:val="-4"/>
          <w:sz w:val="16"/>
          <w:szCs w:val="16"/>
        </w:rPr>
        <w:t>Sursa : Direcţia pentru Agricultură Galaţi</w:t>
      </w:r>
    </w:p>
    <w:p w:rsidR="003E4293" w:rsidRPr="003E4293" w:rsidRDefault="003E4293" w:rsidP="003E4293">
      <w:pPr>
        <w:spacing w:after="0" w:line="240" w:lineRule="auto"/>
        <w:rPr>
          <w:rFonts w:ascii="Arial" w:eastAsia="Times New Roman" w:hAnsi="Arial" w:cs="Arial"/>
          <w:sz w:val="20"/>
          <w:szCs w:val="20"/>
          <w:lang w:val="en-US"/>
        </w:rPr>
      </w:pPr>
      <w:r w:rsidRPr="003E4293">
        <w:rPr>
          <w:rFonts w:ascii="Arial" w:eastAsia="Times New Roman" w:hAnsi="Arial" w:cs="Arial"/>
          <w:b/>
          <w:sz w:val="20"/>
          <w:szCs w:val="20"/>
        </w:rPr>
        <w:t>Figura nr.</w:t>
      </w:r>
      <w:r w:rsidRPr="003E4293">
        <w:rPr>
          <w:rFonts w:ascii="Arial" w:eastAsia="Times New Roman" w:hAnsi="Arial" w:cs="Arial"/>
          <w:b/>
          <w:noProof/>
          <w:sz w:val="20"/>
          <w:szCs w:val="20"/>
          <w:lang w:eastAsia="ro-RO"/>
        </w:rPr>
        <w:t xml:space="preserve"> 28</w:t>
      </w:r>
      <w:r w:rsidRPr="003E4293">
        <w:rPr>
          <w:rFonts w:ascii="Arial" w:eastAsia="Times New Roman" w:hAnsi="Arial" w:cs="Arial"/>
          <w:noProof/>
          <w:sz w:val="24"/>
          <w:szCs w:val="24"/>
          <w:lang w:val="en-US"/>
        </w:rPr>
        <w:drawing>
          <wp:inline distT="0" distB="0" distL="0" distR="0" wp14:anchorId="165643D0" wp14:editId="06743884">
            <wp:extent cx="5951220" cy="2484120"/>
            <wp:effectExtent l="0" t="0" r="0" b="0"/>
            <wp:docPr id="56" name="Chart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E4293" w:rsidRPr="003E4293" w:rsidRDefault="003E4293" w:rsidP="003E4293">
      <w:pPr>
        <w:ind w:left="2160" w:firstLine="720"/>
        <w:jc w:val="right"/>
        <w:rPr>
          <w:rFonts w:ascii="Arial" w:eastAsia="Times New Roman" w:hAnsi="Arial" w:cs="Times New Roman"/>
          <w:i/>
          <w:spacing w:val="-4"/>
          <w:sz w:val="16"/>
          <w:szCs w:val="16"/>
        </w:rPr>
      </w:pPr>
      <w:r w:rsidRPr="003E4293">
        <w:rPr>
          <w:rFonts w:ascii="Arial" w:eastAsia="Times New Roman" w:hAnsi="Arial" w:cs="Times New Roman"/>
          <w:i/>
          <w:spacing w:val="-4"/>
          <w:sz w:val="16"/>
          <w:szCs w:val="16"/>
        </w:rPr>
        <w:t>Sursa : Direcţia pentru Agricultură Galaţi</w:t>
      </w:r>
    </w:p>
    <w:p w:rsidR="003E4293" w:rsidRPr="003E4293" w:rsidRDefault="003E4293" w:rsidP="003E4293">
      <w:pPr>
        <w:ind w:left="2160" w:firstLine="720"/>
        <w:jc w:val="right"/>
        <w:rPr>
          <w:rFonts w:ascii="Arial" w:eastAsia="Times New Roman" w:hAnsi="Arial" w:cs="Times New Roman"/>
          <w:i/>
          <w:spacing w:val="-4"/>
          <w:sz w:val="16"/>
          <w:szCs w:val="16"/>
        </w:rPr>
      </w:pPr>
    </w:p>
    <w:p w:rsidR="003E4293" w:rsidRPr="003E4293" w:rsidRDefault="003E4293" w:rsidP="003E4293">
      <w:pPr>
        <w:rPr>
          <w:rFonts w:ascii="Arial" w:eastAsia="Times New Roman" w:hAnsi="Arial" w:cs="Times New Roman"/>
          <w:b/>
          <w:spacing w:val="-4"/>
          <w:sz w:val="20"/>
          <w:szCs w:val="20"/>
        </w:rPr>
      </w:pPr>
      <w:r w:rsidRPr="003E4293">
        <w:rPr>
          <w:rFonts w:ascii="Arial" w:eastAsia="Times New Roman" w:hAnsi="Arial" w:cs="Times New Roman"/>
          <w:b/>
          <w:spacing w:val="-4"/>
          <w:sz w:val="20"/>
          <w:szCs w:val="20"/>
        </w:rPr>
        <w:t>Figura nr.29</w:t>
      </w:r>
    </w:p>
    <w:p w:rsidR="003E4293" w:rsidRPr="003E4293" w:rsidRDefault="003E4293" w:rsidP="003E4293">
      <w:pPr>
        <w:ind w:left="2160" w:firstLine="720"/>
        <w:jc w:val="right"/>
        <w:rPr>
          <w:rFonts w:ascii="Arial" w:eastAsia="Times New Roman" w:hAnsi="Arial" w:cs="Arial"/>
          <w:b/>
          <w:sz w:val="16"/>
          <w:szCs w:val="16"/>
        </w:rPr>
      </w:pPr>
    </w:p>
    <w:p w:rsidR="003E4293" w:rsidRPr="003E4293" w:rsidRDefault="003E4293" w:rsidP="003E4293">
      <w:pPr>
        <w:rPr>
          <w:rFonts w:ascii="Arial" w:eastAsia="Times New Roman" w:hAnsi="Arial" w:cs="Arial"/>
          <w:sz w:val="16"/>
          <w:szCs w:val="16"/>
        </w:rPr>
      </w:pPr>
      <w:r w:rsidRPr="003E4293">
        <w:rPr>
          <w:rFonts w:ascii="Arial" w:hAnsi="Arial" w:cs="Arial"/>
          <w:noProof/>
          <w:lang w:val="en-US"/>
        </w:rPr>
        <w:drawing>
          <wp:inline distT="0" distB="0" distL="0" distR="0" wp14:anchorId="33A8CB0A" wp14:editId="6D82031D">
            <wp:extent cx="5760720" cy="2278380"/>
            <wp:effectExtent l="0" t="0" r="0" b="0"/>
            <wp:docPr id="57" name="Chart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E4293" w:rsidRPr="003E4293" w:rsidRDefault="003E4293" w:rsidP="003E4293">
      <w:pPr>
        <w:spacing w:after="0" w:line="240" w:lineRule="auto"/>
        <w:ind w:left="2160" w:firstLine="720"/>
        <w:jc w:val="right"/>
        <w:rPr>
          <w:rFonts w:ascii="Arial" w:eastAsia="Times New Roman" w:hAnsi="Arial" w:cs="Times New Roman"/>
          <w:i/>
          <w:spacing w:val="-4"/>
          <w:sz w:val="16"/>
          <w:szCs w:val="16"/>
        </w:rPr>
      </w:pPr>
      <w:r w:rsidRPr="003E4293">
        <w:rPr>
          <w:rFonts w:ascii="Arial" w:eastAsia="Times New Roman" w:hAnsi="Arial" w:cs="Times New Roman"/>
          <w:i/>
          <w:spacing w:val="-4"/>
          <w:sz w:val="16"/>
          <w:szCs w:val="16"/>
        </w:rPr>
        <w:t>Sursa : Direcţia pentru Agricultură Galaţi</w:t>
      </w:r>
    </w:p>
    <w:p w:rsidR="00490061" w:rsidRDefault="00490061" w:rsidP="003E4293">
      <w:pPr>
        <w:rPr>
          <w:rFonts w:ascii="Arial" w:eastAsia="Times New Roman" w:hAnsi="Arial" w:cs="Arial"/>
          <w:b/>
          <w:sz w:val="20"/>
          <w:szCs w:val="20"/>
        </w:rPr>
      </w:pPr>
    </w:p>
    <w:p w:rsidR="00490061" w:rsidRDefault="00490061" w:rsidP="003E4293">
      <w:pPr>
        <w:rPr>
          <w:rFonts w:ascii="Arial" w:eastAsia="Times New Roman" w:hAnsi="Arial" w:cs="Arial"/>
          <w:b/>
          <w:sz w:val="20"/>
          <w:szCs w:val="20"/>
        </w:rPr>
      </w:pPr>
    </w:p>
    <w:p w:rsidR="003E4293" w:rsidRPr="003E4293" w:rsidRDefault="003E4293" w:rsidP="003E4293">
      <w:pPr>
        <w:rPr>
          <w:rFonts w:ascii="Arial" w:eastAsia="Times New Roman" w:hAnsi="Arial" w:cs="Arial"/>
          <w:b/>
          <w:sz w:val="20"/>
          <w:szCs w:val="20"/>
        </w:rPr>
      </w:pPr>
      <w:r w:rsidRPr="003E4293">
        <w:rPr>
          <w:rFonts w:ascii="Arial" w:eastAsia="Times New Roman" w:hAnsi="Arial" w:cs="Arial"/>
          <w:b/>
          <w:sz w:val="20"/>
          <w:szCs w:val="20"/>
        </w:rPr>
        <w:lastRenderedPageBreak/>
        <w:t>Figura nr.30</w:t>
      </w:r>
    </w:p>
    <w:p w:rsidR="003E4293" w:rsidRPr="003E4293" w:rsidRDefault="003E4293" w:rsidP="003E4293">
      <w:pPr>
        <w:rPr>
          <w:rFonts w:ascii="Arial" w:eastAsia="Times New Roman" w:hAnsi="Arial" w:cs="Arial"/>
          <w:sz w:val="16"/>
          <w:szCs w:val="16"/>
        </w:rPr>
      </w:pPr>
      <w:r w:rsidRPr="003E4293">
        <w:rPr>
          <w:rFonts w:ascii="Arial" w:eastAsia="Times New Roman" w:hAnsi="Arial" w:cs="Arial"/>
          <w:noProof/>
          <w:sz w:val="16"/>
          <w:szCs w:val="16"/>
          <w:lang w:val="en-US"/>
        </w:rPr>
        <w:drawing>
          <wp:anchor distT="0" distB="0" distL="114300" distR="114300" simplePos="0" relativeHeight="251688960" behindDoc="0" locked="0" layoutInCell="1" allowOverlap="1" wp14:anchorId="2FBE707D" wp14:editId="37EE361D">
            <wp:simplePos x="0" y="0"/>
            <wp:positionH relativeFrom="column">
              <wp:posOffset>-208280</wp:posOffset>
            </wp:positionH>
            <wp:positionV relativeFrom="paragraph">
              <wp:posOffset>152400</wp:posOffset>
            </wp:positionV>
            <wp:extent cx="6353810" cy="2399665"/>
            <wp:effectExtent l="0" t="0" r="0" b="0"/>
            <wp:wrapSquare wrapText="bothSides"/>
            <wp:docPr id="58" name="Chart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3E4293" w:rsidRPr="003E4293" w:rsidRDefault="003E4293" w:rsidP="003E4293">
      <w:pPr>
        <w:spacing w:after="0" w:line="240" w:lineRule="auto"/>
        <w:ind w:left="2160" w:firstLine="720"/>
        <w:jc w:val="right"/>
        <w:rPr>
          <w:rFonts w:ascii="Arial" w:eastAsia="Times New Roman" w:hAnsi="Arial" w:cs="Arial"/>
          <w:b/>
          <w:sz w:val="16"/>
          <w:szCs w:val="16"/>
        </w:rPr>
      </w:pPr>
      <w:r w:rsidRPr="003E4293">
        <w:rPr>
          <w:rFonts w:ascii="Arial" w:eastAsia="Times New Roman" w:hAnsi="Arial" w:cs="Times New Roman"/>
          <w:i/>
          <w:spacing w:val="-4"/>
          <w:sz w:val="16"/>
          <w:szCs w:val="16"/>
        </w:rPr>
        <w:t>Sursa : Direcţia pentru Agricultură Galaţi</w:t>
      </w:r>
    </w:p>
    <w:p w:rsidR="003E4293" w:rsidRPr="003E4293" w:rsidRDefault="003E4293" w:rsidP="003E4293">
      <w:pPr>
        <w:spacing w:after="0" w:line="240" w:lineRule="auto"/>
        <w:jc w:val="both"/>
        <w:rPr>
          <w:rFonts w:ascii="Arial" w:eastAsia="Times New Roman" w:hAnsi="Arial" w:cs="Arial"/>
          <w:b/>
          <w:sz w:val="20"/>
          <w:szCs w:val="20"/>
        </w:rPr>
      </w:pPr>
      <w:r w:rsidRPr="003E4293">
        <w:rPr>
          <w:rFonts w:ascii="Arial" w:eastAsia="Times New Roman" w:hAnsi="Arial" w:cs="Arial"/>
          <w:b/>
          <w:sz w:val="20"/>
          <w:szCs w:val="20"/>
        </w:rPr>
        <w:t xml:space="preserve">Tabel nr. 23 Repartiţia solurilor pe categorii de folosinţe (suprafeţe arabile şi cultivate, tipuri de culturi, îngrăşăminte şi cantitatea utilizată la hectar), ȋn cursul anului 2016: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                                                                                                                                                            </w:t>
      </w:r>
    </w:p>
    <w:p w:rsidR="003E4293" w:rsidRPr="003E4293" w:rsidRDefault="003E4293" w:rsidP="003E4293">
      <w:pPr>
        <w:spacing w:after="0" w:line="240" w:lineRule="auto"/>
        <w:jc w:val="right"/>
        <w:rPr>
          <w:rFonts w:ascii="Arial" w:eastAsia="Times New Roman" w:hAnsi="Arial" w:cs="Arial"/>
          <w:sz w:val="20"/>
          <w:szCs w:val="20"/>
        </w:rPr>
      </w:pPr>
      <w:r w:rsidRPr="003E4293">
        <w:rPr>
          <w:rFonts w:ascii="Arial" w:eastAsia="Times New Roman" w:hAnsi="Arial" w:cs="Arial"/>
          <w:sz w:val="20"/>
          <w:szCs w:val="20"/>
        </w:rPr>
        <w:t xml:space="preserve">  </w:t>
      </w:r>
    </w:p>
    <w:tbl>
      <w:tblPr>
        <w:tblW w:w="476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2741"/>
        <w:gridCol w:w="1375"/>
        <w:gridCol w:w="1432"/>
        <w:gridCol w:w="1432"/>
        <w:gridCol w:w="1363"/>
      </w:tblGrid>
      <w:tr w:rsidR="003E4293" w:rsidRPr="003E4293" w:rsidTr="00CE0050">
        <w:tc>
          <w:tcPr>
            <w:tcW w:w="292" w:type="pct"/>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Nr</w:t>
            </w:r>
          </w:p>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crt</w:t>
            </w:r>
          </w:p>
        </w:tc>
        <w:tc>
          <w:tcPr>
            <w:tcW w:w="1547" w:type="pct"/>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Tipuri de culturi</w:t>
            </w:r>
          </w:p>
        </w:tc>
        <w:tc>
          <w:tcPr>
            <w:tcW w:w="776" w:type="pct"/>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Suprafaţa</w:t>
            </w:r>
          </w:p>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 ha -</w:t>
            </w:r>
          </w:p>
        </w:tc>
        <w:tc>
          <w:tcPr>
            <w:tcW w:w="2385" w:type="pct"/>
            <w:gridSpan w:val="3"/>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Ingrăşăminte chimice:</w:t>
            </w: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lang w:val="en-US"/>
              </w:rPr>
            </w:pPr>
          </w:p>
        </w:tc>
        <w:tc>
          <w:tcPr>
            <w:tcW w:w="1547"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lang w:val="en-US"/>
              </w:rPr>
            </w:pPr>
          </w:p>
        </w:tc>
        <w:tc>
          <w:tcPr>
            <w:tcW w:w="776"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N</w:t>
            </w:r>
          </w:p>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(kg s.a./ha)</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vertAlign w:val="subscript"/>
                <w:lang w:val="en-US"/>
              </w:rPr>
            </w:pPr>
            <w:r w:rsidRPr="003E4293">
              <w:rPr>
                <w:rFonts w:ascii="Arial" w:eastAsia="Times New Roman" w:hAnsi="Arial" w:cs="Arial"/>
                <w:b/>
                <w:sz w:val="16"/>
                <w:szCs w:val="16"/>
                <w:lang w:val="en-US"/>
              </w:rPr>
              <w:t>P</w:t>
            </w:r>
            <w:r w:rsidRPr="003E4293">
              <w:rPr>
                <w:rFonts w:ascii="Arial" w:eastAsia="Times New Roman" w:hAnsi="Arial" w:cs="Arial"/>
                <w:b/>
                <w:sz w:val="16"/>
                <w:szCs w:val="16"/>
                <w:vertAlign w:val="subscript"/>
                <w:lang w:val="en-US"/>
              </w:rPr>
              <w:t>2</w:t>
            </w:r>
            <w:r w:rsidRPr="003E4293">
              <w:rPr>
                <w:rFonts w:ascii="Arial" w:eastAsia="Times New Roman" w:hAnsi="Arial" w:cs="Arial"/>
                <w:b/>
                <w:sz w:val="16"/>
                <w:szCs w:val="16"/>
                <w:lang w:val="en-US"/>
              </w:rPr>
              <w:t>O</w:t>
            </w:r>
            <w:r w:rsidRPr="003E4293">
              <w:rPr>
                <w:rFonts w:ascii="Arial" w:eastAsia="Times New Roman" w:hAnsi="Arial" w:cs="Arial"/>
                <w:b/>
                <w:sz w:val="16"/>
                <w:szCs w:val="16"/>
                <w:vertAlign w:val="subscript"/>
                <w:lang w:val="en-US"/>
              </w:rPr>
              <w:t>5</w:t>
            </w:r>
          </w:p>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(kg s.a./ha)</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K</w:t>
            </w:r>
            <w:r w:rsidRPr="003E4293">
              <w:rPr>
                <w:rFonts w:ascii="Arial" w:eastAsia="Times New Roman" w:hAnsi="Arial" w:cs="Arial"/>
                <w:b/>
                <w:sz w:val="16"/>
                <w:szCs w:val="16"/>
                <w:vertAlign w:val="subscript"/>
                <w:lang w:val="en-US"/>
              </w:rPr>
              <w:t>2</w:t>
            </w:r>
            <w:r w:rsidRPr="003E4293">
              <w:rPr>
                <w:rFonts w:ascii="Arial" w:eastAsia="Times New Roman" w:hAnsi="Arial" w:cs="Arial"/>
                <w:b/>
                <w:sz w:val="16"/>
                <w:szCs w:val="16"/>
                <w:lang w:val="en-US"/>
              </w:rPr>
              <w:t>O</w:t>
            </w:r>
          </w:p>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(kg s.a./ha)</w:t>
            </w:r>
          </w:p>
        </w:tc>
      </w:tr>
      <w:tr w:rsidR="003E4293" w:rsidRPr="003E4293" w:rsidTr="00CE0050">
        <w:tc>
          <w:tcPr>
            <w:tcW w:w="292" w:type="pct"/>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w:t>
            </w:r>
          </w:p>
        </w:tc>
        <w:tc>
          <w:tcPr>
            <w:tcW w:w="1547" w:type="pct"/>
            <w:shd w:val="clear" w:color="auto" w:fill="auto"/>
          </w:tcPr>
          <w:p w:rsidR="003E4293" w:rsidRPr="003E4293" w:rsidRDefault="003E4293" w:rsidP="003E4293">
            <w:pPr>
              <w:spacing w:after="0" w:line="240" w:lineRule="auto"/>
              <w:jc w:val="both"/>
              <w:rPr>
                <w:rFonts w:ascii="Arial" w:eastAsia="Times New Roman" w:hAnsi="Arial" w:cs="Arial"/>
                <w:b/>
                <w:sz w:val="16"/>
                <w:szCs w:val="16"/>
                <w:lang w:val="en-US"/>
              </w:rPr>
            </w:pPr>
            <w:r w:rsidRPr="003E4293">
              <w:rPr>
                <w:rFonts w:ascii="Arial" w:eastAsia="Times New Roman" w:hAnsi="Arial" w:cs="Arial"/>
                <w:b/>
                <w:sz w:val="16"/>
                <w:szCs w:val="16"/>
                <w:lang w:val="en-US"/>
              </w:rPr>
              <w:t>Cereale boabe</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182.126</w:t>
            </w:r>
          </w:p>
        </w:tc>
        <w:tc>
          <w:tcPr>
            <w:tcW w:w="808" w:type="pct"/>
            <w:shd w:val="clear" w:color="auto" w:fill="auto"/>
          </w:tcPr>
          <w:p w:rsidR="003E4293" w:rsidRPr="003E4293" w:rsidRDefault="003E4293" w:rsidP="003E4293">
            <w:pPr>
              <w:spacing w:after="0" w:line="240" w:lineRule="auto"/>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rPr>
                <w:rFonts w:ascii="Arial" w:eastAsia="Times New Roman" w:hAnsi="Arial" w:cs="Arial"/>
                <w:sz w:val="16"/>
                <w:szCs w:val="16"/>
                <w:lang w:val="en-US"/>
              </w:rPr>
            </w:pP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jc w:val="both"/>
              <w:rPr>
                <w:rFonts w:ascii="Arial" w:eastAsia="Times New Roman" w:hAnsi="Arial" w:cs="Arial"/>
                <w:sz w:val="16"/>
                <w:szCs w:val="16"/>
                <w:lang w:val="en-US"/>
              </w:rPr>
            </w:pPr>
            <w:r w:rsidRPr="003E4293">
              <w:rPr>
                <w:rFonts w:ascii="Arial" w:eastAsia="Times New Roman" w:hAnsi="Arial" w:cs="Arial"/>
                <w:sz w:val="16"/>
                <w:szCs w:val="16"/>
                <w:lang w:val="en-US"/>
              </w:rPr>
              <w:t xml:space="preserve">d.c.- grâu </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59.638</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85</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92</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30</w:t>
            </w: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jc w:val="both"/>
              <w:rPr>
                <w:rFonts w:ascii="Arial" w:eastAsia="Times New Roman" w:hAnsi="Arial" w:cs="Arial"/>
                <w:sz w:val="16"/>
                <w:szCs w:val="16"/>
                <w:lang w:val="en-US"/>
              </w:rPr>
            </w:pPr>
            <w:r w:rsidRPr="003E4293">
              <w:rPr>
                <w:rFonts w:ascii="Arial" w:eastAsia="Times New Roman" w:hAnsi="Arial" w:cs="Arial"/>
                <w:sz w:val="16"/>
                <w:szCs w:val="16"/>
                <w:lang w:val="en-US"/>
              </w:rPr>
              <w:t xml:space="preserve">     - porumb</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104.075</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65</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57</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30</w:t>
            </w: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rPr>
                <w:rFonts w:ascii="Arial" w:eastAsia="Times New Roman" w:hAnsi="Arial" w:cs="Arial"/>
                <w:sz w:val="16"/>
                <w:szCs w:val="16"/>
                <w:lang w:val="en-US"/>
              </w:rPr>
            </w:pPr>
            <w:r w:rsidRPr="003E4293">
              <w:rPr>
                <w:rFonts w:ascii="Arial" w:eastAsia="Times New Roman" w:hAnsi="Arial" w:cs="Arial"/>
                <w:sz w:val="16"/>
                <w:szCs w:val="16"/>
                <w:lang w:val="en-US"/>
              </w:rPr>
              <w:t xml:space="preserve">     -  orz</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8.618</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rPr>
                <w:rFonts w:ascii="Arial" w:eastAsia="Times New Roman" w:hAnsi="Arial" w:cs="Arial"/>
                <w:sz w:val="16"/>
                <w:szCs w:val="16"/>
                <w:lang w:val="en-US"/>
              </w:rPr>
            </w:pPr>
            <w:r w:rsidRPr="003E4293">
              <w:rPr>
                <w:rFonts w:ascii="Arial" w:eastAsia="Times New Roman" w:hAnsi="Arial" w:cs="Arial"/>
                <w:sz w:val="16"/>
                <w:szCs w:val="16"/>
                <w:lang w:val="en-US"/>
              </w:rPr>
              <w:t xml:space="preserve">     - ovăz</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1.503</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2.</w:t>
            </w:r>
          </w:p>
        </w:tc>
        <w:tc>
          <w:tcPr>
            <w:tcW w:w="1547" w:type="pct"/>
            <w:shd w:val="clear" w:color="auto" w:fill="auto"/>
          </w:tcPr>
          <w:p w:rsidR="003E4293" w:rsidRPr="003E4293" w:rsidRDefault="003E4293" w:rsidP="003E4293">
            <w:pPr>
              <w:spacing w:after="0" w:line="240" w:lineRule="auto"/>
              <w:jc w:val="both"/>
              <w:rPr>
                <w:rFonts w:ascii="Arial" w:eastAsia="Times New Roman" w:hAnsi="Arial" w:cs="Arial"/>
                <w:b/>
                <w:sz w:val="16"/>
                <w:szCs w:val="16"/>
                <w:lang w:val="en-US"/>
              </w:rPr>
            </w:pPr>
            <w:r w:rsidRPr="003E4293">
              <w:rPr>
                <w:rFonts w:ascii="Arial" w:eastAsia="Times New Roman" w:hAnsi="Arial" w:cs="Arial"/>
                <w:b/>
                <w:sz w:val="16"/>
                <w:szCs w:val="16"/>
                <w:lang w:val="en-US"/>
              </w:rPr>
              <w:t>Plante uleioase</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73.498</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jc w:val="both"/>
              <w:rPr>
                <w:rFonts w:ascii="Arial" w:eastAsia="Times New Roman" w:hAnsi="Arial" w:cs="Arial"/>
                <w:sz w:val="16"/>
                <w:szCs w:val="16"/>
                <w:lang w:val="en-US"/>
              </w:rPr>
            </w:pPr>
            <w:r w:rsidRPr="003E4293">
              <w:rPr>
                <w:rFonts w:ascii="Arial" w:eastAsia="Times New Roman" w:hAnsi="Arial" w:cs="Arial"/>
                <w:sz w:val="16"/>
                <w:szCs w:val="16"/>
                <w:lang w:val="en-US"/>
              </w:rPr>
              <w:t>d.c.- fl. soarelui</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51.192</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42</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64</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51</w:t>
            </w: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jc w:val="both"/>
              <w:rPr>
                <w:rFonts w:ascii="Arial" w:eastAsia="Times New Roman" w:hAnsi="Arial" w:cs="Arial"/>
                <w:sz w:val="16"/>
                <w:szCs w:val="16"/>
                <w:lang w:val="en-US"/>
              </w:rPr>
            </w:pPr>
            <w:r w:rsidRPr="003E4293">
              <w:rPr>
                <w:rFonts w:ascii="Arial" w:eastAsia="Times New Roman" w:hAnsi="Arial" w:cs="Arial"/>
                <w:sz w:val="16"/>
                <w:szCs w:val="16"/>
                <w:lang w:val="en-US"/>
              </w:rPr>
              <w:t xml:space="preserve">      - rapiţă</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17.344</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vMerge/>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jc w:val="both"/>
              <w:rPr>
                <w:rFonts w:ascii="Arial" w:eastAsia="Times New Roman" w:hAnsi="Arial" w:cs="Arial"/>
                <w:sz w:val="16"/>
                <w:szCs w:val="16"/>
                <w:lang w:val="en-US"/>
              </w:rPr>
            </w:pPr>
            <w:r w:rsidRPr="003E4293">
              <w:rPr>
                <w:rFonts w:ascii="Arial" w:eastAsia="Times New Roman" w:hAnsi="Arial" w:cs="Arial"/>
                <w:sz w:val="16"/>
                <w:szCs w:val="16"/>
                <w:lang w:val="en-US"/>
              </w:rPr>
              <w:t xml:space="preserve">      - soia</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4.799</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60</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102</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42</w:t>
            </w:r>
          </w:p>
        </w:tc>
      </w:tr>
      <w:tr w:rsidR="003E4293" w:rsidRPr="003E4293" w:rsidTr="00CE0050">
        <w:tc>
          <w:tcPr>
            <w:tcW w:w="292" w:type="pct"/>
            <w:vMerge w:val="restart"/>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w:t>
            </w:r>
          </w:p>
        </w:tc>
        <w:tc>
          <w:tcPr>
            <w:tcW w:w="1547" w:type="pct"/>
            <w:shd w:val="clear" w:color="auto" w:fill="auto"/>
          </w:tcPr>
          <w:p w:rsidR="003E4293" w:rsidRPr="003E4293" w:rsidRDefault="003E4293" w:rsidP="003E4293">
            <w:pPr>
              <w:spacing w:after="0" w:line="240" w:lineRule="auto"/>
              <w:rPr>
                <w:rFonts w:ascii="Arial" w:eastAsia="Times New Roman" w:hAnsi="Arial" w:cs="Arial"/>
                <w:b/>
                <w:sz w:val="16"/>
                <w:szCs w:val="16"/>
                <w:lang w:val="en-US"/>
              </w:rPr>
            </w:pPr>
            <w:r w:rsidRPr="003E4293">
              <w:rPr>
                <w:rFonts w:ascii="Arial" w:eastAsia="Times New Roman" w:hAnsi="Arial" w:cs="Arial"/>
                <w:b/>
                <w:sz w:val="16"/>
                <w:szCs w:val="16"/>
                <w:lang w:val="en-US"/>
              </w:rPr>
              <w:t>Leguminoase pt. boabe</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3.857</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vMerge/>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rPr>
                <w:rFonts w:ascii="Arial" w:eastAsia="Times New Roman" w:hAnsi="Arial" w:cs="Arial"/>
                <w:sz w:val="16"/>
                <w:szCs w:val="16"/>
                <w:lang w:val="en-US"/>
              </w:rPr>
            </w:pPr>
            <w:r w:rsidRPr="003E4293">
              <w:rPr>
                <w:rFonts w:ascii="Arial" w:eastAsia="Times New Roman" w:hAnsi="Arial" w:cs="Arial"/>
                <w:sz w:val="16"/>
                <w:szCs w:val="16"/>
                <w:lang w:val="en-US"/>
              </w:rPr>
              <w:t>d.c.: - mazăre boabe</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3.174</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vMerge/>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1547" w:type="pct"/>
            <w:shd w:val="clear" w:color="auto" w:fill="auto"/>
          </w:tcPr>
          <w:p w:rsidR="003E4293" w:rsidRPr="003E4293" w:rsidRDefault="003E4293" w:rsidP="003E4293">
            <w:pPr>
              <w:spacing w:after="0" w:line="240" w:lineRule="auto"/>
              <w:rPr>
                <w:rFonts w:ascii="Arial" w:eastAsia="Times New Roman" w:hAnsi="Arial" w:cs="Arial"/>
                <w:sz w:val="16"/>
                <w:szCs w:val="16"/>
                <w:lang w:val="en-US"/>
              </w:rPr>
            </w:pPr>
            <w:r w:rsidRPr="003E4293">
              <w:rPr>
                <w:rFonts w:ascii="Arial" w:eastAsia="Times New Roman" w:hAnsi="Arial" w:cs="Arial"/>
                <w:sz w:val="16"/>
                <w:szCs w:val="16"/>
                <w:lang w:val="en-US"/>
              </w:rPr>
              <w:t xml:space="preserve">        - fasole boabe</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605</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4.</w:t>
            </w:r>
          </w:p>
        </w:tc>
        <w:tc>
          <w:tcPr>
            <w:tcW w:w="1547" w:type="pct"/>
            <w:shd w:val="clear" w:color="auto" w:fill="auto"/>
          </w:tcPr>
          <w:p w:rsidR="003E4293" w:rsidRPr="003E4293" w:rsidRDefault="003E4293" w:rsidP="003E4293">
            <w:pPr>
              <w:spacing w:after="0" w:line="240" w:lineRule="auto"/>
              <w:rPr>
                <w:rFonts w:ascii="Arial" w:eastAsia="Times New Roman" w:hAnsi="Arial" w:cs="Arial"/>
                <w:b/>
                <w:sz w:val="16"/>
                <w:szCs w:val="16"/>
                <w:lang w:val="en-US"/>
              </w:rPr>
            </w:pPr>
            <w:r w:rsidRPr="003E4293">
              <w:rPr>
                <w:rFonts w:ascii="Arial" w:eastAsia="Times New Roman" w:hAnsi="Arial" w:cs="Arial"/>
                <w:b/>
                <w:sz w:val="16"/>
                <w:szCs w:val="16"/>
                <w:lang w:val="en-US"/>
              </w:rPr>
              <w:t>Cartofi</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1.174</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169</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120</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69</w:t>
            </w:r>
          </w:p>
        </w:tc>
      </w:tr>
      <w:tr w:rsidR="003E4293" w:rsidRPr="003E4293" w:rsidTr="00CE0050">
        <w:tc>
          <w:tcPr>
            <w:tcW w:w="292"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5.</w:t>
            </w:r>
          </w:p>
        </w:tc>
        <w:tc>
          <w:tcPr>
            <w:tcW w:w="1547" w:type="pct"/>
            <w:shd w:val="clear" w:color="auto" w:fill="auto"/>
          </w:tcPr>
          <w:p w:rsidR="003E4293" w:rsidRPr="003E4293" w:rsidRDefault="003E4293" w:rsidP="003E4293">
            <w:pPr>
              <w:spacing w:after="0" w:line="240" w:lineRule="auto"/>
              <w:rPr>
                <w:rFonts w:ascii="Arial" w:eastAsia="Times New Roman" w:hAnsi="Arial" w:cs="Arial"/>
                <w:b/>
                <w:sz w:val="16"/>
                <w:szCs w:val="16"/>
                <w:lang w:val="en-US"/>
              </w:rPr>
            </w:pPr>
            <w:r w:rsidRPr="003E4293">
              <w:rPr>
                <w:rFonts w:ascii="Arial" w:eastAsia="Times New Roman" w:hAnsi="Arial" w:cs="Arial"/>
                <w:b/>
                <w:sz w:val="16"/>
                <w:szCs w:val="16"/>
                <w:lang w:val="en-US"/>
              </w:rPr>
              <w:t>Legume</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8.471</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155</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150</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75</w:t>
            </w:r>
          </w:p>
        </w:tc>
      </w:tr>
      <w:tr w:rsidR="003E4293" w:rsidRPr="003E4293" w:rsidTr="00CE0050">
        <w:tc>
          <w:tcPr>
            <w:tcW w:w="292"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w:t>
            </w:r>
          </w:p>
        </w:tc>
        <w:tc>
          <w:tcPr>
            <w:tcW w:w="1547" w:type="pct"/>
            <w:shd w:val="clear" w:color="auto" w:fill="auto"/>
          </w:tcPr>
          <w:p w:rsidR="003E4293" w:rsidRPr="003E4293" w:rsidRDefault="003E4293" w:rsidP="003E4293">
            <w:pPr>
              <w:spacing w:after="0" w:line="240" w:lineRule="auto"/>
              <w:rPr>
                <w:rFonts w:ascii="Arial" w:eastAsia="Times New Roman" w:hAnsi="Arial" w:cs="Arial"/>
                <w:b/>
                <w:sz w:val="16"/>
                <w:szCs w:val="16"/>
                <w:lang w:val="en-US"/>
              </w:rPr>
            </w:pPr>
            <w:r w:rsidRPr="003E4293">
              <w:rPr>
                <w:rFonts w:ascii="Arial" w:eastAsia="Times New Roman" w:hAnsi="Arial" w:cs="Arial"/>
                <w:b/>
                <w:sz w:val="16"/>
                <w:szCs w:val="16"/>
                <w:lang w:val="en-US"/>
              </w:rPr>
              <w:t>Plante medicinale</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1.479</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w:t>
            </w:r>
          </w:p>
        </w:tc>
        <w:tc>
          <w:tcPr>
            <w:tcW w:w="1547" w:type="pct"/>
            <w:shd w:val="clear" w:color="auto" w:fill="auto"/>
          </w:tcPr>
          <w:p w:rsidR="003E4293" w:rsidRPr="003E4293" w:rsidRDefault="003E4293" w:rsidP="003E4293">
            <w:pPr>
              <w:spacing w:after="0" w:line="240" w:lineRule="auto"/>
              <w:rPr>
                <w:rFonts w:ascii="Arial" w:eastAsia="Times New Roman" w:hAnsi="Arial" w:cs="Arial"/>
                <w:b/>
                <w:sz w:val="16"/>
                <w:szCs w:val="16"/>
                <w:lang w:val="en-US"/>
              </w:rPr>
            </w:pPr>
            <w:r w:rsidRPr="003E4293">
              <w:rPr>
                <w:rFonts w:ascii="Arial" w:eastAsia="Times New Roman" w:hAnsi="Arial" w:cs="Arial"/>
                <w:b/>
                <w:sz w:val="16"/>
                <w:szCs w:val="16"/>
                <w:lang w:val="en-US"/>
              </w:rPr>
              <w:t>Pepeni</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1.516</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p>
        </w:tc>
      </w:tr>
      <w:tr w:rsidR="003E4293" w:rsidRPr="003E4293" w:rsidTr="00CE0050">
        <w:tc>
          <w:tcPr>
            <w:tcW w:w="292"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8.</w:t>
            </w:r>
          </w:p>
        </w:tc>
        <w:tc>
          <w:tcPr>
            <w:tcW w:w="1547" w:type="pct"/>
            <w:shd w:val="clear" w:color="auto" w:fill="auto"/>
          </w:tcPr>
          <w:p w:rsidR="003E4293" w:rsidRPr="003E4293" w:rsidRDefault="003E4293" w:rsidP="003E4293">
            <w:pPr>
              <w:spacing w:after="0" w:line="240" w:lineRule="auto"/>
              <w:rPr>
                <w:rFonts w:ascii="Arial" w:eastAsia="Times New Roman" w:hAnsi="Arial" w:cs="Arial"/>
                <w:b/>
                <w:sz w:val="16"/>
                <w:szCs w:val="16"/>
                <w:lang w:val="en-US"/>
              </w:rPr>
            </w:pPr>
            <w:r w:rsidRPr="003E4293">
              <w:rPr>
                <w:rFonts w:ascii="Arial" w:eastAsia="Times New Roman" w:hAnsi="Arial" w:cs="Arial"/>
                <w:b/>
                <w:sz w:val="16"/>
                <w:szCs w:val="16"/>
                <w:lang w:val="en-US"/>
              </w:rPr>
              <w:t>Plante  de nutreţ</w:t>
            </w:r>
          </w:p>
        </w:tc>
        <w:tc>
          <w:tcPr>
            <w:tcW w:w="776" w:type="pct"/>
            <w:shd w:val="clear" w:color="auto" w:fill="auto"/>
          </w:tcPr>
          <w:p w:rsidR="003E4293" w:rsidRPr="003E4293" w:rsidRDefault="003E4293" w:rsidP="003E4293">
            <w:pPr>
              <w:spacing w:after="0" w:line="240" w:lineRule="auto"/>
              <w:jc w:val="center"/>
              <w:rPr>
                <w:rFonts w:ascii="Arial" w:eastAsia="Times New Roman" w:hAnsi="Arial" w:cs="Arial"/>
                <w:b/>
                <w:sz w:val="16"/>
                <w:szCs w:val="16"/>
                <w:lang w:val="en-US"/>
              </w:rPr>
            </w:pPr>
            <w:r w:rsidRPr="003E4293">
              <w:rPr>
                <w:rFonts w:ascii="Arial" w:eastAsia="Times New Roman" w:hAnsi="Arial" w:cs="Arial"/>
                <w:b/>
                <w:sz w:val="16"/>
                <w:szCs w:val="16"/>
                <w:lang w:val="en-US"/>
              </w:rPr>
              <w:t>14.942</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75</w:t>
            </w:r>
          </w:p>
        </w:tc>
        <w:tc>
          <w:tcPr>
            <w:tcW w:w="808"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75</w:t>
            </w:r>
          </w:p>
        </w:tc>
        <w:tc>
          <w:tcPr>
            <w:tcW w:w="769" w:type="pct"/>
            <w:shd w:val="clear" w:color="auto" w:fill="auto"/>
          </w:tcPr>
          <w:p w:rsidR="003E4293" w:rsidRPr="003E4293" w:rsidRDefault="003E4293" w:rsidP="003E4293">
            <w:pPr>
              <w:spacing w:after="0" w:line="240" w:lineRule="auto"/>
              <w:jc w:val="center"/>
              <w:rPr>
                <w:rFonts w:ascii="Arial" w:eastAsia="Times New Roman" w:hAnsi="Arial" w:cs="Arial"/>
                <w:sz w:val="16"/>
                <w:szCs w:val="16"/>
                <w:lang w:val="en-US"/>
              </w:rPr>
            </w:pPr>
            <w:r w:rsidRPr="003E4293">
              <w:rPr>
                <w:rFonts w:ascii="Arial" w:eastAsia="Times New Roman" w:hAnsi="Arial" w:cs="Arial"/>
                <w:sz w:val="16"/>
                <w:szCs w:val="16"/>
                <w:lang w:val="en-US"/>
              </w:rPr>
              <w:t>66</w:t>
            </w:r>
          </w:p>
        </w:tc>
      </w:tr>
    </w:tbl>
    <w:p w:rsidR="003E4293" w:rsidRPr="003E4293" w:rsidRDefault="003E4293" w:rsidP="003E4293">
      <w:pPr>
        <w:tabs>
          <w:tab w:val="left" w:pos="3780"/>
        </w:tabs>
        <w:spacing w:after="0" w:line="240" w:lineRule="auto"/>
        <w:ind w:left="2160" w:firstLine="720"/>
        <w:jc w:val="right"/>
        <w:rPr>
          <w:rFonts w:ascii="Arial" w:eastAsia="Times New Roman" w:hAnsi="Arial" w:cs="Times New Roman"/>
          <w:i/>
          <w:color w:val="00B050"/>
          <w:spacing w:val="-4"/>
          <w:sz w:val="16"/>
          <w:szCs w:val="16"/>
        </w:rPr>
      </w:pPr>
      <w:r w:rsidRPr="003E4293">
        <w:rPr>
          <w:rFonts w:ascii="Arial" w:eastAsia="Times New Roman" w:hAnsi="Arial" w:cs="Times New Roman"/>
          <w:i/>
          <w:spacing w:val="-4"/>
          <w:sz w:val="20"/>
          <w:szCs w:val="20"/>
        </w:rPr>
        <w:t xml:space="preserve">  </w:t>
      </w:r>
      <w:r w:rsidRPr="003E4293">
        <w:rPr>
          <w:rFonts w:ascii="Arial" w:eastAsia="Times New Roman" w:hAnsi="Arial" w:cs="Times New Roman"/>
          <w:i/>
          <w:spacing w:val="-4"/>
          <w:sz w:val="16"/>
          <w:szCs w:val="16"/>
        </w:rPr>
        <w:t>Sursa : Direcţia pentru Agricultură Galaţi</w:t>
      </w:r>
    </w:p>
    <w:p w:rsidR="003E4293" w:rsidRPr="003E4293" w:rsidRDefault="003E4293" w:rsidP="003E4293">
      <w:pPr>
        <w:spacing w:after="0" w:line="240" w:lineRule="auto"/>
        <w:ind w:firstLine="720"/>
        <w:rPr>
          <w:rFonts w:ascii="Arial" w:eastAsia="Times New Roman" w:hAnsi="Arial" w:cs="Arial"/>
          <w:b/>
          <w:bCs/>
          <w:color w:val="00B050"/>
          <w:sz w:val="16"/>
          <w:szCs w:val="16"/>
          <w:lang w:val="pt-BR"/>
        </w:rPr>
      </w:pPr>
    </w:p>
    <w:p w:rsidR="003E4293" w:rsidRPr="003E4293" w:rsidRDefault="003E4293" w:rsidP="003E4293">
      <w:pPr>
        <w:spacing w:after="0" w:line="240" w:lineRule="auto"/>
        <w:ind w:left="720"/>
        <w:jc w:val="both"/>
        <w:rPr>
          <w:rFonts w:ascii="Arial" w:eastAsia="Times New Roman" w:hAnsi="Arial" w:cs="Arial"/>
          <w:color w:val="FF0000"/>
          <w:spacing w:val="-4"/>
        </w:rPr>
      </w:pPr>
    </w:p>
    <w:p w:rsidR="003E4293" w:rsidRPr="003E4293" w:rsidRDefault="003E4293" w:rsidP="003E4293">
      <w:pPr>
        <w:spacing w:after="0" w:line="240" w:lineRule="auto"/>
        <w:jc w:val="both"/>
        <w:rPr>
          <w:rFonts w:ascii="Arial" w:eastAsia="Times New Roman" w:hAnsi="Arial" w:cs="Arial"/>
          <w:spacing w:val="-4"/>
        </w:rPr>
      </w:pPr>
      <w:r w:rsidRPr="003E4293">
        <w:rPr>
          <w:rFonts w:ascii="Arial" w:eastAsia="Times New Roman" w:hAnsi="Arial" w:cs="Arial"/>
          <w:spacing w:val="-4"/>
        </w:rPr>
        <w:t xml:space="preserve">Utilizarea </w:t>
      </w:r>
      <w:r w:rsidRPr="003E4293">
        <w:rPr>
          <w:rFonts w:ascii="Arial" w:eastAsia="Times New Roman" w:hAnsi="Arial" w:cs="Arial"/>
          <w:iCs/>
          <w:spacing w:val="-4"/>
        </w:rPr>
        <w:t>pesticidelor</w:t>
      </w:r>
      <w:r w:rsidRPr="003E4293">
        <w:rPr>
          <w:rFonts w:ascii="Arial" w:eastAsia="Times New Roman" w:hAnsi="Arial" w:cs="Arial"/>
          <w:i/>
          <w:iCs/>
          <w:spacing w:val="-4"/>
        </w:rPr>
        <w:t xml:space="preserve"> </w:t>
      </w:r>
      <w:r w:rsidRPr="003E4293">
        <w:rPr>
          <w:rFonts w:ascii="Arial" w:eastAsia="Times New Roman" w:hAnsi="Arial" w:cs="Arial"/>
          <w:spacing w:val="-4"/>
        </w:rPr>
        <w:t xml:space="preserve">în agricultură, pe lângă avantajul obţinerii unor producţii sporite prezintă dezavantajul poluării mediului, fiind cea mai periculoasă sursă de impurificare a mediului prin vastitatea suprafeţelor pe care se folosesc şi prin toxicitatea lor ridicată. </w:t>
      </w:r>
    </w:p>
    <w:p w:rsidR="003E4293" w:rsidRPr="003E4293" w:rsidRDefault="003E4293" w:rsidP="003E4293">
      <w:pPr>
        <w:spacing w:after="0" w:line="240" w:lineRule="auto"/>
        <w:ind w:left="720"/>
        <w:jc w:val="both"/>
        <w:rPr>
          <w:rFonts w:ascii="Arial" w:eastAsia="Times New Roman" w:hAnsi="Arial" w:cs="Arial"/>
          <w:color w:val="FF0000"/>
          <w:spacing w:val="-4"/>
        </w:rPr>
      </w:pPr>
    </w:p>
    <w:p w:rsidR="003E4293" w:rsidRPr="003E4293" w:rsidRDefault="003E4293" w:rsidP="003E4293">
      <w:pPr>
        <w:spacing w:after="0" w:line="240" w:lineRule="auto"/>
        <w:ind w:left="720"/>
        <w:jc w:val="both"/>
        <w:rPr>
          <w:rFonts w:ascii="Arial" w:eastAsia="Times New Roman" w:hAnsi="Arial" w:cs="Arial"/>
          <w:color w:val="FF0000"/>
          <w:spacing w:val="-4"/>
        </w:rPr>
      </w:pPr>
    </w:p>
    <w:p w:rsidR="003E4293" w:rsidRPr="003E4293" w:rsidRDefault="003E4293" w:rsidP="003E4293">
      <w:pPr>
        <w:spacing w:after="0" w:line="240" w:lineRule="auto"/>
        <w:ind w:left="720"/>
        <w:jc w:val="both"/>
        <w:rPr>
          <w:rFonts w:ascii="Arial" w:eastAsia="Times New Roman" w:hAnsi="Arial" w:cs="Arial"/>
          <w:b/>
          <w:spacing w:val="-4"/>
          <w:sz w:val="20"/>
          <w:szCs w:val="20"/>
        </w:rPr>
      </w:pPr>
      <w:r w:rsidRPr="003E4293">
        <w:rPr>
          <w:rFonts w:ascii="Arial" w:eastAsia="Times New Roman" w:hAnsi="Arial" w:cs="Arial"/>
          <w:b/>
          <w:spacing w:val="-4"/>
          <w:sz w:val="20"/>
          <w:szCs w:val="20"/>
        </w:rPr>
        <w:t xml:space="preserve">Tabel nr.24 Consumul de produse fitosanitare, în judeţul Galaţi, în perioada 2012 - 2016: </w:t>
      </w:r>
    </w:p>
    <w:p w:rsidR="003E4293" w:rsidRPr="003E4293" w:rsidRDefault="003E4293" w:rsidP="003E4293">
      <w:pPr>
        <w:spacing w:after="0" w:line="120" w:lineRule="auto"/>
        <w:ind w:left="720"/>
        <w:jc w:val="both"/>
        <w:rPr>
          <w:rFonts w:ascii="Arial" w:eastAsia="Times New Roman" w:hAnsi="Arial" w:cs="Arial"/>
          <w:b/>
          <w:spacing w:val="-4"/>
          <w:sz w:val="20"/>
          <w:szCs w:val="20"/>
        </w:rPr>
      </w:pPr>
    </w:p>
    <w:p w:rsidR="003E4293" w:rsidRPr="003E4293" w:rsidRDefault="003E4293" w:rsidP="003E4293">
      <w:pPr>
        <w:spacing w:after="0" w:line="240" w:lineRule="auto"/>
        <w:jc w:val="right"/>
        <w:rPr>
          <w:rFonts w:ascii="Arial" w:eastAsia="Times New Roman" w:hAnsi="Arial" w:cs="Arial"/>
          <w:b/>
          <w:bCs/>
          <w:sz w:val="20"/>
          <w:szCs w:val="20"/>
          <w:lang w:val="pt-BR"/>
        </w:rPr>
      </w:pPr>
      <w:r w:rsidRPr="003E4293">
        <w:rPr>
          <w:rFonts w:ascii="Arial" w:eastAsia="Times New Roman" w:hAnsi="Arial" w:cs="Arial"/>
          <w:b/>
          <w:sz w:val="20"/>
          <w:szCs w:val="20"/>
        </w:rPr>
        <w:t xml:space="preserve">                                                                                                </w:t>
      </w:r>
      <w:r w:rsidRPr="003E4293">
        <w:rPr>
          <w:rFonts w:ascii="Arial" w:eastAsia="Times New Roman" w:hAnsi="Arial" w:cs="Arial"/>
          <w:b/>
          <w:bCs/>
          <w:sz w:val="20"/>
          <w:szCs w:val="20"/>
          <w:lang w:val="pt-BR"/>
        </w:rPr>
        <w:t>.</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903"/>
        <w:gridCol w:w="1391"/>
        <w:gridCol w:w="1613"/>
        <w:gridCol w:w="1745"/>
        <w:gridCol w:w="1300"/>
        <w:gridCol w:w="1465"/>
      </w:tblGrid>
      <w:tr w:rsidR="003E4293" w:rsidRPr="003E4293" w:rsidTr="00CE0050">
        <w:trPr>
          <w:jc w:val="center"/>
        </w:trPr>
        <w:tc>
          <w:tcPr>
            <w:tcW w:w="293" w:type="pct"/>
            <w:vMerge w:val="restart"/>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Nr.</w:t>
            </w:r>
          </w:p>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crt.</w:t>
            </w:r>
          </w:p>
        </w:tc>
        <w:tc>
          <w:tcPr>
            <w:tcW w:w="505" w:type="pct"/>
            <w:vMerge w:val="restart"/>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Anul</w:t>
            </w:r>
          </w:p>
        </w:tc>
        <w:tc>
          <w:tcPr>
            <w:tcW w:w="2656" w:type="pct"/>
            <w:gridSpan w:val="3"/>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Produs fitosanitar, tone</w:t>
            </w:r>
          </w:p>
        </w:tc>
        <w:tc>
          <w:tcPr>
            <w:tcW w:w="727" w:type="pct"/>
            <w:vMerge w:val="restart"/>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 xml:space="preserve">Total </w:t>
            </w:r>
          </w:p>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(tone)</w:t>
            </w:r>
          </w:p>
        </w:tc>
        <w:tc>
          <w:tcPr>
            <w:tcW w:w="819" w:type="pct"/>
            <w:vMerge w:val="restart"/>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Suprafaţa</w:t>
            </w:r>
          </w:p>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(ha)</w:t>
            </w:r>
          </w:p>
        </w:tc>
      </w:tr>
      <w:tr w:rsidR="003E4293" w:rsidRPr="003E4293" w:rsidTr="00CE0050">
        <w:trPr>
          <w:jc w:val="center"/>
        </w:trPr>
        <w:tc>
          <w:tcPr>
            <w:tcW w:w="293" w:type="pct"/>
            <w:vMerge/>
            <w:vAlign w:val="center"/>
          </w:tcPr>
          <w:p w:rsidR="003E4293" w:rsidRPr="003E4293" w:rsidRDefault="003E4293" w:rsidP="003E4293">
            <w:pPr>
              <w:spacing w:after="0"/>
              <w:jc w:val="center"/>
              <w:rPr>
                <w:rFonts w:ascii="Arial" w:eastAsia="Times New Roman" w:hAnsi="Arial" w:cs="Arial"/>
                <w:sz w:val="16"/>
                <w:szCs w:val="16"/>
              </w:rPr>
            </w:pPr>
          </w:p>
        </w:tc>
        <w:tc>
          <w:tcPr>
            <w:tcW w:w="505" w:type="pct"/>
            <w:vMerge/>
            <w:vAlign w:val="center"/>
          </w:tcPr>
          <w:p w:rsidR="003E4293" w:rsidRPr="003E4293" w:rsidRDefault="003E4293" w:rsidP="003E4293">
            <w:pPr>
              <w:spacing w:after="0"/>
              <w:jc w:val="center"/>
              <w:rPr>
                <w:rFonts w:ascii="Arial" w:eastAsia="Times New Roman" w:hAnsi="Arial" w:cs="Arial"/>
                <w:b/>
                <w:sz w:val="16"/>
                <w:szCs w:val="16"/>
              </w:rPr>
            </w:pPr>
          </w:p>
        </w:tc>
        <w:tc>
          <w:tcPr>
            <w:tcW w:w="778" w:type="pct"/>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Erbicide</w:t>
            </w:r>
          </w:p>
        </w:tc>
        <w:tc>
          <w:tcPr>
            <w:tcW w:w="902" w:type="pct"/>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Fungicide</w:t>
            </w:r>
          </w:p>
        </w:tc>
        <w:tc>
          <w:tcPr>
            <w:tcW w:w="976" w:type="pct"/>
            <w:vAlign w:val="center"/>
          </w:tcPr>
          <w:p w:rsidR="003E4293" w:rsidRPr="003E4293" w:rsidRDefault="003E4293" w:rsidP="003E4293">
            <w:pPr>
              <w:spacing w:after="0"/>
              <w:jc w:val="center"/>
              <w:rPr>
                <w:rFonts w:ascii="Arial" w:eastAsia="Times New Roman" w:hAnsi="Arial" w:cs="Arial"/>
                <w:b/>
                <w:sz w:val="16"/>
                <w:szCs w:val="16"/>
              </w:rPr>
            </w:pPr>
            <w:r w:rsidRPr="003E4293">
              <w:rPr>
                <w:rFonts w:ascii="Arial" w:eastAsia="Times New Roman" w:hAnsi="Arial" w:cs="Arial"/>
                <w:b/>
                <w:sz w:val="16"/>
                <w:szCs w:val="16"/>
              </w:rPr>
              <w:t>Insecticide</w:t>
            </w:r>
          </w:p>
        </w:tc>
        <w:tc>
          <w:tcPr>
            <w:tcW w:w="727" w:type="pct"/>
            <w:vMerge/>
            <w:vAlign w:val="center"/>
          </w:tcPr>
          <w:p w:rsidR="003E4293" w:rsidRPr="003E4293" w:rsidRDefault="003E4293" w:rsidP="003E4293">
            <w:pPr>
              <w:spacing w:after="0"/>
              <w:jc w:val="center"/>
              <w:rPr>
                <w:rFonts w:ascii="Arial" w:eastAsia="Times New Roman" w:hAnsi="Arial" w:cs="Arial"/>
                <w:b/>
                <w:sz w:val="16"/>
                <w:szCs w:val="16"/>
              </w:rPr>
            </w:pPr>
          </w:p>
        </w:tc>
        <w:tc>
          <w:tcPr>
            <w:tcW w:w="819" w:type="pct"/>
            <w:vMerge/>
            <w:vAlign w:val="center"/>
          </w:tcPr>
          <w:p w:rsidR="003E4293" w:rsidRPr="003E4293" w:rsidRDefault="003E4293" w:rsidP="003E4293">
            <w:pPr>
              <w:spacing w:after="0"/>
              <w:jc w:val="center"/>
              <w:rPr>
                <w:rFonts w:ascii="Arial" w:eastAsia="Times New Roman" w:hAnsi="Arial" w:cs="Arial"/>
                <w:b/>
                <w:sz w:val="16"/>
                <w:szCs w:val="16"/>
              </w:rPr>
            </w:pPr>
          </w:p>
        </w:tc>
      </w:tr>
      <w:tr w:rsidR="003E4293" w:rsidRPr="003E4293" w:rsidTr="00CE0050">
        <w:trPr>
          <w:jc w:val="center"/>
        </w:trPr>
        <w:tc>
          <w:tcPr>
            <w:tcW w:w="293"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w:t>
            </w:r>
          </w:p>
        </w:tc>
        <w:tc>
          <w:tcPr>
            <w:tcW w:w="505"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2012</w:t>
            </w:r>
          </w:p>
        </w:tc>
        <w:tc>
          <w:tcPr>
            <w:tcW w:w="778"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121027</w:t>
            </w:r>
          </w:p>
        </w:tc>
        <w:tc>
          <w:tcPr>
            <w:tcW w:w="902"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207370</w:t>
            </w:r>
          </w:p>
        </w:tc>
        <w:tc>
          <w:tcPr>
            <w:tcW w:w="976"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19149</w:t>
            </w:r>
          </w:p>
        </w:tc>
        <w:tc>
          <w:tcPr>
            <w:tcW w:w="727"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347536</w:t>
            </w:r>
          </w:p>
        </w:tc>
        <w:tc>
          <w:tcPr>
            <w:tcW w:w="819"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295598</w:t>
            </w:r>
          </w:p>
        </w:tc>
      </w:tr>
      <w:tr w:rsidR="003E4293" w:rsidRPr="003E4293" w:rsidTr="00CE0050">
        <w:trPr>
          <w:jc w:val="center"/>
        </w:trPr>
        <w:tc>
          <w:tcPr>
            <w:tcW w:w="293"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w:t>
            </w:r>
          </w:p>
        </w:tc>
        <w:tc>
          <w:tcPr>
            <w:tcW w:w="505"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2013</w:t>
            </w:r>
          </w:p>
        </w:tc>
        <w:tc>
          <w:tcPr>
            <w:tcW w:w="778"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223441</w:t>
            </w:r>
          </w:p>
        </w:tc>
        <w:tc>
          <w:tcPr>
            <w:tcW w:w="902"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174690</w:t>
            </w:r>
          </w:p>
        </w:tc>
        <w:tc>
          <w:tcPr>
            <w:tcW w:w="976"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15265</w:t>
            </w:r>
          </w:p>
        </w:tc>
        <w:tc>
          <w:tcPr>
            <w:tcW w:w="727"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413396</w:t>
            </w:r>
          </w:p>
        </w:tc>
        <w:tc>
          <w:tcPr>
            <w:tcW w:w="819"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298323</w:t>
            </w:r>
          </w:p>
        </w:tc>
      </w:tr>
      <w:tr w:rsidR="003E4293" w:rsidRPr="003E4293" w:rsidTr="00CE0050">
        <w:trPr>
          <w:jc w:val="center"/>
        </w:trPr>
        <w:tc>
          <w:tcPr>
            <w:tcW w:w="293"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w:t>
            </w:r>
          </w:p>
        </w:tc>
        <w:tc>
          <w:tcPr>
            <w:tcW w:w="505"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2014</w:t>
            </w:r>
          </w:p>
        </w:tc>
        <w:tc>
          <w:tcPr>
            <w:tcW w:w="778"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121027</w:t>
            </w:r>
          </w:p>
        </w:tc>
        <w:tc>
          <w:tcPr>
            <w:tcW w:w="902"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207360</w:t>
            </w:r>
          </w:p>
        </w:tc>
        <w:tc>
          <w:tcPr>
            <w:tcW w:w="976"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19149</w:t>
            </w:r>
          </w:p>
        </w:tc>
        <w:tc>
          <w:tcPr>
            <w:tcW w:w="727"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347536</w:t>
            </w:r>
          </w:p>
        </w:tc>
        <w:tc>
          <w:tcPr>
            <w:tcW w:w="819"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295598</w:t>
            </w:r>
          </w:p>
        </w:tc>
      </w:tr>
      <w:tr w:rsidR="003E4293" w:rsidRPr="003E4293" w:rsidTr="00CE0050">
        <w:trPr>
          <w:jc w:val="center"/>
        </w:trPr>
        <w:tc>
          <w:tcPr>
            <w:tcW w:w="293"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4.</w:t>
            </w:r>
          </w:p>
        </w:tc>
        <w:tc>
          <w:tcPr>
            <w:tcW w:w="505"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2015</w:t>
            </w:r>
          </w:p>
        </w:tc>
        <w:tc>
          <w:tcPr>
            <w:tcW w:w="778"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223441</w:t>
            </w:r>
          </w:p>
        </w:tc>
        <w:tc>
          <w:tcPr>
            <w:tcW w:w="902"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174690</w:t>
            </w:r>
          </w:p>
        </w:tc>
        <w:tc>
          <w:tcPr>
            <w:tcW w:w="976"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15265</w:t>
            </w:r>
          </w:p>
        </w:tc>
        <w:tc>
          <w:tcPr>
            <w:tcW w:w="727"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413396</w:t>
            </w:r>
          </w:p>
        </w:tc>
        <w:tc>
          <w:tcPr>
            <w:tcW w:w="819"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298323</w:t>
            </w:r>
          </w:p>
        </w:tc>
      </w:tr>
      <w:tr w:rsidR="003E4293" w:rsidRPr="003E4293" w:rsidTr="00CE0050">
        <w:trPr>
          <w:jc w:val="center"/>
        </w:trPr>
        <w:tc>
          <w:tcPr>
            <w:tcW w:w="293"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5.</w:t>
            </w:r>
          </w:p>
        </w:tc>
        <w:tc>
          <w:tcPr>
            <w:tcW w:w="505" w:type="pct"/>
            <w:vAlign w:val="center"/>
          </w:tcPr>
          <w:p w:rsidR="003E4293" w:rsidRPr="003E4293" w:rsidRDefault="003E4293" w:rsidP="003E4293">
            <w:pPr>
              <w:spacing w:after="0"/>
              <w:jc w:val="center"/>
              <w:rPr>
                <w:rFonts w:ascii="Arial" w:eastAsia="Times New Roman" w:hAnsi="Arial" w:cs="Arial"/>
                <w:sz w:val="16"/>
                <w:szCs w:val="16"/>
              </w:rPr>
            </w:pPr>
            <w:r w:rsidRPr="003E4293">
              <w:rPr>
                <w:rFonts w:ascii="Arial" w:eastAsia="Times New Roman" w:hAnsi="Arial" w:cs="Arial"/>
                <w:sz w:val="16"/>
                <w:szCs w:val="16"/>
              </w:rPr>
              <w:t>2016</w:t>
            </w:r>
          </w:p>
        </w:tc>
        <w:tc>
          <w:tcPr>
            <w:tcW w:w="778"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268129</w:t>
            </w:r>
          </w:p>
        </w:tc>
        <w:tc>
          <w:tcPr>
            <w:tcW w:w="902"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183424</w:t>
            </w:r>
          </w:p>
        </w:tc>
        <w:tc>
          <w:tcPr>
            <w:tcW w:w="976"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14501</w:t>
            </w:r>
          </w:p>
        </w:tc>
        <w:tc>
          <w:tcPr>
            <w:tcW w:w="727"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466054</w:t>
            </w:r>
          </w:p>
        </w:tc>
        <w:tc>
          <w:tcPr>
            <w:tcW w:w="819" w:type="pct"/>
          </w:tcPr>
          <w:p w:rsidR="003E4293" w:rsidRPr="003E4293" w:rsidRDefault="003E4293" w:rsidP="003E4293">
            <w:pPr>
              <w:spacing w:after="0"/>
              <w:jc w:val="center"/>
              <w:rPr>
                <w:rFonts w:ascii="Arial" w:eastAsia="Times New Roman" w:hAnsi="Arial" w:cs="Arial"/>
                <w:sz w:val="16"/>
                <w:szCs w:val="16"/>
                <w:lang w:val="en-US"/>
              </w:rPr>
            </w:pPr>
            <w:r w:rsidRPr="003E4293">
              <w:rPr>
                <w:rFonts w:ascii="Arial" w:eastAsia="Times New Roman" w:hAnsi="Arial" w:cs="Arial"/>
                <w:sz w:val="16"/>
                <w:szCs w:val="16"/>
                <w:lang w:val="en-US"/>
              </w:rPr>
              <w:t>308670</w:t>
            </w:r>
          </w:p>
        </w:tc>
      </w:tr>
    </w:tbl>
    <w:p w:rsidR="003E4293" w:rsidRPr="003E4293" w:rsidRDefault="003E4293" w:rsidP="003E4293">
      <w:pPr>
        <w:spacing w:after="120" w:line="240" w:lineRule="auto"/>
        <w:jc w:val="right"/>
        <w:rPr>
          <w:rFonts w:ascii="Arial" w:eastAsia="Times New Roman" w:hAnsi="Arial" w:cs="Times New Roman"/>
          <w:i/>
          <w:spacing w:val="-4"/>
          <w:sz w:val="16"/>
          <w:szCs w:val="16"/>
        </w:rPr>
      </w:pPr>
      <w:r w:rsidRPr="003E4293">
        <w:rPr>
          <w:rFonts w:ascii="Arial" w:eastAsia="Times New Roman" w:hAnsi="Arial" w:cs="Times New Roman"/>
          <w:i/>
          <w:spacing w:val="-4"/>
          <w:sz w:val="20"/>
          <w:szCs w:val="20"/>
        </w:rPr>
        <w:lastRenderedPageBreak/>
        <w:t xml:space="preserve">                                                                </w:t>
      </w:r>
      <w:r w:rsidRPr="003E4293">
        <w:rPr>
          <w:rFonts w:ascii="Arial" w:eastAsia="Times New Roman" w:hAnsi="Arial" w:cs="Times New Roman"/>
          <w:i/>
          <w:spacing w:val="-4"/>
          <w:sz w:val="16"/>
          <w:szCs w:val="16"/>
        </w:rPr>
        <w:t xml:space="preserve">Sursa: Direcţia pentru Agricultură Galaţi   </w:t>
      </w:r>
    </w:p>
    <w:p w:rsidR="003E4293" w:rsidRPr="003E4293" w:rsidRDefault="003E4293" w:rsidP="003E4293">
      <w:pPr>
        <w:spacing w:after="120" w:line="240" w:lineRule="auto"/>
        <w:rPr>
          <w:rFonts w:ascii="Arial" w:eastAsia="Times New Roman" w:hAnsi="Arial" w:cs="Times New Roman"/>
          <w:b/>
          <w:spacing w:val="-4"/>
          <w:sz w:val="20"/>
          <w:szCs w:val="20"/>
        </w:rPr>
      </w:pPr>
      <w:r w:rsidRPr="003E4293">
        <w:rPr>
          <w:rFonts w:ascii="Arial" w:eastAsia="Times New Roman" w:hAnsi="Arial" w:cs="Times New Roman"/>
          <w:b/>
          <w:spacing w:val="-4"/>
          <w:sz w:val="20"/>
          <w:szCs w:val="20"/>
        </w:rPr>
        <w:t>Figura nr.31</w:t>
      </w:r>
      <w:r w:rsidRPr="003E4293">
        <w:rPr>
          <w:rFonts w:ascii="Arial" w:eastAsia="Times New Roman" w:hAnsi="Arial" w:cs="Times New Roman"/>
          <w:b/>
          <w:spacing w:val="-4"/>
          <w:sz w:val="20"/>
          <w:szCs w:val="20"/>
        </w:rPr>
        <w:tab/>
      </w:r>
      <w:r w:rsidRPr="003E4293">
        <w:rPr>
          <w:rFonts w:ascii="Arial" w:eastAsia="Times New Roman" w:hAnsi="Arial" w:cs="Times New Roman"/>
          <w:b/>
          <w:spacing w:val="-4"/>
          <w:sz w:val="20"/>
          <w:szCs w:val="20"/>
        </w:rPr>
        <w:tab/>
      </w:r>
      <w:r w:rsidRPr="003E4293">
        <w:rPr>
          <w:rFonts w:ascii="Arial" w:eastAsia="Times New Roman" w:hAnsi="Arial" w:cs="Times New Roman"/>
          <w:b/>
          <w:spacing w:val="-4"/>
          <w:sz w:val="20"/>
          <w:szCs w:val="20"/>
        </w:rPr>
        <w:tab/>
      </w:r>
      <w:r w:rsidRPr="003E4293">
        <w:rPr>
          <w:rFonts w:ascii="Arial" w:eastAsia="Times New Roman" w:hAnsi="Arial" w:cs="Times New Roman"/>
          <w:b/>
          <w:spacing w:val="-4"/>
          <w:sz w:val="20"/>
          <w:szCs w:val="20"/>
        </w:rPr>
        <w:tab/>
      </w:r>
      <w:r w:rsidRPr="003E4293">
        <w:rPr>
          <w:rFonts w:ascii="Arial" w:eastAsia="Times New Roman" w:hAnsi="Arial" w:cs="Times New Roman"/>
          <w:b/>
          <w:spacing w:val="-4"/>
          <w:sz w:val="20"/>
          <w:szCs w:val="20"/>
        </w:rPr>
        <w:tab/>
      </w:r>
      <w:r w:rsidRPr="003E4293">
        <w:rPr>
          <w:rFonts w:ascii="Arial" w:eastAsia="Times New Roman" w:hAnsi="Arial" w:cs="Times New Roman"/>
          <w:b/>
          <w:spacing w:val="-4"/>
          <w:sz w:val="20"/>
          <w:szCs w:val="20"/>
        </w:rPr>
        <w:tab/>
      </w:r>
      <w:r w:rsidRPr="003E4293">
        <w:rPr>
          <w:rFonts w:ascii="Arial" w:eastAsia="Times New Roman" w:hAnsi="Arial" w:cs="Times New Roman"/>
          <w:b/>
          <w:spacing w:val="-4"/>
          <w:sz w:val="20"/>
          <w:szCs w:val="20"/>
        </w:rPr>
        <w:tab/>
        <w:t>Figura nr. 32</w:t>
      </w:r>
    </w:p>
    <w:p w:rsidR="003E4293" w:rsidRPr="003E4293" w:rsidRDefault="003E4293" w:rsidP="003E4293">
      <w:pPr>
        <w:rPr>
          <w:rFonts w:ascii="Arial" w:eastAsia="Times New Roman" w:hAnsi="Arial" w:cs="Arial"/>
          <w:sz w:val="16"/>
          <w:szCs w:val="16"/>
        </w:rPr>
      </w:pPr>
      <w:r w:rsidRPr="003E4293">
        <w:rPr>
          <w:rFonts w:ascii="Arial" w:eastAsia="Times New Roman" w:hAnsi="Arial" w:cs="Arial"/>
          <w:noProof/>
          <w:sz w:val="16"/>
          <w:szCs w:val="16"/>
          <w:lang w:val="en-US"/>
        </w:rPr>
        <w:drawing>
          <wp:anchor distT="0" distB="0" distL="114300" distR="114300" simplePos="0" relativeHeight="251691008" behindDoc="0" locked="0" layoutInCell="1" allowOverlap="1" wp14:anchorId="489ED40C" wp14:editId="10399E37">
            <wp:simplePos x="0" y="0"/>
            <wp:positionH relativeFrom="column">
              <wp:posOffset>3375025</wp:posOffset>
            </wp:positionH>
            <wp:positionV relativeFrom="paragraph">
              <wp:posOffset>484505</wp:posOffset>
            </wp:positionV>
            <wp:extent cx="2697480" cy="3512185"/>
            <wp:effectExtent l="0" t="0" r="7620" b="0"/>
            <wp:wrapSquare wrapText="bothSides"/>
            <wp:docPr id="59" name="Chart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p>
    <w:p w:rsidR="003E4293" w:rsidRPr="003E4293" w:rsidRDefault="003E4293" w:rsidP="003E4293">
      <w:pPr>
        <w:rPr>
          <w:rFonts w:ascii="Arial" w:eastAsia="Times New Roman" w:hAnsi="Arial" w:cs="Arial"/>
          <w:sz w:val="16"/>
          <w:szCs w:val="16"/>
        </w:rPr>
      </w:pPr>
      <w:r w:rsidRPr="003E4293">
        <w:rPr>
          <w:rFonts w:ascii="Arial" w:eastAsia="Times New Roman" w:hAnsi="Arial" w:cs="Arial"/>
          <w:noProof/>
          <w:sz w:val="16"/>
          <w:szCs w:val="16"/>
          <w:lang w:val="en-US"/>
        </w:rPr>
        <w:drawing>
          <wp:anchor distT="0" distB="0" distL="114300" distR="114300" simplePos="0" relativeHeight="251689984" behindDoc="0" locked="0" layoutInCell="1" allowOverlap="1" wp14:anchorId="0D774CE5" wp14:editId="34CDA769">
            <wp:simplePos x="0" y="0"/>
            <wp:positionH relativeFrom="column">
              <wp:posOffset>-412115</wp:posOffset>
            </wp:positionH>
            <wp:positionV relativeFrom="paragraph">
              <wp:posOffset>151765</wp:posOffset>
            </wp:positionV>
            <wp:extent cx="3458210" cy="3791585"/>
            <wp:effectExtent l="0" t="0" r="0" b="0"/>
            <wp:wrapSquare wrapText="right"/>
            <wp:docPr id="60" name="Char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rsidR="003E4293" w:rsidRPr="003E4293" w:rsidRDefault="003E4293" w:rsidP="003E4293">
      <w:pPr>
        <w:rPr>
          <w:rFonts w:ascii="Arial" w:eastAsia="Times New Roman" w:hAnsi="Arial" w:cs="Arial"/>
          <w:sz w:val="16"/>
          <w:szCs w:val="16"/>
        </w:rPr>
      </w:pPr>
    </w:p>
    <w:p w:rsidR="003E4293" w:rsidRPr="003E4293" w:rsidRDefault="003E4293" w:rsidP="003E4293">
      <w:pPr>
        <w:rPr>
          <w:rFonts w:ascii="Arial" w:eastAsia="Times New Roman" w:hAnsi="Arial" w:cs="Arial"/>
        </w:rPr>
      </w:pPr>
    </w:p>
    <w:p w:rsidR="003E4293" w:rsidRPr="003E4293" w:rsidRDefault="003E4293" w:rsidP="003E4293">
      <w:pPr>
        <w:rPr>
          <w:rFonts w:ascii="Arial" w:eastAsia="Times New Roman" w:hAnsi="Arial" w:cs="Arial"/>
        </w:rPr>
      </w:pPr>
      <w:r w:rsidRPr="003E4293">
        <w:rPr>
          <w:rFonts w:ascii="Arial" w:eastAsia="Times New Roman" w:hAnsi="Arial" w:cs="Arial"/>
        </w:rPr>
        <w:t>Amenajările de îmbunătaţiri funciare cuprind în principal următoarele categorii de lucrări:</w:t>
      </w:r>
      <w:r w:rsidRPr="003E4293">
        <w:rPr>
          <w:rFonts w:ascii="Arial" w:eastAsia="Times New Roman" w:hAnsi="Arial" w:cs="Arial"/>
          <w:b/>
          <w:i/>
          <w:sz w:val="24"/>
          <w:szCs w:val="24"/>
        </w:rPr>
        <w:t xml:space="preserve"> </w:t>
      </w:r>
      <w:r w:rsidRPr="003E4293">
        <w:rPr>
          <w:rFonts w:ascii="Arial" w:eastAsia="Times New Roman" w:hAnsi="Arial" w:cs="Arial"/>
          <w:sz w:val="24"/>
          <w:szCs w:val="24"/>
        </w:rPr>
        <w:t>î</w:t>
      </w:r>
      <w:r w:rsidRPr="003E4293">
        <w:rPr>
          <w:rFonts w:ascii="Arial" w:eastAsia="Times New Roman" w:hAnsi="Arial" w:cs="Arial"/>
        </w:rPr>
        <w:t>ndiguiri şi regularizări ale cursurilor de apă,</w:t>
      </w:r>
      <w:r w:rsidRPr="003E4293">
        <w:rPr>
          <w:rFonts w:ascii="Arial" w:eastAsia="Times New Roman" w:hAnsi="Arial" w:cs="Arial"/>
          <w:b/>
          <w:i/>
          <w:sz w:val="24"/>
          <w:szCs w:val="24"/>
        </w:rPr>
        <w:t xml:space="preserve"> </w:t>
      </w:r>
      <w:r w:rsidRPr="003E4293">
        <w:rPr>
          <w:rFonts w:ascii="Arial" w:eastAsia="Times New Roman" w:hAnsi="Arial" w:cs="Arial"/>
          <w:sz w:val="24"/>
          <w:szCs w:val="24"/>
        </w:rPr>
        <w:t>a</w:t>
      </w:r>
      <w:r w:rsidRPr="003E4293">
        <w:rPr>
          <w:rFonts w:ascii="Arial" w:eastAsia="Times New Roman" w:hAnsi="Arial" w:cs="Arial"/>
        </w:rPr>
        <w:t>menajări de irigaţii,</w:t>
      </w:r>
      <w:r w:rsidRPr="003E4293">
        <w:rPr>
          <w:rFonts w:ascii="Arial" w:hAnsi="Arial" w:cs="Arial"/>
          <w:b/>
          <w:i/>
        </w:rPr>
        <w:t xml:space="preserve"> </w:t>
      </w:r>
      <w:r w:rsidRPr="003E4293">
        <w:rPr>
          <w:rFonts w:ascii="Arial" w:hAnsi="Arial" w:cs="Arial"/>
        </w:rPr>
        <w:t>amenajări de desecare şi drenaj,</w:t>
      </w:r>
      <w:r w:rsidRPr="003E4293">
        <w:rPr>
          <w:rFonts w:ascii="Arial" w:hAnsi="Arial" w:cs="Arial"/>
          <w:lang w:val="pt-BR"/>
        </w:rPr>
        <w:t xml:space="preserve"> lucrări de combatere a eroziunii solului şi i</w:t>
      </w:r>
      <w:r w:rsidRPr="003E4293">
        <w:rPr>
          <w:rFonts w:ascii="Arial" w:hAnsi="Arial" w:cs="Arial"/>
        </w:rPr>
        <w:t>rigaţiile.</w:t>
      </w:r>
    </w:p>
    <w:p w:rsidR="003E4293" w:rsidRPr="003E4293" w:rsidRDefault="003E4293" w:rsidP="003E4293">
      <w:pPr>
        <w:rPr>
          <w:rFonts w:ascii="Arial" w:eastAsia="Times New Roman" w:hAnsi="Arial" w:cs="Arial"/>
          <w:sz w:val="16"/>
          <w:szCs w:val="16"/>
        </w:rPr>
      </w:pPr>
    </w:p>
    <w:p w:rsidR="003E4293" w:rsidRPr="003E4293" w:rsidRDefault="003E4293" w:rsidP="003E4293">
      <w:pPr>
        <w:autoSpaceDE w:val="0"/>
        <w:autoSpaceDN w:val="0"/>
        <w:adjustRightInd w:val="0"/>
        <w:spacing w:after="0" w:line="240" w:lineRule="auto"/>
        <w:jc w:val="both"/>
        <w:rPr>
          <w:rFonts w:ascii="Arial" w:eastAsia="Times New Roman" w:hAnsi="Arial" w:cs="Arial"/>
          <w:b/>
          <w:sz w:val="20"/>
          <w:szCs w:val="20"/>
        </w:rPr>
      </w:pPr>
      <w:r w:rsidRPr="003E4293">
        <w:rPr>
          <w:rFonts w:ascii="Arial" w:eastAsia="Times New Roman" w:hAnsi="Arial" w:cs="Arial"/>
          <w:b/>
          <w:sz w:val="20"/>
          <w:szCs w:val="20"/>
          <w:lang w:eastAsia="ro-RO"/>
        </w:rPr>
        <w:t xml:space="preserve">Tabel nr. 25 </w:t>
      </w:r>
      <w:r w:rsidRPr="003E4293">
        <w:rPr>
          <w:rFonts w:ascii="Arial" w:eastAsia="Times New Roman" w:hAnsi="Arial" w:cs="Arial"/>
          <w:b/>
          <w:sz w:val="20"/>
          <w:szCs w:val="20"/>
        </w:rPr>
        <w:t>Situaţia suprafeţelor amenajate cu lucrări de îmbunătăţiri funciare, pe unităţi administrative:</w:t>
      </w:r>
    </w:p>
    <w:p w:rsidR="003E4293" w:rsidRPr="003E4293" w:rsidRDefault="003E4293" w:rsidP="003E4293">
      <w:pPr>
        <w:autoSpaceDE w:val="0"/>
        <w:autoSpaceDN w:val="0"/>
        <w:adjustRightInd w:val="0"/>
        <w:spacing w:after="0" w:line="240" w:lineRule="auto"/>
        <w:jc w:val="both"/>
        <w:rPr>
          <w:rFonts w:ascii="Arial" w:eastAsia="Times New Roman" w:hAnsi="Arial" w:cs="Arial"/>
          <w:lang w:eastAsia="ro-RO"/>
        </w:rPr>
      </w:pPr>
    </w:p>
    <w:p w:rsidR="003E4293" w:rsidRPr="003E4293" w:rsidRDefault="003E4293" w:rsidP="003E4293">
      <w:pPr>
        <w:spacing w:after="0" w:line="240" w:lineRule="auto"/>
        <w:ind w:left="720"/>
        <w:jc w:val="center"/>
        <w:rPr>
          <w:rFonts w:ascii="Arial" w:eastAsia="Times New Roman" w:hAnsi="Arial" w:cs="Arial"/>
          <w:sz w:val="16"/>
          <w:szCs w:val="16"/>
          <w:lang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1934"/>
        <w:gridCol w:w="1232"/>
        <w:gridCol w:w="1108"/>
        <w:gridCol w:w="1274"/>
        <w:gridCol w:w="1100"/>
        <w:gridCol w:w="994"/>
        <w:gridCol w:w="994"/>
      </w:tblGrid>
      <w:tr w:rsidR="003E4293" w:rsidRPr="003E4293" w:rsidTr="00CE0050">
        <w:trPr>
          <w:trHeight w:val="441"/>
          <w:jc w:val="center"/>
        </w:trPr>
        <w:tc>
          <w:tcPr>
            <w:tcW w:w="672" w:type="dxa"/>
            <w:vMerge w:val="restart"/>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Nr.</w:t>
            </w: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crt.</w:t>
            </w:r>
          </w:p>
        </w:tc>
        <w:tc>
          <w:tcPr>
            <w:tcW w:w="2008" w:type="dxa"/>
            <w:vMerge w:val="restart"/>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Denumirea</w:t>
            </w: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Unităţii de Administrare</w:t>
            </w:r>
          </w:p>
        </w:tc>
        <w:tc>
          <w:tcPr>
            <w:tcW w:w="6893" w:type="dxa"/>
            <w:gridSpan w:val="6"/>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Suprafaţa amenajată la 31.12.2016 (ha)</w:t>
            </w:r>
          </w:p>
        </w:tc>
      </w:tr>
      <w:tr w:rsidR="003E4293" w:rsidRPr="003E4293" w:rsidTr="00CE0050">
        <w:trPr>
          <w:trHeight w:val="146"/>
          <w:jc w:val="center"/>
        </w:trPr>
        <w:tc>
          <w:tcPr>
            <w:tcW w:w="672" w:type="dxa"/>
            <w:vMerge/>
            <w:vAlign w:val="center"/>
          </w:tcPr>
          <w:p w:rsidR="003E4293" w:rsidRPr="003E4293" w:rsidRDefault="003E4293" w:rsidP="003E4293">
            <w:pPr>
              <w:spacing w:after="0" w:line="240" w:lineRule="auto"/>
              <w:rPr>
                <w:rFonts w:ascii="Arial" w:eastAsia="Times New Roman" w:hAnsi="Arial" w:cs="Arial"/>
                <w:sz w:val="16"/>
                <w:szCs w:val="16"/>
              </w:rPr>
            </w:pPr>
          </w:p>
        </w:tc>
        <w:tc>
          <w:tcPr>
            <w:tcW w:w="2008" w:type="dxa"/>
            <w:vMerge/>
            <w:vAlign w:val="center"/>
          </w:tcPr>
          <w:p w:rsidR="003E4293" w:rsidRPr="003E4293" w:rsidRDefault="003E4293" w:rsidP="003E4293">
            <w:pPr>
              <w:spacing w:after="0" w:line="240" w:lineRule="auto"/>
              <w:rPr>
                <w:rFonts w:ascii="Arial" w:eastAsia="Times New Roman" w:hAnsi="Arial" w:cs="Arial"/>
                <w:sz w:val="16"/>
                <w:szCs w:val="16"/>
              </w:rPr>
            </w:pPr>
          </w:p>
        </w:tc>
        <w:tc>
          <w:tcPr>
            <w:tcW w:w="2408" w:type="dxa"/>
            <w:gridSpan w:val="2"/>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Irigaţii</w:t>
            </w:r>
          </w:p>
        </w:tc>
        <w:tc>
          <w:tcPr>
            <w:tcW w:w="2461" w:type="dxa"/>
            <w:gridSpan w:val="2"/>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Desecare</w:t>
            </w:r>
          </w:p>
        </w:tc>
        <w:tc>
          <w:tcPr>
            <w:tcW w:w="2024" w:type="dxa"/>
            <w:gridSpan w:val="2"/>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C.E.S.</w:t>
            </w:r>
          </w:p>
        </w:tc>
      </w:tr>
      <w:tr w:rsidR="003E4293" w:rsidRPr="003E4293" w:rsidTr="00CE0050">
        <w:trPr>
          <w:trHeight w:val="146"/>
          <w:jc w:val="center"/>
        </w:trPr>
        <w:tc>
          <w:tcPr>
            <w:tcW w:w="672" w:type="dxa"/>
            <w:vMerge/>
            <w:vAlign w:val="center"/>
          </w:tcPr>
          <w:p w:rsidR="003E4293" w:rsidRPr="003E4293" w:rsidRDefault="003E4293" w:rsidP="003E4293">
            <w:pPr>
              <w:spacing w:after="0" w:line="240" w:lineRule="auto"/>
              <w:rPr>
                <w:rFonts w:ascii="Arial" w:eastAsia="Times New Roman" w:hAnsi="Arial" w:cs="Arial"/>
                <w:sz w:val="16"/>
                <w:szCs w:val="16"/>
              </w:rPr>
            </w:pPr>
          </w:p>
        </w:tc>
        <w:tc>
          <w:tcPr>
            <w:tcW w:w="2008" w:type="dxa"/>
            <w:vMerge/>
            <w:vAlign w:val="center"/>
          </w:tcPr>
          <w:p w:rsidR="003E4293" w:rsidRPr="003E4293" w:rsidRDefault="003E4293" w:rsidP="003E4293">
            <w:pPr>
              <w:spacing w:after="0" w:line="240" w:lineRule="auto"/>
              <w:rPr>
                <w:rFonts w:ascii="Arial" w:eastAsia="Times New Roman" w:hAnsi="Arial" w:cs="Arial"/>
                <w:sz w:val="16"/>
                <w:szCs w:val="16"/>
              </w:rPr>
            </w:pPr>
          </w:p>
        </w:tc>
        <w:tc>
          <w:tcPr>
            <w:tcW w:w="127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Brută</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Netă</w:t>
            </w:r>
          </w:p>
        </w:tc>
        <w:tc>
          <w:tcPr>
            <w:tcW w:w="1325"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Brută</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Netă</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Brută</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Netă</w:t>
            </w:r>
          </w:p>
        </w:tc>
      </w:tr>
      <w:tr w:rsidR="003E4293" w:rsidRPr="003E4293" w:rsidTr="00CE0050">
        <w:trPr>
          <w:trHeight w:val="214"/>
          <w:jc w:val="center"/>
        </w:trPr>
        <w:tc>
          <w:tcPr>
            <w:tcW w:w="67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w:t>
            </w:r>
          </w:p>
        </w:tc>
        <w:tc>
          <w:tcPr>
            <w:tcW w:w="2008"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U.A. Galaţi Sud</w:t>
            </w:r>
          </w:p>
        </w:tc>
        <w:tc>
          <w:tcPr>
            <w:tcW w:w="127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120.786</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120.405</w:t>
            </w:r>
          </w:p>
        </w:tc>
        <w:tc>
          <w:tcPr>
            <w:tcW w:w="1325"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51.258</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42.757</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71.463</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69.573</w:t>
            </w:r>
          </w:p>
        </w:tc>
      </w:tr>
      <w:tr w:rsidR="003E4293" w:rsidRPr="003E4293" w:rsidTr="00CE0050">
        <w:trPr>
          <w:trHeight w:val="214"/>
          <w:jc w:val="center"/>
        </w:trPr>
        <w:tc>
          <w:tcPr>
            <w:tcW w:w="67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w:t>
            </w:r>
          </w:p>
        </w:tc>
        <w:tc>
          <w:tcPr>
            <w:tcW w:w="2008"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U.A. Târgu Bujor</w:t>
            </w:r>
          </w:p>
        </w:tc>
        <w:tc>
          <w:tcPr>
            <w:tcW w:w="127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16.647</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16.589</w:t>
            </w:r>
          </w:p>
        </w:tc>
        <w:tc>
          <w:tcPr>
            <w:tcW w:w="1325"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7.960</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6.298</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89.757</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84.805</w:t>
            </w:r>
          </w:p>
        </w:tc>
      </w:tr>
      <w:tr w:rsidR="003E4293" w:rsidRPr="003E4293" w:rsidTr="00CE0050">
        <w:trPr>
          <w:trHeight w:val="229"/>
          <w:jc w:val="center"/>
        </w:trPr>
        <w:tc>
          <w:tcPr>
            <w:tcW w:w="2680" w:type="dxa"/>
            <w:gridSpan w:val="2"/>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TOTAL</w:t>
            </w:r>
          </w:p>
        </w:tc>
        <w:tc>
          <w:tcPr>
            <w:tcW w:w="127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137433</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136994</w:t>
            </w:r>
          </w:p>
        </w:tc>
        <w:tc>
          <w:tcPr>
            <w:tcW w:w="1325"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59.218</w:t>
            </w:r>
          </w:p>
        </w:tc>
        <w:tc>
          <w:tcPr>
            <w:tcW w:w="113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49.055</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161.220</w:t>
            </w:r>
          </w:p>
        </w:tc>
        <w:tc>
          <w:tcPr>
            <w:tcW w:w="1012"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154.378</w:t>
            </w:r>
          </w:p>
        </w:tc>
      </w:tr>
    </w:tbl>
    <w:p w:rsidR="003E4293" w:rsidRPr="003E4293" w:rsidRDefault="003E4293" w:rsidP="003E4293">
      <w:pPr>
        <w:spacing w:after="0" w:line="240" w:lineRule="auto"/>
        <w:ind w:left="720" w:hanging="720"/>
        <w:jc w:val="right"/>
        <w:rPr>
          <w:rFonts w:ascii="Arial" w:eastAsia="Times New Roman" w:hAnsi="Arial" w:cs="Arial"/>
          <w:i/>
          <w:sz w:val="16"/>
          <w:szCs w:val="16"/>
        </w:rPr>
      </w:pPr>
      <w:r w:rsidRPr="003E4293">
        <w:rPr>
          <w:rFonts w:ascii="Arial" w:eastAsia="Times New Roman" w:hAnsi="Arial" w:cs="Arial"/>
          <w:spacing w:val="-4"/>
          <w:sz w:val="16"/>
          <w:szCs w:val="16"/>
        </w:rPr>
        <w:t xml:space="preserve">                                          </w:t>
      </w:r>
      <w:r w:rsidRPr="003E4293">
        <w:rPr>
          <w:rFonts w:ascii="Arial" w:eastAsia="Times New Roman" w:hAnsi="Arial" w:cs="Arial"/>
          <w:i/>
          <w:spacing w:val="-4"/>
          <w:sz w:val="16"/>
          <w:szCs w:val="16"/>
        </w:rPr>
        <w:t xml:space="preserve">Sursa : Agenţia Naţională de Îmbunătăţiri Funciare – </w:t>
      </w:r>
      <w:r w:rsidRPr="003E4293">
        <w:rPr>
          <w:rFonts w:ascii="Arial" w:eastAsia="Times New Roman" w:hAnsi="Arial" w:cs="Arial"/>
          <w:i/>
          <w:sz w:val="16"/>
          <w:szCs w:val="16"/>
        </w:rPr>
        <w:t xml:space="preserve">Filiala Teritorială de </w:t>
      </w:r>
      <w:r w:rsidRPr="003E4293">
        <w:rPr>
          <w:rFonts w:ascii="Arial" w:eastAsia="Times New Roman" w:hAnsi="Arial" w:cs="Arial"/>
          <w:i/>
          <w:spacing w:val="-4"/>
          <w:sz w:val="16"/>
          <w:szCs w:val="16"/>
        </w:rPr>
        <w:t>Îmbunătăţiri Funciare Moldova Sud</w:t>
      </w:r>
    </w:p>
    <w:p w:rsidR="003E4293" w:rsidRPr="003E4293" w:rsidRDefault="003E4293" w:rsidP="003E4293">
      <w:pPr>
        <w:rPr>
          <w:rFonts w:ascii="Arial" w:eastAsia="Times New Roman" w:hAnsi="Arial" w:cs="Arial"/>
          <w:i/>
          <w:sz w:val="16"/>
          <w:szCs w:val="16"/>
        </w:rPr>
      </w:pPr>
    </w:p>
    <w:p w:rsidR="00490061" w:rsidRDefault="00490061" w:rsidP="003E4293">
      <w:pPr>
        <w:rPr>
          <w:rFonts w:ascii="Arial" w:eastAsia="Times New Roman" w:hAnsi="Arial" w:cs="Arial"/>
          <w:b/>
          <w:sz w:val="20"/>
          <w:szCs w:val="20"/>
        </w:rPr>
      </w:pPr>
    </w:p>
    <w:p w:rsidR="00490061" w:rsidRDefault="00490061" w:rsidP="003E4293">
      <w:pPr>
        <w:rPr>
          <w:rFonts w:ascii="Arial" w:eastAsia="Times New Roman" w:hAnsi="Arial" w:cs="Arial"/>
          <w:b/>
          <w:sz w:val="20"/>
          <w:szCs w:val="20"/>
        </w:rPr>
      </w:pPr>
    </w:p>
    <w:p w:rsidR="003E4293" w:rsidRPr="003E4293" w:rsidRDefault="003E4293" w:rsidP="003E4293">
      <w:pPr>
        <w:rPr>
          <w:rFonts w:ascii="Arial" w:eastAsia="Times New Roman" w:hAnsi="Arial" w:cs="Arial"/>
          <w:b/>
          <w:sz w:val="20"/>
          <w:szCs w:val="20"/>
        </w:rPr>
      </w:pPr>
      <w:r w:rsidRPr="003E4293">
        <w:rPr>
          <w:rFonts w:ascii="Arial" w:eastAsia="Times New Roman" w:hAnsi="Arial" w:cs="Arial"/>
          <w:b/>
          <w:sz w:val="20"/>
          <w:szCs w:val="20"/>
        </w:rPr>
        <w:lastRenderedPageBreak/>
        <w:t>Tabel  nr.26  Evoluția amenajărilor de îmbunătaţiri funciare, în perioada 2012-2016, în judeţul Galaţi:</w:t>
      </w:r>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1"/>
        <w:gridCol w:w="1059"/>
        <w:gridCol w:w="904"/>
        <w:gridCol w:w="1082"/>
        <w:gridCol w:w="921"/>
        <w:gridCol w:w="1013"/>
      </w:tblGrid>
      <w:tr w:rsidR="003E4293" w:rsidRPr="003E4293" w:rsidTr="00CE0050">
        <w:trPr>
          <w:trHeight w:val="247"/>
          <w:jc w:val="center"/>
        </w:trPr>
        <w:tc>
          <w:tcPr>
            <w:tcW w:w="2258" w:type="pct"/>
            <w:vMerge w:val="restart"/>
            <w:shd w:val="clear" w:color="auto" w:fill="auto"/>
            <w:vAlign w:val="center"/>
          </w:tcPr>
          <w:p w:rsidR="003E4293" w:rsidRPr="003E4293" w:rsidRDefault="003E4293" w:rsidP="003E4293">
            <w:pPr>
              <w:rPr>
                <w:rFonts w:ascii="Arial" w:eastAsia="Times New Roman" w:hAnsi="Arial" w:cs="Arial"/>
                <w:b/>
                <w:sz w:val="16"/>
                <w:szCs w:val="16"/>
              </w:rPr>
            </w:pPr>
            <w:r w:rsidRPr="003E4293">
              <w:rPr>
                <w:rFonts w:ascii="Arial" w:eastAsia="Times New Roman" w:hAnsi="Arial" w:cs="Arial"/>
                <w:b/>
                <w:sz w:val="16"/>
                <w:szCs w:val="16"/>
              </w:rPr>
              <w:t>Specificația</w:t>
            </w:r>
          </w:p>
        </w:tc>
        <w:tc>
          <w:tcPr>
            <w:tcW w:w="2742" w:type="pct"/>
            <w:gridSpan w:val="5"/>
            <w:shd w:val="clear" w:color="auto" w:fill="auto"/>
            <w:vAlign w:val="center"/>
          </w:tcPr>
          <w:p w:rsidR="003E4293" w:rsidRPr="003E4293" w:rsidRDefault="003E4293" w:rsidP="003E4293">
            <w:pPr>
              <w:jc w:val="center"/>
              <w:rPr>
                <w:rFonts w:ascii="Arial" w:eastAsia="Times New Roman" w:hAnsi="Arial" w:cs="Arial"/>
                <w:b/>
                <w:sz w:val="16"/>
                <w:szCs w:val="16"/>
              </w:rPr>
            </w:pPr>
            <w:r w:rsidRPr="003E4293">
              <w:rPr>
                <w:rFonts w:ascii="Arial" w:eastAsia="Times New Roman" w:hAnsi="Arial" w:cs="Arial"/>
                <w:b/>
                <w:sz w:val="16"/>
                <w:szCs w:val="16"/>
              </w:rPr>
              <w:t>Anul (ha)</w:t>
            </w:r>
          </w:p>
        </w:tc>
      </w:tr>
      <w:tr w:rsidR="003E4293" w:rsidRPr="003E4293" w:rsidTr="00CE0050">
        <w:trPr>
          <w:trHeight w:val="267"/>
          <w:jc w:val="center"/>
        </w:trPr>
        <w:tc>
          <w:tcPr>
            <w:tcW w:w="2258" w:type="pct"/>
            <w:vMerge/>
            <w:shd w:val="clear" w:color="auto" w:fill="auto"/>
            <w:vAlign w:val="center"/>
          </w:tcPr>
          <w:p w:rsidR="003E4293" w:rsidRPr="003E4293" w:rsidRDefault="003E4293" w:rsidP="003E4293">
            <w:pPr>
              <w:rPr>
                <w:rFonts w:ascii="Arial" w:eastAsia="Times New Roman" w:hAnsi="Arial" w:cs="Arial"/>
                <w:b/>
                <w:sz w:val="16"/>
                <w:szCs w:val="16"/>
              </w:rPr>
            </w:pPr>
          </w:p>
        </w:tc>
        <w:tc>
          <w:tcPr>
            <w:tcW w:w="583" w:type="pct"/>
            <w:shd w:val="clear" w:color="auto" w:fill="auto"/>
            <w:vAlign w:val="center"/>
          </w:tcPr>
          <w:p w:rsidR="003E4293" w:rsidRPr="003E4293" w:rsidRDefault="003E4293" w:rsidP="003E4293">
            <w:pPr>
              <w:jc w:val="center"/>
              <w:rPr>
                <w:rFonts w:ascii="Arial" w:eastAsia="Times New Roman" w:hAnsi="Arial" w:cs="Arial"/>
                <w:b/>
                <w:sz w:val="16"/>
                <w:szCs w:val="16"/>
              </w:rPr>
            </w:pPr>
            <w:r w:rsidRPr="003E4293">
              <w:rPr>
                <w:rFonts w:ascii="Arial" w:eastAsia="Times New Roman" w:hAnsi="Arial" w:cs="Arial"/>
                <w:b/>
                <w:sz w:val="16"/>
                <w:szCs w:val="16"/>
              </w:rPr>
              <w:t>2012</w:t>
            </w:r>
          </w:p>
        </w:tc>
        <w:tc>
          <w:tcPr>
            <w:tcW w:w="498" w:type="pct"/>
            <w:vAlign w:val="center"/>
          </w:tcPr>
          <w:p w:rsidR="003E4293" w:rsidRPr="003E4293" w:rsidRDefault="003E4293" w:rsidP="003E4293">
            <w:pPr>
              <w:jc w:val="center"/>
              <w:rPr>
                <w:rFonts w:ascii="Arial" w:eastAsia="Times New Roman" w:hAnsi="Arial" w:cs="Arial"/>
                <w:b/>
                <w:sz w:val="16"/>
                <w:szCs w:val="16"/>
              </w:rPr>
            </w:pPr>
            <w:r w:rsidRPr="003E4293">
              <w:rPr>
                <w:rFonts w:ascii="Arial" w:eastAsia="Times New Roman" w:hAnsi="Arial" w:cs="Arial"/>
                <w:b/>
                <w:sz w:val="16"/>
                <w:szCs w:val="16"/>
              </w:rPr>
              <w:t>2013</w:t>
            </w:r>
          </w:p>
        </w:tc>
        <w:tc>
          <w:tcPr>
            <w:tcW w:w="596" w:type="pct"/>
            <w:vAlign w:val="center"/>
          </w:tcPr>
          <w:p w:rsidR="003E4293" w:rsidRPr="003E4293" w:rsidRDefault="003E4293" w:rsidP="003E4293">
            <w:pPr>
              <w:jc w:val="center"/>
              <w:rPr>
                <w:rFonts w:ascii="Arial" w:eastAsia="Times New Roman" w:hAnsi="Arial" w:cs="Arial"/>
                <w:b/>
                <w:sz w:val="16"/>
                <w:szCs w:val="16"/>
              </w:rPr>
            </w:pPr>
            <w:r w:rsidRPr="003E4293">
              <w:rPr>
                <w:rFonts w:ascii="Arial" w:eastAsia="Times New Roman" w:hAnsi="Arial" w:cs="Arial"/>
                <w:b/>
                <w:sz w:val="16"/>
                <w:szCs w:val="16"/>
              </w:rPr>
              <w:t>2014</w:t>
            </w:r>
          </w:p>
        </w:tc>
        <w:tc>
          <w:tcPr>
            <w:tcW w:w="507" w:type="pct"/>
            <w:vAlign w:val="center"/>
          </w:tcPr>
          <w:p w:rsidR="003E4293" w:rsidRPr="003E4293" w:rsidRDefault="003E4293" w:rsidP="003E4293">
            <w:pPr>
              <w:jc w:val="center"/>
              <w:rPr>
                <w:rFonts w:ascii="Arial" w:eastAsia="Times New Roman" w:hAnsi="Arial" w:cs="Arial"/>
                <w:b/>
                <w:sz w:val="16"/>
                <w:szCs w:val="16"/>
              </w:rPr>
            </w:pPr>
            <w:r w:rsidRPr="003E4293">
              <w:rPr>
                <w:rFonts w:ascii="Arial" w:eastAsia="Times New Roman" w:hAnsi="Arial" w:cs="Arial"/>
                <w:b/>
                <w:sz w:val="16"/>
                <w:szCs w:val="16"/>
              </w:rPr>
              <w:t>2015</w:t>
            </w:r>
          </w:p>
        </w:tc>
        <w:tc>
          <w:tcPr>
            <w:tcW w:w="558" w:type="pct"/>
            <w:vAlign w:val="center"/>
          </w:tcPr>
          <w:p w:rsidR="003E4293" w:rsidRPr="003E4293" w:rsidRDefault="003E4293" w:rsidP="003E4293">
            <w:pPr>
              <w:jc w:val="center"/>
              <w:rPr>
                <w:rFonts w:ascii="Arial" w:eastAsia="Times New Roman" w:hAnsi="Arial" w:cs="Arial"/>
                <w:b/>
                <w:sz w:val="16"/>
                <w:szCs w:val="16"/>
              </w:rPr>
            </w:pPr>
            <w:r w:rsidRPr="003E4293">
              <w:rPr>
                <w:rFonts w:ascii="Arial" w:eastAsia="Times New Roman" w:hAnsi="Arial" w:cs="Arial"/>
                <w:b/>
                <w:sz w:val="16"/>
                <w:szCs w:val="16"/>
              </w:rPr>
              <w:t>2016</w:t>
            </w:r>
          </w:p>
        </w:tc>
      </w:tr>
      <w:tr w:rsidR="003E4293" w:rsidRPr="003E4293" w:rsidTr="00CE0050">
        <w:trPr>
          <w:trHeight w:val="241"/>
          <w:jc w:val="center"/>
        </w:trPr>
        <w:tc>
          <w:tcPr>
            <w:tcW w:w="2258" w:type="pct"/>
            <w:shd w:val="clear" w:color="auto" w:fill="auto"/>
            <w:vAlign w:val="center"/>
          </w:tcPr>
          <w:p w:rsidR="003E4293" w:rsidRPr="003E4293" w:rsidRDefault="003E4293" w:rsidP="003E4293">
            <w:pPr>
              <w:rPr>
                <w:rFonts w:ascii="Arial" w:eastAsia="Times New Roman" w:hAnsi="Arial" w:cs="Arial"/>
                <w:b/>
                <w:sz w:val="16"/>
                <w:szCs w:val="16"/>
              </w:rPr>
            </w:pPr>
            <w:r w:rsidRPr="003E4293">
              <w:rPr>
                <w:rFonts w:ascii="Arial" w:eastAsia="Times New Roman" w:hAnsi="Arial" w:cs="Arial"/>
                <w:b/>
                <w:sz w:val="16"/>
                <w:szCs w:val="16"/>
              </w:rPr>
              <w:t>Suprafaţa irigată</w:t>
            </w:r>
          </w:p>
        </w:tc>
        <w:tc>
          <w:tcPr>
            <w:tcW w:w="583" w:type="pct"/>
            <w:shd w:val="clear" w:color="auto" w:fill="auto"/>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38.928</w:t>
            </w:r>
          </w:p>
        </w:tc>
        <w:tc>
          <w:tcPr>
            <w:tcW w:w="49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30.286</w:t>
            </w:r>
          </w:p>
        </w:tc>
        <w:tc>
          <w:tcPr>
            <w:tcW w:w="596"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14.970</w:t>
            </w:r>
          </w:p>
        </w:tc>
        <w:tc>
          <w:tcPr>
            <w:tcW w:w="507"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34.632</w:t>
            </w:r>
          </w:p>
        </w:tc>
        <w:tc>
          <w:tcPr>
            <w:tcW w:w="55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22.299</w:t>
            </w:r>
          </w:p>
        </w:tc>
      </w:tr>
      <w:tr w:rsidR="003E4293" w:rsidRPr="003E4293" w:rsidTr="00CE0050">
        <w:trPr>
          <w:trHeight w:val="245"/>
          <w:jc w:val="center"/>
        </w:trPr>
        <w:tc>
          <w:tcPr>
            <w:tcW w:w="2258" w:type="pct"/>
            <w:shd w:val="clear" w:color="auto" w:fill="auto"/>
            <w:vAlign w:val="center"/>
          </w:tcPr>
          <w:p w:rsidR="003E4293" w:rsidRPr="003E4293" w:rsidRDefault="003E4293" w:rsidP="003E4293">
            <w:pPr>
              <w:rPr>
                <w:rFonts w:ascii="Arial" w:eastAsia="Times New Roman" w:hAnsi="Arial" w:cs="Arial"/>
                <w:b/>
                <w:sz w:val="16"/>
                <w:szCs w:val="16"/>
              </w:rPr>
            </w:pPr>
            <w:r w:rsidRPr="003E4293">
              <w:rPr>
                <w:rFonts w:ascii="Arial" w:eastAsia="Times New Roman" w:hAnsi="Arial" w:cs="Arial"/>
                <w:b/>
                <w:sz w:val="16"/>
                <w:szCs w:val="16"/>
              </w:rPr>
              <w:t>Suprafața inundabilă</w:t>
            </w:r>
          </w:p>
        </w:tc>
        <w:tc>
          <w:tcPr>
            <w:tcW w:w="583" w:type="pct"/>
            <w:shd w:val="clear" w:color="auto" w:fill="auto"/>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0</w:t>
            </w:r>
          </w:p>
        </w:tc>
        <w:tc>
          <w:tcPr>
            <w:tcW w:w="49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4.000</w:t>
            </w:r>
          </w:p>
        </w:tc>
        <w:tc>
          <w:tcPr>
            <w:tcW w:w="596"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0</w:t>
            </w:r>
          </w:p>
        </w:tc>
        <w:tc>
          <w:tcPr>
            <w:tcW w:w="507"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0</w:t>
            </w:r>
          </w:p>
        </w:tc>
        <w:tc>
          <w:tcPr>
            <w:tcW w:w="55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0</w:t>
            </w:r>
          </w:p>
        </w:tc>
      </w:tr>
      <w:tr w:rsidR="003E4293" w:rsidRPr="003E4293" w:rsidTr="00CE0050">
        <w:trPr>
          <w:trHeight w:val="344"/>
          <w:jc w:val="center"/>
        </w:trPr>
        <w:tc>
          <w:tcPr>
            <w:tcW w:w="2258" w:type="pct"/>
            <w:shd w:val="clear" w:color="auto" w:fill="auto"/>
            <w:vAlign w:val="center"/>
          </w:tcPr>
          <w:p w:rsidR="003E4293" w:rsidRPr="003E4293" w:rsidRDefault="003E4293" w:rsidP="003E4293">
            <w:pPr>
              <w:rPr>
                <w:rFonts w:ascii="Arial" w:eastAsia="Times New Roman" w:hAnsi="Arial" w:cs="Arial"/>
                <w:b/>
                <w:sz w:val="16"/>
                <w:szCs w:val="16"/>
              </w:rPr>
            </w:pPr>
            <w:r w:rsidRPr="003E4293">
              <w:rPr>
                <w:rFonts w:ascii="Arial" w:eastAsia="Times New Roman" w:hAnsi="Arial" w:cs="Arial"/>
                <w:b/>
                <w:sz w:val="16"/>
                <w:szCs w:val="16"/>
              </w:rPr>
              <w:t>Suprafața amenajată la irigații</w:t>
            </w:r>
          </w:p>
        </w:tc>
        <w:tc>
          <w:tcPr>
            <w:tcW w:w="583" w:type="pct"/>
            <w:shd w:val="clear" w:color="auto" w:fill="auto"/>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137.048</w:t>
            </w:r>
          </w:p>
        </w:tc>
        <w:tc>
          <w:tcPr>
            <w:tcW w:w="49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137.020</w:t>
            </w:r>
          </w:p>
        </w:tc>
        <w:tc>
          <w:tcPr>
            <w:tcW w:w="596"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137.010</w:t>
            </w:r>
          </w:p>
        </w:tc>
        <w:tc>
          <w:tcPr>
            <w:tcW w:w="507"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136.997</w:t>
            </w:r>
          </w:p>
        </w:tc>
        <w:tc>
          <w:tcPr>
            <w:tcW w:w="55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136.994</w:t>
            </w:r>
          </w:p>
        </w:tc>
      </w:tr>
      <w:tr w:rsidR="003E4293" w:rsidRPr="003E4293" w:rsidTr="00CE0050">
        <w:trPr>
          <w:trHeight w:val="250"/>
          <w:jc w:val="center"/>
        </w:trPr>
        <w:tc>
          <w:tcPr>
            <w:tcW w:w="2258" w:type="pct"/>
            <w:shd w:val="clear" w:color="auto" w:fill="auto"/>
            <w:vAlign w:val="center"/>
          </w:tcPr>
          <w:p w:rsidR="003E4293" w:rsidRPr="003E4293" w:rsidRDefault="003E4293" w:rsidP="003E4293">
            <w:pPr>
              <w:rPr>
                <w:rFonts w:ascii="Arial" w:eastAsia="Times New Roman" w:hAnsi="Arial" w:cs="Arial"/>
                <w:b/>
                <w:sz w:val="16"/>
                <w:szCs w:val="16"/>
              </w:rPr>
            </w:pPr>
            <w:r w:rsidRPr="003E4293">
              <w:rPr>
                <w:rFonts w:ascii="Arial" w:eastAsia="Times New Roman" w:hAnsi="Arial" w:cs="Arial"/>
                <w:b/>
                <w:sz w:val="16"/>
                <w:szCs w:val="16"/>
              </w:rPr>
              <w:t>Suprafața amenajată la desecare</w:t>
            </w:r>
          </w:p>
        </w:tc>
        <w:tc>
          <w:tcPr>
            <w:tcW w:w="583" w:type="pct"/>
            <w:shd w:val="clear" w:color="auto" w:fill="auto"/>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59.218</w:t>
            </w:r>
          </w:p>
        </w:tc>
        <w:tc>
          <w:tcPr>
            <w:tcW w:w="49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59.218</w:t>
            </w:r>
          </w:p>
        </w:tc>
        <w:tc>
          <w:tcPr>
            <w:tcW w:w="596"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59.218</w:t>
            </w:r>
          </w:p>
        </w:tc>
        <w:tc>
          <w:tcPr>
            <w:tcW w:w="507"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59.218</w:t>
            </w:r>
          </w:p>
        </w:tc>
        <w:tc>
          <w:tcPr>
            <w:tcW w:w="55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59.218</w:t>
            </w:r>
          </w:p>
        </w:tc>
      </w:tr>
      <w:tr w:rsidR="003E4293" w:rsidRPr="003E4293" w:rsidTr="00CE0050">
        <w:trPr>
          <w:trHeight w:val="396"/>
          <w:jc w:val="center"/>
        </w:trPr>
        <w:tc>
          <w:tcPr>
            <w:tcW w:w="2258" w:type="pct"/>
            <w:shd w:val="clear" w:color="auto" w:fill="auto"/>
            <w:vAlign w:val="center"/>
          </w:tcPr>
          <w:p w:rsidR="003E4293" w:rsidRPr="003E4293" w:rsidRDefault="003E4293" w:rsidP="003E4293">
            <w:pPr>
              <w:rPr>
                <w:rFonts w:ascii="Arial" w:eastAsia="Times New Roman" w:hAnsi="Arial" w:cs="Arial"/>
                <w:b/>
                <w:sz w:val="16"/>
                <w:szCs w:val="16"/>
              </w:rPr>
            </w:pPr>
            <w:r w:rsidRPr="003E4293">
              <w:rPr>
                <w:rFonts w:ascii="Arial" w:eastAsia="Times New Roman" w:hAnsi="Arial" w:cs="Arial"/>
                <w:b/>
                <w:sz w:val="16"/>
                <w:szCs w:val="16"/>
              </w:rPr>
              <w:t>Suprafața amenajată cu lucrări de CES</w:t>
            </w:r>
          </w:p>
        </w:tc>
        <w:tc>
          <w:tcPr>
            <w:tcW w:w="583" w:type="pct"/>
            <w:shd w:val="clear" w:color="auto" w:fill="auto"/>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161.220</w:t>
            </w:r>
          </w:p>
        </w:tc>
        <w:tc>
          <w:tcPr>
            <w:tcW w:w="49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161.220</w:t>
            </w:r>
          </w:p>
        </w:tc>
        <w:tc>
          <w:tcPr>
            <w:tcW w:w="596"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161.220</w:t>
            </w:r>
          </w:p>
        </w:tc>
        <w:tc>
          <w:tcPr>
            <w:tcW w:w="507"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161.220</w:t>
            </w:r>
          </w:p>
        </w:tc>
        <w:tc>
          <w:tcPr>
            <w:tcW w:w="558" w:type="pct"/>
            <w:vAlign w:val="center"/>
          </w:tcPr>
          <w:p w:rsidR="003E4293" w:rsidRPr="003E4293" w:rsidRDefault="003E4293" w:rsidP="003E4293">
            <w:pPr>
              <w:jc w:val="center"/>
              <w:rPr>
                <w:rFonts w:ascii="Arial" w:eastAsia="Times New Roman" w:hAnsi="Arial" w:cs="Arial"/>
                <w:sz w:val="16"/>
                <w:szCs w:val="16"/>
              </w:rPr>
            </w:pPr>
            <w:r w:rsidRPr="003E4293">
              <w:rPr>
                <w:rFonts w:ascii="Arial" w:eastAsia="Times New Roman" w:hAnsi="Arial" w:cs="Arial"/>
                <w:sz w:val="16"/>
                <w:szCs w:val="16"/>
              </w:rPr>
              <w:t>161.220</w:t>
            </w:r>
          </w:p>
        </w:tc>
      </w:tr>
    </w:tbl>
    <w:p w:rsidR="003E4293" w:rsidRPr="003E4293" w:rsidRDefault="003E4293" w:rsidP="003E4293">
      <w:pPr>
        <w:rPr>
          <w:rFonts w:ascii="Arial" w:eastAsia="Times New Roman" w:hAnsi="Arial" w:cs="Arial"/>
          <w:i/>
          <w:sz w:val="16"/>
          <w:szCs w:val="16"/>
        </w:rPr>
      </w:pPr>
      <w:r w:rsidRPr="003E4293">
        <w:rPr>
          <w:rFonts w:ascii="Arial" w:eastAsia="Times New Roman" w:hAnsi="Arial" w:cs="Arial"/>
          <w:i/>
          <w:sz w:val="16"/>
          <w:szCs w:val="16"/>
        </w:rPr>
        <w:t xml:space="preserve">                               Sursa : Agenţia Naţională de Îmbunătăţiri Funciare – Filiala Teritorială de Îmbunătăţiri Funciare Moldova Sud</w:t>
      </w:r>
    </w:p>
    <w:p w:rsidR="003E4293" w:rsidRPr="003E4293" w:rsidRDefault="003E4293" w:rsidP="003E4293">
      <w:pPr>
        <w:spacing w:after="0" w:line="240" w:lineRule="auto"/>
        <w:rPr>
          <w:rFonts w:ascii="Arial" w:eastAsia="Times New Roman" w:hAnsi="Arial" w:cs="Arial"/>
          <w:b/>
          <w:bCs/>
          <w:sz w:val="20"/>
          <w:szCs w:val="20"/>
        </w:rPr>
      </w:pPr>
      <w:r w:rsidRPr="003E4293">
        <w:rPr>
          <w:rFonts w:ascii="Arial" w:eastAsia="Times New Roman" w:hAnsi="Arial" w:cs="Arial"/>
          <w:b/>
          <w:sz w:val="20"/>
          <w:szCs w:val="20"/>
          <w:lang w:eastAsia="ro-RO"/>
        </w:rPr>
        <w:t xml:space="preserve">Figura </w:t>
      </w:r>
      <w:r w:rsidRPr="003E4293">
        <w:rPr>
          <w:rFonts w:ascii="Arial" w:eastAsia="Times New Roman" w:hAnsi="Arial" w:cs="Arial"/>
          <w:b/>
          <w:bCs/>
          <w:sz w:val="20"/>
          <w:szCs w:val="20"/>
        </w:rPr>
        <w:t xml:space="preserve"> nr. 33</w:t>
      </w:r>
    </w:p>
    <w:p w:rsidR="003E4293" w:rsidRPr="003E4293" w:rsidRDefault="003E4293" w:rsidP="003E4293">
      <w:pPr>
        <w:spacing w:after="0" w:line="240" w:lineRule="auto"/>
        <w:rPr>
          <w:rFonts w:ascii="Arial" w:eastAsia="Times New Roman" w:hAnsi="Arial" w:cs="Arial"/>
          <w:color w:val="FF0000"/>
          <w:sz w:val="16"/>
          <w:szCs w:val="16"/>
        </w:rPr>
      </w:pPr>
    </w:p>
    <w:p w:rsidR="003E4293" w:rsidRPr="003E4293" w:rsidRDefault="003E4293" w:rsidP="003E4293">
      <w:pPr>
        <w:tabs>
          <w:tab w:val="left" w:pos="8196"/>
        </w:tabs>
        <w:rPr>
          <w:rFonts w:ascii="Arial" w:eastAsia="Times New Roman" w:hAnsi="Arial" w:cs="Arial"/>
          <w:sz w:val="16"/>
          <w:szCs w:val="16"/>
        </w:rPr>
      </w:pPr>
    </w:p>
    <w:p w:rsidR="00D61207" w:rsidRDefault="003E4293" w:rsidP="00D61207">
      <w:pPr>
        <w:tabs>
          <w:tab w:val="left" w:pos="8196"/>
        </w:tabs>
        <w:spacing w:after="0"/>
        <w:rPr>
          <w:rFonts w:ascii="Arial" w:eastAsia="Times New Roman" w:hAnsi="Arial" w:cs="Arial"/>
          <w:noProof/>
          <w:lang w:eastAsia="ro-RO"/>
        </w:rPr>
      </w:pPr>
      <w:r w:rsidRPr="003E4293">
        <w:rPr>
          <w:rFonts w:ascii="Arial" w:eastAsia="Times New Roman" w:hAnsi="Arial" w:cs="Arial"/>
        </w:rPr>
        <w:t>Suprafaţa irigată, redusă la suprafețele de teren care necesită ȋnălțimi mici de pompare, fluctuează ȋn funcție de gradul de secetă</w:t>
      </w:r>
      <w:r w:rsidR="00AE18A4">
        <w:rPr>
          <w:rFonts w:ascii="Arial" w:eastAsia="Times New Roman" w:hAnsi="Arial" w:cs="Arial"/>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pt;margin-top:8.6pt;width:471.45pt;height:214.5pt;z-index:251692032;mso-position-horizontal-relative:text;mso-position-vertical-relative:text" fillcolor="window">
            <v:imagedata r:id="rId46" o:title=""/>
            <w10:wrap type="square"/>
          </v:shape>
          <o:OLEObject Type="Embed" ProgID="MSGraph.Chart.8" ShapeID="_x0000_s1026" DrawAspect="Content" ObjectID="_1587901019" r:id="rId47">
            <o:FieldCodes>\s</o:FieldCodes>
          </o:OLEObject>
        </w:pict>
      </w:r>
      <w:r w:rsidRPr="003E4293">
        <w:rPr>
          <w:rFonts w:ascii="Arial" w:eastAsia="Times New Roman" w:hAnsi="Arial" w:cs="Arial"/>
          <w:noProof/>
          <w:lang w:eastAsia="ro-RO"/>
        </w:rPr>
        <w:t>.Ȋn anul 2013, Suprafața inundabilă a fost generată de cantitatea de precipitații care au depășit asigurarea de calcul a construcțiilor hidrotehnice cu rol de apărare, deversând și inundând cca. 400 ha ȋn incinta Brateșul de Sus.</w:t>
      </w:r>
      <w:r w:rsidRPr="003E4293">
        <w:rPr>
          <w:rFonts w:ascii="Arial" w:eastAsia="Times New Roman" w:hAnsi="Arial" w:cs="Arial"/>
        </w:rPr>
        <w:t xml:space="preserve">Agricultura ecologică nu încearcă doar să menţină solul într-o stare bună, fertilă şi naturală, ci totodată să-l facă mai bun prin folosirea de elemente nutritive adecvate, îmbunătăţirea structurii sale şi prin gospodărirea eficientă a apelor.  </w:t>
      </w:r>
    </w:p>
    <w:p w:rsidR="003E4293" w:rsidRPr="00D61207" w:rsidRDefault="003E4293" w:rsidP="00D61207">
      <w:pPr>
        <w:tabs>
          <w:tab w:val="left" w:pos="8196"/>
        </w:tabs>
        <w:spacing w:after="0"/>
        <w:rPr>
          <w:rFonts w:ascii="Arial" w:eastAsia="Times New Roman" w:hAnsi="Arial" w:cs="Arial"/>
          <w:noProof/>
          <w:lang w:eastAsia="ro-RO"/>
        </w:rPr>
      </w:pPr>
      <w:r w:rsidRPr="003E4293">
        <w:rPr>
          <w:rFonts w:ascii="Arial" w:eastAsia="Times New Roman" w:hAnsi="Arial" w:cs="Arial"/>
          <w:b/>
          <w:sz w:val="20"/>
          <w:szCs w:val="20"/>
        </w:rPr>
        <w:t>Tabel nr.</w:t>
      </w:r>
      <w:r w:rsidRPr="003E4293">
        <w:rPr>
          <w:rFonts w:ascii="Arial" w:eastAsia="SimSun" w:hAnsi="Arial" w:cs="Arial"/>
          <w:b/>
          <w:sz w:val="20"/>
          <w:szCs w:val="20"/>
          <w:lang w:eastAsia="ro-RO"/>
        </w:rPr>
        <w:t>27Situația suprafeței destinate agriculturii ecologice (</w:t>
      </w:r>
      <w:r w:rsidRPr="003E4293">
        <w:rPr>
          <w:rFonts w:ascii="Arial" w:eastAsia="Times New Roman" w:hAnsi="Arial" w:cs="Arial"/>
          <w:b/>
          <w:sz w:val="20"/>
          <w:szCs w:val="20"/>
          <w:lang w:val="it-IT"/>
        </w:rPr>
        <w:t xml:space="preserve">specializarea a 93 de operatori autorizați, </w:t>
      </w:r>
      <w:r w:rsidRPr="003E4293">
        <w:rPr>
          <w:rFonts w:ascii="Arial" w:eastAsia="Times New Roman" w:hAnsi="Arial" w:cs="Arial"/>
          <w:b/>
          <w:sz w:val="20"/>
          <w:szCs w:val="20"/>
          <w:lang w:val="en-US"/>
        </w:rPr>
        <w:t xml:space="preserve">producători, procesatori) </w:t>
      </w:r>
      <w:r w:rsidRPr="003E4293">
        <w:rPr>
          <w:rFonts w:ascii="Arial" w:eastAsia="SimSun" w:hAnsi="Arial" w:cs="Arial"/>
          <w:b/>
          <w:sz w:val="20"/>
          <w:szCs w:val="20"/>
          <w:lang w:eastAsia="ro-RO"/>
        </w:rPr>
        <w:t xml:space="preserve">raportatã la suprafața agricolã totalã, în perioada 2012-2016, la nivelul județului Galați. </w:t>
      </w:r>
      <w:r w:rsidRPr="003E4293">
        <w:rPr>
          <w:rFonts w:ascii="Arial" w:eastAsia="Times New Roman" w:hAnsi="Arial" w:cs="Arial"/>
          <w:sz w:val="16"/>
          <w:szCs w:val="1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141"/>
        <w:gridCol w:w="4461"/>
      </w:tblGrid>
      <w:tr w:rsidR="003E4293" w:rsidRPr="003E4293" w:rsidTr="00CE0050">
        <w:trPr>
          <w:jc w:val="center"/>
        </w:trPr>
        <w:tc>
          <w:tcPr>
            <w:tcW w:w="98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Anul</w:t>
            </w:r>
          </w:p>
        </w:tc>
        <w:tc>
          <w:tcPr>
            <w:tcW w:w="314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SimSun" w:hAnsi="Arial" w:cs="Arial"/>
                <w:sz w:val="16"/>
                <w:szCs w:val="16"/>
                <w:lang w:eastAsia="ro-RO"/>
              </w:rPr>
              <w:t>Suprafaţa agricolă totală</w:t>
            </w:r>
          </w:p>
        </w:tc>
        <w:tc>
          <w:tcPr>
            <w:tcW w:w="446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SimSun" w:hAnsi="Arial" w:cs="Arial"/>
                <w:sz w:val="16"/>
                <w:szCs w:val="16"/>
                <w:lang w:eastAsia="ro-RO"/>
              </w:rPr>
              <w:t>Suprafața destinată agriculturii ecologice</w:t>
            </w:r>
          </w:p>
        </w:tc>
      </w:tr>
      <w:tr w:rsidR="003E4293" w:rsidRPr="003E4293" w:rsidTr="00CE0050">
        <w:trPr>
          <w:jc w:val="center"/>
        </w:trPr>
        <w:tc>
          <w:tcPr>
            <w:tcW w:w="98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2012</w:t>
            </w:r>
          </w:p>
        </w:tc>
        <w:tc>
          <w:tcPr>
            <w:tcW w:w="314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Arial Unicode MS" w:hAnsi="Arial" w:cs="Arial"/>
                <w:sz w:val="16"/>
                <w:szCs w:val="16"/>
                <w:lang w:eastAsia="ro-RO"/>
              </w:rPr>
              <w:t>351.088</w:t>
            </w:r>
          </w:p>
        </w:tc>
        <w:tc>
          <w:tcPr>
            <w:tcW w:w="446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12.284,41</w:t>
            </w:r>
          </w:p>
        </w:tc>
      </w:tr>
      <w:tr w:rsidR="003E4293" w:rsidRPr="003E4293" w:rsidTr="00CE0050">
        <w:trPr>
          <w:jc w:val="center"/>
        </w:trPr>
        <w:tc>
          <w:tcPr>
            <w:tcW w:w="98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2013</w:t>
            </w:r>
          </w:p>
        </w:tc>
        <w:tc>
          <w:tcPr>
            <w:tcW w:w="314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Arial Unicode MS" w:hAnsi="Arial" w:cs="Arial"/>
                <w:sz w:val="16"/>
                <w:szCs w:val="16"/>
                <w:lang w:eastAsia="ro-RO"/>
              </w:rPr>
              <w:t>351.035</w:t>
            </w:r>
          </w:p>
        </w:tc>
        <w:tc>
          <w:tcPr>
            <w:tcW w:w="446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15.972,03</w:t>
            </w:r>
          </w:p>
        </w:tc>
      </w:tr>
      <w:tr w:rsidR="003E4293" w:rsidRPr="003E4293" w:rsidTr="00CE0050">
        <w:trPr>
          <w:jc w:val="center"/>
        </w:trPr>
        <w:tc>
          <w:tcPr>
            <w:tcW w:w="98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2014</w:t>
            </w:r>
          </w:p>
        </w:tc>
        <w:tc>
          <w:tcPr>
            <w:tcW w:w="314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Arial Unicode MS" w:hAnsi="Arial" w:cs="Arial"/>
                <w:sz w:val="16"/>
                <w:szCs w:val="16"/>
                <w:lang w:eastAsia="ro-RO"/>
              </w:rPr>
              <w:t>351.032</w:t>
            </w:r>
          </w:p>
        </w:tc>
        <w:tc>
          <w:tcPr>
            <w:tcW w:w="446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23.119,0</w:t>
            </w:r>
          </w:p>
        </w:tc>
      </w:tr>
      <w:tr w:rsidR="003E4293" w:rsidRPr="003E4293" w:rsidTr="00CE0050">
        <w:trPr>
          <w:jc w:val="center"/>
        </w:trPr>
        <w:tc>
          <w:tcPr>
            <w:tcW w:w="98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2015</w:t>
            </w:r>
          </w:p>
        </w:tc>
        <w:tc>
          <w:tcPr>
            <w:tcW w:w="314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Arial Unicode MS" w:hAnsi="Arial" w:cs="Arial"/>
                <w:sz w:val="16"/>
                <w:szCs w:val="16"/>
                <w:lang w:eastAsia="ro-RO"/>
              </w:rPr>
              <w:t>351.032</w:t>
            </w:r>
          </w:p>
        </w:tc>
        <w:tc>
          <w:tcPr>
            <w:tcW w:w="446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12.761,1</w:t>
            </w:r>
          </w:p>
        </w:tc>
      </w:tr>
      <w:tr w:rsidR="003E4293" w:rsidRPr="003E4293" w:rsidTr="00CE0050">
        <w:trPr>
          <w:jc w:val="center"/>
        </w:trPr>
        <w:tc>
          <w:tcPr>
            <w:tcW w:w="982"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2016</w:t>
            </w:r>
          </w:p>
        </w:tc>
        <w:tc>
          <w:tcPr>
            <w:tcW w:w="3141" w:type="dxa"/>
            <w:shd w:val="clear" w:color="auto" w:fill="auto"/>
            <w:vAlign w:val="center"/>
          </w:tcPr>
          <w:p w:rsidR="003E4293" w:rsidRPr="003E4293" w:rsidRDefault="003E4293" w:rsidP="003E4293">
            <w:pPr>
              <w:spacing w:after="0" w:line="240" w:lineRule="auto"/>
              <w:jc w:val="center"/>
              <w:rPr>
                <w:rFonts w:ascii="Arial" w:eastAsia="Arial Unicode MS" w:hAnsi="Arial" w:cs="Arial"/>
                <w:sz w:val="16"/>
                <w:szCs w:val="16"/>
                <w:lang w:eastAsia="ro-RO"/>
              </w:rPr>
            </w:pPr>
            <w:r w:rsidRPr="003E4293">
              <w:rPr>
                <w:rFonts w:ascii="Arial" w:eastAsia="Arial Unicode MS" w:hAnsi="Arial" w:cs="Arial"/>
                <w:sz w:val="16"/>
                <w:szCs w:val="16"/>
                <w:lang w:eastAsia="ro-RO"/>
              </w:rPr>
              <w:t>351.020</w:t>
            </w:r>
          </w:p>
        </w:tc>
        <w:tc>
          <w:tcPr>
            <w:tcW w:w="4461" w:type="dxa"/>
            <w:shd w:val="clear" w:color="auto" w:fill="auto"/>
            <w:vAlign w:val="center"/>
          </w:tcPr>
          <w:p w:rsidR="003E4293" w:rsidRPr="003E4293" w:rsidRDefault="003E4293" w:rsidP="003E4293">
            <w:pPr>
              <w:spacing w:after="0" w:line="240" w:lineRule="auto"/>
              <w:jc w:val="center"/>
              <w:rPr>
                <w:rFonts w:ascii="Arial" w:eastAsia="Times New Roman" w:hAnsi="Arial" w:cs="Arial"/>
                <w:bCs/>
                <w:iCs/>
                <w:sz w:val="16"/>
                <w:szCs w:val="16"/>
              </w:rPr>
            </w:pPr>
            <w:r w:rsidRPr="003E4293">
              <w:rPr>
                <w:rFonts w:ascii="Arial" w:eastAsia="Times New Roman" w:hAnsi="Arial" w:cs="Arial"/>
                <w:bCs/>
                <w:iCs/>
                <w:sz w:val="16"/>
                <w:szCs w:val="16"/>
              </w:rPr>
              <w:t>13.197,75</w:t>
            </w:r>
          </w:p>
        </w:tc>
      </w:tr>
    </w:tbl>
    <w:p w:rsidR="003E4293" w:rsidRPr="003E4293" w:rsidRDefault="003E4293" w:rsidP="00D61207">
      <w:pPr>
        <w:spacing w:after="0" w:line="240" w:lineRule="auto"/>
        <w:ind w:right="-399"/>
        <w:rPr>
          <w:rFonts w:ascii="Arial" w:eastAsia="Times New Roman" w:hAnsi="Arial" w:cs="Times New Roman"/>
          <w:i/>
          <w:spacing w:val="-4"/>
          <w:sz w:val="16"/>
          <w:szCs w:val="16"/>
        </w:rPr>
      </w:pPr>
      <w:r w:rsidRPr="003E4293">
        <w:rPr>
          <w:rFonts w:ascii="Arial" w:eastAsia="Times New Roman" w:hAnsi="Arial" w:cs="Times New Roman"/>
          <w:i/>
          <w:spacing w:val="-4"/>
          <w:sz w:val="16"/>
          <w:szCs w:val="16"/>
        </w:rPr>
        <w:t>Sursa : Direcţia pentru Agricultură Galaţi</w:t>
      </w:r>
    </w:p>
    <w:p w:rsidR="003E4293" w:rsidRPr="003E4293" w:rsidRDefault="003E4293" w:rsidP="003E4293">
      <w:pPr>
        <w:spacing w:after="0" w:line="240" w:lineRule="auto"/>
        <w:ind w:left="2160" w:right="-399" w:firstLine="720"/>
        <w:rPr>
          <w:rFonts w:ascii="Arial" w:eastAsia="Times New Roman" w:hAnsi="Arial" w:cs="Times New Roman"/>
          <w:i/>
          <w:spacing w:val="-4"/>
          <w:sz w:val="16"/>
          <w:szCs w:val="16"/>
        </w:rPr>
      </w:pPr>
    </w:p>
    <w:p w:rsidR="003E4293" w:rsidRPr="003E4293" w:rsidRDefault="003E4293" w:rsidP="003E4293">
      <w:pPr>
        <w:spacing w:after="0" w:line="240" w:lineRule="auto"/>
        <w:ind w:right="-399"/>
        <w:rPr>
          <w:rFonts w:ascii="Arial" w:eastAsia="Times New Roman" w:hAnsi="Arial" w:cs="Arial"/>
          <w:i/>
          <w:sz w:val="16"/>
          <w:szCs w:val="16"/>
        </w:rPr>
      </w:pPr>
    </w:p>
    <w:p w:rsidR="003E4293" w:rsidRPr="003E4293" w:rsidRDefault="003E4293" w:rsidP="003E4293">
      <w:pPr>
        <w:tabs>
          <w:tab w:val="left" w:pos="8196"/>
        </w:tabs>
        <w:rPr>
          <w:rFonts w:ascii="Arial" w:hAnsi="Arial" w:cs="Arial"/>
          <w:b/>
          <w:bCs/>
          <w:iCs/>
          <w:sz w:val="20"/>
          <w:szCs w:val="20"/>
        </w:rPr>
      </w:pPr>
      <w:r w:rsidRPr="003E4293">
        <w:rPr>
          <w:rFonts w:ascii="Arial" w:hAnsi="Arial" w:cs="Arial"/>
          <w:bCs/>
          <w:iCs/>
          <w:sz w:val="20"/>
          <w:szCs w:val="20"/>
        </w:rPr>
        <w:t xml:space="preserve">   </w:t>
      </w:r>
      <w:r w:rsidRPr="003E4293">
        <w:rPr>
          <w:rFonts w:ascii="Arial" w:hAnsi="Arial" w:cs="Arial"/>
          <w:b/>
          <w:bCs/>
          <w:iCs/>
          <w:sz w:val="20"/>
          <w:szCs w:val="20"/>
        </w:rPr>
        <w:t>Figura nr.34</w:t>
      </w:r>
    </w:p>
    <w:p w:rsidR="003E4293" w:rsidRPr="003E4293" w:rsidRDefault="003E4293" w:rsidP="003E4293">
      <w:pPr>
        <w:tabs>
          <w:tab w:val="left" w:pos="8196"/>
        </w:tabs>
        <w:rPr>
          <w:rFonts w:ascii="Arial" w:eastAsia="Times New Roman" w:hAnsi="Arial" w:cs="Arial"/>
          <w:sz w:val="16"/>
          <w:szCs w:val="16"/>
        </w:rPr>
      </w:pPr>
      <w:r w:rsidRPr="003E4293">
        <w:rPr>
          <w:rFonts w:ascii="Arial" w:hAnsi="Arial" w:cs="Arial"/>
          <w:b/>
          <w:bCs/>
          <w:iCs/>
          <w:noProof/>
          <w:sz w:val="20"/>
          <w:szCs w:val="20"/>
          <w:lang w:val="en-US"/>
        </w:rPr>
        <w:drawing>
          <wp:inline distT="0" distB="0" distL="0" distR="0" wp14:anchorId="509C4627" wp14:editId="163C2C4C">
            <wp:extent cx="5760720" cy="2604782"/>
            <wp:effectExtent l="0" t="0" r="0" b="5080"/>
            <wp:docPr id="61" name="Chart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E4293" w:rsidRPr="003E4293" w:rsidRDefault="003E4293" w:rsidP="003E4293">
      <w:pPr>
        <w:tabs>
          <w:tab w:val="left" w:pos="8196"/>
        </w:tabs>
        <w:jc w:val="right"/>
        <w:rPr>
          <w:rFonts w:ascii="Arial" w:eastAsia="Times New Roman" w:hAnsi="Arial" w:cs="Arial"/>
          <w:sz w:val="16"/>
          <w:szCs w:val="16"/>
        </w:rPr>
      </w:pPr>
      <w:r w:rsidRPr="003E4293">
        <w:rPr>
          <w:rFonts w:ascii="Arial" w:hAnsi="Arial"/>
          <w:i/>
          <w:spacing w:val="-4"/>
          <w:sz w:val="16"/>
          <w:szCs w:val="16"/>
        </w:rPr>
        <w:t>Sursa : Direcţia pentru Agricultură Galaţi</w:t>
      </w:r>
    </w:p>
    <w:p w:rsidR="003E4293" w:rsidRPr="003E4293" w:rsidRDefault="003E4293" w:rsidP="003E4293">
      <w:pPr>
        <w:tabs>
          <w:tab w:val="left" w:pos="8196"/>
        </w:tabs>
        <w:rPr>
          <w:rFonts w:ascii="Arial" w:eastAsia="Times New Roman" w:hAnsi="Arial" w:cs="Arial"/>
          <w:b/>
          <w:color w:val="0070C0"/>
        </w:rPr>
      </w:pPr>
    </w:p>
    <w:p w:rsidR="003E4293" w:rsidRPr="003E4293" w:rsidRDefault="003E4293" w:rsidP="003E4293">
      <w:pPr>
        <w:tabs>
          <w:tab w:val="left" w:pos="8196"/>
        </w:tabs>
        <w:rPr>
          <w:rFonts w:ascii="Arial" w:eastAsia="Times New Roman" w:hAnsi="Arial" w:cs="Arial"/>
          <w:b/>
          <w:color w:val="0070C0"/>
        </w:rPr>
      </w:pPr>
      <w:r w:rsidRPr="003E4293">
        <w:rPr>
          <w:rFonts w:ascii="Arial" w:eastAsia="Times New Roman" w:hAnsi="Arial" w:cs="Arial"/>
          <w:b/>
          <w:color w:val="0070C0"/>
        </w:rPr>
        <w:t>3.4</w:t>
      </w:r>
      <w:r w:rsidRPr="003E4293">
        <w:rPr>
          <w:rFonts w:ascii="Arial" w:hAnsi="Arial" w:cs="Arial"/>
          <w:b/>
          <w:color w:val="0070C0"/>
          <w:lang w:val="en-US"/>
        </w:rPr>
        <w:t xml:space="preserve"> Resursele materiale şi managementul deşeurilor</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Deşeurile municipale generate în judeţul Galaţi sunt de tipul: </w:t>
      </w:r>
    </w:p>
    <w:p w:rsidR="003E4293" w:rsidRPr="003E4293" w:rsidRDefault="003E4293" w:rsidP="00847104">
      <w:pPr>
        <w:numPr>
          <w:ilvl w:val="0"/>
          <w:numId w:val="11"/>
        </w:numPr>
        <w:spacing w:after="0" w:line="240" w:lineRule="auto"/>
        <w:jc w:val="both"/>
        <w:rPr>
          <w:rFonts w:ascii="Arial" w:eastAsia="Times New Roman" w:hAnsi="Arial" w:cs="Arial"/>
        </w:rPr>
      </w:pPr>
      <w:r w:rsidRPr="003E4293">
        <w:rPr>
          <w:rFonts w:ascii="Arial" w:eastAsia="Times New Roman" w:hAnsi="Arial" w:cs="Arial"/>
        </w:rPr>
        <w:t>deşeuri menajere colectate în amestec şi separat de la populaţie;</w:t>
      </w:r>
    </w:p>
    <w:p w:rsidR="003E4293" w:rsidRPr="003E4293" w:rsidRDefault="003E4293" w:rsidP="00847104">
      <w:pPr>
        <w:numPr>
          <w:ilvl w:val="0"/>
          <w:numId w:val="11"/>
        </w:numPr>
        <w:spacing w:after="0" w:line="240" w:lineRule="auto"/>
        <w:jc w:val="both"/>
        <w:rPr>
          <w:rFonts w:ascii="Arial" w:eastAsia="Times New Roman" w:hAnsi="Arial" w:cs="Arial"/>
          <w:lang w:eastAsia="ro-RO"/>
        </w:rPr>
      </w:pPr>
      <w:r w:rsidRPr="003E4293">
        <w:rPr>
          <w:rFonts w:ascii="Arial" w:eastAsia="Times New Roman" w:hAnsi="Arial" w:cs="Arial"/>
          <w:lang w:eastAsia="ro-RO"/>
        </w:rPr>
        <w:t>deşeuri asimilabile celor menajere colectate din industrie, comerţ şi instituţii;</w:t>
      </w:r>
    </w:p>
    <w:p w:rsidR="003E4293" w:rsidRPr="003E4293" w:rsidRDefault="003E4293" w:rsidP="00847104">
      <w:pPr>
        <w:numPr>
          <w:ilvl w:val="0"/>
          <w:numId w:val="11"/>
        </w:numPr>
        <w:spacing w:after="0" w:line="240" w:lineRule="auto"/>
        <w:jc w:val="both"/>
        <w:rPr>
          <w:rFonts w:ascii="Arial" w:eastAsia="Times New Roman" w:hAnsi="Arial" w:cs="Arial"/>
        </w:rPr>
      </w:pPr>
      <w:r w:rsidRPr="003E4293">
        <w:rPr>
          <w:rFonts w:ascii="Arial" w:eastAsia="Times New Roman" w:hAnsi="Arial" w:cs="Arial"/>
        </w:rPr>
        <w:t>deşeuri stradale;</w:t>
      </w:r>
    </w:p>
    <w:p w:rsidR="003E4293" w:rsidRPr="003E4293" w:rsidRDefault="003E4293" w:rsidP="00847104">
      <w:pPr>
        <w:numPr>
          <w:ilvl w:val="0"/>
          <w:numId w:val="11"/>
        </w:numPr>
        <w:spacing w:after="0" w:line="240" w:lineRule="auto"/>
        <w:jc w:val="both"/>
        <w:rPr>
          <w:rFonts w:ascii="Arial" w:eastAsia="Times New Roman" w:hAnsi="Arial" w:cs="Arial"/>
        </w:rPr>
      </w:pPr>
      <w:r w:rsidRPr="003E4293">
        <w:rPr>
          <w:rFonts w:ascii="Arial" w:eastAsia="Times New Roman" w:hAnsi="Arial" w:cs="Arial"/>
        </w:rPr>
        <w:t>deşeuri din pieţe;</w:t>
      </w:r>
    </w:p>
    <w:p w:rsidR="003E4293" w:rsidRPr="003E4293" w:rsidRDefault="003E4293" w:rsidP="00847104">
      <w:pPr>
        <w:numPr>
          <w:ilvl w:val="0"/>
          <w:numId w:val="11"/>
        </w:numPr>
        <w:spacing w:after="0" w:line="240" w:lineRule="auto"/>
        <w:jc w:val="both"/>
        <w:rPr>
          <w:rFonts w:ascii="Arial" w:eastAsia="Times New Roman" w:hAnsi="Arial" w:cs="Arial"/>
        </w:rPr>
      </w:pPr>
      <w:r w:rsidRPr="003E4293">
        <w:rPr>
          <w:rFonts w:ascii="Arial" w:eastAsia="Times New Roman" w:hAnsi="Arial" w:cs="Arial"/>
        </w:rPr>
        <w:t>deşeuri din grădini şi parcuri</w:t>
      </w:r>
    </w:p>
    <w:p w:rsidR="003E4293" w:rsidRPr="003E4293" w:rsidRDefault="003E4293" w:rsidP="00847104">
      <w:pPr>
        <w:numPr>
          <w:ilvl w:val="0"/>
          <w:numId w:val="11"/>
        </w:numPr>
        <w:spacing w:after="0" w:line="240" w:lineRule="auto"/>
        <w:jc w:val="both"/>
        <w:rPr>
          <w:rFonts w:ascii="Arial" w:eastAsia="Times New Roman" w:hAnsi="Arial" w:cs="Arial"/>
        </w:rPr>
      </w:pPr>
      <w:r w:rsidRPr="003E4293">
        <w:rPr>
          <w:rFonts w:ascii="Arial" w:eastAsia="Times New Roman" w:hAnsi="Arial" w:cs="Arial"/>
        </w:rPr>
        <w:t>deşeuri din construcţii şi demolări.</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La nivelul anului 2015, în judeţul Galaţi au fost colectate 119292 tone de deşeuri municipale (tabelul 6.6.1.1 şi figura 6.6.1.1), în amestec şi separat de la populaţie şi agenţi economici.</w:t>
      </w:r>
    </w:p>
    <w:p w:rsidR="003E4293" w:rsidRPr="003E4293" w:rsidRDefault="003E4293" w:rsidP="003E4293">
      <w:pPr>
        <w:spacing w:after="0" w:line="240" w:lineRule="auto"/>
        <w:jc w:val="both"/>
        <w:rPr>
          <w:rFonts w:ascii="Arial" w:eastAsia="Times New Roman" w:hAnsi="Arial" w:cs="Arial"/>
          <w:bCs/>
          <w:iCs/>
        </w:rPr>
      </w:pPr>
      <w:r w:rsidRPr="003E4293">
        <w:rPr>
          <w:rFonts w:ascii="Arial" w:eastAsia="Times New Roman" w:hAnsi="Arial" w:cs="Arial"/>
          <w:bCs/>
          <w:iCs/>
        </w:rPr>
        <w:t>Faţă de cantitatea de deşeuri municipale generată în anul 2014, în 2015 aceasta  a înregistrat o scădere de aproximativ 2,8 %.</w:t>
      </w:r>
    </w:p>
    <w:p w:rsidR="003E4293" w:rsidRPr="003E4293" w:rsidRDefault="003E4293" w:rsidP="003E4293">
      <w:pPr>
        <w:suppressAutoHyphens/>
        <w:spacing w:after="0" w:line="240" w:lineRule="auto"/>
        <w:jc w:val="both"/>
        <w:rPr>
          <w:rFonts w:ascii="Arial" w:eastAsia="Times New Roman" w:hAnsi="Arial" w:cs="Arial"/>
        </w:rPr>
      </w:pPr>
      <w:r w:rsidRPr="003E4293">
        <w:rPr>
          <w:rFonts w:ascii="Arial" w:eastAsia="Times New Roman" w:hAnsi="Arial" w:cs="Arial"/>
        </w:rPr>
        <w:t xml:space="preserve">De asemenea, a fost estimată o cantitate de 1716 tone de deşeuri menajere generate de populaţia care nu este deservită de servicii de salubritate pentru anul 2015. </w:t>
      </w:r>
    </w:p>
    <w:p w:rsidR="003E4293" w:rsidRPr="003E4293" w:rsidRDefault="003E4293" w:rsidP="003E4293">
      <w:pPr>
        <w:autoSpaceDE w:val="0"/>
        <w:autoSpaceDN w:val="0"/>
        <w:adjustRightInd w:val="0"/>
        <w:spacing w:after="0" w:line="240" w:lineRule="auto"/>
        <w:jc w:val="center"/>
        <w:rPr>
          <w:rFonts w:ascii="Arial" w:eastAsia="Times New Roman" w:hAnsi="Arial" w:cs="Arial"/>
          <w:bCs/>
          <w:iCs/>
          <w:color w:val="000000"/>
          <w:sz w:val="20"/>
          <w:szCs w:val="20"/>
        </w:rPr>
      </w:pPr>
      <w:r w:rsidRPr="003E4293">
        <w:rPr>
          <w:rFonts w:ascii="Arial" w:eastAsia="Times New Roman" w:hAnsi="Arial" w:cs="Arial"/>
          <w:bCs/>
          <w:iCs/>
          <w:color w:val="000000"/>
          <w:sz w:val="20"/>
          <w:szCs w:val="20"/>
        </w:rPr>
        <w:t xml:space="preserve">                                       </w:t>
      </w:r>
    </w:p>
    <w:p w:rsidR="00033959" w:rsidRDefault="00033959" w:rsidP="003E4293">
      <w:pPr>
        <w:autoSpaceDE w:val="0"/>
        <w:autoSpaceDN w:val="0"/>
        <w:adjustRightInd w:val="0"/>
        <w:spacing w:after="0" w:line="240" w:lineRule="auto"/>
        <w:rPr>
          <w:rFonts w:ascii="Arial" w:eastAsia="Times New Roman" w:hAnsi="Arial" w:cs="Arial"/>
          <w:bCs/>
          <w:iCs/>
          <w:color w:val="FF0000"/>
        </w:rPr>
      </w:pPr>
      <w:r>
        <w:rPr>
          <w:rFonts w:ascii="Arial" w:eastAsia="Times New Roman" w:hAnsi="Arial" w:cs="Arial"/>
          <w:bCs/>
          <w:iCs/>
          <w:color w:val="FF0000"/>
        </w:rPr>
        <w:t xml:space="preserve"> </w:t>
      </w: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033959" w:rsidRDefault="00033959" w:rsidP="003E4293">
      <w:pPr>
        <w:autoSpaceDE w:val="0"/>
        <w:autoSpaceDN w:val="0"/>
        <w:adjustRightInd w:val="0"/>
        <w:spacing w:after="0" w:line="240" w:lineRule="auto"/>
        <w:rPr>
          <w:rFonts w:ascii="Arial" w:eastAsia="Times New Roman" w:hAnsi="Arial" w:cs="Arial"/>
          <w:bCs/>
          <w:iCs/>
          <w:color w:val="FF0000"/>
        </w:rPr>
      </w:pPr>
    </w:p>
    <w:p w:rsidR="003E4293" w:rsidRPr="00033959" w:rsidRDefault="003E4293" w:rsidP="003E4293">
      <w:pPr>
        <w:autoSpaceDE w:val="0"/>
        <w:autoSpaceDN w:val="0"/>
        <w:adjustRightInd w:val="0"/>
        <w:spacing w:after="0" w:line="240" w:lineRule="auto"/>
        <w:rPr>
          <w:rFonts w:ascii="Arial" w:eastAsia="Times New Roman" w:hAnsi="Arial" w:cs="Arial"/>
          <w:bCs/>
          <w:iCs/>
          <w:color w:val="FF0000"/>
        </w:rPr>
      </w:pPr>
      <w:r w:rsidRPr="003E4293">
        <w:rPr>
          <w:rFonts w:ascii="Arial" w:eastAsia="Times New Roman" w:hAnsi="Arial" w:cs="Arial"/>
          <w:b/>
          <w:bCs/>
          <w:iCs/>
          <w:sz w:val="20"/>
          <w:szCs w:val="20"/>
        </w:rPr>
        <w:lastRenderedPageBreak/>
        <w:t>Tabel nr.28</w:t>
      </w:r>
      <w:r w:rsidRPr="003E4293">
        <w:rPr>
          <w:rFonts w:ascii="Arial" w:eastAsia="Times New Roman" w:hAnsi="Arial" w:cs="Arial"/>
          <w:b/>
          <w:bCs/>
          <w:i/>
          <w:iCs/>
          <w:sz w:val="20"/>
          <w:szCs w:val="20"/>
        </w:rPr>
        <w:t xml:space="preserve">  </w:t>
      </w:r>
      <w:r w:rsidRPr="003E4293">
        <w:rPr>
          <w:rFonts w:ascii="Arial" w:eastAsia="Times New Roman" w:hAnsi="Arial" w:cs="Arial"/>
          <w:b/>
          <w:bCs/>
          <w:sz w:val="20"/>
          <w:szCs w:val="20"/>
        </w:rPr>
        <w:t xml:space="preserve">Deşeuri municipale generate în perioada 2011-2015 </w:t>
      </w:r>
      <w:r w:rsidRPr="003E4293">
        <w:rPr>
          <w:rFonts w:ascii="Arial" w:eastAsia="Times New Roman" w:hAnsi="Arial" w:cs="Arial"/>
          <w:b/>
          <w:sz w:val="20"/>
          <w:szCs w:val="20"/>
        </w:rPr>
        <w:t>(mii tone)</w:t>
      </w:r>
    </w:p>
    <w:p w:rsidR="003E4293" w:rsidRPr="003E4293" w:rsidRDefault="003E4293" w:rsidP="003E4293">
      <w:pPr>
        <w:tabs>
          <w:tab w:val="left" w:pos="8196"/>
        </w:tabs>
        <w:rPr>
          <w:rFonts w:ascii="Arial" w:eastAsia="Times New Roman" w:hAnsi="Arial" w:cs="Arial"/>
          <w:sz w:val="16"/>
          <w:szCs w:val="16"/>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0"/>
        <w:gridCol w:w="3150"/>
        <w:gridCol w:w="1080"/>
        <w:gridCol w:w="1160"/>
        <w:gridCol w:w="990"/>
        <w:gridCol w:w="990"/>
        <w:gridCol w:w="1189"/>
      </w:tblGrid>
      <w:tr w:rsidR="003E4293" w:rsidRPr="003E4293" w:rsidTr="00CE0050">
        <w:trPr>
          <w:trHeight w:val="258"/>
          <w:jc w:val="center"/>
        </w:trPr>
        <w:tc>
          <w:tcPr>
            <w:tcW w:w="780" w:type="dxa"/>
          </w:tcPr>
          <w:p w:rsidR="003E4293" w:rsidRPr="003E4293" w:rsidRDefault="003E4293" w:rsidP="003E4293">
            <w:pPr>
              <w:spacing w:after="0" w:line="240" w:lineRule="auto"/>
              <w:rPr>
                <w:rFonts w:ascii="Arial" w:eastAsia="Times New Roman" w:hAnsi="Arial" w:cs="Arial"/>
                <w:b/>
                <w:sz w:val="16"/>
                <w:szCs w:val="16"/>
              </w:rPr>
            </w:pPr>
          </w:p>
        </w:tc>
        <w:tc>
          <w:tcPr>
            <w:tcW w:w="3150" w:type="dxa"/>
          </w:tcPr>
          <w:p w:rsidR="003E4293" w:rsidRPr="003E4293" w:rsidRDefault="003E4293" w:rsidP="003E4293">
            <w:pPr>
              <w:spacing w:after="0" w:line="240" w:lineRule="auto"/>
              <w:rPr>
                <w:rFonts w:ascii="Arial" w:eastAsia="Times New Roman" w:hAnsi="Arial" w:cs="Arial"/>
                <w:b/>
                <w:sz w:val="16"/>
                <w:szCs w:val="16"/>
              </w:rPr>
            </w:pPr>
            <w:r w:rsidRPr="003E4293">
              <w:rPr>
                <w:rFonts w:ascii="Arial" w:eastAsia="Times New Roman" w:hAnsi="Arial" w:cs="Arial"/>
                <w:b/>
                <w:sz w:val="16"/>
                <w:szCs w:val="16"/>
              </w:rPr>
              <w:t>Deşeuri municipale</w:t>
            </w:r>
          </w:p>
        </w:tc>
        <w:tc>
          <w:tcPr>
            <w:tcW w:w="108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2011</w:t>
            </w:r>
          </w:p>
        </w:tc>
        <w:tc>
          <w:tcPr>
            <w:tcW w:w="116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2012</w:t>
            </w:r>
          </w:p>
        </w:tc>
        <w:tc>
          <w:tcPr>
            <w:tcW w:w="99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2013</w:t>
            </w:r>
          </w:p>
        </w:tc>
        <w:tc>
          <w:tcPr>
            <w:tcW w:w="99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2014</w:t>
            </w:r>
          </w:p>
        </w:tc>
        <w:tc>
          <w:tcPr>
            <w:tcW w:w="1189"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2015</w:t>
            </w:r>
          </w:p>
        </w:tc>
      </w:tr>
      <w:tr w:rsidR="003E4293" w:rsidRPr="003E4293" w:rsidTr="00CE0050">
        <w:trPr>
          <w:trHeight w:val="273"/>
          <w:jc w:val="center"/>
        </w:trPr>
        <w:tc>
          <w:tcPr>
            <w:tcW w:w="7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1</w:t>
            </w:r>
          </w:p>
        </w:tc>
        <w:tc>
          <w:tcPr>
            <w:tcW w:w="315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Deşeuri menajere și asimilabile colectate</w:t>
            </w:r>
          </w:p>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1=1.1+1.2</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158,96</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127,14</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122,71</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122,05</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119,292</w:t>
            </w:r>
          </w:p>
        </w:tc>
      </w:tr>
      <w:tr w:rsidR="003E4293" w:rsidRPr="003E4293" w:rsidTr="00CE0050">
        <w:trPr>
          <w:trHeight w:val="273"/>
          <w:jc w:val="center"/>
        </w:trPr>
        <w:tc>
          <w:tcPr>
            <w:tcW w:w="3930" w:type="dxa"/>
            <w:gridSpan w:val="2"/>
          </w:tcPr>
          <w:p w:rsidR="003E4293" w:rsidRPr="003E4293" w:rsidRDefault="003E4293" w:rsidP="00847104">
            <w:pPr>
              <w:numPr>
                <w:ilvl w:val="0"/>
                <w:numId w:val="12"/>
              </w:numPr>
              <w:spacing w:after="0" w:line="240" w:lineRule="auto"/>
              <w:contextualSpacing/>
              <w:rPr>
                <w:rFonts w:ascii="Arial" w:eastAsia="Times New Roman" w:hAnsi="Arial" w:cs="Arial"/>
                <w:sz w:val="16"/>
                <w:szCs w:val="16"/>
              </w:rPr>
            </w:pPr>
            <w:r w:rsidRPr="003E4293">
              <w:rPr>
                <w:rFonts w:ascii="Arial" w:eastAsia="Times New Roman" w:hAnsi="Arial" w:cs="Arial"/>
                <w:sz w:val="16"/>
                <w:szCs w:val="16"/>
              </w:rPr>
              <w:t>în amestec</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156,90</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126,34</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121,84</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120,76</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117,36</w:t>
            </w:r>
          </w:p>
        </w:tc>
      </w:tr>
      <w:tr w:rsidR="003E4293" w:rsidRPr="003E4293" w:rsidTr="00CE0050">
        <w:trPr>
          <w:trHeight w:val="288"/>
          <w:jc w:val="center"/>
        </w:trPr>
        <w:tc>
          <w:tcPr>
            <w:tcW w:w="3930" w:type="dxa"/>
            <w:gridSpan w:val="2"/>
          </w:tcPr>
          <w:p w:rsidR="003E4293" w:rsidRPr="003E4293" w:rsidRDefault="003E4293" w:rsidP="00847104">
            <w:pPr>
              <w:numPr>
                <w:ilvl w:val="0"/>
                <w:numId w:val="12"/>
              </w:numPr>
              <w:spacing w:after="0" w:line="240" w:lineRule="auto"/>
              <w:contextualSpacing/>
              <w:rPr>
                <w:rFonts w:ascii="Arial" w:eastAsia="Times New Roman" w:hAnsi="Arial" w:cs="Arial"/>
                <w:sz w:val="16"/>
                <w:szCs w:val="16"/>
              </w:rPr>
            </w:pPr>
            <w:r w:rsidRPr="003E4293">
              <w:rPr>
                <w:rFonts w:ascii="Arial" w:eastAsia="Times New Roman" w:hAnsi="Arial" w:cs="Arial"/>
                <w:sz w:val="16"/>
                <w:szCs w:val="16"/>
              </w:rPr>
              <w:t>selectiv</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2,06</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0,803</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0,87</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1,294</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1,932</w:t>
            </w:r>
          </w:p>
        </w:tc>
      </w:tr>
      <w:tr w:rsidR="003E4293" w:rsidRPr="003E4293" w:rsidTr="00CE0050">
        <w:trPr>
          <w:trHeight w:val="819"/>
          <w:jc w:val="center"/>
        </w:trPr>
        <w:tc>
          <w:tcPr>
            <w:tcW w:w="7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2</w:t>
            </w:r>
          </w:p>
        </w:tc>
        <w:tc>
          <w:tcPr>
            <w:tcW w:w="315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Deşeuri din servicii municipale (stradale, pieţe, grădini, parcuri şi spaţii verzi)</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10,68</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10,38</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9,12</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5,379</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7,048</w:t>
            </w:r>
          </w:p>
        </w:tc>
      </w:tr>
      <w:tr w:rsidR="003E4293" w:rsidRPr="003E4293" w:rsidTr="00CE0050">
        <w:trPr>
          <w:trHeight w:val="258"/>
          <w:jc w:val="center"/>
        </w:trPr>
        <w:tc>
          <w:tcPr>
            <w:tcW w:w="7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3</w:t>
            </w:r>
          </w:p>
        </w:tc>
        <w:tc>
          <w:tcPr>
            <w:tcW w:w="315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Deşeuri din construcţii şi demolări</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16,64</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9,18</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8,22</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8,66</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7,031</w:t>
            </w:r>
          </w:p>
        </w:tc>
      </w:tr>
      <w:tr w:rsidR="003E4293" w:rsidRPr="003E4293" w:rsidTr="00CE0050">
        <w:trPr>
          <w:trHeight w:val="546"/>
          <w:jc w:val="center"/>
        </w:trPr>
        <w:tc>
          <w:tcPr>
            <w:tcW w:w="7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4</w:t>
            </w:r>
          </w:p>
        </w:tc>
        <w:tc>
          <w:tcPr>
            <w:tcW w:w="315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Total deşeuri municipale colectate 4=1+2+3</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186,28</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146,7</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140,05</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136,1</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133,371</w:t>
            </w:r>
          </w:p>
        </w:tc>
      </w:tr>
      <w:tr w:rsidR="003E4293" w:rsidRPr="003E4293" w:rsidTr="00CE0050">
        <w:trPr>
          <w:trHeight w:val="546"/>
          <w:jc w:val="center"/>
        </w:trPr>
        <w:tc>
          <w:tcPr>
            <w:tcW w:w="7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5</w:t>
            </w:r>
          </w:p>
        </w:tc>
        <w:tc>
          <w:tcPr>
            <w:tcW w:w="315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Deşeuri menajere generate şi necolectate (estimat)*</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10,90</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8,937</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5,955</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1,969</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1,716</w:t>
            </w:r>
          </w:p>
        </w:tc>
      </w:tr>
      <w:tr w:rsidR="003E4293" w:rsidRPr="003E4293" w:rsidTr="00CE0050">
        <w:trPr>
          <w:trHeight w:val="258"/>
          <w:jc w:val="center"/>
        </w:trPr>
        <w:tc>
          <w:tcPr>
            <w:tcW w:w="7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6</w:t>
            </w:r>
          </w:p>
        </w:tc>
        <w:tc>
          <w:tcPr>
            <w:tcW w:w="315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Total deşeuri municipale generate 6=4+5</w:t>
            </w:r>
          </w:p>
        </w:tc>
        <w:tc>
          <w:tcPr>
            <w:tcW w:w="108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197,18</w:t>
            </w:r>
          </w:p>
        </w:tc>
        <w:tc>
          <w:tcPr>
            <w:tcW w:w="11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155,64</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146,00</w:t>
            </w:r>
          </w:p>
        </w:tc>
        <w:tc>
          <w:tcPr>
            <w:tcW w:w="99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138,07</w:t>
            </w:r>
          </w:p>
        </w:tc>
        <w:tc>
          <w:tcPr>
            <w:tcW w:w="118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135,087</w:t>
            </w:r>
          </w:p>
        </w:tc>
      </w:tr>
    </w:tbl>
    <w:p w:rsidR="003E4293" w:rsidRPr="003E4293" w:rsidRDefault="003E4293" w:rsidP="003E4293">
      <w:pPr>
        <w:tabs>
          <w:tab w:val="left" w:pos="8196"/>
        </w:tabs>
        <w:rPr>
          <w:rFonts w:ascii="Arial" w:eastAsia="Times New Roman" w:hAnsi="Arial" w:cs="Arial"/>
          <w:sz w:val="16"/>
          <w:szCs w:val="16"/>
        </w:rPr>
      </w:pPr>
    </w:p>
    <w:p w:rsidR="003E4293" w:rsidRPr="003E4293" w:rsidRDefault="003E4293" w:rsidP="003E4293">
      <w:pPr>
        <w:suppressAutoHyphens/>
        <w:spacing w:after="0" w:line="240" w:lineRule="auto"/>
        <w:jc w:val="both"/>
        <w:rPr>
          <w:rFonts w:ascii="Arial" w:eastAsia="Times New Roman" w:hAnsi="Arial" w:cs="Arial"/>
          <w:i/>
          <w:sz w:val="16"/>
          <w:szCs w:val="16"/>
        </w:rPr>
      </w:pPr>
      <w:r w:rsidRPr="003E4293">
        <w:rPr>
          <w:rFonts w:ascii="Arial" w:eastAsia="Times New Roman" w:hAnsi="Arial" w:cs="Arial"/>
          <w:i/>
          <w:sz w:val="16"/>
          <w:szCs w:val="16"/>
        </w:rPr>
        <w:t>* Cantitatea de deşeuri generată şi necolectată a fost estimată folosind indicatorii de generare stabiliţi de ANPM şi anume</w:t>
      </w:r>
      <w:r w:rsidRPr="003E4293">
        <w:rPr>
          <w:rFonts w:ascii="Arial" w:eastAsia="Times New Roman" w:hAnsi="Arial" w:cs="Arial"/>
          <w:sz w:val="16"/>
          <w:szCs w:val="16"/>
        </w:rPr>
        <w:t xml:space="preserve">: </w:t>
      </w:r>
      <w:r w:rsidRPr="003E4293">
        <w:rPr>
          <w:rFonts w:ascii="Arial" w:eastAsia="Times New Roman" w:hAnsi="Arial" w:cs="Arial"/>
          <w:i/>
          <w:sz w:val="16"/>
          <w:szCs w:val="16"/>
        </w:rPr>
        <w:t>0,9 kg/loc/zi în mediul urban şi 0,4 kg/loc/zi în mediul rural</w:t>
      </w:r>
    </w:p>
    <w:p w:rsidR="003E4293" w:rsidRPr="003E4293" w:rsidRDefault="003E4293" w:rsidP="003E4293">
      <w:pPr>
        <w:spacing w:after="0" w:line="240" w:lineRule="auto"/>
        <w:rPr>
          <w:rFonts w:ascii="Arial" w:eastAsia="Times New Roman" w:hAnsi="Arial" w:cs="Arial"/>
          <w:i/>
          <w:sz w:val="16"/>
          <w:szCs w:val="16"/>
        </w:rPr>
      </w:pPr>
      <w:r w:rsidRPr="003E4293">
        <w:rPr>
          <w:rFonts w:ascii="Arial" w:eastAsia="Times New Roman" w:hAnsi="Arial" w:cs="Arial"/>
          <w:i/>
          <w:sz w:val="16"/>
          <w:szCs w:val="16"/>
        </w:rPr>
        <w:t xml:space="preserve"> Sursa de date</w:t>
      </w:r>
      <w:r w:rsidRPr="003E4293">
        <w:rPr>
          <w:rFonts w:ascii="Arial" w:eastAsia="Times New Roman" w:hAnsi="Arial" w:cs="Arial"/>
          <w:i/>
          <w:sz w:val="16"/>
          <w:szCs w:val="16"/>
        </w:rPr>
        <w:sym w:font="Symbol" w:char="F03A"/>
      </w:r>
      <w:r w:rsidRPr="003E4293">
        <w:rPr>
          <w:rFonts w:ascii="Arial" w:eastAsia="Times New Roman" w:hAnsi="Arial" w:cs="Arial"/>
          <w:i/>
          <w:sz w:val="16"/>
          <w:szCs w:val="16"/>
        </w:rPr>
        <w:t xml:space="preserve">  Baza de date Medius şi SIM-SD- Statistica deşeurilor 2012-2015</w:t>
      </w:r>
    </w:p>
    <w:p w:rsidR="003E4293" w:rsidRPr="003E4293" w:rsidRDefault="003E4293" w:rsidP="003E4293">
      <w:pPr>
        <w:tabs>
          <w:tab w:val="left" w:pos="8196"/>
        </w:tabs>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b/>
          <w:sz w:val="20"/>
          <w:szCs w:val="20"/>
        </w:rPr>
      </w:pPr>
      <w:r w:rsidRPr="003E4293">
        <w:rPr>
          <w:rFonts w:ascii="Arial" w:eastAsia="Times New Roman" w:hAnsi="Arial" w:cs="Arial"/>
          <w:b/>
          <w:sz w:val="20"/>
          <w:szCs w:val="20"/>
        </w:rPr>
        <w:t>Figura nr.35 Structura deșeurilor municipale generate în perioada 2011-2015(%)</w:t>
      </w:r>
    </w:p>
    <w:p w:rsidR="003E4293" w:rsidRPr="003E4293" w:rsidRDefault="003E4293" w:rsidP="003E4293">
      <w:pPr>
        <w:spacing w:after="0" w:line="240" w:lineRule="auto"/>
        <w:jc w:val="center"/>
        <w:rPr>
          <w:rFonts w:ascii="Arial" w:eastAsia="Times New Roman" w:hAnsi="Arial" w:cs="Arial"/>
          <w:sz w:val="20"/>
          <w:szCs w:val="20"/>
        </w:rPr>
      </w:pPr>
    </w:p>
    <w:p w:rsidR="003E4293" w:rsidRPr="003E4293" w:rsidRDefault="003E4293" w:rsidP="003E4293">
      <w:pPr>
        <w:tabs>
          <w:tab w:val="left" w:pos="8196"/>
        </w:tabs>
        <w:rPr>
          <w:rFonts w:ascii="Arial" w:eastAsia="Times New Roman" w:hAnsi="Arial" w:cs="Arial"/>
          <w:sz w:val="16"/>
          <w:szCs w:val="16"/>
        </w:rPr>
      </w:pPr>
      <w:r w:rsidRPr="003E4293">
        <w:rPr>
          <w:rFonts w:ascii="Times New Roman" w:eastAsia="Times New Roman" w:hAnsi="Times New Roman" w:cs="Times New Roman"/>
          <w:noProof/>
          <w:sz w:val="24"/>
          <w:szCs w:val="24"/>
          <w:lang w:val="en-US"/>
        </w:rPr>
        <w:drawing>
          <wp:inline distT="0" distB="0" distL="0" distR="0" wp14:anchorId="1D7C2931" wp14:editId="3F44FE83">
            <wp:extent cx="5913120" cy="2857500"/>
            <wp:effectExtent l="0" t="0" r="0" b="0"/>
            <wp:docPr id="62" name="Chart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E4293" w:rsidRPr="003E4293" w:rsidRDefault="003E4293" w:rsidP="003E4293">
      <w:pPr>
        <w:tabs>
          <w:tab w:val="left" w:pos="8196"/>
        </w:tabs>
        <w:rPr>
          <w:rFonts w:ascii="Arial" w:eastAsia="Times New Roman" w:hAnsi="Arial" w:cs="Arial"/>
          <w:sz w:val="16"/>
          <w:szCs w:val="16"/>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În anul 2015 au fost colectate de către municipalităţi, prin intermediul operatorilor de salubrizare autorizaţi sau al serviciilor de gospodărire din cadrul unor primării, o cantitate de 133371 tone deşeuri, cu aproximativ 2% mai puțin faţă de 2014. </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b/>
          <w:sz w:val="24"/>
          <w:szCs w:val="24"/>
        </w:rPr>
      </w:pPr>
      <w:r w:rsidRPr="003E4293">
        <w:rPr>
          <w:rFonts w:ascii="Arial" w:eastAsia="Times New Roman" w:hAnsi="Arial" w:cs="Arial"/>
          <w:b/>
          <w:sz w:val="20"/>
          <w:szCs w:val="20"/>
        </w:rPr>
        <w:t>Tabel nr.29 Deşeuri totale colectate de municipalităţi în anul 2015 (tone)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5"/>
        <w:gridCol w:w="3075"/>
        <w:gridCol w:w="2040"/>
      </w:tblGrid>
      <w:tr w:rsidR="003E4293" w:rsidRPr="003E4293" w:rsidTr="00CE0050">
        <w:trPr>
          <w:jc w:val="center"/>
        </w:trPr>
        <w:tc>
          <w:tcPr>
            <w:tcW w:w="4165" w:type="dxa"/>
            <w:shd w:val="clear" w:color="auto" w:fill="auto"/>
          </w:tcPr>
          <w:p w:rsidR="003E4293" w:rsidRPr="003E4293" w:rsidRDefault="003E4293" w:rsidP="003E4293">
            <w:pPr>
              <w:spacing w:after="0" w:line="240" w:lineRule="auto"/>
              <w:jc w:val="center"/>
              <w:rPr>
                <w:rFonts w:ascii="Arial" w:eastAsia="Times New Roman" w:hAnsi="Arial" w:cs="Arial"/>
                <w:caps/>
                <w:sz w:val="16"/>
                <w:szCs w:val="16"/>
              </w:rPr>
            </w:pPr>
            <w:r w:rsidRPr="003E4293">
              <w:rPr>
                <w:rFonts w:ascii="Arial" w:eastAsia="Times New Roman" w:hAnsi="Arial" w:cs="Arial"/>
                <w:caps/>
                <w:sz w:val="16"/>
                <w:szCs w:val="16"/>
              </w:rPr>
              <w:t>Deşeuri  municipale colectate</w:t>
            </w:r>
          </w:p>
        </w:tc>
        <w:tc>
          <w:tcPr>
            <w:tcW w:w="3075" w:type="dxa"/>
            <w:shd w:val="clear" w:color="auto" w:fill="auto"/>
          </w:tcPr>
          <w:p w:rsidR="003E4293" w:rsidRPr="003E4293" w:rsidRDefault="003E4293" w:rsidP="003E4293">
            <w:pPr>
              <w:spacing w:after="0" w:line="240" w:lineRule="auto"/>
              <w:jc w:val="center"/>
              <w:rPr>
                <w:rFonts w:ascii="Arial" w:eastAsia="Times New Roman" w:hAnsi="Arial" w:cs="Arial"/>
                <w:caps/>
                <w:sz w:val="16"/>
                <w:szCs w:val="16"/>
              </w:rPr>
            </w:pPr>
            <w:r w:rsidRPr="003E4293">
              <w:rPr>
                <w:rFonts w:ascii="Arial" w:eastAsia="Times New Roman" w:hAnsi="Arial" w:cs="Arial"/>
                <w:caps/>
                <w:sz w:val="16"/>
                <w:szCs w:val="16"/>
              </w:rPr>
              <w:t>cantitate colectata</w:t>
            </w:r>
          </w:p>
        </w:tc>
        <w:tc>
          <w:tcPr>
            <w:tcW w:w="2040" w:type="dxa"/>
            <w:shd w:val="clear" w:color="auto" w:fill="auto"/>
          </w:tcPr>
          <w:p w:rsidR="003E4293" w:rsidRPr="003E4293" w:rsidRDefault="003E4293" w:rsidP="003E4293">
            <w:pPr>
              <w:spacing w:after="0" w:line="240" w:lineRule="auto"/>
              <w:jc w:val="center"/>
              <w:rPr>
                <w:rFonts w:ascii="Arial" w:eastAsia="Times New Roman" w:hAnsi="Arial" w:cs="Arial"/>
                <w:caps/>
                <w:sz w:val="16"/>
                <w:szCs w:val="16"/>
              </w:rPr>
            </w:pPr>
            <w:r w:rsidRPr="003E4293">
              <w:rPr>
                <w:rFonts w:ascii="Arial" w:eastAsia="Times New Roman" w:hAnsi="Arial" w:cs="Arial"/>
                <w:caps/>
                <w:sz w:val="16"/>
                <w:szCs w:val="16"/>
              </w:rPr>
              <w:t>Procent %</w:t>
            </w:r>
          </w:p>
        </w:tc>
      </w:tr>
      <w:tr w:rsidR="003E4293" w:rsidRPr="003E4293" w:rsidTr="00CE0050">
        <w:trPr>
          <w:jc w:val="center"/>
        </w:trPr>
        <w:tc>
          <w:tcPr>
            <w:tcW w:w="4165" w:type="dxa"/>
            <w:shd w:val="clear" w:color="auto" w:fill="auto"/>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Deşeuri menajere (1)</w:t>
            </w:r>
          </w:p>
        </w:tc>
        <w:tc>
          <w:tcPr>
            <w:tcW w:w="3075"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119292</w:t>
            </w:r>
          </w:p>
        </w:tc>
        <w:tc>
          <w:tcPr>
            <w:tcW w:w="2040"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89,45</w:t>
            </w:r>
          </w:p>
        </w:tc>
      </w:tr>
      <w:tr w:rsidR="003E4293" w:rsidRPr="003E4293" w:rsidTr="00CE0050">
        <w:trPr>
          <w:jc w:val="center"/>
        </w:trPr>
        <w:tc>
          <w:tcPr>
            <w:tcW w:w="4165" w:type="dxa"/>
            <w:shd w:val="clear" w:color="auto" w:fill="auto"/>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Deşeuri din servicii publice (2)</w:t>
            </w:r>
          </w:p>
        </w:tc>
        <w:tc>
          <w:tcPr>
            <w:tcW w:w="3075"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7048</w:t>
            </w:r>
          </w:p>
        </w:tc>
        <w:tc>
          <w:tcPr>
            <w:tcW w:w="2040"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5,28</w:t>
            </w:r>
          </w:p>
        </w:tc>
      </w:tr>
      <w:tr w:rsidR="003E4293" w:rsidRPr="003E4293" w:rsidTr="00CE0050">
        <w:trPr>
          <w:jc w:val="center"/>
        </w:trPr>
        <w:tc>
          <w:tcPr>
            <w:tcW w:w="4165" w:type="dxa"/>
            <w:shd w:val="clear" w:color="auto" w:fill="auto"/>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Deşeuri din construcţii şi demolări (3)</w:t>
            </w:r>
          </w:p>
        </w:tc>
        <w:tc>
          <w:tcPr>
            <w:tcW w:w="3075" w:type="dxa"/>
            <w:shd w:val="clear" w:color="auto" w:fill="auto"/>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7031</w:t>
            </w:r>
          </w:p>
        </w:tc>
        <w:tc>
          <w:tcPr>
            <w:tcW w:w="2040"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5,27</w:t>
            </w:r>
          </w:p>
        </w:tc>
      </w:tr>
      <w:tr w:rsidR="003E4293" w:rsidRPr="003E4293" w:rsidTr="00CE0050">
        <w:trPr>
          <w:jc w:val="center"/>
        </w:trPr>
        <w:tc>
          <w:tcPr>
            <w:tcW w:w="4165" w:type="dxa"/>
            <w:shd w:val="clear" w:color="auto" w:fill="auto"/>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Total</w:t>
            </w:r>
          </w:p>
        </w:tc>
        <w:tc>
          <w:tcPr>
            <w:tcW w:w="3075" w:type="dxa"/>
            <w:shd w:val="clear" w:color="auto" w:fill="auto"/>
          </w:tcPr>
          <w:p w:rsidR="003E4293" w:rsidRPr="003E4293" w:rsidRDefault="003E4293" w:rsidP="003E4293">
            <w:pPr>
              <w:spacing w:after="0" w:line="240" w:lineRule="auto"/>
              <w:jc w:val="center"/>
              <w:rPr>
                <w:rFonts w:ascii="Arial" w:eastAsia="Times New Roman" w:hAnsi="Arial" w:cs="Arial"/>
                <w:b/>
                <w:sz w:val="16"/>
                <w:szCs w:val="16"/>
                <w:highlight w:val="yellow"/>
              </w:rPr>
            </w:pPr>
            <w:r w:rsidRPr="003E4293">
              <w:rPr>
                <w:rFonts w:ascii="Arial" w:eastAsia="Times New Roman" w:hAnsi="Arial" w:cs="Arial"/>
                <w:b/>
                <w:sz w:val="16"/>
                <w:szCs w:val="16"/>
              </w:rPr>
              <w:t>133371</w:t>
            </w:r>
          </w:p>
        </w:tc>
        <w:tc>
          <w:tcPr>
            <w:tcW w:w="2040" w:type="dxa"/>
            <w:shd w:val="clear" w:color="auto" w:fill="auto"/>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100</w:t>
            </w:r>
          </w:p>
        </w:tc>
      </w:tr>
    </w:tbl>
    <w:p w:rsidR="003E4293" w:rsidRPr="003E4293" w:rsidRDefault="003E4293" w:rsidP="003E4293">
      <w:pPr>
        <w:spacing w:after="0" w:line="240" w:lineRule="auto"/>
        <w:jc w:val="center"/>
        <w:rPr>
          <w:rFonts w:ascii="Arial" w:eastAsia="Times New Roman" w:hAnsi="Arial" w:cs="Arial"/>
          <w:i/>
          <w:sz w:val="16"/>
          <w:szCs w:val="16"/>
        </w:rPr>
      </w:pPr>
      <w:r w:rsidRPr="003E4293">
        <w:rPr>
          <w:rFonts w:ascii="Arial" w:eastAsia="Times New Roman" w:hAnsi="Arial" w:cs="Arial"/>
          <w:i/>
          <w:sz w:val="16"/>
          <w:szCs w:val="16"/>
        </w:rPr>
        <w:t xml:space="preserve">                                                                       Sursa</w:t>
      </w:r>
      <w:r w:rsidRPr="003E4293">
        <w:rPr>
          <w:rFonts w:ascii="Arial" w:eastAsia="Times New Roman" w:hAnsi="Arial" w:cs="Arial"/>
          <w:i/>
          <w:sz w:val="16"/>
          <w:szCs w:val="16"/>
        </w:rPr>
        <w:sym w:font="Symbol" w:char="F03A"/>
      </w:r>
      <w:r w:rsidRPr="003E4293">
        <w:rPr>
          <w:rFonts w:ascii="Arial" w:eastAsia="Times New Roman" w:hAnsi="Arial" w:cs="Arial"/>
          <w:i/>
          <w:sz w:val="16"/>
          <w:szCs w:val="16"/>
        </w:rPr>
        <w:t xml:space="preserve">  Baza de date SIM- SD- Statistica deşeurilor 2015</w:t>
      </w:r>
    </w:p>
    <w:p w:rsidR="003E4293" w:rsidRPr="003E4293" w:rsidRDefault="003E4293" w:rsidP="003E4293">
      <w:pPr>
        <w:tabs>
          <w:tab w:val="left" w:pos="8196"/>
        </w:tabs>
        <w:rPr>
          <w:rFonts w:ascii="Arial" w:eastAsia="Times New Roman" w:hAnsi="Arial" w:cs="Arial"/>
          <w:sz w:val="16"/>
          <w:szCs w:val="16"/>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 30Deşeuri menajere colectate în amestec în anul 2015 (tone)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9"/>
        <w:gridCol w:w="2420"/>
        <w:gridCol w:w="2319"/>
      </w:tblGrid>
      <w:tr w:rsidR="003E4293" w:rsidRPr="003E4293" w:rsidTr="00CE0050">
        <w:tc>
          <w:tcPr>
            <w:tcW w:w="4928" w:type="dxa"/>
            <w:shd w:val="clear" w:color="auto" w:fill="auto"/>
          </w:tcPr>
          <w:p w:rsidR="003E4293" w:rsidRPr="003E4293" w:rsidRDefault="003E4293" w:rsidP="003E4293">
            <w:pPr>
              <w:spacing w:after="0" w:line="240" w:lineRule="auto"/>
              <w:jc w:val="center"/>
              <w:rPr>
                <w:rFonts w:ascii="Arial" w:eastAsia="Times New Roman" w:hAnsi="Arial" w:cs="Arial"/>
                <w:caps/>
                <w:sz w:val="16"/>
                <w:szCs w:val="16"/>
              </w:rPr>
            </w:pPr>
            <w:r w:rsidRPr="003E4293">
              <w:rPr>
                <w:rFonts w:ascii="Arial" w:eastAsia="Times New Roman" w:hAnsi="Arial" w:cs="Arial"/>
                <w:caps/>
                <w:sz w:val="16"/>
                <w:szCs w:val="16"/>
              </w:rPr>
              <w:t xml:space="preserve">Deşeuri menajere colectate în amestec </w:t>
            </w:r>
          </w:p>
        </w:tc>
        <w:tc>
          <w:tcPr>
            <w:tcW w:w="2560" w:type="dxa"/>
            <w:shd w:val="clear" w:color="auto" w:fill="auto"/>
          </w:tcPr>
          <w:p w:rsidR="003E4293" w:rsidRPr="003E4293" w:rsidRDefault="003E4293" w:rsidP="003E4293">
            <w:pPr>
              <w:spacing w:after="0" w:line="240" w:lineRule="auto"/>
              <w:jc w:val="center"/>
              <w:rPr>
                <w:rFonts w:ascii="Arial" w:eastAsia="Times New Roman" w:hAnsi="Arial" w:cs="Arial"/>
                <w:caps/>
                <w:sz w:val="16"/>
                <w:szCs w:val="16"/>
              </w:rPr>
            </w:pPr>
            <w:r w:rsidRPr="003E4293">
              <w:rPr>
                <w:rFonts w:ascii="Arial" w:eastAsia="Times New Roman" w:hAnsi="Arial" w:cs="Arial"/>
                <w:caps/>
                <w:sz w:val="16"/>
                <w:szCs w:val="16"/>
              </w:rPr>
              <w:t>Cantitate colectată</w:t>
            </w:r>
          </w:p>
        </w:tc>
        <w:tc>
          <w:tcPr>
            <w:tcW w:w="2468" w:type="dxa"/>
            <w:shd w:val="clear" w:color="auto" w:fill="auto"/>
          </w:tcPr>
          <w:p w:rsidR="003E4293" w:rsidRPr="003E4293" w:rsidRDefault="003E4293" w:rsidP="003E4293">
            <w:pPr>
              <w:spacing w:after="0" w:line="240" w:lineRule="auto"/>
              <w:jc w:val="center"/>
              <w:rPr>
                <w:rFonts w:ascii="Arial" w:eastAsia="Times New Roman" w:hAnsi="Arial" w:cs="Arial"/>
                <w:caps/>
                <w:sz w:val="16"/>
                <w:szCs w:val="16"/>
              </w:rPr>
            </w:pPr>
            <w:r w:rsidRPr="003E4293">
              <w:rPr>
                <w:rFonts w:ascii="Arial" w:eastAsia="Times New Roman" w:hAnsi="Arial" w:cs="Arial"/>
                <w:caps/>
                <w:sz w:val="16"/>
                <w:szCs w:val="16"/>
              </w:rPr>
              <w:t>Procent %</w:t>
            </w:r>
          </w:p>
        </w:tc>
      </w:tr>
      <w:tr w:rsidR="003E4293" w:rsidRPr="003E4293" w:rsidTr="00CE0050">
        <w:tc>
          <w:tcPr>
            <w:tcW w:w="4928" w:type="dxa"/>
            <w:shd w:val="clear" w:color="auto" w:fill="auto"/>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Deşeuri menajere de la populaţie </w:t>
            </w:r>
          </w:p>
        </w:tc>
        <w:tc>
          <w:tcPr>
            <w:tcW w:w="2560"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102620</w:t>
            </w:r>
          </w:p>
        </w:tc>
        <w:tc>
          <w:tcPr>
            <w:tcW w:w="2468"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87,43</w:t>
            </w:r>
          </w:p>
        </w:tc>
      </w:tr>
      <w:tr w:rsidR="003E4293" w:rsidRPr="003E4293" w:rsidTr="00CE0050">
        <w:tc>
          <w:tcPr>
            <w:tcW w:w="4928" w:type="dxa"/>
            <w:shd w:val="clear" w:color="auto" w:fill="auto"/>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Deşeuri menajere de la agenţii economici </w:t>
            </w:r>
          </w:p>
        </w:tc>
        <w:tc>
          <w:tcPr>
            <w:tcW w:w="2560"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14744</w:t>
            </w:r>
          </w:p>
        </w:tc>
        <w:tc>
          <w:tcPr>
            <w:tcW w:w="2468"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12,57</w:t>
            </w:r>
          </w:p>
        </w:tc>
      </w:tr>
      <w:tr w:rsidR="003E4293" w:rsidRPr="003E4293" w:rsidTr="00CE0050">
        <w:tc>
          <w:tcPr>
            <w:tcW w:w="4928" w:type="dxa"/>
            <w:shd w:val="clear" w:color="auto" w:fill="auto"/>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Total</w:t>
            </w:r>
          </w:p>
        </w:tc>
        <w:tc>
          <w:tcPr>
            <w:tcW w:w="2560" w:type="dxa"/>
            <w:shd w:val="clear" w:color="auto" w:fill="auto"/>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117364</w:t>
            </w:r>
          </w:p>
        </w:tc>
        <w:tc>
          <w:tcPr>
            <w:tcW w:w="2468" w:type="dxa"/>
            <w:shd w:val="clear" w:color="auto" w:fill="auto"/>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100</w:t>
            </w:r>
          </w:p>
        </w:tc>
      </w:tr>
    </w:tbl>
    <w:p w:rsidR="003E4293" w:rsidRPr="003E4293" w:rsidRDefault="003E4293" w:rsidP="003E4293">
      <w:pPr>
        <w:spacing w:after="0" w:line="240" w:lineRule="auto"/>
        <w:jc w:val="right"/>
        <w:rPr>
          <w:rFonts w:ascii="Arial" w:eastAsia="Times New Roman" w:hAnsi="Arial" w:cs="Arial"/>
          <w:i/>
          <w:sz w:val="16"/>
          <w:szCs w:val="16"/>
        </w:rPr>
      </w:pPr>
      <w:r w:rsidRPr="003E4293">
        <w:rPr>
          <w:rFonts w:ascii="Arial" w:eastAsia="Times New Roman" w:hAnsi="Arial" w:cs="Arial"/>
          <w:i/>
          <w:sz w:val="16"/>
          <w:szCs w:val="16"/>
        </w:rPr>
        <w:t>Sursa de date</w:t>
      </w:r>
      <w:r w:rsidRPr="003E4293">
        <w:rPr>
          <w:rFonts w:ascii="Arial" w:eastAsia="Times New Roman" w:hAnsi="Arial" w:cs="Arial"/>
          <w:i/>
          <w:sz w:val="16"/>
          <w:szCs w:val="16"/>
        </w:rPr>
        <w:sym w:font="Symbol" w:char="F03A"/>
      </w:r>
      <w:r w:rsidRPr="003E4293">
        <w:rPr>
          <w:rFonts w:ascii="Arial" w:eastAsia="Times New Roman" w:hAnsi="Arial" w:cs="Arial"/>
          <w:i/>
          <w:sz w:val="16"/>
          <w:szCs w:val="16"/>
        </w:rPr>
        <w:t xml:space="preserve">  Baza de date SIM- SD- Statistica deseurilor 2015</w:t>
      </w:r>
    </w:p>
    <w:p w:rsidR="003E4293" w:rsidRPr="003E4293" w:rsidRDefault="003E4293" w:rsidP="003E4293">
      <w:pPr>
        <w:tabs>
          <w:tab w:val="left" w:pos="8196"/>
        </w:tabs>
        <w:rPr>
          <w:rFonts w:ascii="Arial" w:eastAsia="Times New Roman" w:hAnsi="Arial" w:cs="Arial"/>
          <w:sz w:val="16"/>
          <w:szCs w:val="16"/>
        </w:rPr>
      </w:pPr>
    </w:p>
    <w:p w:rsidR="003E4293" w:rsidRPr="003E4293" w:rsidRDefault="003E4293" w:rsidP="003E4293">
      <w:pPr>
        <w:tabs>
          <w:tab w:val="left" w:pos="8196"/>
        </w:tabs>
        <w:rPr>
          <w:rFonts w:ascii="Arial" w:eastAsia="Times New Roman" w:hAnsi="Arial" w:cs="Arial"/>
          <w:sz w:val="16"/>
          <w:szCs w:val="16"/>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Tabelul nr. 31 Evoluția gradului de conectare la serviciul de salubritate în perioada 2011-2015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4"/>
        <w:gridCol w:w="1260"/>
        <w:gridCol w:w="1260"/>
        <w:gridCol w:w="1260"/>
        <w:gridCol w:w="1260"/>
        <w:gridCol w:w="1260"/>
      </w:tblGrid>
      <w:tr w:rsidR="003E4293" w:rsidRPr="003E4293" w:rsidTr="00CE0050">
        <w:trPr>
          <w:jc w:val="center"/>
        </w:trPr>
        <w:tc>
          <w:tcPr>
            <w:tcW w:w="2664" w:type="dxa"/>
            <w:vAlign w:val="center"/>
          </w:tcPr>
          <w:p w:rsidR="003E4293" w:rsidRPr="003E4293" w:rsidRDefault="003E4293" w:rsidP="003E4293">
            <w:pPr>
              <w:spacing w:after="0" w:line="240" w:lineRule="auto"/>
              <w:jc w:val="center"/>
              <w:rPr>
                <w:rFonts w:ascii="Arial" w:eastAsia="Times New Roman" w:hAnsi="Arial" w:cs="Arial"/>
                <w:b/>
                <w:sz w:val="16"/>
                <w:szCs w:val="16"/>
              </w:rPr>
            </w:pPr>
          </w:p>
        </w:tc>
        <w:tc>
          <w:tcPr>
            <w:tcW w:w="126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2011</w:t>
            </w:r>
          </w:p>
        </w:tc>
        <w:tc>
          <w:tcPr>
            <w:tcW w:w="126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2012</w:t>
            </w:r>
          </w:p>
        </w:tc>
        <w:tc>
          <w:tcPr>
            <w:tcW w:w="126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2013</w:t>
            </w:r>
          </w:p>
        </w:tc>
        <w:tc>
          <w:tcPr>
            <w:tcW w:w="126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2014</w:t>
            </w:r>
          </w:p>
        </w:tc>
        <w:tc>
          <w:tcPr>
            <w:tcW w:w="1260"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2015</w:t>
            </w:r>
          </w:p>
        </w:tc>
      </w:tr>
      <w:tr w:rsidR="003E4293" w:rsidRPr="003E4293" w:rsidTr="00CE0050">
        <w:trPr>
          <w:jc w:val="center"/>
        </w:trPr>
        <w:tc>
          <w:tcPr>
            <w:tcW w:w="2664"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Gradul de conectare la servicii de salubritate(%) din care:</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81,38</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91,03</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94,40</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97,4</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97,73</w:t>
            </w:r>
          </w:p>
        </w:tc>
      </w:tr>
      <w:tr w:rsidR="003E4293" w:rsidRPr="003E4293" w:rsidTr="00CE0050">
        <w:trPr>
          <w:jc w:val="center"/>
        </w:trPr>
        <w:tc>
          <w:tcPr>
            <w:tcW w:w="2664"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 mediul urban</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91,44</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99,06</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100</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100</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100</w:t>
            </w:r>
          </w:p>
        </w:tc>
      </w:tr>
      <w:tr w:rsidR="003E4293" w:rsidRPr="003E4293" w:rsidTr="00CE0050">
        <w:trPr>
          <w:jc w:val="center"/>
        </w:trPr>
        <w:tc>
          <w:tcPr>
            <w:tcW w:w="2664"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%mediul rural</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69,22</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80,7</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87,22</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94,28</w:t>
            </w:r>
          </w:p>
        </w:tc>
        <w:tc>
          <w:tcPr>
            <w:tcW w:w="1260"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95</w:t>
            </w:r>
          </w:p>
        </w:tc>
      </w:tr>
    </w:tbl>
    <w:p w:rsidR="003E4293" w:rsidRPr="003E4293" w:rsidRDefault="003E4293" w:rsidP="003E4293">
      <w:pPr>
        <w:spacing w:after="0" w:line="240" w:lineRule="auto"/>
        <w:jc w:val="right"/>
        <w:rPr>
          <w:rFonts w:ascii="Arial" w:eastAsia="Times New Roman" w:hAnsi="Arial" w:cs="Arial"/>
          <w:b/>
          <w:sz w:val="16"/>
          <w:szCs w:val="16"/>
        </w:rPr>
      </w:pPr>
      <w:r w:rsidRPr="003E4293">
        <w:rPr>
          <w:rFonts w:ascii="Arial" w:eastAsia="Times New Roman" w:hAnsi="Arial" w:cs="Arial"/>
          <w:i/>
          <w:sz w:val="16"/>
          <w:szCs w:val="16"/>
        </w:rPr>
        <w:t xml:space="preserve">         Sursa de date</w:t>
      </w:r>
      <w:r w:rsidRPr="003E4293">
        <w:rPr>
          <w:rFonts w:ascii="Arial" w:eastAsia="Times New Roman" w:hAnsi="Arial" w:cs="Arial"/>
          <w:i/>
          <w:sz w:val="16"/>
          <w:szCs w:val="16"/>
        </w:rPr>
        <w:sym w:font="Symbol" w:char="F03A"/>
      </w:r>
      <w:r w:rsidRPr="003E4293">
        <w:rPr>
          <w:rFonts w:ascii="Arial" w:eastAsia="Times New Roman" w:hAnsi="Arial" w:cs="Arial"/>
          <w:i/>
          <w:sz w:val="16"/>
          <w:szCs w:val="16"/>
        </w:rPr>
        <w:t xml:space="preserve">  Baza de date Medius şi SIM-SD- Statistica deşeurilor 2012-2015</w:t>
      </w:r>
    </w:p>
    <w:p w:rsidR="003E4293" w:rsidRPr="003E4293" w:rsidRDefault="003E4293" w:rsidP="003E4293">
      <w:pPr>
        <w:tabs>
          <w:tab w:val="left" w:pos="8196"/>
        </w:tabs>
        <w:jc w:val="right"/>
        <w:rPr>
          <w:rFonts w:ascii="Arial" w:eastAsia="Times New Roman" w:hAnsi="Arial" w:cs="Arial"/>
          <w:sz w:val="16"/>
          <w:szCs w:val="16"/>
        </w:rPr>
      </w:pPr>
    </w:p>
    <w:p w:rsidR="003E4293" w:rsidRPr="003E4293" w:rsidRDefault="003E4293" w:rsidP="003E4293">
      <w:pPr>
        <w:tabs>
          <w:tab w:val="left" w:pos="8196"/>
        </w:tabs>
        <w:jc w:val="right"/>
        <w:rPr>
          <w:rFonts w:ascii="Arial" w:eastAsia="Times New Roman" w:hAnsi="Arial" w:cs="Arial"/>
          <w:sz w:val="16"/>
          <w:szCs w:val="16"/>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nr.32 Evolutia cantității de deșeuri colectată selectiv de la populație în perioada 2011-2015</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1243"/>
        <w:gridCol w:w="1235"/>
        <w:gridCol w:w="1235"/>
        <w:gridCol w:w="1226"/>
        <w:gridCol w:w="1235"/>
      </w:tblGrid>
      <w:tr w:rsidR="003E4293" w:rsidRPr="003E4293" w:rsidTr="00CE0050">
        <w:trPr>
          <w:jc w:val="center"/>
        </w:trPr>
        <w:tc>
          <w:tcPr>
            <w:tcW w:w="2592" w:type="dxa"/>
            <w:vAlign w:val="center"/>
          </w:tcPr>
          <w:p w:rsidR="003E4293" w:rsidRPr="003E4293" w:rsidRDefault="003E4293" w:rsidP="003E4293">
            <w:pPr>
              <w:spacing w:after="0" w:line="240" w:lineRule="auto"/>
              <w:jc w:val="center"/>
              <w:rPr>
                <w:rFonts w:ascii="Arial" w:eastAsia="Times New Roman" w:hAnsi="Arial" w:cs="Arial"/>
                <w:b/>
                <w:sz w:val="16"/>
                <w:szCs w:val="16"/>
              </w:rPr>
            </w:pPr>
          </w:p>
        </w:tc>
        <w:tc>
          <w:tcPr>
            <w:tcW w:w="1243"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2011</w:t>
            </w:r>
          </w:p>
        </w:tc>
        <w:tc>
          <w:tcPr>
            <w:tcW w:w="1235"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2012</w:t>
            </w:r>
          </w:p>
        </w:tc>
        <w:tc>
          <w:tcPr>
            <w:tcW w:w="1235"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2013</w:t>
            </w:r>
          </w:p>
        </w:tc>
        <w:tc>
          <w:tcPr>
            <w:tcW w:w="1226"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2014</w:t>
            </w:r>
          </w:p>
        </w:tc>
        <w:tc>
          <w:tcPr>
            <w:tcW w:w="1235"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2015</w:t>
            </w:r>
          </w:p>
        </w:tc>
      </w:tr>
      <w:tr w:rsidR="003E4293" w:rsidRPr="003E4293" w:rsidTr="00CE0050">
        <w:trPr>
          <w:jc w:val="center"/>
        </w:trPr>
        <w:tc>
          <w:tcPr>
            <w:tcW w:w="2592" w:type="dxa"/>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Cantitatea de deșeuri municipale colectate selectiv(tone)</w:t>
            </w:r>
          </w:p>
        </w:tc>
        <w:tc>
          <w:tcPr>
            <w:tcW w:w="1243"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2064,23</w:t>
            </w:r>
          </w:p>
        </w:tc>
        <w:tc>
          <w:tcPr>
            <w:tcW w:w="123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803,2</w:t>
            </w:r>
          </w:p>
        </w:tc>
        <w:tc>
          <w:tcPr>
            <w:tcW w:w="123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870,32</w:t>
            </w:r>
          </w:p>
        </w:tc>
        <w:tc>
          <w:tcPr>
            <w:tcW w:w="122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1294</w:t>
            </w:r>
          </w:p>
        </w:tc>
        <w:tc>
          <w:tcPr>
            <w:tcW w:w="123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1932,5</w:t>
            </w:r>
          </w:p>
        </w:tc>
      </w:tr>
      <w:tr w:rsidR="003E4293" w:rsidRPr="003E4293" w:rsidTr="00CE0050">
        <w:trPr>
          <w:jc w:val="center"/>
        </w:trPr>
        <w:tc>
          <w:tcPr>
            <w:tcW w:w="2592" w:type="dxa"/>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Cantitatea de deșeuri municipale reciclate(tone)</w:t>
            </w:r>
          </w:p>
        </w:tc>
        <w:tc>
          <w:tcPr>
            <w:tcW w:w="1243"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2075,68</w:t>
            </w:r>
          </w:p>
        </w:tc>
        <w:tc>
          <w:tcPr>
            <w:tcW w:w="123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720,44</w:t>
            </w:r>
          </w:p>
        </w:tc>
        <w:tc>
          <w:tcPr>
            <w:tcW w:w="123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896,68</w:t>
            </w:r>
          </w:p>
        </w:tc>
        <w:tc>
          <w:tcPr>
            <w:tcW w:w="122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1252</w:t>
            </w:r>
          </w:p>
        </w:tc>
        <w:tc>
          <w:tcPr>
            <w:tcW w:w="123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1929,2</w:t>
            </w:r>
          </w:p>
        </w:tc>
      </w:tr>
    </w:tbl>
    <w:p w:rsidR="003E4293" w:rsidRPr="003E4293" w:rsidRDefault="003E4293" w:rsidP="003E4293">
      <w:pPr>
        <w:spacing w:after="0" w:line="240" w:lineRule="auto"/>
        <w:jc w:val="right"/>
        <w:rPr>
          <w:rFonts w:ascii="Arial" w:eastAsia="Times New Roman" w:hAnsi="Arial" w:cs="Arial"/>
          <w:sz w:val="20"/>
          <w:szCs w:val="20"/>
          <w:vertAlign w:val="subscript"/>
        </w:rPr>
      </w:pPr>
      <w:r w:rsidRPr="003E4293">
        <w:rPr>
          <w:rFonts w:ascii="Arial" w:eastAsia="Times New Roman" w:hAnsi="Arial" w:cs="Arial"/>
          <w:i/>
          <w:sz w:val="20"/>
          <w:szCs w:val="20"/>
          <w:vertAlign w:val="subscript"/>
        </w:rPr>
        <w:t xml:space="preserve">          Sursa de date</w:t>
      </w:r>
      <w:r w:rsidRPr="003E4293">
        <w:rPr>
          <w:rFonts w:ascii="Arial" w:eastAsia="Times New Roman" w:hAnsi="Arial" w:cs="Arial"/>
          <w:i/>
          <w:sz w:val="20"/>
          <w:szCs w:val="20"/>
          <w:vertAlign w:val="subscript"/>
        </w:rPr>
        <w:sym w:font="Symbol" w:char="F03A"/>
      </w:r>
      <w:r w:rsidRPr="003E4293">
        <w:rPr>
          <w:rFonts w:ascii="Arial" w:eastAsia="Times New Roman" w:hAnsi="Arial" w:cs="Arial"/>
          <w:i/>
          <w:sz w:val="20"/>
          <w:szCs w:val="20"/>
          <w:vertAlign w:val="subscript"/>
        </w:rPr>
        <w:t xml:space="preserve">  Baza de date Medius si SIM-SD- Statistica deseurilor 2012-2015</w:t>
      </w:r>
    </w:p>
    <w:p w:rsidR="003E4293" w:rsidRPr="003E4293" w:rsidRDefault="003E4293" w:rsidP="003E4293">
      <w:pPr>
        <w:tabs>
          <w:tab w:val="left" w:pos="8196"/>
        </w:tabs>
        <w:jc w:val="both"/>
        <w:rPr>
          <w:rFonts w:ascii="Arial" w:eastAsia="Times New Roman" w:hAnsi="Arial" w:cs="Arial"/>
        </w:rPr>
      </w:pPr>
      <w:r w:rsidRPr="003E4293">
        <w:rPr>
          <w:rFonts w:ascii="Arial" w:eastAsia="Times New Roman" w:hAnsi="Arial" w:cs="Arial"/>
        </w:rPr>
        <w:t>În  municipiul Galaţi, în anul 2016, activitatea de salubrizare a fost asigurată de către Serviciul Public ECOSAL organizat în subordinea Consiliului Local Galați.</w:t>
      </w:r>
      <w:r w:rsidRPr="003E4293">
        <w:rPr>
          <w:rFonts w:ascii="Arial" w:eastAsia="Times New Roman" w:hAnsi="Arial" w:cs="Arial"/>
          <w:sz w:val="24"/>
          <w:szCs w:val="24"/>
        </w:rPr>
        <w:t xml:space="preserve"> </w:t>
      </w:r>
      <w:r w:rsidRPr="003E4293">
        <w:rPr>
          <w:rFonts w:ascii="Arial" w:eastAsia="Times New Roman" w:hAnsi="Arial" w:cs="Arial"/>
        </w:rPr>
        <w:t xml:space="preserve">În baza contractelor încheiate cu asociaţiile de locatari şi/sau proprietari, populaţie şi agenţi economici se realizează colectarea, transportul şi depozitarea deşeurilor municipale la depozitul ecologic de deşeuri municipale al municipiului Galaţi de la Tirighina. </w:t>
      </w:r>
    </w:p>
    <w:p w:rsidR="003E4293" w:rsidRPr="003E4293" w:rsidRDefault="003E4293" w:rsidP="003E4293">
      <w:pPr>
        <w:tabs>
          <w:tab w:val="left" w:pos="8196"/>
        </w:tabs>
        <w:rPr>
          <w:rFonts w:ascii="Arial" w:eastAsia="Times New Roman" w:hAnsi="Arial" w:cs="Arial"/>
        </w:rPr>
      </w:pPr>
      <w:r w:rsidRPr="003E4293">
        <w:rPr>
          <w:rFonts w:ascii="Arial" w:eastAsia="Times New Roman" w:hAnsi="Arial" w:cs="Arial"/>
        </w:rPr>
        <w:t xml:space="preserve">În </w:t>
      </w:r>
      <w:r w:rsidRPr="003E4293">
        <w:rPr>
          <w:rFonts w:ascii="Arial" w:eastAsia="Times New Roman" w:hAnsi="Arial" w:cs="Arial"/>
          <w:bCs/>
        </w:rPr>
        <w:t>municipiul Tecuci</w:t>
      </w:r>
      <w:r w:rsidRPr="003E4293">
        <w:rPr>
          <w:rFonts w:ascii="Arial" w:eastAsia="Times New Roman" w:hAnsi="Arial" w:cs="Arial"/>
        </w:rPr>
        <w:t>, colectarea deșeurilor municipale de la populație și agenți economici  a fost efectuată de către SC Ecoprest Tec SRL.</w:t>
      </w:r>
      <w:r w:rsidRPr="003E4293">
        <w:rPr>
          <w:rFonts w:ascii="Arial" w:eastAsia="Times New Roman" w:hAnsi="Arial" w:cs="Arial"/>
          <w:sz w:val="24"/>
          <w:szCs w:val="24"/>
        </w:rPr>
        <w:t xml:space="preserve"> </w:t>
      </w:r>
      <w:r w:rsidRPr="003E4293">
        <w:rPr>
          <w:rFonts w:ascii="Arial" w:eastAsia="Times New Roman" w:hAnsi="Arial" w:cs="Arial"/>
        </w:rPr>
        <w:t xml:space="preserve">Eliminarea finală a deşeurilor urbane se face la depozitul neconform de deşeuri municipale al municipiului Tecuci de la </w:t>
      </w:r>
      <w:r w:rsidRPr="003E4293">
        <w:rPr>
          <w:rFonts w:ascii="Arial" w:eastAsia="Times New Roman" w:hAnsi="Arial" w:cs="Arial"/>
          <w:bCs/>
        </w:rPr>
        <w:t>Rateş</w:t>
      </w:r>
      <w:r w:rsidRPr="003E4293">
        <w:rPr>
          <w:rFonts w:ascii="Arial" w:eastAsia="Times New Roman" w:hAnsi="Arial" w:cs="Arial"/>
        </w:rPr>
        <w:t>.</w:t>
      </w: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 33 Date privind deşeuri municipale depozitate în depozite urbane neconforme</w:t>
      </w:r>
    </w:p>
    <w:p w:rsidR="003E4293" w:rsidRPr="003E4293" w:rsidRDefault="003E4293" w:rsidP="003E4293">
      <w:pPr>
        <w:spacing w:after="0" w:line="240" w:lineRule="auto"/>
        <w:jc w:val="right"/>
        <w:rPr>
          <w:rFonts w:ascii="Arial" w:eastAsia="Times New Roman"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336"/>
        <w:gridCol w:w="1550"/>
        <w:gridCol w:w="1550"/>
        <w:gridCol w:w="1549"/>
        <w:gridCol w:w="1549"/>
      </w:tblGrid>
      <w:tr w:rsidR="003E4293" w:rsidRPr="003E4293" w:rsidTr="00CE0050">
        <w:trPr>
          <w:trHeight w:val="1416"/>
        </w:trPr>
        <w:tc>
          <w:tcPr>
            <w:tcW w:w="1915" w:type="dxa"/>
            <w:shd w:val="clear" w:color="auto" w:fill="auto"/>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sz w:val="16"/>
                <w:szCs w:val="16"/>
              </w:rPr>
              <w:t>Denumire depozit</w:t>
            </w:r>
          </w:p>
        </w:tc>
        <w:tc>
          <w:tcPr>
            <w:tcW w:w="1403" w:type="dxa"/>
            <w:shd w:val="clear" w:color="auto" w:fill="auto"/>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Cantitate deşeuri depozitată în 2012</w:t>
            </w:r>
          </w:p>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sz w:val="16"/>
                <w:szCs w:val="16"/>
              </w:rPr>
              <w:t>(tone)</w:t>
            </w:r>
          </w:p>
        </w:tc>
        <w:tc>
          <w:tcPr>
            <w:tcW w:w="1660" w:type="dxa"/>
            <w:shd w:val="clear" w:color="auto" w:fill="auto"/>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Cantitate deşeuri depozitată în 2013</w:t>
            </w:r>
          </w:p>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sz w:val="16"/>
                <w:szCs w:val="16"/>
              </w:rPr>
              <w:t>(tone)</w:t>
            </w:r>
          </w:p>
          <w:p w:rsidR="003E4293" w:rsidRPr="003E4293" w:rsidRDefault="003E4293" w:rsidP="003E4293">
            <w:pPr>
              <w:spacing w:after="0" w:line="240" w:lineRule="auto"/>
              <w:jc w:val="center"/>
              <w:rPr>
                <w:rFonts w:ascii="Arial" w:eastAsia="Times New Roman" w:hAnsi="Arial" w:cs="Arial"/>
                <w:b/>
                <w:sz w:val="16"/>
                <w:szCs w:val="16"/>
              </w:rPr>
            </w:pPr>
          </w:p>
        </w:tc>
        <w:tc>
          <w:tcPr>
            <w:tcW w:w="1660" w:type="dxa"/>
            <w:shd w:val="clear" w:color="auto" w:fill="auto"/>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Cantitate deşeuri depozitată în 2014</w:t>
            </w:r>
          </w:p>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sz w:val="16"/>
                <w:szCs w:val="16"/>
              </w:rPr>
              <w:t>(tone)</w:t>
            </w:r>
          </w:p>
          <w:p w:rsidR="003E4293" w:rsidRPr="003E4293" w:rsidRDefault="003E4293" w:rsidP="003E4293">
            <w:pPr>
              <w:spacing w:after="0" w:line="240" w:lineRule="auto"/>
              <w:jc w:val="center"/>
              <w:rPr>
                <w:rFonts w:ascii="Arial" w:eastAsia="Times New Roman" w:hAnsi="Arial" w:cs="Arial"/>
                <w:b/>
                <w:sz w:val="16"/>
                <w:szCs w:val="16"/>
              </w:rPr>
            </w:pPr>
          </w:p>
        </w:tc>
        <w:tc>
          <w:tcPr>
            <w:tcW w:w="1659"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Cantitate deşeuri depozitată în 2015</w:t>
            </w:r>
          </w:p>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sz w:val="16"/>
                <w:szCs w:val="16"/>
              </w:rPr>
              <w:t>(tone)</w:t>
            </w:r>
          </w:p>
          <w:p w:rsidR="003E4293" w:rsidRPr="003E4293" w:rsidRDefault="003E4293" w:rsidP="003E4293">
            <w:pPr>
              <w:spacing w:after="0" w:line="240" w:lineRule="auto"/>
              <w:jc w:val="center"/>
              <w:rPr>
                <w:rFonts w:ascii="Arial" w:eastAsia="Times New Roman" w:hAnsi="Arial" w:cs="Arial"/>
                <w:b/>
                <w:sz w:val="16"/>
                <w:szCs w:val="16"/>
              </w:rPr>
            </w:pPr>
          </w:p>
        </w:tc>
        <w:tc>
          <w:tcPr>
            <w:tcW w:w="1659" w:type="dxa"/>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Cantitate deşeuri depozitată în 2016</w:t>
            </w:r>
          </w:p>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sz w:val="16"/>
                <w:szCs w:val="16"/>
              </w:rPr>
              <w:t>(tone)</w:t>
            </w:r>
          </w:p>
          <w:p w:rsidR="003E4293" w:rsidRPr="003E4293" w:rsidRDefault="003E4293" w:rsidP="003E4293">
            <w:pPr>
              <w:spacing w:after="0" w:line="240" w:lineRule="auto"/>
              <w:jc w:val="center"/>
              <w:rPr>
                <w:rFonts w:ascii="Arial" w:eastAsia="Times New Roman" w:hAnsi="Arial" w:cs="Arial"/>
                <w:b/>
                <w:sz w:val="16"/>
                <w:szCs w:val="16"/>
              </w:rPr>
            </w:pPr>
          </w:p>
        </w:tc>
      </w:tr>
      <w:tr w:rsidR="003E4293" w:rsidRPr="003E4293" w:rsidTr="00CE0050">
        <w:tc>
          <w:tcPr>
            <w:tcW w:w="1915"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Tirighina- Galați- conform</w:t>
            </w:r>
          </w:p>
        </w:tc>
        <w:tc>
          <w:tcPr>
            <w:tcW w:w="140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115011,08</w:t>
            </w:r>
          </w:p>
        </w:tc>
        <w:tc>
          <w:tcPr>
            <w:tcW w:w="1660"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98769,92</w:t>
            </w:r>
          </w:p>
        </w:tc>
        <w:tc>
          <w:tcPr>
            <w:tcW w:w="1660"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102857,51</w:t>
            </w:r>
          </w:p>
        </w:tc>
        <w:tc>
          <w:tcPr>
            <w:tcW w:w="1659"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106438,45</w:t>
            </w:r>
          </w:p>
        </w:tc>
        <w:tc>
          <w:tcPr>
            <w:tcW w:w="1659"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102599,64</w:t>
            </w:r>
          </w:p>
        </w:tc>
      </w:tr>
      <w:tr w:rsidR="003E4293" w:rsidRPr="003E4293" w:rsidTr="00CE0050">
        <w:tc>
          <w:tcPr>
            <w:tcW w:w="1915"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Rateş-Tecuci</w:t>
            </w:r>
          </w:p>
        </w:tc>
        <w:tc>
          <w:tcPr>
            <w:tcW w:w="140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37021,88</w:t>
            </w:r>
          </w:p>
        </w:tc>
        <w:tc>
          <w:tcPr>
            <w:tcW w:w="1660"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40725,72</w:t>
            </w:r>
          </w:p>
        </w:tc>
        <w:tc>
          <w:tcPr>
            <w:tcW w:w="1660"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45186, 01</w:t>
            </w:r>
          </w:p>
        </w:tc>
        <w:tc>
          <w:tcPr>
            <w:tcW w:w="165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61794,41</w:t>
            </w:r>
          </w:p>
        </w:tc>
        <w:tc>
          <w:tcPr>
            <w:tcW w:w="1659"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90565,28</w:t>
            </w:r>
          </w:p>
        </w:tc>
      </w:tr>
      <w:tr w:rsidR="003E4293" w:rsidRPr="003E4293" w:rsidTr="00CE0050">
        <w:tc>
          <w:tcPr>
            <w:tcW w:w="1915"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Total depozitat</w:t>
            </w:r>
          </w:p>
        </w:tc>
        <w:tc>
          <w:tcPr>
            <w:tcW w:w="140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152032,96</w:t>
            </w:r>
          </w:p>
        </w:tc>
        <w:tc>
          <w:tcPr>
            <w:tcW w:w="1660"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139495,64</w:t>
            </w:r>
          </w:p>
        </w:tc>
        <w:tc>
          <w:tcPr>
            <w:tcW w:w="1660"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148043,52</w:t>
            </w:r>
          </w:p>
        </w:tc>
        <w:tc>
          <w:tcPr>
            <w:tcW w:w="1659"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168232,86</w:t>
            </w:r>
          </w:p>
        </w:tc>
        <w:tc>
          <w:tcPr>
            <w:tcW w:w="1659"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193164,92</w:t>
            </w:r>
          </w:p>
        </w:tc>
      </w:tr>
    </w:tbl>
    <w:p w:rsidR="003E4293" w:rsidRPr="003E4293" w:rsidRDefault="003E4293" w:rsidP="003E4293">
      <w:pPr>
        <w:spacing w:after="0" w:line="270" w:lineRule="atLeast"/>
        <w:jc w:val="right"/>
        <w:rPr>
          <w:rFonts w:ascii="Arial" w:eastAsia="Times New Roman" w:hAnsi="Arial" w:cs="Arial"/>
          <w:i/>
          <w:sz w:val="16"/>
          <w:szCs w:val="16"/>
        </w:rPr>
      </w:pPr>
      <w:r w:rsidRPr="003E4293">
        <w:rPr>
          <w:rFonts w:ascii="Arial" w:eastAsia="Times New Roman" w:hAnsi="Arial" w:cs="Arial"/>
          <w:i/>
          <w:sz w:val="16"/>
          <w:szCs w:val="16"/>
        </w:rPr>
        <w:t>Sursa de date</w:t>
      </w:r>
      <w:r w:rsidRPr="003E4293">
        <w:rPr>
          <w:rFonts w:ascii="Arial" w:eastAsia="Times New Roman" w:hAnsi="Arial" w:cs="Arial"/>
          <w:i/>
          <w:sz w:val="16"/>
          <w:szCs w:val="16"/>
        </w:rPr>
        <w:sym w:font="Symbol" w:char="F03A"/>
      </w:r>
      <w:r w:rsidRPr="003E4293">
        <w:rPr>
          <w:rFonts w:ascii="Arial" w:eastAsia="Times New Roman" w:hAnsi="Arial" w:cs="Arial"/>
          <w:i/>
          <w:sz w:val="16"/>
          <w:szCs w:val="16"/>
        </w:rPr>
        <w:t xml:space="preserve">  aplicaţia SIM- SD- Statistica deşeurilor 2012-2014 și declarațiile operatorilor de depozit</w:t>
      </w:r>
    </w:p>
    <w:p w:rsidR="003E4293" w:rsidRPr="003E4293" w:rsidRDefault="003E4293" w:rsidP="003E4293">
      <w:pPr>
        <w:spacing w:after="0" w:line="240" w:lineRule="auto"/>
        <w:jc w:val="center"/>
        <w:rPr>
          <w:rFonts w:ascii="Arial" w:eastAsia="Times New Roman" w:hAnsi="Arial" w:cs="Arial"/>
          <w:sz w:val="20"/>
          <w:szCs w:val="20"/>
        </w:rPr>
      </w:pPr>
    </w:p>
    <w:p w:rsidR="003E4293" w:rsidRPr="003E4293" w:rsidRDefault="003E4293" w:rsidP="003E4293">
      <w:pPr>
        <w:spacing w:after="0" w:line="240" w:lineRule="auto"/>
        <w:jc w:val="center"/>
        <w:rPr>
          <w:rFonts w:ascii="Arial" w:eastAsia="Times New Roman" w:hAnsi="Arial" w:cs="Arial"/>
          <w:sz w:val="20"/>
          <w:szCs w:val="20"/>
        </w:rPr>
      </w:pPr>
    </w:p>
    <w:p w:rsidR="00C95937" w:rsidRDefault="00C95937" w:rsidP="003E4293">
      <w:pPr>
        <w:spacing w:after="0" w:line="240" w:lineRule="auto"/>
        <w:jc w:val="center"/>
        <w:rPr>
          <w:rFonts w:ascii="Arial" w:eastAsia="Times New Roman" w:hAnsi="Arial" w:cs="Arial"/>
          <w:b/>
          <w:sz w:val="20"/>
          <w:szCs w:val="20"/>
        </w:rPr>
      </w:pPr>
    </w:p>
    <w:p w:rsidR="00C95937" w:rsidRDefault="00C95937" w:rsidP="003E4293">
      <w:pPr>
        <w:spacing w:after="0" w:line="240" w:lineRule="auto"/>
        <w:jc w:val="center"/>
        <w:rPr>
          <w:rFonts w:ascii="Arial" w:eastAsia="Times New Roman" w:hAnsi="Arial" w:cs="Arial"/>
          <w:b/>
          <w:sz w:val="20"/>
          <w:szCs w:val="20"/>
        </w:rPr>
      </w:pPr>
    </w:p>
    <w:p w:rsidR="00C95937" w:rsidRDefault="00C95937" w:rsidP="003E4293">
      <w:pPr>
        <w:spacing w:after="0" w:line="240" w:lineRule="auto"/>
        <w:jc w:val="center"/>
        <w:rPr>
          <w:rFonts w:ascii="Arial" w:eastAsia="Times New Roman" w:hAnsi="Arial" w:cs="Arial"/>
          <w:b/>
          <w:sz w:val="20"/>
          <w:szCs w:val="20"/>
        </w:rPr>
      </w:pPr>
    </w:p>
    <w:p w:rsidR="00C95937" w:rsidRDefault="00C95937" w:rsidP="003E4293">
      <w:pPr>
        <w:spacing w:after="0" w:line="240" w:lineRule="auto"/>
        <w:jc w:val="center"/>
        <w:rPr>
          <w:rFonts w:ascii="Arial" w:eastAsia="Times New Roman" w:hAnsi="Arial" w:cs="Arial"/>
          <w:b/>
          <w:sz w:val="20"/>
          <w:szCs w:val="20"/>
        </w:rPr>
      </w:pPr>
    </w:p>
    <w:p w:rsidR="00C95937" w:rsidRDefault="00C95937" w:rsidP="003E4293">
      <w:pPr>
        <w:spacing w:after="0" w:line="240" w:lineRule="auto"/>
        <w:jc w:val="center"/>
        <w:rPr>
          <w:rFonts w:ascii="Arial" w:eastAsia="Times New Roman" w:hAnsi="Arial" w:cs="Arial"/>
          <w:b/>
          <w:sz w:val="20"/>
          <w:szCs w:val="20"/>
        </w:rPr>
      </w:pPr>
    </w:p>
    <w:p w:rsidR="00C95937" w:rsidRDefault="00C95937" w:rsidP="003E4293">
      <w:pPr>
        <w:spacing w:after="0" w:line="240" w:lineRule="auto"/>
        <w:jc w:val="center"/>
        <w:rPr>
          <w:rFonts w:ascii="Arial" w:eastAsia="Times New Roman" w:hAnsi="Arial" w:cs="Arial"/>
          <w:b/>
          <w:sz w:val="20"/>
          <w:szCs w:val="20"/>
        </w:rPr>
      </w:pPr>
    </w:p>
    <w:p w:rsidR="003E4293" w:rsidRPr="003E4293" w:rsidRDefault="003E4293" w:rsidP="003E4293">
      <w:pPr>
        <w:spacing w:after="0" w:line="240" w:lineRule="auto"/>
        <w:jc w:val="center"/>
        <w:rPr>
          <w:rFonts w:ascii="Arial" w:eastAsia="Times New Roman" w:hAnsi="Arial" w:cs="Arial"/>
          <w:b/>
          <w:sz w:val="20"/>
          <w:szCs w:val="20"/>
        </w:rPr>
      </w:pPr>
      <w:r w:rsidRPr="003E4293">
        <w:rPr>
          <w:rFonts w:ascii="Arial" w:eastAsia="Times New Roman" w:hAnsi="Arial" w:cs="Arial"/>
          <w:b/>
          <w:sz w:val="20"/>
          <w:szCs w:val="20"/>
        </w:rPr>
        <w:lastRenderedPageBreak/>
        <w:t>Figura nr.36 Evoluţia cantităţilor de deşeuri municipale depozitate în perioada 2011-2015</w:t>
      </w:r>
    </w:p>
    <w:p w:rsidR="003E4293" w:rsidRPr="003E4293" w:rsidRDefault="003E4293" w:rsidP="003E4293">
      <w:pPr>
        <w:spacing w:after="0" w:line="240" w:lineRule="auto"/>
        <w:jc w:val="center"/>
        <w:rPr>
          <w:rFonts w:ascii="Arial" w:eastAsia="Times New Roman" w:hAnsi="Arial" w:cs="Arial"/>
          <w:sz w:val="24"/>
          <w:szCs w:val="24"/>
        </w:rPr>
      </w:pPr>
      <w:r w:rsidRPr="003E4293">
        <w:rPr>
          <w:rFonts w:ascii="Arial" w:eastAsia="Times New Roman" w:hAnsi="Arial" w:cs="Arial"/>
          <w:b/>
          <w:noProof/>
          <w:sz w:val="24"/>
          <w:szCs w:val="20"/>
          <w:lang w:val="en-US"/>
        </w:rPr>
        <w:drawing>
          <wp:inline distT="0" distB="0" distL="0" distR="0" wp14:anchorId="54E4CCE4" wp14:editId="689536D8">
            <wp:extent cx="3756660" cy="2545080"/>
            <wp:effectExtent l="0" t="0" r="0" b="0"/>
            <wp:docPr id="63" name="Char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E4293" w:rsidRPr="003E4293" w:rsidRDefault="003E4293" w:rsidP="003E4293">
      <w:pPr>
        <w:spacing w:after="0" w:line="240" w:lineRule="auto"/>
        <w:jc w:val="center"/>
        <w:rPr>
          <w:rFonts w:ascii="Arial" w:eastAsia="Times New Roman" w:hAnsi="Arial" w:cs="Arial"/>
          <w:sz w:val="20"/>
          <w:szCs w:val="20"/>
        </w:rPr>
      </w:pPr>
      <w:r w:rsidRPr="003E4293">
        <w:rPr>
          <w:rFonts w:ascii="Arial" w:eastAsia="Times New Roman" w:hAnsi="Arial" w:cs="Arial"/>
          <w:sz w:val="20"/>
          <w:szCs w:val="20"/>
        </w:rPr>
        <w:t xml:space="preserve">             </w:t>
      </w:r>
    </w:p>
    <w:p w:rsidR="003E4293" w:rsidRPr="003E4293" w:rsidRDefault="003E4293" w:rsidP="003E4293">
      <w:pPr>
        <w:spacing w:after="0" w:line="240" w:lineRule="auto"/>
        <w:jc w:val="both"/>
        <w:rPr>
          <w:rFonts w:ascii="Arial" w:eastAsia="Times New Roman" w:hAnsi="Arial" w:cs="Arial"/>
          <w:bCs/>
        </w:rPr>
      </w:pPr>
      <w:r w:rsidRPr="003E4293">
        <w:rPr>
          <w:rFonts w:ascii="Arial" w:eastAsia="Times New Roman" w:hAnsi="Arial" w:cs="Arial"/>
          <w:bCs/>
        </w:rPr>
        <w:t>În municipiul Galaţi şi Tecuci s-a optat pentru amplasarea containerelor tip în zona punctelor gospodăreşti de colectare a deşeurilor menajere sau în zone cu trafic intens (intersectii, pieţe), colectarea făcându-se pe 3-4 fracţii (hârtie-carton, PET, sticlă, metal).</w:t>
      </w:r>
    </w:p>
    <w:p w:rsidR="003E4293" w:rsidRPr="003E4293" w:rsidRDefault="003E4293" w:rsidP="003E4293">
      <w:pPr>
        <w:spacing w:after="0" w:line="240" w:lineRule="auto"/>
        <w:jc w:val="both"/>
        <w:rPr>
          <w:rFonts w:ascii="Arial" w:eastAsia="Times New Roman" w:hAnsi="Arial" w:cs="Arial"/>
          <w:bCs/>
        </w:rPr>
      </w:pPr>
      <w:r w:rsidRPr="003E4293">
        <w:rPr>
          <w:rFonts w:ascii="Arial" w:eastAsia="Times New Roman" w:hAnsi="Arial" w:cs="Arial"/>
          <w:bCs/>
        </w:rPr>
        <w:t>În judeţul Galaţi colectarea selectivă a fost extinsă în mediul rural, în localităţile Schela, Iveşti, Folteşti şi Bălăşeşti, urmare şi a implementării unor proiecte finanţate din fonduri preaderare.</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nr.34 Informații specifice privind deșeurile municipale, în perioada 2011-2015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0"/>
        <w:gridCol w:w="1143"/>
        <w:gridCol w:w="1008"/>
        <w:gridCol w:w="1165"/>
        <w:gridCol w:w="1161"/>
        <w:gridCol w:w="1161"/>
      </w:tblGrid>
      <w:tr w:rsidR="003E4293" w:rsidRPr="003E4293" w:rsidTr="00CE0050">
        <w:trPr>
          <w:trHeight w:val="27"/>
          <w:jc w:val="center"/>
        </w:trPr>
        <w:tc>
          <w:tcPr>
            <w:tcW w:w="3690" w:type="dxa"/>
            <w:vAlign w:val="center"/>
          </w:tcPr>
          <w:p w:rsidR="003E4293" w:rsidRPr="003E4293" w:rsidRDefault="003E4293" w:rsidP="003E4293">
            <w:pPr>
              <w:spacing w:after="0" w:line="240" w:lineRule="auto"/>
              <w:ind w:left="15"/>
              <w:rPr>
                <w:rFonts w:ascii="Arial" w:eastAsia="Times New Roman" w:hAnsi="Arial" w:cs="Arial"/>
                <w:b/>
                <w:sz w:val="16"/>
                <w:szCs w:val="16"/>
              </w:rPr>
            </w:pPr>
          </w:p>
        </w:tc>
        <w:tc>
          <w:tcPr>
            <w:tcW w:w="1148" w:type="dxa"/>
            <w:vAlign w:val="center"/>
          </w:tcPr>
          <w:p w:rsidR="003E4293" w:rsidRPr="003E4293" w:rsidRDefault="003E4293" w:rsidP="003E4293">
            <w:pPr>
              <w:spacing w:after="0" w:line="240" w:lineRule="auto"/>
              <w:jc w:val="center"/>
              <w:rPr>
                <w:rFonts w:ascii="Arial" w:eastAsia="Times New Roman" w:hAnsi="Arial" w:cs="Arial"/>
                <w:b/>
                <w:bCs/>
                <w:color w:val="000000"/>
                <w:sz w:val="16"/>
                <w:szCs w:val="16"/>
              </w:rPr>
            </w:pPr>
            <w:r w:rsidRPr="003E4293">
              <w:rPr>
                <w:rFonts w:ascii="Arial" w:eastAsia="Times New Roman" w:hAnsi="Arial" w:cs="Arial"/>
                <w:b/>
                <w:bCs/>
                <w:color w:val="000000"/>
                <w:sz w:val="16"/>
                <w:szCs w:val="16"/>
              </w:rPr>
              <w:t>2011</w:t>
            </w:r>
          </w:p>
        </w:tc>
        <w:tc>
          <w:tcPr>
            <w:tcW w:w="1012" w:type="dxa"/>
            <w:vAlign w:val="center"/>
          </w:tcPr>
          <w:p w:rsidR="003E4293" w:rsidRPr="003E4293" w:rsidRDefault="003E4293" w:rsidP="003E4293">
            <w:pPr>
              <w:spacing w:after="0" w:line="240" w:lineRule="auto"/>
              <w:jc w:val="center"/>
              <w:rPr>
                <w:rFonts w:ascii="Arial" w:eastAsia="Times New Roman" w:hAnsi="Arial" w:cs="Arial"/>
                <w:b/>
                <w:bCs/>
                <w:color w:val="000000"/>
                <w:sz w:val="16"/>
                <w:szCs w:val="16"/>
              </w:rPr>
            </w:pPr>
            <w:r w:rsidRPr="003E4293">
              <w:rPr>
                <w:rFonts w:ascii="Arial" w:eastAsia="Times New Roman" w:hAnsi="Arial" w:cs="Arial"/>
                <w:b/>
                <w:bCs/>
                <w:color w:val="000000"/>
                <w:sz w:val="16"/>
                <w:szCs w:val="16"/>
              </w:rPr>
              <w:t>2012</w:t>
            </w:r>
          </w:p>
        </w:tc>
        <w:tc>
          <w:tcPr>
            <w:tcW w:w="1170" w:type="dxa"/>
            <w:vAlign w:val="center"/>
          </w:tcPr>
          <w:p w:rsidR="003E4293" w:rsidRPr="003E4293" w:rsidRDefault="003E4293" w:rsidP="003E4293">
            <w:pPr>
              <w:spacing w:after="0" w:line="240" w:lineRule="auto"/>
              <w:jc w:val="center"/>
              <w:rPr>
                <w:rFonts w:ascii="Arial" w:eastAsia="Times New Roman" w:hAnsi="Arial" w:cs="Arial"/>
                <w:b/>
                <w:bCs/>
                <w:color w:val="000000"/>
                <w:sz w:val="16"/>
                <w:szCs w:val="16"/>
              </w:rPr>
            </w:pPr>
            <w:r w:rsidRPr="003E4293">
              <w:rPr>
                <w:rFonts w:ascii="Arial" w:eastAsia="Times New Roman" w:hAnsi="Arial" w:cs="Arial"/>
                <w:b/>
                <w:bCs/>
                <w:color w:val="000000"/>
                <w:sz w:val="16"/>
                <w:szCs w:val="16"/>
              </w:rPr>
              <w:t>2013</w:t>
            </w:r>
          </w:p>
        </w:tc>
        <w:tc>
          <w:tcPr>
            <w:tcW w:w="1170" w:type="dxa"/>
          </w:tcPr>
          <w:p w:rsidR="003E4293" w:rsidRPr="003E4293" w:rsidRDefault="003E4293" w:rsidP="003E4293">
            <w:pPr>
              <w:spacing w:after="0" w:line="240" w:lineRule="auto"/>
              <w:jc w:val="center"/>
              <w:rPr>
                <w:rFonts w:ascii="Arial" w:eastAsia="Times New Roman" w:hAnsi="Arial" w:cs="Arial"/>
                <w:b/>
                <w:bCs/>
                <w:color w:val="000000"/>
                <w:sz w:val="16"/>
                <w:szCs w:val="16"/>
              </w:rPr>
            </w:pPr>
            <w:r w:rsidRPr="003E4293">
              <w:rPr>
                <w:rFonts w:ascii="Arial" w:eastAsia="Times New Roman" w:hAnsi="Arial" w:cs="Arial"/>
                <w:b/>
                <w:bCs/>
                <w:color w:val="000000"/>
                <w:sz w:val="16"/>
                <w:szCs w:val="16"/>
              </w:rPr>
              <w:t>2014</w:t>
            </w:r>
          </w:p>
        </w:tc>
        <w:tc>
          <w:tcPr>
            <w:tcW w:w="1170" w:type="dxa"/>
          </w:tcPr>
          <w:p w:rsidR="003E4293" w:rsidRPr="003E4293" w:rsidRDefault="003E4293" w:rsidP="003E4293">
            <w:pPr>
              <w:spacing w:after="0" w:line="240" w:lineRule="auto"/>
              <w:jc w:val="center"/>
              <w:rPr>
                <w:rFonts w:ascii="Arial" w:eastAsia="Times New Roman" w:hAnsi="Arial" w:cs="Arial"/>
                <w:b/>
                <w:bCs/>
                <w:color w:val="000000"/>
                <w:sz w:val="16"/>
                <w:szCs w:val="16"/>
              </w:rPr>
            </w:pPr>
            <w:r w:rsidRPr="003E4293">
              <w:rPr>
                <w:rFonts w:ascii="Arial" w:eastAsia="Times New Roman" w:hAnsi="Arial" w:cs="Arial"/>
                <w:b/>
                <w:bCs/>
                <w:color w:val="000000"/>
                <w:sz w:val="16"/>
                <w:szCs w:val="16"/>
              </w:rPr>
              <w:t>2015</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Gradul de conectare la serviciul de salubritate%</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81.38</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91.03</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94.4</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97,4</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97,73</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 mediul urban</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91.44</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99.06</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100</w:t>
            </w:r>
          </w:p>
        </w:tc>
        <w:tc>
          <w:tcPr>
            <w:tcW w:w="1170" w:type="dxa"/>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100</w:t>
            </w:r>
          </w:p>
        </w:tc>
        <w:tc>
          <w:tcPr>
            <w:tcW w:w="1170" w:type="dxa"/>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100</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 mediul rural</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69.22</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80.7</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87.22</w:t>
            </w:r>
          </w:p>
        </w:tc>
        <w:tc>
          <w:tcPr>
            <w:tcW w:w="1170" w:type="dxa"/>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94,28</w:t>
            </w:r>
          </w:p>
        </w:tc>
        <w:tc>
          <w:tcPr>
            <w:tcW w:w="1170" w:type="dxa"/>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95</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Cantitatea de deșeuri municipale colectate selectiv(tone)</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2064.229</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803.197</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870.317</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1294</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1933</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Cantitatea de deșeuri municipale reciclate(tone)</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2075.683</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720.437</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896.68</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1252</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1929</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Cantitatea de deșeuri biodegradabile din deșeurile municipale depozitate( tone)</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117944</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79946</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83527.48</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79608</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76678</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Numărul de depozite municipale conforme în operare</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0</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Numărul stațiilor de sortare existente și funcționale</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2</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2</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r>
      <w:tr w:rsidR="003E4293" w:rsidRPr="003E4293" w:rsidTr="00CE0050">
        <w:trPr>
          <w:trHeight w:val="27"/>
          <w:jc w:val="center"/>
        </w:trPr>
        <w:tc>
          <w:tcPr>
            <w:tcW w:w="3690" w:type="dxa"/>
            <w:vAlign w:val="center"/>
          </w:tcPr>
          <w:p w:rsidR="003E4293" w:rsidRPr="003E4293" w:rsidRDefault="003E4293" w:rsidP="003E4293">
            <w:pPr>
              <w:spacing w:after="0" w:line="240" w:lineRule="auto"/>
              <w:rPr>
                <w:rFonts w:ascii="Arial" w:eastAsia="Times New Roman" w:hAnsi="Arial" w:cs="Arial"/>
                <w:color w:val="000000"/>
                <w:sz w:val="16"/>
                <w:szCs w:val="16"/>
              </w:rPr>
            </w:pPr>
            <w:r w:rsidRPr="003E4293">
              <w:rPr>
                <w:rFonts w:ascii="Arial" w:eastAsia="Times New Roman" w:hAnsi="Arial" w:cs="Arial"/>
                <w:color w:val="000000"/>
                <w:sz w:val="16"/>
                <w:szCs w:val="16"/>
              </w:rPr>
              <w:t>Numărul stațiilor de compostare existente și funcționale</w:t>
            </w:r>
          </w:p>
        </w:tc>
        <w:tc>
          <w:tcPr>
            <w:tcW w:w="1148"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c>
          <w:tcPr>
            <w:tcW w:w="1012"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2</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2</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c>
          <w:tcPr>
            <w:tcW w:w="1170" w:type="dxa"/>
            <w:vAlign w:val="center"/>
          </w:tcPr>
          <w:p w:rsidR="003E4293" w:rsidRPr="003E4293" w:rsidRDefault="003E4293" w:rsidP="003E4293">
            <w:pPr>
              <w:spacing w:after="0" w:line="240" w:lineRule="auto"/>
              <w:jc w:val="center"/>
              <w:rPr>
                <w:rFonts w:ascii="Arial" w:eastAsia="Times New Roman" w:hAnsi="Arial" w:cs="Arial"/>
                <w:color w:val="000000"/>
                <w:sz w:val="16"/>
                <w:szCs w:val="16"/>
              </w:rPr>
            </w:pPr>
            <w:r w:rsidRPr="003E4293">
              <w:rPr>
                <w:rFonts w:ascii="Arial" w:eastAsia="Times New Roman" w:hAnsi="Arial" w:cs="Arial"/>
                <w:color w:val="000000"/>
                <w:sz w:val="16"/>
                <w:szCs w:val="16"/>
              </w:rPr>
              <w:t>1</w:t>
            </w:r>
          </w:p>
        </w:tc>
      </w:tr>
    </w:tbl>
    <w:p w:rsidR="003E4293" w:rsidRPr="003E4293" w:rsidRDefault="003E4293" w:rsidP="003E4293">
      <w:pPr>
        <w:spacing w:after="0" w:line="240" w:lineRule="auto"/>
        <w:jc w:val="both"/>
        <w:rPr>
          <w:rFonts w:ascii="Arial" w:eastAsia="Times New Roman" w:hAnsi="Arial" w:cs="Arial"/>
          <w:sz w:val="24"/>
          <w:szCs w:val="24"/>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Cel mai mare volum de deşeuri biodegradabile se generează în mediul rural şi este recomandabil ca în aceste zone să se realizeze compostarea individuală (reutilizarea materiilor biodegradabile în propriile gospodării).</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Principalele activităţi generatoare de deşeuri industriale la nivelul judeţului Galaţi sunt: metalurgia, construcţiile şi reparaţiile navale, industria construcţiilor metalice şi a produselor din metal, industria alimentară, producţia de mobilier, transporturile.</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În prezent, o parte din deşeurile industriale nepericuloase generate de operatorii economici din judeţul Galaţi, pentru care nu s-a găsit o metodă de valorificare, sunt eliminate prin depozitare în cadrul depozitelor de deşeuri municipale în funcţiune de la Rateş Tecuci şi Tirighina Galaţi, conform prevederilor legale.</w:t>
      </w:r>
    </w:p>
    <w:p w:rsidR="003E4293" w:rsidRPr="003E4293" w:rsidRDefault="003E4293" w:rsidP="003E4293">
      <w:pPr>
        <w:spacing w:after="0" w:line="240" w:lineRule="auto"/>
        <w:jc w:val="both"/>
        <w:rPr>
          <w:rFonts w:ascii="Arial" w:eastAsia="Times New Roman" w:hAnsi="Arial" w:cs="Arial"/>
        </w:rPr>
      </w:pPr>
    </w:p>
    <w:p w:rsidR="00C95937" w:rsidRDefault="00C95937" w:rsidP="003E4293">
      <w:pPr>
        <w:autoSpaceDE w:val="0"/>
        <w:autoSpaceDN w:val="0"/>
        <w:adjustRightInd w:val="0"/>
        <w:spacing w:after="0" w:line="240" w:lineRule="auto"/>
        <w:rPr>
          <w:rFonts w:ascii="Arial" w:eastAsia="Times New Roman" w:hAnsi="Arial" w:cs="Arial"/>
          <w:b/>
          <w:sz w:val="20"/>
          <w:szCs w:val="20"/>
        </w:rPr>
      </w:pPr>
    </w:p>
    <w:p w:rsidR="00C95937" w:rsidRDefault="00C95937" w:rsidP="003E4293">
      <w:pPr>
        <w:autoSpaceDE w:val="0"/>
        <w:autoSpaceDN w:val="0"/>
        <w:adjustRightInd w:val="0"/>
        <w:spacing w:after="0" w:line="240" w:lineRule="auto"/>
        <w:rPr>
          <w:rFonts w:ascii="Arial" w:eastAsia="Times New Roman" w:hAnsi="Arial" w:cs="Arial"/>
          <w:b/>
          <w:sz w:val="20"/>
          <w:szCs w:val="20"/>
        </w:rPr>
      </w:pPr>
    </w:p>
    <w:p w:rsidR="00C95937" w:rsidRDefault="00C95937" w:rsidP="003E4293">
      <w:pPr>
        <w:autoSpaceDE w:val="0"/>
        <w:autoSpaceDN w:val="0"/>
        <w:adjustRightInd w:val="0"/>
        <w:spacing w:after="0" w:line="240" w:lineRule="auto"/>
        <w:rPr>
          <w:rFonts w:ascii="Arial" w:eastAsia="Times New Roman" w:hAnsi="Arial" w:cs="Arial"/>
          <w:b/>
          <w:sz w:val="20"/>
          <w:szCs w:val="20"/>
        </w:rPr>
      </w:pPr>
    </w:p>
    <w:p w:rsidR="00C95937" w:rsidRDefault="00C95937" w:rsidP="003E4293">
      <w:pPr>
        <w:autoSpaceDE w:val="0"/>
        <w:autoSpaceDN w:val="0"/>
        <w:adjustRightInd w:val="0"/>
        <w:spacing w:after="0" w:line="240" w:lineRule="auto"/>
        <w:rPr>
          <w:rFonts w:ascii="Arial" w:eastAsia="Times New Roman" w:hAnsi="Arial" w:cs="Arial"/>
          <w:b/>
          <w:sz w:val="20"/>
          <w:szCs w:val="20"/>
        </w:rPr>
      </w:pPr>
    </w:p>
    <w:p w:rsidR="00C95937" w:rsidRDefault="00C95937" w:rsidP="003E4293">
      <w:pPr>
        <w:autoSpaceDE w:val="0"/>
        <w:autoSpaceDN w:val="0"/>
        <w:adjustRightInd w:val="0"/>
        <w:spacing w:after="0" w:line="240" w:lineRule="auto"/>
        <w:rPr>
          <w:rFonts w:ascii="Arial" w:eastAsia="Times New Roman" w:hAnsi="Arial" w:cs="Arial"/>
          <w:b/>
          <w:sz w:val="20"/>
          <w:szCs w:val="20"/>
        </w:rPr>
      </w:pPr>
    </w:p>
    <w:p w:rsidR="003E4293" w:rsidRPr="003E4293" w:rsidRDefault="003E4293" w:rsidP="003E4293">
      <w:pPr>
        <w:autoSpaceDE w:val="0"/>
        <w:autoSpaceDN w:val="0"/>
        <w:adjustRightInd w:val="0"/>
        <w:spacing w:after="0" w:line="240" w:lineRule="auto"/>
        <w:rPr>
          <w:rFonts w:ascii="Arial" w:eastAsia="Times New Roman" w:hAnsi="Arial" w:cs="Arial"/>
          <w:b/>
          <w:sz w:val="20"/>
          <w:szCs w:val="20"/>
        </w:rPr>
      </w:pPr>
      <w:r w:rsidRPr="003E4293">
        <w:rPr>
          <w:rFonts w:ascii="Arial" w:eastAsia="Times New Roman" w:hAnsi="Arial" w:cs="Arial"/>
          <w:b/>
          <w:sz w:val="20"/>
          <w:szCs w:val="20"/>
        </w:rPr>
        <w:lastRenderedPageBreak/>
        <w:t xml:space="preserve">Tabel  nr.35 Cantităţile de deşeuri industriale nepericuloase generate în perioada 2011 – 2015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276"/>
        <w:gridCol w:w="1276"/>
        <w:gridCol w:w="1276"/>
        <w:gridCol w:w="1275"/>
        <w:gridCol w:w="1276"/>
      </w:tblGrid>
      <w:tr w:rsidR="003E4293" w:rsidRPr="003E4293" w:rsidTr="00CE0050">
        <w:trPr>
          <w:trHeight w:val="300"/>
        </w:trPr>
        <w:tc>
          <w:tcPr>
            <w:tcW w:w="3402" w:type="dxa"/>
            <w:vMerge w:val="restart"/>
            <w:shd w:val="clear" w:color="auto" w:fill="auto"/>
          </w:tcPr>
          <w:p w:rsidR="003E4293" w:rsidRPr="003E4293" w:rsidRDefault="003E4293" w:rsidP="003E4293">
            <w:pPr>
              <w:spacing w:after="0" w:line="240" w:lineRule="auto"/>
              <w:jc w:val="center"/>
              <w:rPr>
                <w:rFonts w:ascii="Arial" w:eastAsia="Times New Roman" w:hAnsi="Arial" w:cs="Arial"/>
                <w:b/>
                <w:bCs/>
                <w:caps/>
                <w:sz w:val="16"/>
                <w:szCs w:val="16"/>
              </w:rPr>
            </w:pPr>
            <w:r w:rsidRPr="003E4293">
              <w:rPr>
                <w:rFonts w:ascii="Arial" w:eastAsia="Times New Roman" w:hAnsi="Arial" w:cs="Arial"/>
                <w:b/>
                <w:bCs/>
                <w:sz w:val="16"/>
                <w:szCs w:val="16"/>
              </w:rPr>
              <w:t>Activitatea economică generatoare</w:t>
            </w:r>
          </w:p>
        </w:tc>
        <w:tc>
          <w:tcPr>
            <w:tcW w:w="6379" w:type="dxa"/>
            <w:gridSpan w:val="5"/>
            <w:shd w:val="clear" w:color="auto" w:fill="auto"/>
            <w:noWrap/>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bCs/>
                <w:sz w:val="16"/>
                <w:szCs w:val="16"/>
              </w:rPr>
              <w:t>Cantitatea generată (tone/an)</w:t>
            </w:r>
          </w:p>
        </w:tc>
      </w:tr>
      <w:tr w:rsidR="003E4293" w:rsidRPr="003E4293" w:rsidTr="00CE0050">
        <w:trPr>
          <w:trHeight w:val="300"/>
        </w:trPr>
        <w:tc>
          <w:tcPr>
            <w:tcW w:w="3402" w:type="dxa"/>
            <w:vMerge/>
            <w:shd w:val="clear" w:color="auto" w:fill="auto"/>
          </w:tcPr>
          <w:p w:rsidR="003E4293" w:rsidRPr="003E4293" w:rsidRDefault="003E4293" w:rsidP="003E4293">
            <w:pPr>
              <w:spacing w:after="0" w:line="240" w:lineRule="auto"/>
              <w:jc w:val="center"/>
              <w:rPr>
                <w:rFonts w:ascii="Arial" w:eastAsia="Times New Roman" w:hAnsi="Arial" w:cs="Arial"/>
                <w:b/>
                <w:bCs/>
                <w:sz w:val="16"/>
                <w:szCs w:val="16"/>
              </w:rPr>
            </w:pP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2011</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2012</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2013</w:t>
            </w:r>
          </w:p>
        </w:tc>
        <w:tc>
          <w:tcPr>
            <w:tcW w:w="1275" w:type="dxa"/>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2014</w:t>
            </w:r>
          </w:p>
        </w:tc>
        <w:tc>
          <w:tcPr>
            <w:tcW w:w="1276" w:type="dxa"/>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2015</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Industria prelucrătoare</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798766,77</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622075,66</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699368,2</w:t>
            </w:r>
          </w:p>
        </w:tc>
        <w:tc>
          <w:tcPr>
            <w:tcW w:w="127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780980,68</w:t>
            </w:r>
          </w:p>
        </w:tc>
        <w:tc>
          <w:tcPr>
            <w:tcW w:w="127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1022586</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Producţia, transportul şi distribuţia de energie electrică şi termică, gaze şi apă caldă</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1147,23</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746,34</w:t>
            </w:r>
          </w:p>
        </w:tc>
        <w:tc>
          <w:tcPr>
            <w:tcW w:w="1276"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937,78</w:t>
            </w:r>
          </w:p>
        </w:tc>
        <w:tc>
          <w:tcPr>
            <w:tcW w:w="1275"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506,40</w:t>
            </w:r>
          </w:p>
        </w:tc>
        <w:tc>
          <w:tcPr>
            <w:tcW w:w="1276" w:type="dxa"/>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89,87</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Alte activităţi</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7958,81</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12243,65</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3110,89</w:t>
            </w:r>
          </w:p>
        </w:tc>
        <w:tc>
          <w:tcPr>
            <w:tcW w:w="127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6155,58</w:t>
            </w:r>
          </w:p>
        </w:tc>
        <w:tc>
          <w:tcPr>
            <w:tcW w:w="127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7583,25</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Total</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807872,81</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635065,65</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703416,87</w:t>
            </w:r>
          </w:p>
        </w:tc>
        <w:tc>
          <w:tcPr>
            <w:tcW w:w="127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787642,66</w:t>
            </w:r>
          </w:p>
        </w:tc>
        <w:tc>
          <w:tcPr>
            <w:tcW w:w="127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1030259,12</w:t>
            </w:r>
          </w:p>
        </w:tc>
      </w:tr>
    </w:tbl>
    <w:p w:rsidR="003E4293" w:rsidRPr="003E4293" w:rsidRDefault="003E4293" w:rsidP="003E4293">
      <w:pPr>
        <w:autoSpaceDE w:val="0"/>
        <w:autoSpaceDN w:val="0"/>
        <w:adjustRightInd w:val="0"/>
        <w:spacing w:after="0" w:line="240" w:lineRule="auto"/>
        <w:jc w:val="right"/>
        <w:rPr>
          <w:rFonts w:ascii="Arial" w:eastAsia="Times New Roman" w:hAnsi="Arial" w:cs="Arial"/>
          <w:i/>
          <w:iCs/>
          <w:sz w:val="16"/>
          <w:szCs w:val="16"/>
        </w:rPr>
      </w:pPr>
      <w:r w:rsidRPr="003E4293">
        <w:rPr>
          <w:rFonts w:ascii="Arial" w:eastAsia="Times New Roman" w:hAnsi="Arial" w:cs="Arial"/>
          <w:i/>
          <w:iCs/>
          <w:sz w:val="16"/>
          <w:szCs w:val="16"/>
        </w:rPr>
        <w:t>Sursa: Aplicaţia SIM – Statistica deseurilor şi rapoarte ANPM</w:t>
      </w:r>
    </w:p>
    <w:p w:rsidR="003E4293" w:rsidRPr="003E4293" w:rsidRDefault="003E4293" w:rsidP="003E4293">
      <w:pPr>
        <w:autoSpaceDE w:val="0"/>
        <w:autoSpaceDN w:val="0"/>
        <w:adjustRightInd w:val="0"/>
        <w:spacing w:after="0" w:line="240" w:lineRule="auto"/>
        <w:jc w:val="both"/>
        <w:rPr>
          <w:rFonts w:ascii="Times New Roman" w:eastAsia="Times New Roman" w:hAnsi="Times New Roman" w:cs="Times New Roman"/>
          <w:sz w:val="16"/>
          <w:szCs w:val="16"/>
        </w:rPr>
      </w:pPr>
    </w:p>
    <w:p w:rsidR="003E4293" w:rsidRPr="003E4293" w:rsidRDefault="003E4293" w:rsidP="003E4293">
      <w:pPr>
        <w:autoSpaceDE w:val="0"/>
        <w:autoSpaceDN w:val="0"/>
        <w:adjustRightInd w:val="0"/>
        <w:spacing w:after="0" w:line="240" w:lineRule="auto"/>
        <w:jc w:val="both"/>
        <w:rPr>
          <w:rFonts w:ascii="Arial" w:eastAsia="Times New Roman" w:hAnsi="Arial" w:cs="Arial"/>
        </w:rPr>
      </w:pPr>
      <w:r w:rsidRPr="003E4293">
        <w:rPr>
          <w:rFonts w:ascii="Arial" w:eastAsia="Times New Roman" w:hAnsi="Arial" w:cs="Arial"/>
        </w:rPr>
        <w:t>Deşeurile periculoase reprezintă o problemă, atât prin cantităţile de deşeuri produse, cât şi datorită diversităţii compoziţiei şi a modului în care sunt gestionate.</w:t>
      </w:r>
    </w:p>
    <w:p w:rsidR="003E4293" w:rsidRPr="003E4293" w:rsidRDefault="003E4293" w:rsidP="003E4293">
      <w:pPr>
        <w:autoSpaceDE w:val="0"/>
        <w:autoSpaceDN w:val="0"/>
        <w:adjustRightInd w:val="0"/>
        <w:spacing w:after="0" w:line="240" w:lineRule="auto"/>
        <w:jc w:val="both"/>
        <w:rPr>
          <w:rFonts w:ascii="Arial" w:eastAsia="Times New Roman" w:hAnsi="Arial" w:cs="Arial"/>
        </w:rPr>
      </w:pPr>
    </w:p>
    <w:p w:rsidR="003E4293" w:rsidRPr="003E4293" w:rsidRDefault="003E4293" w:rsidP="003E4293">
      <w:pPr>
        <w:autoSpaceDE w:val="0"/>
        <w:autoSpaceDN w:val="0"/>
        <w:adjustRightInd w:val="0"/>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nr.36 Cantităţile de deşeuri industriale periculoase generate în perioada 2011 – 2015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276"/>
        <w:gridCol w:w="1276"/>
        <w:gridCol w:w="1276"/>
        <w:gridCol w:w="1275"/>
        <w:gridCol w:w="1276"/>
      </w:tblGrid>
      <w:tr w:rsidR="003E4293" w:rsidRPr="003E4293" w:rsidTr="00CE0050">
        <w:trPr>
          <w:trHeight w:val="300"/>
        </w:trPr>
        <w:tc>
          <w:tcPr>
            <w:tcW w:w="3402" w:type="dxa"/>
            <w:vMerge w:val="restart"/>
            <w:shd w:val="clear" w:color="auto" w:fill="auto"/>
          </w:tcPr>
          <w:p w:rsidR="003E4293" w:rsidRPr="003E4293" w:rsidRDefault="003E4293" w:rsidP="003E4293">
            <w:pPr>
              <w:spacing w:after="0" w:line="240" w:lineRule="auto"/>
              <w:jc w:val="center"/>
              <w:rPr>
                <w:rFonts w:ascii="Arial" w:eastAsia="Times New Roman" w:hAnsi="Arial" w:cs="Arial"/>
                <w:b/>
                <w:bCs/>
                <w:caps/>
                <w:sz w:val="16"/>
                <w:szCs w:val="16"/>
              </w:rPr>
            </w:pPr>
            <w:r w:rsidRPr="003E4293">
              <w:rPr>
                <w:rFonts w:ascii="Arial" w:eastAsia="Times New Roman" w:hAnsi="Arial" w:cs="Arial"/>
                <w:b/>
                <w:bCs/>
                <w:sz w:val="16"/>
                <w:szCs w:val="16"/>
              </w:rPr>
              <w:t xml:space="preserve">Activitatea economică generatoare </w:t>
            </w:r>
          </w:p>
        </w:tc>
        <w:tc>
          <w:tcPr>
            <w:tcW w:w="6379" w:type="dxa"/>
            <w:gridSpan w:val="5"/>
            <w:shd w:val="clear" w:color="auto" w:fill="auto"/>
            <w:noWrap/>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bCs/>
                <w:sz w:val="16"/>
                <w:szCs w:val="16"/>
              </w:rPr>
              <w:t>Cantitatea generată (tone/an)</w:t>
            </w:r>
          </w:p>
        </w:tc>
      </w:tr>
      <w:tr w:rsidR="003E4293" w:rsidRPr="003E4293" w:rsidTr="00CE0050">
        <w:trPr>
          <w:trHeight w:val="300"/>
        </w:trPr>
        <w:tc>
          <w:tcPr>
            <w:tcW w:w="3402" w:type="dxa"/>
            <w:vMerge/>
            <w:shd w:val="clear" w:color="auto" w:fill="auto"/>
          </w:tcPr>
          <w:p w:rsidR="003E4293" w:rsidRPr="003E4293" w:rsidRDefault="003E4293" w:rsidP="003E4293">
            <w:pPr>
              <w:spacing w:after="0" w:line="240" w:lineRule="auto"/>
              <w:jc w:val="center"/>
              <w:rPr>
                <w:rFonts w:ascii="Arial" w:eastAsia="Times New Roman" w:hAnsi="Arial" w:cs="Arial"/>
                <w:b/>
                <w:bCs/>
                <w:sz w:val="16"/>
                <w:szCs w:val="16"/>
              </w:rPr>
            </w:pP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2011</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2012</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2013</w:t>
            </w:r>
          </w:p>
        </w:tc>
        <w:tc>
          <w:tcPr>
            <w:tcW w:w="1275" w:type="dxa"/>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2014</w:t>
            </w:r>
          </w:p>
        </w:tc>
        <w:tc>
          <w:tcPr>
            <w:tcW w:w="1276" w:type="dxa"/>
          </w:tcPr>
          <w:p w:rsidR="003E4293" w:rsidRPr="003E4293" w:rsidRDefault="003E4293" w:rsidP="003E4293">
            <w:pPr>
              <w:spacing w:after="0" w:line="240" w:lineRule="auto"/>
              <w:jc w:val="center"/>
              <w:rPr>
                <w:rFonts w:ascii="Arial" w:eastAsia="Times New Roman" w:hAnsi="Arial" w:cs="Arial"/>
                <w:b/>
                <w:caps/>
                <w:sz w:val="16"/>
                <w:szCs w:val="16"/>
              </w:rPr>
            </w:pPr>
            <w:r w:rsidRPr="003E4293">
              <w:rPr>
                <w:rFonts w:ascii="Arial" w:eastAsia="Times New Roman" w:hAnsi="Arial" w:cs="Arial"/>
                <w:b/>
                <w:caps/>
                <w:sz w:val="16"/>
                <w:szCs w:val="16"/>
              </w:rPr>
              <w:t>2015</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Industria prelucrătoare</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5874.17</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1669.7</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7261,2</w:t>
            </w:r>
          </w:p>
        </w:tc>
        <w:tc>
          <w:tcPr>
            <w:tcW w:w="127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19113,97</w:t>
            </w:r>
          </w:p>
        </w:tc>
        <w:tc>
          <w:tcPr>
            <w:tcW w:w="127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24951,77</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Producţia, transportul şi distribuţia de energie electrică şi termică, gaze şi apă caldă</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17.65</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42.88</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p>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12.7</w:t>
            </w:r>
          </w:p>
        </w:tc>
        <w:tc>
          <w:tcPr>
            <w:tcW w:w="127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16,79</w:t>
            </w:r>
          </w:p>
        </w:tc>
        <w:tc>
          <w:tcPr>
            <w:tcW w:w="127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0,56</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Alte activităţi</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539.74</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2344.71</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953,05</w:t>
            </w:r>
          </w:p>
        </w:tc>
        <w:tc>
          <w:tcPr>
            <w:tcW w:w="127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846.67</w:t>
            </w:r>
          </w:p>
        </w:tc>
        <w:tc>
          <w:tcPr>
            <w:tcW w:w="127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656,44</w:t>
            </w:r>
          </w:p>
        </w:tc>
      </w:tr>
      <w:tr w:rsidR="003E4293" w:rsidRPr="003E4293" w:rsidTr="00CE0050">
        <w:trPr>
          <w:trHeight w:val="300"/>
        </w:trPr>
        <w:tc>
          <w:tcPr>
            <w:tcW w:w="3402"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Total</w:t>
            </w:r>
          </w:p>
        </w:tc>
        <w:tc>
          <w:tcPr>
            <w:tcW w:w="1276" w:type="dxa"/>
            <w:shd w:val="clear" w:color="auto" w:fill="auto"/>
            <w:noWrap/>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6431.56</w:t>
            </w:r>
          </w:p>
        </w:tc>
        <w:tc>
          <w:tcPr>
            <w:tcW w:w="1276" w:type="dxa"/>
            <w:shd w:val="clear" w:color="auto" w:fill="auto"/>
            <w:noWrap/>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4057.29</w:t>
            </w:r>
          </w:p>
        </w:tc>
        <w:tc>
          <w:tcPr>
            <w:tcW w:w="1276" w:type="dxa"/>
            <w:shd w:val="clear" w:color="auto" w:fill="auto"/>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8226,95</w:t>
            </w:r>
          </w:p>
        </w:tc>
        <w:tc>
          <w:tcPr>
            <w:tcW w:w="1275"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19977.43</w:t>
            </w:r>
          </w:p>
        </w:tc>
        <w:tc>
          <w:tcPr>
            <w:tcW w:w="1276" w:type="dxa"/>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25608,77</w:t>
            </w:r>
          </w:p>
        </w:tc>
      </w:tr>
    </w:tbl>
    <w:p w:rsidR="003E4293" w:rsidRPr="003E4293" w:rsidRDefault="003E4293" w:rsidP="003E4293">
      <w:pPr>
        <w:autoSpaceDE w:val="0"/>
        <w:autoSpaceDN w:val="0"/>
        <w:adjustRightInd w:val="0"/>
        <w:spacing w:after="0" w:line="240" w:lineRule="auto"/>
        <w:jc w:val="right"/>
        <w:rPr>
          <w:rFonts w:ascii="Arial" w:eastAsia="Times New Roman" w:hAnsi="Arial" w:cs="Arial"/>
          <w:i/>
          <w:iCs/>
          <w:sz w:val="16"/>
          <w:szCs w:val="16"/>
        </w:rPr>
      </w:pPr>
      <w:r w:rsidRPr="003E4293">
        <w:rPr>
          <w:rFonts w:ascii="Arial" w:eastAsia="Times New Roman" w:hAnsi="Arial" w:cs="Arial"/>
          <w:i/>
          <w:iCs/>
          <w:sz w:val="16"/>
          <w:szCs w:val="16"/>
        </w:rPr>
        <w:t>Sursa: Aplicaţia MEDIUS- ANPM</w:t>
      </w:r>
    </w:p>
    <w:p w:rsidR="003E4293" w:rsidRPr="003E4293" w:rsidRDefault="003E4293" w:rsidP="003E4293">
      <w:pPr>
        <w:spacing w:after="0" w:line="240" w:lineRule="auto"/>
        <w:jc w:val="center"/>
        <w:rPr>
          <w:rFonts w:ascii="Arial" w:eastAsia="Times New Roman" w:hAnsi="Arial" w:cs="Arial"/>
          <w:color w:val="FF0000"/>
          <w:sz w:val="20"/>
          <w:szCs w:val="20"/>
        </w:rPr>
      </w:pPr>
    </w:p>
    <w:p w:rsidR="003E4293" w:rsidRPr="003E4293" w:rsidRDefault="003E4293" w:rsidP="003E4293">
      <w:pPr>
        <w:spacing w:after="0" w:line="240" w:lineRule="auto"/>
        <w:jc w:val="center"/>
        <w:rPr>
          <w:rFonts w:ascii="Arial" w:eastAsia="Times New Roman" w:hAnsi="Arial" w:cs="Arial"/>
          <w:color w:val="FF0000"/>
          <w:sz w:val="20"/>
          <w:szCs w:val="20"/>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Default="003E4293"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Default="007D62B1" w:rsidP="003E4293">
      <w:pPr>
        <w:spacing w:after="0" w:line="240" w:lineRule="auto"/>
        <w:rPr>
          <w:rFonts w:ascii="Arial" w:hAnsi="Arial" w:cs="Arial"/>
          <w:b/>
          <w:color w:val="0070C0"/>
          <w:lang w:val="en-US"/>
        </w:rPr>
      </w:pPr>
    </w:p>
    <w:p w:rsidR="007D62B1" w:rsidRPr="003E4293" w:rsidRDefault="007D62B1"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r w:rsidRPr="003E4293">
        <w:rPr>
          <w:rFonts w:ascii="Arial" w:hAnsi="Arial" w:cs="Arial"/>
          <w:b/>
          <w:color w:val="0070C0"/>
          <w:lang w:val="en-US"/>
        </w:rPr>
        <w:lastRenderedPageBreak/>
        <w:t>3.5 Protecţia naturii şi biodiversitatea</w:t>
      </w:r>
    </w:p>
    <w:p w:rsidR="003E4293" w:rsidRPr="003E4293" w:rsidRDefault="003E4293" w:rsidP="003E4293">
      <w:pPr>
        <w:spacing w:after="0" w:line="240" w:lineRule="auto"/>
        <w:rPr>
          <w:rFonts w:ascii="Arial" w:eastAsia="Times New Roman" w:hAnsi="Arial" w:cs="Arial"/>
          <w:b/>
          <w:color w:val="0070C0"/>
          <w:u w:val="single"/>
        </w:rPr>
      </w:pPr>
      <w:r w:rsidRPr="003E4293">
        <w:rPr>
          <w:rFonts w:ascii="Arial" w:eastAsia="Times New Roman" w:hAnsi="Arial" w:cs="Arial"/>
        </w:rPr>
        <w:t xml:space="preserve"> </w:t>
      </w:r>
      <w:r w:rsidRPr="003E4293">
        <w:rPr>
          <w:rFonts w:ascii="Arial" w:eastAsia="Times New Roman" w:hAnsi="Arial" w:cs="Arial"/>
          <w:b/>
          <w:color w:val="0070C0"/>
          <w:u w:val="single"/>
        </w:rPr>
        <w:t>A</w:t>
      </w:r>
      <w:r w:rsidRPr="003E4293">
        <w:rPr>
          <w:rFonts w:ascii="Arial" w:eastAsia="Times New Roman" w:hAnsi="Arial" w:cs="Arial"/>
          <w:b/>
          <w:color w:val="0070C0"/>
          <w:u w:val="single"/>
          <w:lang w:eastAsia="ar-SA"/>
        </w:rPr>
        <w:t>rii naturale de interes naţional din judeţul Galaţi</w:t>
      </w:r>
    </w:p>
    <w:p w:rsidR="003E4293" w:rsidRPr="003E4293" w:rsidRDefault="003E4293" w:rsidP="003E4293">
      <w:pPr>
        <w:spacing w:after="0" w:line="240" w:lineRule="auto"/>
        <w:rPr>
          <w:rFonts w:ascii="Arial" w:eastAsia="Times New Roman" w:hAnsi="Arial" w:cs="Arial"/>
          <w:color w:val="FF0000"/>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Figura nr.37 Reţeaua de arii naturale protejate de la nivelul judeţului Galaţi</w:t>
      </w:r>
    </w:p>
    <w:p w:rsidR="003E4293" w:rsidRPr="003E4293" w:rsidRDefault="003E4293" w:rsidP="003E4293">
      <w:pPr>
        <w:spacing w:after="0" w:line="240" w:lineRule="auto"/>
        <w:jc w:val="center"/>
        <w:rPr>
          <w:rFonts w:ascii="Arial" w:eastAsia="Times New Roman" w:hAnsi="Arial" w:cs="Arial"/>
        </w:rPr>
      </w:pPr>
      <w:r w:rsidRPr="003E4293">
        <w:rPr>
          <w:rFonts w:ascii="Arial" w:hAnsi="Arial" w:cs="Arial"/>
          <w:noProof/>
          <w:color w:val="000000"/>
          <w:lang w:val="en-US"/>
        </w:rPr>
        <w:drawing>
          <wp:inline distT="0" distB="0" distL="0" distR="0" wp14:anchorId="3F65EB83" wp14:editId="4408E1C6">
            <wp:extent cx="3093720" cy="4366811"/>
            <wp:effectExtent l="19050" t="19050" r="11430" b="15240"/>
            <wp:docPr id="64" name="Picture 64" descr="C:\Users\gina.radu.NEPA\Desktop\Harta_AP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na.radu.NEPA\Desktop\Harta_AP_201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98328" cy="4373315"/>
                    </a:xfrm>
                    <a:prstGeom prst="rect">
                      <a:avLst/>
                    </a:prstGeom>
                    <a:noFill/>
                    <a:ln>
                      <a:solidFill>
                        <a:sysClr val="windowText" lastClr="000000"/>
                      </a:solidFill>
                    </a:ln>
                  </pic:spPr>
                </pic:pic>
              </a:graphicData>
            </a:graphic>
          </wp:inline>
        </w:drawing>
      </w: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hAnsi="Arial" w:cs="Arial"/>
          <w:b/>
          <w:sz w:val="20"/>
          <w:szCs w:val="20"/>
          <w:lang w:eastAsia="ar-SA"/>
        </w:rPr>
        <w:t xml:space="preserve"> Figura nr.38 Evoluţia ariilor protejate</w:t>
      </w:r>
    </w:p>
    <w:p w:rsidR="003E4293" w:rsidRPr="003E4293" w:rsidRDefault="003E4293" w:rsidP="003E4293">
      <w:pPr>
        <w:spacing w:after="0" w:line="240" w:lineRule="auto"/>
        <w:rPr>
          <w:rFonts w:ascii="Arial" w:eastAsia="Times New Roman" w:hAnsi="Arial" w:cs="Arial"/>
          <w:b/>
          <w:sz w:val="20"/>
          <w:szCs w:val="2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r w:rsidRPr="003E4293">
        <w:rPr>
          <w:rFonts w:ascii="Arial" w:hAnsi="Arial" w:cs="Arial"/>
          <w:noProof/>
          <w:lang w:val="en-US"/>
        </w:rPr>
        <w:drawing>
          <wp:inline distT="0" distB="0" distL="0" distR="0" wp14:anchorId="23CA32F6" wp14:editId="1F11CC87">
            <wp:extent cx="5760720" cy="2131501"/>
            <wp:effectExtent l="0" t="0" r="11430" b="21590"/>
            <wp:docPr id="65" name="Chart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jc w:val="both"/>
        <w:rPr>
          <w:rFonts w:ascii="Arial" w:eastAsia="Times New Roman" w:hAnsi="Arial" w:cs="Arial"/>
          <w:lang w:eastAsia="ar-SA"/>
        </w:rPr>
      </w:pPr>
      <w:r w:rsidRPr="003E4293">
        <w:rPr>
          <w:rFonts w:ascii="Arial" w:eastAsia="Times New Roman" w:hAnsi="Arial" w:cs="Arial"/>
          <w:lang w:eastAsia="ar-SA"/>
        </w:rPr>
        <w:lastRenderedPageBreak/>
        <w:t>Suprafaţa totală la nivelul judeţului Galaţi ocupată de ariile naturale de interes naţional este de 91,71 km</w:t>
      </w:r>
      <w:r w:rsidRPr="003E4293">
        <w:rPr>
          <w:rFonts w:ascii="Arial" w:eastAsia="Times New Roman" w:hAnsi="Arial" w:cs="Arial"/>
          <w:vertAlign w:val="superscript"/>
          <w:lang w:eastAsia="ar-SA"/>
        </w:rPr>
        <w:t>2</w:t>
      </w:r>
      <w:r w:rsidRPr="003E4293">
        <w:rPr>
          <w:rFonts w:ascii="Arial" w:eastAsia="Times New Roman" w:hAnsi="Arial" w:cs="Arial"/>
          <w:lang w:eastAsia="ar-SA"/>
        </w:rPr>
        <w:t>. Din anul 2004 până în prezent nu au mai fost desemnate arii protejate de interes naţional. Ȋn anul 2016 a fost actualizat setul de date în ceea ce priveşte suprafaţa ariilor protejte, în conformitate cu OUG 49/2016, suprafaţa ariilor naturale de interes naţional fiind de 110,52km</w:t>
      </w:r>
      <w:r w:rsidRPr="003E4293">
        <w:rPr>
          <w:rFonts w:ascii="Arial" w:eastAsia="Times New Roman" w:hAnsi="Arial" w:cs="Arial"/>
          <w:vertAlign w:val="superscript"/>
          <w:lang w:eastAsia="ar-SA"/>
        </w:rPr>
        <w:t>2</w:t>
      </w:r>
      <w:r w:rsidRPr="003E4293">
        <w:rPr>
          <w:rFonts w:ascii="Arial" w:eastAsia="Times New Roman" w:hAnsi="Arial" w:cs="Arial"/>
          <w:lang w:eastAsia="ar-SA"/>
        </w:rPr>
        <w:t>.</w:t>
      </w: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tabs>
          <w:tab w:val="right" w:pos="8640"/>
        </w:tabs>
        <w:suppressAutoHyphens/>
        <w:spacing w:after="0" w:line="240" w:lineRule="auto"/>
        <w:outlineLvl w:val="0"/>
        <w:rPr>
          <w:rFonts w:ascii="Arial" w:eastAsia="Times New Roman" w:hAnsi="Arial" w:cs="Arial"/>
          <w:b/>
          <w:sz w:val="20"/>
          <w:szCs w:val="20"/>
          <w:lang w:eastAsia="ar-SA"/>
        </w:rPr>
      </w:pPr>
      <w:r w:rsidRPr="003E4293">
        <w:rPr>
          <w:rFonts w:ascii="Arial" w:eastAsia="Times New Roman" w:hAnsi="Arial" w:cs="Arial"/>
          <w:b/>
          <w:bCs/>
          <w:sz w:val="20"/>
          <w:szCs w:val="20"/>
          <w:lang w:eastAsia="ar-SA"/>
        </w:rPr>
        <w:t>Tabel nr.37</w:t>
      </w:r>
      <w:r w:rsidRPr="003E4293">
        <w:rPr>
          <w:rFonts w:ascii="Arial" w:eastAsia="Times New Roman" w:hAnsi="Arial" w:cs="Arial"/>
          <w:b/>
          <w:sz w:val="20"/>
          <w:szCs w:val="20"/>
          <w:lang w:eastAsia="ar-SA"/>
        </w:rPr>
        <w:t xml:space="preserve"> Arii naturale protejate de interes naţional</w:t>
      </w:r>
    </w:p>
    <w:p w:rsidR="003E4293" w:rsidRPr="003E4293" w:rsidRDefault="003E4293" w:rsidP="003E4293">
      <w:pPr>
        <w:spacing w:after="0" w:line="240" w:lineRule="auto"/>
        <w:rPr>
          <w:rFonts w:ascii="Arial" w:eastAsia="Times New Roman" w:hAnsi="Arial" w:cs="Arial"/>
          <w:b/>
          <w:color w:val="0070C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4"/>
        <w:gridCol w:w="3139"/>
        <w:gridCol w:w="3870"/>
        <w:gridCol w:w="1350"/>
      </w:tblGrid>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
                <w:bCs/>
                <w:sz w:val="16"/>
                <w:szCs w:val="16"/>
                <w:lang w:val="en-US"/>
              </w:rPr>
            </w:pPr>
            <w:r w:rsidRPr="003E4293">
              <w:rPr>
                <w:rFonts w:ascii="Arial" w:eastAsia="Times New Roman" w:hAnsi="Arial" w:cs="Arial"/>
                <w:b/>
                <w:bCs/>
                <w:sz w:val="16"/>
                <w:szCs w:val="16"/>
                <w:lang w:val="en-US"/>
              </w:rPr>
              <w:t>Nr. ctr.</w:t>
            </w:r>
          </w:p>
        </w:tc>
        <w:tc>
          <w:tcPr>
            <w:tcW w:w="884" w:type="dxa"/>
            <w:shd w:val="clear" w:color="auto" w:fill="auto"/>
          </w:tcPr>
          <w:p w:rsidR="003E4293" w:rsidRPr="003E4293" w:rsidRDefault="003E4293" w:rsidP="003E4293">
            <w:pPr>
              <w:spacing w:after="0" w:line="240" w:lineRule="auto"/>
              <w:rPr>
                <w:rFonts w:ascii="Arial" w:eastAsia="Times New Roman" w:hAnsi="Arial" w:cs="Arial"/>
                <w:b/>
                <w:bCs/>
                <w:sz w:val="16"/>
                <w:szCs w:val="16"/>
                <w:lang w:val="en-US"/>
              </w:rPr>
            </w:pPr>
            <w:r w:rsidRPr="003E4293">
              <w:rPr>
                <w:rFonts w:ascii="Arial" w:eastAsia="Times New Roman" w:hAnsi="Arial" w:cs="Arial"/>
                <w:b/>
                <w:bCs/>
                <w:sz w:val="16"/>
                <w:szCs w:val="16"/>
                <w:lang w:val="en-US"/>
              </w:rPr>
              <w:t>Cod</w:t>
            </w:r>
          </w:p>
        </w:tc>
        <w:tc>
          <w:tcPr>
            <w:tcW w:w="3139" w:type="dxa"/>
            <w:shd w:val="clear" w:color="auto" w:fill="auto"/>
          </w:tcPr>
          <w:p w:rsidR="003E4293" w:rsidRPr="003E4293" w:rsidRDefault="003E4293" w:rsidP="003E4293">
            <w:pPr>
              <w:spacing w:after="0" w:line="240" w:lineRule="auto"/>
              <w:rPr>
                <w:rFonts w:ascii="Arial" w:eastAsia="Times New Roman" w:hAnsi="Arial" w:cs="Arial"/>
                <w:b/>
                <w:bCs/>
                <w:sz w:val="16"/>
                <w:szCs w:val="16"/>
              </w:rPr>
            </w:pPr>
            <w:r w:rsidRPr="003E4293">
              <w:rPr>
                <w:rFonts w:ascii="Arial" w:eastAsia="Times New Roman" w:hAnsi="Arial" w:cs="Arial"/>
                <w:b/>
                <w:bCs/>
                <w:sz w:val="16"/>
                <w:szCs w:val="16"/>
                <w:lang w:val="en-US"/>
              </w:rPr>
              <w:t>Aria protejat</w:t>
            </w:r>
            <w:r w:rsidRPr="003E4293">
              <w:rPr>
                <w:rFonts w:ascii="Arial" w:eastAsia="Times New Roman" w:hAnsi="Arial" w:cs="Arial"/>
                <w:b/>
                <w:bCs/>
                <w:sz w:val="16"/>
                <w:szCs w:val="16"/>
              </w:rPr>
              <w:t>ă</w:t>
            </w:r>
          </w:p>
        </w:tc>
        <w:tc>
          <w:tcPr>
            <w:tcW w:w="3870" w:type="dxa"/>
            <w:shd w:val="clear" w:color="auto" w:fill="auto"/>
          </w:tcPr>
          <w:p w:rsidR="003E4293" w:rsidRPr="003E4293" w:rsidRDefault="003E4293" w:rsidP="003E4293">
            <w:pPr>
              <w:spacing w:after="0" w:line="240" w:lineRule="auto"/>
              <w:rPr>
                <w:rFonts w:ascii="Arial" w:eastAsia="Times New Roman" w:hAnsi="Arial" w:cs="Arial"/>
                <w:b/>
                <w:bCs/>
                <w:sz w:val="16"/>
                <w:szCs w:val="16"/>
                <w:lang w:val="it-IT"/>
              </w:rPr>
            </w:pPr>
            <w:r w:rsidRPr="003E4293">
              <w:rPr>
                <w:rFonts w:ascii="Arial" w:eastAsia="Times New Roman" w:hAnsi="Arial" w:cs="Arial"/>
                <w:b/>
                <w:bCs/>
                <w:sz w:val="16"/>
                <w:szCs w:val="16"/>
                <w:lang w:val="it-IT"/>
              </w:rPr>
              <w:t>Localizare</w:t>
            </w:r>
          </w:p>
        </w:tc>
        <w:tc>
          <w:tcPr>
            <w:tcW w:w="1350" w:type="dxa"/>
            <w:shd w:val="clear" w:color="auto" w:fill="auto"/>
          </w:tcPr>
          <w:p w:rsidR="003E4293" w:rsidRPr="003E4293" w:rsidRDefault="003E4293" w:rsidP="003E4293">
            <w:pPr>
              <w:spacing w:after="0" w:line="240" w:lineRule="auto"/>
              <w:rPr>
                <w:rFonts w:ascii="Arial" w:eastAsia="Times New Roman" w:hAnsi="Arial" w:cs="Arial"/>
                <w:b/>
                <w:bCs/>
                <w:sz w:val="16"/>
                <w:szCs w:val="16"/>
                <w:lang w:val="en-US"/>
              </w:rPr>
            </w:pPr>
            <w:r w:rsidRPr="003E4293">
              <w:rPr>
                <w:rFonts w:ascii="Arial" w:eastAsia="Times New Roman" w:hAnsi="Arial" w:cs="Arial"/>
                <w:b/>
                <w:bCs/>
                <w:sz w:val="16"/>
                <w:szCs w:val="16"/>
                <w:lang w:val="en-US"/>
              </w:rPr>
              <w:t>Suprafaţa (km</w:t>
            </w:r>
            <w:r w:rsidRPr="003E4293">
              <w:rPr>
                <w:rFonts w:ascii="Arial" w:eastAsia="Times New Roman" w:hAnsi="Arial" w:cs="Arial"/>
                <w:b/>
                <w:bCs/>
                <w:sz w:val="16"/>
                <w:szCs w:val="16"/>
                <w:vertAlign w:val="superscript"/>
                <w:lang w:val="en-US"/>
              </w:rPr>
              <w:t>2</w:t>
            </w:r>
            <w:r w:rsidRPr="003E4293">
              <w:rPr>
                <w:rFonts w:ascii="Arial" w:eastAsia="Times New Roman" w:hAnsi="Arial" w:cs="Arial"/>
                <w:b/>
                <w:bCs/>
                <w:sz w:val="16"/>
                <w:szCs w:val="16"/>
                <w:lang w:val="en-US"/>
              </w:rPr>
              <w:t>)</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2.402.</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fr-FR"/>
              </w:rPr>
            </w:pPr>
            <w:r w:rsidRPr="003E4293">
              <w:rPr>
                <w:rFonts w:ascii="Arial" w:eastAsia="Times New Roman" w:hAnsi="Arial" w:cs="Arial"/>
                <w:bCs/>
                <w:sz w:val="16"/>
                <w:szCs w:val="16"/>
                <w:lang w:val="fr-FR"/>
              </w:rPr>
              <w:t>Dunele de nisip de la Hanu Conachi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it-IT"/>
              </w:rPr>
            </w:pPr>
            <w:r w:rsidRPr="003E4293">
              <w:rPr>
                <w:rFonts w:ascii="Arial" w:eastAsia="Times New Roman" w:hAnsi="Arial" w:cs="Arial"/>
                <w:bCs/>
                <w:sz w:val="16"/>
                <w:szCs w:val="16"/>
                <w:lang w:val="it-IT"/>
              </w:rPr>
              <w:t>Comuna Fundeni, satul Hanu Conachi</w:t>
            </w:r>
          </w:p>
        </w:tc>
        <w:tc>
          <w:tcPr>
            <w:tcW w:w="1350" w:type="dxa"/>
            <w:shd w:val="clear" w:color="auto" w:fill="auto"/>
          </w:tcPr>
          <w:p w:rsidR="003E4293" w:rsidRPr="003E4293" w:rsidRDefault="003E4293" w:rsidP="003E4293">
            <w:pPr>
              <w:spacing w:after="0" w:line="240" w:lineRule="auto"/>
              <w:jc w:val="center"/>
              <w:rPr>
                <w:rFonts w:ascii="Arial" w:eastAsia="Times New Roman" w:hAnsi="Arial" w:cs="Arial"/>
                <w:bCs/>
                <w:sz w:val="16"/>
                <w:szCs w:val="16"/>
                <w:lang w:val="en-US"/>
              </w:rPr>
            </w:pPr>
            <w:r w:rsidRPr="003E4293">
              <w:rPr>
                <w:rFonts w:ascii="Arial" w:eastAsia="Times New Roman" w:hAnsi="Arial" w:cs="Arial"/>
                <w:bCs/>
                <w:sz w:val="16"/>
                <w:szCs w:val="16"/>
                <w:lang w:val="en-US"/>
              </w:rPr>
              <w:t>2,49</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2.403.</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Pădurea Gârboavele</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Tuluceşti</w:t>
            </w:r>
          </w:p>
        </w:tc>
        <w:tc>
          <w:tcPr>
            <w:tcW w:w="1350" w:type="dxa"/>
            <w:shd w:val="clear" w:color="auto" w:fill="auto"/>
          </w:tcPr>
          <w:p w:rsidR="003E4293" w:rsidRPr="003E4293" w:rsidRDefault="003E4293" w:rsidP="003E4293">
            <w:pPr>
              <w:spacing w:after="0" w:line="240" w:lineRule="auto"/>
              <w:jc w:val="center"/>
              <w:rPr>
                <w:rFonts w:ascii="Arial" w:eastAsia="Times New Roman" w:hAnsi="Arial" w:cs="Arial"/>
                <w:bCs/>
                <w:sz w:val="16"/>
                <w:szCs w:val="16"/>
                <w:lang w:val="en-US"/>
              </w:rPr>
            </w:pPr>
            <w:r w:rsidRPr="003E4293">
              <w:rPr>
                <w:rFonts w:ascii="Arial" w:eastAsia="Times New Roman" w:hAnsi="Arial" w:cs="Arial"/>
                <w:bCs/>
                <w:sz w:val="16"/>
                <w:szCs w:val="16"/>
                <w:lang w:val="en-US"/>
              </w:rPr>
              <w:t>2,79</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3.</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2.404.</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Pădurea Breana-Roşcani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Băneasa</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1.55</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4.</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2.405.</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Locul fosilifer Tirighina-Barboşi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Municipiul Galaţi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0.01</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5.</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2.406.</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Locul fosilifer Rateş</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Municipiul Tecuci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0.04</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6.</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2.407.</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Pădurea Fundeanu</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Drăguşeni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1.88</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7.</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2.408.</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Pădurea Talasmani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Oraşul Bereşti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0.59</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8.</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2.409.</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Pădurea Buciumeni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Comunele Buciumeni şi Brăhăşeşti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0.67</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9.</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2.410.</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Ostrovul Prut*</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Municipiul Galaţi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0.82</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10.</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2.411.</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Balta Potcoava</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Braniştea</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0.61</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11.</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2.412.</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Balta Talabasca</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Tudor Vladimirescu</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2.80</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12.</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2.413.</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Locul fosilifer Bereşti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Oraşul Bereşti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0.71</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13.</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2.414.</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Lunca joasă a Prutului*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Cavadineşti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11.99</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14.</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2.415.</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Lacul Pochina*</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Suceveni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0.70</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15.</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2.416.</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Lacul Vlăscuţa*</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Măstăcani</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0.73</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16.</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2.417.</w:t>
            </w: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Pădurea Pogăneşti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Băneasa</w:t>
            </w:r>
          </w:p>
        </w:tc>
        <w:tc>
          <w:tcPr>
            <w:tcW w:w="1350" w:type="dxa"/>
            <w:shd w:val="clear" w:color="auto" w:fill="auto"/>
            <w:vAlign w:val="bottom"/>
          </w:tcPr>
          <w:p w:rsidR="003E4293" w:rsidRPr="003E4293" w:rsidRDefault="003E4293" w:rsidP="003E4293">
            <w:pPr>
              <w:spacing w:after="0" w:line="240" w:lineRule="auto"/>
              <w:jc w:val="center"/>
              <w:rPr>
                <w:rFonts w:ascii="Arial" w:eastAsia="Times New Roman" w:hAnsi="Arial" w:cs="Arial"/>
                <w:bCs/>
                <w:sz w:val="16"/>
                <w:szCs w:val="16"/>
              </w:rPr>
            </w:pPr>
            <w:r w:rsidRPr="003E4293">
              <w:rPr>
                <w:rFonts w:ascii="Arial" w:eastAsia="Times New Roman" w:hAnsi="Arial" w:cs="Arial"/>
                <w:bCs/>
                <w:sz w:val="16"/>
                <w:szCs w:val="16"/>
              </w:rPr>
              <w:t>0.33</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17.</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Pădurea Merişor - Cotul Zătuanului</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Comuna Movileni</w:t>
            </w:r>
          </w:p>
        </w:tc>
        <w:tc>
          <w:tcPr>
            <w:tcW w:w="1350" w:type="dxa"/>
            <w:shd w:val="clear" w:color="auto" w:fill="auto"/>
          </w:tcPr>
          <w:p w:rsidR="003E4293" w:rsidRPr="003E4293" w:rsidRDefault="003E4293" w:rsidP="003E4293">
            <w:pPr>
              <w:spacing w:after="0" w:line="240" w:lineRule="auto"/>
              <w:jc w:val="center"/>
              <w:rPr>
                <w:rFonts w:ascii="Arial" w:eastAsia="Times New Roman" w:hAnsi="Arial" w:cs="Arial"/>
                <w:bCs/>
                <w:sz w:val="16"/>
                <w:szCs w:val="16"/>
                <w:lang w:val="en-US"/>
              </w:rPr>
            </w:pPr>
            <w:r w:rsidRPr="003E4293">
              <w:rPr>
                <w:rFonts w:ascii="Arial" w:eastAsia="Times New Roman" w:hAnsi="Arial" w:cs="Arial"/>
                <w:bCs/>
                <w:sz w:val="16"/>
                <w:szCs w:val="16"/>
                <w:lang w:val="en-US"/>
              </w:rPr>
              <w:t>0,70</w:t>
            </w:r>
          </w:p>
        </w:tc>
      </w:tr>
      <w:tr w:rsidR="003E4293" w:rsidRPr="003E4293" w:rsidTr="00CE0050">
        <w:tc>
          <w:tcPr>
            <w:tcW w:w="675"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r w:rsidRPr="003E4293">
              <w:rPr>
                <w:rFonts w:ascii="Arial" w:eastAsia="Times New Roman" w:hAnsi="Arial" w:cs="Arial"/>
                <w:bCs/>
                <w:sz w:val="16"/>
                <w:szCs w:val="16"/>
                <w:lang w:val="en-US"/>
              </w:rPr>
              <w:t>18.</w:t>
            </w:r>
          </w:p>
        </w:tc>
        <w:tc>
          <w:tcPr>
            <w:tcW w:w="884" w:type="dxa"/>
            <w:shd w:val="clear" w:color="auto" w:fill="auto"/>
          </w:tcPr>
          <w:p w:rsidR="003E4293" w:rsidRPr="003E4293" w:rsidRDefault="003E4293" w:rsidP="003E4293">
            <w:pPr>
              <w:spacing w:after="0" w:line="240" w:lineRule="auto"/>
              <w:rPr>
                <w:rFonts w:ascii="Arial" w:eastAsia="Times New Roman" w:hAnsi="Arial" w:cs="Arial"/>
                <w:bCs/>
                <w:sz w:val="16"/>
                <w:szCs w:val="16"/>
                <w:lang w:val="en-US"/>
              </w:rPr>
            </w:pPr>
          </w:p>
        </w:tc>
        <w:tc>
          <w:tcPr>
            <w:tcW w:w="3139" w:type="dxa"/>
            <w:shd w:val="clear" w:color="auto" w:fill="auto"/>
          </w:tcPr>
          <w:p w:rsidR="003E4293" w:rsidRPr="003E4293" w:rsidRDefault="003E4293" w:rsidP="003E4293">
            <w:pPr>
              <w:spacing w:after="0" w:line="240" w:lineRule="auto"/>
              <w:rPr>
                <w:rFonts w:ascii="Arial" w:eastAsia="Times New Roman" w:hAnsi="Arial" w:cs="Arial"/>
                <w:bCs/>
                <w:sz w:val="16"/>
                <w:szCs w:val="16"/>
                <w:lang w:val="pt-BR"/>
              </w:rPr>
            </w:pPr>
            <w:r w:rsidRPr="003E4293">
              <w:rPr>
                <w:rFonts w:ascii="Arial" w:eastAsia="Times New Roman" w:hAnsi="Arial" w:cs="Arial"/>
                <w:bCs/>
                <w:sz w:val="16"/>
                <w:szCs w:val="16"/>
                <w:lang w:val="pt-BR"/>
              </w:rPr>
              <w:t>Parcul Natural „Lunca Joasă a Prutului Inferior”</w:t>
            </w:r>
          </w:p>
        </w:tc>
        <w:tc>
          <w:tcPr>
            <w:tcW w:w="3870" w:type="dxa"/>
            <w:shd w:val="clear" w:color="auto" w:fill="auto"/>
          </w:tcPr>
          <w:p w:rsidR="003E4293" w:rsidRPr="003E4293" w:rsidRDefault="003E4293" w:rsidP="003E4293">
            <w:pPr>
              <w:spacing w:after="0" w:line="240" w:lineRule="auto"/>
              <w:rPr>
                <w:rFonts w:ascii="Arial" w:eastAsia="Times New Roman" w:hAnsi="Arial" w:cs="Arial"/>
                <w:bCs/>
                <w:sz w:val="16"/>
                <w:szCs w:val="16"/>
                <w:lang w:val="pt-BR"/>
              </w:rPr>
            </w:pPr>
            <w:r w:rsidRPr="003E4293">
              <w:rPr>
                <w:rFonts w:ascii="Arial" w:eastAsia="Times New Roman" w:hAnsi="Arial" w:cs="Arial"/>
                <w:bCs/>
                <w:sz w:val="16"/>
                <w:szCs w:val="16"/>
                <w:lang w:val="pt-BR"/>
              </w:rPr>
              <w:t>Cavadineşti, Suceveni, Oancea, Măstăcani, Vlădeşti, Folteşti, Frumuşiţa, Tuluceşti, Galaţi</w:t>
            </w:r>
          </w:p>
        </w:tc>
        <w:tc>
          <w:tcPr>
            <w:tcW w:w="1350" w:type="dxa"/>
            <w:shd w:val="clear" w:color="auto" w:fill="auto"/>
          </w:tcPr>
          <w:p w:rsidR="003E4293" w:rsidRPr="003E4293" w:rsidRDefault="003E4293" w:rsidP="003E4293">
            <w:pPr>
              <w:spacing w:after="0" w:line="240" w:lineRule="auto"/>
              <w:jc w:val="center"/>
              <w:rPr>
                <w:rFonts w:ascii="Arial" w:eastAsia="Times New Roman" w:hAnsi="Arial" w:cs="Arial"/>
                <w:bCs/>
                <w:sz w:val="16"/>
                <w:szCs w:val="16"/>
                <w:lang w:val="en-US"/>
              </w:rPr>
            </w:pPr>
            <w:r w:rsidRPr="003E4293">
              <w:rPr>
                <w:rFonts w:ascii="Arial" w:eastAsia="Times New Roman" w:hAnsi="Arial" w:cs="Arial"/>
                <w:bCs/>
                <w:sz w:val="16"/>
                <w:szCs w:val="16"/>
                <w:lang w:val="en-US"/>
              </w:rPr>
              <w:t>81,09</w:t>
            </w:r>
          </w:p>
        </w:tc>
      </w:tr>
    </w:tbl>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u w:val="single"/>
        </w:rPr>
      </w:pPr>
      <w:r w:rsidRPr="003E4293">
        <w:rPr>
          <w:rFonts w:ascii="Arial" w:eastAsia="Times New Roman" w:hAnsi="Arial" w:cs="Arial"/>
          <w:b/>
          <w:color w:val="0070C0"/>
          <w:u w:val="single"/>
        </w:rPr>
        <w:t>Arii de interes comunitar (NATURA 2000) la nivelul judeţului Galaţi</w:t>
      </w: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jc w:val="both"/>
        <w:rPr>
          <w:rFonts w:ascii="Arial" w:hAnsi="Arial" w:cs="Arial"/>
        </w:rPr>
      </w:pPr>
      <w:r w:rsidRPr="003E4293">
        <w:rPr>
          <w:rFonts w:ascii="Arial" w:hAnsi="Arial" w:cs="Arial"/>
          <w:lang w:eastAsia="ro-RO"/>
        </w:rPr>
        <w:t>La nivelul anului 2016 a fost desemnată o arie de protecţie specială avifaunistică -ROSPA0167 Râul Bârlad între Zorleni şi Gura Gârbovăţului, care se suprapune cu</w:t>
      </w:r>
      <w:r w:rsidRPr="003E4293">
        <w:rPr>
          <w:rFonts w:ascii="Arial" w:eastAsia="Calibri" w:hAnsi="Arial" w:cs="Arial"/>
          <w:lang w:eastAsia="ro-RO"/>
        </w:rPr>
        <w:t xml:space="preserve"> ROSCI0360 Râul Bârlad între Zorleni şi Gura Gârbovăţului, prin </w:t>
      </w:r>
      <w:r w:rsidRPr="003E4293">
        <w:rPr>
          <w:rFonts w:ascii="Arial" w:hAnsi="Arial" w:cs="Arial"/>
        </w:rPr>
        <w:t>H.G. nr.663/2016 privind instituirea regimului de arie naturală protejată şi declararea ariilor de protecţie specială avifaunistică ca parte integrantă a reţelei ecologice europene Natura2000 în România, iar prin ajustǎrile şi corecţiile pentru ȋmbunǎtǎţirea preciziei limitelor ariilor protejate pe teritoriul judeţului se suprapun 14 situri de importanţă comunitară şi 5 arii de protecţie specială avifaunistică.</w:t>
      </w: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6952C9" w:rsidRDefault="006952C9" w:rsidP="003E4293">
      <w:pPr>
        <w:spacing w:after="0" w:line="240" w:lineRule="auto"/>
        <w:jc w:val="both"/>
        <w:rPr>
          <w:rFonts w:ascii="Arial" w:eastAsia="Times New Roman" w:hAnsi="Arial" w:cs="Arial"/>
          <w:b/>
          <w:sz w:val="20"/>
          <w:szCs w:val="20"/>
        </w:rPr>
      </w:pPr>
    </w:p>
    <w:p w:rsidR="003E4293" w:rsidRPr="003E4293" w:rsidRDefault="003E4293" w:rsidP="003E4293">
      <w:pPr>
        <w:spacing w:after="0" w:line="240" w:lineRule="auto"/>
        <w:jc w:val="both"/>
        <w:rPr>
          <w:rFonts w:ascii="Arial" w:eastAsia="Times New Roman" w:hAnsi="Arial" w:cs="Arial"/>
          <w:b/>
          <w:sz w:val="20"/>
          <w:szCs w:val="20"/>
        </w:rPr>
      </w:pPr>
      <w:r w:rsidRPr="003E4293">
        <w:rPr>
          <w:rFonts w:ascii="Arial" w:eastAsia="Times New Roman" w:hAnsi="Arial" w:cs="Arial"/>
          <w:b/>
          <w:sz w:val="20"/>
          <w:szCs w:val="20"/>
        </w:rPr>
        <w:lastRenderedPageBreak/>
        <w:t>Tabel nr.38 Arii de interes comunitar (NATURA 2000) din judeţul Galaţi</w:t>
      </w: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43"/>
        <w:gridCol w:w="1884"/>
        <w:gridCol w:w="1080"/>
        <w:gridCol w:w="2340"/>
        <w:gridCol w:w="1440"/>
        <w:gridCol w:w="1423"/>
        <w:gridCol w:w="1302"/>
      </w:tblGrid>
      <w:tr w:rsidR="003E4293" w:rsidRPr="003E4293" w:rsidTr="00CE0050">
        <w:trPr>
          <w:trHeight w:val="567"/>
          <w:jc w:val="center"/>
        </w:trPr>
        <w:tc>
          <w:tcPr>
            <w:tcW w:w="743" w:type="dxa"/>
            <w:vAlign w:val="center"/>
          </w:tcPr>
          <w:p w:rsidR="003E4293" w:rsidRPr="003E4293" w:rsidRDefault="003E4293" w:rsidP="003E4293">
            <w:pPr>
              <w:suppressAutoHyphens/>
              <w:spacing w:after="0" w:line="240" w:lineRule="auto"/>
              <w:jc w:val="center"/>
              <w:rPr>
                <w:rFonts w:ascii="Arial" w:eastAsia="Times New Roman" w:hAnsi="Arial" w:cs="Arial"/>
                <w:b/>
                <w:color w:val="000000"/>
                <w:sz w:val="16"/>
                <w:szCs w:val="16"/>
                <w:lang w:eastAsia="ro-RO"/>
              </w:rPr>
            </w:pPr>
            <w:r w:rsidRPr="003E4293">
              <w:rPr>
                <w:rFonts w:ascii="Arial" w:eastAsia="Times New Roman" w:hAnsi="Arial" w:cs="Arial"/>
                <w:b/>
                <w:color w:val="000000"/>
                <w:sz w:val="16"/>
                <w:szCs w:val="16"/>
                <w:lang w:eastAsia="ro-RO"/>
              </w:rPr>
              <w:t>Nr. crt.</w:t>
            </w: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Judeţ/judeţe</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Codul Sitului</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Numele Sitului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Suprafaţa în jud. Galaţi (km</w:t>
            </w:r>
            <w:r w:rsidRPr="003E4293">
              <w:rPr>
                <w:rFonts w:ascii="Arial" w:eastAsia="Times New Roman" w:hAnsi="Arial" w:cs="Arial"/>
                <w:b/>
                <w:bCs/>
                <w:color w:val="000000"/>
                <w:sz w:val="16"/>
                <w:szCs w:val="16"/>
                <w:vertAlign w:val="superscript"/>
                <w:lang w:eastAsia="ro-RO"/>
              </w:rPr>
              <w:t>2</w:t>
            </w:r>
            <w:r w:rsidRPr="003E4293">
              <w:rPr>
                <w:rFonts w:ascii="Arial" w:eastAsia="Times New Roman" w:hAnsi="Arial" w:cs="Arial"/>
                <w:b/>
                <w:bCs/>
                <w:color w:val="000000"/>
                <w:sz w:val="16"/>
                <w:szCs w:val="16"/>
                <w:lang w:eastAsia="ro-RO"/>
              </w:rPr>
              <w:t>)</w:t>
            </w:r>
          </w:p>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2007-2011</w:t>
            </w:r>
          </w:p>
        </w:tc>
        <w:tc>
          <w:tcPr>
            <w:tcW w:w="1423" w:type="dxa"/>
          </w:tcPr>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Suprafaţa în jud. Galaţi (km</w:t>
            </w:r>
            <w:r w:rsidRPr="003E4293">
              <w:rPr>
                <w:rFonts w:ascii="Arial" w:eastAsia="Times New Roman" w:hAnsi="Arial" w:cs="Arial"/>
                <w:b/>
                <w:bCs/>
                <w:color w:val="000000"/>
                <w:sz w:val="16"/>
                <w:szCs w:val="16"/>
                <w:vertAlign w:val="superscript"/>
                <w:lang w:eastAsia="ro-RO"/>
              </w:rPr>
              <w:t>2</w:t>
            </w:r>
            <w:r w:rsidRPr="003E4293">
              <w:rPr>
                <w:rFonts w:ascii="Arial" w:eastAsia="Times New Roman" w:hAnsi="Arial" w:cs="Arial"/>
                <w:b/>
                <w:bCs/>
                <w:color w:val="000000"/>
                <w:sz w:val="16"/>
                <w:szCs w:val="16"/>
                <w:lang w:eastAsia="ro-RO"/>
              </w:rPr>
              <w:t>)</w:t>
            </w:r>
          </w:p>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2011-2015</w:t>
            </w:r>
          </w:p>
        </w:tc>
        <w:tc>
          <w:tcPr>
            <w:tcW w:w="1302" w:type="dxa"/>
          </w:tcPr>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Suprafaţa în jud. Galaţi (km</w:t>
            </w:r>
            <w:r w:rsidRPr="003E4293">
              <w:rPr>
                <w:rFonts w:ascii="Arial" w:eastAsia="Times New Roman" w:hAnsi="Arial" w:cs="Arial"/>
                <w:b/>
                <w:bCs/>
                <w:color w:val="000000"/>
                <w:sz w:val="16"/>
                <w:szCs w:val="16"/>
                <w:vertAlign w:val="superscript"/>
                <w:lang w:eastAsia="ro-RO"/>
              </w:rPr>
              <w:t>2</w:t>
            </w:r>
            <w:r w:rsidRPr="003E4293">
              <w:rPr>
                <w:rFonts w:ascii="Arial" w:eastAsia="Times New Roman" w:hAnsi="Arial" w:cs="Arial"/>
                <w:b/>
                <w:bCs/>
                <w:color w:val="000000"/>
                <w:sz w:val="16"/>
                <w:szCs w:val="16"/>
                <w:lang w:eastAsia="ro-RO"/>
              </w:rPr>
              <w:t>)</w:t>
            </w:r>
          </w:p>
          <w:p w:rsidR="003E4293" w:rsidRPr="003E4293" w:rsidRDefault="003E4293" w:rsidP="003E4293">
            <w:pPr>
              <w:suppressAutoHyphens/>
              <w:spacing w:after="0" w:line="240" w:lineRule="auto"/>
              <w:jc w:val="center"/>
              <w:rPr>
                <w:rFonts w:ascii="Arial" w:eastAsia="Times New Roman" w:hAnsi="Arial" w:cs="Arial"/>
                <w:b/>
                <w:bCs/>
                <w:color w:val="000000"/>
                <w:sz w:val="16"/>
                <w:szCs w:val="16"/>
                <w:lang w:eastAsia="ro-RO"/>
              </w:rPr>
            </w:pPr>
            <w:r w:rsidRPr="003E4293">
              <w:rPr>
                <w:rFonts w:ascii="Arial" w:eastAsia="Times New Roman" w:hAnsi="Arial" w:cs="Arial"/>
                <w:b/>
                <w:bCs/>
                <w:color w:val="000000"/>
                <w:sz w:val="16"/>
                <w:szCs w:val="16"/>
                <w:lang w:eastAsia="ro-RO"/>
              </w:rPr>
              <w:t>2016</w:t>
            </w:r>
          </w:p>
        </w:tc>
      </w:tr>
      <w:tr w:rsidR="003E4293" w:rsidRPr="003E4293" w:rsidTr="00CE0050">
        <w:trPr>
          <w:trHeight w:val="313"/>
          <w:jc w:val="center"/>
        </w:trPr>
        <w:tc>
          <w:tcPr>
            <w:tcW w:w="7487" w:type="dxa"/>
            <w:gridSpan w:val="5"/>
            <w:vAlign w:val="center"/>
          </w:tcPr>
          <w:p w:rsidR="003E4293" w:rsidRPr="003E4293" w:rsidRDefault="003E4293" w:rsidP="003E4293">
            <w:pPr>
              <w:tabs>
                <w:tab w:val="right" w:pos="8640"/>
              </w:tabs>
              <w:suppressAutoHyphens/>
              <w:spacing w:after="0" w:line="240" w:lineRule="auto"/>
              <w:rPr>
                <w:rFonts w:ascii="Arial" w:eastAsia="Times New Roman" w:hAnsi="Arial" w:cs="Arial"/>
                <w:i/>
                <w:sz w:val="16"/>
                <w:szCs w:val="16"/>
                <w:lang w:eastAsia="ar-SA"/>
              </w:rPr>
            </w:pPr>
            <w:r w:rsidRPr="003E4293">
              <w:rPr>
                <w:rFonts w:ascii="Arial" w:eastAsia="Times New Roman" w:hAnsi="Arial" w:cs="Arial"/>
                <w:b/>
                <w:i/>
                <w:sz w:val="16"/>
                <w:szCs w:val="16"/>
                <w:lang w:eastAsia="ar-SA"/>
              </w:rPr>
              <w:t xml:space="preserve">         Siturile de importanţă comunitară</w:t>
            </w:r>
            <w:r w:rsidRPr="003E4293">
              <w:rPr>
                <w:rFonts w:ascii="Arial" w:eastAsia="Times New Roman" w:hAnsi="Arial" w:cs="Arial"/>
                <w:i/>
                <w:sz w:val="16"/>
                <w:szCs w:val="16"/>
                <w:lang w:eastAsia="ar-SA"/>
              </w:rPr>
              <w:t xml:space="preserve"> </w:t>
            </w:r>
            <w:r w:rsidRPr="003E4293">
              <w:rPr>
                <w:rFonts w:ascii="Arial" w:eastAsia="Times New Roman" w:hAnsi="Arial" w:cs="Arial"/>
                <w:b/>
                <w:i/>
                <w:sz w:val="16"/>
                <w:szCs w:val="16"/>
                <w:lang w:eastAsia="ar-SA"/>
              </w:rPr>
              <w:t>din judeţul Galaţi</w:t>
            </w:r>
          </w:p>
        </w:tc>
        <w:tc>
          <w:tcPr>
            <w:tcW w:w="1423" w:type="dxa"/>
          </w:tcPr>
          <w:p w:rsidR="003E4293" w:rsidRPr="003E4293" w:rsidRDefault="003E4293" w:rsidP="003E4293">
            <w:pPr>
              <w:tabs>
                <w:tab w:val="right" w:pos="8640"/>
              </w:tabs>
              <w:suppressAutoHyphens/>
              <w:spacing w:after="0" w:line="240" w:lineRule="auto"/>
              <w:jc w:val="center"/>
              <w:rPr>
                <w:rFonts w:ascii="Arial" w:eastAsia="Times New Roman" w:hAnsi="Arial" w:cs="Arial"/>
                <w:b/>
                <w:i/>
                <w:sz w:val="16"/>
                <w:szCs w:val="16"/>
                <w:lang w:eastAsia="ar-SA"/>
              </w:rPr>
            </w:pPr>
          </w:p>
        </w:tc>
        <w:tc>
          <w:tcPr>
            <w:tcW w:w="1302" w:type="dxa"/>
          </w:tcPr>
          <w:p w:rsidR="003E4293" w:rsidRPr="003E4293" w:rsidRDefault="003E4293" w:rsidP="003E4293">
            <w:pPr>
              <w:tabs>
                <w:tab w:val="right" w:pos="8640"/>
              </w:tabs>
              <w:suppressAutoHyphens/>
              <w:spacing w:after="0" w:line="240" w:lineRule="auto"/>
              <w:jc w:val="center"/>
              <w:rPr>
                <w:rFonts w:ascii="Arial" w:eastAsia="Times New Roman" w:hAnsi="Arial" w:cs="Arial"/>
                <w:b/>
                <w:i/>
                <w:sz w:val="16"/>
                <w:szCs w:val="16"/>
                <w:lang w:eastAsia="ar-SA"/>
              </w:rPr>
            </w:pP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ROSCI0072</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Dunele de nisip de la Hanul Conachi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2,17</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2,417</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2,49</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ROSCI0105</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Lunca Joasă a Prutului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56,56</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58,517</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57,53</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ROSCI0134</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Balta-Munteni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0,86</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0,86</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0,86</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ROSCI0139</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Breana-Roşcani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1,51</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1,568</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1,55</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ROSCI0151</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Gârboavele</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2,17</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2,191</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2,20</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Vrancea Galaţi Bacău Brăila</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ROSCI0162</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Lunca Siretului Inferior</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0,57</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122,895</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122,11</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ROSCI0163</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Mogoş-Mâţele</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0,65</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0,649</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0,66</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ROSCI0165</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Pogăneşti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1,76</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1,809</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1,74</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ROSCI0175</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Tălăşmani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0,62</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0,534</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0.54</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ROSCI0178</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Torceşti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1,32</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1,299</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1.32</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ROSCI0315</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Lunca Chineja</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9,449</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4.22</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Vrancea 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ROSCI0334</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Pădurea Buciumeni - Homocea</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20,47253</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20.70</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Vaslui, 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ROSCI0360</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Râul Bârlad între Zorleni şi Gura Gârbovăţului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0</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6,4235</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6.15</w:t>
            </w:r>
          </w:p>
        </w:tc>
      </w:tr>
      <w:tr w:rsidR="003E4293" w:rsidRPr="003E4293" w:rsidTr="00CE0050">
        <w:trPr>
          <w:trHeight w:val="936"/>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Iaşi, Vaslui, 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ROSCI0213</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Râul Prut</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highlight w:val="yellow"/>
                <w:lang w:eastAsia="ar-SA"/>
              </w:rPr>
            </w:pPr>
            <w:r w:rsidRPr="003E4293">
              <w:rPr>
                <w:rFonts w:ascii="Arial" w:eastAsia="Times New Roman" w:hAnsi="Arial" w:cs="Arial"/>
                <w:bCs/>
                <w:sz w:val="16"/>
                <w:szCs w:val="16"/>
                <w:lang w:eastAsia="ar-SA"/>
              </w:rPr>
              <w:t>&lt; 0,011</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highlight w:val="yellow"/>
                <w:lang w:eastAsia="ar-SA"/>
              </w:rPr>
            </w:pPr>
            <w:r w:rsidRPr="003E4293">
              <w:rPr>
                <w:rFonts w:ascii="Arial" w:eastAsia="Times New Roman" w:hAnsi="Arial" w:cs="Arial"/>
                <w:bCs/>
                <w:sz w:val="16"/>
                <w:szCs w:val="16"/>
                <w:lang w:eastAsia="ar-SA"/>
              </w:rPr>
              <w:t>&lt; 0,011</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highlight w:val="yellow"/>
                <w:lang w:eastAsia="ar-SA"/>
              </w:rPr>
            </w:pPr>
            <w:r w:rsidRPr="003E4293">
              <w:rPr>
                <w:rFonts w:ascii="Arial" w:eastAsia="Times New Roman" w:hAnsi="Arial" w:cs="Arial"/>
                <w:bCs/>
                <w:sz w:val="16"/>
                <w:szCs w:val="16"/>
                <w:lang w:eastAsia="ar-SA"/>
              </w:rPr>
              <w:t>0,05</w:t>
            </w:r>
          </w:p>
        </w:tc>
      </w:tr>
      <w:tr w:rsidR="003E4293" w:rsidRPr="003E4293" w:rsidTr="00CE0050">
        <w:trPr>
          <w:trHeight w:val="936"/>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Tulcea Constanţa 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ROSCI0065</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r w:rsidRPr="003E4293">
              <w:rPr>
                <w:rFonts w:ascii="Arial" w:eastAsia="Times New Roman" w:hAnsi="Arial" w:cs="Arial"/>
                <w:sz w:val="16"/>
                <w:szCs w:val="16"/>
                <w:lang w:eastAsia="ar-SA"/>
              </w:rPr>
              <w:t>Delta Dunării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&lt; 0,024</w:t>
            </w:r>
          </w:p>
          <w:p w:rsidR="003E4293" w:rsidRPr="003E4293" w:rsidRDefault="003E4293" w:rsidP="003E4293">
            <w:pPr>
              <w:suppressAutoHyphens/>
              <w:spacing w:after="0" w:line="240" w:lineRule="auto"/>
              <w:jc w:val="center"/>
              <w:rPr>
                <w:rFonts w:ascii="Arial" w:eastAsia="Times New Roman" w:hAnsi="Arial" w:cs="Arial"/>
                <w:sz w:val="16"/>
                <w:szCs w:val="16"/>
                <w:lang w:eastAsia="ar-SA"/>
              </w:rPr>
            </w:pP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&lt; 0,024</w:t>
            </w:r>
          </w:p>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0</w:t>
            </w:r>
          </w:p>
        </w:tc>
      </w:tr>
      <w:tr w:rsidR="003E4293" w:rsidRPr="003E4293" w:rsidTr="00CE0050">
        <w:trPr>
          <w:trHeight w:val="397"/>
          <w:jc w:val="center"/>
        </w:trPr>
        <w:tc>
          <w:tcPr>
            <w:tcW w:w="7487" w:type="dxa"/>
            <w:gridSpan w:val="5"/>
            <w:vAlign w:val="center"/>
          </w:tcPr>
          <w:p w:rsidR="003E4293" w:rsidRPr="003E4293" w:rsidRDefault="003E4293" w:rsidP="003E4293">
            <w:pPr>
              <w:suppressAutoHyphens/>
              <w:autoSpaceDE w:val="0"/>
              <w:autoSpaceDN w:val="0"/>
              <w:adjustRightInd w:val="0"/>
              <w:spacing w:after="0" w:line="240" w:lineRule="auto"/>
              <w:jc w:val="center"/>
              <w:rPr>
                <w:rFonts w:ascii="Arial" w:eastAsia="Times New Roman" w:hAnsi="Arial" w:cs="Arial"/>
                <w:b/>
                <w:i/>
                <w:sz w:val="16"/>
                <w:szCs w:val="16"/>
                <w:lang w:eastAsia="ar-SA"/>
              </w:rPr>
            </w:pPr>
            <w:r w:rsidRPr="003E4293">
              <w:rPr>
                <w:rFonts w:ascii="Arial" w:eastAsia="Times New Roman" w:hAnsi="Arial" w:cs="Arial"/>
                <w:b/>
                <w:i/>
                <w:sz w:val="16"/>
                <w:szCs w:val="16"/>
                <w:lang w:eastAsia="ar-SA"/>
              </w:rPr>
              <w:t>Ariile de Protecţie Specială Avifaunistică din judeţul Galaţi</w:t>
            </w:r>
          </w:p>
        </w:tc>
        <w:tc>
          <w:tcPr>
            <w:tcW w:w="1423" w:type="dxa"/>
            <w:vAlign w:val="center"/>
          </w:tcPr>
          <w:p w:rsidR="003E4293" w:rsidRPr="003E4293" w:rsidRDefault="003E4293" w:rsidP="003E4293">
            <w:pPr>
              <w:suppressAutoHyphens/>
              <w:autoSpaceDE w:val="0"/>
              <w:autoSpaceDN w:val="0"/>
              <w:adjustRightInd w:val="0"/>
              <w:spacing w:after="0" w:line="240" w:lineRule="auto"/>
              <w:jc w:val="center"/>
              <w:rPr>
                <w:rFonts w:ascii="Arial" w:eastAsia="Times New Roman" w:hAnsi="Arial" w:cs="Arial"/>
                <w:b/>
                <w:i/>
                <w:sz w:val="16"/>
                <w:szCs w:val="16"/>
                <w:lang w:eastAsia="ar-SA"/>
              </w:rPr>
            </w:pPr>
          </w:p>
        </w:tc>
        <w:tc>
          <w:tcPr>
            <w:tcW w:w="1302" w:type="dxa"/>
          </w:tcPr>
          <w:p w:rsidR="003E4293" w:rsidRPr="003E4293" w:rsidRDefault="003E4293" w:rsidP="003E4293">
            <w:pPr>
              <w:suppressAutoHyphens/>
              <w:autoSpaceDE w:val="0"/>
              <w:autoSpaceDN w:val="0"/>
              <w:adjustRightInd w:val="0"/>
              <w:spacing w:after="0" w:line="240" w:lineRule="auto"/>
              <w:jc w:val="center"/>
              <w:rPr>
                <w:rFonts w:ascii="Arial" w:eastAsia="Times New Roman" w:hAnsi="Arial" w:cs="Arial"/>
                <w:b/>
                <w:i/>
                <w:sz w:val="16"/>
                <w:szCs w:val="16"/>
                <w:lang w:eastAsia="ar-SA"/>
              </w:rPr>
            </w:pP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ROSPA0070</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Lunca Prutului-Vlădeşti-Frumuşiţa</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76,57</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143,89</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146</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Galaţi,Vrancea, Brăila</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ROSPA0071</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Lunca Siretului Inferior</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255,61</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240,848</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243,61</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Galaţi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ROSPA0121</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Lacul Brateş</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0</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156,82</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158,79</w:t>
            </w:r>
          </w:p>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Galaţi,Vaslui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ROSPA0130</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Maţa-Cârja-Rădeanu</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0</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19,50</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19,53</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Galaţi, Vaslui</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ROSPA0031</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Râul Bârlad între Zorleni și Gura Gârbăvoțului</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highlight w:val="yellow"/>
                <w:lang w:eastAsia="ar-SA"/>
              </w:rPr>
            </w:pPr>
            <w:r w:rsidRPr="003E4293">
              <w:rPr>
                <w:rFonts w:ascii="Arial" w:eastAsia="Times New Roman" w:hAnsi="Arial" w:cs="Arial"/>
                <w:bCs/>
                <w:sz w:val="16"/>
                <w:szCs w:val="16"/>
                <w:lang w:eastAsia="ar-SA"/>
              </w:rPr>
              <w:t>0</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0</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6.15</w:t>
            </w:r>
          </w:p>
        </w:tc>
      </w:tr>
      <w:tr w:rsidR="003E4293" w:rsidRPr="003E4293" w:rsidTr="00CE0050">
        <w:trPr>
          <w:trHeight w:val="397"/>
          <w:jc w:val="center"/>
        </w:trPr>
        <w:tc>
          <w:tcPr>
            <w:tcW w:w="743" w:type="dxa"/>
            <w:vAlign w:val="center"/>
          </w:tcPr>
          <w:p w:rsidR="003E4293" w:rsidRPr="003E4293" w:rsidRDefault="003E4293" w:rsidP="00847104">
            <w:pPr>
              <w:numPr>
                <w:ilvl w:val="0"/>
                <w:numId w:val="13"/>
              </w:numPr>
              <w:suppressAutoHyphens/>
              <w:spacing w:after="0" w:line="240" w:lineRule="auto"/>
              <w:ind w:left="527" w:hanging="357"/>
              <w:jc w:val="center"/>
              <w:rPr>
                <w:rFonts w:ascii="Arial" w:eastAsia="Times New Roman" w:hAnsi="Arial" w:cs="Arial"/>
                <w:color w:val="000000"/>
                <w:sz w:val="16"/>
                <w:szCs w:val="16"/>
                <w:lang w:eastAsia="ro-RO"/>
              </w:rPr>
            </w:pPr>
          </w:p>
        </w:tc>
        <w:tc>
          <w:tcPr>
            <w:tcW w:w="1884"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Galaţi, Tulcea, Constanţa</w:t>
            </w:r>
          </w:p>
        </w:tc>
        <w:tc>
          <w:tcPr>
            <w:tcW w:w="108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ROSPA0031</w:t>
            </w:r>
          </w:p>
        </w:tc>
        <w:tc>
          <w:tcPr>
            <w:tcW w:w="23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Delta Dunării şi Complexul Razim-Sinoe</w:t>
            </w:r>
          </w:p>
        </w:tc>
        <w:tc>
          <w:tcPr>
            <w:tcW w:w="1440"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&lt; 0,024</w:t>
            </w:r>
          </w:p>
        </w:tc>
        <w:tc>
          <w:tcPr>
            <w:tcW w:w="1423"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highlight w:val="yellow"/>
                <w:lang w:eastAsia="ar-SA"/>
              </w:rPr>
            </w:pPr>
            <w:r w:rsidRPr="003E4293">
              <w:rPr>
                <w:rFonts w:ascii="Arial" w:eastAsia="Times New Roman" w:hAnsi="Arial" w:cs="Arial"/>
                <w:bCs/>
                <w:sz w:val="16"/>
                <w:szCs w:val="16"/>
                <w:lang w:eastAsia="ar-SA"/>
              </w:rPr>
              <w:t>&lt; 0,024</w:t>
            </w:r>
          </w:p>
        </w:tc>
        <w:tc>
          <w:tcPr>
            <w:tcW w:w="1302" w:type="dxa"/>
            <w:vAlign w:val="center"/>
          </w:tcPr>
          <w:p w:rsidR="003E4293" w:rsidRPr="003E4293" w:rsidRDefault="003E4293" w:rsidP="003E4293">
            <w:pPr>
              <w:suppressAutoHyphens/>
              <w:spacing w:after="0" w:line="240" w:lineRule="auto"/>
              <w:jc w:val="center"/>
              <w:rPr>
                <w:rFonts w:ascii="Arial" w:eastAsia="Times New Roman" w:hAnsi="Arial" w:cs="Arial"/>
                <w:bCs/>
                <w:sz w:val="16"/>
                <w:szCs w:val="16"/>
                <w:lang w:eastAsia="ar-SA"/>
              </w:rPr>
            </w:pPr>
            <w:r w:rsidRPr="003E4293">
              <w:rPr>
                <w:rFonts w:ascii="Arial" w:eastAsia="Times New Roman" w:hAnsi="Arial" w:cs="Arial"/>
                <w:bCs/>
                <w:sz w:val="16"/>
                <w:szCs w:val="16"/>
                <w:lang w:eastAsia="ar-SA"/>
              </w:rPr>
              <w:t>0</w:t>
            </w:r>
          </w:p>
        </w:tc>
      </w:tr>
    </w:tbl>
    <w:p w:rsidR="003E4293" w:rsidRPr="003E4293" w:rsidRDefault="003E4293" w:rsidP="003E4293">
      <w:pPr>
        <w:spacing w:after="0" w:line="240" w:lineRule="auto"/>
        <w:jc w:val="both"/>
        <w:rPr>
          <w:rFonts w:ascii="Arial" w:eastAsia="Times New Roman" w:hAnsi="Arial" w:cs="Arial"/>
          <w:color w:val="0070C0"/>
        </w:rPr>
      </w:pPr>
    </w:p>
    <w:p w:rsidR="003E4293" w:rsidRPr="003E4293" w:rsidRDefault="003E4293" w:rsidP="003E4293">
      <w:pPr>
        <w:spacing w:after="0" w:line="240" w:lineRule="auto"/>
        <w:rPr>
          <w:rFonts w:ascii="Arial" w:eastAsia="Times New Roman" w:hAnsi="Arial" w:cs="Arial"/>
        </w:rPr>
      </w:pPr>
      <w:r w:rsidRPr="003E4293">
        <w:rPr>
          <w:rFonts w:ascii="Arial" w:eastAsia="Times New Roman" w:hAnsi="Arial" w:cs="Arial"/>
        </w:rPr>
        <w:t>Pe teritoriul judeţului Galaţi, la nivelul anului 2016, un număr de 10 arii naturale protejate sunt atribuite ȋn custodie ȋn baza convenţiilor de custodie ȋncheiate ȋn conformitate cu legislaţia în vigoare.</w:t>
      </w:r>
    </w:p>
    <w:p w:rsidR="003E4293" w:rsidRPr="003E4293" w:rsidRDefault="003E4293" w:rsidP="003E4293">
      <w:pPr>
        <w:spacing w:after="0" w:line="240" w:lineRule="auto"/>
        <w:rPr>
          <w:rFonts w:ascii="Arial" w:eastAsia="Times New Roman" w:hAnsi="Arial" w:cs="Arial"/>
          <w:b/>
          <w:color w:val="0070C0"/>
        </w:rPr>
      </w:pPr>
    </w:p>
    <w:p w:rsidR="0006368A" w:rsidRDefault="0006368A" w:rsidP="003E4293">
      <w:pPr>
        <w:spacing w:after="0" w:line="240" w:lineRule="auto"/>
        <w:rPr>
          <w:rFonts w:ascii="Arial" w:eastAsia="Times New Roman" w:hAnsi="Arial" w:cs="Arial"/>
          <w:b/>
          <w:sz w:val="20"/>
          <w:szCs w:val="20"/>
          <w:lang w:val="en-US"/>
        </w:rPr>
      </w:pPr>
    </w:p>
    <w:p w:rsidR="0006368A" w:rsidRDefault="0006368A" w:rsidP="003E4293">
      <w:pPr>
        <w:spacing w:after="0" w:line="240" w:lineRule="auto"/>
        <w:rPr>
          <w:rFonts w:ascii="Arial" w:eastAsia="Times New Roman" w:hAnsi="Arial" w:cs="Arial"/>
          <w:b/>
          <w:sz w:val="20"/>
          <w:szCs w:val="20"/>
          <w:lang w:val="en-US"/>
        </w:rPr>
      </w:pPr>
    </w:p>
    <w:p w:rsidR="0006368A" w:rsidRDefault="0006368A" w:rsidP="003E4293">
      <w:pPr>
        <w:spacing w:after="0" w:line="240" w:lineRule="auto"/>
        <w:rPr>
          <w:rFonts w:ascii="Arial" w:eastAsia="Times New Roman" w:hAnsi="Arial" w:cs="Arial"/>
          <w:b/>
          <w:sz w:val="20"/>
          <w:szCs w:val="20"/>
          <w:lang w:val="en-US"/>
        </w:rPr>
      </w:pPr>
    </w:p>
    <w:p w:rsidR="0006368A" w:rsidRDefault="0006368A" w:rsidP="003E4293">
      <w:pPr>
        <w:spacing w:after="0" w:line="240" w:lineRule="auto"/>
        <w:rPr>
          <w:rFonts w:ascii="Arial" w:eastAsia="Times New Roman" w:hAnsi="Arial" w:cs="Arial"/>
          <w:b/>
          <w:sz w:val="20"/>
          <w:szCs w:val="20"/>
          <w:lang w:val="en-US"/>
        </w:rPr>
      </w:pPr>
    </w:p>
    <w:p w:rsidR="0006368A" w:rsidRDefault="0006368A" w:rsidP="003E4293">
      <w:pPr>
        <w:spacing w:after="0" w:line="240" w:lineRule="auto"/>
        <w:rPr>
          <w:rFonts w:ascii="Arial" w:eastAsia="Times New Roman" w:hAnsi="Arial" w:cs="Arial"/>
          <w:b/>
          <w:sz w:val="20"/>
          <w:szCs w:val="20"/>
          <w:lang w:val="en-US"/>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lang w:val="en-US"/>
        </w:rPr>
        <w:lastRenderedPageBreak/>
        <w:t>Tabel nr.39</w:t>
      </w:r>
      <w:r w:rsidRPr="003E4293">
        <w:rPr>
          <w:rFonts w:ascii="Arial" w:eastAsia="Times New Roman" w:hAnsi="Arial" w:cs="Arial"/>
          <w:b/>
          <w:sz w:val="20"/>
          <w:szCs w:val="20"/>
          <w:lang w:eastAsia="en-GB"/>
        </w:rPr>
        <w:t xml:space="preserve"> </w:t>
      </w:r>
      <w:r w:rsidRPr="003E4293">
        <w:rPr>
          <w:rFonts w:ascii="Arial" w:eastAsia="Times New Roman" w:hAnsi="Arial" w:cs="Arial"/>
          <w:b/>
          <w:sz w:val="20"/>
          <w:szCs w:val="20"/>
        </w:rPr>
        <w:t>Ariile naturale protejate de pe teritoriul judeţului Galaţi care nu necesită structuri de administrare şi sunt atribuite în custodie</w:t>
      </w:r>
    </w:p>
    <w:p w:rsidR="003E4293" w:rsidRPr="003E4293" w:rsidRDefault="003E4293" w:rsidP="003E4293">
      <w:pPr>
        <w:spacing w:after="0" w:line="240" w:lineRule="auto"/>
        <w:rPr>
          <w:rFonts w:ascii="Arial" w:eastAsia="Times New Roman" w:hAnsi="Arial" w:cs="Arial"/>
        </w:rPr>
      </w:pPr>
    </w:p>
    <w:p w:rsidR="003E4293" w:rsidRPr="003E4293" w:rsidRDefault="003E4293" w:rsidP="003E4293">
      <w:pPr>
        <w:spacing w:after="0" w:line="240" w:lineRule="auto"/>
        <w:rPr>
          <w:rFonts w:ascii="Arial" w:eastAsia="Times New Roman" w:hAnsi="Arial" w:cs="Arial"/>
          <w:b/>
          <w:color w:val="0070C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
        <w:gridCol w:w="1388"/>
        <w:gridCol w:w="1611"/>
        <w:gridCol w:w="3271"/>
        <w:gridCol w:w="2729"/>
      </w:tblGrid>
      <w:tr w:rsidR="003E4293" w:rsidRPr="003E4293" w:rsidTr="00CE0050">
        <w:trPr>
          <w:trHeight w:val="766"/>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b/>
                <w:sz w:val="16"/>
                <w:szCs w:val="16"/>
                <w:lang w:eastAsia="en-GB"/>
              </w:rPr>
            </w:pPr>
            <w:r w:rsidRPr="003E4293">
              <w:rPr>
                <w:rFonts w:ascii="Arial" w:eastAsia="Times New Roman" w:hAnsi="Arial" w:cs="Arial"/>
                <w:b/>
                <w:sz w:val="16"/>
                <w:szCs w:val="16"/>
                <w:lang w:eastAsia="en-GB"/>
              </w:rPr>
              <w:t>Nr.</w:t>
            </w:r>
          </w:p>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b/>
                <w:sz w:val="16"/>
                <w:szCs w:val="16"/>
                <w:lang w:eastAsia="en-GB"/>
              </w:rPr>
            </w:pPr>
            <w:r w:rsidRPr="003E4293">
              <w:rPr>
                <w:rFonts w:ascii="Arial" w:eastAsia="Times New Roman" w:hAnsi="Arial" w:cs="Arial"/>
                <w:b/>
                <w:sz w:val="16"/>
                <w:szCs w:val="16"/>
                <w:lang w:eastAsia="en-GB"/>
              </w:rPr>
              <w:t>crt.</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b/>
                <w:bCs/>
                <w:sz w:val="16"/>
                <w:szCs w:val="16"/>
                <w:lang w:eastAsia="en-GB"/>
              </w:rPr>
            </w:pPr>
            <w:r w:rsidRPr="003E4293">
              <w:rPr>
                <w:rFonts w:ascii="Arial" w:eastAsia="Times New Roman" w:hAnsi="Arial" w:cs="Arial"/>
                <w:b/>
                <w:bCs/>
                <w:sz w:val="16"/>
                <w:szCs w:val="16"/>
                <w:lang w:eastAsia="en-GB"/>
              </w:rPr>
              <w:t>Denumire arie naturală protejată</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b/>
                <w:bCs/>
                <w:sz w:val="16"/>
                <w:szCs w:val="16"/>
                <w:lang w:eastAsia="en-GB"/>
              </w:rPr>
            </w:pPr>
            <w:r w:rsidRPr="003E4293">
              <w:rPr>
                <w:rFonts w:ascii="Arial" w:eastAsia="Times New Roman" w:hAnsi="Arial" w:cs="Arial"/>
                <w:b/>
                <w:bCs/>
                <w:sz w:val="16"/>
                <w:szCs w:val="16"/>
                <w:lang w:eastAsia="en-GB"/>
              </w:rPr>
              <w:t xml:space="preserve">Categoria ariei naturale protejată </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b/>
                <w:bCs/>
                <w:sz w:val="16"/>
                <w:szCs w:val="16"/>
                <w:lang w:eastAsia="en-GB"/>
              </w:rPr>
            </w:pPr>
            <w:r w:rsidRPr="003E4293">
              <w:rPr>
                <w:rFonts w:ascii="Arial" w:eastAsia="Times New Roman" w:hAnsi="Arial" w:cs="Arial"/>
                <w:b/>
                <w:bCs/>
                <w:sz w:val="16"/>
                <w:szCs w:val="16"/>
                <w:lang w:eastAsia="en-GB"/>
              </w:rPr>
              <w:t>Arie naturală peste care se suprapune</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b/>
                <w:bCs/>
                <w:sz w:val="16"/>
                <w:szCs w:val="16"/>
                <w:lang w:eastAsia="en-GB"/>
              </w:rPr>
            </w:pPr>
            <w:r w:rsidRPr="003E4293">
              <w:rPr>
                <w:rFonts w:ascii="Arial" w:eastAsia="Times New Roman" w:hAnsi="Arial" w:cs="Arial"/>
                <w:b/>
                <w:bCs/>
                <w:sz w:val="16"/>
                <w:szCs w:val="16"/>
                <w:lang w:eastAsia="en-GB"/>
              </w:rPr>
              <w:t>Nume custode</w:t>
            </w:r>
          </w:p>
        </w:tc>
      </w:tr>
      <w:tr w:rsidR="003E4293" w:rsidRPr="003E4293" w:rsidTr="00CE0050">
        <w:trPr>
          <w:trHeight w:val="1106"/>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1</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Lunca Siretului Inferior</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comunitar (ROSPA0071)</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xml:space="preserve">ROSCI0072 Dunele de nisip de la Hanu Conachi, ROSCI0162 Lunca Siretului Inferior, rezervaţia naturală Balta Potcoava, rezervaţia naturală Balta Tălăbasca, </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Asociaţia pentru Conservarea Diversităţii Biologice Vrancea</w:t>
            </w:r>
          </w:p>
        </w:tc>
      </w:tr>
      <w:tr w:rsidR="003E4293" w:rsidRPr="003E4293" w:rsidTr="00CE0050">
        <w:trPr>
          <w:trHeight w:val="697"/>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2</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Gârboavele</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naţional (rezervaţie naturală)</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ROSCI0151 Pădurea Gârboavele</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Consiliul Judeţului Galaţi</w:t>
            </w:r>
          </w:p>
        </w:tc>
      </w:tr>
      <w:tr w:rsidR="003E4293" w:rsidRPr="003E4293" w:rsidTr="00CE0050">
        <w:trPr>
          <w:trHeight w:val="565"/>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3</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Balta Munteni</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comunitar (ROSCI0134)</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xml:space="preserve">Asociaţia Judeţeană a Vânătorilor şi Pescarilor Sportivi (AJVPS) Galaţi </w:t>
            </w:r>
          </w:p>
        </w:tc>
      </w:tr>
      <w:tr w:rsidR="003E4293" w:rsidRPr="003E4293" w:rsidTr="00CE0050">
        <w:trPr>
          <w:trHeight w:val="545"/>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4</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Mogoş Mâţele</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comunitar (ROSCI0163)</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w:t>
            </w:r>
          </w:p>
        </w:tc>
        <w:tc>
          <w:tcPr>
            <w:tcW w:w="0" w:type="auto"/>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AJVPS Galaţi</w:t>
            </w:r>
          </w:p>
        </w:tc>
      </w:tr>
      <w:tr w:rsidR="003E4293" w:rsidRPr="003E4293" w:rsidTr="00CE0050">
        <w:trPr>
          <w:trHeight w:val="720"/>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5</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Torceşti</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comunitar (ROSCI0178)</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w:t>
            </w:r>
          </w:p>
        </w:tc>
        <w:tc>
          <w:tcPr>
            <w:tcW w:w="0" w:type="auto"/>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AJVPS Galaţi</w:t>
            </w:r>
          </w:p>
        </w:tc>
      </w:tr>
      <w:tr w:rsidR="003E4293" w:rsidRPr="003E4293" w:rsidTr="00CE0050">
        <w:trPr>
          <w:trHeight w:val="843"/>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6</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Buciumeni Homocea</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comunitar (ROSCI0334)</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Rezervaţia naturală Pădurea Buciumeni</w:t>
            </w:r>
          </w:p>
        </w:tc>
        <w:tc>
          <w:tcPr>
            <w:tcW w:w="0" w:type="auto"/>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AJVPS Galaţi</w:t>
            </w:r>
          </w:p>
        </w:tc>
      </w:tr>
      <w:tr w:rsidR="003E4293" w:rsidRPr="003E4293" w:rsidTr="00CE0050">
        <w:trPr>
          <w:trHeight w:val="700"/>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7</w:t>
            </w:r>
          </w:p>
        </w:tc>
        <w:tc>
          <w:tcPr>
            <w:tcW w:w="0" w:type="auto"/>
            <w:vAlign w:val="center"/>
          </w:tcPr>
          <w:p w:rsidR="003E4293" w:rsidRPr="003E4293" w:rsidRDefault="003E4293" w:rsidP="003E4293">
            <w:pPr>
              <w:spacing w:after="0" w:line="240" w:lineRule="auto"/>
              <w:rPr>
                <w:rFonts w:ascii="Arial" w:eastAsia="Calibri" w:hAnsi="Arial" w:cs="Arial"/>
                <w:sz w:val="16"/>
                <w:szCs w:val="16"/>
                <w:lang w:eastAsia="ro-RO"/>
              </w:rPr>
            </w:pPr>
            <w:r w:rsidRPr="003E4293">
              <w:rPr>
                <w:rFonts w:ascii="Arial" w:eastAsia="Calibri" w:hAnsi="Arial" w:cs="Arial"/>
                <w:sz w:val="16"/>
                <w:szCs w:val="16"/>
                <w:lang w:eastAsia="ro-RO"/>
              </w:rPr>
              <w:t>Pădurea Breana-Roşcani</w:t>
            </w:r>
          </w:p>
        </w:tc>
        <w:tc>
          <w:tcPr>
            <w:tcW w:w="0" w:type="auto"/>
            <w:vAlign w:val="center"/>
          </w:tcPr>
          <w:p w:rsidR="003E4293" w:rsidRPr="003E4293" w:rsidRDefault="003E4293" w:rsidP="003E4293">
            <w:pPr>
              <w:spacing w:after="0" w:line="240" w:lineRule="auto"/>
              <w:rPr>
                <w:rFonts w:ascii="Arial" w:eastAsia="Calibri" w:hAnsi="Arial" w:cs="Arial"/>
                <w:sz w:val="16"/>
                <w:szCs w:val="16"/>
                <w:lang w:eastAsia="ro-RO"/>
              </w:rPr>
            </w:pPr>
            <w:r w:rsidRPr="003E4293">
              <w:rPr>
                <w:rFonts w:ascii="Arial" w:eastAsia="Times New Roman" w:hAnsi="Arial" w:cs="Arial"/>
                <w:sz w:val="16"/>
                <w:szCs w:val="16"/>
                <w:lang w:eastAsia="en-GB"/>
              </w:rPr>
              <w:t>de interes comunitar</w:t>
            </w:r>
          </w:p>
          <w:p w:rsidR="003E4293" w:rsidRPr="003E4293" w:rsidRDefault="003E4293" w:rsidP="003E4293">
            <w:pPr>
              <w:spacing w:after="0" w:line="240" w:lineRule="auto"/>
              <w:rPr>
                <w:rFonts w:ascii="Arial" w:eastAsia="Calibri" w:hAnsi="Arial" w:cs="Arial"/>
                <w:sz w:val="16"/>
                <w:szCs w:val="16"/>
              </w:rPr>
            </w:pPr>
            <w:r w:rsidRPr="003E4293">
              <w:rPr>
                <w:rFonts w:ascii="Arial" w:eastAsia="Calibri" w:hAnsi="Arial" w:cs="Arial"/>
                <w:sz w:val="16"/>
                <w:szCs w:val="16"/>
                <w:lang w:eastAsia="ro-RO"/>
              </w:rPr>
              <w:t xml:space="preserve">(ROSCI0139) </w:t>
            </w:r>
          </w:p>
        </w:tc>
        <w:tc>
          <w:tcPr>
            <w:tcW w:w="0" w:type="auto"/>
            <w:vAlign w:val="center"/>
          </w:tcPr>
          <w:p w:rsidR="003E4293" w:rsidRPr="003E4293" w:rsidRDefault="003E4293" w:rsidP="003E4293">
            <w:pPr>
              <w:spacing w:after="0" w:line="240" w:lineRule="auto"/>
              <w:rPr>
                <w:rFonts w:ascii="Arial" w:eastAsia="Calibri" w:hAnsi="Arial" w:cs="Arial"/>
                <w:sz w:val="16"/>
                <w:szCs w:val="16"/>
              </w:rPr>
            </w:pPr>
            <w:r w:rsidRPr="003E4293">
              <w:rPr>
                <w:rFonts w:ascii="Arial" w:eastAsia="Calibri" w:hAnsi="Arial" w:cs="Arial"/>
                <w:sz w:val="16"/>
                <w:szCs w:val="16"/>
              </w:rPr>
              <w:t xml:space="preserve">Rezervaţia naturală </w:t>
            </w:r>
            <w:r w:rsidRPr="003E4293">
              <w:rPr>
                <w:rFonts w:ascii="Arial" w:eastAsia="Times New Roman" w:hAnsi="Arial" w:cs="Arial"/>
                <w:sz w:val="16"/>
                <w:szCs w:val="16"/>
                <w:lang w:eastAsia="ro-RO"/>
              </w:rPr>
              <w:t xml:space="preserve"> </w:t>
            </w:r>
            <w:r w:rsidRPr="003E4293">
              <w:rPr>
                <w:rFonts w:ascii="Arial" w:eastAsia="Calibri" w:hAnsi="Arial" w:cs="Arial"/>
                <w:sz w:val="16"/>
                <w:szCs w:val="16"/>
              </w:rPr>
              <w:t xml:space="preserve">Breana-Roşcani </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Calibri" w:hAnsi="Arial" w:cs="Arial"/>
                <w:sz w:val="16"/>
                <w:szCs w:val="16"/>
              </w:rPr>
              <w:t>Asociaţia Green East Corridor</w:t>
            </w:r>
          </w:p>
        </w:tc>
      </w:tr>
      <w:tr w:rsidR="003E4293" w:rsidRPr="003E4293" w:rsidTr="00CE0050">
        <w:trPr>
          <w:trHeight w:val="696"/>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8</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Fundeanu</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naţional (rezervaţie naturală)</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xml:space="preserve">Consorţiul format din Asociaţia Human Nature Direcţia Silvică Galaţi   şi Asociaţia Judeţeană a Pescarilor Sportivi Galaţi </w:t>
            </w:r>
          </w:p>
        </w:tc>
      </w:tr>
      <w:tr w:rsidR="003E4293" w:rsidRPr="003E4293" w:rsidTr="00CE0050">
        <w:trPr>
          <w:trHeight w:val="663"/>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9</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Tălăşmani</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comunitar (ROSCI0175)</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Rezervaţia naturală Pădurea Tălăşmani</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 xml:space="preserve">Consorţiul format din Asociaţia Human Nature Direcţia Silvică Galaţi   şi Asociaţia Judeţeană a Pescarilor Sportivi Galaţi </w:t>
            </w:r>
          </w:p>
        </w:tc>
      </w:tr>
      <w:tr w:rsidR="003E4293" w:rsidRPr="003E4293" w:rsidTr="00CE0050">
        <w:trPr>
          <w:trHeight w:val="475"/>
        </w:trPr>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10</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Pădurea Pogăneşti</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de interes comunitar (ROSCI0165)</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Rezervaţia naturală Pădurea Pogăneşti</w:t>
            </w:r>
          </w:p>
        </w:tc>
        <w:tc>
          <w:tcPr>
            <w:tcW w:w="0" w:type="auto"/>
            <w:vAlign w:val="center"/>
          </w:tcPr>
          <w:p w:rsidR="003E4293" w:rsidRPr="003E4293" w:rsidRDefault="003E4293" w:rsidP="003E4293">
            <w:pPr>
              <w:suppressAutoHyphens/>
              <w:autoSpaceDE w:val="0"/>
              <w:autoSpaceDN w:val="0"/>
              <w:adjustRightInd w:val="0"/>
              <w:spacing w:after="0" w:line="240" w:lineRule="auto"/>
              <w:jc w:val="both"/>
              <w:rPr>
                <w:rFonts w:ascii="Arial" w:eastAsia="Times New Roman" w:hAnsi="Arial" w:cs="Arial"/>
                <w:sz w:val="16"/>
                <w:szCs w:val="16"/>
                <w:lang w:eastAsia="en-GB"/>
              </w:rPr>
            </w:pPr>
            <w:r w:rsidRPr="003E4293">
              <w:rPr>
                <w:rFonts w:ascii="Arial" w:eastAsia="Times New Roman" w:hAnsi="Arial" w:cs="Arial"/>
                <w:sz w:val="16"/>
                <w:szCs w:val="16"/>
                <w:lang w:eastAsia="en-GB"/>
              </w:rPr>
              <w:t>Direcţia Silvică Galaţi</w:t>
            </w:r>
          </w:p>
        </w:tc>
      </w:tr>
    </w:tbl>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rPr>
      </w:pPr>
      <w:r w:rsidRPr="003E4293">
        <w:rPr>
          <w:rFonts w:ascii="Arial" w:eastAsia="Times New Roman" w:hAnsi="Arial" w:cs="Arial"/>
        </w:rPr>
        <w:t xml:space="preserve">Aria naturală protejată de pe teritoriul judeţului Galaţi care necesită structură de administrare este Parcul Natural Lunca Joasă a Prutului Inferior. </w:t>
      </w: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hAnsi="Arial" w:cs="Arial"/>
          <w:bCs/>
          <w:color w:val="FF0000"/>
          <w:lang w:eastAsia="en-GB"/>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sectPr w:rsidR="003E4293" w:rsidRPr="003E4293" w:rsidSect="00EB006E">
          <w:headerReference w:type="default" r:id="rId53"/>
          <w:footerReference w:type="default" r:id="rId54"/>
          <w:headerReference w:type="first" r:id="rId55"/>
          <w:footerReference w:type="first" r:id="rId56"/>
          <w:pgSz w:w="11906" w:h="16838"/>
          <w:pgMar w:top="1417" w:right="1417" w:bottom="1417" w:left="1417" w:header="708" w:footer="708" w:gutter="0"/>
          <w:pgBorders w:offsetFrom="page">
            <w:top w:val="dotted" w:sz="4" w:space="24" w:color="FFFFFF" w:themeColor="background1"/>
            <w:left w:val="dotted" w:sz="4" w:space="24" w:color="FFFFFF" w:themeColor="background1"/>
            <w:bottom w:val="dotted" w:sz="4" w:space="24" w:color="FFFFFF" w:themeColor="background1"/>
            <w:right w:val="dotted" w:sz="4" w:space="24" w:color="FFFFFF" w:themeColor="background1"/>
          </w:pgBorders>
          <w:pgNumType w:start="0"/>
          <w:cols w:space="708"/>
          <w:docGrid w:linePitch="360"/>
        </w:sect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sz w:val="20"/>
          <w:szCs w:val="20"/>
        </w:rPr>
      </w:pPr>
      <w:r w:rsidRPr="003E4293">
        <w:rPr>
          <w:rFonts w:ascii="Arial" w:hAnsi="Arial" w:cs="Arial"/>
          <w:b/>
          <w:bCs/>
          <w:sz w:val="20"/>
          <w:szCs w:val="20"/>
          <w:lang w:eastAsia="en-GB"/>
        </w:rPr>
        <w:t>Tabel nr.40 Stadiul îndeplinirii obligaţiilor custozilor/administratorilor ariilor naturale protejate</w:t>
      </w:r>
      <w:r w:rsidRPr="003E4293">
        <w:rPr>
          <w:rFonts w:ascii="Arial" w:hAnsi="Arial" w:cs="Arial"/>
          <w:b/>
          <w:sz w:val="20"/>
          <w:szCs w:val="20"/>
          <w:lang w:val="en-US" w:eastAsia="en-GB"/>
        </w:rPr>
        <w:t xml:space="preserve">                                                                  </w:t>
      </w:r>
    </w:p>
    <w:p w:rsidR="003E4293" w:rsidRPr="003E4293" w:rsidRDefault="003E4293" w:rsidP="003E4293">
      <w:pPr>
        <w:spacing w:after="0" w:line="240" w:lineRule="auto"/>
        <w:rPr>
          <w:rFonts w:ascii="Arial" w:eastAsia="Times New Roman" w:hAnsi="Arial" w:cs="Arial"/>
          <w:b/>
          <w:color w:val="0070C0"/>
        </w:rPr>
      </w:pPr>
    </w:p>
    <w:tbl>
      <w:tblPr>
        <w:tblpPr w:leftFromText="180" w:rightFromText="180" w:vertAnchor="text" w:horzAnchor="margin" w:tblpY="126"/>
        <w:tblW w:w="15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4230"/>
        <w:gridCol w:w="2430"/>
        <w:gridCol w:w="1800"/>
        <w:gridCol w:w="5670"/>
      </w:tblGrid>
      <w:tr w:rsidR="003E4293" w:rsidRPr="003E4293" w:rsidTr="00CE0050">
        <w:tc>
          <w:tcPr>
            <w:tcW w:w="1008"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Nr.Ctr.</w:t>
            </w:r>
          </w:p>
        </w:tc>
        <w:tc>
          <w:tcPr>
            <w:tcW w:w="42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Aria/Arii protejate </w:t>
            </w:r>
          </w:p>
        </w:tc>
        <w:tc>
          <w:tcPr>
            <w:tcW w:w="24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Custode</w:t>
            </w:r>
          </w:p>
        </w:tc>
        <w:tc>
          <w:tcPr>
            <w:tcW w:w="180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Regulament</w:t>
            </w:r>
          </w:p>
        </w:tc>
        <w:tc>
          <w:tcPr>
            <w:tcW w:w="567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Plan de management</w:t>
            </w:r>
          </w:p>
        </w:tc>
      </w:tr>
      <w:tr w:rsidR="003E4293" w:rsidRPr="003E4293" w:rsidTr="00CE0050">
        <w:tc>
          <w:tcPr>
            <w:tcW w:w="1008"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1</w:t>
            </w:r>
          </w:p>
        </w:tc>
        <w:tc>
          <w:tcPr>
            <w:tcW w:w="4230" w:type="dxa"/>
          </w:tcPr>
          <w:p w:rsidR="003E4293" w:rsidRPr="003E4293" w:rsidRDefault="003E4293" w:rsidP="00847104">
            <w:pPr>
              <w:numPr>
                <w:ilvl w:val="0"/>
                <w:numId w:val="14"/>
              </w:numPr>
              <w:spacing w:after="0" w:line="240" w:lineRule="auto"/>
              <w:rPr>
                <w:rFonts w:ascii="Arial" w:eastAsia="Times New Roman" w:hAnsi="Arial" w:cs="Arial"/>
                <w:sz w:val="16"/>
                <w:szCs w:val="16"/>
              </w:rPr>
            </w:pPr>
            <w:r w:rsidRPr="003E4293">
              <w:rPr>
                <w:rFonts w:ascii="Arial" w:eastAsia="Times New Roman" w:hAnsi="Arial" w:cs="Arial"/>
                <w:sz w:val="16"/>
                <w:szCs w:val="16"/>
              </w:rPr>
              <w:t>ROSPA0071 Lunca Siretului Inferior</w:t>
            </w:r>
          </w:p>
          <w:p w:rsidR="003E4293" w:rsidRPr="003E4293" w:rsidRDefault="003E4293" w:rsidP="00847104">
            <w:pPr>
              <w:numPr>
                <w:ilvl w:val="0"/>
                <w:numId w:val="14"/>
              </w:numPr>
              <w:spacing w:after="0" w:line="240" w:lineRule="auto"/>
              <w:rPr>
                <w:rFonts w:ascii="Arial" w:eastAsia="Times New Roman" w:hAnsi="Arial" w:cs="Arial"/>
                <w:sz w:val="16"/>
                <w:szCs w:val="16"/>
              </w:rPr>
            </w:pPr>
            <w:r w:rsidRPr="003E4293">
              <w:rPr>
                <w:rFonts w:ascii="Arial" w:eastAsia="Times New Roman" w:hAnsi="Arial" w:cs="Arial"/>
                <w:sz w:val="16"/>
                <w:szCs w:val="16"/>
              </w:rPr>
              <w:t>ROSCI0161 Lunca Siretului Inferior</w:t>
            </w:r>
          </w:p>
          <w:p w:rsidR="003E4293" w:rsidRPr="003E4293" w:rsidRDefault="003E4293" w:rsidP="00847104">
            <w:pPr>
              <w:numPr>
                <w:ilvl w:val="0"/>
                <w:numId w:val="14"/>
              </w:numPr>
              <w:spacing w:after="0" w:line="240" w:lineRule="auto"/>
              <w:rPr>
                <w:rFonts w:ascii="Arial" w:eastAsia="Times New Roman" w:hAnsi="Arial" w:cs="Arial"/>
                <w:sz w:val="16"/>
                <w:szCs w:val="16"/>
              </w:rPr>
            </w:pPr>
            <w:r w:rsidRPr="003E4293">
              <w:rPr>
                <w:rFonts w:ascii="Arial" w:eastAsia="Times New Roman" w:hAnsi="Arial" w:cs="Arial"/>
                <w:sz w:val="16"/>
                <w:szCs w:val="16"/>
              </w:rPr>
              <w:t>ROSCI0072 Dunele de nisip de la Hanu Conachi</w:t>
            </w:r>
          </w:p>
          <w:p w:rsidR="003E4293" w:rsidRPr="003E4293" w:rsidRDefault="003E4293" w:rsidP="00847104">
            <w:pPr>
              <w:numPr>
                <w:ilvl w:val="0"/>
                <w:numId w:val="14"/>
              </w:numPr>
              <w:spacing w:after="0" w:line="240" w:lineRule="auto"/>
              <w:rPr>
                <w:rFonts w:ascii="Arial" w:eastAsia="Times New Roman" w:hAnsi="Arial" w:cs="Arial"/>
                <w:sz w:val="16"/>
                <w:szCs w:val="16"/>
              </w:rPr>
            </w:pPr>
            <w:r w:rsidRPr="003E4293">
              <w:rPr>
                <w:rFonts w:ascii="Arial" w:eastAsia="Times New Roman" w:hAnsi="Arial" w:cs="Arial"/>
                <w:sz w:val="16"/>
                <w:szCs w:val="16"/>
              </w:rPr>
              <w:t>Rezervaţia naturală Balta Potcoava</w:t>
            </w:r>
          </w:p>
          <w:p w:rsidR="003E4293" w:rsidRPr="003E4293" w:rsidRDefault="003E4293" w:rsidP="00847104">
            <w:pPr>
              <w:numPr>
                <w:ilvl w:val="0"/>
                <w:numId w:val="14"/>
              </w:numPr>
              <w:spacing w:after="0" w:line="240" w:lineRule="auto"/>
              <w:rPr>
                <w:rFonts w:ascii="Arial" w:eastAsia="Times New Roman" w:hAnsi="Arial" w:cs="Arial"/>
                <w:sz w:val="16"/>
                <w:szCs w:val="16"/>
              </w:rPr>
            </w:pPr>
            <w:r w:rsidRPr="003E4293">
              <w:rPr>
                <w:rFonts w:ascii="Arial" w:eastAsia="Times New Roman" w:hAnsi="Arial" w:cs="Arial"/>
                <w:sz w:val="16"/>
                <w:szCs w:val="16"/>
              </w:rPr>
              <w:t>Rezervaţia naturală Balta Talabasca</w:t>
            </w:r>
          </w:p>
        </w:tc>
        <w:tc>
          <w:tcPr>
            <w:tcW w:w="24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Asociaţia pentru Conservarea Diversităţii Biologice Vrancea </w:t>
            </w:r>
          </w:p>
          <w:p w:rsidR="003E4293" w:rsidRPr="003E4293" w:rsidRDefault="003E4293" w:rsidP="003E4293">
            <w:pPr>
              <w:spacing w:after="0" w:line="240" w:lineRule="auto"/>
              <w:rPr>
                <w:rFonts w:ascii="Arial" w:eastAsia="Times New Roman" w:hAnsi="Arial" w:cs="Arial"/>
                <w:sz w:val="16"/>
                <w:szCs w:val="16"/>
              </w:rPr>
            </w:pPr>
          </w:p>
        </w:tc>
        <w:tc>
          <w:tcPr>
            <w:tcW w:w="180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DA – elaborat şi aprobat</w:t>
            </w:r>
          </w:p>
        </w:tc>
        <w:tc>
          <w:tcPr>
            <w:tcW w:w="567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 DA – Elaborare prin proiectul “Siretul Verde – crearea sistemului de management integrat Natura 2000 pentru SPA Lunca Siretului Inferior si ariile protejate suprapuse” cofinanţat prin POS Mediu – Axa 4 </w:t>
            </w:r>
          </w:p>
        </w:tc>
      </w:tr>
      <w:tr w:rsidR="003E4293" w:rsidRPr="003E4293" w:rsidTr="00CE0050">
        <w:tc>
          <w:tcPr>
            <w:tcW w:w="1008"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2</w:t>
            </w:r>
          </w:p>
        </w:tc>
        <w:tc>
          <w:tcPr>
            <w:tcW w:w="4230" w:type="dxa"/>
          </w:tcPr>
          <w:p w:rsidR="003E4293" w:rsidRPr="003E4293" w:rsidRDefault="003E4293" w:rsidP="00847104">
            <w:pPr>
              <w:numPr>
                <w:ilvl w:val="0"/>
                <w:numId w:val="15"/>
              </w:num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ROSCI0134 Pădurea Balta-Munteni,  </w:t>
            </w:r>
          </w:p>
          <w:p w:rsidR="003E4293" w:rsidRPr="003E4293" w:rsidRDefault="003E4293" w:rsidP="00847104">
            <w:pPr>
              <w:numPr>
                <w:ilvl w:val="0"/>
                <w:numId w:val="15"/>
              </w:numPr>
              <w:spacing w:after="0" w:line="240" w:lineRule="auto"/>
              <w:rPr>
                <w:rFonts w:ascii="Arial" w:eastAsia="Times New Roman" w:hAnsi="Arial" w:cs="Arial"/>
                <w:sz w:val="16"/>
                <w:szCs w:val="16"/>
              </w:rPr>
            </w:pPr>
            <w:r w:rsidRPr="003E4293">
              <w:rPr>
                <w:rFonts w:ascii="Arial" w:eastAsia="Times New Roman" w:hAnsi="Arial" w:cs="Arial"/>
                <w:sz w:val="16"/>
                <w:szCs w:val="16"/>
              </w:rPr>
              <w:t>ROSCI0178 Pădurea Torceşti,</w:t>
            </w:r>
          </w:p>
          <w:p w:rsidR="003E4293" w:rsidRPr="003E4293" w:rsidRDefault="003E4293" w:rsidP="00847104">
            <w:pPr>
              <w:numPr>
                <w:ilvl w:val="0"/>
                <w:numId w:val="15"/>
              </w:numPr>
              <w:spacing w:after="0" w:line="240" w:lineRule="auto"/>
              <w:rPr>
                <w:rFonts w:ascii="Arial" w:eastAsia="Times New Roman" w:hAnsi="Arial" w:cs="Arial"/>
                <w:sz w:val="16"/>
                <w:szCs w:val="16"/>
              </w:rPr>
            </w:pPr>
            <w:r w:rsidRPr="003E4293">
              <w:rPr>
                <w:rFonts w:ascii="Arial" w:eastAsia="Times New Roman" w:hAnsi="Arial" w:cs="Arial"/>
                <w:sz w:val="16"/>
                <w:szCs w:val="16"/>
              </w:rPr>
              <w:t>ROSCI0163 Pădurea Mogoş Mâţele</w:t>
            </w:r>
          </w:p>
          <w:p w:rsidR="003E4293" w:rsidRPr="003E4293" w:rsidRDefault="003E4293" w:rsidP="00847104">
            <w:pPr>
              <w:numPr>
                <w:ilvl w:val="0"/>
                <w:numId w:val="15"/>
              </w:numPr>
              <w:spacing w:after="0" w:line="240" w:lineRule="auto"/>
              <w:rPr>
                <w:rFonts w:ascii="Arial" w:eastAsia="Times New Roman" w:hAnsi="Arial" w:cs="Arial"/>
                <w:sz w:val="16"/>
                <w:szCs w:val="16"/>
              </w:rPr>
            </w:pPr>
            <w:r w:rsidRPr="003E4293">
              <w:rPr>
                <w:rFonts w:ascii="Arial" w:eastAsia="Times New Roman" w:hAnsi="Arial" w:cs="Arial"/>
                <w:sz w:val="16"/>
                <w:szCs w:val="16"/>
              </w:rPr>
              <w:t>Rezervaţia naturală Pădurea Buciumeni</w:t>
            </w:r>
            <w:r w:rsidRPr="003E4293">
              <w:rPr>
                <w:rFonts w:ascii="Arial" w:eastAsia="Times New Roman" w:hAnsi="Arial" w:cs="Arial"/>
                <w:sz w:val="16"/>
                <w:szCs w:val="16"/>
                <w:lang w:val="vi-VN"/>
              </w:rPr>
              <w:t xml:space="preserve"> </w:t>
            </w:r>
          </w:p>
        </w:tc>
        <w:tc>
          <w:tcPr>
            <w:tcW w:w="24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lang w:val="vi-VN"/>
              </w:rPr>
              <w:t xml:space="preserve">Asociaţia Judeţeană </w:t>
            </w:r>
          </w:p>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lang w:val="vi-VN"/>
              </w:rPr>
              <w:t xml:space="preserve">a </w:t>
            </w:r>
            <w:r w:rsidRPr="003E4293">
              <w:rPr>
                <w:rFonts w:ascii="Arial" w:eastAsia="Times New Roman" w:hAnsi="Arial" w:cs="Arial"/>
                <w:sz w:val="16"/>
                <w:szCs w:val="16"/>
              </w:rPr>
              <w:t xml:space="preserve">Vânătorilor şi </w:t>
            </w:r>
          </w:p>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lang w:val="vi-VN"/>
              </w:rPr>
              <w:t xml:space="preserve">Pescarilor Sportivi Galaţi </w:t>
            </w:r>
          </w:p>
          <w:p w:rsidR="003E4293" w:rsidRPr="003E4293" w:rsidRDefault="003E4293" w:rsidP="003E4293">
            <w:pPr>
              <w:spacing w:after="0" w:line="240" w:lineRule="auto"/>
              <w:rPr>
                <w:rFonts w:ascii="Arial" w:eastAsia="Times New Roman" w:hAnsi="Arial" w:cs="Arial"/>
                <w:sz w:val="16"/>
                <w:szCs w:val="16"/>
              </w:rPr>
            </w:pPr>
          </w:p>
        </w:tc>
        <w:tc>
          <w:tcPr>
            <w:tcW w:w="180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DA – elaborat şi aprobat</w:t>
            </w:r>
          </w:p>
        </w:tc>
        <w:tc>
          <w:tcPr>
            <w:tcW w:w="567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DA – Elaborate prin proiectul  “Protejarea pădurilor- Conservarea biodiversităţii şi conştientizarea publicului” co-finanţat  prin POS Mediu – Axa 4,   aprobate prin Ordin de Ministru nr. 1080/08.06.2016, nr. 1059/07.06.2016, nr. 1056/07.06.2016, nr. 1058/07.06.2016   </w:t>
            </w:r>
          </w:p>
        </w:tc>
      </w:tr>
      <w:tr w:rsidR="003E4293" w:rsidRPr="003E4293" w:rsidTr="00CE0050">
        <w:tc>
          <w:tcPr>
            <w:tcW w:w="1008"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3. </w:t>
            </w:r>
          </w:p>
        </w:tc>
        <w:tc>
          <w:tcPr>
            <w:tcW w:w="4230" w:type="dxa"/>
          </w:tcPr>
          <w:p w:rsidR="003E4293" w:rsidRPr="003E4293" w:rsidRDefault="003E4293" w:rsidP="00847104">
            <w:pPr>
              <w:numPr>
                <w:ilvl w:val="0"/>
                <w:numId w:val="16"/>
              </w:num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ROSCI0175 Pădurea Tălăşmani  </w:t>
            </w:r>
          </w:p>
          <w:p w:rsidR="003E4293" w:rsidRPr="003E4293" w:rsidRDefault="003E4293" w:rsidP="00847104">
            <w:pPr>
              <w:numPr>
                <w:ilvl w:val="0"/>
                <w:numId w:val="16"/>
              </w:num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Rezervaţia naturală Pădurea Fundeanu </w:t>
            </w:r>
          </w:p>
        </w:tc>
        <w:tc>
          <w:tcPr>
            <w:tcW w:w="24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Consorţiul format din Asociaţia Human Nature Direcţia Silvică Galaţi   şi Asociaţia Judeţeană a Pescarilor Sportivi Galaţi</w:t>
            </w:r>
          </w:p>
        </w:tc>
        <w:tc>
          <w:tcPr>
            <w:tcW w:w="180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DA – elaborat şi aprobat</w:t>
            </w:r>
          </w:p>
        </w:tc>
        <w:tc>
          <w:tcPr>
            <w:tcW w:w="567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DA  - Elaborat prin proiectul “Conservarea biodiversităţii în ariile naturale protejate: Pădurea Breana Roşcani, Pădurea Pogăneşti,Pădurea Fundeanu,Pădurea Tălăşmani,Pădurea Camniţa”,  co-finanţat  prin POS Mediu – Axa 4,   aprobate prin Ordin de Ministru nr.873/10.05.2016, respectiv nr.877/10.05.2016 </w:t>
            </w:r>
          </w:p>
        </w:tc>
      </w:tr>
      <w:tr w:rsidR="003E4293" w:rsidRPr="003E4293" w:rsidTr="00CE0050">
        <w:tc>
          <w:tcPr>
            <w:tcW w:w="1008"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4. </w:t>
            </w:r>
          </w:p>
        </w:tc>
        <w:tc>
          <w:tcPr>
            <w:tcW w:w="4230" w:type="dxa"/>
          </w:tcPr>
          <w:p w:rsidR="003E4293" w:rsidRPr="003E4293" w:rsidRDefault="003E4293" w:rsidP="00847104">
            <w:pPr>
              <w:numPr>
                <w:ilvl w:val="0"/>
                <w:numId w:val="18"/>
              </w:numPr>
              <w:spacing w:after="0" w:line="240" w:lineRule="auto"/>
              <w:rPr>
                <w:rFonts w:ascii="Arial" w:eastAsia="Times New Roman" w:hAnsi="Arial" w:cs="Arial"/>
                <w:sz w:val="16"/>
                <w:szCs w:val="16"/>
              </w:rPr>
            </w:pPr>
            <w:r w:rsidRPr="003E4293">
              <w:rPr>
                <w:rFonts w:ascii="Arial" w:eastAsia="Times New Roman" w:hAnsi="Arial" w:cs="Arial"/>
                <w:sz w:val="16"/>
                <w:szCs w:val="16"/>
              </w:rPr>
              <w:t>ROSCI0165  Pădurea Pogăneşti</w:t>
            </w:r>
          </w:p>
          <w:p w:rsidR="003E4293" w:rsidRPr="003E4293" w:rsidRDefault="003E4293" w:rsidP="003E4293">
            <w:pPr>
              <w:spacing w:after="0" w:line="240" w:lineRule="auto"/>
              <w:rPr>
                <w:rFonts w:ascii="Arial" w:eastAsia="Times New Roman" w:hAnsi="Arial" w:cs="Arial"/>
                <w:sz w:val="16"/>
                <w:szCs w:val="16"/>
              </w:rPr>
            </w:pPr>
          </w:p>
        </w:tc>
        <w:tc>
          <w:tcPr>
            <w:tcW w:w="24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Direcţia Silvică Galaţi</w:t>
            </w:r>
          </w:p>
        </w:tc>
        <w:tc>
          <w:tcPr>
            <w:tcW w:w="180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DA – elaborat şi aprobat</w:t>
            </w:r>
          </w:p>
        </w:tc>
        <w:tc>
          <w:tcPr>
            <w:tcW w:w="567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DA  - Elaborat prin proiectul “Conservarea biodiversităţii în ariile naturale protejate: Pădurea Breana Roşcani, Pădurea Pogăneşti,Pădurea Fundeanu,Pădurea Tălăşmani,Pădurea Camniţa”,  co-finanţat  prin POS Mediu – Axa 4, </w:t>
            </w:r>
            <w:r w:rsidRPr="003E4293">
              <w:rPr>
                <w:rFonts w:ascii="Arial" w:eastAsia="Times New Roman" w:hAnsi="Arial" w:cs="Arial"/>
                <w:sz w:val="16"/>
                <w:szCs w:val="16"/>
                <w:lang w:val="pt-BR"/>
              </w:rPr>
              <w:t xml:space="preserve"> aprobat prin Ordin de Ministru nr.871/10.05.2016</w:t>
            </w:r>
            <w:r w:rsidRPr="003E4293">
              <w:rPr>
                <w:rFonts w:ascii="Arial" w:eastAsia="Times New Roman" w:hAnsi="Arial" w:cs="Arial"/>
                <w:sz w:val="16"/>
                <w:szCs w:val="16"/>
              </w:rPr>
              <w:t xml:space="preserve"> </w:t>
            </w:r>
          </w:p>
        </w:tc>
      </w:tr>
      <w:tr w:rsidR="003E4293" w:rsidRPr="003E4293" w:rsidTr="00CE0050">
        <w:tc>
          <w:tcPr>
            <w:tcW w:w="1008"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5.</w:t>
            </w:r>
          </w:p>
        </w:tc>
        <w:tc>
          <w:tcPr>
            <w:tcW w:w="4230" w:type="dxa"/>
          </w:tcPr>
          <w:p w:rsidR="003E4293" w:rsidRPr="003E4293" w:rsidRDefault="003E4293" w:rsidP="00847104">
            <w:pPr>
              <w:numPr>
                <w:ilvl w:val="0"/>
                <w:numId w:val="18"/>
              </w:numPr>
              <w:spacing w:after="0" w:line="240" w:lineRule="auto"/>
              <w:rPr>
                <w:rFonts w:ascii="Arial" w:eastAsia="Times New Roman" w:hAnsi="Arial" w:cs="Arial"/>
                <w:sz w:val="16"/>
                <w:szCs w:val="16"/>
              </w:rPr>
            </w:pPr>
            <w:r w:rsidRPr="003E4293">
              <w:rPr>
                <w:rFonts w:ascii="Arial" w:eastAsia="Times New Roman" w:hAnsi="Arial" w:cs="Arial"/>
                <w:sz w:val="16"/>
                <w:szCs w:val="16"/>
              </w:rPr>
              <w:t>ROSCI0139  Pădurea Breana-Roşcani</w:t>
            </w:r>
          </w:p>
          <w:p w:rsidR="003E4293" w:rsidRPr="003E4293" w:rsidRDefault="003E4293" w:rsidP="003E4293">
            <w:pPr>
              <w:spacing w:after="0" w:line="240" w:lineRule="auto"/>
              <w:rPr>
                <w:rFonts w:ascii="Arial" w:eastAsia="Times New Roman" w:hAnsi="Arial" w:cs="Arial"/>
                <w:sz w:val="16"/>
                <w:szCs w:val="16"/>
              </w:rPr>
            </w:pPr>
          </w:p>
        </w:tc>
        <w:tc>
          <w:tcPr>
            <w:tcW w:w="24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Asociaţia Green East Corridor</w:t>
            </w:r>
          </w:p>
        </w:tc>
        <w:tc>
          <w:tcPr>
            <w:tcW w:w="180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DA – elaborat şi aprobat</w:t>
            </w:r>
          </w:p>
        </w:tc>
        <w:tc>
          <w:tcPr>
            <w:tcW w:w="567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DA  - Elaborat prin proiectul “Conservarea biodiversităţii în ariile naturale protejate: Pădurea Breana Roşcani, Pădurea Pogăneşti,Pădurea Fundeanu,Pădurea Tălăşmani,Pădurea Camniţa”,  co-finanţat  prin POS Mediu – Axa 4, </w:t>
            </w:r>
            <w:r w:rsidRPr="003E4293">
              <w:rPr>
                <w:rFonts w:ascii="Arial" w:eastAsia="Times New Roman" w:hAnsi="Arial" w:cs="Arial"/>
                <w:sz w:val="16"/>
                <w:szCs w:val="16"/>
                <w:lang w:val="pt-BR"/>
              </w:rPr>
              <w:t xml:space="preserve"> aprobat prin Ordin de Ministru nr.210/08.02.2016</w:t>
            </w:r>
          </w:p>
        </w:tc>
      </w:tr>
      <w:tr w:rsidR="003E4293" w:rsidRPr="003E4293" w:rsidTr="00CE0050">
        <w:tc>
          <w:tcPr>
            <w:tcW w:w="1008"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6.</w:t>
            </w:r>
          </w:p>
        </w:tc>
        <w:tc>
          <w:tcPr>
            <w:tcW w:w="4230" w:type="dxa"/>
          </w:tcPr>
          <w:p w:rsidR="003E4293" w:rsidRPr="003E4293" w:rsidRDefault="003E4293" w:rsidP="00847104">
            <w:pPr>
              <w:numPr>
                <w:ilvl w:val="0"/>
                <w:numId w:val="17"/>
              </w:num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ROSCI0151 Pădurea Gârboavele </w:t>
            </w:r>
          </w:p>
        </w:tc>
        <w:tc>
          <w:tcPr>
            <w:tcW w:w="243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Consiliul Judeţului Galaţi  </w:t>
            </w:r>
          </w:p>
        </w:tc>
        <w:tc>
          <w:tcPr>
            <w:tcW w:w="180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DA – elaborat şi aprobat</w:t>
            </w:r>
          </w:p>
        </w:tc>
        <w:tc>
          <w:tcPr>
            <w:tcW w:w="567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xml:space="preserve">DA -  Elaborat prin proiectul SALVAŢI aria protejatã Pădurea Gârboavele implementat în 2010-2012, co-finanţat  prin POS Mediu – Axa 4,  </w:t>
            </w:r>
            <w:r w:rsidRPr="003E4293">
              <w:rPr>
                <w:rFonts w:ascii="Arial" w:eastAsia="Times New Roman" w:hAnsi="Arial" w:cs="Arial"/>
                <w:sz w:val="16"/>
                <w:szCs w:val="16"/>
                <w:lang w:val="pt-BR"/>
              </w:rPr>
              <w:t xml:space="preserve"> aprobat prin Ordin de Ministru nr.923/17.05.2016</w:t>
            </w:r>
          </w:p>
        </w:tc>
      </w:tr>
    </w:tbl>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F84FB2" w:rsidRDefault="00F84FB2" w:rsidP="003E4293">
      <w:pPr>
        <w:spacing w:after="0" w:line="240" w:lineRule="auto"/>
        <w:rPr>
          <w:rFonts w:ascii="Arial" w:eastAsia="Times New Roman" w:hAnsi="Arial" w:cs="Arial"/>
          <w:b/>
          <w:color w:val="0070C0"/>
          <w:u w:val="single"/>
        </w:rPr>
      </w:pPr>
    </w:p>
    <w:p w:rsidR="00E54C9E" w:rsidRDefault="00E54C9E" w:rsidP="003E4293">
      <w:pPr>
        <w:spacing w:after="0" w:line="240" w:lineRule="auto"/>
        <w:rPr>
          <w:rFonts w:ascii="Arial" w:eastAsia="Times New Roman" w:hAnsi="Arial" w:cs="Arial"/>
          <w:b/>
          <w:color w:val="0070C0"/>
          <w:u w:val="single"/>
        </w:rPr>
        <w:sectPr w:rsidR="00E54C9E" w:rsidSect="00E54C9E">
          <w:pgSz w:w="16838" w:h="11906" w:orient="landscape"/>
          <w:pgMar w:top="1411" w:right="1411" w:bottom="1411" w:left="1411" w:header="706" w:footer="706" w:gutter="0"/>
          <w:pgNumType w:start="0"/>
          <w:cols w:space="708"/>
          <w:titlePg/>
          <w:docGrid w:linePitch="360"/>
        </w:sectPr>
      </w:pPr>
    </w:p>
    <w:p w:rsidR="003E4293" w:rsidRPr="003E4293" w:rsidRDefault="003E4293" w:rsidP="003E4293">
      <w:pPr>
        <w:spacing w:after="0" w:line="240" w:lineRule="auto"/>
        <w:rPr>
          <w:rFonts w:ascii="Arial" w:eastAsia="Times New Roman" w:hAnsi="Arial" w:cs="Arial"/>
          <w:b/>
          <w:color w:val="0070C0"/>
          <w:u w:val="single"/>
        </w:rPr>
      </w:pPr>
      <w:r w:rsidRPr="003E4293">
        <w:rPr>
          <w:rFonts w:ascii="Arial" w:eastAsia="Times New Roman" w:hAnsi="Arial" w:cs="Arial"/>
          <w:b/>
          <w:color w:val="0070C0"/>
          <w:u w:val="single"/>
        </w:rPr>
        <w:lastRenderedPageBreak/>
        <w:t>Starea pădurilor</w:t>
      </w:r>
    </w:p>
    <w:p w:rsidR="003E4293" w:rsidRPr="003E4293" w:rsidRDefault="003E4293" w:rsidP="003E4293">
      <w:pPr>
        <w:spacing w:after="0" w:line="240" w:lineRule="auto"/>
        <w:rPr>
          <w:rFonts w:ascii="Arial" w:hAnsi="Arial" w:cs="Arial"/>
          <w:b/>
          <w:bCs/>
          <w:color w:val="0070C0"/>
        </w:rPr>
      </w:pPr>
    </w:p>
    <w:p w:rsidR="003E4293" w:rsidRPr="003E4293" w:rsidRDefault="003E4293" w:rsidP="003E4293">
      <w:pPr>
        <w:spacing w:after="0" w:line="240" w:lineRule="auto"/>
        <w:rPr>
          <w:rFonts w:ascii="Arial" w:hAnsi="Arial" w:cs="Arial"/>
          <w:b/>
          <w:bCs/>
          <w:color w:val="0070C0"/>
        </w:rPr>
      </w:pPr>
      <w:r w:rsidRPr="003E4293">
        <w:rPr>
          <w:rFonts w:ascii="Arial" w:hAnsi="Arial" w:cs="Arial"/>
          <w:b/>
          <w:bCs/>
          <w:color w:val="0070C0"/>
        </w:rPr>
        <w:t>Suprafaţa fondului forestier al judeţului Galaţi</w:t>
      </w:r>
    </w:p>
    <w:p w:rsidR="003E4293" w:rsidRPr="003E4293" w:rsidRDefault="003E4293" w:rsidP="003E4293">
      <w:pPr>
        <w:autoSpaceDE w:val="0"/>
        <w:autoSpaceDN w:val="0"/>
        <w:adjustRightInd w:val="0"/>
        <w:spacing w:after="0" w:line="240" w:lineRule="auto"/>
        <w:jc w:val="both"/>
        <w:rPr>
          <w:rFonts w:ascii="Arial" w:hAnsi="Arial" w:cs="Arial"/>
          <w:szCs w:val="24"/>
        </w:rPr>
      </w:pPr>
      <w:r w:rsidRPr="003E4293">
        <w:rPr>
          <w:rFonts w:ascii="Arial" w:eastAsia="Times New Roman" w:hAnsi="Arial" w:cs="Arial"/>
        </w:rPr>
        <w:t xml:space="preserve">Suprafaţa totală a judeţului Galaţi este de cca.446.600 ha, din care suprafaţa ocupată de fondul forestier este de cca. 36500 ha.La data de 31.12.2016 suprafaţa fondului forestier proprietate publică a statului aflată în administrarea Direcţiei Silvice Galaţi era de 20526 ha, iar suprafaţă totală retrocedată de 16709 ha. </w:t>
      </w:r>
      <w:r w:rsidRPr="003E4293">
        <w:rPr>
          <w:rFonts w:ascii="Arial" w:hAnsi="Arial" w:cs="Arial"/>
          <w:szCs w:val="24"/>
        </w:rPr>
        <w:t>Faţǎ de suprafaţa</w:t>
      </w:r>
      <w:r w:rsidRPr="003E4293">
        <w:rPr>
          <w:rFonts w:ascii="Arial" w:hAnsi="Arial" w:cs="Arial"/>
          <w:color w:val="7030A0"/>
          <w:szCs w:val="24"/>
        </w:rPr>
        <w:t xml:space="preserve"> </w:t>
      </w:r>
      <w:r w:rsidRPr="003E4293">
        <w:rPr>
          <w:rFonts w:ascii="Arial" w:hAnsi="Arial" w:cs="Arial"/>
          <w:szCs w:val="24"/>
        </w:rPr>
        <w:t>totalǎ a judeţului Galaţi procentul ocupat de  suprafaţa fondului forestier este de 8,17 %.</w:t>
      </w:r>
    </w:p>
    <w:p w:rsidR="003E4293" w:rsidRPr="003E4293" w:rsidRDefault="003E4293" w:rsidP="003E4293">
      <w:pPr>
        <w:autoSpaceDE w:val="0"/>
        <w:autoSpaceDN w:val="0"/>
        <w:adjustRightInd w:val="0"/>
        <w:spacing w:after="0" w:line="240" w:lineRule="auto"/>
        <w:jc w:val="both"/>
        <w:rPr>
          <w:rFonts w:ascii="Arial" w:hAnsi="Arial" w:cs="Arial"/>
          <w:color w:val="FF0000"/>
          <w:szCs w:val="24"/>
        </w:rPr>
      </w:pPr>
      <w:r w:rsidRPr="003E4293">
        <w:rPr>
          <w:rFonts w:ascii="Arial" w:hAnsi="Arial" w:cs="Arial"/>
          <w:color w:val="FF0000"/>
          <w:szCs w:val="24"/>
        </w:rPr>
        <w:t xml:space="preserve"> </w:t>
      </w:r>
    </w:p>
    <w:p w:rsidR="003E4293" w:rsidRPr="003E4293" w:rsidRDefault="003E4293" w:rsidP="003E4293">
      <w:pPr>
        <w:autoSpaceDE w:val="0"/>
        <w:autoSpaceDN w:val="0"/>
        <w:adjustRightInd w:val="0"/>
        <w:spacing w:after="0" w:line="240" w:lineRule="auto"/>
        <w:jc w:val="both"/>
        <w:rPr>
          <w:rFonts w:ascii="Arial" w:eastAsia="Times New Roman" w:hAnsi="Arial" w:cs="Arial"/>
          <w:b/>
          <w:sz w:val="20"/>
          <w:szCs w:val="20"/>
        </w:rPr>
      </w:pPr>
      <w:r w:rsidRPr="003E4293">
        <w:rPr>
          <w:rFonts w:ascii="Arial" w:hAnsi="Arial" w:cs="Arial"/>
          <w:b/>
          <w:sz w:val="20"/>
          <w:szCs w:val="20"/>
        </w:rPr>
        <w:t>Figura nr.39 Suprafaţa fondului forestier în judeţul Galaţi</w:t>
      </w:r>
    </w:p>
    <w:p w:rsidR="003E4293" w:rsidRPr="003E4293" w:rsidRDefault="003E4293" w:rsidP="003E4293">
      <w:pPr>
        <w:spacing w:after="0" w:line="240" w:lineRule="auto"/>
        <w:rPr>
          <w:rFonts w:ascii="Arial" w:eastAsia="Times New Roman" w:hAnsi="Arial" w:cs="Arial"/>
          <w:b/>
          <w:color w:val="0070C0"/>
          <w:u w:val="single"/>
        </w:rPr>
      </w:pPr>
    </w:p>
    <w:p w:rsidR="003E4293" w:rsidRPr="003E4293" w:rsidRDefault="003E4293" w:rsidP="003E4293">
      <w:pPr>
        <w:spacing w:after="0" w:line="240" w:lineRule="auto"/>
        <w:rPr>
          <w:rFonts w:ascii="Arial" w:eastAsia="Times New Roman" w:hAnsi="Arial" w:cs="Arial"/>
          <w:b/>
          <w:color w:val="0070C0"/>
        </w:rPr>
      </w:pPr>
      <w:r w:rsidRPr="003E4293">
        <w:rPr>
          <w:rFonts w:ascii="Arial" w:hAnsi="Arial" w:cs="Arial"/>
          <w:b/>
          <w:noProof/>
          <w:color w:val="E5B8B7" w:themeColor="accent2" w:themeTint="66"/>
          <w:lang w:val="en-US"/>
        </w:rPr>
        <w:drawing>
          <wp:anchor distT="0" distB="0" distL="114300" distR="114300" simplePos="0" relativeHeight="251693056" behindDoc="0" locked="0" layoutInCell="1" allowOverlap="1" wp14:anchorId="7E44F02C" wp14:editId="35BEBC20">
            <wp:simplePos x="0" y="0"/>
            <wp:positionH relativeFrom="column">
              <wp:posOffset>480060</wp:posOffset>
            </wp:positionH>
            <wp:positionV relativeFrom="paragraph">
              <wp:posOffset>117475</wp:posOffset>
            </wp:positionV>
            <wp:extent cx="4887595" cy="1684020"/>
            <wp:effectExtent l="0" t="0" r="27305" b="11430"/>
            <wp:wrapSquare wrapText="bothSides"/>
            <wp:docPr id="66" name="Char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eastAsia="Times New Roman" w:hAnsi="Arial" w:cs="Arial"/>
          <w:i/>
          <w:color w:val="000000"/>
          <w:sz w:val="16"/>
          <w:szCs w:val="16"/>
        </w:rPr>
      </w:pPr>
      <w:r w:rsidRPr="003E4293">
        <w:rPr>
          <w:rFonts w:ascii="Arial" w:eastAsia="Times New Roman" w:hAnsi="Arial" w:cs="Arial"/>
          <w:color w:val="000000"/>
          <w:sz w:val="20"/>
          <w:szCs w:val="20"/>
        </w:rPr>
        <w:t xml:space="preserve">                                                                                                                              </w:t>
      </w:r>
      <w:r w:rsidRPr="003E4293">
        <w:rPr>
          <w:rFonts w:ascii="Arial" w:eastAsia="Times New Roman" w:hAnsi="Arial" w:cs="Arial"/>
          <w:i/>
          <w:color w:val="000000"/>
          <w:sz w:val="16"/>
          <w:szCs w:val="16"/>
        </w:rPr>
        <w:t>Sursa: Direcţia Silvică Galaţi</w:t>
      </w:r>
    </w:p>
    <w:p w:rsidR="003E4293" w:rsidRPr="003E4293" w:rsidRDefault="003E4293" w:rsidP="003E4293">
      <w:pPr>
        <w:spacing w:after="0" w:line="240" w:lineRule="auto"/>
        <w:rPr>
          <w:rFonts w:ascii="Arial" w:hAnsi="Arial" w:cs="Arial"/>
          <w:b/>
          <w:color w:val="0070C0"/>
          <w:sz w:val="16"/>
          <w:szCs w:val="16"/>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jc w:val="both"/>
        <w:rPr>
          <w:rFonts w:ascii="Arial" w:hAnsi="Arial" w:cs="Arial"/>
          <w:color w:val="000000"/>
          <w:szCs w:val="24"/>
        </w:rPr>
      </w:pPr>
      <w:r w:rsidRPr="003E4293">
        <w:rPr>
          <w:rFonts w:ascii="Arial" w:hAnsi="Arial" w:cs="Arial"/>
          <w:color w:val="000000"/>
          <w:szCs w:val="24"/>
        </w:rPr>
        <w:t>La nivelul Judeţului Galaţi suprafeţele de fond forestier proprietate publică a statului, gestionate de Direcţia Silvică Galaţi s-au diminuat cu aproximativ 8% în intervalul 2008 - 2016 ca efect al retrocedărilor către foştii proprietari.</w:t>
      </w:r>
    </w:p>
    <w:p w:rsidR="003E4293" w:rsidRPr="003E4293" w:rsidRDefault="003E4293" w:rsidP="003E4293">
      <w:pPr>
        <w:autoSpaceDE w:val="0"/>
        <w:autoSpaceDN w:val="0"/>
        <w:adjustRightInd w:val="0"/>
        <w:spacing w:after="0" w:line="240" w:lineRule="auto"/>
        <w:rPr>
          <w:rFonts w:ascii="Arial" w:eastAsia="Times New Roman" w:hAnsi="Arial" w:cs="Arial"/>
          <w:b/>
          <w:sz w:val="20"/>
          <w:szCs w:val="20"/>
        </w:rPr>
      </w:pPr>
    </w:p>
    <w:p w:rsidR="003E4293" w:rsidRPr="003E4293" w:rsidRDefault="003E4293" w:rsidP="003E4293">
      <w:pPr>
        <w:autoSpaceDE w:val="0"/>
        <w:autoSpaceDN w:val="0"/>
        <w:adjustRightInd w:val="0"/>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nr.41</w:t>
      </w:r>
      <w:r w:rsidRPr="003E4293">
        <w:rPr>
          <w:rFonts w:ascii="Times New Roman" w:eastAsia="Times New Roman" w:hAnsi="Times New Roman" w:cs="Times New Roman"/>
          <w:b/>
          <w:sz w:val="20"/>
          <w:szCs w:val="20"/>
          <w:lang w:val="en-GB"/>
        </w:rPr>
        <w:t xml:space="preserve"> </w:t>
      </w:r>
      <w:r w:rsidRPr="003E4293">
        <w:rPr>
          <w:rFonts w:ascii="Arial" w:eastAsia="Times New Roman" w:hAnsi="Arial" w:cs="Arial"/>
          <w:b/>
          <w:sz w:val="20"/>
          <w:szCs w:val="20"/>
        </w:rPr>
        <w:t>Distribuţia pădurilor după principalele forme de relief</w:t>
      </w:r>
    </w:p>
    <w:p w:rsidR="003E4293" w:rsidRPr="003E4293" w:rsidRDefault="003E4293" w:rsidP="003E4293">
      <w:pPr>
        <w:autoSpaceDE w:val="0"/>
        <w:autoSpaceDN w:val="0"/>
        <w:adjustRightInd w:val="0"/>
        <w:spacing w:after="0" w:line="240" w:lineRule="auto"/>
        <w:rPr>
          <w:rFonts w:ascii="Arial" w:eastAsia="Times New Roman" w:hAnsi="Arial" w:cs="Arial"/>
          <w:b/>
          <w:sz w:val="20"/>
          <w:szCs w:val="20"/>
        </w:rPr>
      </w:pPr>
    </w:p>
    <w:tbl>
      <w:tblPr>
        <w:tblW w:w="35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2460"/>
        <w:gridCol w:w="2052"/>
      </w:tblGrid>
      <w:tr w:rsidR="003E4293" w:rsidRPr="003E4293" w:rsidTr="00CE0050">
        <w:trPr>
          <w:trHeight w:hRule="exact" w:val="365"/>
          <w:jc w:val="center"/>
        </w:trPr>
        <w:tc>
          <w:tcPr>
            <w:tcW w:w="162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b/>
                <w:bCs/>
                <w:sz w:val="16"/>
                <w:szCs w:val="16"/>
                <w:lang w:val="it-IT"/>
              </w:rPr>
              <w:t>Forma de relief</w:t>
            </w:r>
          </w:p>
        </w:tc>
        <w:tc>
          <w:tcPr>
            <w:tcW w:w="1839" w:type="pct"/>
            <w:vAlign w:val="center"/>
          </w:tcPr>
          <w:p w:rsidR="003E4293" w:rsidRPr="003E4293" w:rsidRDefault="003E4293" w:rsidP="003E4293">
            <w:pPr>
              <w:tabs>
                <w:tab w:val="left" w:pos="0"/>
              </w:tabs>
              <w:spacing w:after="0" w:line="240" w:lineRule="auto"/>
              <w:ind w:left="19"/>
              <w:jc w:val="center"/>
              <w:rPr>
                <w:rFonts w:ascii="Arial" w:eastAsia="Times New Roman" w:hAnsi="Arial" w:cs="Arial"/>
                <w:sz w:val="16"/>
                <w:szCs w:val="16"/>
                <w:lang w:val="en-GB"/>
              </w:rPr>
            </w:pPr>
            <w:r w:rsidRPr="003E4293">
              <w:rPr>
                <w:rFonts w:ascii="Arial" w:eastAsia="Times New Roman" w:hAnsi="Arial" w:cs="Arial"/>
                <w:b/>
                <w:sz w:val="16"/>
                <w:szCs w:val="16"/>
                <w:lang w:val="en-GB"/>
              </w:rPr>
              <w:t>Anul 2014</w:t>
            </w:r>
          </w:p>
        </w:tc>
        <w:tc>
          <w:tcPr>
            <w:tcW w:w="1534" w:type="pct"/>
          </w:tcPr>
          <w:p w:rsidR="003E4293" w:rsidRPr="003E4293" w:rsidRDefault="003E4293" w:rsidP="003E4293">
            <w:pPr>
              <w:tabs>
                <w:tab w:val="left" w:pos="0"/>
              </w:tabs>
              <w:spacing w:after="0" w:line="240" w:lineRule="auto"/>
              <w:ind w:left="19"/>
              <w:jc w:val="center"/>
              <w:rPr>
                <w:rFonts w:ascii="Arial" w:eastAsia="Times New Roman" w:hAnsi="Arial" w:cs="Arial"/>
                <w:b/>
                <w:bCs/>
                <w:sz w:val="16"/>
                <w:szCs w:val="16"/>
              </w:rPr>
            </w:pPr>
            <w:r w:rsidRPr="003E4293">
              <w:rPr>
                <w:rFonts w:ascii="Arial" w:eastAsia="Times New Roman" w:hAnsi="Arial" w:cs="Arial"/>
                <w:b/>
                <w:bCs/>
                <w:sz w:val="16"/>
                <w:szCs w:val="16"/>
              </w:rPr>
              <w:t>Anul 2016 (ha)</w:t>
            </w:r>
          </w:p>
        </w:tc>
      </w:tr>
      <w:tr w:rsidR="003E4293" w:rsidRPr="003E4293" w:rsidTr="00CE0050">
        <w:trPr>
          <w:trHeight w:hRule="exact" w:val="365"/>
          <w:jc w:val="center"/>
        </w:trPr>
        <w:tc>
          <w:tcPr>
            <w:tcW w:w="162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Deal</w:t>
            </w:r>
          </w:p>
        </w:tc>
        <w:tc>
          <w:tcPr>
            <w:tcW w:w="1839" w:type="pct"/>
            <w:vAlign w:val="center"/>
          </w:tcPr>
          <w:p w:rsidR="003E4293" w:rsidRPr="003E4293" w:rsidRDefault="003E4293" w:rsidP="003E4293">
            <w:pPr>
              <w:tabs>
                <w:tab w:val="left" w:pos="0"/>
              </w:tabs>
              <w:spacing w:after="0" w:line="240" w:lineRule="auto"/>
              <w:ind w:left="19"/>
              <w:jc w:val="center"/>
              <w:rPr>
                <w:rFonts w:ascii="Arial" w:eastAsia="Times New Roman" w:hAnsi="Arial" w:cs="Arial"/>
                <w:sz w:val="16"/>
                <w:szCs w:val="16"/>
                <w:lang w:val="en-GB"/>
              </w:rPr>
            </w:pPr>
            <w:r w:rsidRPr="003E4293">
              <w:rPr>
                <w:rFonts w:ascii="Arial" w:eastAsia="Times New Roman" w:hAnsi="Arial" w:cs="Arial"/>
                <w:sz w:val="16"/>
                <w:szCs w:val="16"/>
                <w:lang w:val="en-GB"/>
              </w:rPr>
              <w:t>440,6</w:t>
            </w:r>
          </w:p>
        </w:tc>
        <w:tc>
          <w:tcPr>
            <w:tcW w:w="1534" w:type="pct"/>
          </w:tcPr>
          <w:p w:rsidR="003E4293" w:rsidRPr="003E4293" w:rsidRDefault="003E4293" w:rsidP="003E4293">
            <w:pPr>
              <w:tabs>
                <w:tab w:val="left" w:pos="0"/>
              </w:tabs>
              <w:spacing w:after="0" w:line="240" w:lineRule="auto"/>
              <w:ind w:left="19"/>
              <w:jc w:val="center"/>
              <w:rPr>
                <w:rFonts w:ascii="Arial" w:eastAsia="Times New Roman" w:hAnsi="Arial" w:cs="Arial"/>
                <w:sz w:val="16"/>
                <w:szCs w:val="16"/>
                <w:lang w:val="en-GB"/>
              </w:rPr>
            </w:pPr>
            <w:r w:rsidRPr="003E4293">
              <w:rPr>
                <w:rFonts w:ascii="Arial" w:eastAsia="Times New Roman" w:hAnsi="Arial" w:cs="Arial"/>
                <w:sz w:val="16"/>
                <w:szCs w:val="16"/>
                <w:lang w:val="en-GB"/>
              </w:rPr>
              <w:t>426,1</w:t>
            </w:r>
          </w:p>
        </w:tc>
      </w:tr>
      <w:tr w:rsidR="003E4293" w:rsidRPr="003E4293" w:rsidTr="00CE0050">
        <w:trPr>
          <w:trHeight w:hRule="exact" w:val="361"/>
          <w:jc w:val="center"/>
        </w:trPr>
        <w:tc>
          <w:tcPr>
            <w:tcW w:w="162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Luncă şi ostroave</w:t>
            </w:r>
          </w:p>
        </w:tc>
        <w:tc>
          <w:tcPr>
            <w:tcW w:w="1839"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lang w:val="en-GB"/>
              </w:rPr>
            </w:pPr>
            <w:r w:rsidRPr="003E4293">
              <w:rPr>
                <w:rFonts w:ascii="Arial" w:eastAsia="Times New Roman" w:hAnsi="Arial" w:cs="Arial"/>
                <w:sz w:val="16"/>
                <w:szCs w:val="16"/>
                <w:lang w:val="en-GB"/>
              </w:rPr>
              <w:t>2.974,0</w:t>
            </w:r>
          </w:p>
        </w:tc>
        <w:tc>
          <w:tcPr>
            <w:tcW w:w="1534" w:type="pct"/>
          </w:tcPr>
          <w:p w:rsidR="003E4293" w:rsidRPr="003E4293" w:rsidRDefault="003E4293" w:rsidP="003E4293">
            <w:pPr>
              <w:tabs>
                <w:tab w:val="left" w:pos="330"/>
              </w:tabs>
              <w:spacing w:after="0" w:line="240" w:lineRule="auto"/>
              <w:jc w:val="center"/>
              <w:rPr>
                <w:rFonts w:ascii="Arial" w:eastAsia="Times New Roman" w:hAnsi="Arial" w:cs="Arial"/>
                <w:sz w:val="16"/>
                <w:szCs w:val="16"/>
                <w:lang w:val="en-GB"/>
              </w:rPr>
            </w:pPr>
            <w:r w:rsidRPr="003E4293">
              <w:rPr>
                <w:rFonts w:ascii="Arial" w:eastAsia="Times New Roman" w:hAnsi="Arial" w:cs="Arial"/>
                <w:sz w:val="16"/>
                <w:szCs w:val="16"/>
                <w:lang w:val="en-GB"/>
              </w:rPr>
              <w:t>3394,7</w:t>
            </w:r>
          </w:p>
        </w:tc>
      </w:tr>
      <w:tr w:rsidR="003E4293" w:rsidRPr="003E4293" w:rsidTr="00CE0050">
        <w:trPr>
          <w:trHeight w:hRule="exact" w:val="323"/>
          <w:jc w:val="center"/>
        </w:trPr>
        <w:tc>
          <w:tcPr>
            <w:tcW w:w="1627" w:type="pct"/>
            <w:vAlign w:val="center"/>
          </w:tcPr>
          <w:p w:rsidR="003E4293" w:rsidRPr="003E4293" w:rsidRDefault="003E4293" w:rsidP="003E4293">
            <w:pPr>
              <w:tabs>
                <w:tab w:val="left" w:pos="330"/>
              </w:tabs>
              <w:spacing w:after="0" w:line="240" w:lineRule="auto"/>
              <w:jc w:val="center"/>
              <w:rPr>
                <w:rFonts w:ascii="Arial" w:eastAsia="Times New Roman" w:hAnsi="Arial" w:cs="Arial"/>
                <w:b/>
                <w:sz w:val="16"/>
                <w:szCs w:val="16"/>
              </w:rPr>
            </w:pPr>
            <w:r w:rsidRPr="003E4293">
              <w:rPr>
                <w:rFonts w:ascii="Arial" w:eastAsia="Times New Roman" w:hAnsi="Arial" w:cs="Arial"/>
                <w:sz w:val="16"/>
                <w:szCs w:val="16"/>
              </w:rPr>
              <w:t>Câmpie</w:t>
            </w:r>
          </w:p>
        </w:tc>
        <w:tc>
          <w:tcPr>
            <w:tcW w:w="1839"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lang w:val="en-GB"/>
              </w:rPr>
            </w:pPr>
            <w:r w:rsidRPr="003E4293">
              <w:rPr>
                <w:rFonts w:ascii="Arial" w:eastAsia="Times New Roman" w:hAnsi="Arial" w:cs="Arial"/>
                <w:sz w:val="16"/>
                <w:szCs w:val="16"/>
                <w:lang w:val="en-GB"/>
              </w:rPr>
              <w:t>17.514,2</w:t>
            </w:r>
          </w:p>
        </w:tc>
        <w:tc>
          <w:tcPr>
            <w:tcW w:w="1534" w:type="pct"/>
          </w:tcPr>
          <w:p w:rsidR="003E4293" w:rsidRPr="003E4293" w:rsidRDefault="003E4293" w:rsidP="003E4293">
            <w:pPr>
              <w:tabs>
                <w:tab w:val="left" w:pos="330"/>
              </w:tabs>
              <w:spacing w:after="0" w:line="240" w:lineRule="auto"/>
              <w:jc w:val="center"/>
              <w:rPr>
                <w:rFonts w:ascii="Arial" w:eastAsia="Times New Roman" w:hAnsi="Arial" w:cs="Arial"/>
                <w:sz w:val="16"/>
                <w:szCs w:val="16"/>
                <w:lang w:val="en-GB"/>
              </w:rPr>
            </w:pPr>
            <w:r w:rsidRPr="003E4293">
              <w:rPr>
                <w:rFonts w:ascii="Arial" w:eastAsia="Times New Roman" w:hAnsi="Arial" w:cs="Arial"/>
                <w:sz w:val="16"/>
                <w:szCs w:val="16"/>
                <w:lang w:val="en-GB"/>
              </w:rPr>
              <w:t>16857,2</w:t>
            </w:r>
          </w:p>
        </w:tc>
      </w:tr>
      <w:tr w:rsidR="003E4293" w:rsidRPr="003E4293" w:rsidTr="00CE0050">
        <w:trPr>
          <w:trHeight w:hRule="exact" w:val="323"/>
          <w:jc w:val="center"/>
        </w:trPr>
        <w:tc>
          <w:tcPr>
            <w:tcW w:w="162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TOTAL</w:t>
            </w:r>
          </w:p>
        </w:tc>
        <w:tc>
          <w:tcPr>
            <w:tcW w:w="1839"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lang w:val="en-GB"/>
              </w:rPr>
            </w:pPr>
            <w:r w:rsidRPr="003E4293">
              <w:rPr>
                <w:rFonts w:ascii="Arial" w:eastAsia="Times New Roman" w:hAnsi="Arial" w:cs="Arial"/>
                <w:sz w:val="16"/>
                <w:szCs w:val="16"/>
                <w:lang w:val="en-GB"/>
              </w:rPr>
              <w:t>20.928,8</w:t>
            </w:r>
          </w:p>
        </w:tc>
        <w:tc>
          <w:tcPr>
            <w:tcW w:w="1534" w:type="pct"/>
          </w:tcPr>
          <w:p w:rsidR="003E4293" w:rsidRPr="003E4293" w:rsidRDefault="003E4293" w:rsidP="003E4293">
            <w:pPr>
              <w:tabs>
                <w:tab w:val="left" w:pos="330"/>
              </w:tabs>
              <w:spacing w:after="0" w:line="240" w:lineRule="auto"/>
              <w:jc w:val="center"/>
              <w:rPr>
                <w:rFonts w:ascii="Arial" w:eastAsia="Times New Roman" w:hAnsi="Arial" w:cs="Arial"/>
                <w:sz w:val="16"/>
                <w:szCs w:val="16"/>
                <w:lang w:val="en-GB"/>
              </w:rPr>
            </w:pPr>
            <w:r w:rsidRPr="003E4293">
              <w:rPr>
                <w:rFonts w:ascii="Arial" w:eastAsia="Times New Roman" w:hAnsi="Arial" w:cs="Arial"/>
                <w:sz w:val="16"/>
                <w:szCs w:val="16"/>
                <w:lang w:val="en-GB"/>
              </w:rPr>
              <w:t>20.678</w:t>
            </w:r>
          </w:p>
        </w:tc>
      </w:tr>
    </w:tbl>
    <w:p w:rsidR="003E4293" w:rsidRPr="003E4293" w:rsidRDefault="003E4293" w:rsidP="003E4293">
      <w:pPr>
        <w:spacing w:after="0" w:line="240" w:lineRule="auto"/>
        <w:ind w:left="2880" w:firstLine="720"/>
        <w:jc w:val="both"/>
        <w:rPr>
          <w:rFonts w:ascii="Arial" w:eastAsia="Times New Roman" w:hAnsi="Arial" w:cs="Arial"/>
          <w:i/>
          <w:color w:val="000000"/>
          <w:sz w:val="18"/>
          <w:szCs w:val="18"/>
          <w:lang w:val="es-AR"/>
        </w:rPr>
      </w:pPr>
      <w:r w:rsidRPr="003E4293">
        <w:rPr>
          <w:rFonts w:ascii="Arial" w:eastAsia="Times New Roman" w:hAnsi="Arial" w:cs="Arial"/>
          <w:i/>
          <w:color w:val="000000"/>
          <w:sz w:val="18"/>
          <w:szCs w:val="18"/>
          <w:lang w:val="es-AR"/>
        </w:rPr>
        <w:t xml:space="preserve">                                </w:t>
      </w:r>
    </w:p>
    <w:p w:rsidR="003E4293" w:rsidRPr="003E4293" w:rsidRDefault="003E4293" w:rsidP="003E4293">
      <w:pPr>
        <w:spacing w:after="0" w:line="240" w:lineRule="auto"/>
        <w:ind w:left="2880" w:firstLine="720"/>
        <w:jc w:val="both"/>
        <w:rPr>
          <w:rFonts w:ascii="Arial" w:eastAsia="Times New Roman" w:hAnsi="Arial" w:cs="Arial"/>
          <w:i/>
          <w:color w:val="000000"/>
          <w:sz w:val="16"/>
          <w:szCs w:val="16"/>
          <w:lang w:val="es-AR"/>
        </w:rPr>
      </w:pPr>
      <w:r w:rsidRPr="003E4293">
        <w:rPr>
          <w:rFonts w:ascii="Arial" w:eastAsia="Times New Roman" w:hAnsi="Arial" w:cs="Arial"/>
          <w:i/>
          <w:color w:val="000000"/>
          <w:sz w:val="16"/>
          <w:szCs w:val="16"/>
          <w:lang w:val="es-AR"/>
        </w:rPr>
        <w:t xml:space="preserve">                                                           Sursa: DS Galaţi, O.S. IRI Vrancea </w:t>
      </w:r>
    </w:p>
    <w:p w:rsidR="003E4293" w:rsidRPr="003E4293" w:rsidRDefault="003E4293" w:rsidP="003E4293">
      <w:pPr>
        <w:spacing w:after="0" w:line="240" w:lineRule="auto"/>
        <w:rPr>
          <w:rFonts w:ascii="Arial" w:hAnsi="Arial" w:cs="Arial"/>
          <w:color w:val="0070C0"/>
          <w:sz w:val="16"/>
          <w:szCs w:val="16"/>
          <w:lang w:val="en-US"/>
        </w:rPr>
      </w:pPr>
    </w:p>
    <w:p w:rsidR="003E4293" w:rsidRPr="003E4293" w:rsidRDefault="003E4293" w:rsidP="003E4293">
      <w:pPr>
        <w:autoSpaceDE w:val="0"/>
        <w:autoSpaceDN w:val="0"/>
        <w:adjustRightInd w:val="0"/>
        <w:spacing w:after="120" w:line="240" w:lineRule="auto"/>
        <w:rPr>
          <w:rFonts w:ascii="Arial" w:eastAsia="Times New Roman" w:hAnsi="Arial" w:cs="Arial"/>
          <w:b/>
          <w:sz w:val="20"/>
          <w:szCs w:val="20"/>
        </w:rPr>
      </w:pPr>
      <w:r w:rsidRPr="003E4293">
        <w:rPr>
          <w:rFonts w:ascii="Arial" w:eastAsia="Times New Roman" w:hAnsi="Arial" w:cs="Arial"/>
          <w:b/>
          <w:sz w:val="20"/>
          <w:szCs w:val="20"/>
        </w:rPr>
        <w:t>Tabel nr.42 Distribuţia pădurilor pe specii/grupe de specii pentru anul 2016</w:t>
      </w:r>
    </w:p>
    <w:tbl>
      <w:tblPr>
        <w:tblpPr w:leftFromText="180" w:rightFromText="180" w:vertAnchor="text" w:horzAnchor="page" w:tblpXSpec="center" w:tblpY="33"/>
        <w:tblW w:w="3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2"/>
        <w:gridCol w:w="3164"/>
      </w:tblGrid>
      <w:tr w:rsidR="003E4293" w:rsidRPr="003E4293" w:rsidTr="00CE0050">
        <w:trPr>
          <w:trHeight w:hRule="exact" w:val="570"/>
        </w:trPr>
        <w:tc>
          <w:tcPr>
            <w:tcW w:w="250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rPr>
              <w:t>Specia/grupe de specii</w:t>
            </w:r>
          </w:p>
        </w:tc>
        <w:tc>
          <w:tcPr>
            <w:tcW w:w="2493"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b/>
                <w:sz w:val="16"/>
                <w:szCs w:val="16"/>
              </w:rPr>
              <w:t>Anul 2016 (ha)</w:t>
            </w:r>
          </w:p>
        </w:tc>
      </w:tr>
      <w:tr w:rsidR="003E4293" w:rsidRPr="003E4293" w:rsidTr="00CE0050">
        <w:trPr>
          <w:trHeight w:hRule="exact" w:val="360"/>
        </w:trPr>
        <w:tc>
          <w:tcPr>
            <w:tcW w:w="250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răşinoase</w:t>
            </w:r>
          </w:p>
        </w:tc>
        <w:tc>
          <w:tcPr>
            <w:tcW w:w="2493"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143,92</w:t>
            </w:r>
          </w:p>
        </w:tc>
      </w:tr>
      <w:tr w:rsidR="003E4293" w:rsidRPr="003E4293" w:rsidTr="00CE0050">
        <w:trPr>
          <w:trHeight w:hRule="exact" w:val="360"/>
        </w:trPr>
        <w:tc>
          <w:tcPr>
            <w:tcW w:w="250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fag</w:t>
            </w:r>
          </w:p>
        </w:tc>
        <w:tc>
          <w:tcPr>
            <w:tcW w:w="2493"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w:t>
            </w:r>
          </w:p>
        </w:tc>
      </w:tr>
      <w:tr w:rsidR="003E4293" w:rsidRPr="003E4293" w:rsidTr="00CE0050">
        <w:trPr>
          <w:trHeight w:hRule="exact" w:val="360"/>
        </w:trPr>
        <w:tc>
          <w:tcPr>
            <w:tcW w:w="250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stejar</w:t>
            </w:r>
          </w:p>
        </w:tc>
        <w:tc>
          <w:tcPr>
            <w:tcW w:w="2493"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3416,76</w:t>
            </w:r>
          </w:p>
        </w:tc>
      </w:tr>
      <w:tr w:rsidR="003E4293" w:rsidRPr="003E4293" w:rsidTr="00CE0050">
        <w:trPr>
          <w:trHeight w:hRule="exact" w:val="360"/>
        </w:trPr>
        <w:tc>
          <w:tcPr>
            <w:tcW w:w="250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diverse specii tari</w:t>
            </w:r>
          </w:p>
        </w:tc>
        <w:tc>
          <w:tcPr>
            <w:tcW w:w="2493"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13324,26</w:t>
            </w:r>
          </w:p>
        </w:tc>
      </w:tr>
      <w:tr w:rsidR="003E4293" w:rsidRPr="003E4293" w:rsidTr="00CE0050">
        <w:trPr>
          <w:trHeight w:hRule="exact" w:val="360"/>
        </w:trPr>
        <w:tc>
          <w:tcPr>
            <w:tcW w:w="250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diverse specii moi</w:t>
            </w:r>
          </w:p>
        </w:tc>
        <w:tc>
          <w:tcPr>
            <w:tcW w:w="2493"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3781,06</w:t>
            </w:r>
          </w:p>
        </w:tc>
      </w:tr>
      <w:tr w:rsidR="003E4293" w:rsidRPr="003E4293" w:rsidTr="00CE0050">
        <w:trPr>
          <w:trHeight w:hRule="exact" w:val="360"/>
        </w:trPr>
        <w:tc>
          <w:tcPr>
            <w:tcW w:w="2507" w:type="pct"/>
            <w:vAlign w:val="center"/>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TOTAL</w:t>
            </w:r>
          </w:p>
        </w:tc>
        <w:tc>
          <w:tcPr>
            <w:tcW w:w="2493" w:type="pct"/>
          </w:tcPr>
          <w:p w:rsidR="003E4293" w:rsidRPr="003E4293" w:rsidRDefault="003E4293" w:rsidP="003E4293">
            <w:pPr>
              <w:tabs>
                <w:tab w:val="left" w:pos="330"/>
              </w:tabs>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20678</w:t>
            </w:r>
          </w:p>
        </w:tc>
      </w:tr>
    </w:tbl>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right"/>
        <w:rPr>
          <w:rFonts w:ascii="Arial" w:eastAsia="Times New Roman" w:hAnsi="Arial" w:cs="Arial"/>
          <w:i/>
          <w:color w:val="000000"/>
          <w:sz w:val="16"/>
          <w:szCs w:val="16"/>
          <w:lang w:val="es-AR"/>
        </w:rPr>
      </w:pPr>
      <w:r w:rsidRPr="003E4293">
        <w:rPr>
          <w:rFonts w:ascii="Arial" w:eastAsia="Times New Roman" w:hAnsi="Arial" w:cs="Arial"/>
          <w:i/>
          <w:color w:val="000000"/>
          <w:sz w:val="16"/>
          <w:szCs w:val="16"/>
          <w:lang w:val="es-AR"/>
        </w:rPr>
        <w:lastRenderedPageBreak/>
        <w:t>Sursa: DS Galaţi, O.S. IRI Vrance</w:t>
      </w:r>
    </w:p>
    <w:p w:rsidR="003E4293" w:rsidRPr="003E4293" w:rsidRDefault="003E4293" w:rsidP="003E4293">
      <w:pPr>
        <w:spacing w:after="0" w:line="240" w:lineRule="auto"/>
        <w:rPr>
          <w:rFonts w:ascii="Arial" w:eastAsia="Times New Roman" w:hAnsi="Arial" w:cs="Arial"/>
          <w:b/>
          <w:i/>
          <w:sz w:val="16"/>
          <w:szCs w:val="16"/>
          <w:lang w:val="es-AR"/>
        </w:rPr>
      </w:pPr>
      <w:r w:rsidRPr="003E4293">
        <w:rPr>
          <w:rFonts w:ascii="Arial" w:eastAsia="Times New Roman" w:hAnsi="Arial" w:cs="Arial"/>
          <w:b/>
          <w:sz w:val="20"/>
          <w:szCs w:val="20"/>
        </w:rPr>
        <w:t>Tabel nr. 43</w:t>
      </w:r>
      <w:r w:rsidRPr="003E4293">
        <w:rPr>
          <w:rFonts w:ascii="Times New Roman" w:eastAsia="Times New Roman" w:hAnsi="Times New Roman" w:cs="Times New Roman"/>
          <w:b/>
          <w:sz w:val="24"/>
          <w:szCs w:val="20"/>
          <w:lang w:val="en-GB"/>
        </w:rPr>
        <w:t xml:space="preserve"> </w:t>
      </w:r>
      <w:r w:rsidRPr="003E4293">
        <w:rPr>
          <w:rFonts w:ascii="Arial" w:eastAsia="Times New Roman" w:hAnsi="Arial" w:cs="Arial"/>
          <w:b/>
          <w:sz w:val="20"/>
          <w:szCs w:val="20"/>
        </w:rPr>
        <w:t>Distribuţia pădurilor pe tipuri funcţionale pentru anul 2016</w:t>
      </w:r>
    </w:p>
    <w:tbl>
      <w:tblPr>
        <w:tblW w:w="41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2"/>
        <w:gridCol w:w="2622"/>
      </w:tblGrid>
      <w:tr w:rsidR="003E4293" w:rsidRPr="003E4293" w:rsidTr="00CE0050">
        <w:trPr>
          <w:trHeight w:hRule="exact" w:val="797"/>
          <w:jc w:val="center"/>
        </w:trPr>
        <w:tc>
          <w:tcPr>
            <w:tcW w:w="3316" w:type="pct"/>
            <w:vAlign w:val="center"/>
          </w:tcPr>
          <w:p w:rsidR="003E4293" w:rsidRPr="003E4293" w:rsidRDefault="003E4293" w:rsidP="003E4293">
            <w:pPr>
              <w:spacing w:after="0" w:line="240" w:lineRule="auto"/>
              <w:outlineLvl w:val="0"/>
              <w:rPr>
                <w:rFonts w:ascii="Arial" w:eastAsia="Times New Roman" w:hAnsi="Arial" w:cs="Arial"/>
                <w:bCs/>
                <w:sz w:val="16"/>
                <w:szCs w:val="16"/>
                <w:lang w:val="it-IT"/>
              </w:rPr>
            </w:pPr>
            <w:r w:rsidRPr="003E4293">
              <w:rPr>
                <w:rFonts w:ascii="Arial" w:eastAsia="Times New Roman" w:hAnsi="Arial" w:cs="Arial"/>
                <w:bCs/>
                <w:sz w:val="16"/>
                <w:szCs w:val="16"/>
                <w:lang w:val="it-IT"/>
              </w:rPr>
              <w:t>Tipul funcţional</w:t>
            </w:r>
          </w:p>
        </w:tc>
        <w:tc>
          <w:tcPr>
            <w:tcW w:w="1684" w:type="pct"/>
            <w:vAlign w:val="center"/>
          </w:tcPr>
          <w:p w:rsidR="003E4293" w:rsidRPr="003E4293" w:rsidRDefault="003E4293" w:rsidP="003E4293">
            <w:pPr>
              <w:spacing w:after="0" w:line="240" w:lineRule="auto"/>
              <w:ind w:hanging="360"/>
              <w:jc w:val="center"/>
              <w:outlineLvl w:val="0"/>
              <w:rPr>
                <w:rFonts w:ascii="Arial" w:eastAsia="Times New Roman" w:hAnsi="Arial" w:cs="Arial"/>
                <w:bCs/>
                <w:sz w:val="16"/>
                <w:szCs w:val="16"/>
              </w:rPr>
            </w:pPr>
            <w:r w:rsidRPr="003E4293">
              <w:rPr>
                <w:rFonts w:ascii="Arial" w:eastAsia="Times New Roman" w:hAnsi="Arial" w:cs="Arial"/>
                <w:bCs/>
                <w:sz w:val="16"/>
                <w:szCs w:val="16"/>
              </w:rPr>
              <w:t>Anul 2016 (ha)</w:t>
            </w:r>
          </w:p>
        </w:tc>
      </w:tr>
      <w:tr w:rsidR="003E4293" w:rsidRPr="003E4293" w:rsidTr="00CE0050">
        <w:trPr>
          <w:trHeight w:hRule="exact" w:val="752"/>
          <w:jc w:val="center"/>
        </w:trPr>
        <w:tc>
          <w:tcPr>
            <w:tcW w:w="3316" w:type="pct"/>
            <w:vAlign w:val="center"/>
          </w:tcPr>
          <w:p w:rsidR="003E4293" w:rsidRPr="003E4293" w:rsidRDefault="003E4293" w:rsidP="003E4293">
            <w:pPr>
              <w:spacing w:after="0" w:line="240" w:lineRule="auto"/>
              <w:outlineLvl w:val="0"/>
              <w:rPr>
                <w:rFonts w:ascii="Arial" w:eastAsia="Times New Roman" w:hAnsi="Arial" w:cs="Arial"/>
                <w:bCs/>
                <w:sz w:val="16"/>
                <w:szCs w:val="16"/>
                <w:lang w:val="it-IT"/>
              </w:rPr>
            </w:pPr>
            <w:r w:rsidRPr="003E4293">
              <w:rPr>
                <w:rFonts w:ascii="Arial" w:eastAsia="Times New Roman" w:hAnsi="Arial" w:cs="Arial"/>
                <w:bCs/>
                <w:sz w:val="16"/>
                <w:szCs w:val="16"/>
                <w:lang w:val="it-IT"/>
              </w:rPr>
              <w:t>Tip I-II fără exploatare masă lemnoasă şi sau lucrări de conservare</w:t>
            </w:r>
          </w:p>
        </w:tc>
        <w:tc>
          <w:tcPr>
            <w:tcW w:w="1684" w:type="pct"/>
            <w:vAlign w:val="center"/>
          </w:tcPr>
          <w:p w:rsidR="003E4293" w:rsidRPr="003E4293" w:rsidRDefault="003E4293" w:rsidP="003E4293">
            <w:pPr>
              <w:spacing w:after="0" w:line="240" w:lineRule="auto"/>
              <w:ind w:hanging="360"/>
              <w:jc w:val="center"/>
              <w:outlineLvl w:val="0"/>
              <w:rPr>
                <w:rFonts w:ascii="Arial" w:eastAsia="Times New Roman" w:hAnsi="Arial" w:cs="Arial"/>
                <w:bCs/>
                <w:sz w:val="16"/>
                <w:szCs w:val="16"/>
              </w:rPr>
            </w:pPr>
            <w:r w:rsidRPr="003E4293">
              <w:rPr>
                <w:rFonts w:ascii="Arial" w:eastAsia="Times New Roman" w:hAnsi="Arial" w:cs="Arial"/>
                <w:bCs/>
                <w:sz w:val="16"/>
                <w:szCs w:val="16"/>
              </w:rPr>
              <w:t>3823,4</w:t>
            </w:r>
          </w:p>
        </w:tc>
      </w:tr>
      <w:tr w:rsidR="003E4293" w:rsidRPr="003E4293" w:rsidTr="00CE0050">
        <w:trPr>
          <w:trHeight w:hRule="exact" w:val="635"/>
          <w:jc w:val="center"/>
        </w:trPr>
        <w:tc>
          <w:tcPr>
            <w:tcW w:w="3316" w:type="pct"/>
            <w:vAlign w:val="center"/>
          </w:tcPr>
          <w:p w:rsidR="003E4293" w:rsidRPr="003E4293" w:rsidRDefault="003E4293" w:rsidP="003E4293">
            <w:pPr>
              <w:spacing w:after="0" w:line="240" w:lineRule="auto"/>
              <w:outlineLvl w:val="0"/>
              <w:rPr>
                <w:rFonts w:ascii="Arial" w:eastAsia="Times New Roman" w:hAnsi="Arial" w:cs="Arial"/>
                <w:bCs/>
                <w:sz w:val="16"/>
                <w:szCs w:val="16"/>
                <w:lang w:val="it-IT"/>
              </w:rPr>
            </w:pPr>
            <w:r w:rsidRPr="003E4293">
              <w:rPr>
                <w:rFonts w:ascii="Arial" w:eastAsia="Times New Roman" w:hAnsi="Arial" w:cs="Arial"/>
                <w:bCs/>
                <w:sz w:val="16"/>
                <w:szCs w:val="16"/>
                <w:lang w:val="it-IT"/>
              </w:rPr>
              <w:t>Tip III-VI păduri în care se exploatează masă lemnoasă</w:t>
            </w:r>
          </w:p>
        </w:tc>
        <w:tc>
          <w:tcPr>
            <w:tcW w:w="1684" w:type="pct"/>
            <w:vAlign w:val="center"/>
          </w:tcPr>
          <w:p w:rsidR="003E4293" w:rsidRPr="003E4293" w:rsidRDefault="003E4293" w:rsidP="003E4293">
            <w:pPr>
              <w:spacing w:after="0" w:line="240" w:lineRule="auto"/>
              <w:ind w:hanging="360"/>
              <w:jc w:val="center"/>
              <w:outlineLvl w:val="0"/>
              <w:rPr>
                <w:rFonts w:ascii="Arial" w:eastAsia="Times New Roman" w:hAnsi="Arial" w:cs="Arial"/>
                <w:bCs/>
                <w:sz w:val="16"/>
                <w:szCs w:val="16"/>
                <w:lang w:val="it-IT"/>
              </w:rPr>
            </w:pPr>
            <w:r w:rsidRPr="003E4293">
              <w:rPr>
                <w:rFonts w:ascii="Arial" w:eastAsia="Times New Roman" w:hAnsi="Arial" w:cs="Arial"/>
                <w:bCs/>
                <w:sz w:val="16"/>
                <w:szCs w:val="16"/>
                <w:lang w:val="it-IT"/>
              </w:rPr>
              <w:t>16854,6</w:t>
            </w:r>
          </w:p>
        </w:tc>
      </w:tr>
      <w:tr w:rsidR="003E4293" w:rsidRPr="003E4293" w:rsidTr="00CE0050">
        <w:trPr>
          <w:trHeight w:hRule="exact" w:val="432"/>
          <w:jc w:val="center"/>
        </w:trPr>
        <w:tc>
          <w:tcPr>
            <w:tcW w:w="3316" w:type="pct"/>
            <w:vAlign w:val="center"/>
          </w:tcPr>
          <w:p w:rsidR="003E4293" w:rsidRPr="003E4293" w:rsidRDefault="003E4293" w:rsidP="003E4293">
            <w:pPr>
              <w:spacing w:after="0" w:line="240" w:lineRule="auto"/>
              <w:outlineLvl w:val="0"/>
              <w:rPr>
                <w:rFonts w:ascii="Arial" w:eastAsia="Times New Roman" w:hAnsi="Arial" w:cs="Arial"/>
                <w:bCs/>
                <w:sz w:val="16"/>
                <w:szCs w:val="16"/>
                <w:lang w:val="it-IT"/>
              </w:rPr>
            </w:pPr>
            <w:r w:rsidRPr="003E4293">
              <w:rPr>
                <w:rFonts w:ascii="Arial" w:eastAsia="Times New Roman" w:hAnsi="Arial" w:cs="Arial"/>
                <w:bCs/>
                <w:sz w:val="16"/>
                <w:szCs w:val="16"/>
                <w:lang w:val="it-IT"/>
              </w:rPr>
              <w:t>TOTAL</w:t>
            </w:r>
          </w:p>
        </w:tc>
        <w:tc>
          <w:tcPr>
            <w:tcW w:w="1684" w:type="pct"/>
          </w:tcPr>
          <w:p w:rsidR="003E4293" w:rsidRPr="003E4293" w:rsidRDefault="003E4293" w:rsidP="003E4293">
            <w:pPr>
              <w:spacing w:after="0" w:line="240" w:lineRule="auto"/>
              <w:ind w:hanging="360"/>
              <w:jc w:val="center"/>
              <w:outlineLvl w:val="0"/>
              <w:rPr>
                <w:rFonts w:ascii="Arial" w:eastAsia="Times New Roman" w:hAnsi="Arial" w:cs="Arial"/>
                <w:bCs/>
                <w:sz w:val="16"/>
                <w:szCs w:val="16"/>
                <w:lang w:val="it-IT"/>
              </w:rPr>
            </w:pPr>
            <w:r w:rsidRPr="003E4293">
              <w:rPr>
                <w:rFonts w:ascii="Arial" w:eastAsia="Times New Roman" w:hAnsi="Arial" w:cs="Arial"/>
                <w:bCs/>
                <w:sz w:val="16"/>
                <w:szCs w:val="16"/>
                <w:lang w:val="it-IT"/>
              </w:rPr>
              <w:t>20678</w:t>
            </w:r>
          </w:p>
        </w:tc>
      </w:tr>
    </w:tbl>
    <w:p w:rsidR="003E4293" w:rsidRPr="003E4293" w:rsidRDefault="003E4293" w:rsidP="003E4293">
      <w:pPr>
        <w:spacing w:after="0" w:line="240" w:lineRule="auto"/>
        <w:jc w:val="both"/>
        <w:rPr>
          <w:rFonts w:ascii="Arial" w:eastAsia="Times New Roman" w:hAnsi="Arial" w:cs="Arial"/>
          <w:i/>
          <w:color w:val="000000"/>
          <w:sz w:val="16"/>
          <w:szCs w:val="16"/>
          <w:lang w:val="es-AR"/>
        </w:rPr>
      </w:pPr>
      <w:r w:rsidRPr="003E4293">
        <w:rPr>
          <w:rFonts w:ascii="Arial" w:eastAsia="Times New Roman" w:hAnsi="Arial" w:cs="Arial"/>
          <w:i/>
          <w:color w:val="000000"/>
          <w:sz w:val="18"/>
          <w:szCs w:val="18"/>
          <w:lang w:val="es-AR"/>
        </w:rPr>
        <w:t xml:space="preserve">                                                                                                                   </w:t>
      </w:r>
      <w:r w:rsidRPr="003E4293">
        <w:rPr>
          <w:rFonts w:ascii="Arial" w:eastAsia="Times New Roman" w:hAnsi="Arial" w:cs="Arial"/>
          <w:i/>
          <w:color w:val="000000"/>
          <w:sz w:val="16"/>
          <w:szCs w:val="16"/>
          <w:lang w:val="es-AR"/>
        </w:rPr>
        <w:t>Sursa: DS Galaţi, O.S. IRI Vrancea</w:t>
      </w:r>
    </w:p>
    <w:p w:rsidR="003E4293" w:rsidRPr="003E4293" w:rsidRDefault="003E4293" w:rsidP="003E4293">
      <w:pPr>
        <w:spacing w:after="0" w:line="240" w:lineRule="auto"/>
        <w:jc w:val="both"/>
        <w:rPr>
          <w:rFonts w:ascii="Arial" w:eastAsia="Times New Roman" w:hAnsi="Arial" w:cs="Arial"/>
          <w:i/>
          <w:color w:val="000000"/>
          <w:sz w:val="16"/>
          <w:szCs w:val="16"/>
          <w:lang w:val="es-AR"/>
        </w:rPr>
      </w:pPr>
    </w:p>
    <w:p w:rsidR="003E4293" w:rsidRPr="003E4293" w:rsidRDefault="003E4293" w:rsidP="003E4293">
      <w:pPr>
        <w:spacing w:after="0" w:line="240" w:lineRule="auto"/>
        <w:jc w:val="both"/>
        <w:rPr>
          <w:rFonts w:ascii="Arial" w:eastAsia="Times New Roman" w:hAnsi="Arial" w:cs="Arial"/>
          <w:color w:val="000000"/>
          <w:sz w:val="16"/>
          <w:szCs w:val="16"/>
          <w:lang w:val="es-AR"/>
        </w:rPr>
      </w:pPr>
    </w:p>
    <w:p w:rsidR="003E4293" w:rsidRPr="003E4293" w:rsidRDefault="003E4293" w:rsidP="003E4293">
      <w:pPr>
        <w:spacing w:after="120" w:line="240" w:lineRule="auto"/>
        <w:ind w:left="110"/>
        <w:outlineLvl w:val="0"/>
        <w:rPr>
          <w:rFonts w:ascii="Arial" w:eastAsia="Times New Roman" w:hAnsi="Arial" w:cs="Arial"/>
          <w:color w:val="0070C0"/>
          <w:sz w:val="24"/>
          <w:szCs w:val="24"/>
        </w:rPr>
      </w:pPr>
      <w:r w:rsidRPr="003E4293">
        <w:rPr>
          <w:rFonts w:ascii="Arial" w:hAnsi="Arial" w:cs="Arial"/>
          <w:b/>
          <w:bCs/>
          <w:color w:val="0070C0"/>
        </w:rPr>
        <w:t>Suprafeţe de păduri regenerate</w:t>
      </w:r>
      <w:r w:rsidRPr="003E4293">
        <w:rPr>
          <w:rFonts w:ascii="Arial" w:eastAsia="Times New Roman" w:hAnsi="Arial" w:cs="Arial"/>
          <w:color w:val="0070C0"/>
          <w:sz w:val="24"/>
          <w:szCs w:val="24"/>
        </w:rPr>
        <w:t xml:space="preserve">  </w:t>
      </w:r>
    </w:p>
    <w:p w:rsidR="003E4293" w:rsidRPr="003E4293" w:rsidRDefault="003E4293" w:rsidP="003E4293">
      <w:pPr>
        <w:spacing w:after="120" w:line="240" w:lineRule="auto"/>
        <w:ind w:left="110"/>
        <w:jc w:val="both"/>
        <w:outlineLvl w:val="0"/>
        <w:rPr>
          <w:rFonts w:ascii="Arial" w:eastAsia="Times New Roman" w:hAnsi="Arial" w:cs="Arial"/>
        </w:rPr>
      </w:pPr>
      <w:r w:rsidRPr="003E4293">
        <w:rPr>
          <w:rFonts w:ascii="Arial" w:eastAsia="Times New Roman" w:hAnsi="Arial" w:cs="Arial"/>
        </w:rPr>
        <w:t>Folosirea optimă a factorilor de vegetaţie pentru obţinerea unor producţii de lemn importante calitativ şi cantitativ, dar şi îndeplinirea obiectivelor de protecţie a mediului implică deseori intervenţii în modificarea compoziţiei pădurilor.</w:t>
      </w:r>
      <w:r w:rsidRPr="003E4293">
        <w:rPr>
          <w:rFonts w:ascii="Arial" w:eastAsia="Times New Roman" w:hAnsi="Arial" w:cs="Arial"/>
          <w:sz w:val="24"/>
          <w:szCs w:val="20"/>
        </w:rPr>
        <w:t xml:space="preserve"> </w:t>
      </w:r>
      <w:r w:rsidRPr="003E4293">
        <w:rPr>
          <w:rFonts w:ascii="Arial" w:eastAsia="Times New Roman" w:hAnsi="Arial" w:cs="Arial"/>
        </w:rPr>
        <w:t>Există multe situaţii când este necesar să se recurgă la împădurirea anumitor suprafeţe pe cale artificială:</w:t>
      </w:r>
      <w:r w:rsidRPr="003E4293">
        <w:rPr>
          <w:rFonts w:ascii="Arial" w:eastAsia="Times New Roman" w:hAnsi="Arial" w:cs="Arial"/>
          <w:b/>
          <w:sz w:val="24"/>
          <w:szCs w:val="20"/>
        </w:rPr>
        <w:t xml:space="preserve"> </w:t>
      </w:r>
      <w:r w:rsidRPr="003E4293">
        <w:rPr>
          <w:rFonts w:ascii="Arial" w:eastAsia="Times New Roman" w:hAnsi="Arial" w:cs="Arial"/>
        </w:rPr>
        <w:t>în cazul culturilor cu cicluri scurte de producţie,</w:t>
      </w:r>
      <w:r w:rsidRPr="003E4293">
        <w:rPr>
          <w:rFonts w:ascii="Arial" w:eastAsia="Times New Roman" w:hAnsi="Arial" w:cs="Arial"/>
          <w:sz w:val="24"/>
          <w:szCs w:val="20"/>
        </w:rPr>
        <w:t xml:space="preserve"> </w:t>
      </w:r>
      <w:r w:rsidRPr="003E4293">
        <w:rPr>
          <w:rFonts w:ascii="Arial" w:eastAsia="Times New Roman" w:hAnsi="Arial" w:cs="Arial"/>
        </w:rPr>
        <w:t>când se aplică tratamentul tăierilor rase,</w:t>
      </w:r>
      <w:r w:rsidRPr="003E4293">
        <w:rPr>
          <w:rFonts w:ascii="Arial" w:eastAsia="Times New Roman" w:hAnsi="Arial" w:cs="Arial"/>
          <w:sz w:val="24"/>
          <w:szCs w:val="20"/>
        </w:rPr>
        <w:t xml:space="preserve"> </w:t>
      </w:r>
      <w:r w:rsidRPr="003E4293">
        <w:rPr>
          <w:rFonts w:ascii="Arial" w:eastAsia="Times New Roman" w:hAnsi="Arial" w:cs="Arial"/>
        </w:rPr>
        <w:t>în arborete degradate,</w:t>
      </w:r>
      <w:r w:rsidRPr="003E4293">
        <w:rPr>
          <w:rFonts w:ascii="Arial" w:eastAsia="Times New Roman" w:hAnsi="Arial" w:cs="Arial"/>
          <w:sz w:val="24"/>
          <w:szCs w:val="20"/>
        </w:rPr>
        <w:t xml:space="preserve"> </w:t>
      </w:r>
      <w:r w:rsidRPr="003E4293">
        <w:rPr>
          <w:rFonts w:ascii="Arial" w:eastAsia="Times New Roman" w:hAnsi="Arial" w:cs="Arial"/>
        </w:rPr>
        <w:t>datorită gospodăririi necorespunzătoare a unor păduri etc.</w:t>
      </w:r>
    </w:p>
    <w:p w:rsidR="003E4293" w:rsidRPr="003E4293" w:rsidRDefault="003E4293" w:rsidP="003E4293">
      <w:pPr>
        <w:spacing w:after="120" w:line="240" w:lineRule="auto"/>
        <w:ind w:left="110"/>
        <w:outlineLvl w:val="0"/>
        <w:rPr>
          <w:rFonts w:ascii="Arial" w:eastAsia="Times New Roman" w:hAnsi="Arial" w:cs="Arial"/>
          <w:b/>
          <w:sz w:val="20"/>
          <w:szCs w:val="20"/>
        </w:rPr>
      </w:pPr>
      <w:r w:rsidRPr="003E4293">
        <w:rPr>
          <w:rFonts w:ascii="Arial" w:eastAsia="Times New Roman" w:hAnsi="Arial" w:cs="Arial"/>
          <w:b/>
          <w:sz w:val="20"/>
          <w:szCs w:val="20"/>
        </w:rPr>
        <w:t>Tabel nr. 44 Suprafeţe de păduri regenerate la nivelul judeţului Galaţi</w:t>
      </w: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1"/>
        <w:gridCol w:w="1018"/>
        <w:gridCol w:w="1019"/>
        <w:gridCol w:w="1019"/>
        <w:gridCol w:w="1019"/>
        <w:gridCol w:w="1019"/>
        <w:gridCol w:w="1017"/>
      </w:tblGrid>
      <w:tr w:rsidR="003E4293" w:rsidRPr="003E4293" w:rsidTr="00CE0050">
        <w:trPr>
          <w:trHeight w:hRule="exact" w:val="388"/>
          <w:jc w:val="center"/>
        </w:trPr>
        <w:tc>
          <w:tcPr>
            <w:tcW w:w="1629" w:type="pct"/>
            <w:vMerge w:val="restart"/>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Tipuri de regenerare</w:t>
            </w:r>
          </w:p>
        </w:tc>
        <w:tc>
          <w:tcPr>
            <w:tcW w:w="3371" w:type="pct"/>
            <w:gridSpan w:val="6"/>
          </w:tcPr>
          <w:p w:rsidR="003E4293" w:rsidRPr="003E4293" w:rsidRDefault="003E4293" w:rsidP="003E4293">
            <w:pPr>
              <w:spacing w:after="0" w:line="240" w:lineRule="auto"/>
              <w:jc w:val="center"/>
              <w:outlineLvl w:val="0"/>
              <w:rPr>
                <w:rFonts w:ascii="Arial" w:eastAsia="Times New Roman" w:hAnsi="Arial" w:cs="Arial"/>
                <w:b/>
                <w:bCs/>
                <w:sz w:val="16"/>
                <w:szCs w:val="16"/>
              </w:rPr>
            </w:pPr>
            <w:r w:rsidRPr="003E4293">
              <w:rPr>
                <w:rFonts w:ascii="Arial" w:eastAsia="Times New Roman" w:hAnsi="Arial" w:cs="Arial"/>
                <w:b/>
                <w:bCs/>
                <w:sz w:val="16"/>
                <w:szCs w:val="16"/>
              </w:rPr>
              <w:t>Suprafaţa (ha)</w:t>
            </w:r>
          </w:p>
        </w:tc>
      </w:tr>
      <w:tr w:rsidR="003E4293" w:rsidRPr="003E4293" w:rsidTr="00CE0050">
        <w:trPr>
          <w:trHeight w:hRule="exact" w:val="403"/>
          <w:jc w:val="center"/>
        </w:trPr>
        <w:tc>
          <w:tcPr>
            <w:tcW w:w="1629" w:type="pct"/>
            <w:vMerge/>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b/>
                <w:bCs/>
                <w:sz w:val="16"/>
                <w:szCs w:val="16"/>
              </w:rPr>
            </w:pPr>
            <w:r w:rsidRPr="003E4293">
              <w:rPr>
                <w:rFonts w:ascii="Arial" w:eastAsia="Times New Roman" w:hAnsi="Arial" w:cs="Arial"/>
                <w:b/>
                <w:bCs/>
                <w:sz w:val="16"/>
                <w:szCs w:val="16"/>
              </w:rPr>
              <w:t>2011</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b/>
                <w:bCs/>
                <w:sz w:val="16"/>
                <w:szCs w:val="16"/>
              </w:rPr>
            </w:pPr>
            <w:r w:rsidRPr="003E4293">
              <w:rPr>
                <w:rFonts w:ascii="Arial" w:eastAsia="Times New Roman" w:hAnsi="Arial" w:cs="Arial"/>
                <w:b/>
                <w:bCs/>
                <w:sz w:val="16"/>
                <w:szCs w:val="16"/>
              </w:rPr>
              <w:t>2012</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b/>
                <w:bCs/>
                <w:sz w:val="16"/>
                <w:szCs w:val="16"/>
              </w:rPr>
            </w:pPr>
            <w:r w:rsidRPr="003E4293">
              <w:rPr>
                <w:rFonts w:ascii="Arial" w:eastAsia="Times New Roman" w:hAnsi="Arial" w:cs="Arial"/>
                <w:b/>
                <w:bCs/>
                <w:sz w:val="16"/>
                <w:szCs w:val="16"/>
              </w:rPr>
              <w:t>2013</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b/>
                <w:bCs/>
                <w:sz w:val="16"/>
                <w:szCs w:val="16"/>
              </w:rPr>
            </w:pPr>
            <w:r w:rsidRPr="003E4293">
              <w:rPr>
                <w:rFonts w:ascii="Arial" w:eastAsia="Times New Roman" w:hAnsi="Arial" w:cs="Arial"/>
                <w:b/>
                <w:bCs/>
                <w:sz w:val="16"/>
                <w:szCs w:val="16"/>
              </w:rPr>
              <w:t>2014</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b/>
                <w:bCs/>
                <w:sz w:val="16"/>
                <w:szCs w:val="16"/>
              </w:rPr>
            </w:pPr>
            <w:r w:rsidRPr="003E4293">
              <w:rPr>
                <w:rFonts w:ascii="Arial" w:eastAsia="Times New Roman" w:hAnsi="Arial" w:cs="Arial"/>
                <w:b/>
                <w:bCs/>
                <w:sz w:val="16"/>
                <w:szCs w:val="16"/>
              </w:rPr>
              <w:t>2015</w:t>
            </w:r>
          </w:p>
        </w:tc>
        <w:tc>
          <w:tcPr>
            <w:tcW w:w="561" w:type="pct"/>
            <w:vAlign w:val="center"/>
          </w:tcPr>
          <w:p w:rsidR="003E4293" w:rsidRPr="003E4293" w:rsidRDefault="003E4293" w:rsidP="003E4293">
            <w:pPr>
              <w:spacing w:after="0" w:line="240" w:lineRule="auto"/>
              <w:jc w:val="center"/>
              <w:outlineLvl w:val="0"/>
              <w:rPr>
                <w:rFonts w:ascii="Arial" w:eastAsia="Times New Roman" w:hAnsi="Arial" w:cs="Arial"/>
                <w:b/>
                <w:bCs/>
                <w:sz w:val="16"/>
                <w:szCs w:val="16"/>
              </w:rPr>
            </w:pPr>
            <w:r w:rsidRPr="003E4293">
              <w:rPr>
                <w:rFonts w:ascii="Arial" w:eastAsia="Times New Roman" w:hAnsi="Arial" w:cs="Arial"/>
                <w:b/>
                <w:bCs/>
                <w:sz w:val="16"/>
                <w:szCs w:val="16"/>
              </w:rPr>
              <w:t>2016</w:t>
            </w:r>
          </w:p>
        </w:tc>
      </w:tr>
      <w:tr w:rsidR="003E4293" w:rsidRPr="003E4293" w:rsidTr="00CE0050">
        <w:trPr>
          <w:trHeight w:hRule="exact" w:val="294"/>
          <w:jc w:val="center"/>
        </w:trPr>
        <w:tc>
          <w:tcPr>
            <w:tcW w:w="1629"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Naturală</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372,4</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342,9</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328,3</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289,3</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405</w:t>
            </w:r>
          </w:p>
        </w:tc>
        <w:tc>
          <w:tcPr>
            <w:tcW w:w="561"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279.3</w:t>
            </w:r>
          </w:p>
        </w:tc>
      </w:tr>
      <w:tr w:rsidR="003E4293" w:rsidRPr="003E4293" w:rsidTr="00CE0050">
        <w:trPr>
          <w:trHeight w:hRule="exact" w:val="284"/>
          <w:jc w:val="center"/>
        </w:trPr>
        <w:tc>
          <w:tcPr>
            <w:tcW w:w="1629"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Artificială</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125</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93</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145</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87</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122</w:t>
            </w:r>
          </w:p>
        </w:tc>
        <w:tc>
          <w:tcPr>
            <w:tcW w:w="561"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167</w:t>
            </w:r>
          </w:p>
        </w:tc>
      </w:tr>
      <w:tr w:rsidR="003E4293" w:rsidRPr="003E4293" w:rsidTr="00CE0050">
        <w:trPr>
          <w:trHeight w:hRule="exact" w:val="416"/>
          <w:jc w:val="center"/>
        </w:trPr>
        <w:tc>
          <w:tcPr>
            <w:tcW w:w="1629"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TOTAL</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497,4</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435,9</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473,3</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376,3</w:t>
            </w:r>
          </w:p>
        </w:tc>
        <w:tc>
          <w:tcPr>
            <w:tcW w:w="562"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527</w:t>
            </w:r>
          </w:p>
        </w:tc>
        <w:tc>
          <w:tcPr>
            <w:tcW w:w="561"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446.3</w:t>
            </w:r>
          </w:p>
        </w:tc>
      </w:tr>
    </w:tbl>
    <w:p w:rsidR="003E4293" w:rsidRPr="003E4293" w:rsidRDefault="003E4293" w:rsidP="003E4293">
      <w:pPr>
        <w:spacing w:after="0" w:line="240" w:lineRule="auto"/>
        <w:ind w:left="5040"/>
        <w:jc w:val="both"/>
        <w:rPr>
          <w:rFonts w:ascii="Arial" w:eastAsia="Times New Roman" w:hAnsi="Arial" w:cs="Arial"/>
          <w:i/>
          <w:color w:val="000000"/>
          <w:sz w:val="16"/>
          <w:szCs w:val="16"/>
          <w:lang w:val="es-AR"/>
        </w:rPr>
      </w:pPr>
      <w:r w:rsidRPr="003E4293">
        <w:rPr>
          <w:rFonts w:ascii="Arial" w:eastAsia="Times New Roman" w:hAnsi="Arial" w:cs="Arial"/>
          <w:i/>
          <w:color w:val="000000"/>
          <w:sz w:val="16"/>
          <w:szCs w:val="16"/>
          <w:lang w:val="es-AR"/>
        </w:rPr>
        <w:t xml:space="preserve">                                 Sursa: DS Galaţi, O.S. IRI Vrancea</w:t>
      </w:r>
    </w:p>
    <w:p w:rsidR="003E4293" w:rsidRPr="003E4293" w:rsidRDefault="003E4293" w:rsidP="003E4293">
      <w:pPr>
        <w:autoSpaceDE w:val="0"/>
        <w:autoSpaceDN w:val="0"/>
        <w:adjustRightInd w:val="0"/>
        <w:spacing w:after="0" w:line="240" w:lineRule="auto"/>
        <w:jc w:val="both"/>
        <w:rPr>
          <w:rFonts w:ascii="Arial" w:eastAsia="Times New Roman" w:hAnsi="Arial" w:cs="Arial"/>
          <w:i/>
          <w:color w:val="000000"/>
          <w:sz w:val="18"/>
          <w:szCs w:val="18"/>
          <w:lang w:val="es-AR"/>
        </w:rPr>
      </w:pPr>
    </w:p>
    <w:p w:rsidR="003E4293" w:rsidRPr="003E4293" w:rsidRDefault="003E4293" w:rsidP="003E4293">
      <w:pPr>
        <w:autoSpaceDE w:val="0"/>
        <w:autoSpaceDN w:val="0"/>
        <w:adjustRightInd w:val="0"/>
        <w:spacing w:after="0" w:line="240" w:lineRule="auto"/>
        <w:jc w:val="both"/>
        <w:rPr>
          <w:rFonts w:ascii="Arial" w:eastAsia="Times New Roman" w:hAnsi="Arial" w:cs="Arial"/>
          <w:b/>
          <w:bCs/>
          <w:color w:val="0070C0"/>
          <w:lang w:eastAsia="ro-RO"/>
        </w:rPr>
      </w:pPr>
      <w:r w:rsidRPr="003E4293">
        <w:rPr>
          <w:rFonts w:ascii="Arial" w:eastAsia="Times New Roman" w:hAnsi="Arial" w:cs="Arial"/>
          <w:b/>
          <w:bCs/>
          <w:color w:val="0070C0"/>
          <w:lang w:eastAsia="ro-RO"/>
        </w:rPr>
        <w:t>Suprafeţe din fondul forestier naţional parcurse cu tăieri</w:t>
      </w:r>
    </w:p>
    <w:p w:rsidR="003E4293" w:rsidRPr="003E4293" w:rsidRDefault="003E4293" w:rsidP="003E4293">
      <w:pPr>
        <w:autoSpaceDE w:val="0"/>
        <w:autoSpaceDN w:val="0"/>
        <w:adjustRightInd w:val="0"/>
        <w:spacing w:after="0" w:line="240" w:lineRule="auto"/>
        <w:jc w:val="both"/>
        <w:rPr>
          <w:rFonts w:ascii="Arial" w:eastAsia="Times New Roman" w:hAnsi="Arial" w:cs="Arial"/>
          <w:b/>
          <w:bCs/>
          <w:lang w:eastAsia="ro-RO"/>
        </w:rPr>
      </w:pPr>
    </w:p>
    <w:p w:rsidR="003E4293" w:rsidRPr="003E4293" w:rsidRDefault="003E4293" w:rsidP="003E4293">
      <w:pPr>
        <w:spacing w:after="0" w:line="240" w:lineRule="auto"/>
        <w:rPr>
          <w:rFonts w:ascii="Arial" w:hAnsi="Arial" w:cs="Arial"/>
          <w:lang w:val="en-US"/>
        </w:rPr>
      </w:pPr>
      <w:r w:rsidRPr="003E4293">
        <w:rPr>
          <w:rFonts w:ascii="Arial" w:hAnsi="Arial" w:cs="Arial"/>
        </w:rPr>
        <w:t>Fondul forestier cuprinde păduri şi alte terenuri împădurite, clasificat în funcţie de tipul de pădure şi de disponibilitatea de furnizare a lemnului.</w:t>
      </w:r>
      <w:r w:rsidRPr="003E4293">
        <w:rPr>
          <w:rFonts w:ascii="Arial" w:eastAsia="Times New Roman" w:hAnsi="Arial" w:cs="Arial"/>
          <w:sz w:val="24"/>
          <w:szCs w:val="24"/>
        </w:rPr>
        <w:t xml:space="preserve"> </w:t>
      </w:r>
      <w:r w:rsidRPr="003E4293">
        <w:rPr>
          <w:rFonts w:ascii="Arial" w:hAnsi="Arial" w:cs="Arial"/>
        </w:rPr>
        <w:t>Faţǎ de suprafaţa totalǎ a judeţului Galaţi procentul ocupat de  suprafaţa fondului forestier este de 8,17 %.</w:t>
      </w:r>
    </w:p>
    <w:p w:rsidR="003E4293" w:rsidRPr="003E4293" w:rsidRDefault="003E4293" w:rsidP="003E4293">
      <w:pPr>
        <w:autoSpaceDE w:val="0"/>
        <w:autoSpaceDN w:val="0"/>
        <w:adjustRightInd w:val="0"/>
        <w:spacing w:after="0" w:line="240" w:lineRule="auto"/>
        <w:rPr>
          <w:rFonts w:ascii="Arial" w:eastAsia="Times New Roman" w:hAnsi="Arial" w:cs="Arial"/>
          <w:color w:val="FF0000"/>
          <w:sz w:val="20"/>
          <w:szCs w:val="20"/>
          <w:lang w:val="en-US"/>
        </w:rPr>
      </w:pPr>
    </w:p>
    <w:p w:rsidR="003E4293" w:rsidRPr="003E4293" w:rsidRDefault="003E4293" w:rsidP="003E4293">
      <w:pPr>
        <w:autoSpaceDE w:val="0"/>
        <w:autoSpaceDN w:val="0"/>
        <w:adjustRightInd w:val="0"/>
        <w:spacing w:after="0" w:line="240" w:lineRule="auto"/>
        <w:rPr>
          <w:rFonts w:ascii="Arial" w:eastAsia="Times New Roman" w:hAnsi="Arial" w:cs="Arial"/>
          <w:b/>
          <w:sz w:val="20"/>
          <w:szCs w:val="20"/>
          <w:lang w:val="en-US"/>
        </w:rPr>
      </w:pPr>
      <w:r w:rsidRPr="003E4293">
        <w:rPr>
          <w:rFonts w:ascii="Arial" w:eastAsia="Times New Roman" w:hAnsi="Arial" w:cs="Arial"/>
          <w:b/>
          <w:sz w:val="20"/>
          <w:szCs w:val="20"/>
          <w:lang w:val="en-US"/>
        </w:rPr>
        <w:t>Tabel  nr. 45 Suprafaţa de pădure parcursă de tăieri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904"/>
        <w:gridCol w:w="954"/>
        <w:gridCol w:w="954"/>
        <w:gridCol w:w="1196"/>
        <w:gridCol w:w="956"/>
      </w:tblGrid>
      <w:tr w:rsidR="003E4293" w:rsidRPr="003E4293" w:rsidTr="00CE0050">
        <w:trPr>
          <w:trHeight w:val="203"/>
        </w:trPr>
        <w:tc>
          <w:tcPr>
            <w:tcW w:w="2331" w:type="pct"/>
            <w:vMerge w:val="restart"/>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Tipuri de tăieri</w:t>
            </w:r>
          </w:p>
        </w:tc>
        <w:tc>
          <w:tcPr>
            <w:tcW w:w="2669" w:type="pct"/>
            <w:gridSpan w:val="5"/>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Suprafaţa parcursă cu tăieri (ha)</w:t>
            </w:r>
          </w:p>
        </w:tc>
      </w:tr>
      <w:tr w:rsidR="003E4293" w:rsidRPr="003E4293" w:rsidTr="00CE0050">
        <w:trPr>
          <w:trHeight w:val="203"/>
        </w:trPr>
        <w:tc>
          <w:tcPr>
            <w:tcW w:w="2331" w:type="pct"/>
            <w:vMerge/>
            <w:vAlign w:val="center"/>
          </w:tcPr>
          <w:p w:rsidR="003E4293" w:rsidRPr="003E4293" w:rsidRDefault="003E4293" w:rsidP="003E4293">
            <w:pPr>
              <w:spacing w:after="0" w:line="240" w:lineRule="auto"/>
              <w:outlineLvl w:val="0"/>
              <w:rPr>
                <w:rFonts w:ascii="Arial" w:eastAsia="Times New Roman" w:hAnsi="Arial" w:cs="Arial"/>
                <w:b/>
                <w:sz w:val="16"/>
                <w:szCs w:val="16"/>
              </w:rPr>
            </w:pP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2012</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2013</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2014</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2015</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b/>
                <w:sz w:val="16"/>
                <w:szCs w:val="16"/>
              </w:rPr>
            </w:pPr>
            <w:r w:rsidRPr="003E4293">
              <w:rPr>
                <w:rFonts w:ascii="Arial" w:eastAsia="Times New Roman" w:hAnsi="Arial" w:cs="Arial"/>
                <w:b/>
                <w:sz w:val="16"/>
                <w:szCs w:val="16"/>
              </w:rPr>
              <w:t>2016</w:t>
            </w:r>
          </w:p>
        </w:tc>
      </w:tr>
      <w:tr w:rsidR="003E4293" w:rsidRPr="003E4293" w:rsidTr="00CE0050">
        <w:trPr>
          <w:trHeight w:val="203"/>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Suprafaţa totală parcursă cu tăieri, din care: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6107</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6541</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6695</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6385</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6300</w:t>
            </w:r>
          </w:p>
        </w:tc>
      </w:tr>
      <w:tr w:rsidR="003E4293" w:rsidRPr="003E4293" w:rsidTr="00CE0050">
        <w:trPr>
          <w:trHeight w:val="203"/>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Tăieri de regenerare în codru, din care: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35</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80</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8</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94</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237</w:t>
            </w:r>
          </w:p>
        </w:tc>
      </w:tr>
      <w:tr w:rsidR="003E4293" w:rsidRPr="003E4293" w:rsidTr="00CE0050">
        <w:trPr>
          <w:trHeight w:val="87"/>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 tăieri succesive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p>
        </w:tc>
      </w:tr>
      <w:tr w:rsidR="003E4293" w:rsidRPr="003E4293" w:rsidTr="00CE0050">
        <w:trPr>
          <w:trHeight w:val="87"/>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 tăieri progresive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35</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80</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8</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25</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132</w:t>
            </w:r>
          </w:p>
        </w:tc>
      </w:tr>
      <w:tr w:rsidR="003E4293" w:rsidRPr="003E4293" w:rsidTr="00CE0050">
        <w:trPr>
          <w:trHeight w:val="88"/>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 tăieri grădinărite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p>
        </w:tc>
      </w:tr>
      <w:tr w:rsidR="003E4293" w:rsidRPr="003E4293" w:rsidTr="00CE0050">
        <w:trPr>
          <w:trHeight w:val="87"/>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Tăieri rase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56</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29</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43</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69</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115</w:t>
            </w:r>
          </w:p>
        </w:tc>
      </w:tr>
      <w:tr w:rsidR="003E4293" w:rsidRPr="003E4293" w:rsidTr="00CE0050">
        <w:trPr>
          <w:trHeight w:val="84"/>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Tăieri de regenerare în crâng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352</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320</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413</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311</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311</w:t>
            </w:r>
          </w:p>
        </w:tc>
      </w:tr>
      <w:tr w:rsidR="003E4293" w:rsidRPr="003E4293" w:rsidTr="00CE0050">
        <w:trPr>
          <w:trHeight w:val="322"/>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 xml:space="preserve">Tăieri de substituiri-refacere a arboretelor slab productive şi degradate </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25</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37</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25</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29</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8</w:t>
            </w:r>
          </w:p>
        </w:tc>
      </w:tr>
      <w:tr w:rsidR="003E4293" w:rsidRPr="003E4293" w:rsidTr="00CE0050">
        <w:trPr>
          <w:trHeight w:val="322"/>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Tăieri de conservare</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43</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22</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40</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76</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385</w:t>
            </w:r>
          </w:p>
        </w:tc>
      </w:tr>
      <w:tr w:rsidR="003E4293" w:rsidRPr="003E4293" w:rsidTr="00CE0050">
        <w:trPr>
          <w:trHeight w:val="322"/>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Tăieri produse accidental</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1512</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893</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411</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183</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124</w:t>
            </w:r>
          </w:p>
        </w:tc>
      </w:tr>
      <w:tr w:rsidR="003E4293" w:rsidRPr="003E4293" w:rsidTr="00CE0050">
        <w:trPr>
          <w:trHeight w:val="322"/>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Tăieri de transformare a păşunilor împădurite</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CE0050">
        <w:trPr>
          <w:trHeight w:val="322"/>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Tăieri de îngrijire în arborete tinere</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1298</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1428</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1602</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1105</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1357</w:t>
            </w:r>
          </w:p>
        </w:tc>
      </w:tr>
      <w:tr w:rsidR="003E4293" w:rsidRPr="003E4293" w:rsidTr="00CE0050">
        <w:trPr>
          <w:trHeight w:val="322"/>
        </w:trPr>
        <w:tc>
          <w:tcPr>
            <w:tcW w:w="2331" w:type="pct"/>
            <w:vAlign w:val="center"/>
          </w:tcPr>
          <w:p w:rsidR="003E4293" w:rsidRPr="003E4293" w:rsidRDefault="003E4293" w:rsidP="003E4293">
            <w:pPr>
              <w:spacing w:after="0" w:line="240" w:lineRule="auto"/>
              <w:outlineLvl w:val="0"/>
              <w:rPr>
                <w:rFonts w:ascii="Arial" w:eastAsia="Times New Roman" w:hAnsi="Arial" w:cs="Arial"/>
                <w:sz w:val="16"/>
                <w:szCs w:val="16"/>
              </w:rPr>
            </w:pPr>
            <w:r w:rsidRPr="003E4293">
              <w:rPr>
                <w:rFonts w:ascii="Arial" w:eastAsia="Times New Roman" w:hAnsi="Arial" w:cs="Arial"/>
                <w:sz w:val="16"/>
                <w:szCs w:val="16"/>
              </w:rPr>
              <w:t>Tăieri de igienizare</w:t>
            </w:r>
          </w:p>
        </w:tc>
        <w:tc>
          <w:tcPr>
            <w:tcW w:w="486"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2786</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3732</w:t>
            </w:r>
          </w:p>
        </w:tc>
        <w:tc>
          <w:tcPr>
            <w:tcW w:w="51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4153</w:t>
            </w:r>
          </w:p>
        </w:tc>
        <w:tc>
          <w:tcPr>
            <w:tcW w:w="643"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4587</w:t>
            </w:r>
          </w:p>
        </w:tc>
        <w:tc>
          <w:tcPr>
            <w:tcW w:w="514" w:type="pct"/>
            <w:vAlign w:val="center"/>
          </w:tcPr>
          <w:p w:rsidR="003E4293" w:rsidRPr="003E4293" w:rsidRDefault="003E4293" w:rsidP="003E4293">
            <w:pPr>
              <w:spacing w:after="0" w:line="240" w:lineRule="auto"/>
              <w:jc w:val="center"/>
              <w:outlineLvl w:val="0"/>
              <w:rPr>
                <w:rFonts w:ascii="Arial" w:eastAsia="Times New Roman" w:hAnsi="Arial" w:cs="Arial"/>
                <w:sz w:val="16"/>
                <w:szCs w:val="16"/>
              </w:rPr>
            </w:pPr>
            <w:r w:rsidRPr="003E4293">
              <w:rPr>
                <w:rFonts w:ascii="Arial" w:eastAsia="Times New Roman" w:hAnsi="Arial" w:cs="Arial"/>
                <w:sz w:val="16"/>
                <w:szCs w:val="16"/>
              </w:rPr>
              <w:t>3868</w:t>
            </w:r>
          </w:p>
        </w:tc>
      </w:tr>
    </w:tbl>
    <w:p w:rsidR="003E4293" w:rsidRPr="003E4293" w:rsidRDefault="003E4293" w:rsidP="003E4293">
      <w:pPr>
        <w:spacing w:after="0" w:line="240" w:lineRule="auto"/>
        <w:ind w:left="5760"/>
        <w:jc w:val="both"/>
        <w:rPr>
          <w:rFonts w:ascii="Arial" w:eastAsia="Times New Roman" w:hAnsi="Arial" w:cs="Arial"/>
          <w:i/>
          <w:color w:val="000000"/>
          <w:sz w:val="16"/>
          <w:szCs w:val="16"/>
          <w:lang w:val="es-AR"/>
        </w:rPr>
      </w:pPr>
      <w:r w:rsidRPr="003E4293">
        <w:rPr>
          <w:rFonts w:ascii="Arial" w:eastAsia="Times New Roman" w:hAnsi="Arial" w:cs="Arial"/>
          <w:color w:val="000000"/>
          <w:sz w:val="16"/>
          <w:szCs w:val="16"/>
          <w:lang w:val="es-AR"/>
        </w:rPr>
        <w:t xml:space="preserve">               </w:t>
      </w:r>
      <w:r w:rsidRPr="003E4293">
        <w:rPr>
          <w:rFonts w:ascii="Arial" w:eastAsia="Times New Roman" w:hAnsi="Arial" w:cs="Arial"/>
          <w:i/>
          <w:color w:val="000000"/>
          <w:sz w:val="16"/>
          <w:szCs w:val="16"/>
          <w:lang w:val="es-AR"/>
        </w:rPr>
        <w:t>Sursa: DS Galaţi,OS IRI Vrancea</w:t>
      </w: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rPr>
          <w:rFonts w:ascii="Arial" w:eastAsia="Times New Roman" w:hAnsi="Arial" w:cs="Arial"/>
          <w:b/>
          <w:sz w:val="20"/>
          <w:szCs w:val="20"/>
          <w:lang w:val="en-GB"/>
        </w:rPr>
      </w:pPr>
      <w:r w:rsidRPr="003E4293">
        <w:rPr>
          <w:rFonts w:ascii="Arial" w:eastAsia="Times New Roman" w:hAnsi="Arial" w:cs="Arial"/>
          <w:color w:val="FF0000"/>
          <w:sz w:val="24"/>
          <w:szCs w:val="24"/>
          <w:lang w:val="en-GB"/>
        </w:rPr>
        <w:t xml:space="preserve">  </w:t>
      </w:r>
      <w:r w:rsidRPr="003E4293">
        <w:rPr>
          <w:rFonts w:ascii="Arial" w:eastAsia="Times New Roman" w:hAnsi="Arial" w:cs="Arial"/>
          <w:b/>
          <w:sz w:val="20"/>
          <w:szCs w:val="20"/>
          <w:lang w:val="en-GB"/>
        </w:rPr>
        <w:t>Tabel  nr. 46 Categorii de păduri parcurse de tăieri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489"/>
        <w:gridCol w:w="1566"/>
        <w:gridCol w:w="1566"/>
        <w:gridCol w:w="1566"/>
        <w:gridCol w:w="1528"/>
      </w:tblGrid>
      <w:tr w:rsidR="003E4293" w:rsidRPr="003E4293" w:rsidTr="00CE0050">
        <w:trPr>
          <w:trHeight w:hRule="exact" w:val="454"/>
          <w:jc w:val="center"/>
        </w:trPr>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bCs/>
                <w:color w:val="000000"/>
                <w:sz w:val="16"/>
                <w:szCs w:val="16"/>
                <w:lang w:val="en-US"/>
              </w:rPr>
            </w:pPr>
            <w:r w:rsidRPr="003E4293">
              <w:rPr>
                <w:rFonts w:ascii="Arial" w:eastAsia="Times New Roman" w:hAnsi="Arial" w:cs="Arial"/>
                <w:b/>
                <w:bCs/>
                <w:color w:val="000000"/>
                <w:sz w:val="16"/>
                <w:szCs w:val="16"/>
                <w:lang w:val="en-US"/>
              </w:rPr>
              <w:t>Categorii de păduri</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Anul 2012 (mii mc)</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Anul 2013   (mii mc)</w:t>
            </w:r>
          </w:p>
        </w:tc>
        <w:tc>
          <w:tcPr>
            <w:tcW w:w="0" w:type="auto"/>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color w:val="003399"/>
                <w:sz w:val="16"/>
                <w:szCs w:val="16"/>
              </w:rPr>
            </w:pPr>
            <w:r w:rsidRPr="003E4293">
              <w:rPr>
                <w:rFonts w:ascii="Arial" w:eastAsia="Times New Roman" w:hAnsi="Arial" w:cs="Arial"/>
                <w:b/>
                <w:bCs/>
                <w:color w:val="000000"/>
                <w:sz w:val="16"/>
                <w:szCs w:val="16"/>
                <w:lang w:val="en-US"/>
              </w:rPr>
              <w:t>Anul 2014   (mii mc)</w:t>
            </w:r>
          </w:p>
        </w:tc>
        <w:tc>
          <w:tcPr>
            <w:tcW w:w="0" w:type="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Anul 2015   (mii mc)</w:t>
            </w:r>
          </w:p>
        </w:tc>
        <w:tc>
          <w:tcPr>
            <w:tcW w:w="0" w:type="auto"/>
            <w:vAlign w:val="center"/>
          </w:tcPr>
          <w:p w:rsidR="003E4293" w:rsidRPr="003E4293" w:rsidRDefault="003E4293" w:rsidP="003E4293">
            <w:pPr>
              <w:autoSpaceDE w:val="0"/>
              <w:autoSpaceDN w:val="0"/>
              <w:adjustRightInd w:val="0"/>
              <w:spacing w:after="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Anul 2016  (mii mc)</w:t>
            </w:r>
          </w:p>
        </w:tc>
      </w:tr>
      <w:tr w:rsidR="003E4293" w:rsidRPr="003E4293" w:rsidTr="00CE0050">
        <w:trPr>
          <w:trHeight w:hRule="exact" w:val="454"/>
          <w:jc w:val="center"/>
        </w:trPr>
        <w:tc>
          <w:tcPr>
            <w:tcW w:w="0" w:type="auto"/>
            <w:shd w:val="clear" w:color="auto" w:fill="auto"/>
            <w:vAlign w:val="center"/>
          </w:tcPr>
          <w:p w:rsidR="003E4293" w:rsidRPr="003E4293" w:rsidRDefault="003E4293" w:rsidP="003E4293">
            <w:pPr>
              <w:spacing w:before="150" w:after="15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Răşinoase</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0,2</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0,3</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1</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0,3</w:t>
            </w:r>
          </w:p>
        </w:tc>
      </w:tr>
      <w:tr w:rsidR="003E4293" w:rsidRPr="003E4293" w:rsidTr="00CE0050">
        <w:trPr>
          <w:trHeight w:hRule="exact" w:val="454"/>
          <w:jc w:val="center"/>
        </w:trPr>
        <w:tc>
          <w:tcPr>
            <w:tcW w:w="0" w:type="auto"/>
            <w:shd w:val="clear" w:color="auto" w:fill="auto"/>
            <w:vAlign w:val="center"/>
          </w:tcPr>
          <w:p w:rsidR="003E4293" w:rsidRPr="003E4293" w:rsidRDefault="003E4293" w:rsidP="003E4293">
            <w:pPr>
              <w:spacing w:before="150" w:after="15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Fag</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0,7</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0,3</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0,6</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0,5</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0,2</w:t>
            </w:r>
          </w:p>
        </w:tc>
      </w:tr>
      <w:tr w:rsidR="003E4293" w:rsidRPr="003E4293" w:rsidTr="00CE0050">
        <w:trPr>
          <w:trHeight w:hRule="exact" w:val="454"/>
          <w:jc w:val="center"/>
        </w:trPr>
        <w:tc>
          <w:tcPr>
            <w:tcW w:w="0" w:type="auto"/>
            <w:shd w:val="clear" w:color="auto" w:fill="auto"/>
            <w:vAlign w:val="center"/>
          </w:tcPr>
          <w:p w:rsidR="003E4293" w:rsidRPr="003E4293" w:rsidRDefault="003E4293" w:rsidP="003E4293">
            <w:pPr>
              <w:spacing w:before="150" w:after="15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Stejar</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5,4</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5,9</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4,9</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5,6</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6,4</w:t>
            </w:r>
          </w:p>
        </w:tc>
      </w:tr>
      <w:tr w:rsidR="003E4293" w:rsidRPr="003E4293" w:rsidTr="00CE0050">
        <w:trPr>
          <w:trHeight w:hRule="exact" w:val="454"/>
          <w:jc w:val="center"/>
        </w:trPr>
        <w:tc>
          <w:tcPr>
            <w:tcW w:w="0" w:type="auto"/>
            <w:shd w:val="clear" w:color="auto" w:fill="auto"/>
            <w:vAlign w:val="center"/>
          </w:tcPr>
          <w:p w:rsidR="003E4293" w:rsidRPr="003E4293" w:rsidRDefault="003E4293" w:rsidP="003E4293">
            <w:pPr>
              <w:spacing w:before="150" w:after="15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Diverse specii tari</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32,5</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29,8</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37,3</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34,8</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20,9</w:t>
            </w:r>
          </w:p>
        </w:tc>
      </w:tr>
      <w:tr w:rsidR="003E4293" w:rsidRPr="003E4293" w:rsidTr="00CE0050">
        <w:trPr>
          <w:trHeight w:hRule="exact" w:val="454"/>
          <w:jc w:val="center"/>
        </w:trPr>
        <w:tc>
          <w:tcPr>
            <w:tcW w:w="0" w:type="auto"/>
            <w:shd w:val="clear" w:color="auto" w:fill="auto"/>
            <w:vAlign w:val="center"/>
          </w:tcPr>
          <w:p w:rsidR="003E4293" w:rsidRPr="003E4293" w:rsidRDefault="003E4293" w:rsidP="003E4293">
            <w:pPr>
              <w:spacing w:before="150" w:after="15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Diverse specii moi</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21,8</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19,3</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22,4</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24,5</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24,5</w:t>
            </w:r>
          </w:p>
        </w:tc>
      </w:tr>
      <w:tr w:rsidR="003E4293" w:rsidRPr="003E4293" w:rsidTr="00CE0050">
        <w:trPr>
          <w:trHeight w:hRule="exact" w:val="454"/>
          <w:jc w:val="center"/>
        </w:trPr>
        <w:tc>
          <w:tcPr>
            <w:tcW w:w="0" w:type="auto"/>
            <w:shd w:val="clear" w:color="auto" w:fill="auto"/>
            <w:vAlign w:val="center"/>
          </w:tcPr>
          <w:p w:rsidR="003E4293" w:rsidRPr="003E4293" w:rsidRDefault="003E4293" w:rsidP="003E4293">
            <w:pPr>
              <w:spacing w:before="150" w:after="150" w:line="240" w:lineRule="auto"/>
              <w:rPr>
                <w:rFonts w:ascii="Arial" w:eastAsia="Times New Roman" w:hAnsi="Arial" w:cs="Arial"/>
                <w:b/>
                <w:bCs/>
                <w:color w:val="000000"/>
                <w:sz w:val="16"/>
                <w:szCs w:val="16"/>
                <w:lang w:val="en-US"/>
              </w:rPr>
            </w:pPr>
            <w:r w:rsidRPr="003E4293">
              <w:rPr>
                <w:rFonts w:ascii="Arial" w:eastAsia="Times New Roman" w:hAnsi="Arial" w:cs="Arial"/>
                <w:b/>
                <w:bCs/>
                <w:color w:val="000000"/>
                <w:sz w:val="16"/>
                <w:szCs w:val="16"/>
                <w:lang w:val="en-US"/>
              </w:rPr>
              <w:t>TOTAL</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60,6</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55,6</w:t>
            </w:r>
          </w:p>
        </w:tc>
        <w:tc>
          <w:tcPr>
            <w:tcW w:w="0" w:type="auto"/>
            <w:shd w:val="clear" w:color="auto" w:fill="auto"/>
            <w:vAlign w:val="center"/>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65,2</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66,4</w:t>
            </w:r>
          </w:p>
        </w:tc>
        <w:tc>
          <w:tcPr>
            <w:tcW w:w="0" w:type="auto"/>
          </w:tcPr>
          <w:p w:rsidR="003E4293" w:rsidRPr="003E4293" w:rsidRDefault="003E4293" w:rsidP="003E4293">
            <w:pPr>
              <w:spacing w:before="150" w:after="15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53,3</w:t>
            </w:r>
          </w:p>
        </w:tc>
      </w:tr>
    </w:tbl>
    <w:p w:rsidR="003E4293" w:rsidRPr="003E4293" w:rsidRDefault="003E4293" w:rsidP="003E4293">
      <w:pPr>
        <w:autoSpaceDE w:val="0"/>
        <w:autoSpaceDN w:val="0"/>
        <w:adjustRightInd w:val="0"/>
        <w:spacing w:after="0" w:line="240" w:lineRule="auto"/>
        <w:rPr>
          <w:rFonts w:ascii="Arial" w:eastAsia="Times New Roman" w:hAnsi="Arial" w:cs="Arial"/>
          <w:i/>
          <w:sz w:val="16"/>
          <w:szCs w:val="16"/>
        </w:rPr>
      </w:pPr>
      <w:r w:rsidRPr="003E4293">
        <w:rPr>
          <w:rFonts w:ascii="Arial" w:eastAsia="Times New Roman" w:hAnsi="Arial" w:cs="Arial"/>
          <w:i/>
          <w:sz w:val="18"/>
          <w:szCs w:val="18"/>
        </w:rPr>
        <w:t xml:space="preserve">                                                                                     </w:t>
      </w:r>
      <w:r w:rsidRPr="003E4293">
        <w:rPr>
          <w:rFonts w:ascii="Arial" w:eastAsia="Times New Roman" w:hAnsi="Arial" w:cs="Arial"/>
          <w:i/>
          <w:sz w:val="16"/>
          <w:szCs w:val="16"/>
        </w:rPr>
        <w:t>Sursa: Institutul Naţional de Statistică, DS Galati, OS IRI Vrancea</w:t>
      </w:r>
    </w:p>
    <w:p w:rsidR="003E4293" w:rsidRPr="003E4293" w:rsidRDefault="003E4293" w:rsidP="003E4293">
      <w:pPr>
        <w:spacing w:after="0" w:line="240" w:lineRule="auto"/>
        <w:rPr>
          <w:rFonts w:ascii="Arial" w:hAnsi="Arial" w:cs="Arial"/>
          <w:b/>
          <w:color w:val="0070C0"/>
          <w:lang w:val="en-US"/>
        </w:rPr>
      </w:pPr>
    </w:p>
    <w:p w:rsidR="003E4293" w:rsidRPr="003E4293" w:rsidRDefault="003E4293" w:rsidP="003E4293">
      <w:pPr>
        <w:autoSpaceDE w:val="0"/>
        <w:autoSpaceDN w:val="0"/>
        <w:adjustRightInd w:val="0"/>
        <w:spacing w:before="230" w:after="0" w:line="240" w:lineRule="auto"/>
        <w:rPr>
          <w:rFonts w:ascii="Arial" w:eastAsia="Times New Roman" w:hAnsi="Arial" w:cs="Arial"/>
          <w:b/>
          <w:sz w:val="20"/>
          <w:szCs w:val="20"/>
        </w:rPr>
      </w:pPr>
      <w:r w:rsidRPr="003E4293">
        <w:rPr>
          <w:rFonts w:ascii="Arial" w:eastAsia="Times New Roman" w:hAnsi="Arial" w:cs="Arial"/>
          <w:b/>
          <w:sz w:val="20"/>
          <w:szCs w:val="20"/>
        </w:rPr>
        <w:t>Tabel  nr.47</w:t>
      </w:r>
      <w:r w:rsidRPr="003E4293">
        <w:rPr>
          <w:rFonts w:ascii="Candara" w:eastAsia="Times New Roman" w:hAnsi="Candara" w:cs="Times New Roman"/>
          <w:b/>
          <w:sz w:val="20"/>
          <w:szCs w:val="20"/>
          <w:lang w:val="en-US"/>
        </w:rPr>
        <w:t xml:space="preserve"> </w:t>
      </w:r>
      <w:r w:rsidRPr="003E4293">
        <w:rPr>
          <w:rFonts w:ascii="Arial" w:eastAsia="Times New Roman" w:hAnsi="Arial" w:cs="Arial"/>
          <w:b/>
          <w:sz w:val="20"/>
          <w:szCs w:val="20"/>
        </w:rPr>
        <w:t>Suprafaţa forestieră afectată de incendii</w:t>
      </w:r>
    </w:p>
    <w:p w:rsidR="003E4293" w:rsidRPr="003E4293" w:rsidRDefault="003E4293" w:rsidP="003E4293">
      <w:pPr>
        <w:autoSpaceDE w:val="0"/>
        <w:autoSpaceDN w:val="0"/>
        <w:adjustRightInd w:val="0"/>
        <w:spacing w:before="230" w:after="0" w:line="240" w:lineRule="auto"/>
        <w:rPr>
          <w:rFonts w:ascii="Arial" w:eastAsia="Times New Roman" w:hAnsi="Arial" w:cs="Arial"/>
          <w:sz w:val="20"/>
          <w:szCs w:val="20"/>
        </w:rPr>
      </w:pP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7"/>
        <w:gridCol w:w="888"/>
        <w:gridCol w:w="887"/>
        <w:gridCol w:w="887"/>
        <w:gridCol w:w="887"/>
        <w:gridCol w:w="884"/>
      </w:tblGrid>
      <w:tr w:rsidR="003E4293" w:rsidRPr="003E4293" w:rsidTr="00CE0050">
        <w:trPr>
          <w:trHeight w:val="294"/>
          <w:jc w:val="center"/>
        </w:trPr>
        <w:tc>
          <w:tcPr>
            <w:tcW w:w="2367" w:type="pct"/>
            <w:vMerge w:val="restart"/>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Factor de afectare a pădurilor</w:t>
            </w:r>
          </w:p>
        </w:tc>
        <w:tc>
          <w:tcPr>
            <w:tcW w:w="2633" w:type="pct"/>
            <w:gridSpan w:val="5"/>
            <w:shd w:val="clear" w:color="auto" w:fill="auto"/>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Suprafaţa afectată (ha)</w:t>
            </w:r>
          </w:p>
        </w:tc>
      </w:tr>
      <w:tr w:rsidR="003E4293" w:rsidRPr="003E4293" w:rsidTr="00CE0050">
        <w:trPr>
          <w:trHeight w:val="89"/>
          <w:jc w:val="center"/>
        </w:trPr>
        <w:tc>
          <w:tcPr>
            <w:tcW w:w="2367" w:type="pct"/>
            <w:vMerge/>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Times New Roman" w:hAnsi="Arial" w:cs="Arial"/>
                <w:sz w:val="16"/>
                <w:szCs w:val="16"/>
              </w:rPr>
            </w:pP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2012</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2013</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2014</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2015</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2016</w:t>
            </w:r>
          </w:p>
        </w:tc>
      </w:tr>
      <w:tr w:rsidR="003E4293" w:rsidRPr="003E4293" w:rsidTr="00CE0050">
        <w:trPr>
          <w:trHeight w:val="399"/>
          <w:jc w:val="center"/>
        </w:trPr>
        <w:tc>
          <w:tcPr>
            <w:tcW w:w="2367" w:type="pct"/>
            <w:shd w:val="clear" w:color="auto" w:fill="auto"/>
            <w:vAlign w:val="center"/>
          </w:tcPr>
          <w:p w:rsidR="003E4293" w:rsidRPr="003E4293" w:rsidRDefault="003E4293" w:rsidP="003E4293">
            <w:pPr>
              <w:autoSpaceDE w:val="0"/>
              <w:autoSpaceDN w:val="0"/>
              <w:adjustRightInd w:val="0"/>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Incendii</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22</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8</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2</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38</w:t>
            </w:r>
          </w:p>
        </w:tc>
        <w:tc>
          <w:tcPr>
            <w:tcW w:w="527" w:type="pct"/>
            <w:shd w:val="clear" w:color="auto" w:fill="auto"/>
          </w:tcPr>
          <w:p w:rsidR="003E4293" w:rsidRPr="003E4293" w:rsidRDefault="003E4293" w:rsidP="003E4293">
            <w:pPr>
              <w:spacing w:after="0" w:line="240" w:lineRule="auto"/>
              <w:rPr>
                <w:rFonts w:ascii="Arial" w:eastAsia="Times New Roman" w:hAnsi="Arial" w:cs="Arial"/>
                <w:sz w:val="16"/>
                <w:szCs w:val="16"/>
                <w:lang w:val="en-GB"/>
              </w:rPr>
            </w:pPr>
            <w:r w:rsidRPr="003E4293">
              <w:rPr>
                <w:rFonts w:ascii="Arial" w:eastAsia="Times New Roman" w:hAnsi="Arial" w:cs="Arial"/>
                <w:sz w:val="16"/>
                <w:szCs w:val="16"/>
                <w:lang w:val="en-GB"/>
              </w:rPr>
              <w:t>6</w:t>
            </w:r>
          </w:p>
        </w:tc>
      </w:tr>
    </w:tbl>
    <w:p w:rsidR="003E4293" w:rsidRPr="003E4293" w:rsidRDefault="003E4293" w:rsidP="003E4293">
      <w:pPr>
        <w:spacing w:after="0" w:line="240" w:lineRule="auto"/>
        <w:ind w:left="5760"/>
        <w:jc w:val="both"/>
        <w:rPr>
          <w:rFonts w:ascii="Arial" w:eastAsia="Times New Roman" w:hAnsi="Arial" w:cs="Arial"/>
          <w:i/>
          <w:color w:val="000000"/>
          <w:sz w:val="16"/>
          <w:szCs w:val="16"/>
          <w:lang w:val="es-AR"/>
        </w:rPr>
      </w:pPr>
      <w:r w:rsidRPr="003E4293">
        <w:rPr>
          <w:rFonts w:ascii="Arial" w:eastAsia="Times New Roman" w:hAnsi="Arial" w:cs="Arial"/>
          <w:i/>
          <w:color w:val="000000"/>
          <w:sz w:val="16"/>
          <w:szCs w:val="16"/>
          <w:lang w:val="es-AR"/>
        </w:rPr>
        <w:t xml:space="preserve">Sursa: DS Galaţi </w:t>
      </w: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rPr>
          <w:rFonts w:ascii="Arial" w:hAnsi="Arial" w:cs="Arial"/>
          <w:b/>
          <w:color w:val="0070C0"/>
          <w:lang w:val="en-US"/>
        </w:rPr>
      </w:pPr>
      <w:r w:rsidRPr="003E4293">
        <w:rPr>
          <w:rFonts w:ascii="Arial" w:hAnsi="Arial" w:cs="Arial"/>
          <w:b/>
          <w:color w:val="0070C0"/>
        </w:rPr>
        <w:t>Suprafaţa zonelor cu deficit de vegetaţie forestieră</w:t>
      </w:r>
    </w:p>
    <w:p w:rsidR="003E4293" w:rsidRPr="003E4293" w:rsidRDefault="003E4293" w:rsidP="003E4293">
      <w:pPr>
        <w:autoSpaceDE w:val="0"/>
        <w:autoSpaceDN w:val="0"/>
        <w:adjustRightInd w:val="0"/>
        <w:spacing w:after="0" w:line="240" w:lineRule="auto"/>
        <w:jc w:val="both"/>
        <w:rPr>
          <w:rFonts w:ascii="Arial" w:eastAsia="Times New Roman" w:hAnsi="Arial" w:cs="Arial"/>
          <w:lang w:val="fr-FR"/>
        </w:rPr>
      </w:pPr>
    </w:p>
    <w:p w:rsidR="003E4293" w:rsidRPr="003E4293" w:rsidRDefault="003E4293" w:rsidP="003E4293">
      <w:pPr>
        <w:autoSpaceDE w:val="0"/>
        <w:autoSpaceDN w:val="0"/>
        <w:adjustRightInd w:val="0"/>
        <w:spacing w:after="0" w:line="240" w:lineRule="auto"/>
        <w:jc w:val="both"/>
        <w:rPr>
          <w:rFonts w:ascii="Arial" w:eastAsia="Times New Roman" w:hAnsi="Arial" w:cs="Arial"/>
          <w:lang w:val="fr-FR"/>
        </w:rPr>
      </w:pPr>
      <w:r w:rsidRPr="003E4293">
        <w:rPr>
          <w:rFonts w:ascii="Arial" w:eastAsia="Times New Roman" w:hAnsi="Arial" w:cs="Arial"/>
          <w:lang w:val="fr-FR"/>
        </w:rPr>
        <w:t>Judeţul Galaţi este încadrat în zona cu deficit de vegetaţie forestieră, având un procent total de ocupare cu păduri de aproximativ 8,15.</w:t>
      </w:r>
    </w:p>
    <w:p w:rsidR="003E4293" w:rsidRPr="003E4293" w:rsidRDefault="003E4293" w:rsidP="003E4293">
      <w:pPr>
        <w:autoSpaceDE w:val="0"/>
        <w:autoSpaceDN w:val="0"/>
        <w:adjustRightInd w:val="0"/>
        <w:spacing w:after="0" w:line="240" w:lineRule="auto"/>
        <w:jc w:val="both"/>
        <w:rPr>
          <w:rFonts w:ascii="Arial" w:eastAsia="Times New Roman" w:hAnsi="Arial" w:cs="Arial"/>
          <w:b/>
          <w:sz w:val="20"/>
          <w:szCs w:val="20"/>
          <w:lang w:val="fr-FR"/>
        </w:rPr>
      </w:pPr>
      <w:r w:rsidRPr="003E4293">
        <w:rPr>
          <w:rFonts w:ascii="Arial" w:eastAsia="Times New Roman" w:hAnsi="Arial" w:cs="Arial"/>
          <w:b/>
          <w:sz w:val="20"/>
          <w:szCs w:val="20"/>
          <w:lang w:val="fr-FR"/>
        </w:rPr>
        <w:t xml:space="preserve">  </w:t>
      </w:r>
    </w:p>
    <w:p w:rsidR="003E4293" w:rsidRPr="003E4293" w:rsidRDefault="003E4293" w:rsidP="003E4293">
      <w:pPr>
        <w:autoSpaceDE w:val="0"/>
        <w:autoSpaceDN w:val="0"/>
        <w:adjustRightInd w:val="0"/>
        <w:spacing w:after="0" w:line="240" w:lineRule="auto"/>
        <w:jc w:val="both"/>
        <w:rPr>
          <w:rFonts w:ascii="Arial" w:eastAsia="Times New Roman" w:hAnsi="Arial" w:cs="Arial"/>
          <w:b/>
          <w:sz w:val="20"/>
          <w:szCs w:val="20"/>
          <w:lang w:val="fr-FR"/>
        </w:rPr>
      </w:pPr>
      <w:r w:rsidRPr="003E4293">
        <w:rPr>
          <w:rFonts w:ascii="Arial" w:eastAsia="Times New Roman" w:hAnsi="Arial" w:cs="Arial"/>
          <w:b/>
          <w:sz w:val="20"/>
          <w:szCs w:val="20"/>
          <w:lang w:val="fr-FR"/>
        </w:rPr>
        <w:t>Tabel nr.48</w:t>
      </w:r>
    </w:p>
    <w:tbl>
      <w:tblPr>
        <w:tblW w:w="4944" w:type="pct"/>
        <w:tblInd w:w="108"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000" w:firstRow="0" w:lastRow="0" w:firstColumn="0" w:lastColumn="0" w:noHBand="0" w:noVBand="0"/>
      </w:tblPr>
      <w:tblGrid>
        <w:gridCol w:w="3169"/>
        <w:gridCol w:w="6027"/>
      </w:tblGrid>
      <w:tr w:rsidR="003E4293" w:rsidRPr="003E4293" w:rsidTr="00CE0050">
        <w:trPr>
          <w:trHeight w:val="187"/>
        </w:trPr>
        <w:tc>
          <w:tcPr>
            <w:tcW w:w="1723" w:type="pct"/>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color w:val="000000"/>
                <w:sz w:val="16"/>
                <w:szCs w:val="16"/>
                <w:lang w:val="es-AR"/>
              </w:rPr>
            </w:pPr>
            <w:r w:rsidRPr="003E4293">
              <w:rPr>
                <w:rFonts w:ascii="Arial" w:eastAsia="Times New Roman" w:hAnsi="Arial" w:cs="Arial"/>
                <w:b/>
                <w:bCs/>
                <w:color w:val="000000"/>
                <w:sz w:val="16"/>
                <w:szCs w:val="16"/>
                <w:lang w:val="es-AR"/>
              </w:rPr>
              <w:t>Judeţ</w:t>
            </w:r>
          </w:p>
        </w:tc>
        <w:tc>
          <w:tcPr>
            <w:tcW w:w="3277" w:type="pct"/>
            <w:vAlign w:val="center"/>
          </w:tcPr>
          <w:p w:rsidR="003E4293" w:rsidRPr="003E4293" w:rsidRDefault="003E4293" w:rsidP="003E4293">
            <w:pPr>
              <w:autoSpaceDE w:val="0"/>
              <w:autoSpaceDN w:val="0"/>
              <w:adjustRightInd w:val="0"/>
              <w:spacing w:after="0" w:line="240" w:lineRule="auto"/>
              <w:jc w:val="center"/>
              <w:rPr>
                <w:rFonts w:ascii="Arial" w:eastAsia="Times New Roman" w:hAnsi="Arial" w:cs="Arial"/>
                <w:b/>
                <w:color w:val="000000"/>
                <w:sz w:val="16"/>
                <w:szCs w:val="16"/>
                <w:lang w:val="en-US"/>
              </w:rPr>
            </w:pPr>
            <w:r w:rsidRPr="003E4293">
              <w:rPr>
                <w:rFonts w:ascii="Arial" w:eastAsia="Times New Roman" w:hAnsi="Arial" w:cs="Arial"/>
                <w:b/>
                <w:bCs/>
                <w:color w:val="000000"/>
                <w:sz w:val="16"/>
                <w:szCs w:val="16"/>
                <w:lang w:val="en-US"/>
              </w:rPr>
              <w:t>Procent de ocupare cu păduri</w:t>
            </w:r>
          </w:p>
        </w:tc>
      </w:tr>
      <w:tr w:rsidR="003E4293" w:rsidRPr="003E4293" w:rsidTr="00CE0050">
        <w:trPr>
          <w:trHeight w:val="84"/>
        </w:trPr>
        <w:tc>
          <w:tcPr>
            <w:tcW w:w="1723" w:type="pct"/>
          </w:tcPr>
          <w:p w:rsidR="003E4293" w:rsidRPr="003E4293" w:rsidRDefault="003E4293" w:rsidP="003E4293">
            <w:pPr>
              <w:autoSpaceDE w:val="0"/>
              <w:autoSpaceDN w:val="0"/>
              <w:adjustRightInd w:val="0"/>
              <w:spacing w:after="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Galaţi</w:t>
            </w:r>
          </w:p>
        </w:tc>
        <w:tc>
          <w:tcPr>
            <w:tcW w:w="3277" w:type="pct"/>
          </w:tcPr>
          <w:p w:rsidR="003E4293" w:rsidRPr="003E4293" w:rsidRDefault="003E4293" w:rsidP="003E4293">
            <w:pPr>
              <w:autoSpaceDE w:val="0"/>
              <w:autoSpaceDN w:val="0"/>
              <w:adjustRightInd w:val="0"/>
              <w:spacing w:after="0" w:line="240" w:lineRule="auto"/>
              <w:jc w:val="center"/>
              <w:rPr>
                <w:rFonts w:ascii="Arial" w:eastAsia="Times New Roman" w:hAnsi="Arial" w:cs="Arial"/>
                <w:color w:val="000000"/>
                <w:sz w:val="16"/>
                <w:szCs w:val="16"/>
                <w:lang w:val="en-US"/>
              </w:rPr>
            </w:pPr>
            <w:r w:rsidRPr="003E4293">
              <w:rPr>
                <w:rFonts w:ascii="Arial" w:eastAsia="Times New Roman" w:hAnsi="Arial" w:cs="Arial"/>
                <w:color w:val="000000"/>
                <w:sz w:val="16"/>
                <w:szCs w:val="16"/>
                <w:lang w:val="en-US"/>
              </w:rPr>
              <w:t>8,17%</w:t>
            </w:r>
          </w:p>
        </w:tc>
      </w:tr>
    </w:tbl>
    <w:p w:rsidR="003E4293" w:rsidRPr="003E4293" w:rsidRDefault="003E4293" w:rsidP="003E4293">
      <w:pPr>
        <w:spacing w:after="0" w:line="240" w:lineRule="auto"/>
        <w:ind w:left="2880" w:firstLine="720"/>
        <w:jc w:val="both"/>
        <w:rPr>
          <w:rFonts w:ascii="Arial" w:eastAsia="Times New Roman" w:hAnsi="Arial" w:cs="Arial"/>
          <w:i/>
          <w:color w:val="000000"/>
          <w:sz w:val="16"/>
          <w:szCs w:val="16"/>
          <w:lang w:val="es-AR"/>
        </w:rPr>
      </w:pPr>
      <w:r w:rsidRPr="003E4293">
        <w:rPr>
          <w:rFonts w:ascii="Arial" w:eastAsia="Times New Roman" w:hAnsi="Arial" w:cs="Arial"/>
          <w:color w:val="000000"/>
          <w:sz w:val="16"/>
          <w:szCs w:val="16"/>
          <w:lang w:val="es-AR"/>
        </w:rPr>
        <w:t xml:space="preserve">                                                                                        </w:t>
      </w:r>
      <w:r w:rsidRPr="003E4293">
        <w:rPr>
          <w:rFonts w:ascii="Arial" w:eastAsia="Times New Roman" w:hAnsi="Arial" w:cs="Arial"/>
          <w:i/>
          <w:color w:val="000000"/>
          <w:sz w:val="16"/>
          <w:szCs w:val="16"/>
          <w:lang w:val="es-AR"/>
        </w:rPr>
        <w:t xml:space="preserve"> Sursa: DS Galaţi </w:t>
      </w:r>
    </w:p>
    <w:p w:rsidR="003E4293" w:rsidRPr="003E4293" w:rsidRDefault="003E4293" w:rsidP="003E4293">
      <w:pPr>
        <w:autoSpaceDE w:val="0"/>
        <w:autoSpaceDN w:val="0"/>
        <w:adjustRightInd w:val="0"/>
        <w:spacing w:after="0" w:line="240" w:lineRule="auto"/>
        <w:jc w:val="both"/>
        <w:rPr>
          <w:rFonts w:ascii="Arial" w:eastAsia="Times New Roman" w:hAnsi="Arial" w:cs="Arial"/>
          <w:sz w:val="24"/>
          <w:szCs w:val="24"/>
          <w:lang w:val="es-AR"/>
        </w:rPr>
      </w:pPr>
      <w:r w:rsidRPr="003E4293">
        <w:rPr>
          <w:rFonts w:ascii="Arial" w:eastAsia="Times New Roman" w:hAnsi="Arial" w:cs="Arial"/>
          <w:sz w:val="24"/>
          <w:szCs w:val="24"/>
          <w:lang w:val="es-AR"/>
        </w:rPr>
        <w:t xml:space="preserve">  </w:t>
      </w:r>
    </w:p>
    <w:p w:rsidR="003E4293" w:rsidRPr="003E4293" w:rsidRDefault="003E4293" w:rsidP="003E4293">
      <w:pPr>
        <w:spacing w:after="0" w:line="240" w:lineRule="auto"/>
        <w:rPr>
          <w:rFonts w:ascii="Arial" w:eastAsia="Times New Roman" w:hAnsi="Arial" w:cs="Arial"/>
          <w:b/>
          <w:color w:val="0070C0"/>
        </w:rPr>
      </w:pPr>
      <w:r w:rsidRPr="003E4293">
        <w:rPr>
          <w:rFonts w:ascii="Arial" w:eastAsia="Times New Roman" w:hAnsi="Arial" w:cs="Arial"/>
          <w:b/>
          <w:color w:val="0070C0"/>
        </w:rPr>
        <w:t>3.6 Radioactivitatea mediului</w:t>
      </w:r>
    </w:p>
    <w:p w:rsidR="003E4293" w:rsidRPr="003E4293" w:rsidRDefault="003E4293" w:rsidP="003E4293">
      <w:pPr>
        <w:spacing w:after="0" w:line="240" w:lineRule="auto"/>
        <w:jc w:val="both"/>
        <w:rPr>
          <w:rFonts w:ascii="Arial" w:eastAsia="Times New Roman" w:hAnsi="Arial" w:cs="Arial"/>
          <w:lang w:eastAsia="ro-RO"/>
        </w:rPr>
      </w:pPr>
    </w:p>
    <w:p w:rsidR="003E4293" w:rsidRPr="003E4293" w:rsidRDefault="003E4293" w:rsidP="003E4293">
      <w:pPr>
        <w:spacing w:after="0" w:line="240" w:lineRule="auto"/>
        <w:jc w:val="both"/>
        <w:rPr>
          <w:rFonts w:ascii="Arial" w:eastAsia="Times New Roman" w:hAnsi="Arial" w:cs="Arial"/>
          <w:lang w:eastAsia="ro-RO"/>
        </w:rPr>
      </w:pPr>
      <w:r w:rsidRPr="003E4293">
        <w:rPr>
          <w:rFonts w:ascii="Arial" w:eastAsia="Times New Roman" w:hAnsi="Arial" w:cs="Arial"/>
          <w:lang w:eastAsia="ro-RO"/>
        </w:rPr>
        <w:t>Staţia de Supraveghere a Radioactivităţii Mediului Galaţi face parte din Reţeaua Naţională de Supraveghere a Radioactivităţii Mediului (RNSRM)</w:t>
      </w:r>
      <w:r w:rsidRPr="003E4293">
        <w:rPr>
          <w:rFonts w:ascii="Arial" w:eastAsia="Times New Roman" w:hAnsi="Arial" w:cs="Arial"/>
          <w:b/>
          <w:lang w:eastAsia="ro-RO"/>
        </w:rPr>
        <w:t xml:space="preserve"> </w:t>
      </w:r>
      <w:r w:rsidRPr="003E4293">
        <w:rPr>
          <w:rFonts w:ascii="Arial" w:eastAsia="Times New Roman" w:hAnsi="Arial" w:cs="Arial"/>
          <w:lang w:eastAsia="ro-RO"/>
        </w:rPr>
        <w:t>aflată în componenţa</w:t>
      </w:r>
      <w:r w:rsidRPr="003E4293">
        <w:rPr>
          <w:rFonts w:ascii="Arial" w:eastAsia="Times New Roman" w:hAnsi="Arial" w:cs="Arial"/>
          <w:b/>
          <w:lang w:eastAsia="ro-RO"/>
        </w:rPr>
        <w:t xml:space="preserve"> </w:t>
      </w:r>
      <w:r w:rsidRPr="003E4293">
        <w:rPr>
          <w:rFonts w:ascii="Arial" w:eastAsia="Times New Roman" w:hAnsi="Arial" w:cs="Arial"/>
          <w:lang w:eastAsia="ro-RO"/>
        </w:rPr>
        <w:t xml:space="preserve"> sistemului integrat de supraveghere a poluării mediului de pe teritoriul României. Statia derulează un program standard de supraveghere a radioactivităţii mediului  de 11 ore/zi.</w:t>
      </w:r>
    </w:p>
    <w:p w:rsidR="003E4293" w:rsidRPr="003E4293" w:rsidRDefault="003E4293" w:rsidP="003E4293">
      <w:pPr>
        <w:autoSpaceDE w:val="0"/>
        <w:autoSpaceDN w:val="0"/>
        <w:adjustRightInd w:val="0"/>
        <w:spacing w:after="0" w:line="240" w:lineRule="auto"/>
        <w:jc w:val="both"/>
        <w:rPr>
          <w:rFonts w:ascii="Arial" w:eastAsia="Times New Roman" w:hAnsi="Arial" w:cs="Arial"/>
        </w:rPr>
      </w:pPr>
      <w:r w:rsidRPr="003E4293">
        <w:rPr>
          <w:rFonts w:ascii="Arial" w:eastAsia="Times New Roman" w:hAnsi="Arial" w:cs="Arial"/>
        </w:rPr>
        <w:t xml:space="preserve">La nivelul APM Galați se monitorizează permanent, radioactivitatea mediului prin măsurători beta globale specifice de aer, prin aerosoli, depuneri atmosferice umede şi uscate, ape de suprafaţă, sol, necultivat şi cultivat, vegetaţie spontană precum şi prin măsurători de </w:t>
      </w:r>
      <w:r w:rsidRPr="003E4293">
        <w:rPr>
          <w:rFonts w:ascii="Arial" w:eastAsia="Times New Roman" w:hAnsi="Arial" w:cs="Arial"/>
          <w:color w:val="000000"/>
        </w:rPr>
        <w:t>debit</w:t>
      </w:r>
      <w:r w:rsidRPr="003E4293">
        <w:rPr>
          <w:rFonts w:ascii="Arial" w:eastAsia="Times New Roman" w:hAnsi="Arial" w:cs="Arial"/>
        </w:rPr>
        <w:t xml:space="preserve"> doză gamma pentru aer.</w:t>
      </w:r>
    </w:p>
    <w:p w:rsidR="003E4293" w:rsidRPr="003E4293" w:rsidRDefault="003E4293" w:rsidP="003E4293">
      <w:pPr>
        <w:spacing w:after="0" w:line="240" w:lineRule="auto"/>
        <w:ind w:firstLine="800"/>
        <w:jc w:val="both"/>
        <w:rPr>
          <w:rFonts w:ascii="Arial" w:eastAsia="Times New Roman" w:hAnsi="Arial" w:cs="Arial"/>
        </w:rPr>
      </w:pPr>
    </w:p>
    <w:p w:rsidR="003E4293" w:rsidRPr="003E4293" w:rsidRDefault="003E4293" w:rsidP="003E4293">
      <w:pPr>
        <w:tabs>
          <w:tab w:val="left" w:pos="315"/>
          <w:tab w:val="center" w:pos="4677"/>
        </w:tabs>
        <w:spacing w:after="0" w:line="240" w:lineRule="auto"/>
        <w:jc w:val="both"/>
        <w:rPr>
          <w:rFonts w:ascii="Arial" w:eastAsia="Times New Roman" w:hAnsi="Arial" w:cs="Arial"/>
          <w:b/>
          <w:bCs/>
          <w:iCs/>
          <w:sz w:val="20"/>
          <w:szCs w:val="20"/>
        </w:rPr>
      </w:pPr>
      <w:r w:rsidRPr="003E4293">
        <w:rPr>
          <w:rFonts w:ascii="Arial" w:eastAsia="Times New Roman" w:hAnsi="Arial" w:cs="Arial"/>
          <w:b/>
          <w:sz w:val="20"/>
          <w:szCs w:val="20"/>
        </w:rPr>
        <w:t xml:space="preserve">Tabel  nr.49 </w:t>
      </w:r>
      <w:r w:rsidRPr="003E4293">
        <w:rPr>
          <w:rFonts w:ascii="Arial" w:eastAsia="Times New Roman" w:hAnsi="Arial" w:cs="Arial"/>
          <w:b/>
          <w:bCs/>
          <w:iCs/>
          <w:sz w:val="20"/>
          <w:szCs w:val="20"/>
        </w:rPr>
        <w:t>Rezultatele programului standard de supraveghere în anul 2016</w:t>
      </w:r>
    </w:p>
    <w:p w:rsidR="003E4293" w:rsidRPr="003E4293" w:rsidRDefault="003E4293" w:rsidP="003E4293">
      <w:pPr>
        <w:spacing w:after="0" w:line="240" w:lineRule="auto"/>
        <w:jc w:val="right"/>
        <w:rPr>
          <w:rFonts w:ascii="Arial" w:eastAsia="Times New Roman" w:hAnsi="Arial"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8"/>
        <w:gridCol w:w="1380"/>
        <w:gridCol w:w="1824"/>
        <w:gridCol w:w="1445"/>
        <w:gridCol w:w="1484"/>
        <w:gridCol w:w="1521"/>
      </w:tblGrid>
      <w:tr w:rsidR="003E4293" w:rsidRPr="003E4293" w:rsidTr="00CE0050">
        <w:trPr>
          <w:trHeight w:val="298"/>
          <w:jc w:val="center"/>
        </w:trPr>
        <w:tc>
          <w:tcPr>
            <w:tcW w:w="1958" w:type="dxa"/>
            <w:shd w:val="clear" w:color="auto" w:fill="FFFFFF"/>
            <w:vAlign w:val="center"/>
          </w:tcPr>
          <w:p w:rsidR="003E4293" w:rsidRPr="003E4293" w:rsidRDefault="003E4293" w:rsidP="003E4293">
            <w:pPr>
              <w:keepNext/>
              <w:spacing w:after="0" w:line="240" w:lineRule="auto"/>
              <w:ind w:right="202"/>
              <w:jc w:val="center"/>
              <w:outlineLvl w:val="1"/>
              <w:rPr>
                <w:rFonts w:ascii="Arial" w:eastAsia="Times New Roman" w:hAnsi="Arial" w:cs="Arial"/>
                <w:noProof/>
                <w:sz w:val="16"/>
                <w:szCs w:val="16"/>
              </w:rPr>
            </w:pPr>
            <w:r w:rsidRPr="003E4293">
              <w:rPr>
                <w:rFonts w:ascii="Arial" w:eastAsia="Times New Roman" w:hAnsi="Arial" w:cs="Arial"/>
                <w:b/>
                <w:bCs/>
                <w:noProof/>
                <w:sz w:val="16"/>
                <w:szCs w:val="16"/>
              </w:rPr>
              <w:t>Factor  de mediu</w:t>
            </w:r>
          </w:p>
        </w:tc>
        <w:tc>
          <w:tcPr>
            <w:tcW w:w="1380" w:type="dxa"/>
            <w:shd w:val="clear" w:color="auto" w:fill="FFFFFF"/>
            <w:vAlign w:val="center"/>
          </w:tcPr>
          <w:p w:rsidR="003E4293" w:rsidRPr="003E4293" w:rsidRDefault="003E4293" w:rsidP="003E4293">
            <w:pPr>
              <w:spacing w:after="0" w:line="240" w:lineRule="auto"/>
              <w:ind w:right="180"/>
              <w:jc w:val="center"/>
              <w:rPr>
                <w:rFonts w:ascii="Arial" w:eastAsia="Times New Roman" w:hAnsi="Arial" w:cs="Arial"/>
                <w:b/>
                <w:bCs/>
                <w:sz w:val="16"/>
                <w:szCs w:val="16"/>
              </w:rPr>
            </w:pPr>
            <w:r w:rsidRPr="003E4293">
              <w:rPr>
                <w:rFonts w:ascii="Arial" w:eastAsia="Times New Roman" w:hAnsi="Arial" w:cs="Arial"/>
                <w:b/>
                <w:bCs/>
                <w:sz w:val="16"/>
                <w:szCs w:val="16"/>
              </w:rPr>
              <w:t>U.M.</w:t>
            </w:r>
          </w:p>
        </w:tc>
        <w:tc>
          <w:tcPr>
            <w:tcW w:w="1824" w:type="dxa"/>
            <w:shd w:val="clear" w:color="auto" w:fill="FFFFFF"/>
          </w:tcPr>
          <w:p w:rsidR="003E4293" w:rsidRPr="003E4293" w:rsidRDefault="003E4293" w:rsidP="003E4293">
            <w:pPr>
              <w:spacing w:after="0" w:line="240" w:lineRule="auto"/>
              <w:ind w:right="180"/>
              <w:jc w:val="center"/>
              <w:rPr>
                <w:rFonts w:ascii="Arial" w:eastAsia="Times New Roman" w:hAnsi="Arial" w:cs="Arial"/>
                <w:b/>
                <w:bCs/>
                <w:sz w:val="16"/>
                <w:szCs w:val="16"/>
              </w:rPr>
            </w:pPr>
            <w:r w:rsidRPr="003E4293">
              <w:rPr>
                <w:rFonts w:ascii="Arial" w:eastAsia="Times New Roman" w:hAnsi="Arial" w:cs="Arial"/>
                <w:b/>
                <w:bCs/>
                <w:sz w:val="16"/>
                <w:szCs w:val="16"/>
              </w:rPr>
              <w:t>Limită atenţionare/avertizare</w:t>
            </w:r>
          </w:p>
        </w:tc>
        <w:tc>
          <w:tcPr>
            <w:tcW w:w="1445" w:type="dxa"/>
            <w:shd w:val="clear" w:color="auto" w:fill="FFFFFF"/>
            <w:vAlign w:val="center"/>
          </w:tcPr>
          <w:p w:rsidR="003E4293" w:rsidRPr="003E4293" w:rsidRDefault="003E4293" w:rsidP="003E4293">
            <w:pPr>
              <w:spacing w:after="0" w:line="240" w:lineRule="auto"/>
              <w:ind w:right="180"/>
              <w:jc w:val="center"/>
              <w:rPr>
                <w:rFonts w:ascii="Arial" w:eastAsia="Times New Roman" w:hAnsi="Arial" w:cs="Arial"/>
                <w:b/>
                <w:bCs/>
                <w:sz w:val="16"/>
                <w:szCs w:val="16"/>
              </w:rPr>
            </w:pPr>
            <w:r w:rsidRPr="003E4293">
              <w:rPr>
                <w:rFonts w:ascii="Arial" w:eastAsia="Times New Roman" w:hAnsi="Arial" w:cs="Arial"/>
                <w:b/>
                <w:bCs/>
                <w:sz w:val="16"/>
                <w:szCs w:val="16"/>
              </w:rPr>
              <w:t>Media anuală</w:t>
            </w:r>
          </w:p>
        </w:tc>
        <w:tc>
          <w:tcPr>
            <w:tcW w:w="1484" w:type="dxa"/>
            <w:shd w:val="clear" w:color="auto" w:fill="FFFFFF"/>
            <w:vAlign w:val="center"/>
          </w:tcPr>
          <w:p w:rsidR="003E4293" w:rsidRPr="003E4293" w:rsidRDefault="003E4293" w:rsidP="003E4293">
            <w:pPr>
              <w:spacing w:after="0" w:line="240" w:lineRule="auto"/>
              <w:ind w:right="180"/>
              <w:jc w:val="center"/>
              <w:rPr>
                <w:rFonts w:ascii="Arial" w:eastAsia="Times New Roman" w:hAnsi="Arial" w:cs="Arial"/>
                <w:b/>
                <w:bCs/>
                <w:sz w:val="16"/>
                <w:szCs w:val="16"/>
              </w:rPr>
            </w:pPr>
            <w:r w:rsidRPr="003E4293">
              <w:rPr>
                <w:rFonts w:ascii="Arial" w:eastAsia="Times New Roman" w:hAnsi="Arial" w:cs="Arial"/>
                <w:b/>
                <w:bCs/>
                <w:sz w:val="16"/>
                <w:szCs w:val="16"/>
              </w:rPr>
              <w:t>Maxima lunară</w:t>
            </w:r>
          </w:p>
        </w:tc>
        <w:tc>
          <w:tcPr>
            <w:tcW w:w="1521" w:type="dxa"/>
            <w:shd w:val="clear" w:color="auto" w:fill="FFFFFF"/>
            <w:vAlign w:val="center"/>
          </w:tcPr>
          <w:p w:rsidR="003E4293" w:rsidRPr="003E4293" w:rsidRDefault="003E4293" w:rsidP="003E4293">
            <w:pPr>
              <w:spacing w:after="0" w:line="240" w:lineRule="auto"/>
              <w:ind w:right="180"/>
              <w:jc w:val="center"/>
              <w:rPr>
                <w:rFonts w:ascii="Arial" w:eastAsia="Times New Roman" w:hAnsi="Arial" w:cs="Arial"/>
                <w:b/>
                <w:bCs/>
                <w:sz w:val="16"/>
                <w:szCs w:val="16"/>
              </w:rPr>
            </w:pPr>
            <w:r w:rsidRPr="003E4293">
              <w:rPr>
                <w:rFonts w:ascii="Arial" w:eastAsia="Times New Roman" w:hAnsi="Arial" w:cs="Arial"/>
                <w:b/>
                <w:bCs/>
                <w:sz w:val="16"/>
                <w:szCs w:val="16"/>
              </w:rPr>
              <w:t>Luna maximei</w:t>
            </w:r>
          </w:p>
        </w:tc>
      </w:tr>
      <w:tr w:rsidR="003E4293" w:rsidRPr="003E4293" w:rsidTr="00CE0050">
        <w:trPr>
          <w:trHeight w:val="526"/>
          <w:jc w:val="center"/>
        </w:trPr>
        <w:tc>
          <w:tcPr>
            <w:tcW w:w="1958" w:type="dxa"/>
            <w:vAlign w:val="center"/>
          </w:tcPr>
          <w:p w:rsidR="003E4293" w:rsidRPr="003E4293" w:rsidRDefault="003E4293" w:rsidP="003E4293">
            <w:pPr>
              <w:keepNext/>
              <w:spacing w:after="0" w:line="240" w:lineRule="auto"/>
              <w:outlineLvl w:val="2"/>
              <w:rPr>
                <w:rFonts w:ascii="Arial" w:eastAsia="Times New Roman" w:hAnsi="Arial" w:cs="Arial"/>
                <w:sz w:val="16"/>
                <w:szCs w:val="16"/>
              </w:rPr>
            </w:pPr>
            <w:r w:rsidRPr="003E4293">
              <w:rPr>
                <w:rFonts w:ascii="Arial" w:eastAsia="Times New Roman" w:hAnsi="Arial" w:cs="Arial"/>
                <w:sz w:val="16"/>
                <w:szCs w:val="16"/>
              </w:rPr>
              <w:t>Aerosoli  atmosferici</w:t>
            </w:r>
          </w:p>
        </w:tc>
        <w:tc>
          <w:tcPr>
            <w:tcW w:w="1380" w:type="dxa"/>
            <w:vAlign w:val="center"/>
          </w:tcPr>
          <w:p w:rsidR="003E4293" w:rsidRPr="003E4293" w:rsidRDefault="003E4293" w:rsidP="003E4293">
            <w:pPr>
              <w:spacing w:after="0" w:line="240" w:lineRule="auto"/>
              <w:ind w:right="180"/>
              <w:rPr>
                <w:rFonts w:ascii="Arial" w:eastAsia="Times New Roman" w:hAnsi="Arial" w:cs="Arial"/>
                <w:sz w:val="16"/>
                <w:szCs w:val="16"/>
                <w:vertAlign w:val="superscript"/>
              </w:rPr>
            </w:pPr>
            <w:r w:rsidRPr="003E4293">
              <w:rPr>
                <w:rFonts w:ascii="Arial" w:eastAsia="Times New Roman" w:hAnsi="Arial" w:cs="Arial"/>
                <w:sz w:val="16"/>
                <w:szCs w:val="16"/>
              </w:rPr>
              <w:t>Bq/m</w:t>
            </w:r>
            <w:r w:rsidRPr="003E4293">
              <w:rPr>
                <w:rFonts w:ascii="Arial" w:eastAsia="Times New Roman" w:hAnsi="Arial" w:cs="Arial"/>
                <w:sz w:val="16"/>
                <w:szCs w:val="16"/>
                <w:vertAlign w:val="superscript"/>
              </w:rPr>
              <w:t>3</w:t>
            </w:r>
          </w:p>
        </w:tc>
        <w:tc>
          <w:tcPr>
            <w:tcW w:w="1824" w:type="dxa"/>
          </w:tcPr>
          <w:p w:rsidR="003E4293" w:rsidRPr="003E4293" w:rsidRDefault="003E4293" w:rsidP="003E4293">
            <w:pPr>
              <w:spacing w:after="0" w:line="240" w:lineRule="auto"/>
              <w:ind w:right="180"/>
              <w:jc w:val="center"/>
              <w:rPr>
                <w:rFonts w:ascii="Arial" w:eastAsia="Times New Roman" w:hAnsi="Arial" w:cs="Arial"/>
                <w:sz w:val="16"/>
                <w:szCs w:val="16"/>
              </w:rPr>
            </w:pPr>
          </w:p>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10/50</w:t>
            </w:r>
          </w:p>
        </w:tc>
        <w:tc>
          <w:tcPr>
            <w:tcW w:w="1445" w:type="dxa"/>
            <w:vAlign w:val="center"/>
          </w:tcPr>
          <w:p w:rsidR="003E4293" w:rsidRPr="003E4293" w:rsidRDefault="003E4293" w:rsidP="003E4293">
            <w:pPr>
              <w:spacing w:after="0" w:line="240" w:lineRule="auto"/>
              <w:ind w:right="180"/>
              <w:jc w:val="center"/>
              <w:rPr>
                <w:rFonts w:ascii="Arial" w:eastAsia="Times New Roman" w:hAnsi="Arial" w:cs="Arial"/>
                <w:b/>
                <w:sz w:val="16"/>
                <w:szCs w:val="16"/>
              </w:rPr>
            </w:pPr>
            <w:r w:rsidRPr="003E4293">
              <w:rPr>
                <w:rFonts w:ascii="Arial" w:eastAsia="Times New Roman" w:hAnsi="Arial" w:cs="Arial"/>
                <w:b/>
                <w:sz w:val="16"/>
                <w:szCs w:val="16"/>
              </w:rPr>
              <w:t>0.88</w:t>
            </w:r>
          </w:p>
        </w:tc>
        <w:tc>
          <w:tcPr>
            <w:tcW w:w="1484"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3,6</w:t>
            </w:r>
          </w:p>
        </w:tc>
        <w:tc>
          <w:tcPr>
            <w:tcW w:w="1521"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9</w:t>
            </w:r>
          </w:p>
        </w:tc>
      </w:tr>
      <w:tr w:rsidR="003E4293" w:rsidRPr="003E4293" w:rsidTr="00CE0050">
        <w:trPr>
          <w:trHeight w:val="313"/>
          <w:jc w:val="center"/>
        </w:trPr>
        <w:tc>
          <w:tcPr>
            <w:tcW w:w="1958" w:type="dxa"/>
            <w:vAlign w:val="center"/>
          </w:tcPr>
          <w:p w:rsidR="003E4293" w:rsidRPr="003E4293" w:rsidRDefault="003E4293" w:rsidP="003E4293">
            <w:pPr>
              <w:spacing w:after="0" w:line="240" w:lineRule="auto"/>
              <w:ind w:right="180"/>
              <w:rPr>
                <w:rFonts w:ascii="Arial" w:eastAsia="Times New Roman" w:hAnsi="Arial" w:cs="Arial"/>
                <w:sz w:val="16"/>
                <w:szCs w:val="16"/>
                <w:lang w:val="it-IT"/>
              </w:rPr>
            </w:pPr>
            <w:r w:rsidRPr="003E4293">
              <w:rPr>
                <w:rFonts w:ascii="Arial" w:eastAsia="Times New Roman" w:hAnsi="Arial" w:cs="Arial"/>
                <w:sz w:val="16"/>
                <w:szCs w:val="16"/>
                <w:lang w:val="it-IT"/>
              </w:rPr>
              <w:t xml:space="preserve">Debit doză gamma in </w:t>
            </w:r>
            <w:r w:rsidRPr="003E4293">
              <w:rPr>
                <w:rFonts w:ascii="Arial" w:eastAsia="Times New Roman" w:hAnsi="Arial" w:cs="Arial"/>
                <w:sz w:val="16"/>
                <w:szCs w:val="16"/>
                <w:lang w:val="it-IT"/>
              </w:rPr>
              <w:lastRenderedPageBreak/>
              <w:t>aer</w:t>
            </w:r>
          </w:p>
        </w:tc>
        <w:tc>
          <w:tcPr>
            <w:tcW w:w="1380" w:type="dxa"/>
            <w:vAlign w:val="center"/>
          </w:tcPr>
          <w:p w:rsidR="003E4293" w:rsidRPr="003E4293" w:rsidRDefault="003E4293" w:rsidP="003E4293">
            <w:pPr>
              <w:spacing w:after="0" w:line="240" w:lineRule="auto"/>
              <w:ind w:right="180"/>
              <w:rPr>
                <w:rFonts w:ascii="Arial" w:eastAsia="Times New Roman" w:hAnsi="Arial" w:cs="Arial"/>
                <w:sz w:val="16"/>
                <w:szCs w:val="16"/>
              </w:rPr>
            </w:pPr>
            <w:r w:rsidRPr="003E4293">
              <w:rPr>
                <w:rFonts w:ascii="Arial" w:eastAsia="Times New Roman" w:hAnsi="Arial" w:cs="Arial"/>
                <w:sz w:val="16"/>
                <w:szCs w:val="16"/>
              </w:rPr>
              <w:lastRenderedPageBreak/>
              <w:t>mGy/h</w:t>
            </w:r>
          </w:p>
        </w:tc>
        <w:tc>
          <w:tcPr>
            <w:tcW w:w="1824" w:type="dxa"/>
          </w:tcPr>
          <w:p w:rsidR="003E4293" w:rsidRPr="003E4293" w:rsidRDefault="003E4293" w:rsidP="003E4293">
            <w:pPr>
              <w:spacing w:after="0" w:line="240" w:lineRule="auto"/>
              <w:ind w:right="180"/>
              <w:jc w:val="center"/>
              <w:rPr>
                <w:rFonts w:ascii="Arial" w:eastAsia="Times New Roman" w:hAnsi="Arial" w:cs="Arial"/>
                <w:sz w:val="16"/>
                <w:szCs w:val="16"/>
              </w:rPr>
            </w:pPr>
          </w:p>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lastRenderedPageBreak/>
              <w:t>0,250/1,0</w:t>
            </w:r>
          </w:p>
        </w:tc>
        <w:tc>
          <w:tcPr>
            <w:tcW w:w="1445" w:type="dxa"/>
            <w:vAlign w:val="center"/>
          </w:tcPr>
          <w:p w:rsidR="003E4293" w:rsidRPr="003E4293" w:rsidRDefault="003E4293" w:rsidP="003E4293">
            <w:pPr>
              <w:spacing w:after="0" w:line="240" w:lineRule="auto"/>
              <w:ind w:right="180"/>
              <w:jc w:val="center"/>
              <w:rPr>
                <w:rFonts w:ascii="Arial" w:eastAsia="Times New Roman" w:hAnsi="Arial" w:cs="Arial"/>
                <w:b/>
                <w:sz w:val="16"/>
                <w:szCs w:val="16"/>
              </w:rPr>
            </w:pPr>
            <w:r w:rsidRPr="003E4293">
              <w:rPr>
                <w:rFonts w:ascii="Arial" w:eastAsia="Times New Roman" w:hAnsi="Arial" w:cs="Arial"/>
                <w:b/>
                <w:sz w:val="16"/>
                <w:szCs w:val="16"/>
              </w:rPr>
              <w:lastRenderedPageBreak/>
              <w:t>0.099</w:t>
            </w:r>
          </w:p>
        </w:tc>
        <w:tc>
          <w:tcPr>
            <w:tcW w:w="1484"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0,154</w:t>
            </w:r>
          </w:p>
        </w:tc>
        <w:tc>
          <w:tcPr>
            <w:tcW w:w="1521"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10</w:t>
            </w:r>
          </w:p>
        </w:tc>
      </w:tr>
      <w:tr w:rsidR="003E4293" w:rsidRPr="003E4293" w:rsidTr="00CE0050">
        <w:trPr>
          <w:trHeight w:val="313"/>
          <w:jc w:val="center"/>
        </w:trPr>
        <w:tc>
          <w:tcPr>
            <w:tcW w:w="1958" w:type="dxa"/>
            <w:vAlign w:val="center"/>
          </w:tcPr>
          <w:p w:rsidR="003E4293" w:rsidRPr="003E4293" w:rsidRDefault="003E4293" w:rsidP="003E4293">
            <w:pPr>
              <w:spacing w:after="0" w:line="240" w:lineRule="auto"/>
              <w:ind w:right="180"/>
              <w:rPr>
                <w:rFonts w:ascii="Arial" w:eastAsia="Times New Roman" w:hAnsi="Arial" w:cs="Arial"/>
                <w:sz w:val="16"/>
                <w:szCs w:val="16"/>
              </w:rPr>
            </w:pPr>
            <w:r w:rsidRPr="003E4293">
              <w:rPr>
                <w:rFonts w:ascii="Arial" w:eastAsia="Times New Roman" w:hAnsi="Arial" w:cs="Arial"/>
                <w:sz w:val="16"/>
                <w:szCs w:val="16"/>
              </w:rPr>
              <w:lastRenderedPageBreak/>
              <w:t>Depuneri  atmosferice</w:t>
            </w:r>
          </w:p>
        </w:tc>
        <w:tc>
          <w:tcPr>
            <w:tcW w:w="1380" w:type="dxa"/>
            <w:vAlign w:val="center"/>
          </w:tcPr>
          <w:p w:rsidR="003E4293" w:rsidRPr="003E4293" w:rsidRDefault="003E4293" w:rsidP="003E4293">
            <w:pPr>
              <w:spacing w:after="0" w:line="240" w:lineRule="auto"/>
              <w:ind w:right="180"/>
              <w:rPr>
                <w:rFonts w:ascii="Arial" w:eastAsia="Times New Roman" w:hAnsi="Arial" w:cs="Arial"/>
                <w:sz w:val="16"/>
                <w:szCs w:val="16"/>
              </w:rPr>
            </w:pPr>
            <w:r w:rsidRPr="003E4293">
              <w:rPr>
                <w:rFonts w:ascii="Arial" w:eastAsia="Times New Roman" w:hAnsi="Arial" w:cs="Arial"/>
                <w:sz w:val="16"/>
                <w:szCs w:val="16"/>
              </w:rPr>
              <w:t>Bq/m</w:t>
            </w:r>
            <w:r w:rsidRPr="003E4293">
              <w:rPr>
                <w:rFonts w:ascii="Arial" w:eastAsia="Times New Roman" w:hAnsi="Arial" w:cs="Arial"/>
                <w:sz w:val="16"/>
                <w:szCs w:val="16"/>
                <w:vertAlign w:val="superscript"/>
              </w:rPr>
              <w:t>2</w:t>
            </w:r>
            <w:r w:rsidRPr="003E4293">
              <w:rPr>
                <w:rFonts w:ascii="Arial" w:eastAsia="Times New Roman" w:hAnsi="Arial" w:cs="Arial"/>
                <w:sz w:val="16"/>
                <w:szCs w:val="16"/>
              </w:rPr>
              <w:t>/zi</w:t>
            </w:r>
          </w:p>
        </w:tc>
        <w:tc>
          <w:tcPr>
            <w:tcW w:w="1824" w:type="dxa"/>
          </w:tcPr>
          <w:p w:rsidR="003E4293" w:rsidRPr="003E4293" w:rsidRDefault="003E4293" w:rsidP="003E4293">
            <w:pPr>
              <w:spacing w:after="0" w:line="240" w:lineRule="auto"/>
              <w:ind w:right="180"/>
              <w:jc w:val="center"/>
              <w:rPr>
                <w:rFonts w:ascii="Arial" w:eastAsia="Times New Roman" w:hAnsi="Arial" w:cs="Arial"/>
                <w:sz w:val="16"/>
                <w:szCs w:val="16"/>
              </w:rPr>
            </w:pPr>
          </w:p>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200/1000</w:t>
            </w:r>
          </w:p>
        </w:tc>
        <w:tc>
          <w:tcPr>
            <w:tcW w:w="1445" w:type="dxa"/>
            <w:vAlign w:val="center"/>
          </w:tcPr>
          <w:p w:rsidR="003E4293" w:rsidRPr="003E4293" w:rsidRDefault="003E4293" w:rsidP="003E4293">
            <w:pPr>
              <w:spacing w:after="0" w:line="240" w:lineRule="auto"/>
              <w:ind w:right="180"/>
              <w:jc w:val="center"/>
              <w:rPr>
                <w:rFonts w:ascii="Arial" w:eastAsia="Times New Roman" w:hAnsi="Arial" w:cs="Arial"/>
                <w:b/>
                <w:sz w:val="16"/>
                <w:szCs w:val="16"/>
              </w:rPr>
            </w:pPr>
            <w:r w:rsidRPr="003E4293">
              <w:rPr>
                <w:rFonts w:ascii="Arial" w:eastAsia="Times New Roman" w:hAnsi="Arial" w:cs="Arial"/>
                <w:b/>
                <w:sz w:val="16"/>
                <w:szCs w:val="16"/>
              </w:rPr>
              <w:t>1.15</w:t>
            </w:r>
          </w:p>
        </w:tc>
        <w:tc>
          <w:tcPr>
            <w:tcW w:w="1484"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26,6</w:t>
            </w:r>
          </w:p>
        </w:tc>
        <w:tc>
          <w:tcPr>
            <w:tcW w:w="1521"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11</w:t>
            </w:r>
          </w:p>
        </w:tc>
      </w:tr>
      <w:tr w:rsidR="003E4293" w:rsidRPr="003E4293" w:rsidTr="00CE0050">
        <w:trPr>
          <w:trHeight w:val="313"/>
          <w:jc w:val="center"/>
        </w:trPr>
        <w:tc>
          <w:tcPr>
            <w:tcW w:w="1958" w:type="dxa"/>
            <w:vAlign w:val="center"/>
          </w:tcPr>
          <w:p w:rsidR="003E4293" w:rsidRPr="003E4293" w:rsidRDefault="003E4293" w:rsidP="003E4293">
            <w:pPr>
              <w:spacing w:after="0" w:line="240" w:lineRule="auto"/>
              <w:ind w:right="180"/>
              <w:rPr>
                <w:rFonts w:ascii="Arial" w:eastAsia="Times New Roman" w:hAnsi="Arial" w:cs="Arial"/>
                <w:sz w:val="16"/>
                <w:szCs w:val="16"/>
              </w:rPr>
            </w:pPr>
            <w:r w:rsidRPr="003E4293">
              <w:rPr>
                <w:rFonts w:ascii="Arial" w:eastAsia="Times New Roman" w:hAnsi="Arial" w:cs="Arial"/>
                <w:sz w:val="16"/>
                <w:szCs w:val="16"/>
              </w:rPr>
              <w:t>Apă brută (Dunăre)</w:t>
            </w:r>
          </w:p>
        </w:tc>
        <w:tc>
          <w:tcPr>
            <w:tcW w:w="1380" w:type="dxa"/>
            <w:vAlign w:val="center"/>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Bq/l</w:t>
            </w:r>
          </w:p>
        </w:tc>
        <w:tc>
          <w:tcPr>
            <w:tcW w:w="1824" w:type="dxa"/>
          </w:tcPr>
          <w:p w:rsidR="003E4293" w:rsidRPr="003E4293" w:rsidRDefault="003E4293" w:rsidP="003E4293">
            <w:pPr>
              <w:spacing w:after="0" w:line="240" w:lineRule="auto"/>
              <w:ind w:right="180"/>
              <w:jc w:val="center"/>
              <w:rPr>
                <w:rFonts w:ascii="Arial" w:eastAsia="Times New Roman" w:hAnsi="Arial" w:cs="Arial"/>
                <w:sz w:val="16"/>
                <w:szCs w:val="16"/>
              </w:rPr>
            </w:pPr>
          </w:p>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2/5</w:t>
            </w:r>
          </w:p>
        </w:tc>
        <w:tc>
          <w:tcPr>
            <w:tcW w:w="1445" w:type="dxa"/>
            <w:vAlign w:val="center"/>
          </w:tcPr>
          <w:p w:rsidR="003E4293" w:rsidRPr="003E4293" w:rsidRDefault="003E4293" w:rsidP="003E4293">
            <w:pPr>
              <w:spacing w:after="0" w:line="240" w:lineRule="auto"/>
              <w:ind w:right="180"/>
              <w:jc w:val="center"/>
              <w:rPr>
                <w:rFonts w:ascii="Arial" w:eastAsia="Times New Roman" w:hAnsi="Arial" w:cs="Arial"/>
                <w:b/>
                <w:sz w:val="16"/>
                <w:szCs w:val="16"/>
              </w:rPr>
            </w:pPr>
            <w:r w:rsidRPr="003E4293">
              <w:rPr>
                <w:rFonts w:ascii="Arial" w:eastAsia="Times New Roman" w:hAnsi="Arial" w:cs="Arial"/>
                <w:b/>
                <w:sz w:val="16"/>
                <w:szCs w:val="16"/>
              </w:rPr>
              <w:t>0.184</w:t>
            </w:r>
          </w:p>
        </w:tc>
        <w:tc>
          <w:tcPr>
            <w:tcW w:w="1484"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0,362</w:t>
            </w:r>
          </w:p>
        </w:tc>
        <w:tc>
          <w:tcPr>
            <w:tcW w:w="1521"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10</w:t>
            </w:r>
          </w:p>
        </w:tc>
      </w:tr>
      <w:tr w:rsidR="003E4293" w:rsidRPr="003E4293" w:rsidTr="00CE0050">
        <w:trPr>
          <w:trHeight w:val="313"/>
          <w:jc w:val="center"/>
        </w:trPr>
        <w:tc>
          <w:tcPr>
            <w:tcW w:w="1958" w:type="dxa"/>
            <w:vAlign w:val="center"/>
          </w:tcPr>
          <w:p w:rsidR="003E4293" w:rsidRPr="003E4293" w:rsidRDefault="003E4293" w:rsidP="003E4293">
            <w:pPr>
              <w:spacing w:after="0" w:line="240" w:lineRule="auto"/>
              <w:ind w:right="180"/>
              <w:rPr>
                <w:rFonts w:ascii="Arial" w:eastAsia="Times New Roman" w:hAnsi="Arial" w:cs="Arial"/>
                <w:sz w:val="16"/>
                <w:szCs w:val="16"/>
              </w:rPr>
            </w:pPr>
            <w:r w:rsidRPr="003E4293">
              <w:rPr>
                <w:rFonts w:ascii="Arial" w:eastAsia="Times New Roman" w:hAnsi="Arial" w:cs="Arial"/>
                <w:sz w:val="16"/>
                <w:szCs w:val="16"/>
              </w:rPr>
              <w:t>Apă potabilă</w:t>
            </w:r>
          </w:p>
        </w:tc>
        <w:tc>
          <w:tcPr>
            <w:tcW w:w="13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Bq/l</w:t>
            </w:r>
          </w:p>
        </w:tc>
        <w:tc>
          <w:tcPr>
            <w:tcW w:w="1824" w:type="dxa"/>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2/5</w:t>
            </w:r>
          </w:p>
        </w:tc>
        <w:tc>
          <w:tcPr>
            <w:tcW w:w="1445" w:type="dxa"/>
            <w:vAlign w:val="center"/>
          </w:tcPr>
          <w:p w:rsidR="003E4293" w:rsidRPr="003E4293" w:rsidRDefault="003E4293" w:rsidP="003E4293">
            <w:pPr>
              <w:spacing w:after="0" w:line="240" w:lineRule="auto"/>
              <w:ind w:right="180"/>
              <w:jc w:val="center"/>
              <w:rPr>
                <w:rFonts w:ascii="Arial" w:eastAsia="Times New Roman" w:hAnsi="Arial" w:cs="Arial"/>
                <w:b/>
                <w:sz w:val="16"/>
                <w:szCs w:val="16"/>
              </w:rPr>
            </w:pPr>
            <w:r w:rsidRPr="003E4293">
              <w:rPr>
                <w:rFonts w:ascii="Arial" w:eastAsia="Times New Roman" w:hAnsi="Arial" w:cs="Arial"/>
                <w:b/>
                <w:sz w:val="16"/>
                <w:szCs w:val="16"/>
              </w:rPr>
              <w:t>-</w:t>
            </w:r>
          </w:p>
        </w:tc>
        <w:tc>
          <w:tcPr>
            <w:tcW w:w="1484"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w:t>
            </w:r>
          </w:p>
        </w:tc>
        <w:tc>
          <w:tcPr>
            <w:tcW w:w="1521"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CE0050">
        <w:trPr>
          <w:trHeight w:val="313"/>
          <w:jc w:val="center"/>
        </w:trPr>
        <w:tc>
          <w:tcPr>
            <w:tcW w:w="1958" w:type="dxa"/>
            <w:vAlign w:val="center"/>
          </w:tcPr>
          <w:p w:rsidR="003E4293" w:rsidRPr="003E4293" w:rsidRDefault="003E4293" w:rsidP="003E4293">
            <w:pPr>
              <w:spacing w:after="0" w:line="240" w:lineRule="auto"/>
              <w:ind w:right="180"/>
              <w:rPr>
                <w:rFonts w:ascii="Arial" w:eastAsia="Times New Roman" w:hAnsi="Arial" w:cs="Arial"/>
                <w:sz w:val="16"/>
                <w:szCs w:val="16"/>
              </w:rPr>
            </w:pPr>
            <w:r w:rsidRPr="003E4293">
              <w:rPr>
                <w:rFonts w:ascii="Arial" w:eastAsia="Times New Roman" w:hAnsi="Arial" w:cs="Arial"/>
                <w:sz w:val="16"/>
                <w:szCs w:val="16"/>
              </w:rPr>
              <w:t>Vegetaţie</w:t>
            </w:r>
          </w:p>
        </w:tc>
        <w:tc>
          <w:tcPr>
            <w:tcW w:w="13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Bq/kg</w:t>
            </w:r>
          </w:p>
        </w:tc>
        <w:tc>
          <w:tcPr>
            <w:tcW w:w="1824" w:type="dxa"/>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w:t>
            </w:r>
          </w:p>
        </w:tc>
        <w:tc>
          <w:tcPr>
            <w:tcW w:w="1445" w:type="dxa"/>
            <w:vAlign w:val="center"/>
          </w:tcPr>
          <w:p w:rsidR="003E4293" w:rsidRPr="003E4293" w:rsidRDefault="003E4293" w:rsidP="003E4293">
            <w:pPr>
              <w:spacing w:after="0" w:line="240" w:lineRule="auto"/>
              <w:ind w:right="180"/>
              <w:jc w:val="center"/>
              <w:rPr>
                <w:rFonts w:ascii="Arial" w:eastAsia="Times New Roman" w:hAnsi="Arial" w:cs="Arial"/>
                <w:b/>
                <w:sz w:val="16"/>
                <w:szCs w:val="16"/>
              </w:rPr>
            </w:pPr>
            <w:r w:rsidRPr="003E4293">
              <w:rPr>
                <w:rFonts w:ascii="Arial" w:eastAsia="Times New Roman" w:hAnsi="Arial" w:cs="Arial"/>
                <w:b/>
                <w:sz w:val="16"/>
                <w:szCs w:val="16"/>
              </w:rPr>
              <w:t>252.2</w:t>
            </w:r>
          </w:p>
        </w:tc>
        <w:tc>
          <w:tcPr>
            <w:tcW w:w="1484"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479</w:t>
            </w:r>
          </w:p>
        </w:tc>
        <w:tc>
          <w:tcPr>
            <w:tcW w:w="1521"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7</w:t>
            </w:r>
          </w:p>
        </w:tc>
      </w:tr>
      <w:tr w:rsidR="003E4293" w:rsidRPr="003E4293" w:rsidTr="00CE0050">
        <w:trPr>
          <w:trHeight w:val="313"/>
          <w:jc w:val="center"/>
        </w:trPr>
        <w:tc>
          <w:tcPr>
            <w:tcW w:w="1958" w:type="dxa"/>
            <w:vAlign w:val="center"/>
          </w:tcPr>
          <w:p w:rsidR="003E4293" w:rsidRPr="003E4293" w:rsidRDefault="003E4293" w:rsidP="003E4293">
            <w:pPr>
              <w:spacing w:after="0" w:line="240" w:lineRule="auto"/>
              <w:ind w:right="180"/>
              <w:rPr>
                <w:rFonts w:ascii="Arial" w:eastAsia="Times New Roman" w:hAnsi="Arial" w:cs="Arial"/>
                <w:sz w:val="16"/>
                <w:szCs w:val="16"/>
              </w:rPr>
            </w:pPr>
            <w:r w:rsidRPr="003E4293">
              <w:rPr>
                <w:rFonts w:ascii="Arial" w:eastAsia="Times New Roman" w:hAnsi="Arial" w:cs="Arial"/>
                <w:sz w:val="16"/>
                <w:szCs w:val="16"/>
              </w:rPr>
              <w:t>Sol</w:t>
            </w:r>
          </w:p>
        </w:tc>
        <w:tc>
          <w:tcPr>
            <w:tcW w:w="1380" w:type="dxa"/>
          </w:tcPr>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Bq/kg</w:t>
            </w:r>
          </w:p>
        </w:tc>
        <w:tc>
          <w:tcPr>
            <w:tcW w:w="1824" w:type="dxa"/>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w:t>
            </w:r>
          </w:p>
        </w:tc>
        <w:tc>
          <w:tcPr>
            <w:tcW w:w="1445" w:type="dxa"/>
            <w:vAlign w:val="center"/>
          </w:tcPr>
          <w:p w:rsidR="003E4293" w:rsidRPr="003E4293" w:rsidRDefault="003E4293" w:rsidP="003E4293">
            <w:pPr>
              <w:spacing w:after="0" w:line="240" w:lineRule="auto"/>
              <w:ind w:right="180"/>
              <w:jc w:val="center"/>
              <w:rPr>
                <w:rFonts w:ascii="Arial" w:eastAsia="Times New Roman" w:hAnsi="Arial" w:cs="Arial"/>
                <w:b/>
                <w:sz w:val="16"/>
                <w:szCs w:val="16"/>
              </w:rPr>
            </w:pPr>
            <w:r w:rsidRPr="003E4293">
              <w:rPr>
                <w:rFonts w:ascii="Arial" w:eastAsia="Times New Roman" w:hAnsi="Arial" w:cs="Arial"/>
                <w:b/>
                <w:sz w:val="16"/>
                <w:szCs w:val="16"/>
              </w:rPr>
              <w:t>735</w:t>
            </w:r>
          </w:p>
        </w:tc>
        <w:tc>
          <w:tcPr>
            <w:tcW w:w="1484"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897,6</w:t>
            </w:r>
          </w:p>
        </w:tc>
        <w:tc>
          <w:tcPr>
            <w:tcW w:w="1521" w:type="dxa"/>
            <w:vAlign w:val="center"/>
          </w:tcPr>
          <w:p w:rsidR="003E4293" w:rsidRPr="003E4293" w:rsidRDefault="003E4293" w:rsidP="003E4293">
            <w:pPr>
              <w:spacing w:after="0" w:line="240" w:lineRule="auto"/>
              <w:ind w:right="180"/>
              <w:jc w:val="center"/>
              <w:rPr>
                <w:rFonts w:ascii="Arial" w:eastAsia="Times New Roman" w:hAnsi="Arial" w:cs="Arial"/>
                <w:sz w:val="16"/>
                <w:szCs w:val="16"/>
              </w:rPr>
            </w:pPr>
            <w:r w:rsidRPr="003E4293">
              <w:rPr>
                <w:rFonts w:ascii="Arial" w:eastAsia="Times New Roman" w:hAnsi="Arial" w:cs="Arial"/>
                <w:sz w:val="16"/>
                <w:szCs w:val="16"/>
              </w:rPr>
              <w:t>12</w:t>
            </w:r>
          </w:p>
        </w:tc>
      </w:tr>
    </w:tbl>
    <w:p w:rsidR="003E4293" w:rsidRPr="003E4293" w:rsidRDefault="003E4293" w:rsidP="003E4293">
      <w:pPr>
        <w:spacing w:after="0" w:line="240" w:lineRule="auto"/>
        <w:jc w:val="both"/>
        <w:rPr>
          <w:rFonts w:ascii="Arial" w:eastAsia="Times New Roman" w:hAnsi="Arial" w:cs="Arial"/>
          <w:sz w:val="16"/>
          <w:szCs w:val="16"/>
          <w:lang w:eastAsia="ro-RO"/>
        </w:rPr>
      </w:pPr>
    </w:p>
    <w:p w:rsidR="003E4293" w:rsidRPr="003E4293" w:rsidRDefault="003E4293" w:rsidP="003E4293">
      <w:pPr>
        <w:spacing w:after="0" w:line="240" w:lineRule="auto"/>
        <w:jc w:val="both"/>
        <w:rPr>
          <w:rFonts w:ascii="Arial" w:eastAsia="Times New Roman" w:hAnsi="Arial" w:cs="Arial"/>
          <w:sz w:val="16"/>
          <w:szCs w:val="16"/>
          <w:lang w:eastAsia="ro-RO"/>
        </w:rPr>
      </w:pPr>
    </w:p>
    <w:p w:rsidR="003E4293" w:rsidRPr="003E4293" w:rsidRDefault="003E4293" w:rsidP="003E4293">
      <w:pPr>
        <w:spacing w:after="0" w:line="240" w:lineRule="auto"/>
        <w:jc w:val="both"/>
        <w:rPr>
          <w:rFonts w:ascii="Arial" w:eastAsia="Times New Roman" w:hAnsi="Arial" w:cs="Arial"/>
          <w:sz w:val="16"/>
          <w:szCs w:val="16"/>
          <w:lang w:eastAsia="ro-RO"/>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Valorile înregistrate în judeţul Galaţi, pe parcursul anului 2016 nu au depăşit nivelele de notificare operaţionale, fiind mai mici decât pragurile de atenţionare şi nu s-au înregistrat evenimente de contaminare radioactivă a mediului.</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Ȋn anul 2016, concentraţiile calculate ale izotopilor radioactivi naturali, Radon şi Thoron,  s-au situat în limitele specifice teritoriului judeţului, valoarea medie anuală fiind de 2388,92</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mBq/m</w:t>
      </w:r>
      <w:r w:rsidRPr="003E4293">
        <w:rPr>
          <w:rFonts w:ascii="Arial" w:eastAsia="Times New Roman" w:hAnsi="Arial" w:cs="Arial"/>
          <w:vertAlign w:val="superscript"/>
        </w:rPr>
        <w:t>3</w:t>
      </w:r>
      <w:r w:rsidRPr="003E4293">
        <w:rPr>
          <w:rFonts w:ascii="Arial" w:eastAsia="Times New Roman" w:hAnsi="Arial" w:cs="Arial"/>
        </w:rPr>
        <w:t xml:space="preserve"> pentru Rn și 133,04 mBq/m</w:t>
      </w:r>
      <w:r w:rsidRPr="003E4293">
        <w:rPr>
          <w:rFonts w:ascii="Arial" w:eastAsia="Times New Roman" w:hAnsi="Arial" w:cs="Arial"/>
          <w:vertAlign w:val="superscript"/>
        </w:rPr>
        <w:t>3</w:t>
      </w:r>
      <w:r w:rsidRPr="003E4293">
        <w:rPr>
          <w:rFonts w:ascii="Arial" w:eastAsia="Times New Roman" w:hAnsi="Arial" w:cs="Arial"/>
        </w:rPr>
        <w:t xml:space="preserve"> pentru Tn, ȋn scădere față de anul anterior.</w:t>
      </w:r>
    </w:p>
    <w:p w:rsidR="003E4293" w:rsidRPr="003E4293" w:rsidRDefault="003E4293" w:rsidP="003E4293">
      <w:pPr>
        <w:spacing w:after="0" w:line="240" w:lineRule="auto"/>
        <w:rPr>
          <w:rFonts w:ascii="Arial" w:eastAsia="Times New Roman" w:hAnsi="Arial" w:cs="Arial"/>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jc w:val="center"/>
        <w:rPr>
          <w:rFonts w:ascii="Arial" w:hAnsi="Arial" w:cs="Arial"/>
          <w:b/>
          <w:color w:val="0070C0"/>
          <w:lang w:val="en-US"/>
        </w:rPr>
      </w:pPr>
    </w:p>
    <w:p w:rsidR="003E4293" w:rsidRPr="003E4293" w:rsidRDefault="003E4293" w:rsidP="003E4293">
      <w:pPr>
        <w:spacing w:after="0" w:line="240" w:lineRule="auto"/>
        <w:rPr>
          <w:rFonts w:ascii="Arial" w:eastAsia="Times New Roman" w:hAnsi="Arial" w:cs="Arial"/>
          <w:b/>
          <w:color w:val="0070C0"/>
          <w:lang w:eastAsia="ro-RO"/>
        </w:rPr>
      </w:pPr>
      <w:r w:rsidRPr="003E4293">
        <w:rPr>
          <w:rFonts w:ascii="Arial" w:hAnsi="Arial" w:cs="Arial"/>
          <w:b/>
          <w:color w:val="0070C0"/>
          <w:lang w:val="en-US"/>
        </w:rPr>
        <w:t>3.7 P</w:t>
      </w:r>
      <w:r w:rsidRPr="003E4293">
        <w:rPr>
          <w:rFonts w:ascii="Arial" w:eastAsia="Times New Roman" w:hAnsi="Arial" w:cs="Arial"/>
          <w:b/>
          <w:color w:val="0070C0"/>
          <w:lang w:eastAsia="ro-RO"/>
        </w:rPr>
        <w:t>ericole generate de accidente majore, fenomene naturale şi antropice</w:t>
      </w:r>
    </w:p>
    <w:p w:rsidR="003E4293" w:rsidRPr="003E4293" w:rsidRDefault="003E4293" w:rsidP="003E4293">
      <w:pPr>
        <w:spacing w:after="0" w:line="240" w:lineRule="auto"/>
        <w:rPr>
          <w:rFonts w:ascii="Arial" w:eastAsia="Times New Roman" w:hAnsi="Arial" w:cs="Arial"/>
          <w:b/>
          <w:color w:val="0070C0"/>
          <w:lang w:eastAsia="ro-RO"/>
        </w:rPr>
      </w:pPr>
    </w:p>
    <w:p w:rsidR="003E4293" w:rsidRPr="003E4293" w:rsidRDefault="003E4293" w:rsidP="003E4293">
      <w:pPr>
        <w:spacing w:after="0" w:line="240" w:lineRule="auto"/>
        <w:jc w:val="both"/>
        <w:rPr>
          <w:rFonts w:ascii="Arial" w:eastAsia="Times New Roman" w:hAnsi="Arial" w:cs="Arial"/>
          <w:lang w:eastAsia="ro-RO"/>
        </w:rPr>
      </w:pPr>
      <w:r w:rsidRPr="003E4293">
        <w:rPr>
          <w:rFonts w:ascii="Arial" w:hAnsi="Arial" w:cs="Arial"/>
          <w:lang w:eastAsia="ro-RO"/>
        </w:rPr>
        <w:t>Inundaţiile grave constituie cel mai obişnuit tip de dezastru natural. Schimbãrile climatice, inclusiv creşterea în intensitate a ploilor abundente, provoacã revãrsãri ale râurilor şi inundaţii devastatoare în anumite zone.</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lang w:eastAsia="ro-RO"/>
        </w:rPr>
        <w:t>Strategia şi politica naţională în domeniul gospodăririi apelor are drept scop realizarea unei politici de gospodărire durabilă a apelor prin asigurarea protecţiei cantitativă și calitativă a apelor, apărarea împotriva acţiunilor distructive ale apelor, precum și valorificarea potenţialului apelor în raport cu cerinţele dezvoltării durabile a societăţii şi în acord cu directivele europene în domeniul apelor.</w:t>
      </w:r>
    </w:p>
    <w:p w:rsidR="003E4293" w:rsidRPr="003E4293" w:rsidRDefault="003E4293" w:rsidP="003E4293">
      <w:pPr>
        <w:spacing w:after="0" w:line="240" w:lineRule="auto"/>
        <w:jc w:val="both"/>
        <w:rPr>
          <w:rFonts w:ascii="Arial" w:eastAsia="Times New Roman" w:hAnsi="Arial" w:cs="Arial"/>
          <w:color w:val="0070C0"/>
        </w:rPr>
      </w:pPr>
      <w:r w:rsidRPr="003E4293">
        <w:rPr>
          <w:rFonts w:ascii="Arial" w:eastAsia="Calibri" w:hAnsi="Arial" w:cs="Arial"/>
          <w:szCs w:val="24"/>
        </w:rPr>
        <w:t>În vederea stabilirii acţiunilor concrete pentru implementarea Directivei 60/2007 privind evaluarea şi gestionarea riscurilor la inundaţii, s-a elaborat Strategia naţională de management al riscului la inundaţii pe termen mediu si lung, aprobată prin H.G.  nr. 846/2010.</w:t>
      </w:r>
    </w:p>
    <w:p w:rsidR="003E4293" w:rsidRPr="003E4293" w:rsidRDefault="003E4293" w:rsidP="003E4293">
      <w:pPr>
        <w:spacing w:after="0" w:line="240" w:lineRule="auto"/>
        <w:jc w:val="both"/>
        <w:rPr>
          <w:rFonts w:ascii="Arial" w:eastAsia="SimSun" w:hAnsi="Arial" w:cs="Arial"/>
          <w:lang w:eastAsia="ro-RO"/>
        </w:rPr>
      </w:pPr>
      <w:r w:rsidRPr="003E4293">
        <w:rPr>
          <w:rFonts w:ascii="Arial" w:eastAsia="Calibri" w:hAnsi="Arial" w:cs="Arial"/>
        </w:rPr>
        <w:t>Pe baza Strategiei Naționale de Management al Riscului la Inundații s-au elaborat Planurile pentru Prevenirea, Protecția și Diminuarea Efectelor Inundațiilor (PPPDEI), conform cerințelor Directivei 2007/60/CE  (Directiva Inundații), în scopul reducerii riscului de producere a dezastrelor naturale (inundaţii) cu efect asupra populației, prin implementarea măsurilor preventive în cele mai vulnerabile zone, pe termen mediu (2020). Pe baza acestora se vor actualiza/dezvolta Planurile de Amenajare ale bazinelor hidrografice şi Planurile de Management al Riscului la Inundaţii.</w:t>
      </w:r>
      <w:r w:rsidRPr="003E4293">
        <w:rPr>
          <w:rFonts w:ascii="Arial" w:eastAsia="SimSun" w:hAnsi="Arial" w:cs="Arial"/>
          <w:lang w:eastAsia="ro-RO"/>
        </w:rPr>
        <w:t xml:space="preserve"> Administraţia Bazinală de Apă Prut-Bârlad, a realizat Master Planul privind managementul riscului la inundaţii în concordanţă cu Strategia Naţională de management a riscului la inundaţii.</w:t>
      </w:r>
    </w:p>
    <w:p w:rsidR="003E4293" w:rsidRPr="003E4293" w:rsidRDefault="003E4293" w:rsidP="003E4293">
      <w:pPr>
        <w:autoSpaceDE w:val="0"/>
        <w:autoSpaceDN w:val="0"/>
        <w:adjustRightInd w:val="0"/>
        <w:spacing w:after="0" w:line="240" w:lineRule="auto"/>
        <w:jc w:val="both"/>
        <w:rPr>
          <w:rFonts w:ascii="Arial" w:eastAsia="SimSun" w:hAnsi="Arial" w:cs="Arial"/>
          <w:lang w:eastAsia="ro-RO"/>
        </w:rPr>
      </w:pPr>
      <w:r w:rsidRPr="003E4293">
        <w:rPr>
          <w:rFonts w:ascii="Arial" w:eastAsia="SimSun" w:hAnsi="Arial" w:cs="Arial"/>
          <w:lang w:eastAsia="ro-RO"/>
        </w:rPr>
        <w:t>Abordarea actuală a managementului riscului la inundaţii se concentrează pe protecţia împotriva inundaţiilor, de răspuns la situaţii de urgenţă, precum şi evitarea şi reducerea riscului la inundaţii.</w:t>
      </w:r>
    </w:p>
    <w:p w:rsidR="003E4293" w:rsidRPr="003E4293" w:rsidRDefault="003E4293" w:rsidP="003E4293">
      <w:pPr>
        <w:autoSpaceDE w:val="0"/>
        <w:autoSpaceDN w:val="0"/>
        <w:adjustRightInd w:val="0"/>
        <w:spacing w:after="0" w:line="240" w:lineRule="auto"/>
        <w:jc w:val="both"/>
        <w:rPr>
          <w:rFonts w:ascii="Arial" w:eastAsia="SimSun" w:hAnsi="Arial" w:cs="Arial"/>
          <w:color w:val="FF0000"/>
          <w:lang w:eastAsia="ro-RO"/>
        </w:rPr>
      </w:pPr>
    </w:p>
    <w:p w:rsidR="003E4293" w:rsidRPr="003E4293" w:rsidRDefault="003E4293" w:rsidP="003E4293">
      <w:pPr>
        <w:autoSpaceDE w:val="0"/>
        <w:autoSpaceDN w:val="0"/>
        <w:adjustRightInd w:val="0"/>
        <w:spacing w:after="0" w:line="240" w:lineRule="auto"/>
        <w:jc w:val="both"/>
        <w:rPr>
          <w:rFonts w:ascii="Arial" w:eastAsia="SimSun" w:hAnsi="Arial" w:cs="Arial"/>
          <w:b/>
          <w:sz w:val="20"/>
          <w:szCs w:val="20"/>
          <w:lang w:eastAsia="ro-RO"/>
        </w:rPr>
      </w:pPr>
      <w:r w:rsidRPr="003E4293">
        <w:rPr>
          <w:rFonts w:ascii="Arial" w:eastAsia="SimSun" w:hAnsi="Arial" w:cs="Arial"/>
          <w:b/>
          <w:sz w:val="20"/>
          <w:szCs w:val="20"/>
          <w:lang w:eastAsia="ro-RO"/>
        </w:rPr>
        <w:t xml:space="preserve">Tabel nr.50 Număr localităţi urbane afectate de inundaţii </w:t>
      </w:r>
    </w:p>
    <w:p w:rsidR="003E4293" w:rsidRPr="003E4293" w:rsidRDefault="003E4293" w:rsidP="003E4293">
      <w:pPr>
        <w:autoSpaceDE w:val="0"/>
        <w:autoSpaceDN w:val="0"/>
        <w:adjustRightInd w:val="0"/>
        <w:spacing w:after="0" w:line="240" w:lineRule="auto"/>
        <w:jc w:val="both"/>
        <w:rPr>
          <w:rFonts w:ascii="Arial" w:eastAsia="SimSun" w:hAnsi="Arial" w:cs="Arial"/>
          <w:color w:val="FF0000"/>
          <w:lang w:eastAsia="ro-RO"/>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30"/>
      </w:tblGrid>
      <w:tr w:rsidR="003E4293" w:rsidRPr="003E4293" w:rsidTr="00CE0050">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Anul</w:t>
            </w:r>
          </w:p>
        </w:tc>
        <w:tc>
          <w:tcPr>
            <w:tcW w:w="8930"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Nr. evenimente inregistrate</w:t>
            </w:r>
          </w:p>
        </w:tc>
      </w:tr>
      <w:tr w:rsidR="003E4293" w:rsidRPr="003E4293" w:rsidTr="00CE0050">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2010</w:t>
            </w:r>
          </w:p>
        </w:tc>
        <w:tc>
          <w:tcPr>
            <w:tcW w:w="8930" w:type="dxa"/>
            <w:shd w:val="clear" w:color="auto" w:fill="auto"/>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S-au înregistrat 2 evenimente, produse în perioada  iunie şi  iulie  2010 ca urmare a viiturilor simultane propagate pe cursurile de apã: fluviul Dunãre (viitura istoricã), Siret şi Prut, precum şi de amploarea fenomenului de remuu pe râurile Siret şi Prut</w:t>
            </w:r>
          </w:p>
        </w:tc>
      </w:tr>
      <w:tr w:rsidR="003E4293" w:rsidRPr="003E4293" w:rsidTr="00CE0050">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2011</w:t>
            </w:r>
          </w:p>
        </w:tc>
        <w:tc>
          <w:tcPr>
            <w:tcW w:w="8930" w:type="dxa"/>
            <w:shd w:val="clear" w:color="auto" w:fill="auto"/>
          </w:tcPr>
          <w:p w:rsidR="003E4293" w:rsidRPr="003E4293" w:rsidRDefault="003E4293" w:rsidP="003E4293">
            <w:pPr>
              <w:autoSpaceDE w:val="0"/>
              <w:autoSpaceDN w:val="0"/>
              <w:adjustRightInd w:val="0"/>
              <w:spacing w:after="0" w:line="240" w:lineRule="auto"/>
              <w:ind w:right="-4493"/>
              <w:jc w:val="both"/>
              <w:rPr>
                <w:rFonts w:ascii="Arial" w:eastAsia="Times New Roman" w:hAnsi="Arial" w:cs="Arial"/>
                <w:sz w:val="16"/>
                <w:szCs w:val="16"/>
              </w:rPr>
            </w:pPr>
            <w:r w:rsidRPr="003E4293">
              <w:rPr>
                <w:rFonts w:ascii="Arial" w:eastAsia="Times New Roman" w:hAnsi="Arial" w:cs="Arial"/>
                <w:sz w:val="16"/>
                <w:szCs w:val="16"/>
              </w:rPr>
              <w:t xml:space="preserve">Nu s-au înregistrat inundaţii </w:t>
            </w:r>
            <w:r w:rsidRPr="003E4293">
              <w:rPr>
                <w:rFonts w:ascii="Arial" w:eastAsia="Times New Roman" w:hAnsi="Arial" w:cs="Arial"/>
                <w:sz w:val="16"/>
                <w:szCs w:val="16"/>
                <w:lang w:eastAsia="ro-RO"/>
              </w:rPr>
              <w:t>cu producerea de pagube</w:t>
            </w:r>
          </w:p>
        </w:tc>
      </w:tr>
      <w:tr w:rsidR="003E4293" w:rsidRPr="003E4293" w:rsidTr="00CE0050">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2012</w:t>
            </w:r>
          </w:p>
        </w:tc>
        <w:tc>
          <w:tcPr>
            <w:tcW w:w="8930" w:type="dxa"/>
            <w:shd w:val="clear" w:color="auto" w:fill="auto"/>
          </w:tcPr>
          <w:p w:rsidR="003E4293" w:rsidRPr="003E4293" w:rsidRDefault="003E4293" w:rsidP="003E4293">
            <w:pPr>
              <w:autoSpaceDE w:val="0"/>
              <w:autoSpaceDN w:val="0"/>
              <w:adjustRightInd w:val="0"/>
              <w:spacing w:after="0" w:line="240" w:lineRule="auto"/>
              <w:ind w:right="-4493"/>
              <w:jc w:val="both"/>
              <w:rPr>
                <w:rFonts w:ascii="Arial" w:eastAsia="Times New Roman" w:hAnsi="Arial" w:cs="Arial"/>
                <w:sz w:val="16"/>
                <w:szCs w:val="16"/>
              </w:rPr>
            </w:pPr>
            <w:r w:rsidRPr="003E4293">
              <w:rPr>
                <w:rFonts w:ascii="Arial" w:eastAsia="Times New Roman" w:hAnsi="Arial" w:cs="Arial"/>
                <w:sz w:val="16"/>
                <w:szCs w:val="16"/>
              </w:rPr>
              <w:t xml:space="preserve">Nu s-au înregistrat inundaţii </w:t>
            </w:r>
            <w:r w:rsidRPr="003E4293">
              <w:rPr>
                <w:rFonts w:ascii="Arial" w:eastAsia="Times New Roman" w:hAnsi="Arial" w:cs="Arial"/>
                <w:sz w:val="16"/>
                <w:szCs w:val="16"/>
                <w:lang w:eastAsia="ro-RO"/>
              </w:rPr>
              <w:t>cu producerea de pagube</w:t>
            </w:r>
          </w:p>
        </w:tc>
      </w:tr>
      <w:tr w:rsidR="003E4293" w:rsidRPr="003E4293" w:rsidTr="00CE0050">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2013</w:t>
            </w:r>
          </w:p>
        </w:tc>
        <w:tc>
          <w:tcPr>
            <w:tcW w:w="8930" w:type="dxa"/>
            <w:shd w:val="clear" w:color="auto" w:fill="auto"/>
          </w:tcPr>
          <w:p w:rsidR="003E4293" w:rsidRPr="003E4293" w:rsidRDefault="003E4293" w:rsidP="003E4293">
            <w:pPr>
              <w:tabs>
                <w:tab w:val="left" w:pos="7972"/>
                <w:tab w:val="left" w:pos="8255"/>
                <w:tab w:val="left" w:pos="8397"/>
              </w:tabs>
              <w:autoSpaceDE w:val="0"/>
              <w:autoSpaceDN w:val="0"/>
              <w:adjustRightInd w:val="0"/>
              <w:spacing w:after="0" w:line="240" w:lineRule="auto"/>
              <w:ind w:right="34"/>
              <w:jc w:val="both"/>
              <w:rPr>
                <w:rFonts w:ascii="Arial" w:eastAsia="Calibri" w:hAnsi="Arial" w:cs="Arial"/>
                <w:sz w:val="16"/>
                <w:szCs w:val="16"/>
              </w:rPr>
            </w:pPr>
            <w:r w:rsidRPr="003E4293">
              <w:rPr>
                <w:rFonts w:ascii="Arial" w:eastAsia="Calibri" w:hAnsi="Arial" w:cs="Arial"/>
                <w:sz w:val="16"/>
                <w:szCs w:val="16"/>
              </w:rPr>
              <w:t>S-au înregistrat 3 evenimente produse de inundaţii ca urmare a precipitaţiilor în aversã care au condus la scurgeri importante de pe versanţi</w:t>
            </w:r>
          </w:p>
          <w:p w:rsidR="003E4293" w:rsidRPr="003E4293" w:rsidRDefault="003E4293" w:rsidP="003E4293">
            <w:pPr>
              <w:tabs>
                <w:tab w:val="left" w:pos="8397"/>
              </w:tabs>
              <w:autoSpaceDE w:val="0"/>
              <w:autoSpaceDN w:val="0"/>
              <w:adjustRightInd w:val="0"/>
              <w:spacing w:after="0" w:line="240" w:lineRule="auto"/>
              <w:ind w:right="-4493"/>
              <w:jc w:val="both"/>
              <w:rPr>
                <w:rFonts w:ascii="Arial" w:eastAsia="Calibri" w:hAnsi="Arial" w:cs="Arial"/>
                <w:sz w:val="16"/>
                <w:szCs w:val="16"/>
              </w:rPr>
            </w:pPr>
            <w:r w:rsidRPr="003E4293">
              <w:rPr>
                <w:rFonts w:ascii="Arial" w:eastAsia="Calibri" w:hAnsi="Arial" w:cs="Arial"/>
                <w:sz w:val="16"/>
                <w:szCs w:val="16"/>
              </w:rPr>
              <w:t>Perioadele producerii fenomenelor hidrometeorologice periculoase au fost:</w:t>
            </w:r>
          </w:p>
          <w:p w:rsidR="003E4293" w:rsidRPr="003E4293" w:rsidRDefault="003E4293" w:rsidP="003E4293">
            <w:pPr>
              <w:tabs>
                <w:tab w:val="left" w:pos="8397"/>
              </w:tabs>
              <w:autoSpaceDE w:val="0"/>
              <w:autoSpaceDN w:val="0"/>
              <w:adjustRightInd w:val="0"/>
              <w:spacing w:after="0" w:line="240" w:lineRule="auto"/>
              <w:ind w:right="-4493"/>
              <w:jc w:val="both"/>
              <w:rPr>
                <w:rFonts w:ascii="Arial" w:eastAsia="Calibri" w:hAnsi="Arial" w:cs="Arial"/>
                <w:sz w:val="16"/>
                <w:szCs w:val="16"/>
              </w:rPr>
            </w:pPr>
            <w:r w:rsidRPr="003E4293">
              <w:rPr>
                <w:rFonts w:ascii="Arial" w:eastAsia="Calibri" w:hAnsi="Arial" w:cs="Arial"/>
                <w:b/>
                <w:sz w:val="16"/>
                <w:szCs w:val="16"/>
              </w:rPr>
              <w:lastRenderedPageBreak/>
              <w:t xml:space="preserve"> </w:t>
            </w:r>
            <w:r w:rsidRPr="003E4293">
              <w:rPr>
                <w:rFonts w:ascii="Arial" w:eastAsia="Calibri" w:hAnsi="Arial" w:cs="Arial"/>
                <w:sz w:val="16"/>
                <w:szCs w:val="16"/>
              </w:rPr>
              <w:t xml:space="preserve">21 mai-14 iunie ; 11-13 septembrie şi 17-19 septembrie  </w:t>
            </w:r>
          </w:p>
        </w:tc>
      </w:tr>
      <w:tr w:rsidR="003E4293" w:rsidRPr="003E4293" w:rsidTr="00CE0050">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lastRenderedPageBreak/>
              <w:t>2014</w:t>
            </w:r>
          </w:p>
        </w:tc>
        <w:tc>
          <w:tcPr>
            <w:tcW w:w="8930" w:type="dxa"/>
            <w:shd w:val="clear" w:color="auto" w:fill="auto"/>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Nu s-au înregistrat inundaţii cu producerea de pagube</w:t>
            </w:r>
          </w:p>
        </w:tc>
      </w:tr>
      <w:tr w:rsidR="003E4293" w:rsidRPr="003E4293" w:rsidTr="00CE0050">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2015</w:t>
            </w:r>
          </w:p>
        </w:tc>
        <w:tc>
          <w:tcPr>
            <w:tcW w:w="8930" w:type="dxa"/>
            <w:shd w:val="clear" w:color="auto" w:fill="auto"/>
          </w:tcPr>
          <w:p w:rsidR="003E4293" w:rsidRPr="003E4293" w:rsidRDefault="003E4293" w:rsidP="003E4293">
            <w:pPr>
              <w:tabs>
                <w:tab w:val="left" w:pos="7405"/>
              </w:tabs>
              <w:spacing w:after="0" w:line="240" w:lineRule="auto"/>
              <w:ind w:right="34"/>
              <w:jc w:val="both"/>
              <w:rPr>
                <w:rFonts w:ascii="Arial" w:eastAsia="Times New Roman" w:hAnsi="Arial" w:cs="Arial"/>
                <w:sz w:val="16"/>
                <w:szCs w:val="16"/>
              </w:rPr>
            </w:pPr>
            <w:r w:rsidRPr="003E4293">
              <w:rPr>
                <w:rFonts w:ascii="Arial" w:eastAsia="Times New Roman" w:hAnsi="Arial" w:cs="Arial"/>
                <w:sz w:val="16"/>
                <w:szCs w:val="16"/>
              </w:rPr>
              <w:t>In luna noiembrie, în municipiul Tecuci, datoritã precipitaţiilor cãzute şi inexistenţei sistemului de canalizare au fost semnalate inundaţii în 3 curţi</w:t>
            </w:r>
          </w:p>
        </w:tc>
      </w:tr>
      <w:tr w:rsidR="003E4293" w:rsidRPr="003E4293" w:rsidTr="00CE0050">
        <w:trPr>
          <w:trHeight w:val="641"/>
        </w:trPr>
        <w:tc>
          <w:tcPr>
            <w:tcW w:w="851" w:type="dxa"/>
            <w:shd w:val="clear" w:color="auto" w:fill="auto"/>
          </w:tcPr>
          <w:p w:rsidR="003E4293" w:rsidRPr="003E4293" w:rsidRDefault="003E4293" w:rsidP="003E4293">
            <w:pPr>
              <w:autoSpaceDE w:val="0"/>
              <w:autoSpaceDN w:val="0"/>
              <w:adjustRightInd w:val="0"/>
              <w:spacing w:after="0" w:line="240" w:lineRule="auto"/>
              <w:rPr>
                <w:rFonts w:ascii="Arial" w:eastAsia="Calibri" w:hAnsi="Arial" w:cs="Arial"/>
                <w:b/>
                <w:sz w:val="16"/>
                <w:szCs w:val="16"/>
              </w:rPr>
            </w:pPr>
            <w:r w:rsidRPr="003E4293">
              <w:rPr>
                <w:rFonts w:ascii="Arial" w:eastAsia="Calibri" w:hAnsi="Arial" w:cs="Arial"/>
                <w:b/>
                <w:sz w:val="16"/>
                <w:szCs w:val="16"/>
              </w:rPr>
              <w:t>2016</w:t>
            </w:r>
          </w:p>
        </w:tc>
        <w:tc>
          <w:tcPr>
            <w:tcW w:w="8930" w:type="dxa"/>
            <w:shd w:val="clear" w:color="auto" w:fill="auto"/>
          </w:tcPr>
          <w:p w:rsidR="003E4293" w:rsidRPr="003E4293" w:rsidRDefault="003E4293" w:rsidP="003E4293">
            <w:pPr>
              <w:tabs>
                <w:tab w:val="left" w:pos="7405"/>
              </w:tabs>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S-au înregistrat 2 evenimente, produse în perioada 2-14 iunie şi  11-14 octombrie ca urmare a precipitaţiilor abundente, scurgerilor de ape pluviale, revărsare râuri  Siret, Suhu, Zeletin şi refulare canalizări. Au fost afectate 3 localităţi urbane, respectiv Tecuci, Bereşti, Târgu Bujor</w:t>
            </w:r>
          </w:p>
        </w:tc>
      </w:tr>
    </w:tbl>
    <w:p w:rsidR="003E4293" w:rsidRPr="003E4293" w:rsidRDefault="003E4293" w:rsidP="003E4293">
      <w:pPr>
        <w:autoSpaceDE w:val="0"/>
        <w:autoSpaceDN w:val="0"/>
        <w:adjustRightInd w:val="0"/>
        <w:spacing w:before="120" w:after="0" w:line="240" w:lineRule="auto"/>
        <w:ind w:firstLine="560"/>
        <w:jc w:val="right"/>
        <w:rPr>
          <w:rFonts w:ascii="Arial" w:eastAsia="SimSun" w:hAnsi="Arial" w:cs="Arial"/>
          <w:sz w:val="16"/>
          <w:szCs w:val="16"/>
          <w:lang w:eastAsia="ro-RO"/>
        </w:rPr>
      </w:pPr>
      <w:r w:rsidRPr="003E4293">
        <w:rPr>
          <w:rFonts w:ascii="Arial" w:eastAsia="Times New Roman" w:hAnsi="Arial" w:cs="Arial"/>
          <w:i/>
          <w:sz w:val="16"/>
          <w:szCs w:val="16"/>
        </w:rPr>
        <w:t>Sursa:http://www.prefecturagalati.ro-Situaţii de urgenţã; INHGA</w:t>
      </w:r>
    </w:p>
    <w:p w:rsidR="003E4293" w:rsidRPr="003E4293" w:rsidRDefault="003E4293" w:rsidP="003E4293">
      <w:pPr>
        <w:spacing w:after="0" w:line="240" w:lineRule="auto"/>
        <w:jc w:val="both"/>
        <w:rPr>
          <w:rFonts w:ascii="Arial" w:eastAsia="Calibri" w:hAnsi="Arial" w:cs="Arial"/>
        </w:rPr>
      </w:pPr>
    </w:p>
    <w:p w:rsidR="003E4293" w:rsidRPr="003E4293" w:rsidRDefault="003E4293" w:rsidP="003E4293">
      <w:pPr>
        <w:tabs>
          <w:tab w:val="center" w:pos="4320"/>
          <w:tab w:val="right" w:pos="8640"/>
        </w:tabs>
        <w:spacing w:after="0" w:line="240" w:lineRule="auto"/>
        <w:jc w:val="both"/>
        <w:rPr>
          <w:rFonts w:ascii="Arial" w:eastAsia="Times New Roman" w:hAnsi="Arial" w:cs="Arial"/>
          <w:bCs/>
        </w:rPr>
      </w:pPr>
      <w:r w:rsidRPr="003E4293">
        <w:rPr>
          <w:rFonts w:ascii="Arial" w:eastAsia="Times New Roman" w:hAnsi="Arial" w:cs="Arial"/>
          <w:bCs/>
        </w:rPr>
        <w:t>Precipitaţiile atmosferice înregistrate la staţiile meteorologice Galaţi şi Tecuci, comunicate de Administraţia Naţională de Meteorologie Centrul Meteorologic Regional Moldova</w:t>
      </w:r>
      <w:r w:rsidRPr="003E4293">
        <w:rPr>
          <w:rFonts w:ascii="Arial" w:eastAsia="Times New Roman" w:hAnsi="Arial" w:cs="Arial"/>
          <w:b/>
          <w:bCs/>
        </w:rPr>
        <w:t xml:space="preserve">, </w:t>
      </w:r>
      <w:r w:rsidRPr="003E4293">
        <w:rPr>
          <w:rFonts w:ascii="Arial" w:eastAsia="Times New Roman" w:hAnsi="Arial" w:cs="Arial"/>
          <w:bCs/>
        </w:rPr>
        <w:t>sunt redate mai jos .</w:t>
      </w:r>
    </w:p>
    <w:p w:rsidR="003E4293" w:rsidRPr="003E4293" w:rsidRDefault="003E4293" w:rsidP="003E4293">
      <w:pPr>
        <w:tabs>
          <w:tab w:val="center" w:pos="4320"/>
          <w:tab w:val="right" w:pos="8640"/>
        </w:tabs>
        <w:spacing w:after="0" w:line="240" w:lineRule="auto"/>
        <w:jc w:val="both"/>
        <w:rPr>
          <w:rFonts w:ascii="Arial" w:eastAsia="Times New Roman" w:hAnsi="Arial" w:cs="Arial"/>
          <w:bCs/>
          <w:color w:val="FF0000"/>
          <w:sz w:val="20"/>
          <w:szCs w:val="20"/>
        </w:rPr>
      </w:pPr>
    </w:p>
    <w:p w:rsidR="003E4293" w:rsidRPr="003E4293" w:rsidRDefault="003E4293" w:rsidP="003E4293">
      <w:pPr>
        <w:tabs>
          <w:tab w:val="center" w:pos="4320"/>
          <w:tab w:val="right" w:pos="8640"/>
        </w:tabs>
        <w:spacing w:after="0" w:line="240" w:lineRule="auto"/>
        <w:jc w:val="both"/>
        <w:rPr>
          <w:rFonts w:ascii="Arial" w:eastAsia="Times New Roman" w:hAnsi="Arial" w:cs="Arial"/>
          <w:b/>
          <w:bCs/>
        </w:rPr>
      </w:pPr>
      <w:r w:rsidRPr="003E4293">
        <w:rPr>
          <w:rFonts w:ascii="Arial" w:eastAsia="Times New Roman" w:hAnsi="Arial" w:cs="Arial"/>
          <w:b/>
          <w:bCs/>
          <w:sz w:val="20"/>
          <w:szCs w:val="20"/>
        </w:rPr>
        <w:t xml:space="preserve">Tabel  nr.51 </w:t>
      </w:r>
      <w:r w:rsidRPr="003E4293">
        <w:rPr>
          <w:rFonts w:ascii="Arial" w:eastAsia="SimSun" w:hAnsi="Arial" w:cs="Arial"/>
          <w:b/>
          <w:sz w:val="20"/>
          <w:szCs w:val="20"/>
          <w:lang w:eastAsia="ro-RO"/>
        </w:rPr>
        <w:t xml:space="preserve">Cantităti lunare de precipitaţii înregistrate la staţiile meteo Galaţi şi Tecuci </w:t>
      </w:r>
    </w:p>
    <w:tbl>
      <w:tblPr>
        <w:tblW w:w="0" w:type="auto"/>
        <w:tblInd w:w="223" w:type="dxa"/>
        <w:tblBorders>
          <w:top w:val="double" w:sz="4" w:space="0" w:color="BFBFBF"/>
          <w:left w:val="double" w:sz="4" w:space="0" w:color="BFBFBF"/>
          <w:bottom w:val="double" w:sz="4" w:space="0" w:color="BFBFBF"/>
          <w:right w:val="double" w:sz="4" w:space="0" w:color="BFBFBF"/>
          <w:insideH w:val="double" w:sz="4" w:space="0" w:color="BFBFBF"/>
          <w:insideV w:val="double" w:sz="4" w:space="0" w:color="BFBFBF"/>
        </w:tblBorders>
        <w:tblLook w:val="04A0" w:firstRow="1" w:lastRow="0" w:firstColumn="1" w:lastColumn="0" w:noHBand="0" w:noVBand="1"/>
      </w:tblPr>
      <w:tblGrid>
        <w:gridCol w:w="762"/>
        <w:gridCol w:w="628"/>
        <w:gridCol w:w="628"/>
        <w:gridCol w:w="628"/>
        <w:gridCol w:w="629"/>
        <w:gridCol w:w="746"/>
        <w:gridCol w:w="721"/>
        <w:gridCol w:w="746"/>
        <w:gridCol w:w="630"/>
        <w:gridCol w:w="746"/>
        <w:gridCol w:w="746"/>
        <w:gridCol w:w="721"/>
        <w:gridCol w:w="746"/>
      </w:tblGrid>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Anul/</w:t>
            </w:r>
          </w:p>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luna</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II</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III</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IV</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VI</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VII</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VIII</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IX</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X</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XI</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XII</w:t>
            </w:r>
          </w:p>
        </w:tc>
      </w:tr>
      <w:tr w:rsidR="003E4293" w:rsidRPr="003E4293" w:rsidTr="00CE0050">
        <w:tc>
          <w:tcPr>
            <w:tcW w:w="9733" w:type="dxa"/>
            <w:gridSpan w:val="13"/>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Stația meteorologicã Galați</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2010</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43,6</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56,5</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34,9</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80,2</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99</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73</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57,6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101,2</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23</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90,6</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2011</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50,9</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26,1</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53,4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34,4</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85,8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10,4</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24,6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18,6</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0,6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324,1</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2012</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63</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49,4</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10,3</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31,5</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81,6</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59,4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49,2</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47,4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32,4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29,1</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18,7</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587,3</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2013</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76,4</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40,5</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59,1</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41,6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35</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80,6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53,6</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20,8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51,4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69,6</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28,2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560</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2014</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78,9</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4,9</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40,1</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55,6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82,2</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44,8</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30,8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45,9</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78,6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601</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2015</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24,1</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44,5</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76,5</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37,2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59,8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22,4</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92,2</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122,4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2016</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51,3</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18,8</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49</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53,8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58,2</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70,8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23</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32,8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111</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207,8</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61,2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2,8</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Anul/</w:t>
            </w:r>
          </w:p>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luna</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II</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III</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IV</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VI</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VII</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VIII</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IX</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X</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XI</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XII</w:t>
            </w:r>
          </w:p>
        </w:tc>
      </w:tr>
      <w:tr w:rsidR="003E4293" w:rsidRPr="003E4293" w:rsidTr="00CE0050">
        <w:tc>
          <w:tcPr>
            <w:tcW w:w="9733" w:type="dxa"/>
            <w:gridSpan w:val="13"/>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Stația meteorologicã Tecuci</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2010</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16,5</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82,2</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18,6</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16,3</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37,1</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91,7</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107,3</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28,4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56,8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61,8</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18,9</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60,8</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2011</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22,8</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27,4</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35,3</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80,4</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81,6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63</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21,2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39,8</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0,3</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17,5</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2012</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46</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40,8</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6,7</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53,8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136,6</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10,2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35,4</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22,4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40,2</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125,4</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2013</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46</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46,3</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51,4</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34,8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111,8</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95,8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40,4</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88,2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169,8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54</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37,2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5,9</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2014</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48,2</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3,7</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35,5</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133,4</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60</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38</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31,2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57</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64,6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69,4</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2015</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19</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47,2</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73,1</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21,7</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8</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63,8</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34,4</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64,2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94,8</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119,3</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1,1</w:t>
            </w:r>
          </w:p>
        </w:tc>
      </w:tr>
      <w:tr w:rsidR="003E4293" w:rsidRPr="003E4293" w:rsidTr="00CE0050">
        <w:tc>
          <w:tcPr>
            <w:tcW w:w="825"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2016</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38,7</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9,4</w:t>
            </w:r>
          </w:p>
        </w:tc>
        <w:tc>
          <w:tcPr>
            <w:tcW w:w="67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59,1</w:t>
            </w:r>
          </w:p>
        </w:tc>
        <w:tc>
          <w:tcPr>
            <w:tcW w:w="673"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94</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51</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163,2</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17,2</w:t>
            </w:r>
          </w:p>
        </w:tc>
        <w:tc>
          <w:tcPr>
            <w:tcW w:w="675"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73,6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45,6</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b/>
                <w:sz w:val="16"/>
                <w:szCs w:val="16"/>
              </w:rPr>
            </w:pPr>
            <w:r w:rsidRPr="003E4293">
              <w:rPr>
                <w:rFonts w:ascii="Arial" w:eastAsia="Times New Roman" w:hAnsi="Arial" w:cs="Arial"/>
                <w:b/>
                <w:sz w:val="16"/>
                <w:szCs w:val="16"/>
              </w:rPr>
              <w:t>226</w:t>
            </w:r>
          </w:p>
        </w:tc>
        <w:tc>
          <w:tcPr>
            <w:tcW w:w="767"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41</w:t>
            </w:r>
          </w:p>
        </w:tc>
        <w:tc>
          <w:tcPr>
            <w:tcW w:w="802" w:type="dxa"/>
            <w:shd w:val="clear" w:color="auto" w:fill="auto"/>
            <w:vAlign w:val="center"/>
          </w:tcPr>
          <w:p w:rsidR="003E4293" w:rsidRPr="003E4293" w:rsidRDefault="003E4293" w:rsidP="003E4293">
            <w:pPr>
              <w:spacing w:after="0" w:line="240" w:lineRule="auto"/>
              <w:jc w:val="center"/>
              <w:rPr>
                <w:rFonts w:ascii="Arial" w:eastAsia="Times New Roman" w:hAnsi="Arial" w:cs="Arial"/>
                <w:sz w:val="16"/>
                <w:szCs w:val="16"/>
              </w:rPr>
            </w:pPr>
            <w:r w:rsidRPr="003E4293">
              <w:rPr>
                <w:rFonts w:ascii="Arial" w:eastAsia="Times New Roman" w:hAnsi="Arial" w:cs="Arial"/>
                <w:sz w:val="16"/>
                <w:szCs w:val="16"/>
              </w:rPr>
              <w:t>1</w:t>
            </w:r>
          </w:p>
        </w:tc>
      </w:tr>
    </w:tbl>
    <w:p w:rsidR="003E4293" w:rsidRPr="003E4293" w:rsidRDefault="003E4293" w:rsidP="003E4293">
      <w:pPr>
        <w:tabs>
          <w:tab w:val="center" w:pos="4320"/>
          <w:tab w:val="right" w:pos="8640"/>
        </w:tabs>
        <w:spacing w:after="0" w:line="240" w:lineRule="auto"/>
        <w:jc w:val="both"/>
        <w:rPr>
          <w:rFonts w:ascii="Arial" w:eastAsia="Times New Roman" w:hAnsi="Arial" w:cs="Arial"/>
          <w:bCs/>
          <w:sz w:val="24"/>
          <w:szCs w:val="24"/>
        </w:rPr>
      </w:pPr>
    </w:p>
    <w:p w:rsidR="003E4293" w:rsidRPr="003E4293" w:rsidRDefault="003E4293" w:rsidP="003E4293">
      <w:pPr>
        <w:tabs>
          <w:tab w:val="center" w:pos="4320"/>
          <w:tab w:val="right" w:pos="8640"/>
        </w:tabs>
        <w:spacing w:after="0" w:line="240" w:lineRule="auto"/>
        <w:jc w:val="both"/>
        <w:rPr>
          <w:rFonts w:ascii="Arial" w:eastAsia="Times New Roman" w:hAnsi="Arial" w:cs="Arial"/>
          <w:bCs/>
        </w:rPr>
      </w:pPr>
      <w:r w:rsidRPr="003E4293">
        <w:rPr>
          <w:rFonts w:ascii="Arial" w:eastAsia="Times New Roman" w:hAnsi="Arial" w:cs="Arial"/>
          <w:bCs/>
        </w:rPr>
        <w:t>În lunile aprilie, iunie şi octombrie 2016 cantitãţile totale de apã au depãşit valorile medii multianuale, excedentul maxim fiind înregistrat la ambele staţii în luna octombrie 2016 şi a oscilat între 500% la Tecuci şi 600% la Galaţi.</w:t>
      </w:r>
    </w:p>
    <w:p w:rsidR="003E4293" w:rsidRPr="003E4293" w:rsidRDefault="003E4293" w:rsidP="003E4293">
      <w:pPr>
        <w:spacing w:after="0" w:line="240" w:lineRule="auto"/>
        <w:jc w:val="both"/>
        <w:rPr>
          <w:rFonts w:ascii="Arial" w:eastAsia="Calibri" w:hAnsi="Arial" w:cs="Arial"/>
          <w:szCs w:val="24"/>
        </w:rPr>
      </w:pPr>
    </w:p>
    <w:p w:rsidR="003E4293" w:rsidRPr="003E4293" w:rsidRDefault="003E4293" w:rsidP="003E4293">
      <w:pPr>
        <w:spacing w:after="0" w:line="240" w:lineRule="auto"/>
        <w:jc w:val="both"/>
        <w:rPr>
          <w:rFonts w:ascii="Arial" w:eastAsia="Times New Roman" w:hAnsi="Arial" w:cs="Arial"/>
          <w:color w:val="0070C0"/>
        </w:rPr>
      </w:pPr>
      <w:r w:rsidRPr="003E4293">
        <w:rPr>
          <w:rFonts w:ascii="Arial" w:eastAsia="Calibri" w:hAnsi="Arial" w:cs="Arial"/>
          <w:szCs w:val="24"/>
        </w:rPr>
        <w:t>Gestionarea situațiilor de urgență generate de seceta hidrologică este stabilită prin Regulamentul privind gestionarea situațiilor de urgență generate de inundații, fenomene periculoase, accidente la construcții hidrotehnice și poluări accidentale, aprobat prin Ordinul comun al ministrului mediului, apelor și pădurilor și ministrul administrației și internelor nr. 1422/192/2012,</w:t>
      </w: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r w:rsidRPr="003E4293">
        <w:rPr>
          <w:rFonts w:ascii="Arial" w:eastAsia="Times New Roman" w:hAnsi="Arial" w:cs="Arial"/>
          <w:b/>
          <w:color w:val="0070C0"/>
        </w:rPr>
        <w:t>3.8</w:t>
      </w:r>
      <w:r w:rsidRPr="003E4293">
        <w:rPr>
          <w:rFonts w:ascii="Arial" w:hAnsi="Arial" w:cs="Arial"/>
          <w:sz w:val="18"/>
          <w:szCs w:val="18"/>
          <w:lang w:val="en-US"/>
        </w:rPr>
        <w:t xml:space="preserve"> </w:t>
      </w:r>
      <w:r w:rsidRPr="003E4293">
        <w:rPr>
          <w:rFonts w:ascii="Arial" w:hAnsi="Arial" w:cs="Arial"/>
          <w:b/>
          <w:color w:val="0070C0"/>
          <w:lang w:val="en-US"/>
        </w:rPr>
        <w:t>Dezvoltarea durabilă a zonelor urbane</w:t>
      </w:r>
    </w:p>
    <w:p w:rsidR="003E4293" w:rsidRPr="003E4293" w:rsidRDefault="003E4293" w:rsidP="003E4293">
      <w:pPr>
        <w:spacing w:after="0" w:line="240" w:lineRule="auto"/>
        <w:rPr>
          <w:rFonts w:ascii="Arial" w:eastAsia="Times New Roman" w:hAnsi="Arial" w:cs="Arial"/>
          <w:b/>
          <w:color w:val="0070C0"/>
        </w:rPr>
      </w:pPr>
    </w:p>
    <w:tbl>
      <w:tblPr>
        <w:tblStyle w:val="TableGrid"/>
        <w:tblW w:w="0" w:type="auto"/>
        <w:shd w:val="clear" w:color="auto" w:fill="FBD4B4" w:themeFill="accent6" w:themeFillTint="66"/>
        <w:tblLook w:val="04A0" w:firstRow="1" w:lastRow="0" w:firstColumn="1" w:lastColumn="0" w:noHBand="0" w:noVBand="1"/>
      </w:tblPr>
      <w:tblGrid>
        <w:gridCol w:w="9288"/>
      </w:tblGrid>
      <w:tr w:rsidR="003E4293" w:rsidRPr="003E4293" w:rsidTr="00CE0050">
        <w:tc>
          <w:tcPr>
            <w:tcW w:w="9288" w:type="dxa"/>
            <w:shd w:val="clear" w:color="auto" w:fill="FBD4B4" w:themeFill="accent6" w:themeFillTint="66"/>
          </w:tcPr>
          <w:p w:rsidR="003E4293" w:rsidRPr="003E4293" w:rsidRDefault="003E4293" w:rsidP="003E4293">
            <w:pPr>
              <w:jc w:val="both"/>
              <w:rPr>
                <w:rFonts w:ascii="Arial" w:hAnsi="Arial" w:cs="Arial"/>
                <w:b/>
                <w:color w:val="0070C0"/>
              </w:rPr>
            </w:pPr>
            <w:r w:rsidRPr="003E4293">
              <w:rPr>
                <w:rFonts w:ascii="Arial" w:eastAsia="Times New Roman" w:hAnsi="Arial" w:cs="Arial"/>
                <w:b/>
                <w:color w:val="0070C0"/>
              </w:rPr>
              <w:t>Expunerea la poluarea sonorã a aglomerãrilor urbane</w:t>
            </w:r>
          </w:p>
        </w:tc>
      </w:tr>
    </w:tbl>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Conform prevederilor Hotărârii Guvernului nr. 321/2005 privind evaluarea şi gestionarea zgomotului ambiant, responsabilitatea întocmirii hãrţilor strategice de zgomot şi a planurilor de acţiune în judeţul Galaţi aparţine următoarelor instituţii:</w:t>
      </w:r>
    </w:p>
    <w:p w:rsidR="003E4293" w:rsidRPr="003E4293" w:rsidRDefault="003E4293" w:rsidP="00847104">
      <w:pPr>
        <w:numPr>
          <w:ilvl w:val="0"/>
          <w:numId w:val="20"/>
        </w:numPr>
        <w:spacing w:after="0" w:line="240" w:lineRule="auto"/>
        <w:jc w:val="both"/>
        <w:rPr>
          <w:rFonts w:ascii="Arial" w:eastAsia="Times New Roman" w:hAnsi="Arial" w:cs="Arial"/>
        </w:rPr>
      </w:pPr>
      <w:r w:rsidRPr="003E4293">
        <w:rPr>
          <w:rFonts w:ascii="Arial" w:eastAsia="Times New Roman" w:hAnsi="Arial" w:cs="Arial"/>
        </w:rPr>
        <w:t>Primăria Municipiului Galaţi - pentru aglomerarea Galaţi;</w:t>
      </w:r>
    </w:p>
    <w:p w:rsidR="003E4293" w:rsidRPr="003E4293" w:rsidRDefault="003E4293" w:rsidP="00847104">
      <w:pPr>
        <w:numPr>
          <w:ilvl w:val="0"/>
          <w:numId w:val="20"/>
        </w:numPr>
        <w:spacing w:after="0" w:line="240" w:lineRule="auto"/>
        <w:jc w:val="both"/>
        <w:rPr>
          <w:rFonts w:ascii="Arial" w:eastAsia="Times New Roman" w:hAnsi="Arial" w:cs="Arial"/>
        </w:rPr>
      </w:pPr>
      <w:r w:rsidRPr="003E4293">
        <w:rPr>
          <w:rFonts w:ascii="Arial" w:eastAsia="Times New Roman" w:hAnsi="Arial" w:cs="Arial"/>
        </w:rPr>
        <w:t xml:space="preserve">Compania Naţională ,,Administraţia Porturilor Dunării Maritime’’ SA Galaţi - pentru Portul Galaţi (Port Docuri, Port Bazinul Nou, Port Mineralier).  </w:t>
      </w:r>
    </w:p>
    <w:p w:rsidR="003E4293" w:rsidRPr="003E4293" w:rsidRDefault="003E4293" w:rsidP="003E4293">
      <w:pPr>
        <w:spacing w:after="0" w:line="240" w:lineRule="auto"/>
        <w:jc w:val="both"/>
        <w:rPr>
          <w:rFonts w:ascii="Arial" w:eastAsia="Times New Roman" w:hAnsi="Arial" w:cs="Arial"/>
          <w:bCs/>
        </w:rPr>
      </w:pPr>
      <w:r w:rsidRPr="003E4293">
        <w:rPr>
          <w:rFonts w:ascii="Arial" w:eastAsia="Times New Roman" w:hAnsi="Arial" w:cs="Arial"/>
        </w:rPr>
        <w:t xml:space="preserve">După analizarea şi evaluarea de către Comisia tehnică înfiinţată la nivelul APM Galaţi a Hărţilor strategice de zgomot şi a Planurilor de acţiune pentru reducerea nivelului de zgomot ambiental, acestea au fost aprobate după cum urmează: </w:t>
      </w:r>
    </w:p>
    <w:p w:rsidR="003E4293" w:rsidRPr="003E4293" w:rsidRDefault="003E4293" w:rsidP="00847104">
      <w:pPr>
        <w:numPr>
          <w:ilvl w:val="0"/>
          <w:numId w:val="21"/>
        </w:numPr>
        <w:spacing w:after="0" w:line="240" w:lineRule="auto"/>
        <w:jc w:val="both"/>
        <w:rPr>
          <w:rFonts w:ascii="Arial" w:eastAsia="Times New Roman" w:hAnsi="Arial" w:cs="Arial"/>
          <w:bCs/>
        </w:rPr>
      </w:pPr>
      <w:r w:rsidRPr="003E4293">
        <w:rPr>
          <w:rFonts w:ascii="Arial" w:eastAsia="Times New Roman" w:hAnsi="Arial" w:cs="Arial"/>
          <w:bCs/>
        </w:rPr>
        <w:lastRenderedPageBreak/>
        <w:t>H</w:t>
      </w:r>
      <w:r w:rsidRPr="003E4293">
        <w:rPr>
          <w:rFonts w:ascii="Arial" w:eastAsia="Times New Roman" w:hAnsi="Arial" w:cs="Arial"/>
        </w:rPr>
        <w:t>ă</w:t>
      </w:r>
      <w:r w:rsidRPr="003E4293">
        <w:rPr>
          <w:rFonts w:ascii="Arial" w:eastAsia="Times New Roman" w:hAnsi="Arial" w:cs="Arial"/>
          <w:bCs/>
        </w:rPr>
        <w:t>rţile strategice de zgomot şi Planul de acţiune pentru reducerea nivelului de zgomot ambiant în municipiul Galaţi au fost aprobate prin Hot</w:t>
      </w:r>
      <w:r w:rsidRPr="003E4293">
        <w:rPr>
          <w:rFonts w:ascii="Arial" w:eastAsia="Times New Roman" w:hAnsi="Arial" w:cs="Arial"/>
        </w:rPr>
        <w:t>ă</w:t>
      </w:r>
      <w:r w:rsidRPr="003E4293">
        <w:rPr>
          <w:rFonts w:ascii="Arial" w:eastAsia="Times New Roman" w:hAnsi="Arial" w:cs="Arial"/>
          <w:bCs/>
        </w:rPr>
        <w:t xml:space="preserve">rârea de Consiliu Local nr. 321/25.07.2013. </w:t>
      </w:r>
    </w:p>
    <w:p w:rsidR="003E4293" w:rsidRPr="003E4293" w:rsidRDefault="003E4293" w:rsidP="00847104">
      <w:pPr>
        <w:numPr>
          <w:ilvl w:val="0"/>
          <w:numId w:val="21"/>
        </w:numPr>
        <w:spacing w:after="0" w:line="240" w:lineRule="auto"/>
        <w:contextualSpacing/>
        <w:jc w:val="both"/>
        <w:rPr>
          <w:rFonts w:ascii="Arial" w:eastAsia="Times New Roman" w:hAnsi="Arial" w:cs="Arial"/>
        </w:rPr>
      </w:pPr>
      <w:r w:rsidRPr="003E4293">
        <w:rPr>
          <w:rFonts w:ascii="Arial" w:eastAsia="Times New Roman" w:hAnsi="Arial" w:cs="Arial"/>
        </w:rPr>
        <w:t>Hărţile strategice de zgomot pentru portul Galaţi, aparţinând CN APDM SA au fost aprobate prin Ordinul Ministrului Transporturilor nr. 1291/15.10.2013, iar Planul de acţiune pentru prevenirea şi reducerea zgomotului industrial produs de portul Galaţi, aparţinând CN APDM SA a fost aprobat prin Ordinul Ministrului Transporturilor nr. 485/23.04.2014.</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Din analiza rezultatelor obținute în urma analizei expunerii populației și clădirilor la zgomotul provocat de traficul rutier se observă faptul că există un număr de 57 656 persoane expuse la nivel de zgomot peste limita de 60 dB pentru indicatorul Lzsn, respectiv 71162 persoane expuse la nivel de peste 50 dB pentru indicatorul Lnoapte.</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In ceea ce privește numărul de clădiri cu caracter special expuse la niveluri peste limitele legale se observă faptul că există un număr de 130 clădiri speciale expuse la niveluri de peste 60 dB pentru Lzsn, respectiv 176 clădiri speciale expuse la niveluri de peste 50 dB pentru Lnoapte.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Pentru traficul feroviar, din analiza rezultatelor obținute se observă faptul că nu există persoane expuse la nivel de zgomot peste limita de 60 dB pentru indicatorul Lzsn, respectiv există 134 persoane expuse la nivel de peste 50 dB pentru indicatorul Lnoapte.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De asemenea nu există persoane expuse la nivel de zgomot peste limita de 60 dB pentru indicatorul Lzsn respectiv 50 dB pentru indicatorul Lnoapte pentru zgomotul provocat de tramvai.</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Harta de zgomot privind activitatea industrială evidenţiază că nu există persoane expuse la nivel de zgomot peste limita de 55 dB pentru indicatorul Lzsn respectiv 50 dB pentru indicatorul Lnoapte.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In ceea ce privește numărul de clădiri cu caracter special expuse la niveluri peste limitele legale se observă faptul că nu există clădiri speciale expuse la niveluri de peste 55 dB pentru Lzsn respectiv clădiri speciale expuse la niveluri de peste 50 dB pentru Lnoapte.</w:t>
      </w:r>
    </w:p>
    <w:p w:rsidR="003E4293" w:rsidRPr="003E4293" w:rsidRDefault="003E4293" w:rsidP="003E4293">
      <w:pPr>
        <w:spacing w:after="0" w:line="240" w:lineRule="auto"/>
        <w:jc w:val="right"/>
        <w:rPr>
          <w:rFonts w:ascii="Arial" w:eastAsia="Times New Roman" w:hAnsi="Arial" w:cs="Arial"/>
          <w:i/>
        </w:rPr>
      </w:pPr>
      <w:r w:rsidRPr="003E4293">
        <w:rPr>
          <w:rFonts w:ascii="Arial" w:eastAsia="Times New Roman" w:hAnsi="Arial" w:cs="Arial"/>
          <w:i/>
        </w:rPr>
        <w:t>Sursa: site Primãria municipiului Galaţi</w:t>
      </w:r>
    </w:p>
    <w:p w:rsidR="003E4293" w:rsidRPr="003E4293" w:rsidRDefault="003E4293" w:rsidP="003E4293">
      <w:pPr>
        <w:spacing w:after="0" w:line="240" w:lineRule="auto"/>
        <w:jc w:val="right"/>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b/>
          <w:color w:val="0070C0"/>
        </w:rPr>
      </w:pPr>
      <w:r w:rsidRPr="003E4293">
        <w:rPr>
          <w:rFonts w:ascii="Arial" w:eastAsia="Times New Roman" w:hAnsi="Arial" w:cs="Arial"/>
          <w:b/>
          <w:color w:val="0070C0"/>
        </w:rPr>
        <w:t>Măsurători de zgomot efectuate de APM Galați în 2016</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i/>
        </w:rPr>
      </w:pPr>
      <w:r w:rsidRPr="003E4293">
        <w:rPr>
          <w:rFonts w:ascii="Arial" w:eastAsia="Times New Roman" w:hAnsi="Arial" w:cs="Arial"/>
        </w:rPr>
        <w:t>Pentru stabilirea nivelului de poluare fonică, APM monitorizează sursele de zgomot în municipiul Galaţi printr-o reţea formată din puncte de monitorizare reprezentând: artere rutiere, parcuri, pieţe.</w:t>
      </w:r>
    </w:p>
    <w:p w:rsidR="003E4293" w:rsidRPr="003E4293" w:rsidRDefault="003E4293" w:rsidP="003E4293">
      <w:pPr>
        <w:spacing w:after="0" w:line="240" w:lineRule="auto"/>
        <w:jc w:val="both"/>
        <w:rPr>
          <w:rFonts w:ascii="Arial" w:eastAsia="Times New Roman" w:hAnsi="Arial" w:cs="Arial"/>
          <w:b/>
          <w:color w:val="0070C0"/>
        </w:rPr>
      </w:pPr>
    </w:p>
    <w:p w:rsidR="003E4293" w:rsidRPr="003E4293" w:rsidRDefault="003E4293" w:rsidP="003E4293">
      <w:pPr>
        <w:spacing w:after="0" w:line="240" w:lineRule="auto"/>
        <w:jc w:val="both"/>
        <w:rPr>
          <w:rFonts w:ascii="Arial" w:eastAsia="Times New Roman" w:hAnsi="Arial" w:cs="Arial"/>
          <w:b/>
          <w:sz w:val="20"/>
          <w:szCs w:val="20"/>
        </w:rPr>
      </w:pPr>
      <w:r w:rsidRPr="003E4293">
        <w:rPr>
          <w:rFonts w:ascii="Arial" w:eastAsia="Times New Roman" w:hAnsi="Arial" w:cs="Arial"/>
          <w:b/>
          <w:sz w:val="20"/>
          <w:szCs w:val="20"/>
        </w:rPr>
        <w:t>Tabel nr. 52 Rezultatele măsurătorilor efectuate în anul 2016, în municipiul Galaţi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2190"/>
        <w:gridCol w:w="1380"/>
        <w:gridCol w:w="1815"/>
        <w:gridCol w:w="1080"/>
        <w:gridCol w:w="1263"/>
      </w:tblGrid>
      <w:tr w:rsidR="003E4293" w:rsidRPr="003E4293" w:rsidTr="00CE0050">
        <w:tc>
          <w:tcPr>
            <w:tcW w:w="1658"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Tip măsurãtoare zgomot</w:t>
            </w: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Punct de mãsurare</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Numãr mãsurãtori</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Nivel echivalent de zgomot maxim mãsurat dB(A)</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Numãr depãşiri</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Nivel de zgomot admisibil dB(A)</w:t>
            </w:r>
          </w:p>
        </w:tc>
      </w:tr>
      <w:tr w:rsidR="003E4293" w:rsidRPr="003E4293" w:rsidTr="00CE0050">
        <w:tc>
          <w:tcPr>
            <w:tcW w:w="1658" w:type="dxa"/>
            <w:vMerge w:val="restart"/>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Parcuri, zone recreere şi odihnă</w:t>
            </w: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Parc Rizer str. Rizer</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2</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58,3</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2</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55</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Grǎdina Publicǎ </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62,6</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55</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Parc Viva</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65,4</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55</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Orăşelul Copiilor</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3</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65,7</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3</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55</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Parc Cloşca</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63,8</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3</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55</w:t>
            </w:r>
          </w:p>
        </w:tc>
      </w:tr>
      <w:tr w:rsidR="003E4293" w:rsidRPr="003E4293" w:rsidTr="00CE0050">
        <w:tc>
          <w:tcPr>
            <w:tcW w:w="1658"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Parcaje auto</w:t>
            </w: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r>
      <w:tr w:rsidR="003E4293" w:rsidRPr="003E4293" w:rsidTr="00CE0050">
        <w:tc>
          <w:tcPr>
            <w:tcW w:w="1658" w:type="dxa"/>
            <w:vMerge w:val="restart"/>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Stradã de categorie tehnicã II, de legãturã</w:t>
            </w: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B-dul  Brǎilei – Zona Bǎnci</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  71,3</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2</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B-dul G. Coşbuc nr. 251 – Mall City</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2</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63,2</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B-dul G. Coşbuc – Zona Cimitirul Eternitatea</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69,6</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Str. Domneascǎ  - Zona Poliție </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 71,3</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1</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Str. Portului – Spǎlǎtoria S.C. Autouniversal S.R.L.</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2</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 70,9</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1</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Bulevardul Marii Uniri -  Faleza superioară</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72,9</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3</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Str. Oțelarilor – Zona Supermarket XXL</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69,8</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Str. Basarabiei nr. 26 – Baia Comunală </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2</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67,6</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Str. Basarabiei – Zona Parchetul de pe lȃngǎ Curtea de Apel </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68,1</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Str. 1 Decembrie 1918 – Zona Colegiul Tehnic ”Aurel Vlaicu”</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70,2</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1</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Str. Bălcescu nr. 41– Colegiul Naţional „Vasile Alexandri”</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1</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69,7</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Str. Traian nr. 393 – Spitalul de boli infecțioase „Sf. Cuvioasa Parascheva”</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9</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74,7</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4</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w:t>
            </w:r>
          </w:p>
        </w:tc>
      </w:tr>
      <w:tr w:rsidR="003E4293" w:rsidRPr="003E4293" w:rsidTr="00CE0050">
        <w:tc>
          <w:tcPr>
            <w:tcW w:w="1658" w:type="dxa"/>
            <w:vMerge w:val="restart"/>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Pieţe</w:t>
            </w: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Piaţa Micro 19 </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4</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72,8</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3</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65</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Piaţa Micro 14 </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4</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 68,8</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2</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65</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 xml:space="preserve">Piața Centralǎ </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5</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70,8</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3</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65</w:t>
            </w:r>
          </w:p>
        </w:tc>
      </w:tr>
      <w:tr w:rsidR="003E4293" w:rsidRPr="003E4293" w:rsidTr="00CE0050">
        <w:tc>
          <w:tcPr>
            <w:tcW w:w="1658" w:type="dxa"/>
            <w:vMerge/>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p>
        </w:tc>
        <w:tc>
          <w:tcPr>
            <w:tcW w:w="2380"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Piaţa Micro 17</w:t>
            </w:r>
          </w:p>
        </w:tc>
        <w:tc>
          <w:tcPr>
            <w:tcW w:w="145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3</w:t>
            </w:r>
          </w:p>
        </w:tc>
        <w:tc>
          <w:tcPr>
            <w:tcW w:w="1981"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67,9</w:t>
            </w:r>
          </w:p>
        </w:tc>
        <w:tc>
          <w:tcPr>
            <w:tcW w:w="1137"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1</w:t>
            </w:r>
          </w:p>
        </w:tc>
        <w:tc>
          <w:tcPr>
            <w:tcW w:w="1343" w:type="dxa"/>
            <w:shd w:val="clear" w:color="auto" w:fill="auto"/>
            <w:vAlign w:val="center"/>
          </w:tcPr>
          <w:p w:rsidR="003E4293" w:rsidRPr="003E4293" w:rsidRDefault="003E4293" w:rsidP="003E4293">
            <w:pPr>
              <w:spacing w:after="0" w:line="240" w:lineRule="auto"/>
              <w:jc w:val="both"/>
              <w:rPr>
                <w:rFonts w:ascii="Arial" w:eastAsia="Times New Roman" w:hAnsi="Arial" w:cs="Arial"/>
                <w:sz w:val="16"/>
                <w:szCs w:val="16"/>
              </w:rPr>
            </w:pPr>
            <w:r w:rsidRPr="003E4293">
              <w:rPr>
                <w:rFonts w:ascii="Arial" w:eastAsia="Times New Roman" w:hAnsi="Arial" w:cs="Arial"/>
                <w:sz w:val="16"/>
                <w:szCs w:val="16"/>
              </w:rPr>
              <w:t>65</w:t>
            </w:r>
          </w:p>
        </w:tc>
      </w:tr>
    </w:tbl>
    <w:p w:rsidR="003E4293" w:rsidRPr="003E4293" w:rsidRDefault="003E4293" w:rsidP="003E4293">
      <w:pPr>
        <w:spacing w:after="0" w:line="240" w:lineRule="auto"/>
        <w:jc w:val="both"/>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rPr>
      </w:pPr>
    </w:p>
    <w:p w:rsidR="003E4293" w:rsidRPr="003E4293" w:rsidRDefault="003E4293" w:rsidP="003E4293">
      <w:pPr>
        <w:spacing w:after="0" w:line="240" w:lineRule="auto"/>
        <w:rPr>
          <w:rFonts w:ascii="Arial" w:eastAsia="Times New Roman" w:hAnsi="Arial" w:cs="Arial"/>
        </w:rPr>
      </w:pPr>
    </w:p>
    <w:tbl>
      <w:tblPr>
        <w:tblStyle w:val="TableGrid"/>
        <w:tblW w:w="0" w:type="auto"/>
        <w:shd w:val="clear" w:color="auto" w:fill="FBD4B4" w:themeFill="accent6" w:themeFillTint="66"/>
        <w:tblLook w:val="04A0" w:firstRow="1" w:lastRow="0" w:firstColumn="1" w:lastColumn="0" w:noHBand="0" w:noVBand="1"/>
      </w:tblPr>
      <w:tblGrid>
        <w:gridCol w:w="9288"/>
      </w:tblGrid>
      <w:tr w:rsidR="003E4293" w:rsidRPr="003E4293" w:rsidTr="00CE0050">
        <w:tc>
          <w:tcPr>
            <w:tcW w:w="9288" w:type="dxa"/>
            <w:shd w:val="clear" w:color="auto" w:fill="FBD4B4" w:themeFill="accent6" w:themeFillTint="66"/>
          </w:tcPr>
          <w:p w:rsidR="003E4293" w:rsidRPr="003E4293" w:rsidRDefault="003E4293" w:rsidP="003E4293">
            <w:pPr>
              <w:jc w:val="both"/>
              <w:rPr>
                <w:rFonts w:ascii="Arial" w:hAnsi="Arial" w:cs="Arial"/>
                <w:b/>
                <w:color w:val="0070C0"/>
              </w:rPr>
            </w:pPr>
            <w:r w:rsidRPr="003E4293">
              <w:rPr>
                <w:rFonts w:ascii="Arial" w:hAnsi="Arial" w:cs="Arial"/>
                <w:b/>
                <w:color w:val="0070C0"/>
              </w:rPr>
              <w:t>Spaţiile verzi în localităţile urbane</w:t>
            </w:r>
          </w:p>
        </w:tc>
      </w:tr>
    </w:tbl>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r w:rsidRPr="003E4293">
        <w:rPr>
          <w:rFonts w:ascii="Arial" w:eastAsia="Times New Roman" w:hAnsi="Arial" w:cs="Arial"/>
          <w:b/>
          <w:color w:val="0070C0"/>
        </w:rPr>
        <w:t>Suprafața ocupată de spațiile verzi în aglomerările urbane</w:t>
      </w: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jc w:val="both"/>
        <w:rPr>
          <w:rFonts w:ascii="Arial" w:eastAsia="Times New Roman" w:hAnsi="Arial" w:cs="Arial"/>
          <w:i/>
        </w:rPr>
      </w:pPr>
      <w:r w:rsidRPr="003E4293">
        <w:rPr>
          <w:rFonts w:ascii="Arial" w:eastAsia="Times New Roman" w:hAnsi="Arial" w:cs="Arial"/>
        </w:rPr>
        <w:t>Autorităţile administraţiei publice locale au avut obligaţia, conform normelor Uniunii Europene (UE), să asigure în intravilan o suprafaţă de spaţiu verde de minimum 26 mp/locuitor, până la data de 31 decembrie 2013.</w:t>
      </w:r>
      <w:r w:rsidRPr="003E4293">
        <w:rPr>
          <w:rFonts w:ascii="Arial" w:eastAsia="Times New Roman" w:hAnsi="Arial" w:cs="Arial"/>
          <w:i/>
        </w:rPr>
        <w:t xml:space="preserv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În administrarea Consiliului Local al municipiului Galați se află, în conformitate cu prevederile Legii nr. 24/2007 și ale Legii nr. 47/2012, următoarele tipuri de spații verzi: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a) 61,28 ha de spații verzi publice cu acces nelimitat (zona de faleză, parcuri, grădini, scuaruri, peluze stradale);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b) 71,3 ha de spații verzi publice de folosință specializată (muzee, zone de agrement și parcuri sportive)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La acestea se adaugă și cele insuficient amenajate sau neamenajate, însumând 65,09 ha.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Calculele făcute în cadrul PUG Galați relevă astfel o suprafață de spațiu verde pe cap de locuitor de 6,89 mp. În această suprafață nu au fost introduse însă cotele specifice aparținând următoarelor zone funcționale, care sunt cuprinse în bilanțul teritorial: instituții publice și servicii, unități industriale și depozitare, păduri, terenuri forestiere, gospodărie. comunală, cimitire.</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Municipiul Galați dispune de 5 cimitire care totalizează 32,85 ha spații verzi.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„Registrul spațiilor verzi“ s-a realizat în baza Legii 24/2007 și a Ordinului 1549/2008 al Ministerului Dezvoltării. Acesta vizează inventarierea parcurilor și scuarurilor de pe domeniul public, a spațiilor verzi cu acces limitat, din curțile școlilor sau ale altor instituții, dar și a peluzelor din curțile gălățenilor.</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In municipiul Galați, Registrul local al Spațiilor Verzi este realizat cu date la nivelul anului 2011, parțial date din anii 2012, 2013.</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Suprafaţa spaţiilor verzi pe cap de locuitor pentru anul 2016 s-a raportat la o populaţie a  municipiului Galaţi de 304610 locuitori, conform Primăriei Municipiului Galaţi.</w:t>
      </w:r>
    </w:p>
    <w:p w:rsidR="003E4293" w:rsidRPr="003E4293" w:rsidRDefault="003E4293" w:rsidP="003E4293">
      <w:pPr>
        <w:spacing w:after="0" w:line="240" w:lineRule="auto"/>
        <w:rPr>
          <w:rFonts w:ascii="Arial" w:eastAsia="Times New Roman" w:hAnsi="Arial" w:cs="Arial"/>
          <w:b/>
          <w:sz w:val="20"/>
          <w:szCs w:val="20"/>
        </w:rPr>
      </w:pPr>
      <w:r w:rsidRPr="003E4293">
        <w:rPr>
          <w:rFonts w:ascii="Arial" w:eastAsia="Times New Roman" w:hAnsi="Arial" w:cs="Arial"/>
          <w:b/>
          <w:sz w:val="20"/>
          <w:szCs w:val="20"/>
        </w:rPr>
        <w:t>Tabel  nr.53 Evoluția suprafaței spațiilor verzi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86"/>
        <w:gridCol w:w="686"/>
        <w:gridCol w:w="686"/>
        <w:gridCol w:w="686"/>
        <w:gridCol w:w="686"/>
        <w:gridCol w:w="686"/>
        <w:gridCol w:w="737"/>
      </w:tblGrid>
      <w:tr w:rsidR="003E4293" w:rsidRPr="003E4293" w:rsidTr="00CE0050">
        <w:trPr>
          <w:jc w:val="center"/>
        </w:trPr>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Anul</w:t>
            </w:r>
          </w:p>
        </w:tc>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2010</w:t>
            </w:r>
          </w:p>
        </w:tc>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2011</w:t>
            </w:r>
          </w:p>
        </w:tc>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2012</w:t>
            </w:r>
          </w:p>
        </w:tc>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2013</w:t>
            </w:r>
          </w:p>
        </w:tc>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2014</w:t>
            </w:r>
          </w:p>
        </w:tc>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2015</w:t>
            </w:r>
          </w:p>
        </w:tc>
        <w:tc>
          <w:tcPr>
            <w:tcW w:w="0" w:type="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2016</w:t>
            </w:r>
          </w:p>
        </w:tc>
      </w:tr>
      <w:tr w:rsidR="003E4293" w:rsidRPr="003E4293" w:rsidTr="00CE0050">
        <w:trPr>
          <w:trHeight w:val="824"/>
          <w:jc w:val="center"/>
        </w:trPr>
        <w:tc>
          <w:tcPr>
            <w:tcW w:w="0" w:type="auto"/>
            <w:shd w:val="clear" w:color="auto" w:fill="auto"/>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b/>
                <w:sz w:val="20"/>
                <w:szCs w:val="20"/>
                <w:vertAlign w:val="subscript"/>
              </w:rPr>
              <w:t>Suprafaţa totalã spaţii verzi (ha)</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830,78</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850,16</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875,08</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923,09</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923,09</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923,09</w:t>
            </w:r>
          </w:p>
        </w:tc>
        <w:tc>
          <w:tcPr>
            <w:tcW w:w="0" w:type="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923,09</w:t>
            </w:r>
          </w:p>
        </w:tc>
      </w:tr>
      <w:tr w:rsidR="003E4293" w:rsidRPr="003E4293" w:rsidTr="00CE0050">
        <w:trPr>
          <w:trHeight w:val="741"/>
          <w:jc w:val="center"/>
        </w:trPr>
        <w:tc>
          <w:tcPr>
            <w:tcW w:w="0" w:type="auto"/>
            <w:shd w:val="clear" w:color="auto" w:fill="auto"/>
          </w:tcPr>
          <w:p w:rsidR="003E4293" w:rsidRPr="003E4293" w:rsidRDefault="003E4293" w:rsidP="003E4293">
            <w:pPr>
              <w:spacing w:after="0" w:line="240" w:lineRule="auto"/>
              <w:rPr>
                <w:rFonts w:ascii="Arial" w:eastAsia="Times New Roman" w:hAnsi="Arial" w:cs="Arial"/>
                <w:b/>
                <w:sz w:val="20"/>
                <w:szCs w:val="20"/>
                <w:vertAlign w:val="subscript"/>
              </w:rPr>
            </w:pPr>
            <w:r w:rsidRPr="003E4293">
              <w:rPr>
                <w:rFonts w:ascii="Arial" w:eastAsia="Times New Roman" w:hAnsi="Arial" w:cs="Arial"/>
                <w:b/>
                <w:sz w:val="20"/>
                <w:szCs w:val="20"/>
                <w:vertAlign w:val="subscript"/>
              </w:rPr>
              <w:t>Suprafaţa intravilan (ha)</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5920,78</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5920,78</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5920,78</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5920,78</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5920,78</w:t>
            </w:r>
          </w:p>
        </w:tc>
        <w:tc>
          <w:tcPr>
            <w:tcW w:w="0" w:type="auto"/>
            <w:shd w:val="clear" w:color="auto" w:fill="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6780,94</w:t>
            </w:r>
          </w:p>
        </w:tc>
        <w:tc>
          <w:tcPr>
            <w:tcW w:w="0" w:type="auto"/>
            <w:vAlign w:val="center"/>
          </w:tcPr>
          <w:p w:rsidR="003E4293" w:rsidRPr="003E4293" w:rsidRDefault="003E4293" w:rsidP="003E4293">
            <w:pPr>
              <w:spacing w:after="0" w:line="240" w:lineRule="auto"/>
              <w:rPr>
                <w:rFonts w:ascii="Arial" w:eastAsia="Times New Roman" w:hAnsi="Arial" w:cs="Arial"/>
                <w:sz w:val="20"/>
                <w:szCs w:val="20"/>
                <w:vertAlign w:val="subscript"/>
              </w:rPr>
            </w:pPr>
            <w:r w:rsidRPr="003E4293">
              <w:rPr>
                <w:rFonts w:ascii="Arial" w:eastAsia="Times New Roman" w:hAnsi="Arial" w:cs="Arial"/>
                <w:sz w:val="20"/>
                <w:szCs w:val="20"/>
                <w:vertAlign w:val="subscript"/>
              </w:rPr>
              <w:t>6734,26*</w:t>
            </w:r>
          </w:p>
        </w:tc>
      </w:tr>
    </w:tbl>
    <w:p w:rsidR="003E4293" w:rsidRPr="003E4293" w:rsidRDefault="003E4293" w:rsidP="003E4293">
      <w:pPr>
        <w:spacing w:after="0" w:line="240" w:lineRule="auto"/>
        <w:rPr>
          <w:rFonts w:ascii="Arial" w:eastAsia="Times New Roman" w:hAnsi="Arial" w:cs="Arial"/>
          <w:sz w:val="16"/>
          <w:szCs w:val="16"/>
        </w:rPr>
      </w:pPr>
      <w:r w:rsidRPr="003E4293">
        <w:rPr>
          <w:rFonts w:ascii="Arial" w:eastAsia="Times New Roman" w:hAnsi="Arial" w:cs="Arial"/>
          <w:sz w:val="16"/>
          <w:szCs w:val="16"/>
        </w:rPr>
        <w:t>* conform PUG 2015                                                                                  Sursa: Primăria municipiului Galați</w:t>
      </w:r>
    </w:p>
    <w:p w:rsidR="003E4293" w:rsidRPr="003E4293" w:rsidRDefault="003E4293" w:rsidP="003E4293">
      <w:pPr>
        <w:spacing w:after="0" w:line="240" w:lineRule="auto"/>
        <w:rPr>
          <w:rFonts w:ascii="Arial" w:eastAsia="Times New Roman" w:hAnsi="Arial" w:cs="Arial"/>
          <w:sz w:val="16"/>
          <w:szCs w:val="16"/>
        </w:rPr>
      </w:pPr>
    </w:p>
    <w:p w:rsidR="003E4293" w:rsidRPr="003E4293" w:rsidRDefault="003E4293" w:rsidP="003E4293">
      <w:pPr>
        <w:spacing w:after="0" w:line="240" w:lineRule="auto"/>
        <w:rPr>
          <w:rFonts w:ascii="Arial" w:eastAsia="Times New Roman" w:hAnsi="Arial" w:cs="Arial"/>
        </w:rPr>
      </w:pPr>
      <w:r w:rsidRPr="003E4293">
        <w:rPr>
          <w:rFonts w:ascii="Arial" w:eastAsia="Times New Roman" w:hAnsi="Arial" w:cs="Arial"/>
          <w:b/>
          <w:noProof/>
          <w:lang w:val="en-US"/>
        </w:rPr>
        <w:lastRenderedPageBreak/>
        <w:drawing>
          <wp:inline distT="0" distB="0" distL="0" distR="0" wp14:anchorId="7143DFEE" wp14:editId="53F2922A">
            <wp:extent cx="5471160" cy="2247900"/>
            <wp:effectExtent l="0" t="0" r="0" b="0"/>
            <wp:docPr id="67" name="Chart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Figura nr.40</w:t>
      </w:r>
    </w:p>
    <w:p w:rsidR="003E4293" w:rsidRPr="003E4293" w:rsidRDefault="003E4293" w:rsidP="003E4293">
      <w:pPr>
        <w:spacing w:after="0" w:line="240" w:lineRule="auto"/>
        <w:jc w:val="both"/>
        <w:rPr>
          <w:rFonts w:ascii="Arial" w:eastAsia="Times New Roman" w:hAnsi="Arial" w:cs="Arial"/>
        </w:rPr>
      </w:pPr>
    </w:p>
    <w:tbl>
      <w:tblPr>
        <w:tblStyle w:val="TableGrid"/>
        <w:tblpPr w:leftFromText="180" w:rightFromText="180" w:vertAnchor="text" w:horzAnchor="margin" w:tblpY="99"/>
        <w:tblW w:w="0" w:type="auto"/>
        <w:shd w:val="clear" w:color="auto" w:fill="FBD4B4" w:themeFill="accent6" w:themeFillTint="66"/>
        <w:tblLook w:val="04A0" w:firstRow="1" w:lastRow="0" w:firstColumn="1" w:lastColumn="0" w:noHBand="0" w:noVBand="1"/>
      </w:tblPr>
      <w:tblGrid>
        <w:gridCol w:w="9286"/>
      </w:tblGrid>
      <w:tr w:rsidR="003E4293" w:rsidRPr="003E4293" w:rsidTr="00CE0050">
        <w:tc>
          <w:tcPr>
            <w:tcW w:w="9286" w:type="dxa"/>
            <w:shd w:val="clear" w:color="auto" w:fill="FBD4B4" w:themeFill="accent6" w:themeFillTint="66"/>
          </w:tcPr>
          <w:p w:rsidR="003E4293" w:rsidRPr="003E4293" w:rsidRDefault="003E4293" w:rsidP="003E4293">
            <w:pPr>
              <w:jc w:val="both"/>
              <w:rPr>
                <w:rFonts w:ascii="Arial" w:hAnsi="Arial" w:cs="Arial"/>
                <w:b/>
                <w:color w:val="0070C0"/>
              </w:rPr>
            </w:pPr>
            <w:r w:rsidRPr="003E4293">
              <w:rPr>
                <w:rFonts w:ascii="Arial" w:hAnsi="Arial" w:cs="Arial"/>
                <w:b/>
                <w:color w:val="0070C0"/>
              </w:rPr>
              <w:t xml:space="preserve">Tendinţe </w:t>
            </w:r>
          </w:p>
        </w:tc>
      </w:tr>
    </w:tbl>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„Strategia de Dezvoltare a Municipiului Galați 2016-2025” include ca şi obiective specifice pentru creşterea calităţii vieţii în mediul urban :</w:t>
      </w:r>
      <w:r w:rsidRPr="003E4293">
        <w:rPr>
          <w:rFonts w:ascii="Arial" w:eastAsia="Times New Roman" w:hAnsi="Arial" w:cs="Arial"/>
          <w:sz w:val="24"/>
          <w:szCs w:val="24"/>
        </w:rPr>
        <w:t xml:space="preserve"> i</w:t>
      </w:r>
      <w:r w:rsidRPr="003E4293">
        <w:rPr>
          <w:rFonts w:ascii="Arial" w:eastAsia="Times New Roman" w:hAnsi="Arial" w:cs="Arial"/>
        </w:rPr>
        <w:t>mplementarea unui sistem de management al transportului, implementarea şi dezvoltarea sistemului de transport nepoluant,</w:t>
      </w:r>
      <w:r w:rsidRPr="003E4293">
        <w:rPr>
          <w:rFonts w:ascii="Arial" w:eastAsia="Times New Roman" w:hAnsi="Arial" w:cs="Arial"/>
          <w:sz w:val="24"/>
          <w:szCs w:val="24"/>
        </w:rPr>
        <w:t xml:space="preserve"> d</w:t>
      </w:r>
      <w:r w:rsidRPr="003E4293">
        <w:rPr>
          <w:rFonts w:ascii="Arial" w:eastAsia="Times New Roman" w:hAnsi="Arial" w:cs="Arial"/>
        </w:rPr>
        <w:t>ezvoltarea unui sistem de generare şi distribuţie a energiei sustenabile, reabilitarea termică a clădirilor rezidenţiale şi municipale.</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„Planul de Mobilitate Urbană Durabilă pentru municipiul Galaţi”</w:t>
      </w:r>
      <w:r w:rsidRPr="003E4293">
        <w:rPr>
          <w:rFonts w:ascii="Arial" w:eastAsia="Times New Roman" w:hAnsi="Arial" w:cs="Arial"/>
          <w:sz w:val="24"/>
          <w:szCs w:val="24"/>
          <w:lang w:eastAsia="ro-RO"/>
        </w:rPr>
        <w:t xml:space="preserve"> </w:t>
      </w:r>
      <w:r w:rsidRPr="003E4293">
        <w:rPr>
          <w:rFonts w:ascii="Arial" w:eastAsia="Times New Roman" w:hAnsi="Arial" w:cs="Arial"/>
        </w:rPr>
        <w:t>vizează crearea unui sistem de transport urban durabil prin:</w:t>
      </w:r>
      <w:r w:rsidRPr="003E4293">
        <w:rPr>
          <w:rFonts w:ascii="Arial" w:eastAsia="Times New Roman" w:hAnsi="Arial" w:cs="Arial"/>
          <w:sz w:val="24"/>
          <w:szCs w:val="24"/>
          <w:lang w:eastAsia="ro-RO"/>
        </w:rPr>
        <w:t xml:space="preserve"> f</w:t>
      </w:r>
      <w:r w:rsidRPr="003E4293">
        <w:rPr>
          <w:rFonts w:ascii="Arial" w:eastAsia="Times New Roman" w:hAnsi="Arial" w:cs="Arial"/>
        </w:rPr>
        <w:t>acilitarea accesului tuturor la locurile de muncă și la servicii,</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îmbunătăţirea siguranţei şi securității, Reducerea poluării, a emisiilor de gaze cu efect de seră şi a consumului de energie;</w:t>
      </w:r>
      <w:r w:rsidRPr="003E4293">
        <w:rPr>
          <w:rFonts w:ascii="Arial" w:eastAsia="Times New Roman" w:hAnsi="Arial" w:cs="Arial"/>
          <w:sz w:val="24"/>
          <w:szCs w:val="24"/>
          <w:lang w:eastAsia="ro-RO"/>
        </w:rPr>
        <w:t xml:space="preserve"> r</w:t>
      </w:r>
      <w:r w:rsidRPr="003E4293">
        <w:rPr>
          <w:rFonts w:ascii="Arial" w:eastAsia="Times New Roman" w:hAnsi="Arial" w:cs="Arial"/>
        </w:rPr>
        <w:t>educerea poluării, a emisiilor de gaze cu efect de seră şi a consumului de energie;</w:t>
      </w:r>
      <w:r w:rsidRPr="003E4293">
        <w:rPr>
          <w:rFonts w:ascii="Arial" w:eastAsia="Times New Roman" w:hAnsi="Arial" w:cs="Arial"/>
          <w:sz w:val="24"/>
          <w:szCs w:val="24"/>
          <w:lang w:eastAsia="ro-RO"/>
        </w:rPr>
        <w:t xml:space="preserve"> </w:t>
      </w:r>
      <w:r w:rsidRPr="003E4293">
        <w:rPr>
          <w:rFonts w:ascii="Arial" w:eastAsia="Times New Roman" w:hAnsi="Arial" w:cs="Arial"/>
        </w:rPr>
        <w:t>creşterea eficienţei şi a eficacității costurilor pentru transportul de persoane şi mărfuri;</w:t>
      </w:r>
      <w:r w:rsidRPr="003E4293">
        <w:t xml:space="preserve"> c</w:t>
      </w:r>
      <w:r w:rsidRPr="003E4293">
        <w:rPr>
          <w:rFonts w:ascii="Arial" w:eastAsia="Times New Roman" w:hAnsi="Arial" w:cs="Arial"/>
        </w:rPr>
        <w:t>reşterea atractivităţii şi a calităţii mediului urban.</w:t>
      </w:r>
      <w:r w:rsidRPr="003E4293">
        <w:rPr>
          <w:rFonts w:ascii="Arial" w:eastAsia="Times New Roman" w:hAnsi="Arial" w:cs="Arial"/>
          <w:sz w:val="24"/>
          <w:szCs w:val="24"/>
        </w:rPr>
        <w:t xml:space="preserve"> </w:t>
      </w:r>
      <w:r w:rsidRPr="003E4293">
        <w:rPr>
          <w:rFonts w:ascii="Arial" w:eastAsia="Times New Roman" w:hAnsi="Arial" w:cs="Arial"/>
        </w:rPr>
        <w:t>Insuficienţa locurilor de parcare, lipsa pistelor pentru biciclişti, starea proastă a trotuarelor şi a carosabilului, dimensiunea căilor de rulare, traficul aglomerat pe principalele artere, subvenţiile şi facilităţile acordate în transportul public, precum şi siguranţa rutieră au fost principalele probleme identificate.</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Regândirea şi replanificarea structurilor urbane, promovarea unui transport urban durabil, facilitarea unui consum energetic mai mic pe cap de locuitor, reabilitarea termică a locuinţelor şi a spaţiilor de birouri, transformarea oraşelor în „ecosisteme urbane”, utilizarea tehnologiilor „prietenoase cu mediul” axate pe reducerea emisiilor de gaze cu efect de seră, schimbarea comportamentului populaţiei în ceea ce înseamnă crearea şi protejarea spaţiilor verzi sunt doar câteva soluţii viabile şi concrete care pot fi puse în aplicare pentru reducerea efectelor schimbărilor climatice şi pentru îmbunătăţirea calităţii vieţii populaţiei.</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Conform Planului de acţiune pentru reducerea zgomotului ambiental în municipiul Galaţi, pentru limitarea poluării fonice, au fost identificate mãsuri de tip continuu, respectiv norme şi măsuri  adoptate în ultimii ani, care respectã principii de protecţie şi siguranţă a cetăţenilor, precum şi norme privind calitatea vieţii, printre parametrii vizaţi fiind şi nivelul de zgomot:</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 modernizarea arterelor stradale,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 refacerea suprafeţei asfaltice,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 realizarea de  noi  parcaje  pentru  descongestionarea  circulaţiei,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 amenajarea intersecţiilor,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extinderea pietonalului existent,</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 îmbunătăţirea  siguranţei  şi  fluenţei  traficului  prin  dotări  aferente  circulaţiei, </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lucrãri de modernizare a  parcurilor.</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lastRenderedPageBreak/>
        <w:t>Strategiile pe termen lung includ priorităţile pentru reducerea zgomotului care pot fi integrate cu acţiunile pentru siguranţa rutieră, calitatea aerului: piste pentru biciclişti, suprafeţe care să absoarbă zgomotul, un condus cu mai puţine demaraje şi frânări, cauciucuri silenţioase, combustibili alternativi, hibrid-electric, celule de combustibil şi alţi combustibili alternativi.</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Din punct de vedere al spațiilor verzi și de agrement, Strategia de dezvoltare a municipiului Galaţi 2015-2020, propune completarea sistemului existent la nivel municipal cu noi poli verzi, precum și transformarea falezei Dunării în zonă de promenadă.</w:t>
      </w:r>
    </w:p>
    <w:p w:rsidR="003E4293" w:rsidRPr="003E4293" w:rsidRDefault="003E4293" w:rsidP="003E4293">
      <w:pPr>
        <w:spacing w:after="0" w:line="240" w:lineRule="auto"/>
        <w:jc w:val="both"/>
        <w:rPr>
          <w:rFonts w:ascii="Arial" w:eastAsia="Times New Roman" w:hAnsi="Arial" w:cs="Arial"/>
        </w:rPr>
      </w:pPr>
      <w:r w:rsidRPr="003E4293">
        <w:rPr>
          <w:rFonts w:ascii="Arial" w:eastAsia="Times New Roman" w:hAnsi="Arial" w:cs="Arial"/>
        </w:rPr>
        <w:t xml:space="preserve">La nivelul Falezei Dunării sunt propuse spații verzi publice și un port de ambarcațiuni, dar și o dezvoltare coerentă a zonei prin reglementarea dezvoltării pontoanelor-restaurant. Totodată, se propune prelungirea falezei în zona de Sud-Est și Sud- Vest, pentru viitoare amplasări de pontoane, în vederea decongestionării tronsonului utilizat în prezent. </w:t>
      </w:r>
    </w:p>
    <w:p w:rsidR="003E4293" w:rsidRPr="003E4293" w:rsidRDefault="003E4293" w:rsidP="003E4293">
      <w:pPr>
        <w:spacing w:after="0" w:line="240" w:lineRule="auto"/>
        <w:jc w:val="both"/>
        <w:rPr>
          <w:rFonts w:ascii="Arial" w:eastAsia="Times New Roman" w:hAnsi="Arial" w:cs="Arial"/>
        </w:rPr>
      </w:pPr>
    </w:p>
    <w:p w:rsidR="003E4293" w:rsidRPr="003E4293" w:rsidRDefault="003E4293" w:rsidP="003E4293">
      <w:pPr>
        <w:spacing w:after="0" w:line="240" w:lineRule="auto"/>
        <w:rPr>
          <w:rFonts w:ascii="Arial" w:eastAsia="Times New Roman" w:hAnsi="Arial" w:cs="Arial"/>
          <w:b/>
        </w:rPr>
      </w:pPr>
    </w:p>
    <w:p w:rsidR="003E4293" w:rsidRPr="003E4293" w:rsidRDefault="003E4293" w:rsidP="003E4293">
      <w:pPr>
        <w:spacing w:after="0" w:line="240" w:lineRule="auto"/>
        <w:rPr>
          <w:rFonts w:ascii="Arial" w:eastAsia="Times New Roman" w:hAnsi="Arial" w:cs="Arial"/>
        </w:rPr>
      </w:pPr>
    </w:p>
    <w:p w:rsidR="003E4293" w:rsidRPr="003E4293" w:rsidRDefault="003E4293" w:rsidP="003E4293">
      <w:pPr>
        <w:spacing w:after="0" w:line="240" w:lineRule="auto"/>
        <w:rPr>
          <w:rFonts w:ascii="Arial" w:eastAsia="Times New Roman" w:hAnsi="Arial" w:cs="Arial"/>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Pr="003E4293" w:rsidRDefault="003E4293" w:rsidP="003E4293">
      <w:pPr>
        <w:spacing w:after="0" w:line="240" w:lineRule="auto"/>
        <w:rPr>
          <w:rFonts w:ascii="Arial" w:eastAsia="Times New Roman" w:hAnsi="Arial" w:cs="Arial"/>
          <w:b/>
          <w:color w:val="0070C0"/>
        </w:rPr>
      </w:pPr>
    </w:p>
    <w:p w:rsidR="003E4293" w:rsidRDefault="003E4293"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794122" w:rsidRDefault="00794122" w:rsidP="00E70F37">
      <w:pPr>
        <w:rPr>
          <w:lang w:val="en-US"/>
        </w:rPr>
      </w:pPr>
    </w:p>
    <w:p w:rsidR="00367DC6" w:rsidRDefault="00367DC6" w:rsidP="00367DC6">
      <w:pPr>
        <w:spacing w:line="240" w:lineRule="auto"/>
        <w:rPr>
          <w:lang w:val="en-US"/>
        </w:rPr>
      </w:pPr>
    </w:p>
    <w:p w:rsidR="00367DC6" w:rsidRDefault="00367DC6" w:rsidP="00367DC6">
      <w:pPr>
        <w:spacing w:line="240" w:lineRule="auto"/>
        <w:jc w:val="center"/>
        <w:rPr>
          <w:rFonts w:ascii="Arial" w:hAnsi="Arial" w:cs="Arial"/>
          <w:b/>
          <w:color w:val="0070C0"/>
          <w:lang w:val="en-US"/>
        </w:rPr>
      </w:pPr>
      <w:r>
        <w:rPr>
          <w:rFonts w:ascii="Arial" w:hAnsi="Arial" w:cs="Arial"/>
          <w:b/>
          <w:color w:val="0070C0"/>
          <w:lang w:val="en-US"/>
        </w:rPr>
        <w:t xml:space="preserve">CAPITOLUL 4 - </w:t>
      </w:r>
      <w:r w:rsidRPr="003B3292">
        <w:rPr>
          <w:rFonts w:ascii="Arial" w:hAnsi="Arial" w:cs="Arial"/>
          <w:b/>
          <w:color w:val="0070C0"/>
          <w:lang w:val="en-US"/>
        </w:rPr>
        <w:t xml:space="preserve"> </w:t>
      </w:r>
      <w:r w:rsidRPr="00952C33">
        <w:rPr>
          <w:rFonts w:ascii="Arial" w:hAnsi="Arial" w:cs="Arial"/>
          <w:b/>
          <w:color w:val="0070C0"/>
          <w:lang w:val="en-US"/>
        </w:rPr>
        <w:t>Evaluarea</w:t>
      </w:r>
      <w:r w:rsidRPr="00952C33">
        <w:rPr>
          <w:rFonts w:ascii="Arial" w:hAnsi="Arial" w:cs="Arial"/>
          <w:b/>
          <w:color w:val="0070C0"/>
        </w:rPr>
        <w:t xml:space="preserve"> </w:t>
      </w:r>
      <w:r w:rsidRPr="00952C33">
        <w:rPr>
          <w:rFonts w:ascii="Arial" w:hAnsi="Arial" w:cs="Arial"/>
          <w:b/>
          <w:color w:val="0070C0"/>
          <w:lang w:val="en-US"/>
        </w:rPr>
        <w:t xml:space="preserve">potenţialului </w:t>
      </w:r>
      <w:r>
        <w:rPr>
          <w:rFonts w:ascii="Arial" w:hAnsi="Arial" w:cs="Arial"/>
          <w:b/>
          <w:color w:val="0070C0"/>
          <w:lang w:val="en-US"/>
        </w:rPr>
        <w:t>judeţului Galaţi</w:t>
      </w:r>
    </w:p>
    <w:p w:rsidR="00367DC6" w:rsidRPr="00916D25" w:rsidRDefault="00367DC6" w:rsidP="00367DC6">
      <w:pPr>
        <w:spacing w:line="240" w:lineRule="auto"/>
        <w:jc w:val="both"/>
        <w:rPr>
          <w:rFonts w:ascii="Arial" w:hAnsi="Arial" w:cs="Arial"/>
          <w:lang w:val="en-US"/>
        </w:rPr>
      </w:pPr>
      <w:r w:rsidRPr="00916D25">
        <w:rPr>
          <w:rFonts w:ascii="Arial" w:hAnsi="Arial" w:cs="Arial"/>
          <w:lang w:val="en-US"/>
        </w:rPr>
        <w:t>Capitolul</w:t>
      </w:r>
      <w:r>
        <w:rPr>
          <w:rFonts w:ascii="Arial" w:hAnsi="Arial" w:cs="Arial"/>
          <w:lang w:val="en-US"/>
        </w:rPr>
        <w:t xml:space="preserve"> include o evaluare prin prisma domeniului protecţiei mediului a punctelor tari şi a punctelor slabe având în vedere presiunile şi tendinţele identificate pentru fiecare factor de mediu.</w:t>
      </w:r>
    </w:p>
    <w:p w:rsidR="00367DC6" w:rsidRPr="00916D25" w:rsidRDefault="00367DC6" w:rsidP="00367DC6">
      <w:pPr>
        <w:spacing w:after="0" w:line="240" w:lineRule="auto"/>
        <w:jc w:val="both"/>
        <w:rPr>
          <w:rFonts w:ascii="Arial" w:hAnsi="Arial" w:cs="Arial"/>
          <w:bCs/>
        </w:rPr>
      </w:pPr>
      <w:r w:rsidRPr="00916D25">
        <w:rPr>
          <w:rFonts w:ascii="Arial" w:hAnsi="Arial" w:cs="Arial"/>
          <w:bCs/>
        </w:rPr>
        <w:t xml:space="preserve">Pentru evaluarea limitelor potenţialului natural, economic şi social al judeţului Galaţi s-a folosit </w:t>
      </w:r>
      <w:r w:rsidRPr="00916D25">
        <w:rPr>
          <w:rFonts w:ascii="Arial" w:hAnsi="Arial" w:cs="Arial"/>
          <w:b/>
        </w:rPr>
        <w:t>analiza SWOT.</w:t>
      </w:r>
      <w:r w:rsidRPr="00916D25">
        <w:rPr>
          <w:rFonts w:ascii="Arial" w:hAnsi="Arial" w:cs="Arial"/>
        </w:rPr>
        <w:t>Rezultatele analizei au permis elaborarea unui plan realist, care să aibă şanse de implementare. S-au identificat şi evaluat  astfel:</w:t>
      </w:r>
    </w:p>
    <w:p w:rsidR="00367DC6" w:rsidRPr="00916D25" w:rsidRDefault="00367DC6" w:rsidP="00847104">
      <w:pPr>
        <w:numPr>
          <w:ilvl w:val="0"/>
          <w:numId w:val="22"/>
        </w:numPr>
        <w:spacing w:after="0" w:line="240" w:lineRule="auto"/>
        <w:jc w:val="both"/>
        <w:rPr>
          <w:rFonts w:ascii="Arial" w:hAnsi="Arial" w:cs="Arial"/>
        </w:rPr>
      </w:pPr>
      <w:r w:rsidRPr="00916D25">
        <w:rPr>
          <w:rFonts w:ascii="Arial" w:hAnsi="Arial" w:cs="Arial"/>
        </w:rPr>
        <w:t>punctele tari interioare ale comunităţii, respectiv potenţialul propriu al judeţului;</w:t>
      </w:r>
    </w:p>
    <w:p w:rsidR="00367DC6" w:rsidRPr="00916D25" w:rsidRDefault="00367DC6" w:rsidP="00847104">
      <w:pPr>
        <w:numPr>
          <w:ilvl w:val="0"/>
          <w:numId w:val="22"/>
        </w:numPr>
        <w:spacing w:after="0" w:line="240" w:lineRule="auto"/>
        <w:ind w:left="1077" w:hanging="357"/>
        <w:jc w:val="both"/>
        <w:rPr>
          <w:rFonts w:ascii="Arial" w:hAnsi="Arial" w:cs="Arial"/>
        </w:rPr>
      </w:pPr>
      <w:r w:rsidRPr="00916D25">
        <w:rPr>
          <w:rFonts w:ascii="Arial" w:hAnsi="Arial" w:cs="Arial"/>
        </w:rPr>
        <w:t>punctele slabe interioare ale comunităţii;</w:t>
      </w:r>
    </w:p>
    <w:p w:rsidR="00367DC6" w:rsidRDefault="00367DC6" w:rsidP="00847104">
      <w:pPr>
        <w:numPr>
          <w:ilvl w:val="0"/>
          <w:numId w:val="22"/>
        </w:numPr>
        <w:spacing w:after="0" w:line="240" w:lineRule="auto"/>
        <w:ind w:left="1077" w:hanging="357"/>
        <w:jc w:val="both"/>
        <w:rPr>
          <w:rFonts w:ascii="Arial" w:hAnsi="Arial" w:cs="Arial"/>
        </w:rPr>
      </w:pPr>
      <w:r w:rsidRPr="00916D25">
        <w:rPr>
          <w:rFonts w:ascii="Arial" w:hAnsi="Arial" w:cs="Arial"/>
        </w:rPr>
        <w:t>oportunităţile exterioare pe care le poate folosi comunitatea;</w:t>
      </w:r>
    </w:p>
    <w:p w:rsidR="00367DC6" w:rsidRPr="00796241" w:rsidRDefault="00367DC6" w:rsidP="00847104">
      <w:pPr>
        <w:numPr>
          <w:ilvl w:val="0"/>
          <w:numId w:val="22"/>
        </w:numPr>
        <w:spacing w:after="0" w:line="240" w:lineRule="auto"/>
        <w:ind w:left="1077" w:hanging="357"/>
        <w:jc w:val="both"/>
        <w:rPr>
          <w:rFonts w:ascii="Arial" w:hAnsi="Arial" w:cs="Arial"/>
        </w:rPr>
      </w:pPr>
      <w:r w:rsidRPr="00796241">
        <w:rPr>
          <w:rFonts w:ascii="Arial" w:hAnsi="Arial" w:cs="Arial"/>
        </w:rPr>
        <w:t>riscurile, respectiv ameninţările externe ale comunităţii prin neimplementarea măsurilor.</w:t>
      </w:r>
    </w:p>
    <w:p w:rsidR="00367DC6" w:rsidRPr="0015452A" w:rsidRDefault="00367DC6" w:rsidP="00367DC6">
      <w:pPr>
        <w:spacing w:line="240" w:lineRule="auto"/>
        <w:jc w:val="both"/>
        <w:rPr>
          <w:rFonts w:ascii="Arial" w:hAnsi="Arial" w:cs="Arial"/>
          <w:b/>
          <w:lang w:val="en-US"/>
        </w:rPr>
      </w:pPr>
      <w:r w:rsidRPr="0015452A">
        <w:rPr>
          <w:rFonts w:ascii="Arial" w:hAnsi="Arial" w:cs="Arial"/>
          <w:b/>
        </w:rPr>
        <w:t>Tabel nr.5</w:t>
      </w:r>
      <w:r>
        <w:rPr>
          <w:rFonts w:ascii="Arial" w:hAnsi="Arial" w:cs="Arial"/>
          <w:b/>
        </w:rPr>
        <w:t>4</w:t>
      </w:r>
      <w:r w:rsidRPr="0015452A">
        <w:rPr>
          <w:rFonts w:ascii="Arial" w:hAnsi="Arial" w:cs="Arial"/>
          <w:b/>
        </w:rPr>
        <w:t xml:space="preserve"> Evaluarea potenţialului judeţului Galaţi(analiza SWOT)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8"/>
        <w:gridCol w:w="4342"/>
      </w:tblGrid>
      <w:tr w:rsidR="00367DC6" w:rsidRPr="00E607A3" w:rsidTr="00CE0050">
        <w:trPr>
          <w:jc w:val="center"/>
        </w:trPr>
        <w:tc>
          <w:tcPr>
            <w:tcW w:w="0" w:type="auto"/>
            <w:tcBorders>
              <w:bottom w:val="single" w:sz="4" w:space="0" w:color="auto"/>
            </w:tcBorders>
            <w:shd w:val="clear" w:color="auto" w:fill="CCFFCC"/>
            <w:vAlign w:val="center"/>
          </w:tcPr>
          <w:p w:rsidR="00367DC6" w:rsidRPr="00367470" w:rsidRDefault="00367DC6" w:rsidP="00CE0050">
            <w:pPr>
              <w:spacing w:line="240" w:lineRule="auto"/>
              <w:jc w:val="center"/>
              <w:rPr>
                <w:rFonts w:ascii="Arial" w:hAnsi="Arial" w:cs="Arial"/>
                <w:b/>
                <w:sz w:val="16"/>
                <w:szCs w:val="16"/>
                <w:lang w:val="en-US"/>
              </w:rPr>
            </w:pPr>
            <w:r w:rsidRPr="00367470">
              <w:rPr>
                <w:rFonts w:ascii="Arial" w:hAnsi="Arial" w:cs="Arial"/>
                <w:b/>
                <w:sz w:val="16"/>
                <w:szCs w:val="16"/>
              </w:rPr>
              <w:t>PUNCTE TARI</w:t>
            </w:r>
          </w:p>
        </w:tc>
        <w:tc>
          <w:tcPr>
            <w:tcW w:w="0" w:type="auto"/>
            <w:tcBorders>
              <w:bottom w:val="single" w:sz="4" w:space="0" w:color="auto"/>
            </w:tcBorders>
            <w:shd w:val="clear" w:color="auto" w:fill="CCFFCC"/>
            <w:vAlign w:val="center"/>
          </w:tcPr>
          <w:p w:rsidR="00367DC6" w:rsidRPr="00367470" w:rsidRDefault="00367DC6" w:rsidP="00CE0050">
            <w:pPr>
              <w:spacing w:line="240" w:lineRule="auto"/>
              <w:jc w:val="center"/>
              <w:rPr>
                <w:rFonts w:ascii="Arial" w:hAnsi="Arial" w:cs="Arial"/>
                <w:b/>
                <w:sz w:val="16"/>
                <w:szCs w:val="16"/>
                <w:lang w:val="en-US"/>
              </w:rPr>
            </w:pPr>
            <w:r w:rsidRPr="00367470">
              <w:rPr>
                <w:rFonts w:ascii="Arial" w:hAnsi="Arial" w:cs="Arial"/>
                <w:b/>
                <w:sz w:val="16"/>
                <w:szCs w:val="16"/>
              </w:rPr>
              <w:t>PUNCTE SLABE</w:t>
            </w:r>
          </w:p>
        </w:tc>
      </w:tr>
      <w:tr w:rsidR="00367DC6" w:rsidRPr="00E607A3" w:rsidTr="00CE0050">
        <w:trPr>
          <w:jc w:val="center"/>
        </w:trPr>
        <w:tc>
          <w:tcPr>
            <w:tcW w:w="0" w:type="auto"/>
            <w:gridSpan w:val="2"/>
            <w:shd w:val="clear" w:color="auto" w:fill="C6D9F1" w:themeFill="text2" w:themeFillTint="33"/>
            <w:vAlign w:val="center"/>
          </w:tcPr>
          <w:p w:rsidR="00367DC6" w:rsidRPr="00653603" w:rsidRDefault="00367DC6" w:rsidP="00CE0050">
            <w:pPr>
              <w:spacing w:line="240" w:lineRule="auto"/>
              <w:jc w:val="both"/>
              <w:rPr>
                <w:rFonts w:ascii="Arial" w:hAnsi="Arial" w:cs="Arial"/>
                <w:b/>
                <w:sz w:val="16"/>
                <w:szCs w:val="16"/>
              </w:rPr>
            </w:pPr>
            <w:r w:rsidRPr="00E607A3">
              <w:rPr>
                <w:rFonts w:ascii="Arial" w:hAnsi="Arial" w:cs="Arial"/>
                <w:b/>
                <w:sz w:val="16"/>
                <w:szCs w:val="16"/>
              </w:rPr>
              <w:t>Condiţii naturale locale</w:t>
            </w:r>
          </w:p>
        </w:tc>
      </w:tr>
      <w:tr w:rsidR="00367DC6" w:rsidRPr="00E607A3" w:rsidTr="00CE0050">
        <w:trPr>
          <w:jc w:val="center"/>
        </w:trPr>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Poziţia geografică avantajoasă, la extremitatea estică a României, la intersecţia principalelor trasee rutiere şi căi ferate de ieşire din UE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Relief bogat: câmpie, podiş, luncă</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Reţea hidrografică echilibrat repartizată pe teritoriul judeţului</w:t>
            </w:r>
          </w:p>
        </w:tc>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lang w:val="it-IT"/>
              </w:rPr>
            </w:pPr>
            <w:r w:rsidRPr="00E607A3">
              <w:rPr>
                <w:rFonts w:ascii="Arial" w:hAnsi="Arial" w:cs="Arial"/>
                <w:sz w:val="16"/>
                <w:szCs w:val="16"/>
                <w:lang w:val="it-IT"/>
              </w:rPr>
              <w:t>Fenomene naturale extreme: inundaţii, ninsori abundente,  secete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lang w:val="pt-BR"/>
              </w:rPr>
              <w:t>Extinderea suprafaţelor terenurilor degradate ca urmare a reducerii suprafeţelor cultivate cu vie şi a livezilor</w:t>
            </w:r>
          </w:p>
        </w:tc>
      </w:tr>
      <w:tr w:rsidR="00367DC6" w:rsidRPr="00E607A3" w:rsidTr="00CE0050">
        <w:trPr>
          <w:jc w:val="center"/>
        </w:trPr>
        <w:tc>
          <w:tcPr>
            <w:tcW w:w="0" w:type="auto"/>
            <w:gridSpan w:val="2"/>
            <w:shd w:val="clear" w:color="auto" w:fill="C6D9F1" w:themeFill="text2" w:themeFillTint="33"/>
            <w:vAlign w:val="center"/>
          </w:tcPr>
          <w:p w:rsidR="00367DC6" w:rsidRPr="00653603" w:rsidRDefault="00367DC6" w:rsidP="00CE0050">
            <w:pPr>
              <w:spacing w:line="240" w:lineRule="auto"/>
              <w:jc w:val="both"/>
              <w:rPr>
                <w:rFonts w:ascii="Arial" w:hAnsi="Arial" w:cs="Arial"/>
                <w:b/>
                <w:sz w:val="16"/>
                <w:szCs w:val="16"/>
              </w:rPr>
            </w:pPr>
            <w:r w:rsidRPr="00653603">
              <w:rPr>
                <w:rFonts w:ascii="Arial" w:hAnsi="Arial" w:cs="Arial"/>
                <w:b/>
                <w:sz w:val="16"/>
                <w:szCs w:val="16"/>
              </w:rPr>
              <w:t>Potenţialul economic</w:t>
            </w:r>
          </w:p>
        </w:tc>
      </w:tr>
      <w:tr w:rsidR="00367DC6" w:rsidRPr="00E607A3" w:rsidTr="00CE0050">
        <w:trPr>
          <w:jc w:val="center"/>
        </w:trPr>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Numărul mare de întreprinderi mici şi mijlocii în judeţ</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Ponderea mare a sectorului privat în economie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Judeţul Galaţi are calitatea de membru al Euroregiunii Dunărea de Jos (împreună cu districtele sudice ale Republicii Moldova şi cele vestice ale Ucrainei) şi face parte din Zona Comercială Liberă Galaţi - Giurgiuleşti - Reni</w:t>
            </w:r>
          </w:p>
          <w:p w:rsidR="00367DC6" w:rsidRPr="00E607A3" w:rsidRDefault="00367DC6" w:rsidP="00CE0050">
            <w:pPr>
              <w:spacing w:line="240" w:lineRule="auto"/>
              <w:jc w:val="both"/>
              <w:rPr>
                <w:rFonts w:ascii="Arial" w:hAnsi="Arial" w:cs="Arial"/>
                <w:sz w:val="16"/>
                <w:szCs w:val="16"/>
              </w:rPr>
            </w:pPr>
          </w:p>
        </w:tc>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Echipamente şi tehnologii depăşite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Capacitatea lentă de adaptare a întreprinderilor la modificările intervenite în structura pieţei</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Industrie poluatoare, mare consumatoare de materii prime şi energie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Investiţii reduse în agricultură şi industrie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Agricultură slab dezvoltată</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Acorduri de cooperare care nu sunt susţinute tehnic şi executiv</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lang w:val="it-IT"/>
              </w:rPr>
              <w:t>Absenţa unui sistem de valorificare a potenţialului parteneriatelor regionale, judeţene, locale şi instituţionale existente</w:t>
            </w:r>
          </w:p>
        </w:tc>
      </w:tr>
      <w:tr w:rsidR="00367DC6" w:rsidRPr="00E607A3" w:rsidTr="00CE0050">
        <w:trPr>
          <w:jc w:val="center"/>
        </w:trPr>
        <w:tc>
          <w:tcPr>
            <w:tcW w:w="0" w:type="auto"/>
            <w:gridSpan w:val="2"/>
            <w:shd w:val="clear" w:color="auto" w:fill="C6D9F1" w:themeFill="text2" w:themeFillTint="33"/>
            <w:vAlign w:val="center"/>
          </w:tcPr>
          <w:p w:rsidR="00367DC6" w:rsidRPr="00653603" w:rsidRDefault="00367DC6" w:rsidP="00CE0050">
            <w:pPr>
              <w:spacing w:line="240" w:lineRule="auto"/>
              <w:jc w:val="both"/>
              <w:rPr>
                <w:rFonts w:ascii="Arial" w:hAnsi="Arial" w:cs="Arial"/>
                <w:b/>
                <w:sz w:val="16"/>
                <w:szCs w:val="16"/>
              </w:rPr>
            </w:pPr>
            <w:r w:rsidRPr="00E607A3">
              <w:rPr>
                <w:rFonts w:ascii="Arial" w:hAnsi="Arial" w:cs="Arial"/>
                <w:b/>
                <w:sz w:val="16"/>
                <w:szCs w:val="16"/>
              </w:rPr>
              <w:t>Infrastructură</w:t>
            </w:r>
          </w:p>
        </w:tc>
      </w:tr>
      <w:tr w:rsidR="00367DC6" w:rsidRPr="00E607A3" w:rsidTr="00CE0050">
        <w:trPr>
          <w:trHeight w:val="423"/>
          <w:jc w:val="center"/>
        </w:trPr>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Cel mai mare port situat pe Dunărea maritimă</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Mare nod de trafic comercial: pe cale fluvială la canalul Rhin Main Dunăre, pe cale ferată pe linia cu ecartament mărit către ţările ex sovietice</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 xml:space="preserve">Electrificarea localităţilor </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lang w:val="pt-BR"/>
              </w:rPr>
              <w:t>Modernizarea echipamentelor de telecomunicaţii şi extinderea telefoniei mobile</w:t>
            </w:r>
          </w:p>
        </w:tc>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 xml:space="preserve">Infrastructură urbană necorespunzătoare în zonele periferice </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Lipsa autostrăzilor şi drumurilor rapide în judeţ</w:t>
            </w:r>
            <w:r>
              <w:rPr>
                <w:rFonts w:ascii="Arial" w:hAnsi="Arial" w:cs="Arial"/>
                <w:sz w:val="16"/>
                <w:szCs w:val="16"/>
                <w:lang w:val="pt-BR"/>
              </w:rPr>
              <w:t>; a unui aeroport</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Starea necorespunzătoare a drumurilor existente</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Alimentarea cu apă din reţeaua publică a localităţilor rurale este scăzută sau inexistentă</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Reţeaua de canalizare deficitară în mediul urban şi inexistentă în mediul rural</w:t>
            </w:r>
          </w:p>
          <w:p w:rsidR="00367DC6" w:rsidRPr="00E607A3" w:rsidRDefault="00367DC6" w:rsidP="00CE0050">
            <w:pPr>
              <w:spacing w:line="240" w:lineRule="auto"/>
              <w:jc w:val="both"/>
              <w:rPr>
                <w:rFonts w:ascii="Arial" w:hAnsi="Arial" w:cs="Arial"/>
                <w:sz w:val="16"/>
                <w:szCs w:val="16"/>
                <w:lang w:val="it-IT"/>
              </w:rPr>
            </w:pPr>
            <w:r w:rsidRPr="00E607A3">
              <w:rPr>
                <w:rFonts w:ascii="Arial" w:hAnsi="Arial" w:cs="Arial"/>
                <w:sz w:val="16"/>
                <w:szCs w:val="16"/>
                <w:lang w:val="it-IT"/>
              </w:rPr>
              <w:lastRenderedPageBreak/>
              <w:t>Dotări social-culturale, sanitare insuficiente în mediul rural</w:t>
            </w:r>
          </w:p>
          <w:p w:rsidR="00367DC6" w:rsidRPr="00E607A3" w:rsidRDefault="00367DC6" w:rsidP="00CE0050">
            <w:pPr>
              <w:spacing w:line="240" w:lineRule="auto"/>
              <w:jc w:val="both"/>
              <w:rPr>
                <w:rFonts w:ascii="Arial" w:hAnsi="Arial" w:cs="Arial"/>
                <w:sz w:val="16"/>
                <w:szCs w:val="16"/>
                <w:lang w:val="it-IT"/>
              </w:rPr>
            </w:pPr>
            <w:r w:rsidRPr="00E607A3">
              <w:rPr>
                <w:rFonts w:ascii="Arial" w:hAnsi="Arial" w:cs="Arial"/>
                <w:sz w:val="16"/>
                <w:szCs w:val="16"/>
                <w:lang w:val="it-IT"/>
              </w:rPr>
              <w:t>Lipsa managementului integrat al deşeurilor</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Funcţionarea necorespunzătoare a staţiilor de tratare şi epurare a apelor uzate, precum şi evacuarea directă a apelor uzate</w:t>
            </w:r>
          </w:p>
        </w:tc>
      </w:tr>
      <w:tr w:rsidR="00367DC6" w:rsidRPr="00E607A3" w:rsidTr="00CE0050">
        <w:trPr>
          <w:jc w:val="center"/>
        </w:trPr>
        <w:tc>
          <w:tcPr>
            <w:tcW w:w="0" w:type="auto"/>
            <w:gridSpan w:val="2"/>
            <w:shd w:val="clear" w:color="auto" w:fill="C6D9F1" w:themeFill="text2" w:themeFillTint="33"/>
            <w:vAlign w:val="center"/>
          </w:tcPr>
          <w:p w:rsidR="00367DC6" w:rsidRPr="00653603" w:rsidRDefault="00367DC6" w:rsidP="00CE0050">
            <w:pPr>
              <w:spacing w:line="240" w:lineRule="auto"/>
              <w:jc w:val="both"/>
              <w:rPr>
                <w:rFonts w:ascii="Arial" w:hAnsi="Arial" w:cs="Arial"/>
                <w:b/>
                <w:sz w:val="16"/>
                <w:szCs w:val="16"/>
              </w:rPr>
            </w:pPr>
            <w:r w:rsidRPr="00E607A3">
              <w:rPr>
                <w:rFonts w:ascii="Arial" w:hAnsi="Arial" w:cs="Arial"/>
                <w:b/>
                <w:sz w:val="16"/>
                <w:szCs w:val="16"/>
              </w:rPr>
              <w:lastRenderedPageBreak/>
              <w:t>Potenţial uman</w:t>
            </w:r>
          </w:p>
        </w:tc>
      </w:tr>
      <w:tr w:rsidR="00367DC6" w:rsidRPr="00E607A3" w:rsidTr="00CE0050">
        <w:trPr>
          <w:jc w:val="center"/>
        </w:trPr>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Existenţa unui mediu ştiinţific şi universitar bine dezvoltat</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lang w:val="it-IT"/>
              </w:rPr>
              <w:t>Nivel ridicat al gradului de calificare profesională</w:t>
            </w:r>
          </w:p>
        </w:tc>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lang w:val="it-IT"/>
              </w:rPr>
            </w:pPr>
            <w:r w:rsidRPr="00E607A3">
              <w:rPr>
                <w:rFonts w:ascii="Arial" w:hAnsi="Arial" w:cs="Arial"/>
                <w:sz w:val="16"/>
                <w:szCs w:val="16"/>
                <w:lang w:val="it-IT"/>
              </w:rPr>
              <w:t>Slaba reprezentanţă a societăţii civile (ONG-uri) cu activităţi în domeniul protecţiei mediului, comunităţii, dezvoltării generale a judeţului</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Populaţia îmbătrânită în zona rurală</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Reducerea speranţei de viaţă</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Rata şomajului ridicată</w:t>
            </w:r>
          </w:p>
          <w:p w:rsidR="00367DC6" w:rsidRPr="00E607A3" w:rsidRDefault="00367DC6" w:rsidP="00CE0050">
            <w:pPr>
              <w:spacing w:line="240" w:lineRule="auto"/>
              <w:jc w:val="both"/>
              <w:rPr>
                <w:rFonts w:ascii="Arial" w:hAnsi="Arial" w:cs="Arial"/>
                <w:sz w:val="16"/>
                <w:szCs w:val="16"/>
                <w:lang w:val="it-IT"/>
              </w:rPr>
            </w:pPr>
            <w:r w:rsidRPr="00E607A3">
              <w:rPr>
                <w:rFonts w:ascii="Arial" w:hAnsi="Arial" w:cs="Arial"/>
                <w:sz w:val="16"/>
                <w:szCs w:val="16"/>
                <w:lang w:val="pt-BR"/>
              </w:rPr>
              <w:t>Educaţie ecologică superficială</w:t>
            </w:r>
          </w:p>
        </w:tc>
      </w:tr>
      <w:tr w:rsidR="00367DC6" w:rsidRPr="00E607A3" w:rsidTr="00CE0050">
        <w:trPr>
          <w:jc w:val="center"/>
        </w:trPr>
        <w:tc>
          <w:tcPr>
            <w:tcW w:w="0" w:type="auto"/>
            <w:gridSpan w:val="2"/>
            <w:shd w:val="clear" w:color="auto" w:fill="C6D9F1" w:themeFill="text2" w:themeFillTint="33"/>
            <w:vAlign w:val="center"/>
          </w:tcPr>
          <w:p w:rsidR="00367DC6" w:rsidRPr="00441372" w:rsidRDefault="00367DC6" w:rsidP="00CE0050">
            <w:pPr>
              <w:spacing w:line="240" w:lineRule="auto"/>
              <w:jc w:val="both"/>
              <w:rPr>
                <w:rFonts w:ascii="Arial" w:hAnsi="Arial" w:cs="Arial"/>
                <w:b/>
                <w:sz w:val="16"/>
                <w:szCs w:val="16"/>
                <w:lang w:val="pt-BR"/>
              </w:rPr>
            </w:pPr>
            <w:r w:rsidRPr="00E607A3">
              <w:rPr>
                <w:rFonts w:ascii="Arial" w:hAnsi="Arial" w:cs="Arial"/>
                <w:b/>
                <w:sz w:val="16"/>
                <w:szCs w:val="16"/>
                <w:lang w:val="pt-BR"/>
              </w:rPr>
              <w:t>Turism</w:t>
            </w:r>
          </w:p>
        </w:tc>
      </w:tr>
      <w:tr w:rsidR="00367DC6" w:rsidRPr="00E607A3" w:rsidTr="00CE0050">
        <w:trPr>
          <w:jc w:val="center"/>
        </w:trPr>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Potenţial turistic natural şi construit bogat</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Numeroase agenţii de turism</w:t>
            </w:r>
          </w:p>
          <w:p w:rsidR="00367DC6" w:rsidRPr="00E607A3" w:rsidRDefault="00367DC6" w:rsidP="00CE0050">
            <w:pPr>
              <w:spacing w:line="240" w:lineRule="auto"/>
              <w:jc w:val="both"/>
              <w:rPr>
                <w:rFonts w:ascii="Arial" w:hAnsi="Arial" w:cs="Arial"/>
                <w:sz w:val="16"/>
                <w:szCs w:val="16"/>
                <w:lang w:val="pt-BR"/>
              </w:rPr>
            </w:pPr>
          </w:p>
        </w:tc>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lang w:val="it-IT"/>
              </w:rPr>
            </w:pPr>
            <w:r w:rsidRPr="00E607A3">
              <w:rPr>
                <w:rFonts w:ascii="Arial" w:hAnsi="Arial" w:cs="Arial"/>
                <w:sz w:val="16"/>
                <w:szCs w:val="16"/>
                <w:lang w:val="it-IT"/>
              </w:rPr>
              <w:t>Serviciile oferite sunt limitate şi uneori de slabă calitate</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Infrastructura turistică slab dezvoltată sau inexistentă în mediul rural</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Potenţial turistic nevalorificat corespunzător</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Informaţie turistică limitată</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Nepăstrarea tradiţiilor etnofolclorice</w:t>
            </w:r>
          </w:p>
        </w:tc>
      </w:tr>
      <w:tr w:rsidR="00367DC6" w:rsidRPr="00E607A3" w:rsidTr="00CE0050">
        <w:trPr>
          <w:jc w:val="center"/>
        </w:trPr>
        <w:tc>
          <w:tcPr>
            <w:tcW w:w="0" w:type="auto"/>
            <w:shd w:val="clear" w:color="auto" w:fill="C6D9F1" w:themeFill="text2" w:themeFillTint="33"/>
            <w:vAlign w:val="center"/>
          </w:tcPr>
          <w:p w:rsidR="00367DC6" w:rsidRPr="001A6716" w:rsidRDefault="00367DC6" w:rsidP="00CE0050">
            <w:pPr>
              <w:spacing w:line="240" w:lineRule="auto"/>
              <w:jc w:val="both"/>
              <w:rPr>
                <w:rFonts w:ascii="Arial" w:hAnsi="Arial" w:cs="Arial"/>
                <w:b/>
                <w:sz w:val="16"/>
                <w:szCs w:val="16"/>
              </w:rPr>
            </w:pPr>
            <w:r w:rsidRPr="00E607A3">
              <w:rPr>
                <w:rFonts w:ascii="Arial" w:hAnsi="Arial" w:cs="Arial"/>
                <w:b/>
                <w:sz w:val="16"/>
                <w:szCs w:val="16"/>
              </w:rPr>
              <w:t>Zone protejate</w:t>
            </w:r>
          </w:p>
        </w:tc>
        <w:tc>
          <w:tcPr>
            <w:tcW w:w="0" w:type="auto"/>
            <w:shd w:val="clear" w:color="auto" w:fill="C6D9F1" w:themeFill="text2" w:themeFillTint="33"/>
            <w:vAlign w:val="center"/>
          </w:tcPr>
          <w:p w:rsidR="00367DC6" w:rsidRPr="00E607A3" w:rsidRDefault="00367DC6" w:rsidP="00CE0050">
            <w:pPr>
              <w:spacing w:line="240" w:lineRule="auto"/>
              <w:jc w:val="both"/>
              <w:rPr>
                <w:rFonts w:ascii="Arial" w:hAnsi="Arial" w:cs="Arial"/>
                <w:sz w:val="16"/>
                <w:szCs w:val="16"/>
                <w:lang w:val="pt-BR"/>
              </w:rPr>
            </w:pPr>
          </w:p>
        </w:tc>
      </w:tr>
      <w:tr w:rsidR="00367DC6" w:rsidRPr="00E607A3" w:rsidTr="00CE0050">
        <w:trPr>
          <w:jc w:val="center"/>
        </w:trPr>
        <w:tc>
          <w:tcPr>
            <w:tcW w:w="0" w:type="auto"/>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Numeroase zone protejate declarate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Diversitate privind valoarea şi importanţa ariilor</w:t>
            </w:r>
          </w:p>
          <w:p w:rsidR="00367DC6" w:rsidRPr="00E607A3" w:rsidRDefault="00367DC6" w:rsidP="00CE0050">
            <w:pPr>
              <w:spacing w:line="240" w:lineRule="auto"/>
              <w:jc w:val="both"/>
              <w:rPr>
                <w:rFonts w:ascii="Arial" w:hAnsi="Arial" w:cs="Arial"/>
                <w:sz w:val="16"/>
                <w:szCs w:val="16"/>
                <w:lang w:val="pt-BR"/>
              </w:rPr>
            </w:pPr>
          </w:p>
        </w:tc>
        <w:tc>
          <w:tcPr>
            <w:tcW w:w="0" w:type="auto"/>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Slaba conştientizare a populaţiei şi a agenţilor economici privind gestionarea adecvată a ariilor protejate</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Zonele protejate nu sunt clar delimitate, nu sunt bornate şi supravegheate curent</w:t>
            </w:r>
          </w:p>
          <w:p w:rsidR="00367DC6" w:rsidRPr="00066CAC" w:rsidRDefault="00367DC6" w:rsidP="00CE0050">
            <w:pPr>
              <w:spacing w:line="240" w:lineRule="auto"/>
              <w:jc w:val="both"/>
              <w:rPr>
                <w:rFonts w:ascii="Arial" w:hAnsi="Arial" w:cs="Arial"/>
                <w:sz w:val="16"/>
                <w:szCs w:val="16"/>
              </w:rPr>
            </w:pPr>
            <w:r w:rsidRPr="00066CAC">
              <w:rPr>
                <w:rFonts w:ascii="Arial" w:hAnsi="Arial" w:cs="Arial"/>
                <w:sz w:val="16"/>
                <w:szCs w:val="16"/>
              </w:rPr>
              <w:t>Slaba implicare a factorilor decizionali locali în administrarea ariilor naturale protejate</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rPr>
              <w:t>Resurse financiare şi umane scăzute pentru managementul ariilor protejate şi a biotopurilor</w:t>
            </w:r>
          </w:p>
        </w:tc>
      </w:tr>
      <w:tr w:rsidR="00367DC6" w:rsidRPr="00E607A3" w:rsidTr="00CE0050">
        <w:trPr>
          <w:jc w:val="center"/>
        </w:trPr>
        <w:tc>
          <w:tcPr>
            <w:tcW w:w="0" w:type="auto"/>
            <w:gridSpan w:val="2"/>
            <w:tcBorders>
              <w:bottom w:val="single" w:sz="4" w:space="0" w:color="auto"/>
            </w:tcBorders>
            <w:shd w:val="clear" w:color="auto" w:fill="E5DFEC" w:themeFill="accent4" w:themeFillTint="33"/>
            <w:vAlign w:val="center"/>
          </w:tcPr>
          <w:p w:rsidR="00367DC6" w:rsidRPr="00E607A3" w:rsidRDefault="00367DC6" w:rsidP="00CE0050">
            <w:pPr>
              <w:spacing w:line="240" w:lineRule="auto"/>
              <w:jc w:val="both"/>
              <w:rPr>
                <w:rFonts w:ascii="Arial" w:hAnsi="Arial" w:cs="Arial"/>
                <w:b/>
                <w:sz w:val="16"/>
                <w:szCs w:val="16"/>
              </w:rPr>
            </w:pPr>
            <w:r>
              <w:rPr>
                <w:rFonts w:ascii="Arial" w:hAnsi="Arial" w:cs="Arial"/>
                <w:b/>
                <w:sz w:val="16"/>
                <w:szCs w:val="16"/>
              </w:rPr>
              <w:t>CALITATEA MEDIULUI</w:t>
            </w:r>
          </w:p>
        </w:tc>
      </w:tr>
      <w:tr w:rsidR="00367DC6" w:rsidRPr="00E607A3" w:rsidTr="00CE0050">
        <w:trPr>
          <w:jc w:val="center"/>
        </w:trPr>
        <w:tc>
          <w:tcPr>
            <w:tcW w:w="0" w:type="auto"/>
            <w:gridSpan w:val="2"/>
            <w:shd w:val="clear" w:color="auto" w:fill="C6D9F1" w:themeFill="text2" w:themeFillTint="33"/>
            <w:vAlign w:val="center"/>
          </w:tcPr>
          <w:p w:rsidR="00367DC6" w:rsidRPr="00E607A3" w:rsidRDefault="00367DC6" w:rsidP="00CE0050">
            <w:pPr>
              <w:spacing w:line="240" w:lineRule="auto"/>
              <w:jc w:val="both"/>
              <w:rPr>
                <w:rFonts w:ascii="Arial" w:hAnsi="Arial" w:cs="Arial"/>
                <w:b/>
                <w:sz w:val="16"/>
                <w:szCs w:val="16"/>
              </w:rPr>
            </w:pPr>
            <w:r>
              <w:rPr>
                <w:rFonts w:ascii="Arial" w:hAnsi="Arial" w:cs="Arial"/>
                <w:b/>
                <w:sz w:val="16"/>
                <w:szCs w:val="16"/>
              </w:rPr>
              <w:t>LEGISLAŢIA ÎN DOMENIUL PROTECŢIEI MEDIULUI</w:t>
            </w:r>
          </w:p>
        </w:tc>
      </w:tr>
      <w:tr w:rsidR="00367DC6" w:rsidRPr="00E607A3" w:rsidTr="00CE0050">
        <w:trPr>
          <w:trHeight w:val="2725"/>
          <w:jc w:val="center"/>
        </w:trPr>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Legislaţia de mediu armonizată cu legislaţia Uniunii Europene, strategii şi planuri de implementare a Directivelor UE pe fiecare sector de mediu</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Structuri instituţionale de bază şi resurse umane calificate în domeniul protecţiei mediului</w:t>
            </w:r>
          </w:p>
          <w:p w:rsidR="00367DC6" w:rsidRPr="00E607A3"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Experienţa în derularea proiectelor finanţate din fonduri de pre-aderare şi post-aderare sau din alte surse externe</w:t>
            </w:r>
          </w:p>
          <w:p w:rsidR="00367DC6" w:rsidRPr="00C9328E" w:rsidRDefault="00367DC6" w:rsidP="00CE0050">
            <w:pPr>
              <w:spacing w:line="240" w:lineRule="auto"/>
              <w:jc w:val="both"/>
              <w:rPr>
                <w:rFonts w:ascii="Arial" w:hAnsi="Arial" w:cs="Arial"/>
                <w:sz w:val="16"/>
                <w:szCs w:val="16"/>
                <w:lang w:val="pt-BR"/>
              </w:rPr>
            </w:pPr>
            <w:r w:rsidRPr="00E607A3">
              <w:rPr>
                <w:rFonts w:ascii="Arial" w:hAnsi="Arial" w:cs="Arial"/>
                <w:sz w:val="16"/>
                <w:szCs w:val="16"/>
                <w:lang w:val="pt-BR"/>
              </w:rPr>
              <w:t>Existenţa unor strategii privind soluţionarea problemelor de mediu</w:t>
            </w:r>
          </w:p>
        </w:tc>
        <w:tc>
          <w:tcPr>
            <w:tcW w:w="0" w:type="auto"/>
            <w:tcBorders>
              <w:bottom w:val="single" w:sz="4" w:space="0" w:color="auto"/>
            </w:tcBorders>
            <w:shd w:val="clear" w:color="auto" w:fill="auto"/>
            <w:vAlign w:val="center"/>
          </w:tcPr>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Lipsa cunoştinţelor sau experienţă limitată privind practicile internaţionale de refacere a mediului înconjurător</w:t>
            </w:r>
          </w:p>
          <w:p w:rsidR="00367DC6" w:rsidRPr="00E607A3" w:rsidRDefault="00367DC6" w:rsidP="00CE0050">
            <w:pPr>
              <w:spacing w:line="240" w:lineRule="auto"/>
              <w:jc w:val="both"/>
              <w:rPr>
                <w:rFonts w:ascii="Arial" w:hAnsi="Arial" w:cs="Arial"/>
                <w:sz w:val="16"/>
                <w:szCs w:val="16"/>
              </w:rPr>
            </w:pPr>
            <w:r w:rsidRPr="00E607A3">
              <w:rPr>
                <w:rFonts w:ascii="Arial" w:hAnsi="Arial" w:cs="Arial"/>
                <w:sz w:val="16"/>
                <w:szCs w:val="16"/>
              </w:rPr>
              <w:t>Nivelul relativ scăzut al investiţiilor în sectoarele de mediu, comparativ cu necesarul de investiţii pentru conformarea cu standardele europene</w:t>
            </w:r>
          </w:p>
          <w:p w:rsidR="00367DC6" w:rsidRPr="00E607A3" w:rsidRDefault="00367DC6" w:rsidP="00CE0050">
            <w:pPr>
              <w:spacing w:line="240" w:lineRule="auto"/>
              <w:jc w:val="both"/>
              <w:rPr>
                <w:rFonts w:ascii="Arial" w:hAnsi="Arial" w:cs="Arial"/>
                <w:b/>
                <w:sz w:val="16"/>
                <w:szCs w:val="16"/>
              </w:rPr>
            </w:pPr>
            <w:r w:rsidRPr="00E607A3">
              <w:rPr>
                <w:rFonts w:ascii="Arial" w:hAnsi="Arial" w:cs="Arial"/>
                <w:sz w:val="16"/>
                <w:szCs w:val="16"/>
              </w:rPr>
              <w:t>Insuficienta preocupare a agenţilor economici în ceea ce priveşte minimizarea, recuperarea şi reutilizarea deşeurilor</w:t>
            </w:r>
          </w:p>
        </w:tc>
      </w:tr>
      <w:tr w:rsidR="00367DC6" w:rsidRPr="00E607A3" w:rsidTr="00CE0050">
        <w:trPr>
          <w:jc w:val="center"/>
        </w:trPr>
        <w:tc>
          <w:tcPr>
            <w:tcW w:w="0" w:type="auto"/>
            <w:gridSpan w:val="2"/>
            <w:shd w:val="clear" w:color="auto" w:fill="C6D9F1" w:themeFill="text2" w:themeFillTint="33"/>
            <w:vAlign w:val="center"/>
          </w:tcPr>
          <w:p w:rsidR="00367DC6" w:rsidRPr="00E607A3" w:rsidRDefault="00367DC6" w:rsidP="00CE0050">
            <w:pPr>
              <w:spacing w:line="240" w:lineRule="auto"/>
              <w:jc w:val="both"/>
              <w:rPr>
                <w:rFonts w:ascii="Arial" w:hAnsi="Arial" w:cs="Arial"/>
                <w:b/>
                <w:sz w:val="16"/>
                <w:szCs w:val="16"/>
              </w:rPr>
            </w:pPr>
            <w:r>
              <w:rPr>
                <w:rFonts w:ascii="Arial" w:hAnsi="Arial" w:cs="Arial"/>
                <w:b/>
                <w:sz w:val="16"/>
                <w:szCs w:val="16"/>
              </w:rPr>
              <w:t>AERUL</w:t>
            </w:r>
          </w:p>
        </w:tc>
      </w:tr>
      <w:tr w:rsidR="00367DC6" w:rsidRPr="00E607A3" w:rsidTr="00CE0050">
        <w:trPr>
          <w:jc w:val="center"/>
        </w:trPr>
        <w:tc>
          <w:tcPr>
            <w:tcW w:w="0" w:type="auto"/>
            <w:tcBorders>
              <w:bottom w:val="single" w:sz="4" w:space="0" w:color="auto"/>
            </w:tcBorders>
            <w:shd w:val="clear" w:color="auto" w:fill="auto"/>
            <w:vAlign w:val="center"/>
          </w:tcPr>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C</w:t>
            </w:r>
            <w:r w:rsidRPr="001651C2">
              <w:rPr>
                <w:rFonts w:ascii="Arial" w:hAnsi="Arial" w:cs="Arial"/>
                <w:sz w:val="16"/>
                <w:szCs w:val="16"/>
              </w:rPr>
              <w:t xml:space="preserve">onformarea  instalaţiilor industriale cu potenţial de poluare a aerului la cerinţele autorizaţiilor </w:t>
            </w:r>
            <w:r>
              <w:rPr>
                <w:rFonts w:ascii="Arial" w:hAnsi="Arial" w:cs="Arial"/>
                <w:sz w:val="16"/>
                <w:szCs w:val="16"/>
              </w:rPr>
              <w:t>de mediu şi a normelor europene</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lastRenderedPageBreak/>
              <w:t>D</w:t>
            </w:r>
            <w:r w:rsidRPr="001651C2">
              <w:rPr>
                <w:rFonts w:ascii="Arial" w:hAnsi="Arial" w:cs="Arial"/>
                <w:sz w:val="16"/>
                <w:szCs w:val="16"/>
              </w:rPr>
              <w:t>esemnarea aglomerărilor şi a zonelor pentru managementul</w:t>
            </w:r>
            <w:r>
              <w:rPr>
                <w:rFonts w:ascii="Arial" w:hAnsi="Arial" w:cs="Arial"/>
                <w:sz w:val="16"/>
                <w:szCs w:val="16"/>
              </w:rPr>
              <w:t xml:space="preserve"> şi evaluarea calităţii aerului</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E</w:t>
            </w:r>
            <w:r w:rsidRPr="001651C2">
              <w:rPr>
                <w:rFonts w:ascii="Arial" w:hAnsi="Arial" w:cs="Arial"/>
                <w:sz w:val="16"/>
                <w:szCs w:val="16"/>
              </w:rPr>
              <w:t xml:space="preserve">xistenţa reţelei automate de monitorizare a calităţii aerului în aglomerarea </w:t>
            </w:r>
            <w:r>
              <w:rPr>
                <w:rFonts w:ascii="Arial" w:hAnsi="Arial" w:cs="Arial"/>
                <w:sz w:val="16"/>
                <w:szCs w:val="16"/>
              </w:rPr>
              <w:t xml:space="preserve">Galaţi </w:t>
            </w:r>
            <w:r w:rsidRPr="001651C2">
              <w:rPr>
                <w:rFonts w:ascii="Arial" w:hAnsi="Arial" w:cs="Arial"/>
                <w:sz w:val="16"/>
                <w:szCs w:val="16"/>
              </w:rPr>
              <w:t>şi asigurarea accesului publicului la informa</w:t>
            </w:r>
            <w:r>
              <w:rPr>
                <w:rFonts w:ascii="Arial" w:hAnsi="Arial" w:cs="Arial"/>
                <w:sz w:val="16"/>
                <w:szCs w:val="16"/>
              </w:rPr>
              <w:t>ţiile privind calitatea aerului</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T</w:t>
            </w:r>
            <w:r w:rsidRPr="001651C2">
              <w:rPr>
                <w:rFonts w:ascii="Arial" w:hAnsi="Arial" w:cs="Arial"/>
                <w:sz w:val="16"/>
                <w:szCs w:val="16"/>
              </w:rPr>
              <w:t>endinţe de îmbunătăţi</w:t>
            </w:r>
            <w:r>
              <w:rPr>
                <w:rFonts w:ascii="Arial" w:hAnsi="Arial" w:cs="Arial"/>
                <w:sz w:val="16"/>
                <w:szCs w:val="16"/>
              </w:rPr>
              <w:t>re a calităţii aerului în judeţ</w:t>
            </w:r>
          </w:p>
          <w:p w:rsidR="00367DC6" w:rsidRDefault="00367DC6" w:rsidP="00CE0050">
            <w:pPr>
              <w:spacing w:line="240" w:lineRule="auto"/>
              <w:jc w:val="both"/>
              <w:rPr>
                <w:rFonts w:ascii="Arial" w:hAnsi="Arial" w:cs="Arial"/>
                <w:sz w:val="16"/>
                <w:szCs w:val="16"/>
              </w:rPr>
            </w:pPr>
            <w:r w:rsidRPr="00107809">
              <w:rPr>
                <w:rFonts w:ascii="Arial" w:hAnsi="Arial" w:cs="Arial"/>
                <w:sz w:val="16"/>
                <w:szCs w:val="16"/>
              </w:rPr>
              <w:t xml:space="preserve">Elaborarea Planului de calitate a aerului in municipiul Galati </w:t>
            </w:r>
            <w:r>
              <w:rPr>
                <w:rFonts w:ascii="Arial" w:hAnsi="Arial" w:cs="Arial"/>
                <w:sz w:val="16"/>
                <w:szCs w:val="16"/>
              </w:rPr>
              <w:t>2016-2021</w:t>
            </w:r>
            <w:r w:rsidRPr="001651C2">
              <w:rPr>
                <w:rFonts w:ascii="Arial" w:hAnsi="Arial" w:cs="Arial"/>
                <w:sz w:val="16"/>
                <w:szCs w:val="16"/>
              </w:rPr>
              <w:t>;</w:t>
            </w:r>
          </w:p>
          <w:p w:rsidR="00367DC6" w:rsidRPr="001651C2" w:rsidRDefault="00367DC6" w:rsidP="00CE0050">
            <w:pPr>
              <w:spacing w:line="240" w:lineRule="auto"/>
              <w:jc w:val="both"/>
              <w:rPr>
                <w:rFonts w:ascii="Arial" w:hAnsi="Arial" w:cs="Arial"/>
                <w:sz w:val="16"/>
                <w:szCs w:val="16"/>
              </w:rPr>
            </w:pPr>
            <w:r w:rsidRPr="00107809">
              <w:rPr>
                <w:rFonts w:ascii="Arial" w:hAnsi="Arial" w:cs="Arial"/>
                <w:sz w:val="16"/>
                <w:szCs w:val="16"/>
              </w:rPr>
              <w:t xml:space="preserve">Elaborarea Planului de menţinere a calităţii aerului </w:t>
            </w:r>
            <w:r>
              <w:rPr>
                <w:rFonts w:ascii="Arial" w:hAnsi="Arial" w:cs="Arial"/>
                <w:sz w:val="16"/>
                <w:szCs w:val="16"/>
              </w:rPr>
              <w:t xml:space="preserve"> în judeţul Galaţi 2016-2021;</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Î</w:t>
            </w:r>
            <w:r w:rsidRPr="001651C2">
              <w:rPr>
                <w:rFonts w:ascii="Arial" w:hAnsi="Arial" w:cs="Arial"/>
                <w:sz w:val="16"/>
                <w:szCs w:val="16"/>
              </w:rPr>
              <w:t>ncadrarea concentraţiei poluanţilor gazoşi în limitele maxime admise pentru protecţia sănătăţii umane, la imisie;</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E</w:t>
            </w:r>
            <w:r w:rsidRPr="001651C2">
              <w:rPr>
                <w:rFonts w:ascii="Arial" w:hAnsi="Arial" w:cs="Arial"/>
                <w:sz w:val="16"/>
                <w:szCs w:val="16"/>
              </w:rPr>
              <w:t>xistenţa sistemelor de încălzire bazate pe utilizarea gazului metan şi surse regenerabile;</w:t>
            </w:r>
            <w:r w:rsidRPr="002E717A">
              <w:rPr>
                <w:rFonts w:ascii="Arial" w:eastAsia="Times New Roman" w:hAnsi="Arial" w:cs="Arial"/>
                <w:sz w:val="24"/>
                <w:szCs w:val="24"/>
                <w:lang w:val="pt-BR"/>
              </w:rPr>
              <w:t xml:space="preserve"> </w:t>
            </w:r>
            <w:r>
              <w:rPr>
                <w:rFonts w:ascii="Arial" w:hAnsi="Arial" w:cs="Arial"/>
                <w:sz w:val="16"/>
                <w:szCs w:val="16"/>
                <w:lang w:val="pt-BR"/>
              </w:rPr>
              <w:t xml:space="preserve">proiecte implementate </w:t>
            </w:r>
            <w:r w:rsidRPr="002E717A">
              <w:rPr>
                <w:rFonts w:ascii="Arial" w:hAnsi="Arial" w:cs="Arial"/>
                <w:sz w:val="16"/>
                <w:szCs w:val="16"/>
                <w:lang w:val="pt-BR"/>
              </w:rPr>
              <w:t>care vizează utilizarea energiilor neconvenţionale, prin Programul ’’Casa Verde’’</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Înnoirea parcului auto destinat transportului public</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D</w:t>
            </w:r>
            <w:r w:rsidRPr="001651C2">
              <w:rPr>
                <w:rFonts w:ascii="Arial" w:hAnsi="Arial" w:cs="Arial"/>
                <w:sz w:val="16"/>
                <w:szCs w:val="16"/>
              </w:rPr>
              <w:t>erularea proiectului de eficientizare energetică a sist</w:t>
            </w:r>
            <w:r>
              <w:rPr>
                <w:rFonts w:ascii="Arial" w:hAnsi="Arial" w:cs="Arial"/>
                <w:sz w:val="16"/>
                <w:szCs w:val="16"/>
              </w:rPr>
              <w:t>emului de termoficare din municipiul Galaţi</w:t>
            </w:r>
          </w:p>
          <w:p w:rsidR="00367DC6" w:rsidRPr="00773D70" w:rsidRDefault="00367DC6" w:rsidP="00CE0050">
            <w:pPr>
              <w:spacing w:line="240" w:lineRule="auto"/>
              <w:jc w:val="both"/>
              <w:rPr>
                <w:rFonts w:ascii="Arial" w:hAnsi="Arial" w:cs="Arial"/>
                <w:sz w:val="16"/>
                <w:szCs w:val="16"/>
              </w:rPr>
            </w:pPr>
            <w:r w:rsidRPr="00773D70">
              <w:rPr>
                <w:rFonts w:ascii="Arial" w:hAnsi="Arial" w:cs="Arial"/>
                <w:sz w:val="16"/>
                <w:szCs w:val="16"/>
              </w:rPr>
              <w:t>Respectarea plafoanelor de emisii de către operatorii economici deţinători de autorizaţii de gaze cu efect de</w:t>
            </w:r>
            <w:r>
              <w:rPr>
                <w:rFonts w:ascii="Arial" w:hAnsi="Arial" w:cs="Arial"/>
                <w:sz w:val="16"/>
                <w:szCs w:val="16"/>
              </w:rPr>
              <w:t xml:space="preserve"> seră</w:t>
            </w:r>
          </w:p>
          <w:p w:rsidR="00367DC6" w:rsidRPr="00773D70" w:rsidRDefault="00367DC6" w:rsidP="00CE0050">
            <w:pPr>
              <w:spacing w:line="240" w:lineRule="auto"/>
              <w:jc w:val="both"/>
              <w:rPr>
                <w:rFonts w:ascii="Arial" w:hAnsi="Arial" w:cs="Arial"/>
                <w:sz w:val="16"/>
                <w:szCs w:val="16"/>
              </w:rPr>
            </w:pPr>
            <w:r w:rsidRPr="00773D70">
              <w:rPr>
                <w:rFonts w:ascii="Arial" w:hAnsi="Arial" w:cs="Arial"/>
                <w:sz w:val="16"/>
                <w:szCs w:val="16"/>
              </w:rPr>
              <w:t>Tendinţe uşoare de scădere a emisiilor de gaze cu efe</w:t>
            </w:r>
            <w:r>
              <w:rPr>
                <w:rFonts w:ascii="Arial" w:hAnsi="Arial" w:cs="Arial"/>
                <w:sz w:val="16"/>
                <w:szCs w:val="16"/>
              </w:rPr>
              <w:t>ct de seră la nivelul judeţului</w:t>
            </w:r>
          </w:p>
          <w:p w:rsidR="00367DC6" w:rsidRPr="001651C2" w:rsidRDefault="00367DC6" w:rsidP="00CE0050">
            <w:pPr>
              <w:spacing w:line="240" w:lineRule="auto"/>
              <w:jc w:val="both"/>
              <w:rPr>
                <w:rFonts w:ascii="Arial" w:hAnsi="Arial" w:cs="Arial"/>
                <w:sz w:val="16"/>
                <w:szCs w:val="16"/>
              </w:rPr>
            </w:pPr>
            <w:r>
              <w:rPr>
                <w:rFonts w:ascii="Arial" w:hAnsi="Arial" w:cs="Arial"/>
                <w:sz w:val="16"/>
                <w:szCs w:val="16"/>
              </w:rPr>
              <w:t>P</w:t>
            </w:r>
            <w:r w:rsidRPr="001651C2">
              <w:rPr>
                <w:rFonts w:ascii="Arial" w:hAnsi="Arial" w:cs="Arial"/>
                <w:sz w:val="16"/>
                <w:szCs w:val="16"/>
              </w:rPr>
              <w:t xml:space="preserve">otenţial de producere a energiei din surse </w:t>
            </w:r>
            <w:r>
              <w:rPr>
                <w:rFonts w:ascii="Arial" w:hAnsi="Arial" w:cs="Arial"/>
                <w:sz w:val="16"/>
                <w:szCs w:val="16"/>
              </w:rPr>
              <w:t>regenerabile: eoliene şi solare</w:t>
            </w:r>
          </w:p>
          <w:p w:rsidR="00367DC6" w:rsidRDefault="00367DC6" w:rsidP="00CE0050">
            <w:pPr>
              <w:spacing w:line="240" w:lineRule="auto"/>
              <w:jc w:val="both"/>
              <w:rPr>
                <w:rFonts w:ascii="Arial" w:hAnsi="Arial" w:cs="Arial"/>
                <w:sz w:val="16"/>
                <w:szCs w:val="16"/>
              </w:rPr>
            </w:pPr>
            <w:r>
              <w:rPr>
                <w:rFonts w:ascii="Arial" w:hAnsi="Arial" w:cs="Arial"/>
                <w:sz w:val="16"/>
                <w:szCs w:val="16"/>
              </w:rPr>
              <w:t>P</w:t>
            </w:r>
            <w:r w:rsidRPr="001651C2">
              <w:rPr>
                <w:rFonts w:ascii="Arial" w:hAnsi="Arial" w:cs="Arial"/>
                <w:sz w:val="16"/>
                <w:szCs w:val="16"/>
              </w:rPr>
              <w:t>romovarea eficienţei energetice la nivel local</w:t>
            </w:r>
          </w:p>
          <w:p w:rsidR="00367DC6" w:rsidRDefault="00367DC6" w:rsidP="00CE0050">
            <w:pPr>
              <w:spacing w:line="240" w:lineRule="auto"/>
              <w:jc w:val="both"/>
              <w:rPr>
                <w:rFonts w:ascii="Arial" w:hAnsi="Arial" w:cs="Arial"/>
                <w:sz w:val="16"/>
                <w:szCs w:val="16"/>
              </w:rPr>
            </w:pPr>
            <w:r>
              <w:rPr>
                <w:rFonts w:ascii="Arial" w:hAnsi="Arial" w:cs="Arial"/>
                <w:sz w:val="16"/>
                <w:szCs w:val="16"/>
              </w:rPr>
              <w:t>R</w:t>
            </w:r>
            <w:r w:rsidRPr="00072F59">
              <w:rPr>
                <w:rFonts w:ascii="Arial" w:hAnsi="Arial" w:cs="Arial"/>
                <w:sz w:val="16"/>
                <w:szCs w:val="16"/>
              </w:rPr>
              <w:t>enunţarea la consumul de gaz de furnal în instalaţiile mari de ardere aparţinȃnd  SC Electrocentrale SA Galaţi</w:t>
            </w:r>
          </w:p>
          <w:p w:rsidR="00367DC6" w:rsidRPr="00072F59" w:rsidRDefault="00367DC6" w:rsidP="00CE0050">
            <w:pPr>
              <w:spacing w:line="240" w:lineRule="auto"/>
              <w:jc w:val="both"/>
              <w:rPr>
                <w:rFonts w:ascii="Arial" w:hAnsi="Arial" w:cs="Arial"/>
                <w:sz w:val="16"/>
                <w:szCs w:val="16"/>
              </w:rPr>
            </w:pPr>
            <w:r>
              <w:rPr>
                <w:rFonts w:ascii="Arial" w:hAnsi="Arial" w:cs="Arial"/>
                <w:bCs/>
                <w:sz w:val="16"/>
                <w:szCs w:val="16"/>
              </w:rPr>
              <w:t>E</w:t>
            </w:r>
            <w:r w:rsidRPr="0082424D">
              <w:rPr>
                <w:rFonts w:ascii="Arial" w:hAnsi="Arial" w:cs="Arial"/>
                <w:sz w:val="16"/>
                <w:szCs w:val="16"/>
                <w:lang w:val="pt-BR"/>
              </w:rPr>
              <w:t>xtinderea reţelei de alimentare cu gaz natural</w:t>
            </w:r>
          </w:p>
        </w:tc>
        <w:tc>
          <w:tcPr>
            <w:tcW w:w="0" w:type="auto"/>
            <w:tcBorders>
              <w:bottom w:val="single" w:sz="4" w:space="0" w:color="auto"/>
            </w:tcBorders>
            <w:shd w:val="clear" w:color="auto" w:fill="auto"/>
            <w:vAlign w:val="center"/>
          </w:tcPr>
          <w:p w:rsidR="00367DC6" w:rsidRDefault="00367DC6" w:rsidP="00CE0050">
            <w:pPr>
              <w:spacing w:line="240" w:lineRule="auto"/>
              <w:jc w:val="both"/>
              <w:rPr>
                <w:rFonts w:ascii="Arial" w:hAnsi="Arial" w:cs="Arial"/>
                <w:sz w:val="16"/>
                <w:szCs w:val="16"/>
              </w:rPr>
            </w:pPr>
            <w:r>
              <w:rPr>
                <w:rFonts w:ascii="Arial" w:hAnsi="Arial" w:cs="Arial"/>
                <w:sz w:val="16"/>
                <w:szCs w:val="16"/>
              </w:rPr>
              <w:lastRenderedPageBreak/>
              <w:t>Utilizarea combustibililor fosili în pentru încălzirea rezidenţială;</w:t>
            </w:r>
            <w:r w:rsidRPr="000459C8">
              <w:rPr>
                <w:rFonts w:ascii="Arial" w:hAnsi="Arial" w:cs="Arial"/>
                <w:sz w:val="16"/>
                <w:szCs w:val="16"/>
              </w:rPr>
              <w:t xml:space="preserve"> </w:t>
            </w:r>
          </w:p>
          <w:p w:rsidR="00367DC6" w:rsidRDefault="00367DC6" w:rsidP="00CE0050">
            <w:pPr>
              <w:spacing w:line="240" w:lineRule="auto"/>
              <w:jc w:val="both"/>
              <w:rPr>
                <w:rFonts w:ascii="Arial" w:hAnsi="Arial" w:cs="Arial"/>
                <w:sz w:val="16"/>
                <w:szCs w:val="16"/>
              </w:rPr>
            </w:pPr>
            <w:r w:rsidRPr="006C5806">
              <w:rPr>
                <w:rFonts w:ascii="Arial" w:hAnsi="Arial" w:cs="Arial"/>
                <w:sz w:val="16"/>
                <w:szCs w:val="16"/>
              </w:rPr>
              <w:lastRenderedPageBreak/>
              <w:t>Nivel redus de eficienţă energetică a clădirilor.</w:t>
            </w:r>
          </w:p>
          <w:p w:rsidR="00367DC6" w:rsidRDefault="00367DC6" w:rsidP="00CE0050">
            <w:pPr>
              <w:spacing w:line="240" w:lineRule="auto"/>
              <w:jc w:val="both"/>
              <w:rPr>
                <w:rFonts w:ascii="Arial" w:hAnsi="Arial" w:cs="Arial"/>
                <w:sz w:val="16"/>
                <w:szCs w:val="16"/>
              </w:rPr>
            </w:pPr>
            <w:r w:rsidRPr="006C5806">
              <w:rPr>
                <w:rFonts w:ascii="Arial" w:hAnsi="Arial" w:cs="Arial"/>
                <w:sz w:val="16"/>
                <w:szCs w:val="16"/>
              </w:rPr>
              <w:t>Poluarea aerului în judetul Galaţi cu d</w:t>
            </w:r>
            <w:r w:rsidRPr="006C5806">
              <w:rPr>
                <w:rFonts w:ascii="Arial" w:hAnsi="Arial" w:cs="Arial"/>
                <w:sz w:val="16"/>
                <w:szCs w:val="16"/>
                <w:lang w:val="en-US"/>
              </w:rPr>
              <w:t>ioxid de azot şi oxizi de azot, dioxid de de sulf, pulberi in suspensie (PM10 PM2,5), monoxid de carbon, benzen, nichel, plumb, arsen, cadmiu</w:t>
            </w:r>
          </w:p>
          <w:p w:rsidR="00367DC6" w:rsidRPr="00072F59" w:rsidRDefault="00367DC6" w:rsidP="00CE0050">
            <w:pPr>
              <w:spacing w:line="240" w:lineRule="auto"/>
              <w:jc w:val="both"/>
              <w:rPr>
                <w:rFonts w:ascii="Arial" w:hAnsi="Arial" w:cs="Arial"/>
                <w:sz w:val="16"/>
                <w:szCs w:val="16"/>
              </w:rPr>
            </w:pPr>
            <w:r>
              <w:rPr>
                <w:rFonts w:ascii="Arial" w:hAnsi="Arial" w:cs="Arial"/>
                <w:sz w:val="16"/>
                <w:szCs w:val="16"/>
              </w:rPr>
              <w:t>C</w:t>
            </w:r>
            <w:r w:rsidRPr="00072F59">
              <w:rPr>
                <w:rFonts w:ascii="Arial" w:hAnsi="Arial" w:cs="Arial"/>
                <w:sz w:val="16"/>
                <w:szCs w:val="16"/>
              </w:rPr>
              <w:t>reşte</w:t>
            </w:r>
            <w:r>
              <w:rPr>
                <w:rFonts w:ascii="Arial" w:hAnsi="Arial" w:cs="Arial"/>
                <w:sz w:val="16"/>
                <w:szCs w:val="16"/>
              </w:rPr>
              <w:t>rea</w:t>
            </w:r>
            <w:r w:rsidRPr="00072F59">
              <w:rPr>
                <w:rFonts w:ascii="Arial" w:hAnsi="Arial" w:cs="Arial"/>
                <w:sz w:val="16"/>
                <w:szCs w:val="16"/>
              </w:rPr>
              <w:t xml:space="preserve"> activităţii de producţie în industria siderurgică şi implicit a arderilor energetice din aces</w:t>
            </w:r>
            <w:r>
              <w:rPr>
                <w:rFonts w:ascii="Arial" w:hAnsi="Arial" w:cs="Arial"/>
                <w:sz w:val="16"/>
                <w:szCs w:val="16"/>
              </w:rPr>
              <w:t>t sector;</w:t>
            </w:r>
            <w:r w:rsidRPr="006C5806">
              <w:rPr>
                <w:rFonts w:ascii="Times New Roman" w:eastAsia="Times New Roman" w:hAnsi="Times New Roman" w:cs="Times New Roman"/>
                <w:sz w:val="20"/>
                <w:szCs w:val="20"/>
                <w:lang w:eastAsia="ro-RO"/>
              </w:rPr>
              <w:t xml:space="preserve"> </w:t>
            </w:r>
            <w:r>
              <w:rPr>
                <w:rFonts w:ascii="Times New Roman" w:eastAsia="Times New Roman" w:hAnsi="Times New Roman" w:cs="Times New Roman"/>
                <w:sz w:val="20"/>
                <w:szCs w:val="20"/>
                <w:lang w:eastAsia="ro-RO"/>
              </w:rPr>
              <w:t>p</w:t>
            </w:r>
            <w:r w:rsidRPr="006C5806">
              <w:rPr>
                <w:rFonts w:ascii="Arial" w:hAnsi="Arial" w:cs="Arial"/>
                <w:sz w:val="16"/>
                <w:szCs w:val="16"/>
              </w:rPr>
              <w:t>oluarea atmosferei generată de emisiile de poluanţi produşi de sursele staţionare ale instalaţiilor industriale</w:t>
            </w:r>
          </w:p>
          <w:p w:rsidR="00367DC6" w:rsidRPr="00137636" w:rsidRDefault="00367DC6" w:rsidP="00CE0050">
            <w:pPr>
              <w:spacing w:line="240" w:lineRule="auto"/>
              <w:jc w:val="both"/>
              <w:rPr>
                <w:rFonts w:ascii="Arial" w:hAnsi="Arial" w:cs="Arial"/>
                <w:sz w:val="16"/>
                <w:szCs w:val="16"/>
              </w:rPr>
            </w:pPr>
            <w:r>
              <w:rPr>
                <w:rFonts w:ascii="Arial" w:hAnsi="Arial" w:cs="Arial"/>
                <w:sz w:val="16"/>
                <w:szCs w:val="16"/>
              </w:rPr>
              <w:t>F</w:t>
            </w:r>
            <w:r w:rsidRPr="00137636">
              <w:rPr>
                <w:rFonts w:ascii="Arial" w:hAnsi="Arial" w:cs="Arial"/>
                <w:sz w:val="16"/>
                <w:szCs w:val="16"/>
              </w:rPr>
              <w:t xml:space="preserve">inanţare insuficientă pentru mentenanţa reţelei automate de monitorizare a calităţii aerului în aglomerarea </w:t>
            </w:r>
            <w:r>
              <w:rPr>
                <w:rFonts w:ascii="Arial" w:hAnsi="Arial" w:cs="Arial"/>
                <w:sz w:val="16"/>
                <w:szCs w:val="16"/>
              </w:rPr>
              <w:t>Galaţi</w:t>
            </w:r>
            <w:r w:rsidRPr="00137636">
              <w:rPr>
                <w:rFonts w:ascii="Arial" w:hAnsi="Arial" w:cs="Arial"/>
                <w:sz w:val="16"/>
                <w:szCs w:val="16"/>
              </w:rPr>
              <w:t>;</w:t>
            </w:r>
          </w:p>
          <w:p w:rsidR="00367DC6" w:rsidRPr="00137636" w:rsidRDefault="00367DC6" w:rsidP="00CE0050">
            <w:pPr>
              <w:spacing w:line="240" w:lineRule="auto"/>
              <w:jc w:val="both"/>
              <w:rPr>
                <w:rFonts w:ascii="Arial" w:hAnsi="Arial" w:cs="Arial"/>
                <w:sz w:val="16"/>
                <w:szCs w:val="16"/>
              </w:rPr>
            </w:pPr>
            <w:r>
              <w:rPr>
                <w:rFonts w:ascii="Arial" w:hAnsi="Arial" w:cs="Arial"/>
                <w:sz w:val="16"/>
                <w:szCs w:val="16"/>
              </w:rPr>
              <w:t>L</w:t>
            </w:r>
            <w:r w:rsidRPr="00137636">
              <w:rPr>
                <w:rFonts w:ascii="Arial" w:hAnsi="Arial" w:cs="Arial"/>
                <w:sz w:val="16"/>
                <w:szCs w:val="16"/>
              </w:rPr>
              <w:t xml:space="preserve">ipsa unui sistem de management al traficului eficient în municipiul </w:t>
            </w:r>
            <w:r>
              <w:rPr>
                <w:rFonts w:ascii="Arial" w:hAnsi="Arial" w:cs="Arial"/>
                <w:sz w:val="16"/>
                <w:szCs w:val="16"/>
              </w:rPr>
              <w:t>Galaţi</w:t>
            </w:r>
          </w:p>
          <w:p w:rsidR="00367DC6" w:rsidRPr="00137636" w:rsidRDefault="00367DC6" w:rsidP="00CE0050">
            <w:pPr>
              <w:spacing w:line="240" w:lineRule="auto"/>
              <w:jc w:val="both"/>
              <w:rPr>
                <w:rFonts w:ascii="Arial" w:hAnsi="Arial" w:cs="Arial"/>
                <w:sz w:val="16"/>
                <w:szCs w:val="16"/>
              </w:rPr>
            </w:pPr>
            <w:r>
              <w:rPr>
                <w:rFonts w:ascii="Arial" w:hAnsi="Arial" w:cs="Arial"/>
                <w:sz w:val="16"/>
                <w:szCs w:val="16"/>
              </w:rPr>
              <w:t>S</w:t>
            </w:r>
            <w:r w:rsidRPr="00137636">
              <w:rPr>
                <w:rFonts w:ascii="Arial" w:hAnsi="Arial" w:cs="Arial"/>
                <w:sz w:val="16"/>
                <w:szCs w:val="16"/>
              </w:rPr>
              <w:t>uprafaţǎ insuficient</w:t>
            </w:r>
            <w:r>
              <w:rPr>
                <w:rFonts w:ascii="Arial" w:hAnsi="Arial" w:cs="Arial"/>
                <w:sz w:val="16"/>
                <w:szCs w:val="16"/>
              </w:rPr>
              <w:t>ă de spaţii verzi în localităţi deşi prin PUG-urile actualizate primã</w:t>
            </w:r>
            <w:r w:rsidRPr="005140C1">
              <w:rPr>
                <w:rFonts w:ascii="Arial" w:hAnsi="Arial" w:cs="Arial"/>
                <w:sz w:val="16"/>
                <w:szCs w:val="16"/>
              </w:rPr>
              <w:t>riile sunt obligate s</w:t>
            </w:r>
            <w:r>
              <w:rPr>
                <w:rFonts w:ascii="Arial" w:hAnsi="Arial" w:cs="Arial"/>
                <w:sz w:val="16"/>
                <w:szCs w:val="16"/>
              </w:rPr>
              <w:t>ã</w:t>
            </w:r>
            <w:r w:rsidRPr="005140C1">
              <w:rPr>
                <w:rFonts w:ascii="Arial" w:hAnsi="Arial" w:cs="Arial"/>
                <w:sz w:val="16"/>
                <w:szCs w:val="16"/>
              </w:rPr>
              <w:t xml:space="preserve"> asigure</w:t>
            </w:r>
            <w:r>
              <w:rPr>
                <w:rFonts w:ascii="Arial" w:hAnsi="Arial" w:cs="Arial"/>
                <w:sz w:val="16"/>
                <w:szCs w:val="16"/>
              </w:rPr>
              <w:t xml:space="preserve"> 26 mp/locuitor, conform legii (s</w:t>
            </w:r>
            <w:r w:rsidRPr="005140C1">
              <w:rPr>
                <w:rFonts w:ascii="Arial" w:hAnsi="Arial" w:cs="Arial"/>
                <w:sz w:val="16"/>
                <w:szCs w:val="16"/>
              </w:rPr>
              <w:t>pa</w:t>
            </w:r>
            <w:r>
              <w:rPr>
                <w:rFonts w:ascii="Arial" w:hAnsi="Arial" w:cs="Arial"/>
                <w:sz w:val="16"/>
                <w:szCs w:val="16"/>
              </w:rPr>
              <w:t>ţ</w:t>
            </w:r>
            <w:r w:rsidRPr="005140C1">
              <w:rPr>
                <w:rFonts w:ascii="Arial" w:hAnsi="Arial" w:cs="Arial"/>
                <w:sz w:val="16"/>
                <w:szCs w:val="16"/>
              </w:rPr>
              <w:t xml:space="preserve">iile verzi </w:t>
            </w:r>
            <w:r>
              <w:rPr>
                <w:rFonts w:ascii="Arial" w:hAnsi="Arial" w:cs="Arial"/>
                <w:sz w:val="16"/>
                <w:szCs w:val="16"/>
              </w:rPr>
              <w:t xml:space="preserve"> definite</w:t>
            </w:r>
            <w:r w:rsidRPr="005140C1">
              <w:rPr>
                <w:rFonts w:ascii="Arial" w:hAnsi="Arial" w:cs="Arial"/>
                <w:sz w:val="16"/>
                <w:szCs w:val="16"/>
              </w:rPr>
              <w:t xml:space="preserve"> conform Legii 24/2007</w:t>
            </w:r>
            <w:r>
              <w:rPr>
                <w:rFonts w:ascii="Arial" w:hAnsi="Arial" w:cs="Arial"/>
                <w:sz w:val="16"/>
                <w:szCs w:val="16"/>
              </w:rPr>
              <w:t>)</w:t>
            </w:r>
          </w:p>
          <w:p w:rsidR="00367DC6" w:rsidRPr="00137636" w:rsidRDefault="00367DC6" w:rsidP="00CE0050">
            <w:pPr>
              <w:spacing w:line="240" w:lineRule="auto"/>
              <w:jc w:val="both"/>
              <w:rPr>
                <w:rFonts w:ascii="Arial" w:hAnsi="Arial" w:cs="Arial"/>
                <w:sz w:val="16"/>
                <w:szCs w:val="16"/>
              </w:rPr>
            </w:pPr>
            <w:r>
              <w:rPr>
                <w:rFonts w:ascii="Arial" w:hAnsi="Arial" w:cs="Arial"/>
                <w:sz w:val="16"/>
                <w:szCs w:val="16"/>
              </w:rPr>
              <w:t>A</w:t>
            </w:r>
            <w:r w:rsidRPr="00137636">
              <w:rPr>
                <w:rFonts w:ascii="Arial" w:hAnsi="Arial" w:cs="Arial"/>
                <w:sz w:val="16"/>
                <w:szCs w:val="16"/>
              </w:rPr>
              <w:t xml:space="preserve">rderea necontrolată a </w:t>
            </w:r>
            <w:r>
              <w:rPr>
                <w:rFonts w:ascii="Arial" w:hAnsi="Arial" w:cs="Arial"/>
                <w:sz w:val="16"/>
                <w:szCs w:val="16"/>
              </w:rPr>
              <w:t>deşeurilor vegetale şi menajere</w:t>
            </w:r>
          </w:p>
          <w:p w:rsidR="00367DC6" w:rsidRDefault="00367DC6" w:rsidP="00CE0050">
            <w:pPr>
              <w:spacing w:line="240" w:lineRule="auto"/>
              <w:jc w:val="both"/>
              <w:rPr>
                <w:rFonts w:ascii="Arial" w:hAnsi="Arial" w:cs="Arial"/>
                <w:sz w:val="16"/>
                <w:szCs w:val="16"/>
              </w:rPr>
            </w:pPr>
            <w:r>
              <w:rPr>
                <w:rFonts w:ascii="Arial" w:hAnsi="Arial" w:cs="Arial"/>
                <w:sz w:val="16"/>
                <w:szCs w:val="16"/>
              </w:rPr>
              <w:t>Lipsa s</w:t>
            </w:r>
            <w:r w:rsidRPr="00137636">
              <w:rPr>
                <w:rFonts w:ascii="Arial" w:hAnsi="Arial" w:cs="Arial"/>
                <w:sz w:val="16"/>
                <w:szCs w:val="16"/>
              </w:rPr>
              <w:t>trategie</w:t>
            </w:r>
            <w:r>
              <w:rPr>
                <w:rFonts w:ascii="Arial" w:hAnsi="Arial" w:cs="Arial"/>
                <w:sz w:val="16"/>
                <w:szCs w:val="16"/>
              </w:rPr>
              <w:t>i de termoficare pentru mun. Galaţi</w:t>
            </w:r>
          </w:p>
          <w:p w:rsidR="00367DC6" w:rsidRDefault="00367DC6" w:rsidP="00CE0050">
            <w:pPr>
              <w:spacing w:line="240" w:lineRule="auto"/>
              <w:jc w:val="both"/>
              <w:rPr>
                <w:rFonts w:ascii="Arial" w:hAnsi="Arial" w:cs="Arial"/>
                <w:sz w:val="16"/>
                <w:szCs w:val="16"/>
              </w:rPr>
            </w:pPr>
            <w:r w:rsidRPr="000459C8">
              <w:rPr>
                <w:rFonts w:ascii="Arial" w:hAnsi="Arial" w:cs="Arial"/>
                <w:sz w:val="16"/>
                <w:szCs w:val="16"/>
              </w:rPr>
              <w:t>Poluarea atmosferei cu substanţe acidifiante si precursori ai ozonului rezultati din agricultura, respectiv managementul dejecţiilor din zootehnie si cultivarea plantelor si terenurile agricole</w:t>
            </w:r>
          </w:p>
          <w:p w:rsidR="00367DC6" w:rsidRPr="00137636" w:rsidRDefault="00367DC6" w:rsidP="00CE0050">
            <w:pPr>
              <w:spacing w:line="240" w:lineRule="auto"/>
              <w:jc w:val="both"/>
              <w:rPr>
                <w:rFonts w:ascii="Arial" w:hAnsi="Arial" w:cs="Arial"/>
                <w:sz w:val="16"/>
                <w:szCs w:val="16"/>
              </w:rPr>
            </w:pPr>
            <w:r w:rsidRPr="00C2285F">
              <w:rPr>
                <w:rFonts w:ascii="Arial" w:hAnsi="Arial" w:cs="Arial"/>
                <w:sz w:val="16"/>
                <w:szCs w:val="16"/>
              </w:rPr>
              <w:t>Poluarea aerului indus</w:t>
            </w:r>
            <w:r>
              <w:rPr>
                <w:rFonts w:ascii="Arial" w:hAnsi="Arial" w:cs="Arial"/>
                <w:sz w:val="16"/>
                <w:szCs w:val="16"/>
              </w:rPr>
              <w:t>ă</w:t>
            </w:r>
            <w:r w:rsidRPr="00C2285F">
              <w:rPr>
                <w:rFonts w:ascii="Arial" w:hAnsi="Arial" w:cs="Arial"/>
                <w:sz w:val="16"/>
                <w:szCs w:val="16"/>
              </w:rPr>
              <w:t xml:space="preserve"> de traficul rutier</w:t>
            </w:r>
          </w:p>
          <w:p w:rsidR="00367DC6" w:rsidRPr="00E607A3" w:rsidRDefault="00367DC6" w:rsidP="00CE0050">
            <w:pPr>
              <w:spacing w:line="240" w:lineRule="auto"/>
              <w:jc w:val="both"/>
              <w:rPr>
                <w:rFonts w:ascii="Arial" w:hAnsi="Arial" w:cs="Arial"/>
                <w:b/>
                <w:sz w:val="16"/>
                <w:szCs w:val="16"/>
              </w:rPr>
            </w:pPr>
          </w:p>
        </w:tc>
      </w:tr>
      <w:tr w:rsidR="00367DC6" w:rsidRPr="00E607A3" w:rsidTr="00CE0050">
        <w:trPr>
          <w:jc w:val="center"/>
        </w:trPr>
        <w:tc>
          <w:tcPr>
            <w:tcW w:w="0" w:type="auto"/>
            <w:gridSpan w:val="2"/>
            <w:shd w:val="clear" w:color="auto" w:fill="C6D9F1" w:themeFill="text2" w:themeFillTint="33"/>
            <w:vAlign w:val="center"/>
          </w:tcPr>
          <w:p w:rsidR="00367DC6" w:rsidRPr="00E607A3" w:rsidRDefault="00367DC6" w:rsidP="00CE0050">
            <w:pPr>
              <w:spacing w:line="240" w:lineRule="auto"/>
              <w:jc w:val="both"/>
              <w:rPr>
                <w:rFonts w:ascii="Arial" w:hAnsi="Arial" w:cs="Arial"/>
                <w:b/>
                <w:sz w:val="16"/>
                <w:szCs w:val="16"/>
              </w:rPr>
            </w:pPr>
            <w:r>
              <w:rPr>
                <w:rFonts w:ascii="Arial" w:hAnsi="Arial" w:cs="Arial"/>
                <w:b/>
                <w:sz w:val="16"/>
                <w:szCs w:val="16"/>
              </w:rPr>
              <w:lastRenderedPageBreak/>
              <w:t>APA</w:t>
            </w:r>
          </w:p>
        </w:tc>
      </w:tr>
      <w:tr w:rsidR="00367DC6" w:rsidRPr="00E607A3" w:rsidTr="00CE0050">
        <w:trPr>
          <w:trHeight w:val="2325"/>
          <w:jc w:val="center"/>
        </w:trPr>
        <w:tc>
          <w:tcPr>
            <w:tcW w:w="0" w:type="auto"/>
            <w:shd w:val="clear" w:color="auto" w:fill="auto"/>
            <w:vAlign w:val="center"/>
          </w:tcPr>
          <w:p w:rsidR="00367DC6" w:rsidRDefault="00367DC6" w:rsidP="00CE0050">
            <w:pPr>
              <w:spacing w:line="240" w:lineRule="auto"/>
              <w:jc w:val="both"/>
              <w:rPr>
                <w:rFonts w:ascii="Arial" w:hAnsi="Arial" w:cs="Arial"/>
                <w:sz w:val="16"/>
                <w:szCs w:val="16"/>
              </w:rPr>
            </w:pPr>
            <w:r w:rsidRPr="00AA6948">
              <w:rPr>
                <w:rFonts w:ascii="Arial" w:hAnsi="Arial" w:cs="Arial"/>
                <w:sz w:val="16"/>
                <w:szCs w:val="16"/>
              </w:rPr>
              <w:t>Resurse de apă suficiente necesare în judeţ (apa potabilǎ, irigaţii, pisciculturǎ şi agrement);</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T</w:t>
            </w:r>
            <w:r w:rsidRPr="00AA6948">
              <w:rPr>
                <w:rFonts w:ascii="Arial" w:hAnsi="Arial" w:cs="Arial"/>
                <w:sz w:val="16"/>
                <w:szCs w:val="16"/>
              </w:rPr>
              <w:t>endinţă de îmbunătăţire a calităţii apei de suprafaţă din judeţ;</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C</w:t>
            </w:r>
            <w:r w:rsidRPr="00AA6948">
              <w:rPr>
                <w:rFonts w:ascii="Arial" w:hAnsi="Arial" w:cs="Arial"/>
                <w:sz w:val="16"/>
                <w:szCs w:val="16"/>
              </w:rPr>
              <w:t>alitate bună a apei potabile din surse centralizate;</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E</w:t>
            </w:r>
            <w:r w:rsidRPr="00AA6948">
              <w:rPr>
                <w:rFonts w:ascii="Arial" w:hAnsi="Arial" w:cs="Arial"/>
                <w:sz w:val="16"/>
                <w:szCs w:val="16"/>
              </w:rPr>
              <w:t>xtinderea şi îmbunătăţirea calităţii serviciilor de apă</w:t>
            </w:r>
            <w:r>
              <w:rPr>
                <w:rFonts w:ascii="Arial" w:hAnsi="Arial" w:cs="Arial"/>
                <w:sz w:val="16"/>
                <w:szCs w:val="16"/>
              </w:rPr>
              <w:t>/apă uzată la nivelul judeţului prin implementarea proiectelor finanţate din fonduri europene;</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E</w:t>
            </w:r>
            <w:r w:rsidRPr="00AA6948">
              <w:rPr>
                <w:rFonts w:ascii="Arial" w:hAnsi="Arial" w:cs="Arial"/>
                <w:sz w:val="16"/>
                <w:szCs w:val="16"/>
              </w:rPr>
              <w:t>xistenţa Master Planului de apă/apă uzată la nivelul judeţului;</w:t>
            </w:r>
          </w:p>
          <w:p w:rsidR="00367DC6" w:rsidRDefault="00367DC6" w:rsidP="00CE0050">
            <w:pPr>
              <w:spacing w:line="240" w:lineRule="auto"/>
              <w:jc w:val="both"/>
              <w:rPr>
                <w:rFonts w:ascii="Arial" w:hAnsi="Arial" w:cs="Arial"/>
                <w:sz w:val="16"/>
                <w:szCs w:val="16"/>
              </w:rPr>
            </w:pPr>
            <w:r>
              <w:rPr>
                <w:rFonts w:ascii="Arial" w:hAnsi="Arial" w:cs="Arial"/>
                <w:sz w:val="16"/>
                <w:szCs w:val="16"/>
              </w:rPr>
              <w:t>M</w:t>
            </w:r>
            <w:r w:rsidRPr="00AA6948">
              <w:rPr>
                <w:rFonts w:ascii="Arial" w:hAnsi="Arial" w:cs="Arial"/>
                <w:sz w:val="16"/>
                <w:szCs w:val="16"/>
              </w:rPr>
              <w:t>odernizarea</w:t>
            </w:r>
            <w:r>
              <w:rPr>
                <w:rFonts w:ascii="Arial" w:hAnsi="Arial" w:cs="Arial"/>
                <w:sz w:val="16"/>
                <w:szCs w:val="16"/>
              </w:rPr>
              <w:t>/construirea</w:t>
            </w:r>
            <w:r w:rsidRPr="00AA6948">
              <w:rPr>
                <w:rFonts w:ascii="Arial" w:hAnsi="Arial" w:cs="Arial"/>
                <w:sz w:val="16"/>
                <w:szCs w:val="16"/>
              </w:rPr>
              <w:t xml:space="preserve"> staţiilor de epurare ape uzate prin proiecte </w:t>
            </w:r>
            <w:r>
              <w:rPr>
                <w:rFonts w:ascii="Arial" w:hAnsi="Arial" w:cs="Arial"/>
                <w:sz w:val="16"/>
                <w:szCs w:val="16"/>
              </w:rPr>
              <w:t>finanţate din fonduri europene;</w:t>
            </w:r>
          </w:p>
          <w:p w:rsidR="00367DC6" w:rsidRDefault="00367DC6" w:rsidP="00CE0050">
            <w:pPr>
              <w:spacing w:line="240" w:lineRule="auto"/>
              <w:jc w:val="both"/>
              <w:rPr>
                <w:rFonts w:ascii="Arial" w:hAnsi="Arial" w:cs="Arial"/>
                <w:sz w:val="16"/>
                <w:szCs w:val="16"/>
              </w:rPr>
            </w:pPr>
            <w:r>
              <w:rPr>
                <w:rFonts w:ascii="Arial" w:hAnsi="Arial" w:cs="Arial"/>
                <w:sz w:val="16"/>
                <w:szCs w:val="16"/>
              </w:rPr>
              <w:t>R</w:t>
            </w:r>
            <w:r w:rsidRPr="00AA6948">
              <w:rPr>
                <w:rFonts w:ascii="Arial" w:hAnsi="Arial" w:cs="Arial"/>
                <w:sz w:val="16"/>
                <w:szCs w:val="16"/>
              </w:rPr>
              <w:t>ealizarea planurilor de manage</w:t>
            </w:r>
            <w:r>
              <w:rPr>
                <w:rFonts w:ascii="Arial" w:hAnsi="Arial" w:cs="Arial"/>
                <w:sz w:val="16"/>
                <w:szCs w:val="16"/>
              </w:rPr>
              <w:t>ment al apelor la nivel bazinal(sh Siret şi Prut Bârlad)</w:t>
            </w:r>
          </w:p>
          <w:p w:rsidR="00367DC6" w:rsidRDefault="00367DC6" w:rsidP="00CE0050">
            <w:pPr>
              <w:spacing w:line="240" w:lineRule="auto"/>
              <w:jc w:val="both"/>
              <w:rPr>
                <w:rFonts w:ascii="Arial" w:hAnsi="Arial" w:cs="Arial"/>
                <w:sz w:val="16"/>
                <w:szCs w:val="16"/>
              </w:rPr>
            </w:pPr>
            <w:r>
              <w:rPr>
                <w:rFonts w:ascii="Arial" w:hAnsi="Arial" w:cs="Arial"/>
                <w:sz w:val="16"/>
                <w:szCs w:val="16"/>
              </w:rPr>
              <w:t>Implementarea planurilor de m</w:t>
            </w:r>
            <w:r w:rsidRPr="00AA6948">
              <w:rPr>
                <w:rFonts w:ascii="Arial" w:hAnsi="Arial" w:cs="Arial"/>
                <w:sz w:val="16"/>
                <w:szCs w:val="16"/>
              </w:rPr>
              <w:t>anagement</w:t>
            </w:r>
            <w:r>
              <w:rPr>
                <w:rFonts w:ascii="Arial" w:hAnsi="Arial" w:cs="Arial"/>
                <w:sz w:val="16"/>
                <w:szCs w:val="16"/>
              </w:rPr>
              <w:t xml:space="preserve"> al</w:t>
            </w:r>
            <w:r w:rsidRPr="00AA6948">
              <w:rPr>
                <w:rFonts w:ascii="Arial" w:hAnsi="Arial" w:cs="Arial"/>
                <w:sz w:val="16"/>
                <w:szCs w:val="16"/>
              </w:rPr>
              <w:t xml:space="preserve"> riscului la inundatii</w:t>
            </w:r>
            <w:r>
              <w:rPr>
                <w:rFonts w:ascii="Arial" w:hAnsi="Arial" w:cs="Arial"/>
                <w:sz w:val="16"/>
                <w:szCs w:val="16"/>
              </w:rPr>
              <w:t xml:space="preserve">, poluări accidentale </w:t>
            </w:r>
            <w:r w:rsidRPr="00AA6948">
              <w:rPr>
                <w:rFonts w:ascii="Arial" w:hAnsi="Arial" w:cs="Arial"/>
                <w:sz w:val="16"/>
                <w:szCs w:val="16"/>
              </w:rPr>
              <w:t xml:space="preserve"> în </w:t>
            </w:r>
            <w:r>
              <w:rPr>
                <w:rFonts w:ascii="Arial" w:hAnsi="Arial" w:cs="Arial"/>
                <w:sz w:val="16"/>
                <w:szCs w:val="16"/>
              </w:rPr>
              <w:t>judeţul Galaţi</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 xml:space="preserve">Implementarea </w:t>
            </w:r>
            <w:r w:rsidRPr="007F4262">
              <w:rPr>
                <w:rFonts w:ascii="Arial" w:hAnsi="Arial" w:cs="Arial"/>
                <w:sz w:val="16"/>
                <w:szCs w:val="16"/>
              </w:rPr>
              <w:t>Planului Național de Management aferent porțiunii din bazinul hidrografic international al fluviului Dunărea care este cuprinsă în teritoriul României pentru perioada 2016-2021</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I</w:t>
            </w:r>
            <w:r w:rsidRPr="00AA6948">
              <w:rPr>
                <w:rFonts w:ascii="Arial" w:hAnsi="Arial" w:cs="Arial"/>
                <w:sz w:val="16"/>
                <w:szCs w:val="16"/>
              </w:rPr>
              <w:t xml:space="preserve">dentificarea zonelor vulnerabile la poluarea cu nitraţi din surse </w:t>
            </w:r>
            <w:r w:rsidRPr="00AA6948">
              <w:rPr>
                <w:rFonts w:ascii="Arial" w:hAnsi="Arial" w:cs="Arial"/>
                <w:sz w:val="16"/>
                <w:szCs w:val="16"/>
              </w:rPr>
              <w:lastRenderedPageBreak/>
              <w:t>agricole;</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D</w:t>
            </w:r>
            <w:r w:rsidRPr="00AA6948">
              <w:rPr>
                <w:rFonts w:ascii="Arial" w:hAnsi="Arial" w:cs="Arial"/>
                <w:sz w:val="16"/>
                <w:szCs w:val="16"/>
              </w:rPr>
              <w:t>erularea, şi la nivelul judeţului, a proiectului „Controlul integrat al poluării cu nutrienţi”.</w:t>
            </w:r>
          </w:p>
          <w:p w:rsidR="00367DC6" w:rsidRPr="00AA6948" w:rsidRDefault="00367DC6" w:rsidP="00CE0050">
            <w:pPr>
              <w:spacing w:line="240" w:lineRule="auto"/>
              <w:jc w:val="both"/>
              <w:rPr>
                <w:rFonts w:ascii="Arial" w:hAnsi="Arial" w:cs="Arial"/>
                <w:sz w:val="16"/>
                <w:szCs w:val="16"/>
              </w:rPr>
            </w:pPr>
            <w:r>
              <w:rPr>
                <w:rFonts w:ascii="Arial" w:hAnsi="Arial" w:cs="Arial"/>
                <w:sz w:val="16"/>
                <w:szCs w:val="16"/>
              </w:rPr>
              <w:t>E</w:t>
            </w:r>
            <w:r w:rsidRPr="00AA6948">
              <w:rPr>
                <w:rFonts w:ascii="Arial" w:hAnsi="Arial" w:cs="Arial"/>
                <w:sz w:val="16"/>
                <w:szCs w:val="16"/>
              </w:rPr>
              <w:t>xistența</w:t>
            </w:r>
            <w:r>
              <w:rPr>
                <w:rFonts w:ascii="Arial" w:hAnsi="Arial" w:cs="Arial"/>
                <w:sz w:val="16"/>
                <w:szCs w:val="16"/>
              </w:rPr>
              <w:t xml:space="preserve"> operatorului regional SC Apă Canal SA care</w:t>
            </w:r>
            <w:r w:rsidRPr="00AA6948">
              <w:rPr>
                <w:rFonts w:ascii="Arial" w:hAnsi="Arial" w:cs="Arial"/>
                <w:sz w:val="16"/>
                <w:szCs w:val="16"/>
              </w:rPr>
              <w:t xml:space="preserve"> asigură</w:t>
            </w:r>
            <w:r>
              <w:rPr>
                <w:rFonts w:ascii="Arial" w:hAnsi="Arial" w:cs="Arial"/>
                <w:sz w:val="16"/>
                <w:szCs w:val="16"/>
              </w:rPr>
              <w:t xml:space="preserve"> o parte din</w:t>
            </w:r>
            <w:r w:rsidRPr="00AA6948">
              <w:rPr>
                <w:rFonts w:ascii="Arial" w:hAnsi="Arial" w:cs="Arial"/>
                <w:sz w:val="16"/>
                <w:szCs w:val="16"/>
              </w:rPr>
              <w:t xml:space="preserve"> funcționarea  a serviciul</w:t>
            </w:r>
            <w:r>
              <w:rPr>
                <w:rFonts w:ascii="Arial" w:hAnsi="Arial" w:cs="Arial"/>
                <w:sz w:val="16"/>
                <w:szCs w:val="16"/>
              </w:rPr>
              <w:t>ui de apă/apă uzată în județul Galaţi</w:t>
            </w:r>
            <w:r w:rsidRPr="00AA6948">
              <w:rPr>
                <w:rFonts w:ascii="Arial" w:hAnsi="Arial" w:cs="Arial"/>
                <w:sz w:val="16"/>
                <w:szCs w:val="16"/>
              </w:rPr>
              <w:t>.</w:t>
            </w:r>
          </w:p>
        </w:tc>
        <w:tc>
          <w:tcPr>
            <w:tcW w:w="0" w:type="auto"/>
            <w:shd w:val="clear" w:color="auto" w:fill="auto"/>
            <w:vAlign w:val="center"/>
          </w:tcPr>
          <w:p w:rsidR="00367DC6" w:rsidRDefault="00367DC6" w:rsidP="00CE0050">
            <w:pPr>
              <w:spacing w:line="240" w:lineRule="auto"/>
              <w:jc w:val="both"/>
              <w:rPr>
                <w:rFonts w:ascii="Arial" w:hAnsi="Arial" w:cs="Arial"/>
                <w:sz w:val="16"/>
                <w:szCs w:val="16"/>
              </w:rPr>
            </w:pPr>
            <w:r w:rsidRPr="00291355">
              <w:rPr>
                <w:rFonts w:ascii="Arial" w:hAnsi="Arial" w:cs="Arial"/>
                <w:sz w:val="16"/>
                <w:szCs w:val="16"/>
              </w:rPr>
              <w:lastRenderedPageBreak/>
              <w:t>Calitatea necorespunzătoare a apei potabile în unele zone rurale din surse locale/ individuale;</w:t>
            </w:r>
          </w:p>
          <w:p w:rsidR="00367DC6" w:rsidRPr="00291355" w:rsidRDefault="00367DC6" w:rsidP="00CE0050">
            <w:pPr>
              <w:spacing w:line="240" w:lineRule="auto"/>
              <w:jc w:val="both"/>
              <w:rPr>
                <w:rFonts w:ascii="Arial" w:hAnsi="Arial" w:cs="Arial"/>
                <w:sz w:val="16"/>
                <w:szCs w:val="16"/>
              </w:rPr>
            </w:pPr>
            <w:r>
              <w:rPr>
                <w:rFonts w:ascii="Arial" w:hAnsi="Arial" w:cs="Arial"/>
                <w:sz w:val="16"/>
                <w:szCs w:val="16"/>
              </w:rPr>
              <w:t>U</w:t>
            </w:r>
            <w:r w:rsidRPr="00291355">
              <w:rPr>
                <w:rFonts w:ascii="Arial" w:hAnsi="Arial" w:cs="Arial"/>
                <w:sz w:val="16"/>
                <w:szCs w:val="16"/>
              </w:rPr>
              <w:t>nele sisteme de alimentare cu apa sunt relativ vechi şi/sau cu pierderi;</w:t>
            </w:r>
          </w:p>
          <w:p w:rsidR="00367DC6" w:rsidRPr="00291355" w:rsidRDefault="00367DC6" w:rsidP="00CE0050">
            <w:pPr>
              <w:spacing w:line="240" w:lineRule="auto"/>
              <w:jc w:val="both"/>
              <w:rPr>
                <w:rFonts w:ascii="Arial" w:hAnsi="Arial" w:cs="Arial"/>
                <w:sz w:val="16"/>
                <w:szCs w:val="16"/>
              </w:rPr>
            </w:pPr>
            <w:r>
              <w:rPr>
                <w:rFonts w:ascii="Arial" w:hAnsi="Arial" w:cs="Arial"/>
                <w:sz w:val="16"/>
                <w:szCs w:val="16"/>
              </w:rPr>
              <w:t>S</w:t>
            </w:r>
            <w:r w:rsidRPr="00291355">
              <w:rPr>
                <w:rFonts w:ascii="Arial" w:hAnsi="Arial" w:cs="Arial"/>
                <w:sz w:val="16"/>
                <w:szCs w:val="16"/>
              </w:rPr>
              <w:t>tructuri ineficiente de gestionare a serviciilor de apă la nivelul comunelor;</w:t>
            </w:r>
          </w:p>
          <w:p w:rsidR="00367DC6" w:rsidRPr="00291355" w:rsidRDefault="00367DC6" w:rsidP="00CE0050">
            <w:pPr>
              <w:spacing w:line="240" w:lineRule="auto"/>
              <w:jc w:val="both"/>
              <w:rPr>
                <w:rFonts w:ascii="Arial" w:hAnsi="Arial" w:cs="Arial"/>
                <w:sz w:val="16"/>
                <w:szCs w:val="16"/>
              </w:rPr>
            </w:pPr>
            <w:r>
              <w:rPr>
                <w:rFonts w:ascii="Arial" w:hAnsi="Arial" w:cs="Arial"/>
                <w:sz w:val="16"/>
                <w:szCs w:val="16"/>
              </w:rPr>
              <w:t>I</w:t>
            </w:r>
            <w:r w:rsidRPr="00291355">
              <w:rPr>
                <w:rFonts w:ascii="Arial" w:hAnsi="Arial" w:cs="Arial"/>
                <w:sz w:val="16"/>
                <w:szCs w:val="16"/>
              </w:rPr>
              <w:t>nfrastructură apă/canal şi epurare insuficient dezvoltată în mediul rural şi în unele zone urbane periferice, aflate în extindere;</w:t>
            </w:r>
          </w:p>
          <w:p w:rsidR="00367DC6" w:rsidRPr="00291355" w:rsidRDefault="00367DC6" w:rsidP="00CE0050">
            <w:pPr>
              <w:spacing w:line="240" w:lineRule="auto"/>
              <w:jc w:val="both"/>
              <w:rPr>
                <w:rFonts w:ascii="Arial" w:hAnsi="Arial" w:cs="Arial"/>
                <w:sz w:val="16"/>
                <w:szCs w:val="16"/>
              </w:rPr>
            </w:pPr>
            <w:r>
              <w:rPr>
                <w:rFonts w:ascii="Arial" w:hAnsi="Arial" w:cs="Arial"/>
                <w:sz w:val="16"/>
                <w:szCs w:val="16"/>
              </w:rPr>
              <w:t>L</w:t>
            </w:r>
            <w:r w:rsidRPr="00291355">
              <w:rPr>
                <w:rFonts w:ascii="Arial" w:hAnsi="Arial" w:cs="Arial"/>
                <w:sz w:val="16"/>
                <w:szCs w:val="16"/>
              </w:rPr>
              <w:t>ipsa reţelelor de canalizare în zone în care s-au realizat reţele de alimentare cu apă;</w:t>
            </w:r>
          </w:p>
          <w:p w:rsidR="00367DC6" w:rsidRPr="00291355" w:rsidRDefault="00367DC6" w:rsidP="00CE0050">
            <w:pPr>
              <w:spacing w:line="240" w:lineRule="auto"/>
              <w:jc w:val="both"/>
              <w:rPr>
                <w:rFonts w:ascii="Arial" w:hAnsi="Arial" w:cs="Arial"/>
                <w:sz w:val="16"/>
                <w:szCs w:val="16"/>
              </w:rPr>
            </w:pPr>
            <w:r>
              <w:rPr>
                <w:rFonts w:ascii="Arial" w:hAnsi="Arial" w:cs="Arial"/>
                <w:sz w:val="16"/>
                <w:szCs w:val="16"/>
              </w:rPr>
              <w:t>G</w:t>
            </w:r>
            <w:r w:rsidRPr="00291355">
              <w:rPr>
                <w:rFonts w:ascii="Arial" w:hAnsi="Arial" w:cs="Arial"/>
                <w:sz w:val="16"/>
                <w:szCs w:val="16"/>
              </w:rPr>
              <w:t>rad insuficient de racordare a populaţiei la sistemele de apă/canal realizate în mediul rural;</w:t>
            </w:r>
          </w:p>
          <w:p w:rsidR="00367DC6" w:rsidRPr="00291355" w:rsidRDefault="00367DC6" w:rsidP="00CE0050">
            <w:pPr>
              <w:spacing w:line="240" w:lineRule="auto"/>
              <w:jc w:val="both"/>
              <w:rPr>
                <w:rFonts w:ascii="Arial" w:hAnsi="Arial" w:cs="Arial"/>
                <w:sz w:val="16"/>
                <w:szCs w:val="16"/>
              </w:rPr>
            </w:pPr>
            <w:r>
              <w:rPr>
                <w:rFonts w:ascii="Arial" w:hAnsi="Arial" w:cs="Arial"/>
                <w:sz w:val="16"/>
                <w:szCs w:val="16"/>
              </w:rPr>
              <w:t>P</w:t>
            </w:r>
            <w:r w:rsidRPr="00291355">
              <w:rPr>
                <w:rFonts w:ascii="Arial" w:hAnsi="Arial" w:cs="Arial"/>
                <w:sz w:val="16"/>
                <w:szCs w:val="16"/>
              </w:rPr>
              <w:t>oluarea apelor de suprafaţă şi subterane ca urmare a depozitării necontrolate a deşeurilor/dejecţiilor animaliere şi a evacuărilor de ape uzate insuficient epurate;</w:t>
            </w:r>
          </w:p>
          <w:p w:rsidR="00367DC6" w:rsidRPr="00291355" w:rsidRDefault="00367DC6" w:rsidP="00CE0050">
            <w:pPr>
              <w:spacing w:line="240" w:lineRule="auto"/>
              <w:jc w:val="both"/>
              <w:rPr>
                <w:rFonts w:ascii="Arial" w:hAnsi="Arial" w:cs="Arial"/>
                <w:sz w:val="16"/>
                <w:szCs w:val="16"/>
              </w:rPr>
            </w:pPr>
            <w:r>
              <w:rPr>
                <w:rFonts w:ascii="Arial" w:hAnsi="Arial" w:cs="Arial"/>
                <w:sz w:val="16"/>
                <w:szCs w:val="16"/>
              </w:rPr>
              <w:t>I</w:t>
            </w:r>
            <w:r w:rsidRPr="00291355">
              <w:rPr>
                <w:rFonts w:ascii="Arial" w:hAnsi="Arial" w:cs="Arial"/>
                <w:sz w:val="16"/>
                <w:szCs w:val="16"/>
              </w:rPr>
              <w:t>nteres scăzut al operatorilor economici pentru reducerea consumului de apă;</w:t>
            </w:r>
          </w:p>
          <w:p w:rsidR="00367DC6" w:rsidRDefault="00367DC6" w:rsidP="00CE0050">
            <w:pPr>
              <w:spacing w:line="240" w:lineRule="auto"/>
              <w:jc w:val="both"/>
              <w:rPr>
                <w:rFonts w:ascii="Arial" w:hAnsi="Arial" w:cs="Arial"/>
                <w:sz w:val="16"/>
                <w:szCs w:val="16"/>
              </w:rPr>
            </w:pPr>
          </w:p>
          <w:p w:rsidR="00367DC6" w:rsidRDefault="00367DC6" w:rsidP="00CE0050">
            <w:pPr>
              <w:spacing w:line="240" w:lineRule="auto"/>
              <w:jc w:val="both"/>
              <w:rPr>
                <w:rFonts w:ascii="Arial" w:hAnsi="Arial" w:cs="Arial"/>
                <w:sz w:val="16"/>
                <w:szCs w:val="16"/>
              </w:rPr>
            </w:pPr>
          </w:p>
          <w:p w:rsidR="00367DC6" w:rsidRDefault="00367DC6" w:rsidP="00CE0050">
            <w:pPr>
              <w:spacing w:line="240" w:lineRule="auto"/>
              <w:jc w:val="both"/>
              <w:rPr>
                <w:rFonts w:ascii="Arial" w:hAnsi="Arial" w:cs="Arial"/>
                <w:sz w:val="16"/>
                <w:szCs w:val="16"/>
              </w:rPr>
            </w:pPr>
          </w:p>
          <w:p w:rsidR="00367DC6" w:rsidRDefault="00367DC6" w:rsidP="00CE0050">
            <w:pPr>
              <w:spacing w:line="240" w:lineRule="auto"/>
              <w:jc w:val="both"/>
              <w:rPr>
                <w:rFonts w:ascii="Arial" w:hAnsi="Arial" w:cs="Arial"/>
                <w:sz w:val="16"/>
                <w:szCs w:val="16"/>
              </w:rPr>
            </w:pPr>
          </w:p>
          <w:p w:rsidR="00367DC6" w:rsidRPr="00291355" w:rsidRDefault="00367DC6" w:rsidP="00CE0050">
            <w:pPr>
              <w:spacing w:line="240" w:lineRule="auto"/>
              <w:jc w:val="both"/>
              <w:rPr>
                <w:rFonts w:ascii="Arial" w:hAnsi="Arial" w:cs="Arial"/>
                <w:sz w:val="16"/>
                <w:szCs w:val="16"/>
              </w:rPr>
            </w:pPr>
          </w:p>
        </w:tc>
      </w:tr>
      <w:tr w:rsidR="00367DC6" w:rsidRPr="00E607A3" w:rsidTr="00CE0050">
        <w:trPr>
          <w:jc w:val="center"/>
        </w:trPr>
        <w:tc>
          <w:tcPr>
            <w:tcW w:w="0" w:type="auto"/>
            <w:gridSpan w:val="2"/>
            <w:shd w:val="clear" w:color="auto" w:fill="C6D9F1" w:themeFill="text2" w:themeFillTint="33"/>
            <w:vAlign w:val="center"/>
          </w:tcPr>
          <w:p w:rsidR="00367DC6" w:rsidRPr="00E607A3" w:rsidRDefault="00367DC6" w:rsidP="00CE0050">
            <w:pPr>
              <w:spacing w:line="240" w:lineRule="auto"/>
              <w:jc w:val="both"/>
              <w:rPr>
                <w:rFonts w:ascii="Arial" w:hAnsi="Arial" w:cs="Arial"/>
                <w:b/>
                <w:sz w:val="16"/>
                <w:szCs w:val="16"/>
              </w:rPr>
            </w:pPr>
            <w:r w:rsidRPr="00C9328E">
              <w:rPr>
                <w:rFonts w:ascii="Arial" w:hAnsi="Arial" w:cs="Arial"/>
                <w:b/>
                <w:sz w:val="16"/>
                <w:szCs w:val="16"/>
                <w:lang w:val="en-US"/>
              </w:rPr>
              <w:lastRenderedPageBreak/>
              <w:t>Solul,subsolul şi utilizarea terenurilor</w:t>
            </w:r>
          </w:p>
        </w:tc>
      </w:tr>
      <w:tr w:rsidR="00367DC6" w:rsidRPr="00E607A3" w:rsidTr="00CE0050">
        <w:trPr>
          <w:jc w:val="center"/>
        </w:trPr>
        <w:tc>
          <w:tcPr>
            <w:tcW w:w="0" w:type="auto"/>
            <w:shd w:val="clear" w:color="auto" w:fill="auto"/>
            <w:vAlign w:val="center"/>
          </w:tcPr>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C</w:t>
            </w:r>
            <w:r w:rsidRPr="00ED5D8D">
              <w:rPr>
                <w:rFonts w:ascii="Arial" w:hAnsi="Arial" w:cs="Arial"/>
                <w:sz w:val="16"/>
                <w:szCs w:val="16"/>
              </w:rPr>
              <w:t>alitatea preponderent bună</w:t>
            </w:r>
            <w:r>
              <w:rPr>
                <w:rFonts w:ascii="Arial" w:hAnsi="Arial" w:cs="Arial"/>
                <w:sz w:val="16"/>
                <w:szCs w:val="16"/>
              </w:rPr>
              <w:t xml:space="preserve"> (fertilitate bună şi mijlocie 60% din suprafaţă)</w:t>
            </w:r>
            <w:r w:rsidRPr="00ED5D8D">
              <w:rPr>
                <w:rFonts w:ascii="Arial" w:hAnsi="Arial" w:cs="Arial"/>
                <w:sz w:val="16"/>
                <w:szCs w:val="16"/>
              </w:rPr>
              <w:t xml:space="preserve"> a solului pentru agricultură;</w:t>
            </w:r>
          </w:p>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I</w:t>
            </w:r>
            <w:r w:rsidRPr="00ED5D8D">
              <w:rPr>
                <w:rFonts w:ascii="Arial" w:hAnsi="Arial" w:cs="Arial"/>
                <w:sz w:val="16"/>
                <w:szCs w:val="16"/>
              </w:rPr>
              <w:t>nventarierea suprafeţelor afectate de alunecǎri de teren;</w:t>
            </w:r>
          </w:p>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D</w:t>
            </w:r>
            <w:r w:rsidRPr="00ED5D8D">
              <w:rPr>
                <w:rFonts w:ascii="Arial" w:hAnsi="Arial" w:cs="Arial"/>
                <w:sz w:val="16"/>
                <w:szCs w:val="16"/>
              </w:rPr>
              <w:t>erularea unor proiecte de împădurire a terenurilor agricole degradate;</w:t>
            </w:r>
          </w:p>
          <w:p w:rsidR="00367DC6" w:rsidRDefault="00367DC6" w:rsidP="00CE0050">
            <w:pPr>
              <w:spacing w:line="240" w:lineRule="auto"/>
              <w:jc w:val="both"/>
              <w:rPr>
                <w:rFonts w:ascii="Arial" w:hAnsi="Arial" w:cs="Arial"/>
                <w:sz w:val="16"/>
                <w:szCs w:val="16"/>
              </w:rPr>
            </w:pPr>
            <w:r>
              <w:rPr>
                <w:rFonts w:ascii="Arial" w:hAnsi="Arial" w:cs="Arial"/>
                <w:sz w:val="16"/>
                <w:szCs w:val="16"/>
              </w:rPr>
              <w:t>R</w:t>
            </w:r>
            <w:r w:rsidRPr="00ED5D8D">
              <w:rPr>
                <w:rFonts w:ascii="Arial" w:hAnsi="Arial" w:cs="Arial"/>
                <w:sz w:val="16"/>
                <w:szCs w:val="16"/>
              </w:rPr>
              <w:t>ealizarea unor acţiuni de reconstrucţie a</w:t>
            </w:r>
            <w:r>
              <w:rPr>
                <w:rFonts w:ascii="Arial" w:hAnsi="Arial" w:cs="Arial"/>
                <w:sz w:val="16"/>
                <w:szCs w:val="16"/>
              </w:rPr>
              <w:t xml:space="preserve"> În cadrul</w:t>
            </w:r>
            <w:r w:rsidRPr="00ED5D8D">
              <w:rPr>
                <w:rFonts w:ascii="Arial" w:hAnsi="Arial" w:cs="Arial"/>
                <w:sz w:val="16"/>
                <w:szCs w:val="16"/>
              </w:rPr>
              <w:t xml:space="preserve"> siturilor </w:t>
            </w:r>
            <w:r>
              <w:rPr>
                <w:rFonts w:ascii="Arial" w:hAnsi="Arial" w:cs="Arial"/>
                <w:sz w:val="16"/>
                <w:szCs w:val="16"/>
              </w:rPr>
              <w:t xml:space="preserve">potenţial </w:t>
            </w:r>
            <w:r w:rsidRPr="00ED5D8D">
              <w:rPr>
                <w:rFonts w:ascii="Arial" w:hAnsi="Arial" w:cs="Arial"/>
                <w:sz w:val="16"/>
                <w:szCs w:val="16"/>
              </w:rPr>
              <w:t xml:space="preserve">contaminate; </w:t>
            </w:r>
          </w:p>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T</w:t>
            </w:r>
            <w:r w:rsidRPr="00ED5D8D">
              <w:rPr>
                <w:rFonts w:ascii="Arial" w:hAnsi="Arial" w:cs="Arial"/>
                <w:sz w:val="16"/>
                <w:szCs w:val="16"/>
              </w:rPr>
              <w:t>endinţă de creştere a cantităţilor de îngrăsăminte naturale folosite în agricultură, în detrimentul celor chimice;</w:t>
            </w:r>
          </w:p>
          <w:p w:rsidR="00367DC6" w:rsidRPr="00E607A3" w:rsidRDefault="00367DC6" w:rsidP="00CE0050">
            <w:pPr>
              <w:spacing w:line="240" w:lineRule="auto"/>
              <w:jc w:val="both"/>
              <w:rPr>
                <w:rFonts w:ascii="Arial" w:hAnsi="Arial" w:cs="Arial"/>
                <w:b/>
                <w:sz w:val="16"/>
                <w:szCs w:val="16"/>
              </w:rPr>
            </w:pPr>
            <w:r>
              <w:rPr>
                <w:rFonts w:ascii="Arial" w:hAnsi="Arial" w:cs="Arial"/>
                <w:sz w:val="16"/>
                <w:szCs w:val="16"/>
              </w:rPr>
              <w:t>Creşterea suprafeţelor dedicate culturilor</w:t>
            </w:r>
            <w:r w:rsidRPr="00ED5D8D">
              <w:rPr>
                <w:rFonts w:ascii="Arial" w:hAnsi="Arial" w:cs="Arial"/>
                <w:sz w:val="16"/>
                <w:szCs w:val="16"/>
              </w:rPr>
              <w:t xml:space="preserve"> ecologice</w:t>
            </w:r>
          </w:p>
        </w:tc>
        <w:tc>
          <w:tcPr>
            <w:tcW w:w="0" w:type="auto"/>
            <w:shd w:val="clear" w:color="auto" w:fill="auto"/>
            <w:vAlign w:val="center"/>
          </w:tcPr>
          <w:p w:rsidR="00367DC6" w:rsidRDefault="00367DC6" w:rsidP="00CE0050">
            <w:pPr>
              <w:spacing w:line="240" w:lineRule="auto"/>
              <w:jc w:val="both"/>
              <w:rPr>
                <w:rFonts w:ascii="Arial" w:hAnsi="Arial" w:cs="Arial"/>
                <w:sz w:val="16"/>
                <w:szCs w:val="16"/>
              </w:rPr>
            </w:pPr>
            <w:r>
              <w:rPr>
                <w:rFonts w:ascii="Arial" w:hAnsi="Arial" w:cs="Arial"/>
                <w:sz w:val="16"/>
                <w:szCs w:val="16"/>
              </w:rPr>
              <w:t>Alunecările de teren ,</w:t>
            </w:r>
            <w:r w:rsidRPr="00901AC0">
              <w:rPr>
                <w:rFonts w:ascii="Arial" w:hAnsi="Arial" w:cs="Arial"/>
                <w:sz w:val="16"/>
                <w:szCs w:val="16"/>
              </w:rPr>
              <w:t xml:space="preserve"> prăbuşirile şi eroziunea de suprafaţă şi în adâncime</w:t>
            </w:r>
            <w:r>
              <w:rPr>
                <w:rFonts w:ascii="Arial" w:hAnsi="Arial" w:cs="Arial"/>
                <w:sz w:val="16"/>
                <w:szCs w:val="16"/>
              </w:rPr>
              <w:t>;</w:t>
            </w:r>
          </w:p>
          <w:p w:rsidR="00367DC6" w:rsidRDefault="00367DC6" w:rsidP="00CE0050">
            <w:pPr>
              <w:spacing w:line="240" w:lineRule="auto"/>
              <w:jc w:val="both"/>
              <w:rPr>
                <w:rFonts w:ascii="Arial" w:hAnsi="Arial" w:cs="Arial"/>
                <w:sz w:val="16"/>
                <w:szCs w:val="16"/>
              </w:rPr>
            </w:pPr>
            <w:r>
              <w:rPr>
                <w:rFonts w:ascii="Arial" w:hAnsi="Arial" w:cs="Arial"/>
                <w:sz w:val="16"/>
                <w:szCs w:val="16"/>
              </w:rPr>
              <w:t>Z</w:t>
            </w:r>
            <w:r w:rsidRPr="00901AC0">
              <w:rPr>
                <w:rFonts w:ascii="Arial" w:hAnsi="Arial" w:cs="Arial"/>
                <w:sz w:val="16"/>
                <w:szCs w:val="16"/>
              </w:rPr>
              <w:t>onele din lunci unde apa freatică stagnează alternând procesele de oxidare cu cele de reducere</w:t>
            </w:r>
            <w:r>
              <w:rPr>
                <w:rFonts w:ascii="Arial" w:hAnsi="Arial" w:cs="Arial"/>
                <w:sz w:val="16"/>
                <w:szCs w:val="16"/>
              </w:rPr>
              <w:t>;</w:t>
            </w:r>
          </w:p>
          <w:p w:rsidR="00367DC6" w:rsidRDefault="00367DC6" w:rsidP="00CE0050">
            <w:pPr>
              <w:spacing w:line="240" w:lineRule="auto"/>
              <w:jc w:val="both"/>
              <w:rPr>
                <w:rFonts w:ascii="Arial" w:hAnsi="Arial" w:cs="Arial"/>
                <w:sz w:val="16"/>
                <w:szCs w:val="16"/>
              </w:rPr>
            </w:pPr>
            <w:r w:rsidRPr="00901AC0">
              <w:rPr>
                <w:rFonts w:ascii="Arial" w:hAnsi="Arial" w:cs="Arial"/>
                <w:sz w:val="16"/>
                <w:szCs w:val="16"/>
              </w:rPr>
              <w:t>Poluarea cu deşeuri organice şi anorganice – în apropierea localităţilor datorită managementului defectuos al deşeurilor</w:t>
            </w:r>
            <w:r>
              <w:rPr>
                <w:rFonts w:ascii="Arial" w:hAnsi="Arial" w:cs="Arial"/>
                <w:sz w:val="16"/>
                <w:szCs w:val="16"/>
              </w:rPr>
              <w:t>;</w:t>
            </w:r>
          </w:p>
          <w:p w:rsidR="00367DC6" w:rsidRDefault="00367DC6" w:rsidP="00CE0050">
            <w:pPr>
              <w:spacing w:line="240" w:lineRule="auto"/>
              <w:jc w:val="both"/>
              <w:rPr>
                <w:rFonts w:ascii="Arial" w:hAnsi="Arial" w:cs="Arial"/>
                <w:sz w:val="16"/>
                <w:szCs w:val="16"/>
              </w:rPr>
            </w:pPr>
            <w:r>
              <w:rPr>
                <w:rFonts w:ascii="Arial" w:hAnsi="Arial" w:cs="Arial"/>
                <w:sz w:val="16"/>
                <w:szCs w:val="16"/>
              </w:rPr>
              <w:t>Tratamente defectuoase aplicate solurilor:s</w:t>
            </w:r>
            <w:r w:rsidRPr="00901AC0">
              <w:rPr>
                <w:rFonts w:ascii="Arial" w:hAnsi="Arial" w:cs="Arial"/>
                <w:sz w:val="16"/>
                <w:szCs w:val="16"/>
              </w:rPr>
              <w:t>ărăturarea secundară</w:t>
            </w:r>
            <w:r>
              <w:rPr>
                <w:rFonts w:ascii="Arial" w:hAnsi="Arial" w:cs="Arial"/>
                <w:sz w:val="16"/>
                <w:szCs w:val="16"/>
              </w:rPr>
              <w:t>,</w:t>
            </w:r>
            <w:r w:rsidRPr="00901AC0">
              <w:rPr>
                <w:rFonts w:ascii="Arial" w:eastAsia="Times New Roman" w:hAnsi="Arial" w:cs="Arial"/>
                <w:sz w:val="24"/>
                <w:szCs w:val="24"/>
              </w:rPr>
              <w:t xml:space="preserve"> </w:t>
            </w:r>
            <w:r>
              <w:rPr>
                <w:rFonts w:ascii="Arial" w:eastAsia="Times New Roman" w:hAnsi="Arial" w:cs="Arial"/>
                <w:sz w:val="16"/>
                <w:szCs w:val="16"/>
              </w:rPr>
              <w:t>a</w:t>
            </w:r>
            <w:r w:rsidRPr="00901AC0">
              <w:rPr>
                <w:rFonts w:ascii="Arial" w:hAnsi="Arial" w:cs="Arial"/>
                <w:sz w:val="16"/>
                <w:szCs w:val="16"/>
              </w:rPr>
              <w:t>cidifierea</w:t>
            </w:r>
            <w:r>
              <w:rPr>
                <w:rFonts w:ascii="Arial" w:hAnsi="Arial" w:cs="Arial"/>
                <w:sz w:val="16"/>
                <w:szCs w:val="16"/>
              </w:rPr>
              <w:t>,</w:t>
            </w:r>
            <w:r w:rsidRPr="00901AC0">
              <w:rPr>
                <w:rFonts w:ascii="Arial" w:eastAsia="Times New Roman" w:hAnsi="Arial" w:cs="Arial"/>
                <w:sz w:val="24"/>
                <w:szCs w:val="24"/>
              </w:rPr>
              <w:t xml:space="preserve"> </w:t>
            </w:r>
            <w:r>
              <w:rPr>
                <w:rFonts w:ascii="Arial" w:eastAsia="Times New Roman" w:hAnsi="Arial" w:cs="Arial"/>
                <w:sz w:val="16"/>
                <w:szCs w:val="16"/>
              </w:rPr>
              <w:t>c</w:t>
            </w:r>
            <w:r w:rsidRPr="00901AC0">
              <w:rPr>
                <w:rFonts w:ascii="Arial" w:hAnsi="Arial" w:cs="Arial"/>
                <w:sz w:val="16"/>
                <w:szCs w:val="16"/>
              </w:rPr>
              <w:t>arenţa de elemente nutritive</w:t>
            </w:r>
            <w:r>
              <w:rPr>
                <w:rFonts w:ascii="Arial" w:hAnsi="Arial" w:cs="Arial"/>
                <w:sz w:val="16"/>
                <w:szCs w:val="16"/>
              </w:rPr>
              <w:t>,</w:t>
            </w:r>
            <w:r w:rsidRPr="00901AC0">
              <w:rPr>
                <w:rFonts w:ascii="Arial" w:eastAsia="Times New Roman" w:hAnsi="Arial" w:cs="Arial"/>
                <w:sz w:val="24"/>
                <w:szCs w:val="24"/>
              </w:rPr>
              <w:t xml:space="preserve"> </w:t>
            </w:r>
            <w:r w:rsidRPr="00901AC0">
              <w:rPr>
                <w:rFonts w:ascii="Arial" w:eastAsia="Times New Roman" w:hAnsi="Arial" w:cs="Arial"/>
                <w:sz w:val="16"/>
                <w:szCs w:val="16"/>
              </w:rPr>
              <w:t>f</w:t>
            </w:r>
            <w:r w:rsidRPr="00901AC0">
              <w:rPr>
                <w:rFonts w:ascii="Arial" w:hAnsi="Arial" w:cs="Arial"/>
                <w:sz w:val="16"/>
                <w:szCs w:val="16"/>
              </w:rPr>
              <w:t>ertilizări neraţionale</w:t>
            </w:r>
            <w:r>
              <w:rPr>
                <w:rFonts w:ascii="Arial" w:hAnsi="Arial" w:cs="Arial"/>
                <w:sz w:val="16"/>
                <w:szCs w:val="16"/>
              </w:rPr>
              <w:t>,</w:t>
            </w:r>
            <w:r w:rsidRPr="00901AC0">
              <w:rPr>
                <w:rFonts w:ascii="Arial" w:eastAsia="Times New Roman" w:hAnsi="Arial" w:cs="Arial"/>
                <w:sz w:val="24"/>
                <w:szCs w:val="24"/>
              </w:rPr>
              <w:t xml:space="preserve"> </w:t>
            </w:r>
            <w:r w:rsidRPr="00901AC0">
              <w:rPr>
                <w:rFonts w:ascii="Arial" w:eastAsia="Times New Roman" w:hAnsi="Arial" w:cs="Arial"/>
                <w:sz w:val="16"/>
                <w:szCs w:val="16"/>
              </w:rPr>
              <w:t>t</w:t>
            </w:r>
            <w:r w:rsidRPr="00901AC0">
              <w:rPr>
                <w:rFonts w:ascii="Arial" w:hAnsi="Arial" w:cs="Arial"/>
                <w:sz w:val="16"/>
                <w:szCs w:val="16"/>
              </w:rPr>
              <w:t>ehnici agricole necorespunzătoare</w:t>
            </w:r>
            <w:r>
              <w:rPr>
                <w:rFonts w:ascii="Arial" w:hAnsi="Arial" w:cs="Arial"/>
                <w:sz w:val="16"/>
                <w:szCs w:val="16"/>
              </w:rPr>
              <w:t>;</w:t>
            </w:r>
          </w:p>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Acţiuni</w:t>
            </w:r>
            <w:r w:rsidRPr="00ED5D8D">
              <w:rPr>
                <w:rFonts w:ascii="Arial" w:hAnsi="Arial" w:cs="Arial"/>
                <w:sz w:val="16"/>
                <w:szCs w:val="16"/>
              </w:rPr>
              <w:t xml:space="preserve"> ineficiente în pr</w:t>
            </w:r>
            <w:r>
              <w:rPr>
                <w:rFonts w:ascii="Arial" w:hAnsi="Arial" w:cs="Arial"/>
                <w:sz w:val="16"/>
                <w:szCs w:val="16"/>
              </w:rPr>
              <w:t>evenirea alunecǎrilor de teren;</w:t>
            </w:r>
            <w:r w:rsidRPr="00ED5D8D">
              <w:rPr>
                <w:rFonts w:ascii="Arial" w:hAnsi="Arial" w:cs="Arial"/>
                <w:sz w:val="16"/>
                <w:szCs w:val="16"/>
              </w:rPr>
              <w:t>neîntreţinerea sistemelor existente pentru combaterea eroziunii solului în judeţ</w:t>
            </w:r>
            <w:r>
              <w:rPr>
                <w:rFonts w:ascii="Arial" w:hAnsi="Arial" w:cs="Arial"/>
                <w:sz w:val="16"/>
                <w:szCs w:val="16"/>
              </w:rPr>
              <w:t>;</w:t>
            </w:r>
          </w:p>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S</w:t>
            </w:r>
            <w:r w:rsidRPr="00ED5D8D">
              <w:rPr>
                <w:rFonts w:ascii="Arial" w:hAnsi="Arial" w:cs="Arial"/>
                <w:sz w:val="16"/>
                <w:szCs w:val="16"/>
              </w:rPr>
              <w:t>uprafeţe afectate de alunecǎri de teren active;</w:t>
            </w:r>
          </w:p>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L</w:t>
            </w:r>
            <w:r w:rsidRPr="00ED5D8D">
              <w:rPr>
                <w:rFonts w:ascii="Arial" w:hAnsi="Arial" w:cs="Arial"/>
                <w:sz w:val="16"/>
                <w:szCs w:val="16"/>
              </w:rPr>
              <w:t>ipsa unor strategii/proceduri naţionale privind inventarierea/ evaluarea/ monitorizarea siturilor contaminate;</w:t>
            </w:r>
          </w:p>
          <w:p w:rsidR="00367DC6" w:rsidRPr="00ED5D8D" w:rsidRDefault="00367DC6" w:rsidP="00CE0050">
            <w:pPr>
              <w:spacing w:line="240" w:lineRule="auto"/>
              <w:jc w:val="both"/>
              <w:rPr>
                <w:rFonts w:ascii="Arial" w:hAnsi="Arial" w:cs="Arial"/>
                <w:sz w:val="16"/>
                <w:szCs w:val="16"/>
              </w:rPr>
            </w:pPr>
            <w:r>
              <w:rPr>
                <w:rFonts w:ascii="Arial" w:hAnsi="Arial" w:cs="Arial"/>
                <w:sz w:val="16"/>
                <w:szCs w:val="16"/>
              </w:rPr>
              <w:t>S</w:t>
            </w:r>
            <w:r w:rsidRPr="00ED5D8D">
              <w:rPr>
                <w:rFonts w:ascii="Arial" w:hAnsi="Arial" w:cs="Arial"/>
                <w:sz w:val="16"/>
                <w:szCs w:val="16"/>
              </w:rPr>
              <w:t>uprafeţe reduse cu amenajǎri de irigații;</w:t>
            </w:r>
          </w:p>
          <w:p w:rsidR="00367DC6" w:rsidRPr="00E607A3" w:rsidRDefault="00367DC6" w:rsidP="00CE0050">
            <w:pPr>
              <w:spacing w:line="240" w:lineRule="auto"/>
              <w:jc w:val="both"/>
              <w:rPr>
                <w:rFonts w:ascii="Arial" w:hAnsi="Arial" w:cs="Arial"/>
                <w:b/>
                <w:sz w:val="16"/>
                <w:szCs w:val="16"/>
              </w:rPr>
            </w:pPr>
            <w:r>
              <w:rPr>
                <w:rFonts w:ascii="Arial" w:hAnsi="Arial" w:cs="Arial"/>
                <w:sz w:val="16"/>
                <w:szCs w:val="16"/>
              </w:rPr>
              <w:t>F</w:t>
            </w:r>
            <w:r w:rsidRPr="00ED5D8D">
              <w:rPr>
                <w:rFonts w:ascii="Arial" w:hAnsi="Arial" w:cs="Arial"/>
                <w:sz w:val="16"/>
                <w:szCs w:val="16"/>
              </w:rPr>
              <w:t>ărâmițarea terenului agricol şi lipsa de interes pentru asociere;</w:t>
            </w:r>
          </w:p>
        </w:tc>
      </w:tr>
      <w:tr w:rsidR="00367DC6" w:rsidRPr="00E607A3" w:rsidTr="00CE0050">
        <w:trPr>
          <w:jc w:val="center"/>
        </w:trPr>
        <w:tc>
          <w:tcPr>
            <w:tcW w:w="0" w:type="auto"/>
            <w:gridSpan w:val="2"/>
            <w:shd w:val="clear" w:color="auto" w:fill="C6D9F1" w:themeFill="text2" w:themeFillTint="33"/>
            <w:vAlign w:val="center"/>
          </w:tcPr>
          <w:p w:rsidR="00367DC6" w:rsidRPr="00704AD1" w:rsidRDefault="00367DC6" w:rsidP="00CE0050">
            <w:pPr>
              <w:spacing w:line="240" w:lineRule="auto"/>
              <w:jc w:val="both"/>
              <w:rPr>
                <w:rFonts w:ascii="Arial" w:hAnsi="Arial" w:cs="Arial"/>
                <w:b/>
                <w:sz w:val="16"/>
                <w:szCs w:val="16"/>
              </w:rPr>
            </w:pPr>
            <w:r w:rsidRPr="00704AD1">
              <w:rPr>
                <w:rFonts w:ascii="Arial" w:hAnsi="Arial" w:cs="Arial"/>
                <w:b/>
                <w:sz w:val="16"/>
                <w:szCs w:val="16"/>
              </w:rPr>
              <w:t>Deşeurile</w:t>
            </w:r>
          </w:p>
        </w:tc>
      </w:tr>
      <w:tr w:rsidR="00367DC6" w:rsidRPr="00E607A3" w:rsidTr="00CE0050">
        <w:trPr>
          <w:jc w:val="center"/>
        </w:trPr>
        <w:tc>
          <w:tcPr>
            <w:tcW w:w="0" w:type="auto"/>
            <w:shd w:val="clear" w:color="auto" w:fill="auto"/>
            <w:vAlign w:val="center"/>
          </w:tcPr>
          <w:p w:rsidR="00367DC6" w:rsidRPr="00B61075" w:rsidRDefault="00367DC6" w:rsidP="00CE0050">
            <w:pPr>
              <w:spacing w:line="240" w:lineRule="auto"/>
              <w:jc w:val="both"/>
              <w:rPr>
                <w:rFonts w:ascii="Arial" w:hAnsi="Arial" w:cs="Arial"/>
                <w:sz w:val="16"/>
                <w:szCs w:val="16"/>
              </w:rPr>
            </w:pPr>
            <w:r w:rsidRPr="00B61075">
              <w:rPr>
                <w:rFonts w:ascii="Arial" w:hAnsi="Arial" w:cs="Arial"/>
                <w:sz w:val="16"/>
                <w:szCs w:val="16"/>
              </w:rPr>
              <w:t>Asigurarea serviciilor de salubrizare</w:t>
            </w:r>
            <w:r w:rsidRPr="00B61075">
              <w:rPr>
                <w:rFonts w:ascii="Arial" w:eastAsia="Times New Roman" w:hAnsi="Arial" w:cs="Arial"/>
                <w:sz w:val="24"/>
                <w:szCs w:val="24"/>
              </w:rPr>
              <w:t xml:space="preserve"> </w:t>
            </w:r>
            <w:r w:rsidRPr="00B61075">
              <w:rPr>
                <w:rFonts w:ascii="Arial" w:eastAsia="Times New Roman" w:hAnsi="Arial" w:cs="Arial"/>
                <w:sz w:val="16"/>
                <w:szCs w:val="16"/>
              </w:rPr>
              <w:t>(</w:t>
            </w:r>
            <w:r w:rsidRPr="00B61075">
              <w:rPr>
                <w:rFonts w:ascii="Arial" w:hAnsi="Arial" w:cs="Arial"/>
                <w:sz w:val="16"/>
                <w:szCs w:val="16"/>
              </w:rPr>
              <w:t>colectarea, transportul şi depozitarea deşeurilor municipale</w:t>
            </w:r>
            <w:r>
              <w:rPr>
                <w:rFonts w:ascii="Arial" w:hAnsi="Arial" w:cs="Arial"/>
                <w:sz w:val="16"/>
                <w:szCs w:val="16"/>
              </w:rPr>
              <w:t>) atât prin organizarea acestora în cadrul primăriilor sau prin concesionarea activităţii</w:t>
            </w:r>
          </w:p>
          <w:p w:rsidR="00367DC6" w:rsidRDefault="00367DC6" w:rsidP="00CE0050">
            <w:pPr>
              <w:spacing w:line="240" w:lineRule="auto"/>
              <w:jc w:val="both"/>
              <w:rPr>
                <w:rFonts w:ascii="Arial" w:hAnsi="Arial" w:cs="Arial"/>
                <w:sz w:val="16"/>
                <w:szCs w:val="16"/>
              </w:rPr>
            </w:pPr>
            <w:r w:rsidRPr="00BB2704">
              <w:rPr>
                <w:rFonts w:ascii="Arial" w:hAnsi="Arial" w:cs="Arial"/>
                <w:sz w:val="16"/>
                <w:szCs w:val="16"/>
              </w:rPr>
              <w:t>Grad mare de acoperire a serviciilor de salubritate (97%)</w:t>
            </w:r>
          </w:p>
          <w:p w:rsidR="00367DC6" w:rsidRPr="001A2ABE" w:rsidRDefault="00367DC6" w:rsidP="00CE0050">
            <w:pPr>
              <w:spacing w:line="240" w:lineRule="auto"/>
              <w:jc w:val="both"/>
              <w:rPr>
                <w:rFonts w:ascii="Arial" w:hAnsi="Arial" w:cs="Arial"/>
                <w:sz w:val="16"/>
                <w:szCs w:val="16"/>
              </w:rPr>
            </w:pPr>
            <w:r w:rsidRPr="001A2ABE">
              <w:rPr>
                <w:rFonts w:ascii="Arial" w:hAnsi="Arial" w:cs="Arial"/>
                <w:sz w:val="16"/>
                <w:szCs w:val="16"/>
              </w:rPr>
              <w:t>Implementarea proiectului ISPA derulat de Primăria municipiului Galaţi „Managementul integrat al deşeurilor urbane solide în municipiul Galaţi şi împrejurimi”</w:t>
            </w:r>
          </w:p>
          <w:p w:rsidR="00367DC6" w:rsidRPr="001A2ABE" w:rsidRDefault="00367DC6" w:rsidP="00CE0050">
            <w:pPr>
              <w:spacing w:line="240" w:lineRule="auto"/>
              <w:jc w:val="both"/>
              <w:rPr>
                <w:rFonts w:ascii="Arial" w:hAnsi="Arial" w:cs="Arial"/>
                <w:sz w:val="16"/>
                <w:szCs w:val="16"/>
              </w:rPr>
            </w:pPr>
            <w:r w:rsidRPr="001A2ABE">
              <w:rPr>
                <w:rFonts w:ascii="Arial" w:hAnsi="Arial" w:cs="Arial"/>
                <w:sz w:val="16"/>
                <w:szCs w:val="16"/>
              </w:rPr>
              <w:t>Proiecte implementate cu fonduri europene de preaderare care au vizat managementul deşeurilor municipale</w:t>
            </w:r>
          </w:p>
          <w:p w:rsidR="00367DC6" w:rsidRDefault="00367DC6" w:rsidP="00CE0050">
            <w:pPr>
              <w:spacing w:line="240" w:lineRule="auto"/>
              <w:jc w:val="both"/>
              <w:rPr>
                <w:rFonts w:ascii="Arial" w:hAnsi="Arial" w:cs="Arial"/>
                <w:sz w:val="16"/>
                <w:szCs w:val="16"/>
              </w:rPr>
            </w:pPr>
            <w:r>
              <w:rPr>
                <w:rFonts w:ascii="Arial" w:hAnsi="Arial" w:cs="Arial"/>
                <w:sz w:val="16"/>
                <w:szCs w:val="16"/>
              </w:rPr>
              <w:t>Existenţa colectorilor specializaţi în colectarea deşeurilor periculoase din deşeurile municipale: DEEE, baterii,acumulatori,becuri/tuburi fluorescente etc.</w:t>
            </w:r>
          </w:p>
          <w:p w:rsidR="00367DC6" w:rsidRPr="001A2ABE" w:rsidRDefault="00367DC6" w:rsidP="00CE0050">
            <w:pPr>
              <w:spacing w:line="240" w:lineRule="auto"/>
              <w:jc w:val="both"/>
              <w:rPr>
                <w:rFonts w:ascii="Arial" w:hAnsi="Arial" w:cs="Arial"/>
                <w:sz w:val="16"/>
                <w:szCs w:val="16"/>
              </w:rPr>
            </w:pPr>
            <w:r w:rsidRPr="001A2ABE">
              <w:rPr>
                <w:rFonts w:ascii="Arial" w:hAnsi="Arial" w:cs="Arial"/>
                <w:sz w:val="16"/>
                <w:szCs w:val="16"/>
              </w:rPr>
              <w:t>Derularea de campanii de informare pentru colectarea separată a deşeurilor municipale, inclusiv a DEEE-urilor;</w:t>
            </w:r>
          </w:p>
          <w:p w:rsidR="00367DC6" w:rsidRPr="001A2ABE" w:rsidRDefault="00367DC6" w:rsidP="00CE0050">
            <w:pPr>
              <w:spacing w:line="240" w:lineRule="auto"/>
              <w:jc w:val="both"/>
              <w:rPr>
                <w:rFonts w:ascii="Arial" w:hAnsi="Arial" w:cs="Arial"/>
                <w:sz w:val="16"/>
                <w:szCs w:val="16"/>
              </w:rPr>
            </w:pPr>
            <w:r w:rsidRPr="001A2ABE">
              <w:rPr>
                <w:rFonts w:ascii="Arial" w:hAnsi="Arial" w:cs="Arial"/>
                <w:sz w:val="16"/>
                <w:szCs w:val="16"/>
              </w:rPr>
              <w:t>Depozitul ecologic de deșeuri nepericuloase Tirighina, jud. Galaţi</w:t>
            </w:r>
          </w:p>
          <w:p w:rsidR="00367DC6" w:rsidRDefault="00367DC6" w:rsidP="00CE0050">
            <w:pPr>
              <w:spacing w:line="240" w:lineRule="auto"/>
              <w:jc w:val="both"/>
              <w:rPr>
                <w:rFonts w:ascii="Arial" w:hAnsi="Arial" w:cs="Arial"/>
                <w:sz w:val="16"/>
                <w:szCs w:val="16"/>
              </w:rPr>
            </w:pPr>
            <w:r>
              <w:rPr>
                <w:rFonts w:ascii="Arial" w:hAnsi="Arial" w:cs="Arial"/>
                <w:sz w:val="16"/>
                <w:szCs w:val="16"/>
              </w:rPr>
              <w:t xml:space="preserve">Inchiderea şi </w:t>
            </w:r>
            <w:r w:rsidRPr="001A2ABE">
              <w:rPr>
                <w:rFonts w:ascii="Arial" w:hAnsi="Arial" w:cs="Arial"/>
                <w:sz w:val="16"/>
                <w:szCs w:val="16"/>
              </w:rPr>
              <w:t>ecologizarea</w:t>
            </w:r>
            <w:r>
              <w:rPr>
                <w:rFonts w:ascii="Arial" w:hAnsi="Arial" w:cs="Arial"/>
                <w:sz w:val="16"/>
                <w:szCs w:val="16"/>
              </w:rPr>
              <w:t xml:space="preserve"> </w:t>
            </w:r>
            <w:r w:rsidRPr="003F3656">
              <w:rPr>
                <w:rFonts w:ascii="Arial" w:hAnsi="Arial" w:cs="Arial"/>
                <w:sz w:val="16"/>
                <w:szCs w:val="16"/>
              </w:rPr>
              <w:t>spaţii</w:t>
            </w:r>
            <w:r>
              <w:rPr>
                <w:rFonts w:ascii="Arial" w:hAnsi="Arial" w:cs="Arial"/>
                <w:sz w:val="16"/>
                <w:szCs w:val="16"/>
              </w:rPr>
              <w:t>lor</w:t>
            </w:r>
            <w:r w:rsidRPr="003F3656">
              <w:rPr>
                <w:rFonts w:ascii="Arial" w:hAnsi="Arial" w:cs="Arial"/>
                <w:sz w:val="16"/>
                <w:szCs w:val="16"/>
              </w:rPr>
              <w:t xml:space="preserve"> de depozitare rurale</w:t>
            </w:r>
          </w:p>
          <w:p w:rsidR="00367DC6" w:rsidRPr="00015AD1" w:rsidRDefault="00367DC6" w:rsidP="00CE0050">
            <w:pPr>
              <w:spacing w:line="240" w:lineRule="auto"/>
              <w:jc w:val="both"/>
              <w:rPr>
                <w:rFonts w:ascii="Arial" w:hAnsi="Arial" w:cs="Arial"/>
                <w:color w:val="00B0F0"/>
                <w:sz w:val="16"/>
                <w:szCs w:val="16"/>
              </w:rPr>
            </w:pPr>
            <w:r>
              <w:rPr>
                <w:rFonts w:ascii="Arial" w:hAnsi="Arial" w:cs="Arial"/>
                <w:sz w:val="16"/>
                <w:szCs w:val="16"/>
              </w:rPr>
              <w:t xml:space="preserve">Deşeuri industriale gestionate de către agenţii economici conform prevederilor autorizatiilor de </w:t>
            </w:r>
            <w:r w:rsidRPr="007D73A2">
              <w:rPr>
                <w:rFonts w:ascii="Arial" w:hAnsi="Arial" w:cs="Arial"/>
                <w:sz w:val="16"/>
                <w:szCs w:val="16"/>
              </w:rPr>
              <w:t>mediu</w:t>
            </w:r>
            <w:r w:rsidRPr="00015AD1">
              <w:rPr>
                <w:rFonts w:ascii="Arial" w:hAnsi="Arial" w:cs="Arial"/>
                <w:color w:val="00B0F0"/>
                <w:sz w:val="16"/>
                <w:szCs w:val="16"/>
              </w:rPr>
              <w:t xml:space="preserve"> </w:t>
            </w:r>
          </w:p>
          <w:p w:rsidR="00367DC6" w:rsidRDefault="00367DC6" w:rsidP="00CE0050">
            <w:pPr>
              <w:spacing w:line="240" w:lineRule="auto"/>
              <w:jc w:val="both"/>
              <w:rPr>
                <w:rFonts w:ascii="Arial" w:hAnsi="Arial" w:cs="Arial"/>
                <w:sz w:val="16"/>
                <w:szCs w:val="16"/>
              </w:rPr>
            </w:pPr>
            <w:r>
              <w:rPr>
                <w:rFonts w:ascii="Arial" w:hAnsi="Arial" w:cs="Arial"/>
                <w:sz w:val="16"/>
                <w:szCs w:val="16"/>
              </w:rPr>
              <w:t xml:space="preserve">Sistarea activităţilor în depozitele de deşeuri industriale </w:t>
            </w:r>
            <w:r>
              <w:rPr>
                <w:rFonts w:ascii="Arial" w:hAnsi="Arial" w:cs="Arial"/>
                <w:sz w:val="16"/>
                <w:szCs w:val="16"/>
              </w:rPr>
              <w:lastRenderedPageBreak/>
              <w:t>periculoase şi nepericuloase neconforme</w:t>
            </w:r>
          </w:p>
          <w:p w:rsidR="00367DC6" w:rsidRPr="00BB2704" w:rsidRDefault="00367DC6" w:rsidP="00CE0050">
            <w:pPr>
              <w:spacing w:line="240" w:lineRule="auto"/>
              <w:jc w:val="both"/>
              <w:rPr>
                <w:rFonts w:ascii="Arial" w:hAnsi="Arial" w:cs="Arial"/>
                <w:sz w:val="16"/>
                <w:szCs w:val="16"/>
              </w:rPr>
            </w:pPr>
          </w:p>
          <w:p w:rsidR="00367DC6" w:rsidRPr="00B61075" w:rsidRDefault="00367DC6" w:rsidP="00CE0050">
            <w:pPr>
              <w:spacing w:line="240" w:lineRule="auto"/>
              <w:jc w:val="both"/>
              <w:rPr>
                <w:rFonts w:ascii="Arial" w:hAnsi="Arial" w:cs="Arial"/>
                <w:color w:val="FF0000"/>
                <w:sz w:val="16"/>
                <w:szCs w:val="16"/>
              </w:rPr>
            </w:pPr>
          </w:p>
          <w:p w:rsidR="00367DC6" w:rsidRPr="00104740" w:rsidRDefault="00367DC6" w:rsidP="00CE0050">
            <w:pPr>
              <w:spacing w:line="240" w:lineRule="auto"/>
              <w:jc w:val="both"/>
              <w:rPr>
                <w:rFonts w:ascii="Arial" w:hAnsi="Arial" w:cs="Arial"/>
                <w:sz w:val="16"/>
                <w:szCs w:val="16"/>
              </w:rPr>
            </w:pPr>
            <w:r w:rsidRPr="00104740">
              <w:rPr>
                <w:rFonts w:ascii="Arial" w:hAnsi="Arial" w:cs="Arial"/>
                <w:sz w:val="16"/>
                <w:szCs w:val="16"/>
              </w:rPr>
              <w:t>Existenţa mecanismelor funcţionale în ceea ce priveşte gestionarea anumitor fluxuri de deşeuri: DEEE, VSU, deşeuri spitaliceşti, acumulatori uzaţi, ambalaje şi deşeuri de ambalaje, uleiuri uzate.</w:t>
            </w:r>
          </w:p>
          <w:p w:rsidR="00367DC6" w:rsidRPr="00B61075" w:rsidRDefault="00367DC6" w:rsidP="00CE0050">
            <w:pPr>
              <w:spacing w:line="240" w:lineRule="auto"/>
              <w:jc w:val="both"/>
              <w:rPr>
                <w:rFonts w:ascii="Arial" w:hAnsi="Arial" w:cs="Arial"/>
                <w:color w:val="FF0000"/>
                <w:sz w:val="16"/>
                <w:szCs w:val="16"/>
              </w:rPr>
            </w:pPr>
          </w:p>
        </w:tc>
        <w:tc>
          <w:tcPr>
            <w:tcW w:w="0" w:type="auto"/>
            <w:shd w:val="clear" w:color="auto" w:fill="auto"/>
            <w:vAlign w:val="center"/>
          </w:tcPr>
          <w:p w:rsidR="00367DC6" w:rsidRPr="003C0F28" w:rsidRDefault="00367DC6" w:rsidP="00CE0050">
            <w:pPr>
              <w:spacing w:line="240" w:lineRule="auto"/>
              <w:jc w:val="both"/>
              <w:rPr>
                <w:rFonts w:ascii="Arial" w:hAnsi="Arial" w:cs="Arial"/>
                <w:sz w:val="16"/>
                <w:szCs w:val="16"/>
              </w:rPr>
            </w:pPr>
            <w:r w:rsidRPr="003C0F28">
              <w:rPr>
                <w:rFonts w:ascii="Arial" w:hAnsi="Arial" w:cs="Arial"/>
                <w:sz w:val="16"/>
                <w:szCs w:val="16"/>
              </w:rPr>
              <w:lastRenderedPageBreak/>
              <w:t>Inexistența unui depozit ecologic care să deservescă marea majoritate a comunelor din județ</w:t>
            </w:r>
          </w:p>
          <w:p w:rsidR="00367DC6" w:rsidRPr="00BB2704" w:rsidRDefault="00367DC6" w:rsidP="00CE0050">
            <w:pPr>
              <w:spacing w:line="240" w:lineRule="auto"/>
              <w:jc w:val="both"/>
              <w:rPr>
                <w:rFonts w:ascii="Arial" w:hAnsi="Arial" w:cs="Arial"/>
                <w:sz w:val="16"/>
                <w:szCs w:val="16"/>
              </w:rPr>
            </w:pPr>
            <w:r w:rsidRPr="00BB2704">
              <w:rPr>
                <w:rFonts w:ascii="Arial" w:hAnsi="Arial" w:cs="Arial"/>
                <w:sz w:val="16"/>
                <w:szCs w:val="16"/>
              </w:rPr>
              <w:t>Gradul scăzut de colectare</w:t>
            </w:r>
            <w:r>
              <w:rPr>
                <w:rFonts w:ascii="Arial" w:hAnsi="Arial" w:cs="Arial"/>
                <w:color w:val="00B0F0"/>
                <w:sz w:val="16"/>
                <w:szCs w:val="16"/>
              </w:rPr>
              <w:t xml:space="preserve"> </w:t>
            </w:r>
            <w:r w:rsidRPr="003C0F28">
              <w:rPr>
                <w:rFonts w:ascii="Arial" w:hAnsi="Arial" w:cs="Arial"/>
                <w:sz w:val="16"/>
                <w:szCs w:val="16"/>
              </w:rPr>
              <w:t>separată</w:t>
            </w:r>
            <w:r w:rsidRPr="00BB2704">
              <w:rPr>
                <w:rFonts w:ascii="Arial" w:hAnsi="Arial" w:cs="Arial"/>
                <w:sz w:val="16"/>
                <w:szCs w:val="16"/>
              </w:rPr>
              <w:t xml:space="preserve"> </w:t>
            </w:r>
            <w:r>
              <w:rPr>
                <w:rFonts w:ascii="Arial" w:hAnsi="Arial" w:cs="Arial"/>
                <w:sz w:val="16"/>
                <w:szCs w:val="16"/>
              </w:rPr>
              <w:t>; nu este implementată pe scară largă la nivelul judeţului</w:t>
            </w:r>
          </w:p>
          <w:p w:rsidR="00367DC6" w:rsidRPr="003C0F28" w:rsidRDefault="00367DC6" w:rsidP="00CE0050">
            <w:pPr>
              <w:spacing w:line="240" w:lineRule="auto"/>
              <w:jc w:val="both"/>
              <w:rPr>
                <w:rFonts w:ascii="Arial" w:hAnsi="Arial" w:cs="Arial"/>
                <w:sz w:val="16"/>
                <w:szCs w:val="16"/>
              </w:rPr>
            </w:pPr>
            <w:r w:rsidRPr="003C0F28">
              <w:rPr>
                <w:rFonts w:ascii="Arial" w:hAnsi="Arial" w:cs="Arial"/>
                <w:sz w:val="16"/>
                <w:szCs w:val="16"/>
              </w:rPr>
              <w:t>Neatingerea tintelor în ceea ce priveşte reducerea cantităților de deșeuri biodegradabile depozitate</w:t>
            </w:r>
          </w:p>
          <w:p w:rsidR="00367DC6" w:rsidRDefault="00367DC6" w:rsidP="00CE0050">
            <w:pPr>
              <w:spacing w:line="240" w:lineRule="auto"/>
              <w:jc w:val="both"/>
              <w:rPr>
                <w:rFonts w:ascii="Arial" w:hAnsi="Arial" w:cs="Arial"/>
                <w:sz w:val="16"/>
                <w:szCs w:val="16"/>
              </w:rPr>
            </w:pPr>
            <w:r>
              <w:rPr>
                <w:rFonts w:ascii="Arial" w:hAnsi="Arial" w:cs="Arial"/>
                <w:sz w:val="16"/>
                <w:szCs w:val="16"/>
              </w:rPr>
              <w:t>Depozitări necontrolate de deşeuri municipale în mediu rural</w:t>
            </w:r>
          </w:p>
          <w:p w:rsidR="00367DC6" w:rsidRPr="00E32EDD" w:rsidRDefault="00367DC6" w:rsidP="00CE0050">
            <w:pPr>
              <w:spacing w:line="240" w:lineRule="auto"/>
              <w:jc w:val="both"/>
              <w:rPr>
                <w:rFonts w:ascii="Arial" w:hAnsi="Arial" w:cs="Arial"/>
                <w:sz w:val="16"/>
                <w:szCs w:val="16"/>
              </w:rPr>
            </w:pPr>
            <w:r>
              <w:rPr>
                <w:rFonts w:ascii="Arial" w:hAnsi="Arial" w:cs="Arial"/>
                <w:sz w:val="16"/>
                <w:szCs w:val="16"/>
              </w:rPr>
              <w:t xml:space="preserve">Cantitatea </w:t>
            </w:r>
            <w:r w:rsidRPr="003C0F28">
              <w:rPr>
                <w:rFonts w:ascii="Arial" w:hAnsi="Arial" w:cs="Arial"/>
                <w:sz w:val="16"/>
                <w:szCs w:val="16"/>
              </w:rPr>
              <w:t xml:space="preserve">mare de </w:t>
            </w:r>
            <w:r>
              <w:rPr>
                <w:rFonts w:ascii="Arial" w:hAnsi="Arial" w:cs="Arial"/>
                <w:sz w:val="16"/>
                <w:szCs w:val="16"/>
              </w:rPr>
              <w:t xml:space="preserve">deşeuri care este depozitată </w:t>
            </w:r>
          </w:p>
          <w:p w:rsidR="00367DC6" w:rsidRPr="00084547" w:rsidRDefault="00367DC6" w:rsidP="00CE0050">
            <w:pPr>
              <w:spacing w:line="240" w:lineRule="auto"/>
              <w:jc w:val="both"/>
              <w:rPr>
                <w:rFonts w:ascii="Arial" w:hAnsi="Arial" w:cs="Arial"/>
                <w:sz w:val="16"/>
                <w:szCs w:val="16"/>
              </w:rPr>
            </w:pPr>
            <w:r w:rsidRPr="00084547">
              <w:rPr>
                <w:rFonts w:ascii="Arial" w:hAnsi="Arial" w:cs="Arial"/>
                <w:sz w:val="16"/>
                <w:szCs w:val="16"/>
              </w:rPr>
              <w:t xml:space="preserve">Infrastructurǎ insuficient dezvoltată </w:t>
            </w:r>
            <w:r w:rsidRPr="00BB23FE">
              <w:rPr>
                <w:rFonts w:ascii="Arial" w:hAnsi="Arial" w:cs="Arial"/>
                <w:sz w:val="16"/>
                <w:szCs w:val="16"/>
              </w:rPr>
              <w:t>pentru managementul</w:t>
            </w:r>
            <w:r w:rsidRPr="00084547">
              <w:rPr>
                <w:rFonts w:ascii="Arial" w:hAnsi="Arial" w:cs="Arial"/>
                <w:sz w:val="16"/>
                <w:szCs w:val="16"/>
              </w:rPr>
              <w:t xml:space="preserve"> eficient al</w:t>
            </w:r>
            <w:r>
              <w:rPr>
                <w:rFonts w:ascii="Arial" w:hAnsi="Arial" w:cs="Arial"/>
                <w:sz w:val="16"/>
                <w:szCs w:val="16"/>
              </w:rPr>
              <w:t xml:space="preserve"> deşeurilor municipale în judeţ</w:t>
            </w:r>
          </w:p>
          <w:p w:rsidR="00367DC6" w:rsidRPr="00084547" w:rsidRDefault="00367DC6" w:rsidP="00CE0050">
            <w:pPr>
              <w:spacing w:line="240" w:lineRule="auto"/>
              <w:jc w:val="both"/>
              <w:rPr>
                <w:rFonts w:ascii="Arial" w:hAnsi="Arial" w:cs="Arial"/>
                <w:sz w:val="16"/>
                <w:szCs w:val="16"/>
              </w:rPr>
            </w:pPr>
            <w:r w:rsidRPr="00084547">
              <w:rPr>
                <w:rFonts w:ascii="Arial" w:hAnsi="Arial" w:cs="Arial"/>
                <w:sz w:val="16"/>
                <w:szCs w:val="16"/>
              </w:rPr>
              <w:t xml:space="preserve">Slaba implicare a administraţiei publice locale în colectarea </w:t>
            </w:r>
            <w:r w:rsidRPr="00BB23FE">
              <w:rPr>
                <w:rFonts w:ascii="Arial" w:hAnsi="Arial" w:cs="Arial"/>
                <w:sz w:val="16"/>
                <w:szCs w:val="16"/>
              </w:rPr>
              <w:t>separată</w:t>
            </w:r>
            <w:r w:rsidRPr="00BB2704">
              <w:rPr>
                <w:rFonts w:ascii="Arial" w:hAnsi="Arial" w:cs="Arial"/>
                <w:sz w:val="16"/>
                <w:szCs w:val="16"/>
              </w:rPr>
              <w:t xml:space="preserve"> </w:t>
            </w:r>
            <w:r w:rsidRPr="00084547">
              <w:rPr>
                <w:rFonts w:ascii="Arial" w:hAnsi="Arial" w:cs="Arial"/>
                <w:sz w:val="16"/>
                <w:szCs w:val="16"/>
              </w:rPr>
              <w:t>şi valorificarea deşeurilor r</w:t>
            </w:r>
            <w:r>
              <w:rPr>
                <w:rFonts w:ascii="Arial" w:hAnsi="Arial" w:cs="Arial"/>
                <w:sz w:val="16"/>
                <w:szCs w:val="16"/>
              </w:rPr>
              <w:t>eciclabile din deşeuri menajere</w:t>
            </w:r>
          </w:p>
          <w:p w:rsidR="00367DC6" w:rsidRPr="00084547" w:rsidRDefault="00367DC6" w:rsidP="00CE0050">
            <w:pPr>
              <w:spacing w:line="240" w:lineRule="auto"/>
              <w:jc w:val="both"/>
              <w:rPr>
                <w:rFonts w:ascii="Arial" w:hAnsi="Arial" w:cs="Arial"/>
                <w:sz w:val="16"/>
                <w:szCs w:val="16"/>
              </w:rPr>
            </w:pPr>
            <w:r>
              <w:rPr>
                <w:rFonts w:ascii="Arial" w:hAnsi="Arial" w:cs="Arial"/>
                <w:sz w:val="16"/>
                <w:szCs w:val="16"/>
              </w:rPr>
              <w:t>I</w:t>
            </w:r>
            <w:r w:rsidRPr="00084547">
              <w:rPr>
                <w:rFonts w:ascii="Arial" w:hAnsi="Arial" w:cs="Arial"/>
                <w:sz w:val="16"/>
                <w:szCs w:val="16"/>
              </w:rPr>
              <w:t>nexistenţa infrastructurii de colectare şi valorificare a deşeurilor biod</w:t>
            </w:r>
            <w:r>
              <w:rPr>
                <w:rFonts w:ascii="Arial" w:hAnsi="Arial" w:cs="Arial"/>
                <w:sz w:val="16"/>
                <w:szCs w:val="16"/>
              </w:rPr>
              <w:t>egradabile din deşeuri menajere</w:t>
            </w:r>
          </w:p>
          <w:p w:rsidR="00367DC6" w:rsidRDefault="00367DC6" w:rsidP="00CE0050">
            <w:pPr>
              <w:spacing w:line="240" w:lineRule="auto"/>
              <w:jc w:val="both"/>
              <w:rPr>
                <w:rFonts w:ascii="Arial" w:hAnsi="Arial" w:cs="Arial"/>
                <w:sz w:val="16"/>
                <w:szCs w:val="16"/>
              </w:rPr>
            </w:pPr>
            <w:r w:rsidRPr="00084547">
              <w:rPr>
                <w:rFonts w:ascii="Arial" w:hAnsi="Arial" w:cs="Arial"/>
                <w:sz w:val="16"/>
                <w:szCs w:val="16"/>
              </w:rPr>
              <w:t>Gradul scǎzut de reciclare a deşeurilor din deşeuri menajere;</w:t>
            </w:r>
          </w:p>
          <w:p w:rsidR="00367DC6" w:rsidRPr="000E2271" w:rsidRDefault="00367DC6" w:rsidP="00CE0050">
            <w:pPr>
              <w:spacing w:line="240" w:lineRule="auto"/>
              <w:jc w:val="both"/>
              <w:rPr>
                <w:rFonts w:ascii="Arial" w:hAnsi="Arial" w:cs="Arial"/>
                <w:sz w:val="16"/>
                <w:szCs w:val="16"/>
              </w:rPr>
            </w:pPr>
            <w:r w:rsidRPr="000E2271">
              <w:rPr>
                <w:rFonts w:ascii="Arial" w:hAnsi="Arial" w:cs="Arial"/>
                <w:sz w:val="16"/>
                <w:szCs w:val="16"/>
              </w:rPr>
              <w:t xml:space="preserve">Gestionarea necorespunzătoare a deșeurilor din </w:t>
            </w:r>
            <w:r w:rsidRPr="000E2271">
              <w:rPr>
                <w:rFonts w:ascii="Arial" w:hAnsi="Arial" w:cs="Arial"/>
                <w:sz w:val="16"/>
                <w:szCs w:val="16"/>
              </w:rPr>
              <w:lastRenderedPageBreak/>
              <w:t xml:space="preserve">construcții și demolări </w:t>
            </w:r>
          </w:p>
          <w:p w:rsidR="00367DC6" w:rsidRPr="00084547" w:rsidRDefault="00367DC6" w:rsidP="00CE0050">
            <w:pPr>
              <w:spacing w:line="240" w:lineRule="auto"/>
              <w:jc w:val="both"/>
              <w:rPr>
                <w:rFonts w:ascii="Arial" w:hAnsi="Arial" w:cs="Arial"/>
                <w:sz w:val="16"/>
                <w:szCs w:val="16"/>
              </w:rPr>
            </w:pPr>
            <w:r w:rsidRPr="00084547">
              <w:rPr>
                <w:rFonts w:ascii="Arial" w:hAnsi="Arial" w:cs="Arial"/>
                <w:sz w:val="16"/>
                <w:szCs w:val="16"/>
              </w:rPr>
              <w:t>Interesul scǎzut al populaţiei pentru</w:t>
            </w:r>
            <w:r>
              <w:rPr>
                <w:rFonts w:ascii="Arial" w:hAnsi="Arial" w:cs="Arial"/>
                <w:sz w:val="16"/>
                <w:szCs w:val="16"/>
              </w:rPr>
              <w:t xml:space="preserve"> </w:t>
            </w:r>
            <w:r w:rsidRPr="006D698B">
              <w:rPr>
                <w:rFonts w:ascii="Arial" w:hAnsi="Arial" w:cs="Arial"/>
                <w:sz w:val="16"/>
                <w:szCs w:val="16"/>
              </w:rPr>
              <w:t xml:space="preserve">colectarea separată </w:t>
            </w:r>
            <w:r w:rsidRPr="00084547">
              <w:rPr>
                <w:rFonts w:ascii="Arial" w:hAnsi="Arial" w:cs="Arial"/>
                <w:sz w:val="16"/>
                <w:szCs w:val="16"/>
              </w:rPr>
              <w:t>a deşeurilor;</w:t>
            </w:r>
          </w:p>
          <w:p w:rsidR="00367DC6" w:rsidRPr="00084547" w:rsidRDefault="00367DC6" w:rsidP="00CE0050">
            <w:pPr>
              <w:spacing w:line="240" w:lineRule="auto"/>
              <w:jc w:val="both"/>
              <w:rPr>
                <w:rFonts w:ascii="Arial" w:hAnsi="Arial" w:cs="Arial"/>
                <w:sz w:val="16"/>
                <w:szCs w:val="16"/>
              </w:rPr>
            </w:pPr>
            <w:r w:rsidRPr="00084547">
              <w:rPr>
                <w:rFonts w:ascii="Arial" w:hAnsi="Arial" w:cs="Arial"/>
                <w:sz w:val="16"/>
                <w:szCs w:val="16"/>
              </w:rPr>
              <w:t xml:space="preserve">Lipsa unor sisteme de stimulare a populaţiei, a operatorilor economici pentru colectarea </w:t>
            </w:r>
            <w:r w:rsidRPr="006D698B">
              <w:rPr>
                <w:rFonts w:ascii="Arial" w:hAnsi="Arial" w:cs="Arial"/>
                <w:sz w:val="16"/>
                <w:szCs w:val="16"/>
              </w:rPr>
              <w:t>separată</w:t>
            </w:r>
            <w:r w:rsidRPr="00BB2704">
              <w:rPr>
                <w:rFonts w:ascii="Arial" w:hAnsi="Arial" w:cs="Arial"/>
                <w:sz w:val="16"/>
                <w:szCs w:val="16"/>
              </w:rPr>
              <w:t xml:space="preserve"> </w:t>
            </w:r>
            <w:r w:rsidRPr="00084547">
              <w:rPr>
                <w:rFonts w:ascii="Arial" w:hAnsi="Arial" w:cs="Arial"/>
                <w:sz w:val="16"/>
                <w:szCs w:val="16"/>
              </w:rPr>
              <w:t>a deşeurilor;</w:t>
            </w:r>
          </w:p>
          <w:p w:rsidR="00367DC6" w:rsidRPr="00084547" w:rsidRDefault="00367DC6" w:rsidP="00CE0050">
            <w:pPr>
              <w:spacing w:line="240" w:lineRule="auto"/>
              <w:jc w:val="both"/>
              <w:rPr>
                <w:rFonts w:ascii="Arial" w:hAnsi="Arial" w:cs="Arial"/>
                <w:sz w:val="16"/>
                <w:szCs w:val="16"/>
              </w:rPr>
            </w:pPr>
            <w:r w:rsidRPr="00084547">
              <w:rPr>
                <w:rFonts w:ascii="Arial" w:hAnsi="Arial" w:cs="Arial"/>
                <w:sz w:val="16"/>
                <w:szCs w:val="16"/>
              </w:rPr>
              <w:t>Capacitate financiară redusă a administraţiei locale pentru susţinerea investiţiilor în domeniul gestionării deşeurilor;</w:t>
            </w:r>
          </w:p>
          <w:p w:rsidR="00367DC6" w:rsidRDefault="00367DC6" w:rsidP="00CE0050">
            <w:pPr>
              <w:spacing w:line="240" w:lineRule="auto"/>
              <w:jc w:val="both"/>
              <w:rPr>
                <w:rFonts w:ascii="Arial" w:hAnsi="Arial" w:cs="Arial"/>
                <w:sz w:val="16"/>
                <w:szCs w:val="16"/>
              </w:rPr>
            </w:pPr>
            <w:r w:rsidRPr="00084547">
              <w:rPr>
                <w:rFonts w:ascii="Arial" w:hAnsi="Arial" w:cs="Arial"/>
                <w:sz w:val="16"/>
                <w:szCs w:val="16"/>
              </w:rPr>
              <w:t>Lipsa strategiilor de valorificare /eliminare a nămolurilor de epurare de către producători/generatori.</w:t>
            </w:r>
          </w:p>
          <w:p w:rsidR="00367DC6" w:rsidRPr="006D698B" w:rsidRDefault="00367DC6" w:rsidP="00CE0050">
            <w:pPr>
              <w:spacing w:line="240" w:lineRule="auto"/>
              <w:jc w:val="both"/>
              <w:rPr>
                <w:rFonts w:ascii="Arial" w:hAnsi="Arial" w:cs="Arial"/>
                <w:sz w:val="16"/>
                <w:szCs w:val="16"/>
              </w:rPr>
            </w:pPr>
            <w:r w:rsidRPr="006D698B">
              <w:rPr>
                <w:rFonts w:ascii="Arial" w:hAnsi="Arial" w:cs="Arial"/>
                <w:sz w:val="16"/>
                <w:szCs w:val="16"/>
              </w:rPr>
              <w:t>Gestionarea necorespunzatoare a deșeurilor vegetale și a dejecțiilor animaliere</w:t>
            </w:r>
          </w:p>
        </w:tc>
      </w:tr>
      <w:tr w:rsidR="00367DC6" w:rsidRPr="00E607A3" w:rsidTr="00CE0050">
        <w:trPr>
          <w:jc w:val="center"/>
        </w:trPr>
        <w:tc>
          <w:tcPr>
            <w:tcW w:w="0" w:type="auto"/>
            <w:gridSpan w:val="2"/>
            <w:shd w:val="clear" w:color="auto" w:fill="C6D9F1" w:themeFill="text2" w:themeFillTint="33"/>
            <w:vAlign w:val="center"/>
          </w:tcPr>
          <w:p w:rsidR="00367DC6" w:rsidRPr="00E607A3" w:rsidRDefault="00367DC6" w:rsidP="00CE0050">
            <w:pPr>
              <w:spacing w:line="240" w:lineRule="auto"/>
              <w:jc w:val="both"/>
              <w:rPr>
                <w:rFonts w:ascii="Arial" w:hAnsi="Arial" w:cs="Arial"/>
                <w:b/>
                <w:sz w:val="16"/>
                <w:szCs w:val="16"/>
              </w:rPr>
            </w:pPr>
            <w:r w:rsidRPr="00C9328E">
              <w:rPr>
                <w:rFonts w:ascii="Arial" w:hAnsi="Arial" w:cs="Arial"/>
                <w:b/>
                <w:sz w:val="16"/>
                <w:szCs w:val="16"/>
                <w:lang w:val="en-US"/>
              </w:rPr>
              <w:lastRenderedPageBreak/>
              <w:t xml:space="preserve">Protecţia naturii şi </w:t>
            </w:r>
            <w:r>
              <w:rPr>
                <w:rFonts w:ascii="Arial" w:hAnsi="Arial" w:cs="Arial"/>
                <w:b/>
                <w:sz w:val="16"/>
                <w:szCs w:val="16"/>
                <w:lang w:val="en-US"/>
              </w:rPr>
              <w:t>biodiversitatea</w:t>
            </w:r>
          </w:p>
        </w:tc>
      </w:tr>
      <w:tr w:rsidR="00367DC6" w:rsidRPr="00E607A3" w:rsidTr="00CE0050">
        <w:trPr>
          <w:jc w:val="center"/>
        </w:trPr>
        <w:tc>
          <w:tcPr>
            <w:tcW w:w="0" w:type="auto"/>
            <w:shd w:val="clear" w:color="auto" w:fill="auto"/>
            <w:vAlign w:val="center"/>
          </w:tcPr>
          <w:p w:rsidR="00367DC6" w:rsidRPr="00317AA5" w:rsidRDefault="00367DC6" w:rsidP="00CE0050">
            <w:pPr>
              <w:spacing w:line="240" w:lineRule="auto"/>
              <w:jc w:val="both"/>
              <w:rPr>
                <w:rFonts w:ascii="Arial" w:hAnsi="Arial" w:cs="Arial"/>
                <w:sz w:val="16"/>
                <w:szCs w:val="16"/>
              </w:rPr>
            </w:pPr>
            <w:r w:rsidRPr="00317AA5">
              <w:rPr>
                <w:rFonts w:ascii="Arial" w:hAnsi="Arial" w:cs="Arial"/>
                <w:sz w:val="16"/>
                <w:szCs w:val="16"/>
              </w:rPr>
              <w:t>Existenţa unui număr de 17 de rezervaţii naturale, un parc natural şi a 14 situri de importanţă comunitară şi 5 arii de protecţie specială avifaunistică(19 de situri NATURA 2000);</w:t>
            </w:r>
          </w:p>
          <w:p w:rsidR="00367DC6" w:rsidRDefault="00367DC6" w:rsidP="00CE0050">
            <w:pPr>
              <w:spacing w:line="240" w:lineRule="auto"/>
              <w:jc w:val="both"/>
              <w:rPr>
                <w:rFonts w:ascii="Arial" w:hAnsi="Arial" w:cs="Arial"/>
                <w:sz w:val="16"/>
                <w:szCs w:val="16"/>
              </w:rPr>
            </w:pPr>
            <w:r w:rsidRPr="00317AA5">
              <w:rPr>
                <w:rFonts w:ascii="Arial" w:hAnsi="Arial" w:cs="Arial"/>
                <w:sz w:val="16"/>
                <w:szCs w:val="16"/>
              </w:rPr>
              <w:t xml:space="preserve">Biodiversitate bogată cu număr mare de specii de floră spontană şi specii de faună sălbatică; </w:t>
            </w:r>
          </w:p>
          <w:p w:rsidR="00367DC6" w:rsidRDefault="00367DC6" w:rsidP="00CE0050">
            <w:pPr>
              <w:spacing w:line="240" w:lineRule="auto"/>
              <w:jc w:val="both"/>
              <w:rPr>
                <w:rFonts w:ascii="Arial" w:hAnsi="Arial" w:cs="Arial"/>
                <w:sz w:val="16"/>
                <w:szCs w:val="16"/>
              </w:rPr>
            </w:pPr>
            <w:r w:rsidRPr="00317AA5">
              <w:rPr>
                <w:rFonts w:ascii="Arial" w:hAnsi="Arial" w:cs="Arial"/>
                <w:sz w:val="16"/>
                <w:szCs w:val="16"/>
              </w:rPr>
              <w:t>Stare de conservare relativ bună pentru majoritatea ariilor naturale protejate;</w:t>
            </w:r>
          </w:p>
          <w:p w:rsidR="00367DC6" w:rsidRPr="000C68B5" w:rsidRDefault="00367DC6" w:rsidP="00CE0050">
            <w:pPr>
              <w:spacing w:line="240" w:lineRule="auto"/>
              <w:jc w:val="both"/>
              <w:rPr>
                <w:rFonts w:ascii="Arial" w:hAnsi="Arial" w:cs="Arial"/>
                <w:color w:val="FF0000"/>
                <w:sz w:val="16"/>
                <w:szCs w:val="16"/>
              </w:rPr>
            </w:pPr>
            <w:r>
              <w:rPr>
                <w:rFonts w:ascii="Arial" w:hAnsi="Arial" w:cs="Arial"/>
                <w:sz w:val="16"/>
                <w:szCs w:val="16"/>
              </w:rPr>
              <w:t>10 din arile naturale protejate sunt atribuite în custodie</w:t>
            </w:r>
            <w:r w:rsidRPr="00423B11">
              <w:rPr>
                <w:rFonts w:ascii="Arial" w:hAnsi="Arial" w:cs="Arial"/>
                <w:color w:val="FF0000"/>
                <w:sz w:val="16"/>
                <w:szCs w:val="16"/>
              </w:rPr>
              <w:t xml:space="preserve">, </w:t>
            </w:r>
            <w:r>
              <w:rPr>
                <w:rFonts w:ascii="Arial" w:hAnsi="Arial" w:cs="Arial"/>
                <w:sz w:val="16"/>
                <w:szCs w:val="16"/>
              </w:rPr>
              <w:t xml:space="preserve">în acest fel </w:t>
            </w:r>
            <w:r w:rsidRPr="0069511C">
              <w:rPr>
                <w:rFonts w:ascii="Arial" w:hAnsi="Arial" w:cs="Arial"/>
                <w:sz w:val="16"/>
                <w:szCs w:val="16"/>
              </w:rPr>
              <w:t xml:space="preserve">asigurându-se managementul conservativ pentru și pentru ariile protejate suprapuse </w:t>
            </w:r>
          </w:p>
          <w:p w:rsidR="00367DC6" w:rsidRPr="0069511C" w:rsidRDefault="00367DC6" w:rsidP="00CE0050">
            <w:pPr>
              <w:spacing w:line="240" w:lineRule="auto"/>
              <w:jc w:val="both"/>
              <w:rPr>
                <w:rFonts w:ascii="Arial" w:hAnsi="Arial" w:cs="Arial"/>
                <w:sz w:val="16"/>
                <w:szCs w:val="16"/>
              </w:rPr>
            </w:pPr>
            <w:r w:rsidRPr="0069511C">
              <w:rPr>
                <w:rFonts w:ascii="Arial" w:hAnsi="Arial" w:cs="Arial"/>
                <w:sz w:val="16"/>
                <w:szCs w:val="16"/>
              </w:rPr>
              <w:t xml:space="preserve">Atragerea surselor de finamțare pentru implementarea acțiunilor din planurile de management </w:t>
            </w:r>
          </w:p>
          <w:p w:rsidR="00367DC6" w:rsidRPr="00317AA5" w:rsidRDefault="00367DC6" w:rsidP="00CE0050">
            <w:pPr>
              <w:spacing w:line="240" w:lineRule="auto"/>
              <w:jc w:val="both"/>
              <w:rPr>
                <w:rFonts w:ascii="Arial" w:hAnsi="Arial" w:cs="Arial"/>
                <w:b/>
                <w:color w:val="FF0000"/>
                <w:sz w:val="16"/>
                <w:szCs w:val="16"/>
              </w:rPr>
            </w:pPr>
            <w:r>
              <w:rPr>
                <w:rFonts w:ascii="Arial" w:hAnsi="Arial" w:cs="Arial"/>
                <w:sz w:val="16"/>
                <w:szCs w:val="16"/>
              </w:rPr>
              <w:t>Aprobarea a 10 planuri de management pentru ariile protejate</w:t>
            </w:r>
          </w:p>
        </w:tc>
        <w:tc>
          <w:tcPr>
            <w:tcW w:w="0" w:type="auto"/>
            <w:shd w:val="clear" w:color="auto" w:fill="auto"/>
            <w:vAlign w:val="center"/>
          </w:tcPr>
          <w:p w:rsidR="00367DC6" w:rsidRPr="00317AA5" w:rsidRDefault="00367DC6" w:rsidP="00CE0050">
            <w:pPr>
              <w:spacing w:line="240" w:lineRule="auto"/>
              <w:jc w:val="both"/>
              <w:rPr>
                <w:rFonts w:ascii="Arial" w:hAnsi="Arial" w:cs="Arial"/>
                <w:sz w:val="16"/>
                <w:szCs w:val="16"/>
              </w:rPr>
            </w:pPr>
            <w:r w:rsidRPr="00317AA5">
              <w:rPr>
                <w:rFonts w:ascii="Arial" w:hAnsi="Arial" w:cs="Arial"/>
                <w:sz w:val="16"/>
                <w:szCs w:val="16"/>
              </w:rPr>
              <w:t>Interesul scǎzut al administraţiei şi comunitǎţii locale pentru protecţia biodiversitǎţi</w:t>
            </w:r>
            <w:r>
              <w:rPr>
                <w:rFonts w:ascii="Arial" w:hAnsi="Arial" w:cs="Arial"/>
                <w:sz w:val="16"/>
                <w:szCs w:val="16"/>
              </w:rPr>
              <w:t>i, a ariilor naturale protejate</w:t>
            </w:r>
          </w:p>
          <w:p w:rsidR="00367DC6" w:rsidRDefault="00367DC6" w:rsidP="00CE0050">
            <w:pPr>
              <w:spacing w:line="240" w:lineRule="auto"/>
              <w:jc w:val="both"/>
              <w:rPr>
                <w:rFonts w:ascii="Arial" w:hAnsi="Arial" w:cs="Arial"/>
                <w:sz w:val="16"/>
                <w:szCs w:val="16"/>
              </w:rPr>
            </w:pPr>
            <w:r w:rsidRPr="00317AA5">
              <w:rPr>
                <w:rFonts w:ascii="Arial" w:hAnsi="Arial" w:cs="Arial"/>
                <w:sz w:val="16"/>
                <w:szCs w:val="16"/>
              </w:rPr>
              <w:t>Presiunea antropică r</w:t>
            </w:r>
            <w:r>
              <w:rPr>
                <w:rFonts w:ascii="Arial" w:hAnsi="Arial" w:cs="Arial"/>
                <w:sz w:val="16"/>
                <w:szCs w:val="16"/>
              </w:rPr>
              <w:t>idicată asupra cadrului natural</w:t>
            </w:r>
          </w:p>
          <w:p w:rsidR="00367DC6" w:rsidRDefault="00367DC6" w:rsidP="00CE0050">
            <w:pPr>
              <w:spacing w:line="240" w:lineRule="auto"/>
              <w:jc w:val="both"/>
              <w:rPr>
                <w:rFonts w:ascii="Arial" w:hAnsi="Arial" w:cs="Arial"/>
                <w:sz w:val="16"/>
                <w:szCs w:val="16"/>
              </w:rPr>
            </w:pPr>
            <w:r>
              <w:rPr>
                <w:rFonts w:ascii="Arial" w:hAnsi="Arial" w:cs="Arial"/>
                <w:sz w:val="16"/>
                <w:szCs w:val="16"/>
              </w:rPr>
              <w:t>Lipsa structurii de administrare a Parcului Natural Lunca Joasă a Prutului Inferior(PNLJPI)</w:t>
            </w:r>
          </w:p>
          <w:p w:rsidR="00367DC6" w:rsidRPr="0069511C" w:rsidRDefault="00367DC6" w:rsidP="00CE0050">
            <w:pPr>
              <w:spacing w:line="240" w:lineRule="auto"/>
              <w:jc w:val="both"/>
              <w:rPr>
                <w:rFonts w:ascii="Arial" w:hAnsi="Arial" w:cs="Arial"/>
                <w:sz w:val="16"/>
                <w:szCs w:val="16"/>
              </w:rPr>
            </w:pPr>
            <w:r w:rsidRPr="0069511C">
              <w:rPr>
                <w:rFonts w:ascii="Arial" w:hAnsi="Arial" w:cs="Arial"/>
                <w:sz w:val="16"/>
                <w:szCs w:val="16"/>
              </w:rPr>
              <w:t>Neaprobarea Planului de management al PNLJPI și ariile protejate suprapuse</w:t>
            </w:r>
          </w:p>
          <w:p w:rsidR="00367DC6" w:rsidRPr="0069511C" w:rsidRDefault="00367DC6" w:rsidP="00CE0050">
            <w:pPr>
              <w:spacing w:line="240" w:lineRule="auto"/>
              <w:jc w:val="both"/>
              <w:rPr>
                <w:rFonts w:ascii="Arial" w:hAnsi="Arial" w:cs="Arial"/>
                <w:sz w:val="16"/>
                <w:szCs w:val="16"/>
              </w:rPr>
            </w:pPr>
            <w:r w:rsidRPr="0069511C">
              <w:rPr>
                <w:rFonts w:ascii="Arial" w:hAnsi="Arial" w:cs="Arial"/>
                <w:sz w:val="16"/>
                <w:szCs w:val="16"/>
              </w:rPr>
              <w:t>Nu sunt atribuite în custodie/administrare alte 7 arii protejate ;lipsǎ de interes pentru custodia ariilor protejate</w:t>
            </w:r>
          </w:p>
          <w:p w:rsidR="00367DC6" w:rsidRDefault="00367DC6" w:rsidP="00CE0050">
            <w:pPr>
              <w:spacing w:line="240" w:lineRule="auto"/>
              <w:jc w:val="both"/>
              <w:rPr>
                <w:rFonts w:ascii="Arial" w:hAnsi="Arial" w:cs="Arial"/>
                <w:sz w:val="16"/>
                <w:szCs w:val="16"/>
              </w:rPr>
            </w:pPr>
            <w:r>
              <w:rPr>
                <w:rFonts w:ascii="Arial" w:hAnsi="Arial" w:cs="Arial"/>
                <w:sz w:val="16"/>
                <w:szCs w:val="16"/>
              </w:rPr>
              <w:t>Prezenţa speciilor invazive</w:t>
            </w:r>
            <w:r w:rsidRPr="00055D51">
              <w:rPr>
                <w:rFonts w:ascii="Arial" w:eastAsia="Arial Unicode MS" w:hAnsi="Arial" w:cs="Arial Unicode MS"/>
                <w:sz w:val="24"/>
                <w:szCs w:val="24"/>
                <w:lang w:eastAsia="ro-RO"/>
              </w:rPr>
              <w:t xml:space="preserve"> </w:t>
            </w:r>
            <w:r w:rsidRPr="00055D51">
              <w:rPr>
                <w:rFonts w:ascii="Arial" w:hAnsi="Arial" w:cs="Arial"/>
                <w:sz w:val="16"/>
                <w:szCs w:val="16"/>
              </w:rPr>
              <w:t>ame</w:t>
            </w:r>
            <w:r>
              <w:rPr>
                <w:rFonts w:ascii="Arial" w:hAnsi="Arial" w:cs="Arial"/>
                <w:sz w:val="16"/>
                <w:szCs w:val="16"/>
              </w:rPr>
              <w:t>nintând astfel structura h</w:t>
            </w:r>
            <w:r w:rsidRPr="0069511C">
              <w:rPr>
                <w:rFonts w:ascii="Arial" w:hAnsi="Arial" w:cs="Arial"/>
                <w:sz w:val="16"/>
                <w:szCs w:val="16"/>
              </w:rPr>
              <w:t>abitatelor</w:t>
            </w:r>
            <w:r>
              <w:rPr>
                <w:rFonts w:ascii="Arial" w:hAnsi="Arial" w:cs="Arial"/>
                <w:sz w:val="16"/>
                <w:szCs w:val="16"/>
              </w:rPr>
              <w:t xml:space="preserve"> </w:t>
            </w:r>
            <w:r w:rsidRPr="00055D51">
              <w:rPr>
                <w:rFonts w:ascii="Arial" w:hAnsi="Arial" w:cs="Arial"/>
                <w:sz w:val="16"/>
                <w:szCs w:val="16"/>
              </w:rPr>
              <w:t xml:space="preserve">şi </w:t>
            </w:r>
            <w:r w:rsidRPr="00816D9D">
              <w:rPr>
                <w:rFonts w:ascii="Arial" w:hAnsi="Arial" w:cs="Arial"/>
                <w:sz w:val="16"/>
                <w:szCs w:val="16"/>
              </w:rPr>
              <w:t>ariilor</w:t>
            </w:r>
            <w:r w:rsidRPr="00055D51">
              <w:rPr>
                <w:rFonts w:ascii="Arial" w:hAnsi="Arial" w:cs="Arial"/>
                <w:sz w:val="16"/>
                <w:szCs w:val="16"/>
              </w:rPr>
              <w:t xml:space="preserve"> protejate</w:t>
            </w:r>
            <w:r>
              <w:rPr>
                <w:rFonts w:ascii="Arial" w:hAnsi="Arial" w:cs="Arial"/>
                <w:sz w:val="16"/>
                <w:szCs w:val="16"/>
              </w:rPr>
              <w:t xml:space="preserve"> din judeţ</w:t>
            </w:r>
          </w:p>
          <w:p w:rsidR="00367DC6" w:rsidRDefault="00367DC6" w:rsidP="00CE0050">
            <w:pPr>
              <w:spacing w:line="240" w:lineRule="auto"/>
              <w:jc w:val="both"/>
              <w:rPr>
                <w:rFonts w:ascii="Arial" w:hAnsi="Arial" w:cs="Arial"/>
                <w:sz w:val="16"/>
                <w:szCs w:val="16"/>
              </w:rPr>
            </w:pPr>
            <w:r>
              <w:rPr>
                <w:rFonts w:ascii="Arial" w:hAnsi="Arial" w:cs="Arial"/>
                <w:sz w:val="16"/>
                <w:szCs w:val="16"/>
              </w:rPr>
              <w:t xml:space="preserve">Lipsa proiectelor de </w:t>
            </w:r>
            <w:r w:rsidRPr="00055D51">
              <w:rPr>
                <w:rFonts w:ascii="Arial" w:hAnsi="Arial" w:cs="Arial"/>
                <w:sz w:val="16"/>
                <w:szCs w:val="16"/>
              </w:rPr>
              <w:t xml:space="preserve">restaurare a ecosistemelor </w:t>
            </w:r>
          </w:p>
          <w:p w:rsidR="00367DC6" w:rsidRPr="00055D51" w:rsidRDefault="00367DC6" w:rsidP="00CE0050">
            <w:pPr>
              <w:spacing w:line="240" w:lineRule="auto"/>
              <w:jc w:val="both"/>
              <w:rPr>
                <w:rFonts w:ascii="Arial" w:hAnsi="Arial" w:cs="Arial"/>
                <w:sz w:val="16"/>
                <w:szCs w:val="16"/>
              </w:rPr>
            </w:pPr>
            <w:r>
              <w:rPr>
                <w:rFonts w:ascii="Arial" w:hAnsi="Arial" w:cs="Arial"/>
                <w:sz w:val="16"/>
                <w:szCs w:val="16"/>
              </w:rPr>
              <w:t>Reducerea habitatelor datorată schimbărilor climatice, fragmentării,e</w:t>
            </w:r>
            <w:r w:rsidRPr="007D6B89">
              <w:rPr>
                <w:rFonts w:ascii="Arial" w:hAnsi="Arial" w:cs="Arial"/>
                <w:sz w:val="16"/>
                <w:szCs w:val="16"/>
              </w:rPr>
              <w:t>xtracţia excesivă de apă şi perioadele prelungite de secetă</w:t>
            </w:r>
          </w:p>
          <w:p w:rsidR="00367DC6" w:rsidRDefault="00367DC6" w:rsidP="00CE0050">
            <w:pPr>
              <w:spacing w:line="240" w:lineRule="auto"/>
              <w:jc w:val="both"/>
              <w:rPr>
                <w:rFonts w:ascii="Arial" w:hAnsi="Arial" w:cs="Arial"/>
                <w:sz w:val="16"/>
                <w:szCs w:val="16"/>
              </w:rPr>
            </w:pPr>
            <w:r>
              <w:rPr>
                <w:rFonts w:ascii="Arial" w:hAnsi="Arial" w:cs="Arial"/>
                <w:sz w:val="16"/>
                <w:szCs w:val="16"/>
              </w:rPr>
              <w:t>Impactul urbanizării asupra habitatelor( micşorării arealului prin schimbarea destinaţiei terenurilor, poluarea cu nutrienţi)</w:t>
            </w:r>
          </w:p>
          <w:p w:rsidR="00367DC6" w:rsidRDefault="00367DC6" w:rsidP="00CE0050">
            <w:pPr>
              <w:spacing w:line="240" w:lineRule="auto"/>
              <w:jc w:val="both"/>
              <w:rPr>
                <w:rFonts w:ascii="Arial" w:hAnsi="Arial" w:cs="Arial"/>
                <w:sz w:val="16"/>
                <w:szCs w:val="16"/>
                <w:lang w:val="en-GB"/>
              </w:rPr>
            </w:pPr>
            <w:r w:rsidRPr="00786765">
              <w:rPr>
                <w:rFonts w:ascii="Arial" w:hAnsi="Arial" w:cs="Arial"/>
                <w:sz w:val="16"/>
                <w:szCs w:val="16"/>
                <w:lang w:val="en-GB"/>
              </w:rPr>
              <w:t>Utilizarea nesustenabilă a resurselor naturale şi supra-exploatarea lor</w:t>
            </w:r>
            <w:r w:rsidRPr="00786765">
              <w:rPr>
                <w:rFonts w:ascii="Arial" w:hAnsi="Arial" w:cs="Arial"/>
                <w:sz w:val="16"/>
                <w:szCs w:val="16"/>
              </w:rPr>
              <w:t xml:space="preserve"> </w:t>
            </w:r>
            <w:r>
              <w:rPr>
                <w:rFonts w:ascii="Arial" w:hAnsi="Arial" w:cs="Arial"/>
                <w:sz w:val="16"/>
                <w:szCs w:val="16"/>
              </w:rPr>
              <w:t>( nisip, pietriş,</w:t>
            </w:r>
            <w:r w:rsidRPr="00786765">
              <w:rPr>
                <w:rFonts w:ascii="Arial" w:eastAsia="SimSun" w:hAnsi="Arial" w:cs="Arial"/>
                <w:sz w:val="24"/>
                <w:szCs w:val="24"/>
                <w:lang w:val="en-GB"/>
              </w:rPr>
              <w:t xml:space="preserve"> </w:t>
            </w:r>
            <w:r w:rsidRPr="00786765">
              <w:rPr>
                <w:rFonts w:ascii="Arial" w:eastAsia="SimSun" w:hAnsi="Arial" w:cs="Arial"/>
                <w:sz w:val="16"/>
                <w:szCs w:val="16"/>
                <w:lang w:val="en-GB"/>
              </w:rPr>
              <w:t>p</w:t>
            </w:r>
            <w:r w:rsidRPr="00786765">
              <w:rPr>
                <w:rFonts w:ascii="Arial" w:hAnsi="Arial" w:cs="Arial"/>
                <w:sz w:val="16"/>
                <w:szCs w:val="16"/>
                <w:lang w:val="en-GB"/>
              </w:rPr>
              <w:t>escuitul excesiv</w:t>
            </w:r>
            <w:r>
              <w:rPr>
                <w:rFonts w:ascii="Arial" w:hAnsi="Arial" w:cs="Arial"/>
                <w:sz w:val="16"/>
                <w:szCs w:val="16"/>
                <w:lang w:val="en-GB"/>
              </w:rPr>
              <w:t>)</w:t>
            </w:r>
          </w:p>
          <w:p w:rsidR="00367DC6" w:rsidRPr="00580448" w:rsidRDefault="00367DC6" w:rsidP="00CE0050">
            <w:pPr>
              <w:spacing w:line="240" w:lineRule="auto"/>
              <w:jc w:val="both"/>
              <w:rPr>
                <w:rFonts w:ascii="Arial" w:hAnsi="Arial" w:cs="Arial"/>
                <w:sz w:val="16"/>
                <w:szCs w:val="16"/>
              </w:rPr>
            </w:pPr>
            <w:r w:rsidRPr="00580448">
              <w:rPr>
                <w:rFonts w:ascii="Arial" w:hAnsi="Arial" w:cs="Arial"/>
                <w:sz w:val="16"/>
                <w:szCs w:val="16"/>
              </w:rPr>
              <w:t xml:space="preserve">Lipsa resurselor financiare din partea custozilor pentru </w:t>
            </w:r>
            <w:r>
              <w:rPr>
                <w:rFonts w:ascii="Arial" w:hAnsi="Arial" w:cs="Arial"/>
                <w:sz w:val="16"/>
                <w:szCs w:val="16"/>
              </w:rPr>
              <w:t>managementul ariilor protejate;</w:t>
            </w:r>
          </w:p>
        </w:tc>
      </w:tr>
      <w:tr w:rsidR="00367DC6" w:rsidRPr="00E607A3" w:rsidTr="00CE0050">
        <w:trPr>
          <w:jc w:val="center"/>
        </w:trPr>
        <w:tc>
          <w:tcPr>
            <w:tcW w:w="0" w:type="auto"/>
            <w:gridSpan w:val="2"/>
            <w:shd w:val="clear" w:color="auto" w:fill="C6D9F1" w:themeFill="text2" w:themeFillTint="33"/>
            <w:vAlign w:val="center"/>
          </w:tcPr>
          <w:p w:rsidR="00367DC6" w:rsidRPr="00E607A3" w:rsidRDefault="00367DC6" w:rsidP="00CE0050">
            <w:pPr>
              <w:spacing w:line="240" w:lineRule="auto"/>
              <w:jc w:val="both"/>
              <w:rPr>
                <w:rFonts w:ascii="Arial" w:hAnsi="Arial" w:cs="Arial"/>
                <w:b/>
                <w:sz w:val="16"/>
                <w:szCs w:val="16"/>
              </w:rPr>
            </w:pPr>
            <w:r>
              <w:rPr>
                <w:rFonts w:ascii="Arial" w:hAnsi="Arial" w:cs="Arial"/>
                <w:b/>
                <w:sz w:val="16"/>
                <w:szCs w:val="16"/>
                <w:lang w:val="en-US"/>
              </w:rPr>
              <w:t>Pădurile</w:t>
            </w:r>
          </w:p>
        </w:tc>
      </w:tr>
      <w:tr w:rsidR="00367DC6" w:rsidRPr="00E607A3" w:rsidTr="00CE0050">
        <w:trPr>
          <w:jc w:val="center"/>
        </w:trPr>
        <w:tc>
          <w:tcPr>
            <w:tcW w:w="0" w:type="auto"/>
            <w:shd w:val="clear" w:color="auto" w:fill="auto"/>
            <w:vAlign w:val="center"/>
          </w:tcPr>
          <w:p w:rsidR="00367DC6" w:rsidRPr="00117CA0" w:rsidRDefault="00367DC6" w:rsidP="00CE0050">
            <w:pPr>
              <w:spacing w:line="240" w:lineRule="auto"/>
              <w:jc w:val="both"/>
              <w:rPr>
                <w:rFonts w:ascii="Arial" w:hAnsi="Arial" w:cs="Arial"/>
                <w:sz w:val="16"/>
                <w:szCs w:val="16"/>
              </w:rPr>
            </w:pPr>
            <w:r w:rsidRPr="00117CA0">
              <w:rPr>
                <w:rFonts w:ascii="Arial" w:hAnsi="Arial" w:cs="Arial"/>
                <w:sz w:val="16"/>
                <w:szCs w:val="16"/>
              </w:rPr>
              <w:t>Existenţa amenajamentelor silvice pentru 75% din fondul forestier al judeţului;</w:t>
            </w:r>
            <w:r w:rsidRPr="00117CA0">
              <w:rPr>
                <w:rFonts w:ascii="Arial" w:eastAsia="Times New Roman" w:hAnsi="Arial" w:cs="Arial"/>
                <w:sz w:val="24"/>
                <w:szCs w:val="24"/>
              </w:rPr>
              <w:t xml:space="preserve"> </w:t>
            </w:r>
            <w:r w:rsidRPr="00117CA0">
              <w:rPr>
                <w:rFonts w:ascii="Arial" w:hAnsi="Arial" w:cs="Arial"/>
                <w:sz w:val="16"/>
                <w:szCs w:val="16"/>
              </w:rPr>
              <w:t>suprafaţa fondului forestier la nivelul județului este de 8,17 %</w:t>
            </w:r>
          </w:p>
          <w:p w:rsidR="00367DC6" w:rsidRPr="00E607A3" w:rsidRDefault="00367DC6" w:rsidP="00CE0050">
            <w:pPr>
              <w:spacing w:line="240" w:lineRule="auto"/>
              <w:jc w:val="both"/>
              <w:rPr>
                <w:rFonts w:ascii="Arial" w:hAnsi="Arial" w:cs="Arial"/>
                <w:b/>
                <w:sz w:val="16"/>
                <w:szCs w:val="16"/>
              </w:rPr>
            </w:pPr>
            <w:r>
              <w:rPr>
                <w:rFonts w:ascii="Arial" w:hAnsi="Arial" w:cs="Arial"/>
                <w:sz w:val="16"/>
                <w:szCs w:val="16"/>
              </w:rPr>
              <w:t xml:space="preserve">Existenţa </w:t>
            </w:r>
            <w:r w:rsidRPr="00BB2D18">
              <w:rPr>
                <w:rFonts w:ascii="Arial" w:hAnsi="Arial" w:cs="Arial"/>
                <w:sz w:val="16"/>
                <w:szCs w:val="16"/>
              </w:rPr>
              <w:t>strategii</w:t>
            </w:r>
            <w:r>
              <w:rPr>
                <w:rFonts w:ascii="Arial" w:hAnsi="Arial" w:cs="Arial"/>
                <w:sz w:val="16"/>
                <w:szCs w:val="16"/>
              </w:rPr>
              <w:t>lor</w:t>
            </w:r>
            <w:r w:rsidRPr="00BB2D18">
              <w:rPr>
                <w:rFonts w:ascii="Arial" w:hAnsi="Arial" w:cs="Arial"/>
                <w:sz w:val="16"/>
                <w:szCs w:val="16"/>
              </w:rPr>
              <w:t>/programe</w:t>
            </w:r>
            <w:r>
              <w:rPr>
                <w:rFonts w:ascii="Arial" w:hAnsi="Arial" w:cs="Arial"/>
                <w:sz w:val="16"/>
                <w:szCs w:val="16"/>
              </w:rPr>
              <w:t>lor</w:t>
            </w:r>
            <w:r w:rsidRPr="00BB2D18">
              <w:rPr>
                <w:rFonts w:ascii="Arial" w:hAnsi="Arial" w:cs="Arial"/>
                <w:sz w:val="16"/>
                <w:szCs w:val="16"/>
              </w:rPr>
              <w:t xml:space="preserve"> naţionale de împăduriri/prevenire a inundaţiilor/ameliorare a terenurilor degradate</w:t>
            </w:r>
          </w:p>
        </w:tc>
        <w:tc>
          <w:tcPr>
            <w:tcW w:w="0" w:type="auto"/>
            <w:shd w:val="clear" w:color="auto" w:fill="auto"/>
            <w:vAlign w:val="center"/>
          </w:tcPr>
          <w:p w:rsidR="00367DC6" w:rsidRDefault="00367DC6" w:rsidP="00CE0050">
            <w:pPr>
              <w:spacing w:line="240" w:lineRule="auto"/>
              <w:jc w:val="both"/>
              <w:rPr>
                <w:rFonts w:ascii="Arial" w:hAnsi="Arial" w:cs="Arial"/>
                <w:sz w:val="16"/>
                <w:szCs w:val="16"/>
              </w:rPr>
            </w:pPr>
            <w:r w:rsidRPr="006967F9">
              <w:rPr>
                <w:rFonts w:ascii="Arial" w:hAnsi="Arial" w:cs="Arial"/>
                <w:sz w:val="16"/>
                <w:szCs w:val="16"/>
              </w:rPr>
              <w:t>Diminuarea suprafeţelor</w:t>
            </w:r>
            <w:r w:rsidRPr="006967F9">
              <w:rPr>
                <w:rFonts w:ascii="Arial" w:eastAsia="Times New Roman" w:hAnsi="Arial" w:cs="Arial"/>
                <w:color w:val="000000"/>
                <w:sz w:val="24"/>
                <w:szCs w:val="24"/>
              </w:rPr>
              <w:t xml:space="preserve"> </w:t>
            </w:r>
            <w:r w:rsidRPr="006967F9">
              <w:rPr>
                <w:rFonts w:ascii="Arial" w:hAnsi="Arial" w:cs="Arial"/>
                <w:sz w:val="16"/>
                <w:szCs w:val="16"/>
              </w:rPr>
              <w:t>de fond forestier proprietate publică a statului</w:t>
            </w:r>
            <w:r w:rsidRPr="006967F9">
              <w:rPr>
                <w:rFonts w:ascii="Arial" w:eastAsia="Times New Roman" w:hAnsi="Arial" w:cs="Arial"/>
                <w:color w:val="000000"/>
                <w:sz w:val="24"/>
                <w:szCs w:val="24"/>
              </w:rPr>
              <w:t xml:space="preserve"> </w:t>
            </w:r>
            <w:r w:rsidRPr="006967F9">
              <w:rPr>
                <w:rFonts w:ascii="Arial" w:hAnsi="Arial" w:cs="Arial"/>
                <w:sz w:val="16"/>
                <w:szCs w:val="16"/>
              </w:rPr>
              <w:t>gestionate de Direcţia Silvică Galaţi</w:t>
            </w:r>
            <w:r>
              <w:rPr>
                <w:rFonts w:ascii="Arial" w:hAnsi="Arial" w:cs="Arial"/>
                <w:sz w:val="16"/>
                <w:szCs w:val="16"/>
              </w:rPr>
              <w:t>;</w:t>
            </w:r>
          </w:p>
          <w:p w:rsidR="00367DC6" w:rsidRDefault="00367DC6" w:rsidP="00CE0050">
            <w:pPr>
              <w:spacing w:after="0" w:line="240" w:lineRule="auto"/>
              <w:jc w:val="both"/>
              <w:rPr>
                <w:rFonts w:ascii="Arial" w:hAnsi="Arial" w:cs="Arial"/>
                <w:sz w:val="16"/>
                <w:szCs w:val="16"/>
              </w:rPr>
            </w:pPr>
            <w:r>
              <w:rPr>
                <w:rFonts w:ascii="Arial" w:hAnsi="Arial" w:cs="Arial"/>
                <w:sz w:val="16"/>
                <w:szCs w:val="16"/>
              </w:rPr>
              <w:t>P</w:t>
            </w:r>
            <w:r w:rsidRPr="004A5686">
              <w:rPr>
                <w:rFonts w:ascii="Arial" w:hAnsi="Arial" w:cs="Arial"/>
                <w:sz w:val="16"/>
                <w:szCs w:val="16"/>
              </w:rPr>
              <w:t>resiunea antropică ridicată asupra cadrului natural</w:t>
            </w:r>
          </w:p>
          <w:p w:rsidR="00367DC6" w:rsidRDefault="00367DC6" w:rsidP="00CE0050">
            <w:pPr>
              <w:spacing w:after="0" w:line="240" w:lineRule="auto"/>
              <w:jc w:val="both"/>
              <w:rPr>
                <w:rFonts w:ascii="Arial" w:hAnsi="Arial" w:cs="Arial"/>
                <w:sz w:val="16"/>
                <w:szCs w:val="16"/>
                <w:lang w:val="en-US"/>
              </w:rPr>
            </w:pPr>
            <w:r>
              <w:rPr>
                <w:rFonts w:ascii="Arial" w:hAnsi="Arial" w:cs="Arial"/>
                <w:sz w:val="16"/>
                <w:szCs w:val="16"/>
              </w:rPr>
              <w:t>(defrişările,fragmentarea ecosistemelor,</w:t>
            </w:r>
            <w:r w:rsidRPr="00827F85">
              <w:rPr>
                <w:rFonts w:ascii="Arial" w:eastAsia="Times New Roman" w:hAnsi="Arial" w:cs="Arial"/>
                <w:sz w:val="24"/>
                <w:szCs w:val="24"/>
                <w:lang w:val="en-US"/>
              </w:rPr>
              <w:t xml:space="preserve"> </w:t>
            </w:r>
            <w:r w:rsidRPr="00827F85">
              <w:rPr>
                <w:rFonts w:ascii="Arial" w:hAnsi="Arial" w:cs="Arial"/>
                <w:sz w:val="16"/>
                <w:szCs w:val="16"/>
                <w:lang w:val="en-US"/>
              </w:rPr>
              <w:t>degradarea pădurilor</w:t>
            </w:r>
            <w:r>
              <w:rPr>
                <w:rFonts w:ascii="Arial" w:hAnsi="Arial" w:cs="Arial"/>
                <w:sz w:val="16"/>
                <w:szCs w:val="16"/>
                <w:lang w:val="en-US"/>
              </w:rPr>
              <w:t>)</w:t>
            </w:r>
          </w:p>
          <w:p w:rsidR="00367DC6" w:rsidRDefault="00367DC6" w:rsidP="00CE0050">
            <w:pPr>
              <w:spacing w:after="0" w:line="240" w:lineRule="auto"/>
              <w:jc w:val="both"/>
              <w:rPr>
                <w:rFonts w:ascii="Arial" w:hAnsi="Arial" w:cs="Arial"/>
                <w:sz w:val="16"/>
                <w:szCs w:val="16"/>
                <w:lang w:val="en-US"/>
              </w:rPr>
            </w:pPr>
          </w:p>
          <w:p w:rsidR="00367DC6" w:rsidRPr="00686AC7" w:rsidRDefault="00367DC6" w:rsidP="00CE0050">
            <w:pPr>
              <w:spacing w:line="240" w:lineRule="auto"/>
              <w:jc w:val="both"/>
              <w:rPr>
                <w:rFonts w:ascii="Arial" w:hAnsi="Arial" w:cs="Arial"/>
                <w:sz w:val="16"/>
                <w:szCs w:val="16"/>
                <w:lang w:val="en-US"/>
              </w:rPr>
            </w:pPr>
            <w:r>
              <w:rPr>
                <w:rFonts w:ascii="Arial" w:hAnsi="Arial" w:cs="Arial"/>
                <w:sz w:val="16"/>
                <w:szCs w:val="16"/>
                <w:lang w:val="en-US"/>
              </w:rPr>
              <w:t>N</w:t>
            </w:r>
            <w:r w:rsidRPr="00686AC7">
              <w:rPr>
                <w:rFonts w:ascii="Arial" w:hAnsi="Arial" w:cs="Arial"/>
                <w:sz w:val="16"/>
                <w:szCs w:val="16"/>
                <w:lang w:val="en-US"/>
              </w:rPr>
              <w:t>econcordanţa între unele reglementări privitoare la regimul silvic şi prevederile Constituţiei României privitoare la dreptul de proprietate şi la mod</w:t>
            </w:r>
            <w:r>
              <w:rPr>
                <w:rFonts w:ascii="Arial" w:hAnsi="Arial" w:cs="Arial"/>
                <w:sz w:val="16"/>
                <w:szCs w:val="16"/>
                <w:lang w:val="en-US"/>
              </w:rPr>
              <w:t>ul în care aceasta se manifestă(</w:t>
            </w:r>
            <w:r w:rsidRPr="00686AC7">
              <w:rPr>
                <w:rFonts w:ascii="Arial" w:hAnsi="Arial" w:cs="Arial"/>
                <w:sz w:val="16"/>
                <w:szCs w:val="16"/>
                <w:lang w:val="en-US"/>
              </w:rPr>
              <w:t>neclarităţi şi neconcordanţe legislative</w:t>
            </w:r>
            <w:r>
              <w:rPr>
                <w:rFonts w:ascii="Arial" w:hAnsi="Arial" w:cs="Arial"/>
                <w:sz w:val="16"/>
                <w:szCs w:val="16"/>
                <w:lang w:val="en-US"/>
              </w:rPr>
              <w:t>)</w:t>
            </w:r>
          </w:p>
          <w:p w:rsidR="00367DC6" w:rsidRPr="006967F9" w:rsidRDefault="00367DC6" w:rsidP="00CE0050">
            <w:pPr>
              <w:spacing w:line="240" w:lineRule="auto"/>
              <w:jc w:val="both"/>
              <w:rPr>
                <w:rFonts w:ascii="Arial" w:hAnsi="Arial" w:cs="Arial"/>
                <w:sz w:val="16"/>
                <w:szCs w:val="16"/>
              </w:rPr>
            </w:pPr>
          </w:p>
        </w:tc>
      </w:tr>
      <w:tr w:rsidR="00367DC6" w:rsidRPr="00E607A3" w:rsidTr="00CE0050">
        <w:trPr>
          <w:jc w:val="center"/>
        </w:trPr>
        <w:tc>
          <w:tcPr>
            <w:tcW w:w="0" w:type="auto"/>
            <w:gridSpan w:val="2"/>
            <w:shd w:val="clear" w:color="auto" w:fill="C6D9F1" w:themeFill="text2" w:themeFillTint="33"/>
            <w:vAlign w:val="center"/>
          </w:tcPr>
          <w:p w:rsidR="00367DC6" w:rsidRPr="00E607A3" w:rsidRDefault="00367DC6" w:rsidP="00CE0050">
            <w:pPr>
              <w:spacing w:line="240" w:lineRule="auto"/>
              <w:jc w:val="both"/>
              <w:rPr>
                <w:rFonts w:ascii="Arial" w:hAnsi="Arial" w:cs="Arial"/>
                <w:b/>
                <w:sz w:val="16"/>
                <w:szCs w:val="16"/>
              </w:rPr>
            </w:pPr>
            <w:r>
              <w:rPr>
                <w:rFonts w:ascii="Arial" w:hAnsi="Arial" w:cs="Arial"/>
                <w:b/>
                <w:sz w:val="16"/>
                <w:szCs w:val="16"/>
                <w:lang w:val="en-US"/>
              </w:rPr>
              <w:t>M</w:t>
            </w:r>
            <w:r w:rsidRPr="0075274B">
              <w:rPr>
                <w:rFonts w:ascii="Arial" w:hAnsi="Arial" w:cs="Arial"/>
                <w:b/>
                <w:sz w:val="16"/>
                <w:szCs w:val="16"/>
                <w:lang w:val="en-US"/>
              </w:rPr>
              <w:t xml:space="preserve">ediul, sănătatea şi calitatea vieţii </w:t>
            </w:r>
          </w:p>
        </w:tc>
      </w:tr>
      <w:tr w:rsidR="00367DC6" w:rsidRPr="00E607A3" w:rsidTr="00CE0050">
        <w:trPr>
          <w:trHeight w:val="3859"/>
          <w:jc w:val="center"/>
        </w:trPr>
        <w:tc>
          <w:tcPr>
            <w:tcW w:w="0" w:type="auto"/>
            <w:shd w:val="clear" w:color="auto" w:fill="auto"/>
          </w:tcPr>
          <w:p w:rsidR="00367DC6" w:rsidRDefault="00367DC6" w:rsidP="00CE0050">
            <w:pPr>
              <w:spacing w:line="240" w:lineRule="auto"/>
              <w:jc w:val="both"/>
              <w:rPr>
                <w:rFonts w:ascii="Arial" w:hAnsi="Arial" w:cs="Arial"/>
                <w:sz w:val="16"/>
                <w:szCs w:val="16"/>
              </w:rPr>
            </w:pPr>
            <w:r w:rsidRPr="0075274B">
              <w:rPr>
                <w:rFonts w:ascii="Arial" w:hAnsi="Arial" w:cs="Arial"/>
                <w:sz w:val="16"/>
                <w:szCs w:val="16"/>
              </w:rPr>
              <w:lastRenderedPageBreak/>
              <w:t>Existenţa strategiilor/programelor</w:t>
            </w:r>
            <w:r>
              <w:rPr>
                <w:rFonts w:ascii="Arial" w:hAnsi="Arial" w:cs="Arial"/>
                <w:sz w:val="16"/>
                <w:szCs w:val="16"/>
              </w:rPr>
              <w:t xml:space="preserve"> la nivel local şi judeţean</w:t>
            </w:r>
          </w:p>
          <w:p w:rsidR="00367DC6" w:rsidRDefault="00367DC6" w:rsidP="00CE0050">
            <w:pPr>
              <w:spacing w:line="240" w:lineRule="auto"/>
              <w:jc w:val="both"/>
              <w:rPr>
                <w:rFonts w:ascii="Arial" w:hAnsi="Arial" w:cs="Arial"/>
                <w:sz w:val="16"/>
                <w:szCs w:val="16"/>
                <w:lang w:val="pt-BR"/>
              </w:rPr>
            </w:pPr>
            <w:r>
              <w:rPr>
                <w:rFonts w:ascii="Arial" w:hAnsi="Arial" w:cs="Arial"/>
                <w:sz w:val="16"/>
                <w:szCs w:val="16"/>
                <w:lang w:val="pt-BR"/>
              </w:rPr>
              <w:t>E</w:t>
            </w:r>
            <w:r w:rsidRPr="0075274B">
              <w:rPr>
                <w:rFonts w:ascii="Arial" w:hAnsi="Arial" w:cs="Arial"/>
                <w:sz w:val="16"/>
                <w:szCs w:val="16"/>
                <w:lang w:val="pt-BR"/>
              </w:rPr>
              <w:t>xistenţa sistemelor de monitorizare a calităţii factorilor de mediu: apă, aer, sol, deşeuri, radioactivitate la nivelul autorităţilor</w:t>
            </w:r>
          </w:p>
          <w:p w:rsidR="00367DC6" w:rsidRDefault="00367DC6" w:rsidP="00CE0050">
            <w:pPr>
              <w:spacing w:line="240" w:lineRule="auto"/>
              <w:jc w:val="both"/>
              <w:rPr>
                <w:rFonts w:ascii="Arial" w:hAnsi="Arial" w:cs="Arial"/>
                <w:sz w:val="16"/>
                <w:szCs w:val="16"/>
                <w:lang w:val="pt-BR"/>
              </w:rPr>
            </w:pPr>
            <w:r>
              <w:rPr>
                <w:rFonts w:ascii="Arial" w:hAnsi="Arial" w:cs="Arial"/>
                <w:sz w:val="16"/>
                <w:szCs w:val="16"/>
                <w:lang w:val="pt-BR"/>
              </w:rPr>
              <w:t>D</w:t>
            </w:r>
            <w:r w:rsidRPr="0075274B">
              <w:rPr>
                <w:rFonts w:ascii="Arial" w:hAnsi="Arial" w:cs="Arial"/>
                <w:sz w:val="16"/>
                <w:szCs w:val="16"/>
                <w:lang w:val="pt-BR"/>
              </w:rPr>
              <w:t>erularea unor programe de monitorizare a calităţii vieţii în corelare cu factorii de mediu (evaluarea impactului asupra sănătăţii a poluanţilor atmosferici şi adaptarea la schimbările climatice, monitorizarea cazurilor de methemoglobinemie acută infantilă generată de apa de fântână);</w:t>
            </w:r>
          </w:p>
          <w:p w:rsidR="00367DC6" w:rsidRDefault="00367DC6" w:rsidP="00CE0050">
            <w:pPr>
              <w:spacing w:line="240" w:lineRule="auto"/>
              <w:jc w:val="both"/>
              <w:rPr>
                <w:rFonts w:ascii="Arial" w:hAnsi="Arial" w:cs="Arial"/>
                <w:sz w:val="16"/>
                <w:szCs w:val="16"/>
                <w:lang w:val="pt-BR"/>
              </w:rPr>
            </w:pPr>
            <w:r>
              <w:rPr>
                <w:rFonts w:ascii="Arial" w:hAnsi="Arial" w:cs="Arial"/>
                <w:sz w:val="16"/>
                <w:szCs w:val="16"/>
                <w:lang w:val="pt-BR"/>
              </w:rPr>
              <w:t>E</w:t>
            </w:r>
            <w:r w:rsidRPr="0075274B">
              <w:rPr>
                <w:rFonts w:ascii="Arial" w:hAnsi="Arial" w:cs="Arial"/>
                <w:sz w:val="16"/>
                <w:szCs w:val="16"/>
                <w:lang w:val="pt-BR"/>
              </w:rPr>
              <w:t>xistenţa unor zone verzi, amenajate pentru agrement;</w:t>
            </w:r>
          </w:p>
          <w:p w:rsidR="00367DC6" w:rsidRDefault="00367DC6" w:rsidP="00CE0050">
            <w:pPr>
              <w:spacing w:line="240" w:lineRule="auto"/>
              <w:jc w:val="both"/>
              <w:rPr>
                <w:rFonts w:ascii="Arial" w:hAnsi="Arial" w:cs="Arial"/>
                <w:sz w:val="16"/>
                <w:szCs w:val="16"/>
                <w:lang w:val="pt-BR"/>
              </w:rPr>
            </w:pPr>
            <w:r>
              <w:rPr>
                <w:rFonts w:ascii="Arial" w:hAnsi="Arial" w:cs="Arial"/>
                <w:sz w:val="16"/>
                <w:szCs w:val="16"/>
                <w:lang w:val="pt-BR"/>
              </w:rPr>
              <w:t xml:space="preserve">Creşterea </w:t>
            </w:r>
            <w:r w:rsidRPr="0075274B">
              <w:rPr>
                <w:rFonts w:ascii="Arial" w:hAnsi="Arial" w:cs="Arial"/>
                <w:sz w:val="16"/>
                <w:szCs w:val="16"/>
                <w:lang w:val="pt-BR"/>
              </w:rPr>
              <w:t>acces</w:t>
            </w:r>
            <w:r>
              <w:rPr>
                <w:rFonts w:ascii="Arial" w:hAnsi="Arial" w:cs="Arial"/>
                <w:sz w:val="16"/>
                <w:szCs w:val="16"/>
                <w:lang w:val="pt-BR"/>
              </w:rPr>
              <w:t>ului</w:t>
            </w:r>
            <w:r w:rsidRPr="0075274B">
              <w:rPr>
                <w:rFonts w:ascii="Arial" w:hAnsi="Arial" w:cs="Arial"/>
                <w:sz w:val="16"/>
                <w:szCs w:val="16"/>
                <w:lang w:val="pt-BR"/>
              </w:rPr>
              <w:t xml:space="preserve"> la servicii de utilitate publicǎ (apǎ, canalizare, energie electricǎ, energie termicǎ, gaz metan, salubritate, transport în comun, servicii cablu TV, internet, telefonie</w:t>
            </w:r>
            <w:r>
              <w:rPr>
                <w:rFonts w:ascii="Arial" w:hAnsi="Arial" w:cs="Arial"/>
                <w:sz w:val="16"/>
                <w:szCs w:val="16"/>
                <w:lang w:val="pt-BR"/>
              </w:rPr>
              <w:t>)</w:t>
            </w:r>
          </w:p>
          <w:p w:rsidR="00367DC6" w:rsidRPr="00E607A3" w:rsidRDefault="00367DC6" w:rsidP="00CE0050">
            <w:pPr>
              <w:spacing w:line="240" w:lineRule="auto"/>
              <w:jc w:val="both"/>
              <w:rPr>
                <w:rFonts w:ascii="Arial" w:hAnsi="Arial" w:cs="Arial"/>
                <w:sz w:val="16"/>
                <w:szCs w:val="16"/>
                <w:lang w:val="pt-BR"/>
              </w:rPr>
            </w:pPr>
            <w:r>
              <w:rPr>
                <w:rFonts w:ascii="Arial" w:hAnsi="Arial" w:cs="Arial"/>
                <w:sz w:val="16"/>
                <w:szCs w:val="16"/>
                <w:lang w:val="pt-BR"/>
              </w:rPr>
              <w:t xml:space="preserve">Existenţa </w:t>
            </w:r>
            <w:r w:rsidRPr="0075274B">
              <w:rPr>
                <w:rFonts w:ascii="Arial" w:hAnsi="Arial" w:cs="Arial"/>
                <w:sz w:val="16"/>
                <w:szCs w:val="16"/>
                <w:lang w:val="pt-BR"/>
              </w:rPr>
              <w:t>hărţi de zgomot</w:t>
            </w:r>
            <w:r>
              <w:rPr>
                <w:rFonts w:ascii="Arial" w:hAnsi="Arial" w:cs="Arial"/>
                <w:sz w:val="16"/>
                <w:szCs w:val="16"/>
                <w:lang w:val="pt-BR"/>
              </w:rPr>
              <w:t xml:space="preserve"> şi a planurilor de acţiune pentru reducerea zgomotului</w:t>
            </w:r>
            <w:r w:rsidRPr="0075274B">
              <w:rPr>
                <w:rFonts w:ascii="Arial" w:hAnsi="Arial" w:cs="Arial"/>
                <w:sz w:val="16"/>
                <w:szCs w:val="16"/>
                <w:lang w:val="pt-BR"/>
              </w:rPr>
              <w:t xml:space="preserve"> pentru municipiul </w:t>
            </w:r>
            <w:r>
              <w:rPr>
                <w:rFonts w:ascii="Arial" w:hAnsi="Arial" w:cs="Arial"/>
                <w:sz w:val="16"/>
                <w:szCs w:val="16"/>
                <w:lang w:val="pt-BR"/>
              </w:rPr>
              <w:t xml:space="preserve">Galaţi şi Portul Galaţi </w:t>
            </w:r>
            <w:r w:rsidRPr="0075274B">
              <w:rPr>
                <w:rFonts w:ascii="Arial" w:hAnsi="Arial" w:cs="Arial"/>
                <w:sz w:val="16"/>
                <w:szCs w:val="16"/>
                <w:lang w:val="pt-BR"/>
              </w:rPr>
              <w:t>actualizate</w:t>
            </w:r>
          </w:p>
        </w:tc>
        <w:tc>
          <w:tcPr>
            <w:tcW w:w="0" w:type="auto"/>
            <w:shd w:val="clear" w:color="auto" w:fill="auto"/>
          </w:tcPr>
          <w:p w:rsidR="00367DC6" w:rsidRDefault="00367DC6" w:rsidP="00CE0050">
            <w:pPr>
              <w:spacing w:line="240" w:lineRule="auto"/>
              <w:jc w:val="both"/>
              <w:rPr>
                <w:rFonts w:ascii="Arial" w:hAnsi="Arial" w:cs="Arial"/>
                <w:sz w:val="16"/>
                <w:szCs w:val="16"/>
              </w:rPr>
            </w:pPr>
            <w:r>
              <w:rPr>
                <w:rFonts w:ascii="Arial" w:hAnsi="Arial" w:cs="Arial"/>
                <w:sz w:val="16"/>
                <w:szCs w:val="16"/>
              </w:rPr>
              <w:t>M</w:t>
            </w:r>
            <w:r w:rsidRPr="0075274B">
              <w:rPr>
                <w:rFonts w:ascii="Arial" w:hAnsi="Arial" w:cs="Arial"/>
                <w:sz w:val="16"/>
                <w:szCs w:val="16"/>
              </w:rPr>
              <w:t>enţinerea nivelului ridicat de zgomot în mediul urban;</w:t>
            </w:r>
          </w:p>
          <w:p w:rsidR="00367DC6" w:rsidRDefault="00367DC6" w:rsidP="00CE0050">
            <w:pPr>
              <w:spacing w:line="240" w:lineRule="auto"/>
              <w:jc w:val="both"/>
              <w:rPr>
                <w:rFonts w:ascii="Arial" w:hAnsi="Arial" w:cs="Arial"/>
                <w:sz w:val="16"/>
                <w:szCs w:val="16"/>
              </w:rPr>
            </w:pPr>
            <w:r>
              <w:rPr>
                <w:rFonts w:ascii="Arial" w:hAnsi="Arial" w:cs="Arial"/>
                <w:sz w:val="16"/>
                <w:szCs w:val="16"/>
              </w:rPr>
              <w:t>I</w:t>
            </w:r>
            <w:r w:rsidRPr="0075274B">
              <w:rPr>
                <w:rFonts w:ascii="Arial" w:hAnsi="Arial" w:cs="Arial"/>
                <w:sz w:val="16"/>
                <w:szCs w:val="16"/>
              </w:rPr>
              <w:t>nsuficienţa spaţiilor verzi în mediul urban</w:t>
            </w:r>
            <w:r>
              <w:rPr>
                <w:rFonts w:ascii="Arial" w:hAnsi="Arial" w:cs="Arial"/>
                <w:sz w:val="16"/>
                <w:szCs w:val="16"/>
              </w:rPr>
              <w:t>;</w:t>
            </w:r>
            <w:r>
              <w:t xml:space="preserve"> </w:t>
            </w:r>
            <w:r w:rsidRPr="0075274B">
              <w:rPr>
                <w:rFonts w:ascii="Arial" w:hAnsi="Arial" w:cs="Arial"/>
                <w:sz w:val="16"/>
                <w:szCs w:val="16"/>
              </w:rPr>
              <w:t>zone de agrement insuficiente şi dotate necorespunzător</w:t>
            </w:r>
          </w:p>
          <w:p w:rsidR="00367DC6" w:rsidRDefault="00367DC6" w:rsidP="00CE0050">
            <w:pPr>
              <w:spacing w:line="240" w:lineRule="auto"/>
              <w:jc w:val="both"/>
              <w:rPr>
                <w:rFonts w:ascii="Arial" w:hAnsi="Arial" w:cs="Arial"/>
                <w:sz w:val="16"/>
                <w:szCs w:val="16"/>
              </w:rPr>
            </w:pPr>
            <w:r>
              <w:rPr>
                <w:rFonts w:ascii="Arial" w:hAnsi="Arial" w:cs="Arial"/>
                <w:sz w:val="16"/>
                <w:szCs w:val="16"/>
              </w:rPr>
              <w:t>L</w:t>
            </w:r>
            <w:r w:rsidRPr="002B154A">
              <w:rPr>
                <w:rFonts w:ascii="Arial" w:hAnsi="Arial" w:cs="Arial"/>
                <w:sz w:val="16"/>
                <w:szCs w:val="16"/>
              </w:rPr>
              <w:t>ipsa strategiilor pentru utilizarea transportului în comun nepoluant</w:t>
            </w:r>
          </w:p>
          <w:p w:rsidR="00367DC6" w:rsidRDefault="00367DC6" w:rsidP="00CE0050">
            <w:pPr>
              <w:spacing w:line="240" w:lineRule="auto"/>
              <w:jc w:val="both"/>
              <w:rPr>
                <w:rFonts w:ascii="Arial" w:hAnsi="Arial" w:cs="Arial"/>
                <w:sz w:val="16"/>
                <w:szCs w:val="16"/>
              </w:rPr>
            </w:pPr>
            <w:r>
              <w:rPr>
                <w:rFonts w:ascii="Arial" w:hAnsi="Arial" w:cs="Arial"/>
                <w:sz w:val="16"/>
                <w:szCs w:val="16"/>
              </w:rPr>
              <w:t>V</w:t>
            </w:r>
            <w:r w:rsidRPr="00BC7FA7">
              <w:rPr>
                <w:rFonts w:ascii="Arial" w:hAnsi="Arial" w:cs="Arial"/>
                <w:sz w:val="16"/>
                <w:szCs w:val="16"/>
              </w:rPr>
              <w:t>ariante ocolitoare insuficiente pentru devierea traficului greu din oraşe;</w:t>
            </w:r>
          </w:p>
          <w:p w:rsidR="00367DC6" w:rsidRDefault="00367DC6" w:rsidP="00CE0050">
            <w:pPr>
              <w:spacing w:line="240" w:lineRule="auto"/>
              <w:jc w:val="both"/>
              <w:rPr>
                <w:rFonts w:ascii="Arial" w:hAnsi="Arial" w:cs="Arial"/>
                <w:sz w:val="16"/>
                <w:szCs w:val="16"/>
              </w:rPr>
            </w:pPr>
            <w:r>
              <w:rPr>
                <w:rFonts w:ascii="Arial" w:hAnsi="Arial" w:cs="Arial"/>
                <w:sz w:val="16"/>
                <w:szCs w:val="16"/>
              </w:rPr>
              <w:t>I</w:t>
            </w:r>
            <w:r w:rsidRPr="00BC7FA7">
              <w:rPr>
                <w:rFonts w:ascii="Arial" w:hAnsi="Arial" w:cs="Arial"/>
                <w:sz w:val="16"/>
                <w:szCs w:val="16"/>
              </w:rPr>
              <w:t>nfrastructurǎ feroviarǎ învechitǎ</w:t>
            </w:r>
            <w:r>
              <w:rPr>
                <w:rFonts w:ascii="Arial" w:hAnsi="Arial" w:cs="Arial"/>
                <w:sz w:val="16"/>
                <w:szCs w:val="16"/>
              </w:rPr>
              <w:t>;</w:t>
            </w:r>
            <w:r>
              <w:t xml:space="preserve"> </w:t>
            </w:r>
            <w:r w:rsidRPr="00BC7FA7">
              <w:rPr>
                <w:rFonts w:ascii="Arial" w:hAnsi="Arial" w:cs="Arial"/>
                <w:sz w:val="16"/>
                <w:szCs w:val="16"/>
              </w:rPr>
              <w:t>transport în comun neperformant, poluant</w:t>
            </w:r>
          </w:p>
          <w:p w:rsidR="00367DC6" w:rsidRDefault="00367DC6" w:rsidP="00CE0050">
            <w:pPr>
              <w:spacing w:line="240" w:lineRule="auto"/>
              <w:jc w:val="both"/>
              <w:rPr>
                <w:rFonts w:ascii="Arial" w:hAnsi="Arial" w:cs="Arial"/>
                <w:sz w:val="16"/>
                <w:szCs w:val="16"/>
              </w:rPr>
            </w:pPr>
            <w:r>
              <w:rPr>
                <w:rFonts w:ascii="Arial" w:hAnsi="Arial" w:cs="Arial"/>
                <w:sz w:val="16"/>
                <w:szCs w:val="16"/>
              </w:rPr>
              <w:t>F</w:t>
            </w:r>
            <w:r w:rsidRPr="00BC7FA7">
              <w:rPr>
                <w:rFonts w:ascii="Arial" w:hAnsi="Arial" w:cs="Arial"/>
                <w:sz w:val="16"/>
                <w:szCs w:val="16"/>
              </w:rPr>
              <w:t>acilităţi nesatisfăcătoare pentru biciclişti</w:t>
            </w:r>
          </w:p>
          <w:p w:rsidR="00367DC6" w:rsidRPr="00E607A3" w:rsidRDefault="00367DC6" w:rsidP="00CE0050">
            <w:pPr>
              <w:spacing w:line="240" w:lineRule="auto"/>
              <w:jc w:val="both"/>
              <w:rPr>
                <w:rFonts w:ascii="Arial" w:hAnsi="Arial" w:cs="Arial"/>
                <w:sz w:val="16"/>
                <w:szCs w:val="16"/>
              </w:rPr>
            </w:pPr>
          </w:p>
        </w:tc>
      </w:tr>
      <w:tr w:rsidR="00367DC6" w:rsidRPr="00E607A3" w:rsidTr="00CE0050">
        <w:trPr>
          <w:jc w:val="center"/>
        </w:trPr>
        <w:tc>
          <w:tcPr>
            <w:tcW w:w="0" w:type="auto"/>
            <w:shd w:val="clear" w:color="auto" w:fill="FFFF99"/>
            <w:vAlign w:val="center"/>
          </w:tcPr>
          <w:p w:rsidR="00367DC6" w:rsidRPr="0078273C" w:rsidRDefault="00367DC6" w:rsidP="00CE0050">
            <w:pPr>
              <w:spacing w:line="240" w:lineRule="auto"/>
              <w:jc w:val="both"/>
              <w:rPr>
                <w:rFonts w:ascii="Arial" w:hAnsi="Arial" w:cs="Arial"/>
                <w:b/>
                <w:sz w:val="16"/>
                <w:szCs w:val="16"/>
                <w:lang w:val="pt-BR"/>
              </w:rPr>
            </w:pPr>
            <w:r w:rsidRPr="0078273C">
              <w:rPr>
                <w:rFonts w:ascii="Arial" w:hAnsi="Arial" w:cs="Arial"/>
                <w:b/>
                <w:sz w:val="16"/>
                <w:szCs w:val="16"/>
                <w:lang w:val="pt-BR"/>
              </w:rPr>
              <w:t>OPORTUNITĂŢI</w:t>
            </w:r>
          </w:p>
        </w:tc>
        <w:tc>
          <w:tcPr>
            <w:tcW w:w="0" w:type="auto"/>
            <w:shd w:val="clear" w:color="auto" w:fill="FFFF99"/>
            <w:vAlign w:val="center"/>
          </w:tcPr>
          <w:p w:rsidR="00367DC6" w:rsidRPr="0078273C" w:rsidRDefault="00367DC6" w:rsidP="00CE0050">
            <w:pPr>
              <w:spacing w:line="240" w:lineRule="auto"/>
              <w:jc w:val="both"/>
              <w:rPr>
                <w:rFonts w:ascii="Arial" w:hAnsi="Arial" w:cs="Arial"/>
                <w:b/>
                <w:sz w:val="16"/>
                <w:szCs w:val="16"/>
                <w:lang w:val="pt-BR"/>
              </w:rPr>
            </w:pPr>
            <w:r w:rsidRPr="0078273C">
              <w:rPr>
                <w:rFonts w:ascii="Arial" w:hAnsi="Arial" w:cs="Arial"/>
                <w:b/>
                <w:sz w:val="16"/>
                <w:szCs w:val="16"/>
                <w:lang w:val="pt-BR"/>
              </w:rPr>
              <w:t>AMENINŢĂRI</w:t>
            </w:r>
          </w:p>
        </w:tc>
      </w:tr>
      <w:tr w:rsidR="00367DC6" w:rsidRPr="00E607A3" w:rsidTr="00CE0050">
        <w:trPr>
          <w:trHeight w:val="1129"/>
          <w:jc w:val="center"/>
        </w:trPr>
        <w:tc>
          <w:tcPr>
            <w:tcW w:w="0" w:type="auto"/>
            <w:shd w:val="clear" w:color="auto" w:fill="auto"/>
            <w:vAlign w:val="center"/>
          </w:tcPr>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 xml:space="preserve">Utilizarea fondurilor UE ca o contribuţie importantă pentru îmbunătăţirea standardelor de mediu. </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Creşterea standardelor de viaţă şi a oportunităţilor economice prin asigurarea unor servicii publice de calitate, prin reconstrucţia ecologică a siturilor poluate, prin reducerea riscurilor la dezastre naturale.</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Existenţa unor planuri de investiţii pe termen lung, în condiţiile dezvoltării durabile.</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Implementarea legislaţiei cu privire la introducerea celor mai bune tehnologii disponibile în infrastructura de mediu; creşterea eficienţei utilizării resurselor şi a energiei.</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Îmbunătăţirea accesului populaţiei şi agenţilor eonomici la servicii publice de apă, canalizare şi termoficare.</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Îmbunătăţirea performanţelor operatorilor de servicii publice.</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 xml:space="preserve">Dezvoltarea unei pieţe viabile de reciclare a deşeurilor. </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Dezvoltarea de parteneriate public - private pentru sectorul de mediu.</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Acces la know- how şi concepte noi menite să crească competitivitatea judeţului şi atractivitatea acestuia pentru cooperări externe.</w:t>
            </w:r>
          </w:p>
          <w:p w:rsidR="00367DC6" w:rsidRPr="00E607A3" w:rsidRDefault="00367DC6" w:rsidP="00CE0050">
            <w:pPr>
              <w:spacing w:line="240" w:lineRule="auto"/>
              <w:jc w:val="both"/>
              <w:rPr>
                <w:rFonts w:ascii="Arial" w:hAnsi="Arial" w:cs="Arial"/>
                <w:iCs/>
                <w:sz w:val="16"/>
                <w:szCs w:val="16"/>
              </w:rPr>
            </w:pPr>
            <w:r w:rsidRPr="00E607A3">
              <w:rPr>
                <w:rFonts w:ascii="Arial" w:hAnsi="Arial" w:cs="Arial"/>
                <w:iCs/>
                <w:sz w:val="16"/>
                <w:szCs w:val="16"/>
              </w:rPr>
              <w:t>Dezvoltarea cooperării transfrontaliere în scopul dezvoltării infrastructurii şi a creşterii economice.</w:t>
            </w:r>
          </w:p>
          <w:p w:rsidR="00367DC6" w:rsidRPr="00E607A3" w:rsidRDefault="00367DC6" w:rsidP="00CE0050">
            <w:pPr>
              <w:spacing w:line="240" w:lineRule="auto"/>
              <w:jc w:val="both"/>
              <w:rPr>
                <w:rFonts w:ascii="Arial" w:hAnsi="Arial" w:cs="Arial"/>
                <w:iCs/>
                <w:sz w:val="16"/>
                <w:szCs w:val="16"/>
                <w:lang w:val="pt-BR"/>
              </w:rPr>
            </w:pPr>
            <w:r w:rsidRPr="00E607A3">
              <w:rPr>
                <w:rFonts w:ascii="Arial" w:hAnsi="Arial" w:cs="Arial"/>
                <w:iCs/>
                <w:sz w:val="16"/>
                <w:szCs w:val="16"/>
                <w:lang w:val="pt-BR"/>
              </w:rPr>
              <w:t>Existenţa programelor de finanţare a cooperării transfrontaliere.</w:t>
            </w:r>
          </w:p>
          <w:p w:rsidR="00367DC6" w:rsidRPr="00E607A3" w:rsidRDefault="00367DC6" w:rsidP="00CE0050">
            <w:pPr>
              <w:spacing w:line="240" w:lineRule="auto"/>
              <w:jc w:val="both"/>
              <w:rPr>
                <w:rFonts w:ascii="Arial" w:hAnsi="Arial" w:cs="Arial"/>
                <w:iCs/>
                <w:sz w:val="16"/>
                <w:szCs w:val="16"/>
                <w:lang w:val="it-IT"/>
              </w:rPr>
            </w:pPr>
            <w:r w:rsidRPr="00E607A3">
              <w:rPr>
                <w:rFonts w:ascii="Arial" w:hAnsi="Arial" w:cs="Arial"/>
                <w:iCs/>
                <w:sz w:val="16"/>
                <w:szCs w:val="16"/>
                <w:lang w:val="it-IT"/>
              </w:rPr>
              <w:t>Promovarea investiţiilor de mediu în zone de risc ecologic.</w:t>
            </w:r>
          </w:p>
        </w:tc>
        <w:tc>
          <w:tcPr>
            <w:tcW w:w="0" w:type="auto"/>
            <w:shd w:val="clear" w:color="auto" w:fill="auto"/>
            <w:vAlign w:val="center"/>
          </w:tcPr>
          <w:p w:rsidR="00367DC6" w:rsidRPr="00E607A3" w:rsidRDefault="00367DC6" w:rsidP="00CE0050">
            <w:pPr>
              <w:spacing w:line="240" w:lineRule="auto"/>
              <w:jc w:val="both"/>
              <w:rPr>
                <w:rFonts w:ascii="Arial" w:hAnsi="Arial" w:cs="Arial"/>
                <w:iCs/>
                <w:sz w:val="16"/>
                <w:szCs w:val="16"/>
                <w:lang w:val="fr-FR"/>
              </w:rPr>
            </w:pPr>
            <w:r w:rsidRPr="00E607A3">
              <w:rPr>
                <w:rFonts w:ascii="Arial" w:hAnsi="Arial" w:cs="Arial"/>
                <w:iCs/>
                <w:sz w:val="16"/>
                <w:szCs w:val="16"/>
                <w:lang w:val="fr-FR"/>
              </w:rPr>
              <w:t>Riscul neadaptării la condiţiile de calitate impuse de UE.</w:t>
            </w:r>
          </w:p>
          <w:p w:rsidR="00367DC6" w:rsidRPr="00E607A3" w:rsidRDefault="00367DC6" w:rsidP="00CE0050">
            <w:pPr>
              <w:spacing w:line="240" w:lineRule="auto"/>
              <w:jc w:val="both"/>
              <w:rPr>
                <w:rFonts w:ascii="Arial" w:hAnsi="Arial" w:cs="Arial"/>
                <w:iCs/>
                <w:sz w:val="16"/>
                <w:szCs w:val="16"/>
                <w:lang w:val="fr-FR"/>
              </w:rPr>
            </w:pPr>
            <w:r w:rsidRPr="00E607A3">
              <w:rPr>
                <w:rFonts w:ascii="Arial" w:hAnsi="Arial" w:cs="Arial"/>
                <w:iCs/>
                <w:sz w:val="16"/>
                <w:szCs w:val="16"/>
                <w:lang w:val="fr-FR"/>
              </w:rPr>
              <w:t>Capacitatea scăzută a beneficiarilor finali şi a autorităţilor locale de a elabora proiecte şi de a aplica la standardele europene.</w:t>
            </w:r>
          </w:p>
          <w:p w:rsidR="00367DC6" w:rsidRPr="00C21F5A" w:rsidRDefault="00367DC6" w:rsidP="00CE0050">
            <w:pPr>
              <w:spacing w:line="240" w:lineRule="auto"/>
              <w:jc w:val="both"/>
              <w:rPr>
                <w:rFonts w:ascii="Arial" w:hAnsi="Arial" w:cs="Arial"/>
                <w:iCs/>
                <w:sz w:val="16"/>
                <w:szCs w:val="16"/>
                <w:lang w:val="fr-FR"/>
              </w:rPr>
            </w:pPr>
            <w:r w:rsidRPr="00C21F5A">
              <w:rPr>
                <w:rFonts w:ascii="Arial" w:hAnsi="Arial" w:cs="Arial"/>
                <w:iCs/>
                <w:sz w:val="16"/>
                <w:szCs w:val="16"/>
                <w:lang w:val="fr-FR"/>
              </w:rPr>
              <w:t>Neconformarea cu cerinţele Directivelor UE pentru sectorul de apă şi gestiunea deşeurilor, în condiţiile unei absorbţii scăzute a fondurilor europene, cauzată de procesul complex de pregătire şi gestionare a proiectelor, precum şi datorită co-finanţării costisitoare.</w:t>
            </w:r>
          </w:p>
          <w:p w:rsidR="00367DC6" w:rsidRPr="00E607A3" w:rsidRDefault="00367DC6" w:rsidP="00CE0050">
            <w:pPr>
              <w:spacing w:line="240" w:lineRule="auto"/>
              <w:jc w:val="both"/>
              <w:rPr>
                <w:rFonts w:ascii="Arial" w:hAnsi="Arial" w:cs="Arial"/>
                <w:iCs/>
                <w:sz w:val="16"/>
                <w:szCs w:val="16"/>
                <w:lang w:val="pt-BR"/>
              </w:rPr>
            </w:pPr>
            <w:r w:rsidRPr="00E607A3">
              <w:rPr>
                <w:rFonts w:ascii="Arial" w:hAnsi="Arial" w:cs="Arial"/>
                <w:iCs/>
                <w:sz w:val="16"/>
                <w:szCs w:val="16"/>
                <w:lang w:val="pt-BR"/>
              </w:rPr>
              <w:t xml:space="preserve">Ineficienta investiţiilor pe termen scurt şi mediu pentru reducerea riscurilor de dezastre naturale. </w:t>
            </w:r>
          </w:p>
          <w:p w:rsidR="00367DC6" w:rsidRPr="00E607A3" w:rsidRDefault="00367DC6" w:rsidP="00CE0050">
            <w:pPr>
              <w:spacing w:line="240" w:lineRule="auto"/>
              <w:jc w:val="both"/>
              <w:rPr>
                <w:rFonts w:ascii="Arial" w:hAnsi="Arial" w:cs="Arial"/>
                <w:iCs/>
                <w:sz w:val="16"/>
                <w:szCs w:val="16"/>
                <w:lang w:val="pt-BR"/>
              </w:rPr>
            </w:pPr>
            <w:r w:rsidRPr="00E607A3">
              <w:rPr>
                <w:rFonts w:ascii="Arial" w:hAnsi="Arial" w:cs="Arial"/>
                <w:iCs/>
                <w:sz w:val="16"/>
                <w:szCs w:val="16"/>
                <w:lang w:val="pt-BR"/>
              </w:rPr>
              <w:t>Dificultăţi în susţinerea costurilor de investiţie a proiectelor în domeniul infrastructurii de mediu, în special de către comunităţile mici şi medii.</w:t>
            </w:r>
          </w:p>
          <w:p w:rsidR="00367DC6" w:rsidRPr="00E607A3" w:rsidRDefault="00367DC6" w:rsidP="00CE0050">
            <w:pPr>
              <w:spacing w:line="240" w:lineRule="auto"/>
              <w:jc w:val="both"/>
              <w:rPr>
                <w:rFonts w:ascii="Arial" w:hAnsi="Arial" w:cs="Arial"/>
                <w:iCs/>
                <w:sz w:val="16"/>
                <w:szCs w:val="16"/>
                <w:lang w:val="it-IT"/>
              </w:rPr>
            </w:pPr>
            <w:r w:rsidRPr="00E607A3">
              <w:rPr>
                <w:rFonts w:ascii="Arial" w:hAnsi="Arial" w:cs="Arial"/>
                <w:iCs/>
                <w:sz w:val="16"/>
                <w:szCs w:val="16"/>
                <w:lang w:val="it-IT"/>
              </w:rPr>
              <w:t>Costuri ridicate pentru conformarea cu standardele europene privind optimizarea tehnologiilor şi folosirea BAT pentru agenţii economici.</w:t>
            </w:r>
          </w:p>
          <w:p w:rsidR="00367DC6" w:rsidRPr="00E607A3" w:rsidRDefault="00367DC6" w:rsidP="00CE0050">
            <w:pPr>
              <w:spacing w:line="240" w:lineRule="auto"/>
              <w:jc w:val="both"/>
              <w:rPr>
                <w:rFonts w:ascii="Arial" w:hAnsi="Arial" w:cs="Arial"/>
                <w:iCs/>
                <w:sz w:val="16"/>
                <w:szCs w:val="16"/>
                <w:lang w:val="it-IT"/>
              </w:rPr>
            </w:pPr>
            <w:r w:rsidRPr="00E607A3">
              <w:rPr>
                <w:rFonts w:ascii="Arial" w:hAnsi="Arial" w:cs="Arial"/>
                <w:iCs/>
                <w:sz w:val="16"/>
                <w:szCs w:val="16"/>
                <w:lang w:val="it-IT"/>
              </w:rPr>
              <w:t>Instabilitatea legislaţiei cu impact asupra mediului.</w:t>
            </w:r>
          </w:p>
          <w:p w:rsidR="00367DC6" w:rsidRPr="00E607A3" w:rsidRDefault="00367DC6" w:rsidP="00CE0050">
            <w:pPr>
              <w:spacing w:line="240" w:lineRule="auto"/>
              <w:jc w:val="both"/>
              <w:rPr>
                <w:rFonts w:ascii="Arial" w:hAnsi="Arial" w:cs="Arial"/>
                <w:iCs/>
                <w:sz w:val="16"/>
                <w:szCs w:val="16"/>
                <w:lang w:val="it-IT"/>
              </w:rPr>
            </w:pPr>
            <w:r w:rsidRPr="00E607A3">
              <w:rPr>
                <w:rFonts w:ascii="Arial" w:hAnsi="Arial" w:cs="Arial"/>
                <w:iCs/>
                <w:sz w:val="16"/>
                <w:szCs w:val="16"/>
                <w:lang w:val="it-IT"/>
              </w:rPr>
              <w:t xml:space="preserve">Întârzierea modernizării sau a dezvoltării infrastructurii de circulaţie.  </w:t>
            </w:r>
          </w:p>
          <w:p w:rsidR="00367DC6" w:rsidRPr="00E607A3" w:rsidRDefault="00367DC6" w:rsidP="00CE0050">
            <w:pPr>
              <w:spacing w:line="240" w:lineRule="auto"/>
              <w:jc w:val="both"/>
              <w:rPr>
                <w:rFonts w:ascii="Arial" w:hAnsi="Arial" w:cs="Arial"/>
                <w:iCs/>
                <w:sz w:val="16"/>
                <w:szCs w:val="16"/>
                <w:lang w:val="it-IT"/>
              </w:rPr>
            </w:pPr>
          </w:p>
          <w:p w:rsidR="00367DC6" w:rsidRPr="00E607A3" w:rsidRDefault="00367DC6" w:rsidP="00CE0050">
            <w:pPr>
              <w:spacing w:line="240" w:lineRule="auto"/>
              <w:jc w:val="both"/>
              <w:rPr>
                <w:rFonts w:ascii="Arial" w:hAnsi="Arial" w:cs="Arial"/>
                <w:sz w:val="16"/>
                <w:szCs w:val="16"/>
                <w:lang w:val="it-IT"/>
              </w:rPr>
            </w:pPr>
            <w:r w:rsidRPr="00E607A3">
              <w:rPr>
                <w:rFonts w:ascii="Arial" w:hAnsi="Arial" w:cs="Arial"/>
                <w:iCs/>
                <w:sz w:val="16"/>
                <w:szCs w:val="16"/>
                <w:lang w:val="it-IT"/>
              </w:rPr>
              <w:t>Nivelul scăzut al cooperărilor antreprenoriale transfrontaliere, datorită lipsei cunoştinţelor reciproce despre piaţă şi a fluxului redus de informaţii</w:t>
            </w:r>
          </w:p>
        </w:tc>
      </w:tr>
    </w:tbl>
    <w:p w:rsidR="00367DC6" w:rsidRDefault="00367DC6" w:rsidP="00367DC6">
      <w:pPr>
        <w:spacing w:line="240" w:lineRule="auto"/>
        <w:jc w:val="both"/>
        <w:rPr>
          <w:rFonts w:ascii="Arial" w:hAnsi="Arial" w:cs="Arial"/>
          <w:lang w:val="en-US"/>
        </w:rPr>
      </w:pPr>
    </w:p>
    <w:p w:rsidR="00367DC6" w:rsidRDefault="00367DC6" w:rsidP="00367DC6">
      <w:pPr>
        <w:spacing w:line="240" w:lineRule="auto"/>
        <w:jc w:val="both"/>
        <w:rPr>
          <w:rFonts w:ascii="Arial" w:hAnsi="Arial" w:cs="Arial"/>
          <w:lang w:val="en-US"/>
        </w:rPr>
      </w:pPr>
    </w:p>
    <w:p w:rsidR="00367DC6" w:rsidRDefault="00367DC6" w:rsidP="00367DC6">
      <w:pPr>
        <w:spacing w:line="240" w:lineRule="auto"/>
        <w:jc w:val="both"/>
        <w:rPr>
          <w:rFonts w:ascii="Arial" w:hAnsi="Arial" w:cs="Arial"/>
          <w:lang w:val="en-US"/>
        </w:rPr>
      </w:pPr>
    </w:p>
    <w:p w:rsidR="00794122" w:rsidRDefault="00794122" w:rsidP="00E70F37">
      <w:pPr>
        <w:rPr>
          <w:lang w:val="en-US"/>
        </w:rPr>
      </w:pPr>
    </w:p>
    <w:p w:rsidR="00367DC6" w:rsidRDefault="00367DC6" w:rsidP="00E70F37">
      <w:pPr>
        <w:rPr>
          <w:lang w:val="en-US"/>
        </w:rPr>
      </w:pPr>
    </w:p>
    <w:p w:rsidR="00367DC6" w:rsidRDefault="00367DC6" w:rsidP="00E70F37">
      <w:pPr>
        <w:rPr>
          <w:lang w:val="en-US"/>
        </w:rPr>
      </w:pPr>
    </w:p>
    <w:p w:rsidR="00CE0050" w:rsidRPr="00EE5A79" w:rsidRDefault="00CE0050" w:rsidP="00CE0050">
      <w:pPr>
        <w:spacing w:line="240" w:lineRule="auto"/>
        <w:rPr>
          <w:rFonts w:ascii="Arial" w:hAnsi="Arial" w:cs="Arial"/>
          <w:b/>
          <w:color w:val="0070C0"/>
          <w:lang w:val="en-US"/>
        </w:rPr>
      </w:pPr>
      <w:r w:rsidRPr="00EE5A79">
        <w:rPr>
          <w:rFonts w:ascii="Arial" w:hAnsi="Arial" w:cs="Arial"/>
          <w:b/>
          <w:color w:val="0070C0"/>
          <w:lang w:val="en-US"/>
        </w:rPr>
        <w:lastRenderedPageBreak/>
        <w:t xml:space="preserve">CAPITOLUL 5 -  Categorii de probleme şi probleme de mediu prioritare </w:t>
      </w:r>
    </w:p>
    <w:p w:rsidR="00CE0050" w:rsidRPr="00EE5A79" w:rsidRDefault="00CE0050" w:rsidP="00CE0050">
      <w:pPr>
        <w:spacing w:line="240" w:lineRule="auto"/>
        <w:jc w:val="both"/>
        <w:rPr>
          <w:rFonts w:ascii="Arial" w:hAnsi="Arial" w:cs="Arial"/>
          <w:b/>
          <w:color w:val="0070C0"/>
          <w:lang w:val="en-US"/>
        </w:rPr>
      </w:pPr>
      <w:r w:rsidRPr="00EE5A79">
        <w:rPr>
          <w:rFonts w:ascii="Arial" w:hAnsi="Arial" w:cs="Arial"/>
          <w:b/>
          <w:color w:val="0070C0"/>
          <w:lang w:val="en-US"/>
        </w:rPr>
        <w:t>5.1  Descrierea metodologiei de identificare, evaluare şi selectare a problemelor/ aspectelor de mediu</w:t>
      </w: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Etapa de identificare şi evaluare a problemelor/aspectelor de mediu este esenţială pentru fundamentarea planului de acţiune.</w:t>
      </w: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Stabilirea priorităţilor de mediu conduce la stabilirea priorităţilor pentru acţiune, a obiectivelor generale şi specifice ale planului de acţiune, la stabilirea ţintelor necesar a fi atinse, precum şi la stabilirea indicatorilor pentru monitorizarea PLAM.</w:t>
      </w:r>
      <w:r w:rsidRPr="00EE5A79">
        <w:rPr>
          <w:rFonts w:ascii="Arial" w:hAnsi="Arial" w:cs="Arial"/>
          <w:lang w:val="en-US"/>
        </w:rPr>
        <w:cr/>
        <w:t xml:space="preserve"> La identificarea problemelor de mediu au fost luate în considerare:</w:t>
      </w: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w:t>
      </w:r>
      <w:r w:rsidRPr="00EE5A79">
        <w:rPr>
          <w:rFonts w:ascii="Arial" w:hAnsi="Arial" w:cs="Arial"/>
          <w:lang w:val="en-US"/>
        </w:rPr>
        <w:tab/>
        <w:t>problemele de mediu existente care au fost generate de activităţi trecute;</w:t>
      </w: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w:t>
      </w:r>
      <w:r w:rsidRPr="00EE5A79">
        <w:rPr>
          <w:rFonts w:ascii="Arial" w:hAnsi="Arial" w:cs="Arial"/>
          <w:lang w:val="en-US"/>
        </w:rPr>
        <w:tab/>
        <w:t>probleme de mediu generate de activităţi prezente;</w:t>
      </w: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w:t>
      </w:r>
      <w:r w:rsidRPr="00EE5A79">
        <w:rPr>
          <w:rFonts w:ascii="Arial" w:hAnsi="Arial" w:cs="Arial"/>
          <w:lang w:val="en-US"/>
        </w:rPr>
        <w:tab/>
        <w:t>probleme de mediu potenţiale, generate de activităţi viitoare.</w:t>
      </w: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Problemele viitoare cu care s-ar putea confrunta comunităţile din judeţ au fost identificate prin luarea în considerare a prevederilor planurilor de dezvoltare economică şi socială elaborate la nivelul localităţilor şi al judeţului.S-au luat în considerare acele prevederi care vor genera presiuni asupra mediului şi asupra resurselor naturale şi se vor efectua predicţii privind impactul potenţial.</w:t>
      </w:r>
    </w:p>
    <w:p w:rsidR="00CE0050" w:rsidRPr="00EE5A79" w:rsidRDefault="00CE0050" w:rsidP="00CE0050">
      <w:pPr>
        <w:spacing w:after="0" w:line="240" w:lineRule="auto"/>
        <w:jc w:val="both"/>
        <w:rPr>
          <w:rFonts w:ascii="Arial" w:hAnsi="Arial" w:cs="Arial"/>
          <w:lang w:val="en-US"/>
        </w:rPr>
      </w:pP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Prioritizarea problemelor de mediu  a fost realizată având în vedere:impactul asupra populaţiei; frecvenţa şi gradul de afectare al populaţiei şi mediului;urgenţa rezolvării acestora şi interdependenţa cu alte probleme majore;modul în care acestea reprezintă obiective de dezvoltare durabilă a societăţii.</w:t>
      </w:r>
    </w:p>
    <w:p w:rsidR="00CE0050" w:rsidRPr="00EE5A79" w:rsidRDefault="00CE0050" w:rsidP="00CE0050">
      <w:pPr>
        <w:spacing w:line="240" w:lineRule="auto"/>
        <w:jc w:val="both"/>
        <w:rPr>
          <w:rFonts w:ascii="Arial" w:hAnsi="Arial" w:cs="Arial"/>
          <w:lang w:val="en-US"/>
        </w:rPr>
      </w:pP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Pentru identificarea şi evaluarea problemelor de mediu au fost folosite următoarele surse: raportul anual de mediu 2015,2016; studii, rapoarte şi analize de specialitate; legislaţia în vigoare; strategii, programe şi planuri de acţiune pentru protecţia mediului; strategii şi planuri de dezvoltare existente la nivel judeţean/regional/national; planuri de acţiune ale agenţilor economici care au drept obiective reducerea impactului asupra mediului; datele şi informaţiile furnizate de autorităţile publice locale, agenţi economici care desfăşoară activităţi cu impact semnificativ asupra mediului.</w:t>
      </w:r>
    </w:p>
    <w:p w:rsidR="00CE0050" w:rsidRPr="00EE5A79" w:rsidRDefault="00CE0050" w:rsidP="00CE0050">
      <w:pPr>
        <w:spacing w:after="0" w:line="240" w:lineRule="auto"/>
        <w:jc w:val="both"/>
        <w:rPr>
          <w:rFonts w:ascii="Arial" w:hAnsi="Arial" w:cs="Arial"/>
          <w:lang w:val="en-US"/>
        </w:rPr>
      </w:pPr>
      <w:r w:rsidRPr="00EE5A79">
        <w:rPr>
          <w:rFonts w:ascii="Arial" w:hAnsi="Arial" w:cs="Arial"/>
          <w:lang w:val="en-US"/>
        </w:rPr>
        <w:t>Procesarea datelor şi a informaţiilor conduce la:</w:t>
      </w:r>
    </w:p>
    <w:p w:rsidR="00CE0050" w:rsidRPr="00EE5A79" w:rsidRDefault="00CE0050" w:rsidP="00847104">
      <w:pPr>
        <w:numPr>
          <w:ilvl w:val="0"/>
          <w:numId w:val="23"/>
        </w:numPr>
        <w:spacing w:after="0" w:line="240" w:lineRule="auto"/>
        <w:contextualSpacing/>
        <w:jc w:val="both"/>
        <w:rPr>
          <w:rFonts w:ascii="Arial" w:hAnsi="Arial" w:cs="Arial"/>
          <w:lang w:val="en-US"/>
        </w:rPr>
      </w:pPr>
      <w:r w:rsidRPr="00EE5A79">
        <w:rPr>
          <w:rFonts w:ascii="Arial" w:hAnsi="Arial" w:cs="Arial"/>
          <w:lang w:val="en-US"/>
        </w:rPr>
        <w:t>Identificarea problemelor/aspectelor de mediu individuale din judeţ;</w:t>
      </w:r>
    </w:p>
    <w:p w:rsidR="00CE0050" w:rsidRPr="00EE5A79" w:rsidRDefault="00CE0050" w:rsidP="00847104">
      <w:pPr>
        <w:numPr>
          <w:ilvl w:val="0"/>
          <w:numId w:val="23"/>
        </w:numPr>
        <w:spacing w:after="0" w:line="240" w:lineRule="auto"/>
        <w:contextualSpacing/>
        <w:jc w:val="both"/>
        <w:rPr>
          <w:rFonts w:ascii="Arial" w:hAnsi="Arial" w:cs="Arial"/>
          <w:lang w:val="en-US"/>
        </w:rPr>
      </w:pPr>
      <w:r w:rsidRPr="00EE5A79">
        <w:rPr>
          <w:rFonts w:ascii="Arial" w:hAnsi="Arial" w:cs="Arial"/>
          <w:lang w:val="en-US"/>
        </w:rPr>
        <w:t>Elaborarea listei exhaustive de probleme/aspecte de mediu şi gruparea acestora pe categorii de probleme;</w:t>
      </w:r>
    </w:p>
    <w:p w:rsidR="00CE0050" w:rsidRPr="00EE5A79" w:rsidRDefault="00CE0050" w:rsidP="00847104">
      <w:pPr>
        <w:numPr>
          <w:ilvl w:val="0"/>
          <w:numId w:val="23"/>
        </w:numPr>
        <w:spacing w:after="0" w:line="240" w:lineRule="auto"/>
        <w:contextualSpacing/>
        <w:jc w:val="both"/>
        <w:rPr>
          <w:rFonts w:ascii="Arial" w:hAnsi="Arial" w:cs="Arial"/>
          <w:lang w:val="en-US"/>
        </w:rPr>
      </w:pPr>
      <w:r w:rsidRPr="00EE5A79">
        <w:rPr>
          <w:rFonts w:ascii="Arial" w:hAnsi="Arial" w:cs="Arial"/>
          <w:lang w:val="en-US"/>
        </w:rPr>
        <w:t>Ierarhizarea (evaluarea) şi prioritizarea problemelor/aspectelor de mediu</w:t>
      </w:r>
    </w:p>
    <w:p w:rsidR="00CE0050" w:rsidRPr="00EE5A79" w:rsidRDefault="00CE0050" w:rsidP="00847104">
      <w:pPr>
        <w:numPr>
          <w:ilvl w:val="0"/>
          <w:numId w:val="23"/>
        </w:numPr>
        <w:spacing w:after="0" w:line="240" w:lineRule="auto"/>
        <w:contextualSpacing/>
        <w:jc w:val="both"/>
        <w:rPr>
          <w:rFonts w:ascii="Arial" w:hAnsi="Arial" w:cs="Arial"/>
          <w:lang w:val="en-US"/>
        </w:rPr>
      </w:pPr>
      <w:r w:rsidRPr="00EE5A79">
        <w:rPr>
          <w:rFonts w:ascii="Arial" w:hAnsi="Arial" w:cs="Arial"/>
          <w:lang w:val="en-US"/>
        </w:rPr>
        <w:t>Elaborarea listei finale a problemelor/aspectelor de mediu prioritare.</w:t>
      </w:r>
    </w:p>
    <w:p w:rsidR="00CE0050" w:rsidRPr="00EE5A79" w:rsidRDefault="00CE0050" w:rsidP="00CE0050">
      <w:pPr>
        <w:spacing w:after="0" w:line="240" w:lineRule="auto"/>
        <w:contextualSpacing/>
        <w:jc w:val="both"/>
        <w:rPr>
          <w:rFonts w:ascii="Arial" w:hAnsi="Arial" w:cs="Arial"/>
          <w:lang w:val="en-US"/>
        </w:rPr>
      </w:pPr>
    </w:p>
    <w:p w:rsidR="00CE0050" w:rsidRPr="00EE5A79" w:rsidRDefault="00CE0050" w:rsidP="00CE0050">
      <w:pPr>
        <w:spacing w:after="0" w:line="240" w:lineRule="auto"/>
        <w:contextualSpacing/>
        <w:jc w:val="both"/>
        <w:rPr>
          <w:rFonts w:ascii="Arial" w:hAnsi="Arial" w:cs="Arial"/>
          <w:lang w:val="en-US"/>
        </w:rPr>
      </w:pPr>
      <w:r w:rsidRPr="00EE5A79">
        <w:rPr>
          <w:rFonts w:ascii="Arial" w:hAnsi="Arial" w:cs="Arial"/>
          <w:lang w:val="en-US"/>
        </w:rPr>
        <w:t>Identificarea corectă a problemelor viitoare va fi benefică pentru întreaga comunitate a judeţului/regiunii deoarece va conduce la stabilirea acţiunilor care, alături de aplicarea sistemului legislativ pentru protecţia mediului, vor determina diminuarea presiunilor dezvoltării economice asupra mediului şi asigurarea unei dezvoltări durabile.</w:t>
      </w:r>
    </w:p>
    <w:p w:rsidR="00CE0050" w:rsidRPr="00EE5A79" w:rsidRDefault="00CE0050" w:rsidP="00CE0050">
      <w:pPr>
        <w:spacing w:line="240" w:lineRule="auto"/>
        <w:contextualSpacing/>
        <w:jc w:val="both"/>
        <w:rPr>
          <w:rFonts w:ascii="Arial" w:hAnsi="Arial" w:cs="Arial"/>
          <w:lang w:val="en-US"/>
        </w:rPr>
      </w:pPr>
    </w:p>
    <w:p w:rsidR="00CE0050" w:rsidRPr="00EE5A79" w:rsidRDefault="00CE0050" w:rsidP="00CE0050">
      <w:pPr>
        <w:spacing w:line="240" w:lineRule="auto"/>
        <w:contextualSpacing/>
        <w:jc w:val="both"/>
        <w:rPr>
          <w:rFonts w:ascii="Arial" w:hAnsi="Arial" w:cs="Arial"/>
          <w:lang w:val="en-US"/>
        </w:rPr>
      </w:pPr>
      <w:r w:rsidRPr="00EE5A79">
        <w:rPr>
          <w:rFonts w:ascii="Arial" w:hAnsi="Arial" w:cs="Arial"/>
          <w:lang w:val="en-US"/>
        </w:rPr>
        <w:t>In faza preliminară a fost elaborată o listă exhaustivă cu toate problemele/aspectele identificate.Fiecare problemă identificată a fost definită, au fost stabiliţi factorii de stres, sursele de poluare existente, relaţiile între surse/factorii de stres şi activităţile umane, efectele poluării asupra stării de sănătate a populaţiei, efectele poluării asupra mediului, impactul socio-economic.</w:t>
      </w:r>
    </w:p>
    <w:p w:rsidR="00CE0050" w:rsidRPr="00EE5A79" w:rsidRDefault="00CE0050" w:rsidP="00CE0050">
      <w:pPr>
        <w:spacing w:line="240" w:lineRule="auto"/>
        <w:contextualSpacing/>
        <w:jc w:val="both"/>
        <w:rPr>
          <w:rFonts w:ascii="Arial" w:hAnsi="Arial" w:cs="Arial"/>
          <w:lang w:val="en-US"/>
        </w:rPr>
      </w:pPr>
    </w:p>
    <w:p w:rsidR="00BD5DF7" w:rsidRDefault="00BD5DF7" w:rsidP="00CE0050">
      <w:pPr>
        <w:spacing w:line="240" w:lineRule="auto"/>
        <w:jc w:val="both"/>
        <w:rPr>
          <w:rFonts w:ascii="Arial" w:hAnsi="Arial" w:cs="Arial"/>
          <w:b/>
          <w:color w:val="0070C0"/>
          <w:lang w:val="en-US"/>
        </w:rPr>
      </w:pPr>
    </w:p>
    <w:p w:rsidR="00BD5DF7" w:rsidRDefault="00BD5DF7" w:rsidP="00CE0050">
      <w:pPr>
        <w:spacing w:line="240" w:lineRule="auto"/>
        <w:jc w:val="both"/>
        <w:rPr>
          <w:rFonts w:ascii="Arial" w:hAnsi="Arial" w:cs="Arial"/>
          <w:b/>
          <w:color w:val="0070C0"/>
          <w:lang w:val="en-US"/>
        </w:rPr>
      </w:pPr>
    </w:p>
    <w:p w:rsidR="00CE0050" w:rsidRPr="00EE5A79" w:rsidRDefault="00CE0050" w:rsidP="00CE0050">
      <w:pPr>
        <w:spacing w:line="240" w:lineRule="auto"/>
        <w:jc w:val="both"/>
        <w:rPr>
          <w:rFonts w:ascii="Arial" w:hAnsi="Arial" w:cs="Arial"/>
          <w:b/>
          <w:color w:val="0070C0"/>
          <w:lang w:val="en-US"/>
        </w:rPr>
      </w:pPr>
      <w:r w:rsidRPr="00EE5A79">
        <w:rPr>
          <w:rFonts w:ascii="Arial" w:hAnsi="Arial" w:cs="Arial"/>
          <w:b/>
          <w:color w:val="0070C0"/>
          <w:lang w:val="en-US"/>
        </w:rPr>
        <w:lastRenderedPageBreak/>
        <w:t>5.2</w:t>
      </w:r>
      <w:r w:rsidRPr="00EE5A79">
        <w:rPr>
          <w:rFonts w:ascii="Arial" w:hAnsi="Arial" w:cs="Arial"/>
        </w:rPr>
        <w:t xml:space="preserve"> </w:t>
      </w:r>
      <w:r w:rsidRPr="00EE5A79">
        <w:rPr>
          <w:rFonts w:ascii="Arial" w:hAnsi="Arial" w:cs="Arial"/>
          <w:b/>
          <w:color w:val="0070C0"/>
          <w:lang w:val="en-US"/>
        </w:rPr>
        <w:t>Identificarea şi ierarhizarea problemelor de mediu</w:t>
      </w: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Pentru a elabora lista finală de probleme de mediu este necesară evaluarea problemelor de mediu şi stabilirea priorităţilor, acestea constituind etape principale ale realizării  PLAM.</w:t>
      </w: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Identificarea, clasificarea şi caracterizarea problemelor de mediu s-a realizat în cadrul subgrupurilor de lucru sub îndrumarea Coordonatorului PLAM şi a responsabilului Grupului de Lucru, utilizând datele şi informaţiile obţinute din sursele amintite anterior.</w:t>
      </w: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Analiza de detaliu a listei exhaustive a problemelor de mediu specifice judeţului realizate de către Comitetul de Coordonare şi Grupul de Lucru conduce la restrângerea acesteia astfel încât să se elimine suprapunerile sau repetarea unor probleme în capitole diferite ţinându-se cont de impactul diferitelor aspecte identificate asupra sănătăţii umane, sănătăţii mediului şi a calităţii vieţii.</w:t>
      </w: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 xml:space="preserve">Obiectivele procesului de evaluare a problemelor de mediu constau în :  </w:t>
      </w:r>
    </w:p>
    <w:p w:rsidR="00CE0050" w:rsidRPr="00EE5A79" w:rsidRDefault="00CE0050" w:rsidP="00847104">
      <w:pPr>
        <w:numPr>
          <w:ilvl w:val="0"/>
          <w:numId w:val="24"/>
        </w:numPr>
        <w:spacing w:line="240" w:lineRule="auto"/>
        <w:contextualSpacing/>
        <w:jc w:val="both"/>
        <w:rPr>
          <w:rFonts w:ascii="Arial" w:hAnsi="Arial" w:cs="Arial"/>
          <w:lang w:val="en-US"/>
        </w:rPr>
      </w:pPr>
      <w:r w:rsidRPr="00EE5A79">
        <w:rPr>
          <w:rFonts w:ascii="Arial" w:hAnsi="Arial" w:cs="Arial"/>
          <w:lang w:val="en-US"/>
        </w:rPr>
        <w:t xml:space="preserve">furnizarea unei analize clare a problemelor cheie de mediu pentru comunitate,  </w:t>
      </w:r>
    </w:p>
    <w:p w:rsidR="00CE0050" w:rsidRPr="00EE5A79" w:rsidRDefault="00CE0050" w:rsidP="00847104">
      <w:pPr>
        <w:numPr>
          <w:ilvl w:val="0"/>
          <w:numId w:val="24"/>
        </w:numPr>
        <w:spacing w:line="240" w:lineRule="auto"/>
        <w:contextualSpacing/>
        <w:jc w:val="both"/>
        <w:rPr>
          <w:rFonts w:ascii="Arial" w:hAnsi="Arial" w:cs="Arial"/>
          <w:lang w:val="en-US"/>
        </w:rPr>
      </w:pPr>
      <w:r w:rsidRPr="00EE5A79">
        <w:rPr>
          <w:rFonts w:ascii="Arial" w:hAnsi="Arial" w:cs="Arial"/>
          <w:lang w:val="en-US"/>
        </w:rPr>
        <w:t>furnizarea informaţiilor privind impactul activităţilor instituţiilor publice, private şi individuale asupra mediului, precum şi privind modul în care acestea pot îmbunătăţi şi proteja mediul,</w:t>
      </w:r>
    </w:p>
    <w:p w:rsidR="00CE0050" w:rsidRPr="00EE5A79" w:rsidRDefault="00CE0050" w:rsidP="00847104">
      <w:pPr>
        <w:numPr>
          <w:ilvl w:val="0"/>
          <w:numId w:val="24"/>
        </w:numPr>
        <w:spacing w:line="240" w:lineRule="auto"/>
        <w:contextualSpacing/>
        <w:jc w:val="both"/>
        <w:rPr>
          <w:rFonts w:ascii="Arial" w:hAnsi="Arial" w:cs="Arial"/>
          <w:lang w:val="en-US"/>
        </w:rPr>
      </w:pPr>
      <w:r w:rsidRPr="00EE5A79">
        <w:rPr>
          <w:rFonts w:ascii="Arial" w:hAnsi="Arial" w:cs="Arial"/>
          <w:lang w:val="en-US"/>
        </w:rPr>
        <w:t xml:space="preserve">stabilirea unui nivel iniţial al condiţiilor de mediu care să constituie reperul faţă de care se va măsura eficienţa acţiunilor de îmbunătăţire,  </w:t>
      </w:r>
    </w:p>
    <w:p w:rsidR="00CE0050" w:rsidRPr="00EE5A79" w:rsidRDefault="00CE0050" w:rsidP="00847104">
      <w:pPr>
        <w:numPr>
          <w:ilvl w:val="0"/>
          <w:numId w:val="24"/>
        </w:numPr>
        <w:spacing w:line="240" w:lineRule="auto"/>
        <w:contextualSpacing/>
        <w:jc w:val="both"/>
        <w:rPr>
          <w:rFonts w:ascii="Arial" w:hAnsi="Arial" w:cs="Arial"/>
          <w:lang w:val="en-US"/>
        </w:rPr>
      </w:pPr>
      <w:r w:rsidRPr="00EE5A79">
        <w:rPr>
          <w:rFonts w:ascii="Arial" w:hAnsi="Arial" w:cs="Arial"/>
          <w:lang w:val="en-US"/>
        </w:rPr>
        <w:t xml:space="preserve">conştientizarea publicului în raport cu problemele de mediu şi implicarea cetăţenilor în acţiunile pentru îmbunătăţirea mediului,  </w:t>
      </w:r>
    </w:p>
    <w:p w:rsidR="00CE0050" w:rsidRPr="00EE5A79" w:rsidRDefault="00CE0050" w:rsidP="00847104">
      <w:pPr>
        <w:numPr>
          <w:ilvl w:val="0"/>
          <w:numId w:val="24"/>
        </w:numPr>
        <w:spacing w:line="240" w:lineRule="auto"/>
        <w:contextualSpacing/>
        <w:jc w:val="both"/>
        <w:rPr>
          <w:rFonts w:ascii="Arial" w:hAnsi="Arial" w:cs="Arial"/>
          <w:lang w:val="en-US"/>
        </w:rPr>
      </w:pPr>
      <w:r w:rsidRPr="00EE5A79">
        <w:rPr>
          <w:rFonts w:ascii="Arial" w:hAnsi="Arial" w:cs="Arial"/>
          <w:lang w:val="en-US"/>
        </w:rPr>
        <w:t>facilitarea stabilirii relaţiilor şi parteneriatului între participanţii la implementarea acţiunilor, ceea ce poate conduce la noi oportunităţi de acţiune.</w:t>
      </w: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Problemele de mediu au fost clar definite acesta reprezentând premiza găsirii celei mai bune soluţii prin care se vor rezolva.</w:t>
      </w:r>
      <w:r w:rsidRPr="00EE5A79">
        <w:rPr>
          <w:rFonts w:ascii="Arial" w:hAnsi="Arial" w:cs="Arial"/>
        </w:rPr>
        <w:t xml:space="preserve"> </w:t>
      </w:r>
      <w:r w:rsidRPr="00EE5A79">
        <w:rPr>
          <w:rFonts w:ascii="Arial" w:hAnsi="Arial" w:cs="Arial"/>
          <w:lang w:val="en-US"/>
        </w:rPr>
        <w:t>Au fost alese acele probleme care au prioritate în rezolvare</w:t>
      </w:r>
      <w:r w:rsidRPr="00EE5A79">
        <w:rPr>
          <w:rFonts w:ascii="Arial" w:hAnsi="Arial" w:cs="Arial"/>
        </w:rPr>
        <w:t xml:space="preserve"> </w:t>
      </w:r>
      <w:r w:rsidRPr="00EE5A79">
        <w:rPr>
          <w:rFonts w:ascii="Arial" w:hAnsi="Arial" w:cs="Arial"/>
          <w:lang w:val="en-US"/>
        </w:rPr>
        <w:t>datorită faptului că resursele umane, financiare şi de timp sunt limitate.</w:t>
      </w: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Ierarhizarea este faza preliminară a procesului de stabilire a priorităţilor de acţiune, aceasta constând în clasificarea problemelor identificate în ordinea descrescătoare a importanţei.</w:t>
      </w:r>
      <w:r w:rsidRPr="00EE5A79">
        <w:rPr>
          <w:rFonts w:ascii="Arial" w:hAnsi="Arial" w:cs="Arial"/>
        </w:rPr>
        <w:t xml:space="preserve"> </w:t>
      </w:r>
      <w:r w:rsidRPr="00EE5A79">
        <w:rPr>
          <w:rFonts w:ascii="Arial" w:hAnsi="Arial" w:cs="Arial"/>
          <w:lang w:val="en-US"/>
        </w:rPr>
        <w:t>Metoda aleasă a luat în considerare criteriile de ierarhizare definite în raport cu impactul asupra sănătăţii umane, a mediului şi raportate la standardul de viaţă, inclusiv conformarea cu cerinţele legislative.</w:t>
      </w:r>
    </w:p>
    <w:p w:rsidR="00CE0050" w:rsidRPr="00EE5A79" w:rsidRDefault="00CE0050" w:rsidP="00CE0050">
      <w:pPr>
        <w:spacing w:line="240" w:lineRule="auto"/>
        <w:jc w:val="both"/>
        <w:rPr>
          <w:rFonts w:ascii="Arial" w:hAnsi="Arial" w:cs="Arial"/>
          <w:lang w:val="en-US"/>
        </w:rPr>
      </w:pPr>
      <w:r w:rsidRPr="00EE5A79">
        <w:rPr>
          <w:rFonts w:ascii="Arial" w:hAnsi="Arial" w:cs="Arial"/>
          <w:lang w:val="en-US"/>
        </w:rPr>
        <w:t>Ierarhizarea s-a efectuat în raport cu o serie de criterii prestabilite de către membrii Grupului de Lucru.</w:t>
      </w:r>
      <w:r w:rsidRPr="00EE5A79">
        <w:rPr>
          <w:rFonts w:ascii="Arial" w:hAnsi="Arial" w:cs="Arial"/>
        </w:rPr>
        <w:t xml:space="preserve"> </w:t>
      </w:r>
      <w:r w:rsidRPr="00EE5A79">
        <w:rPr>
          <w:rFonts w:ascii="Arial" w:hAnsi="Arial" w:cs="Arial"/>
          <w:lang w:val="en-US"/>
        </w:rPr>
        <w:t xml:space="preserve">Ierarhizarea problemelor de mediu şi stabilirea priorităţilor  pentru acţiune au fost efectuate,  utilizând  </w:t>
      </w:r>
      <w:r w:rsidRPr="00EE5A79">
        <w:rPr>
          <w:rFonts w:ascii="Arial" w:hAnsi="Arial" w:cs="Arial"/>
          <w:b/>
          <w:lang w:val="en-US"/>
        </w:rPr>
        <w:t>metoda analizei multicriteriale</w:t>
      </w:r>
      <w:r w:rsidRPr="00EE5A79">
        <w:rPr>
          <w:rFonts w:ascii="Arial" w:hAnsi="Arial" w:cs="Arial"/>
          <w:lang w:val="en-US"/>
        </w:rPr>
        <w:t>, descrisă mai jos.</w:t>
      </w:r>
    </w:p>
    <w:p w:rsidR="00CE0050" w:rsidRPr="00EE5A79" w:rsidRDefault="00CE0050" w:rsidP="00CE0050">
      <w:pPr>
        <w:spacing w:line="240" w:lineRule="auto"/>
        <w:jc w:val="both"/>
        <w:rPr>
          <w:rFonts w:ascii="Arial" w:hAnsi="Arial" w:cs="Arial"/>
          <w:b/>
        </w:rPr>
      </w:pPr>
    </w:p>
    <w:p w:rsidR="00CE0050" w:rsidRPr="00EE5A79" w:rsidRDefault="00CE0050" w:rsidP="00CE0050">
      <w:pPr>
        <w:spacing w:line="240" w:lineRule="auto"/>
        <w:jc w:val="both"/>
        <w:rPr>
          <w:rFonts w:ascii="Arial" w:hAnsi="Arial" w:cs="Arial"/>
        </w:rPr>
      </w:pPr>
      <w:r w:rsidRPr="00EE5A79">
        <w:rPr>
          <w:rFonts w:ascii="Arial" w:hAnsi="Arial" w:cs="Arial"/>
          <w:b/>
        </w:rPr>
        <w:t>CRITERII PENTRU IERARHIZAREA PROBLEMELOR DE MEDIU</w:t>
      </w:r>
    </w:p>
    <w:p w:rsidR="00CE0050" w:rsidRPr="00EE5A79" w:rsidRDefault="00CE0050" w:rsidP="00CE0050">
      <w:pPr>
        <w:spacing w:line="240" w:lineRule="auto"/>
        <w:jc w:val="both"/>
        <w:rPr>
          <w:rFonts w:ascii="Arial" w:hAnsi="Arial" w:cs="Arial"/>
          <w:b/>
        </w:rPr>
      </w:pPr>
      <w:r w:rsidRPr="00EE5A79">
        <w:rPr>
          <w:rFonts w:ascii="Arial" w:hAnsi="Arial" w:cs="Arial"/>
          <w:b/>
        </w:rPr>
        <w:t>1. În ce măsură problema afectează sănătatea umană?</w:t>
      </w:r>
    </w:p>
    <w:p w:rsidR="00CE0050" w:rsidRPr="00EE5A79" w:rsidRDefault="00CE0050" w:rsidP="00CE0050">
      <w:pPr>
        <w:spacing w:line="240" w:lineRule="auto"/>
        <w:jc w:val="both"/>
        <w:rPr>
          <w:rFonts w:ascii="Arial" w:hAnsi="Arial" w:cs="Arial"/>
        </w:rPr>
      </w:pPr>
      <w:r w:rsidRPr="00EE5A79">
        <w:rPr>
          <w:rFonts w:ascii="Arial" w:hAnsi="Arial" w:cs="Arial"/>
        </w:rPr>
        <w:t>A. Fundamentare: pericolul existent sau potenţial asupra vieţii umane este inacceptabil. Sănătatea publică trebuie să fie protejată. Îmbunătăţirea condiţiilor de viaţă, reducerea riscului şi diminuarea disconfortului trebuie să aibă prioritate.</w:t>
      </w:r>
    </w:p>
    <w:p w:rsidR="00CE0050" w:rsidRPr="00EE5A79" w:rsidRDefault="00CE0050" w:rsidP="00CE0050">
      <w:pPr>
        <w:spacing w:line="240" w:lineRule="auto"/>
        <w:jc w:val="both"/>
        <w:rPr>
          <w:rFonts w:ascii="Arial" w:hAnsi="Arial" w:cs="Arial"/>
          <w:b/>
        </w:rPr>
      </w:pPr>
      <w:r w:rsidRPr="00EE5A79">
        <w:rPr>
          <w:rFonts w:ascii="Arial" w:hAnsi="Arial" w:cs="Arial"/>
          <w:b/>
        </w:rPr>
        <w:t>2.  În ce măsură problema afectează mediul?</w:t>
      </w:r>
    </w:p>
    <w:p w:rsidR="00CE0050" w:rsidRPr="00EE5A79" w:rsidRDefault="00CE0050" w:rsidP="00CE0050">
      <w:pPr>
        <w:spacing w:line="240" w:lineRule="auto"/>
        <w:jc w:val="both"/>
        <w:rPr>
          <w:rFonts w:ascii="Arial" w:hAnsi="Arial" w:cs="Arial"/>
        </w:rPr>
      </w:pPr>
      <w:r w:rsidRPr="00EE5A79">
        <w:rPr>
          <w:rFonts w:ascii="Arial" w:hAnsi="Arial" w:cs="Arial"/>
        </w:rPr>
        <w:t>B. Fundamentare: necesitatea refacerii, protejării şi conservării naturii şi biodiversităţii. Un mediu natural bogat şi sănătos şi resurse naturale bine protejate sunt condiţii esenţiale pentru menţinerea vieţii în ansamblu şi pentru o dezvoltare durabilă.</w:t>
      </w:r>
    </w:p>
    <w:p w:rsidR="00CE0050" w:rsidRPr="00EE5A79" w:rsidRDefault="00CE0050" w:rsidP="00CE0050">
      <w:pPr>
        <w:spacing w:line="240" w:lineRule="auto"/>
        <w:jc w:val="both"/>
        <w:rPr>
          <w:rFonts w:ascii="Arial" w:hAnsi="Arial" w:cs="Arial"/>
          <w:b/>
        </w:rPr>
      </w:pPr>
      <w:r w:rsidRPr="00EE5A79">
        <w:rPr>
          <w:rFonts w:ascii="Arial" w:hAnsi="Arial" w:cs="Arial"/>
          <w:b/>
        </w:rPr>
        <w:lastRenderedPageBreak/>
        <w:t>3. În ce măsură problema generează neconformarea cu cerinţele legale?</w:t>
      </w:r>
    </w:p>
    <w:p w:rsidR="00CE0050" w:rsidRPr="00EE5A79" w:rsidRDefault="00CE0050" w:rsidP="00CE0050">
      <w:pPr>
        <w:spacing w:line="240" w:lineRule="auto"/>
        <w:jc w:val="both"/>
        <w:rPr>
          <w:rFonts w:ascii="Arial" w:hAnsi="Arial" w:cs="Arial"/>
        </w:rPr>
      </w:pPr>
      <w:r w:rsidRPr="00EE5A79">
        <w:rPr>
          <w:rFonts w:ascii="Arial" w:hAnsi="Arial" w:cs="Arial"/>
        </w:rPr>
        <w:t>C. Fundamentare: necesitatea respectării/îndeplinirii obligaţiilor legale actuale şi în perspectivă.</w:t>
      </w:r>
    </w:p>
    <w:p w:rsidR="00CE0050" w:rsidRPr="00EE5A79" w:rsidRDefault="00CE0050" w:rsidP="00CE0050">
      <w:pPr>
        <w:spacing w:line="240" w:lineRule="auto"/>
        <w:jc w:val="both"/>
        <w:rPr>
          <w:rFonts w:ascii="Arial" w:hAnsi="Arial" w:cs="Arial"/>
          <w:b/>
        </w:rPr>
      </w:pPr>
      <w:r w:rsidRPr="00EE5A79">
        <w:rPr>
          <w:rFonts w:ascii="Arial" w:hAnsi="Arial" w:cs="Arial"/>
          <w:b/>
        </w:rPr>
        <w:t>CRITERII PENTRU STABILIREA PRIORITĂŢILOR PENTRU ACŢIUNE</w:t>
      </w:r>
    </w:p>
    <w:p w:rsidR="00CE0050" w:rsidRPr="00EE5A79" w:rsidRDefault="00CE0050" w:rsidP="00CE0050">
      <w:pPr>
        <w:spacing w:line="240" w:lineRule="auto"/>
        <w:jc w:val="both"/>
        <w:rPr>
          <w:rFonts w:ascii="Arial" w:hAnsi="Arial" w:cs="Arial"/>
          <w:b/>
        </w:rPr>
      </w:pPr>
      <w:r w:rsidRPr="00EE5A79">
        <w:rPr>
          <w:rFonts w:ascii="Arial" w:hAnsi="Arial" w:cs="Arial"/>
          <w:b/>
        </w:rPr>
        <w:t>4. Care sunt costurile asociate soluţionării problemei?</w:t>
      </w:r>
    </w:p>
    <w:p w:rsidR="00CE0050" w:rsidRPr="00EE5A79" w:rsidRDefault="00CE0050" w:rsidP="00CE0050">
      <w:pPr>
        <w:spacing w:line="240" w:lineRule="auto"/>
        <w:jc w:val="both"/>
        <w:rPr>
          <w:rFonts w:ascii="Arial" w:hAnsi="Arial" w:cs="Arial"/>
        </w:rPr>
      </w:pPr>
      <w:r w:rsidRPr="00EE5A79">
        <w:rPr>
          <w:rFonts w:ascii="Arial" w:hAnsi="Arial" w:cs="Arial"/>
        </w:rPr>
        <w:t>D. Fundamentare: prioritatea trebuie acordată celor mai mici costuri asociate soluţionării problemei.</w:t>
      </w:r>
    </w:p>
    <w:p w:rsidR="00CE0050" w:rsidRPr="00EE5A79" w:rsidRDefault="00CE0050" w:rsidP="00CE0050">
      <w:pPr>
        <w:spacing w:line="240" w:lineRule="auto"/>
        <w:jc w:val="both"/>
        <w:rPr>
          <w:rFonts w:ascii="Arial" w:hAnsi="Arial" w:cs="Arial"/>
          <w:b/>
        </w:rPr>
      </w:pPr>
      <w:r w:rsidRPr="00EE5A79">
        <w:rPr>
          <w:rFonts w:ascii="Arial" w:hAnsi="Arial" w:cs="Arial"/>
          <w:b/>
        </w:rPr>
        <w:t>5. În ce măsură abordarea problemei aduce beneficii sănătăţii publice/mediului?</w:t>
      </w:r>
    </w:p>
    <w:p w:rsidR="00CE0050" w:rsidRPr="00EE5A79" w:rsidRDefault="00CE0050" w:rsidP="00CE0050">
      <w:pPr>
        <w:spacing w:line="240" w:lineRule="auto"/>
        <w:jc w:val="both"/>
        <w:rPr>
          <w:rFonts w:ascii="Arial" w:hAnsi="Arial" w:cs="Arial"/>
        </w:rPr>
      </w:pPr>
      <w:r w:rsidRPr="00EE5A79">
        <w:rPr>
          <w:rFonts w:ascii="Arial" w:hAnsi="Arial" w:cs="Arial"/>
        </w:rPr>
        <w:t>E. Fundamentare: prioritatea trebuie acordată celor mai mari beneficii asociate soluţionării problemei. Prioritate au problemele a căror soluţionare are asociate costuri mici şi beneficii mari.</w:t>
      </w:r>
    </w:p>
    <w:p w:rsidR="00CE0050" w:rsidRPr="00EE5A79" w:rsidRDefault="00CE0050" w:rsidP="00CE0050">
      <w:pPr>
        <w:spacing w:after="0" w:line="240" w:lineRule="auto"/>
        <w:jc w:val="both"/>
        <w:rPr>
          <w:rFonts w:ascii="Arial" w:hAnsi="Arial" w:cs="Arial"/>
        </w:rPr>
      </w:pPr>
      <w:r w:rsidRPr="00EE5A79">
        <w:rPr>
          <w:rFonts w:ascii="Arial" w:hAnsi="Arial" w:cs="Arial"/>
        </w:rPr>
        <w:t xml:space="preserve">Fiecărui criteriu i s-a asociat o </w:t>
      </w:r>
      <w:r w:rsidRPr="00EE5A79">
        <w:rPr>
          <w:rFonts w:ascii="Arial" w:hAnsi="Arial" w:cs="Arial"/>
          <w:b/>
        </w:rPr>
        <w:t>scară calitativă</w:t>
      </w:r>
      <w:r w:rsidRPr="00EE5A79">
        <w:rPr>
          <w:rFonts w:ascii="Arial" w:hAnsi="Arial" w:cs="Arial"/>
        </w:rPr>
        <w:t>:</w:t>
      </w:r>
    </w:p>
    <w:p w:rsidR="00CE0050" w:rsidRPr="00EE5A79" w:rsidRDefault="00CE0050" w:rsidP="00847104">
      <w:pPr>
        <w:numPr>
          <w:ilvl w:val="0"/>
          <w:numId w:val="25"/>
        </w:numPr>
        <w:spacing w:after="0" w:line="240" w:lineRule="auto"/>
        <w:jc w:val="both"/>
        <w:rPr>
          <w:rFonts w:ascii="Arial" w:hAnsi="Arial" w:cs="Arial"/>
        </w:rPr>
      </w:pPr>
      <w:r w:rsidRPr="00EE5A79">
        <w:rPr>
          <w:rFonts w:ascii="Arial" w:hAnsi="Arial" w:cs="Arial"/>
        </w:rPr>
        <w:t>mare</w:t>
      </w:r>
    </w:p>
    <w:p w:rsidR="00CE0050" w:rsidRPr="00EE5A79" w:rsidRDefault="00CE0050" w:rsidP="00847104">
      <w:pPr>
        <w:numPr>
          <w:ilvl w:val="0"/>
          <w:numId w:val="25"/>
        </w:numPr>
        <w:spacing w:after="0" w:line="240" w:lineRule="auto"/>
        <w:jc w:val="both"/>
        <w:rPr>
          <w:rFonts w:ascii="Arial" w:hAnsi="Arial" w:cs="Arial"/>
        </w:rPr>
      </w:pPr>
      <w:r w:rsidRPr="00EE5A79">
        <w:rPr>
          <w:rFonts w:ascii="Arial" w:hAnsi="Arial" w:cs="Arial"/>
        </w:rPr>
        <w:t>mediu</w:t>
      </w:r>
    </w:p>
    <w:p w:rsidR="00CE0050" w:rsidRPr="00EE5A79" w:rsidRDefault="00CE0050" w:rsidP="00847104">
      <w:pPr>
        <w:numPr>
          <w:ilvl w:val="0"/>
          <w:numId w:val="25"/>
        </w:numPr>
        <w:spacing w:after="0" w:line="240" w:lineRule="auto"/>
        <w:jc w:val="both"/>
        <w:rPr>
          <w:rFonts w:ascii="Arial" w:hAnsi="Arial" w:cs="Arial"/>
        </w:rPr>
      </w:pPr>
      <w:r w:rsidRPr="00EE5A79">
        <w:rPr>
          <w:rFonts w:ascii="Arial" w:hAnsi="Arial" w:cs="Arial"/>
        </w:rPr>
        <w:t>redus</w:t>
      </w:r>
    </w:p>
    <w:p w:rsidR="00CE0050" w:rsidRPr="00EE5A79" w:rsidRDefault="00CE0050" w:rsidP="00CE0050">
      <w:pPr>
        <w:spacing w:after="0" w:line="240" w:lineRule="auto"/>
        <w:jc w:val="both"/>
        <w:rPr>
          <w:rFonts w:ascii="Arial" w:hAnsi="Arial" w:cs="Arial"/>
        </w:rPr>
      </w:pPr>
      <w:r w:rsidRPr="00EE5A79">
        <w:rPr>
          <w:rFonts w:ascii="Arial" w:hAnsi="Arial" w:cs="Arial"/>
        </w:rPr>
        <w:t xml:space="preserve">Scării calitative i s-a asociat o </w:t>
      </w:r>
      <w:r w:rsidRPr="00EE5A79">
        <w:rPr>
          <w:rFonts w:ascii="Arial" w:hAnsi="Arial" w:cs="Arial"/>
          <w:b/>
        </w:rPr>
        <w:t>scară cantitativă</w:t>
      </w:r>
      <w:r w:rsidRPr="00EE5A79">
        <w:rPr>
          <w:rFonts w:ascii="Arial" w:hAnsi="Arial" w:cs="Arial"/>
        </w:rPr>
        <w:t>:</w:t>
      </w:r>
    </w:p>
    <w:p w:rsidR="00CE0050" w:rsidRPr="00EE5A79" w:rsidRDefault="00CE0050" w:rsidP="00847104">
      <w:pPr>
        <w:numPr>
          <w:ilvl w:val="0"/>
          <w:numId w:val="25"/>
        </w:numPr>
        <w:spacing w:after="0" w:line="240" w:lineRule="auto"/>
        <w:jc w:val="both"/>
        <w:rPr>
          <w:rFonts w:ascii="Arial" w:hAnsi="Arial" w:cs="Arial"/>
        </w:rPr>
      </w:pPr>
      <w:r w:rsidRPr="00EE5A79">
        <w:rPr>
          <w:rFonts w:ascii="Arial" w:hAnsi="Arial" w:cs="Arial"/>
        </w:rPr>
        <w:t>Criterii ierarhizare (1, 2, 3)</w:t>
      </w:r>
    </w:p>
    <w:p w:rsidR="00CE0050" w:rsidRPr="00EE5A79" w:rsidRDefault="00CE0050" w:rsidP="00847104">
      <w:pPr>
        <w:numPr>
          <w:ilvl w:val="0"/>
          <w:numId w:val="26"/>
        </w:numPr>
        <w:spacing w:after="0" w:line="240" w:lineRule="auto"/>
        <w:jc w:val="both"/>
        <w:rPr>
          <w:rFonts w:ascii="Arial" w:hAnsi="Arial" w:cs="Arial"/>
        </w:rPr>
      </w:pPr>
      <w:r w:rsidRPr="00EE5A79">
        <w:rPr>
          <w:rFonts w:ascii="Arial" w:hAnsi="Arial" w:cs="Arial"/>
        </w:rPr>
        <w:t>mare =  3</w:t>
      </w:r>
    </w:p>
    <w:p w:rsidR="00CE0050" w:rsidRPr="00EE5A79" w:rsidRDefault="00CE0050" w:rsidP="00847104">
      <w:pPr>
        <w:numPr>
          <w:ilvl w:val="0"/>
          <w:numId w:val="26"/>
        </w:numPr>
        <w:spacing w:after="0" w:line="240" w:lineRule="auto"/>
        <w:jc w:val="both"/>
        <w:rPr>
          <w:rFonts w:ascii="Arial" w:hAnsi="Arial" w:cs="Arial"/>
        </w:rPr>
      </w:pPr>
      <w:r w:rsidRPr="00EE5A79">
        <w:rPr>
          <w:rFonts w:ascii="Arial" w:hAnsi="Arial" w:cs="Arial"/>
        </w:rPr>
        <w:t>mediu = 2</w:t>
      </w:r>
    </w:p>
    <w:p w:rsidR="00CE0050" w:rsidRPr="00EE5A79" w:rsidRDefault="00CE0050" w:rsidP="00847104">
      <w:pPr>
        <w:numPr>
          <w:ilvl w:val="0"/>
          <w:numId w:val="26"/>
        </w:numPr>
        <w:spacing w:after="0" w:line="240" w:lineRule="auto"/>
        <w:jc w:val="both"/>
        <w:rPr>
          <w:rFonts w:ascii="Arial" w:hAnsi="Arial" w:cs="Arial"/>
        </w:rPr>
      </w:pPr>
      <w:r w:rsidRPr="00EE5A79">
        <w:rPr>
          <w:rFonts w:ascii="Arial" w:hAnsi="Arial" w:cs="Arial"/>
        </w:rPr>
        <w:t>redus = 1</w:t>
      </w:r>
    </w:p>
    <w:p w:rsidR="00CE0050" w:rsidRPr="00EE5A79" w:rsidRDefault="00CE0050" w:rsidP="00847104">
      <w:pPr>
        <w:numPr>
          <w:ilvl w:val="2"/>
          <w:numId w:val="26"/>
        </w:numPr>
        <w:spacing w:line="240" w:lineRule="auto"/>
        <w:ind w:left="0" w:firstLine="0"/>
        <w:jc w:val="both"/>
        <w:rPr>
          <w:rFonts w:ascii="Arial" w:hAnsi="Arial" w:cs="Arial"/>
        </w:rPr>
      </w:pPr>
      <w:r w:rsidRPr="00EE5A79">
        <w:rPr>
          <w:rFonts w:ascii="Arial" w:hAnsi="Arial" w:cs="Arial"/>
        </w:rPr>
        <w:t>Criterii de stabilire a priorităţilor:</w:t>
      </w:r>
    </w:p>
    <w:p w:rsidR="00CE0050" w:rsidRPr="00EE5A79" w:rsidRDefault="00CE0050" w:rsidP="00CE0050">
      <w:pPr>
        <w:spacing w:after="0" w:line="240" w:lineRule="auto"/>
        <w:jc w:val="both"/>
        <w:rPr>
          <w:rFonts w:ascii="Arial" w:hAnsi="Arial" w:cs="Arial"/>
          <w:b/>
        </w:rPr>
      </w:pPr>
      <w:r w:rsidRPr="00EE5A79">
        <w:rPr>
          <w:rFonts w:ascii="Arial" w:hAnsi="Arial" w:cs="Arial"/>
        </w:rPr>
        <w:tab/>
        <w:t xml:space="preserve">  </w:t>
      </w:r>
      <w:r w:rsidRPr="00EE5A79">
        <w:rPr>
          <w:rFonts w:ascii="Arial" w:hAnsi="Arial" w:cs="Arial"/>
          <w:b/>
        </w:rPr>
        <w:t>Criteriul 4</w:t>
      </w:r>
      <w:r w:rsidRPr="00EE5A79">
        <w:rPr>
          <w:rFonts w:ascii="Arial" w:hAnsi="Arial" w:cs="Arial"/>
          <w:b/>
        </w:rPr>
        <w:tab/>
      </w:r>
      <w:r w:rsidRPr="00EE5A79">
        <w:rPr>
          <w:rFonts w:ascii="Arial" w:hAnsi="Arial" w:cs="Arial"/>
          <w:b/>
        </w:rPr>
        <w:tab/>
      </w:r>
      <w:r w:rsidRPr="00EE5A79">
        <w:rPr>
          <w:rFonts w:ascii="Arial" w:hAnsi="Arial" w:cs="Arial"/>
          <w:b/>
        </w:rPr>
        <w:tab/>
        <w:t>Criteriul 5</w:t>
      </w:r>
    </w:p>
    <w:p w:rsidR="00CE0050" w:rsidRPr="00EE5A79" w:rsidRDefault="00CE0050" w:rsidP="00CE0050">
      <w:pPr>
        <w:spacing w:after="0" w:line="240" w:lineRule="auto"/>
        <w:jc w:val="both"/>
        <w:rPr>
          <w:rFonts w:ascii="Arial" w:hAnsi="Arial" w:cs="Arial"/>
        </w:rPr>
      </w:pPr>
      <w:r>
        <w:rPr>
          <w:rFonts w:ascii="Arial" w:hAnsi="Arial" w:cs="Arial"/>
        </w:rPr>
        <w:tab/>
        <w:t xml:space="preserve">  </w:t>
      </w:r>
      <w:r w:rsidRPr="00EE5A79">
        <w:rPr>
          <w:rFonts w:ascii="Arial" w:hAnsi="Arial" w:cs="Arial"/>
        </w:rPr>
        <w:t>mare = 1</w:t>
      </w:r>
      <w:r w:rsidRPr="00EE5A79">
        <w:rPr>
          <w:rFonts w:ascii="Arial" w:hAnsi="Arial" w:cs="Arial"/>
        </w:rPr>
        <w:tab/>
      </w:r>
      <w:r w:rsidRPr="00EE5A79">
        <w:rPr>
          <w:rFonts w:ascii="Arial" w:hAnsi="Arial" w:cs="Arial"/>
        </w:rPr>
        <w:tab/>
      </w:r>
      <w:r w:rsidRPr="00EE5A79">
        <w:rPr>
          <w:rFonts w:ascii="Arial" w:hAnsi="Arial" w:cs="Arial"/>
        </w:rPr>
        <w:tab/>
        <w:t xml:space="preserve"> mare  = 3</w:t>
      </w:r>
    </w:p>
    <w:p w:rsidR="00CE0050" w:rsidRPr="00EE5A79" w:rsidRDefault="00CE0050" w:rsidP="00CE0050">
      <w:pPr>
        <w:spacing w:after="0" w:line="240" w:lineRule="auto"/>
        <w:jc w:val="both"/>
        <w:rPr>
          <w:rFonts w:ascii="Arial" w:hAnsi="Arial" w:cs="Arial"/>
        </w:rPr>
      </w:pPr>
      <w:r w:rsidRPr="00EE5A79">
        <w:rPr>
          <w:rFonts w:ascii="Arial" w:hAnsi="Arial" w:cs="Arial"/>
        </w:rPr>
        <w:tab/>
        <w:t xml:space="preserve">  mediu = 2</w:t>
      </w:r>
      <w:r w:rsidRPr="00EE5A79">
        <w:rPr>
          <w:rFonts w:ascii="Arial" w:hAnsi="Arial" w:cs="Arial"/>
        </w:rPr>
        <w:tab/>
      </w:r>
      <w:r w:rsidRPr="00EE5A79">
        <w:rPr>
          <w:rFonts w:ascii="Arial" w:hAnsi="Arial" w:cs="Arial"/>
        </w:rPr>
        <w:tab/>
      </w:r>
      <w:r w:rsidRPr="00EE5A79">
        <w:rPr>
          <w:rFonts w:ascii="Arial" w:hAnsi="Arial" w:cs="Arial"/>
        </w:rPr>
        <w:tab/>
        <w:t xml:space="preserve"> mediu = 2</w:t>
      </w:r>
    </w:p>
    <w:p w:rsidR="00CE0050" w:rsidRPr="00EE5A79" w:rsidRDefault="00CE0050" w:rsidP="00CE0050">
      <w:pPr>
        <w:spacing w:after="0" w:line="240" w:lineRule="auto"/>
        <w:jc w:val="both"/>
        <w:rPr>
          <w:rFonts w:ascii="Arial" w:hAnsi="Arial" w:cs="Arial"/>
        </w:rPr>
      </w:pPr>
      <w:r w:rsidRPr="00EE5A79">
        <w:rPr>
          <w:rFonts w:ascii="Arial" w:hAnsi="Arial" w:cs="Arial"/>
        </w:rPr>
        <w:tab/>
        <w:t xml:space="preserve">  redus  = 3</w:t>
      </w:r>
      <w:r w:rsidRPr="00EE5A79">
        <w:rPr>
          <w:rFonts w:ascii="Arial" w:hAnsi="Arial" w:cs="Arial"/>
        </w:rPr>
        <w:tab/>
      </w:r>
      <w:r w:rsidRPr="00EE5A79">
        <w:rPr>
          <w:rFonts w:ascii="Arial" w:hAnsi="Arial" w:cs="Arial"/>
        </w:rPr>
        <w:tab/>
      </w:r>
      <w:r w:rsidRPr="00EE5A79">
        <w:rPr>
          <w:rFonts w:ascii="Arial" w:hAnsi="Arial" w:cs="Arial"/>
        </w:rPr>
        <w:tab/>
        <w:t xml:space="preserve"> redus  = 1</w:t>
      </w:r>
    </w:p>
    <w:p w:rsidR="00CE0050" w:rsidRPr="00EE5A79" w:rsidRDefault="00CE0050" w:rsidP="00CE0050">
      <w:pPr>
        <w:spacing w:after="0" w:line="240" w:lineRule="auto"/>
        <w:jc w:val="both"/>
        <w:rPr>
          <w:rFonts w:ascii="Arial" w:hAnsi="Arial" w:cs="Arial"/>
        </w:rPr>
      </w:pPr>
      <w:r w:rsidRPr="00EE5A79">
        <w:rPr>
          <w:rFonts w:ascii="Arial" w:hAnsi="Arial" w:cs="Arial"/>
        </w:rPr>
        <w:t xml:space="preserve">Fiecărui criteriu i s-a asociat o </w:t>
      </w:r>
      <w:r w:rsidRPr="00EE5A79">
        <w:rPr>
          <w:rFonts w:ascii="Arial" w:hAnsi="Arial" w:cs="Arial"/>
          <w:b/>
        </w:rPr>
        <w:t>pondere</w:t>
      </w:r>
      <w:r w:rsidRPr="00EE5A79">
        <w:rPr>
          <w:rFonts w:ascii="Arial" w:hAnsi="Arial" w:cs="Arial"/>
        </w:rPr>
        <w:t>:</w:t>
      </w:r>
    </w:p>
    <w:p w:rsidR="00CE0050" w:rsidRPr="00EE5A79" w:rsidRDefault="00CE0050" w:rsidP="00CE0050">
      <w:pPr>
        <w:spacing w:after="0" w:line="240" w:lineRule="auto"/>
        <w:jc w:val="both"/>
        <w:rPr>
          <w:rFonts w:ascii="Arial" w:hAnsi="Arial" w:cs="Arial"/>
        </w:rPr>
      </w:pPr>
      <w:r w:rsidRPr="00EE5A79">
        <w:rPr>
          <w:rFonts w:ascii="Arial" w:hAnsi="Arial" w:cs="Arial"/>
        </w:rPr>
        <w:t>criteriul 1 – pondere 5</w:t>
      </w:r>
    </w:p>
    <w:p w:rsidR="00CE0050" w:rsidRPr="00EE5A79" w:rsidRDefault="00CE0050" w:rsidP="00CE0050">
      <w:pPr>
        <w:spacing w:after="0" w:line="240" w:lineRule="auto"/>
        <w:jc w:val="both"/>
        <w:rPr>
          <w:rFonts w:ascii="Arial" w:hAnsi="Arial" w:cs="Arial"/>
        </w:rPr>
      </w:pPr>
      <w:r w:rsidRPr="00EE5A79">
        <w:rPr>
          <w:rFonts w:ascii="Arial" w:hAnsi="Arial" w:cs="Arial"/>
        </w:rPr>
        <w:t>criteriul 2 – pondere 4</w:t>
      </w:r>
    </w:p>
    <w:p w:rsidR="00CE0050" w:rsidRPr="00EE5A79" w:rsidRDefault="00CE0050" w:rsidP="00CE0050">
      <w:pPr>
        <w:spacing w:after="0" w:line="240" w:lineRule="auto"/>
        <w:jc w:val="both"/>
        <w:rPr>
          <w:rFonts w:ascii="Arial" w:hAnsi="Arial" w:cs="Arial"/>
        </w:rPr>
      </w:pPr>
      <w:r w:rsidRPr="00EE5A79">
        <w:rPr>
          <w:rFonts w:ascii="Arial" w:hAnsi="Arial" w:cs="Arial"/>
        </w:rPr>
        <w:t>criteriul 3 – pondere 3</w:t>
      </w:r>
    </w:p>
    <w:p w:rsidR="00CE0050" w:rsidRPr="00EE5A79" w:rsidRDefault="00CE0050" w:rsidP="00CE0050">
      <w:pPr>
        <w:spacing w:line="240" w:lineRule="auto"/>
        <w:jc w:val="both"/>
        <w:rPr>
          <w:rFonts w:ascii="Arial" w:hAnsi="Arial" w:cs="Arial"/>
        </w:rPr>
      </w:pPr>
    </w:p>
    <w:p w:rsidR="00CE0050" w:rsidRPr="00EE5A79" w:rsidRDefault="00CE0050" w:rsidP="00CE0050">
      <w:pPr>
        <w:spacing w:line="240" w:lineRule="auto"/>
        <w:jc w:val="both"/>
        <w:rPr>
          <w:rFonts w:ascii="Arial" w:hAnsi="Arial" w:cs="Arial"/>
        </w:rPr>
      </w:pPr>
      <w:r w:rsidRPr="00EE5A79">
        <w:rPr>
          <w:rFonts w:ascii="Arial" w:hAnsi="Arial" w:cs="Arial"/>
        </w:rPr>
        <w:t>Criteriilor pentru stabilirea priorităţilor pentru acţiune nu li s-au asociat ponderi. În caz contrar, un criteriu ar putea determina priorităţile în detrimentul celuilalt criteriu.</w:t>
      </w:r>
    </w:p>
    <w:p w:rsidR="00CE0050" w:rsidRPr="00EE5A79" w:rsidRDefault="00CE0050" w:rsidP="00CE0050">
      <w:pPr>
        <w:spacing w:line="240" w:lineRule="auto"/>
        <w:jc w:val="both"/>
        <w:rPr>
          <w:rFonts w:ascii="Arial" w:hAnsi="Arial" w:cs="Arial"/>
        </w:rPr>
      </w:pPr>
      <w:r w:rsidRPr="00EE5A79">
        <w:rPr>
          <w:rFonts w:ascii="Arial" w:hAnsi="Arial" w:cs="Arial"/>
          <w:b/>
        </w:rPr>
        <w:t>Ierarhizarea problemelor de mediu</w:t>
      </w:r>
      <w:r w:rsidRPr="00EE5A79">
        <w:rPr>
          <w:rFonts w:ascii="Arial" w:hAnsi="Arial" w:cs="Arial"/>
        </w:rPr>
        <w:t xml:space="preserve"> s-a efectuat prin utilizarea unor matrici, completate mai jos, cu un exemplu teoretic: </w:t>
      </w:r>
    </w:p>
    <w:p w:rsidR="00CE0050" w:rsidRPr="00EE5A79" w:rsidRDefault="00CE0050" w:rsidP="00CE0050">
      <w:pPr>
        <w:spacing w:line="240" w:lineRule="auto"/>
        <w:jc w:val="both"/>
        <w:rPr>
          <w:rFonts w:ascii="Arial" w:hAnsi="Arial" w:cs="Arial"/>
        </w:rPr>
      </w:pPr>
      <w:r w:rsidRPr="00EE5A79">
        <w:rPr>
          <w:rFonts w:ascii="Arial" w:hAnsi="Arial" w:cs="Arial"/>
        </w:rPr>
        <w:t xml:space="preserve">Matrice etapa 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1953"/>
        <w:gridCol w:w="583"/>
      </w:tblGrid>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EI – XX –YY – ZZ</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w:t>
            </w: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 1</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Mare</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 2</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Mare</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 3</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Redus</w:t>
            </w:r>
          </w:p>
        </w:tc>
        <w:tc>
          <w:tcPr>
            <w:tcW w:w="0" w:type="auto"/>
          </w:tcPr>
          <w:p w:rsidR="00CE0050" w:rsidRPr="00EE5A79" w:rsidRDefault="00CE0050" w:rsidP="00CE0050">
            <w:pPr>
              <w:spacing w:line="240" w:lineRule="auto"/>
              <w:jc w:val="both"/>
              <w:rPr>
                <w:rFonts w:ascii="Arial" w:hAnsi="Arial" w:cs="Arial"/>
              </w:rPr>
            </w:pPr>
          </w:p>
        </w:tc>
      </w:tr>
    </w:tbl>
    <w:p w:rsidR="00CE0050" w:rsidRPr="00EE5A79" w:rsidRDefault="00CE0050" w:rsidP="00CE0050">
      <w:pPr>
        <w:spacing w:line="240" w:lineRule="auto"/>
        <w:jc w:val="both"/>
        <w:rPr>
          <w:rFonts w:ascii="Arial" w:hAnsi="Arial" w:cs="Arial"/>
        </w:rPr>
      </w:pPr>
      <w:r w:rsidRPr="00EE5A79">
        <w:rPr>
          <w:rFonts w:ascii="Arial" w:hAnsi="Arial" w:cs="Arial"/>
        </w:rPr>
        <w:t xml:space="preserve">Matrice etapa 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1953"/>
        <w:gridCol w:w="559"/>
      </w:tblGrid>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lastRenderedPageBreak/>
              <w:t>Criteriul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EI – XX –YY – ZZ</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w:t>
            </w: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1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3</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2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3</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3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1</w:t>
            </w:r>
          </w:p>
        </w:tc>
        <w:tc>
          <w:tcPr>
            <w:tcW w:w="0" w:type="auto"/>
          </w:tcPr>
          <w:p w:rsidR="00CE0050" w:rsidRPr="00EE5A79" w:rsidRDefault="00CE0050" w:rsidP="00CE0050">
            <w:pPr>
              <w:spacing w:line="240" w:lineRule="auto"/>
              <w:jc w:val="both"/>
              <w:rPr>
                <w:rFonts w:ascii="Arial" w:hAnsi="Arial" w:cs="Arial"/>
              </w:rPr>
            </w:pPr>
          </w:p>
        </w:tc>
      </w:tr>
    </w:tbl>
    <w:p w:rsidR="00CE0050" w:rsidRPr="00EE5A79" w:rsidRDefault="00CE0050" w:rsidP="00CE0050">
      <w:pPr>
        <w:spacing w:line="240" w:lineRule="auto"/>
        <w:jc w:val="both"/>
        <w:rPr>
          <w:rFonts w:ascii="Arial" w:hAnsi="Arial" w:cs="Arial"/>
        </w:rPr>
      </w:pPr>
      <w:r w:rsidRPr="00EE5A79">
        <w:rPr>
          <w:rFonts w:ascii="Arial" w:hAnsi="Arial" w:cs="Arial"/>
        </w:rPr>
        <w:t xml:space="preserve">Matrice etapa III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9"/>
        <w:gridCol w:w="1953"/>
        <w:gridCol w:w="559"/>
      </w:tblGrid>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EI – XX –YY – ZZ</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w:t>
            </w: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 1  (pondere 5)</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5 x 3 = 15</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 2  (pondere 4)</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4 x 3 = 12</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 3   (pondere 3)</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3 x 1 =   3</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Total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            30</w:t>
            </w:r>
          </w:p>
        </w:tc>
        <w:tc>
          <w:tcPr>
            <w:tcW w:w="0" w:type="auto"/>
          </w:tcPr>
          <w:p w:rsidR="00CE0050" w:rsidRPr="00EE5A79" w:rsidRDefault="00CE0050" w:rsidP="00CE0050">
            <w:pPr>
              <w:spacing w:line="240" w:lineRule="auto"/>
              <w:jc w:val="both"/>
              <w:rPr>
                <w:rFonts w:ascii="Arial" w:hAnsi="Arial" w:cs="Arial"/>
              </w:rPr>
            </w:pPr>
          </w:p>
        </w:tc>
      </w:tr>
    </w:tbl>
    <w:p w:rsidR="00CE0050" w:rsidRPr="00EE5A79" w:rsidRDefault="00CE0050" w:rsidP="00CE0050">
      <w:pPr>
        <w:spacing w:line="240" w:lineRule="auto"/>
        <w:jc w:val="both"/>
        <w:rPr>
          <w:rFonts w:ascii="Arial" w:hAnsi="Arial" w:cs="Arial"/>
        </w:rPr>
      </w:pPr>
    </w:p>
    <w:p w:rsidR="00CE0050" w:rsidRPr="00EE5A79" w:rsidRDefault="00CE0050" w:rsidP="00CE0050">
      <w:pPr>
        <w:spacing w:line="240" w:lineRule="auto"/>
        <w:jc w:val="both"/>
        <w:rPr>
          <w:rFonts w:ascii="Arial" w:hAnsi="Arial" w:cs="Arial"/>
        </w:rPr>
      </w:pPr>
      <w:r w:rsidRPr="00EE5A79">
        <w:rPr>
          <w:rFonts w:ascii="Arial" w:hAnsi="Arial" w:cs="Arial"/>
        </w:rPr>
        <w:t xml:space="preserve">Scorul </w:t>
      </w:r>
      <w:r w:rsidRPr="00EE5A79">
        <w:rPr>
          <w:rFonts w:ascii="Arial" w:hAnsi="Arial" w:cs="Arial"/>
          <w:i/>
        </w:rPr>
        <w:t xml:space="preserve">pe problemă </w:t>
      </w:r>
      <w:r w:rsidRPr="00EE5A79">
        <w:rPr>
          <w:rFonts w:ascii="Arial" w:hAnsi="Arial" w:cs="Arial"/>
        </w:rPr>
        <w:t xml:space="preserve">este egal cu suma scorurilor pe criterii. Scorul </w:t>
      </w:r>
      <w:r w:rsidRPr="00EE5A79">
        <w:rPr>
          <w:rFonts w:ascii="Arial" w:hAnsi="Arial" w:cs="Arial"/>
          <w:i/>
        </w:rPr>
        <w:t>pe criterii</w:t>
      </w:r>
      <w:r w:rsidRPr="00EE5A79">
        <w:rPr>
          <w:rFonts w:ascii="Arial" w:hAnsi="Arial" w:cs="Arial"/>
        </w:rPr>
        <w:t xml:space="preserve"> este calculat înmulţind scara cantitativă cu ponderea criteriului. Ponderea este aplicată fiecărei probleme individuale din cadrul fiecărei categorii de probleme. </w:t>
      </w:r>
    </w:p>
    <w:p w:rsidR="00CE0050" w:rsidRPr="00EE5A79" w:rsidRDefault="00CE0050" w:rsidP="00CE0050">
      <w:pPr>
        <w:spacing w:line="240" w:lineRule="auto"/>
        <w:jc w:val="both"/>
        <w:rPr>
          <w:rFonts w:ascii="Arial" w:hAnsi="Arial" w:cs="Arial"/>
        </w:rPr>
      </w:pPr>
      <w:r w:rsidRPr="00EE5A79">
        <w:rPr>
          <w:rFonts w:ascii="Arial" w:hAnsi="Arial" w:cs="Arial"/>
          <w:b/>
        </w:rPr>
        <w:t>Stabilirea priorităţilor de mediu pentru acţiune</w:t>
      </w:r>
      <w:r w:rsidRPr="00EE5A79">
        <w:rPr>
          <w:rFonts w:ascii="Arial" w:hAnsi="Arial" w:cs="Arial"/>
        </w:rPr>
        <w:t xml:space="preserve"> se efectueaza pe baza următoarei matrici, completate cu un exemplu teoretic: </w:t>
      </w:r>
    </w:p>
    <w:p w:rsidR="00CE0050" w:rsidRPr="00EE5A79" w:rsidRDefault="00CE0050" w:rsidP="00CE0050">
      <w:pPr>
        <w:spacing w:line="240" w:lineRule="auto"/>
        <w:jc w:val="both"/>
        <w:rPr>
          <w:rFonts w:ascii="Arial" w:hAnsi="Arial" w:cs="Arial"/>
        </w:rPr>
      </w:pPr>
      <w:r w:rsidRPr="00EE5A79">
        <w:rPr>
          <w:rFonts w:ascii="Arial" w:hAnsi="Arial" w:cs="Arial"/>
        </w:rPr>
        <w:t xml:space="preserve">Matrice etapa IV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1953"/>
        <w:gridCol w:w="559"/>
      </w:tblGrid>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EI – XX –YY – ZZ</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w:t>
            </w: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4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Mare</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5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Mediu</w:t>
            </w:r>
          </w:p>
        </w:tc>
        <w:tc>
          <w:tcPr>
            <w:tcW w:w="0" w:type="auto"/>
          </w:tcPr>
          <w:p w:rsidR="00CE0050" w:rsidRPr="00EE5A79" w:rsidRDefault="00CE0050" w:rsidP="00CE0050">
            <w:pPr>
              <w:spacing w:line="240" w:lineRule="auto"/>
              <w:jc w:val="both"/>
              <w:rPr>
                <w:rFonts w:ascii="Arial" w:hAnsi="Arial" w:cs="Arial"/>
              </w:rPr>
            </w:pPr>
          </w:p>
        </w:tc>
      </w:tr>
    </w:tbl>
    <w:p w:rsidR="00CE0050" w:rsidRPr="00EE5A79" w:rsidRDefault="00CE0050" w:rsidP="00CE0050">
      <w:pPr>
        <w:spacing w:line="240" w:lineRule="auto"/>
        <w:jc w:val="both"/>
        <w:rPr>
          <w:rFonts w:ascii="Arial" w:hAnsi="Arial" w:cs="Arial"/>
        </w:rPr>
      </w:pPr>
    </w:p>
    <w:p w:rsidR="00CE0050" w:rsidRPr="00EE5A79" w:rsidRDefault="00CE0050" w:rsidP="00CE0050">
      <w:pPr>
        <w:spacing w:line="240" w:lineRule="auto"/>
        <w:jc w:val="both"/>
        <w:rPr>
          <w:rFonts w:ascii="Arial" w:hAnsi="Arial" w:cs="Arial"/>
        </w:rPr>
      </w:pPr>
      <w:r w:rsidRPr="00EE5A79">
        <w:rPr>
          <w:rFonts w:ascii="Arial" w:hAnsi="Arial" w:cs="Arial"/>
        </w:rPr>
        <w:t>Matrice etapa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1953"/>
        <w:gridCol w:w="559"/>
      </w:tblGrid>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EI – XX –YY – ZZ</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w:t>
            </w: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4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1</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5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2</w:t>
            </w:r>
          </w:p>
        </w:tc>
        <w:tc>
          <w:tcPr>
            <w:tcW w:w="0" w:type="auto"/>
          </w:tcPr>
          <w:p w:rsidR="00CE0050" w:rsidRPr="00EE5A79" w:rsidRDefault="00CE0050" w:rsidP="00CE0050">
            <w:pPr>
              <w:spacing w:line="240" w:lineRule="auto"/>
              <w:jc w:val="both"/>
              <w:rPr>
                <w:rFonts w:ascii="Arial" w:hAnsi="Arial" w:cs="Arial"/>
              </w:rPr>
            </w:pPr>
          </w:p>
        </w:tc>
      </w:tr>
    </w:tbl>
    <w:p w:rsidR="00CE0050" w:rsidRPr="00EE5A79" w:rsidRDefault="00CE0050" w:rsidP="00CE0050">
      <w:pPr>
        <w:spacing w:line="240" w:lineRule="auto"/>
        <w:jc w:val="both"/>
        <w:rPr>
          <w:rFonts w:ascii="Arial" w:hAnsi="Arial" w:cs="Arial"/>
        </w:rPr>
      </w:pPr>
      <w:r w:rsidRPr="00EE5A79">
        <w:rPr>
          <w:rFonts w:ascii="Arial" w:hAnsi="Arial" w:cs="Arial"/>
        </w:rPr>
        <w:t xml:space="preserve">Matrice etapa VI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8"/>
        <w:gridCol w:w="1953"/>
        <w:gridCol w:w="559"/>
      </w:tblGrid>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Criteriul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EI – XX –YY – ZZ</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w:t>
            </w: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4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1 x 30 = 30</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Criteriul 5  </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2 x 30 = 60</w:t>
            </w:r>
          </w:p>
        </w:tc>
        <w:tc>
          <w:tcPr>
            <w:tcW w:w="0" w:type="auto"/>
          </w:tcPr>
          <w:p w:rsidR="00CE0050" w:rsidRPr="00EE5A79" w:rsidRDefault="00CE0050" w:rsidP="00CE0050">
            <w:pPr>
              <w:spacing w:line="240" w:lineRule="auto"/>
              <w:jc w:val="both"/>
              <w:rPr>
                <w:rFonts w:ascii="Arial" w:hAnsi="Arial" w:cs="Arial"/>
              </w:rPr>
            </w:pPr>
          </w:p>
        </w:tc>
      </w:tr>
      <w:tr w:rsidR="00CE0050" w:rsidRPr="00EE5A79" w:rsidTr="00CE0050">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Total</w:t>
            </w:r>
          </w:p>
        </w:tc>
        <w:tc>
          <w:tcPr>
            <w:tcW w:w="0" w:type="auto"/>
          </w:tcPr>
          <w:p w:rsidR="00CE0050" w:rsidRPr="00EE5A79" w:rsidRDefault="00CE0050" w:rsidP="00CE0050">
            <w:pPr>
              <w:spacing w:line="240" w:lineRule="auto"/>
              <w:jc w:val="both"/>
              <w:rPr>
                <w:rFonts w:ascii="Arial" w:hAnsi="Arial" w:cs="Arial"/>
              </w:rPr>
            </w:pPr>
            <w:r w:rsidRPr="00EE5A79">
              <w:rPr>
                <w:rFonts w:ascii="Arial" w:hAnsi="Arial" w:cs="Arial"/>
              </w:rPr>
              <w:t xml:space="preserve">              90</w:t>
            </w:r>
          </w:p>
        </w:tc>
        <w:tc>
          <w:tcPr>
            <w:tcW w:w="0" w:type="auto"/>
          </w:tcPr>
          <w:p w:rsidR="00CE0050" w:rsidRPr="00EE5A79" w:rsidRDefault="00CE0050" w:rsidP="00CE0050">
            <w:pPr>
              <w:spacing w:line="240" w:lineRule="auto"/>
              <w:jc w:val="both"/>
              <w:rPr>
                <w:rFonts w:ascii="Arial" w:hAnsi="Arial" w:cs="Arial"/>
              </w:rPr>
            </w:pPr>
          </w:p>
        </w:tc>
      </w:tr>
    </w:tbl>
    <w:p w:rsidR="00CE0050" w:rsidRPr="00EE5A79" w:rsidRDefault="00CE0050" w:rsidP="00CE0050">
      <w:pPr>
        <w:spacing w:line="240" w:lineRule="auto"/>
        <w:jc w:val="both"/>
        <w:rPr>
          <w:rFonts w:ascii="Arial" w:hAnsi="Arial" w:cs="Arial"/>
        </w:rPr>
      </w:pPr>
    </w:p>
    <w:p w:rsidR="00CE0050" w:rsidRPr="00EE5A79" w:rsidRDefault="00CE0050" w:rsidP="00CE0050">
      <w:pPr>
        <w:spacing w:after="0" w:line="240" w:lineRule="auto"/>
        <w:jc w:val="both"/>
        <w:rPr>
          <w:rFonts w:ascii="Arial" w:hAnsi="Arial" w:cs="Arial"/>
        </w:rPr>
      </w:pPr>
      <w:r w:rsidRPr="00EE5A79">
        <w:rPr>
          <w:rFonts w:ascii="Arial" w:hAnsi="Arial" w:cs="Arial"/>
        </w:rPr>
        <w:lastRenderedPageBreak/>
        <w:t xml:space="preserve">Scorul </w:t>
      </w:r>
      <w:r w:rsidRPr="00EE5A79">
        <w:rPr>
          <w:rFonts w:ascii="Arial" w:hAnsi="Arial" w:cs="Arial"/>
          <w:i/>
        </w:rPr>
        <w:t xml:space="preserve">pe problemă </w:t>
      </w:r>
      <w:r w:rsidRPr="00EE5A79">
        <w:rPr>
          <w:rFonts w:ascii="Arial" w:hAnsi="Arial" w:cs="Arial"/>
        </w:rPr>
        <w:t xml:space="preserve">este egal cu suma scorurilor pe criterii. Scorul </w:t>
      </w:r>
      <w:r w:rsidRPr="00EE5A79">
        <w:rPr>
          <w:rFonts w:ascii="Arial" w:hAnsi="Arial" w:cs="Arial"/>
          <w:i/>
        </w:rPr>
        <w:t xml:space="preserve">pe categorii </w:t>
      </w:r>
      <w:r w:rsidRPr="00EE5A79">
        <w:rPr>
          <w:rFonts w:ascii="Arial" w:hAnsi="Arial" w:cs="Arial"/>
        </w:rPr>
        <w:t>de probleme reprezintă media aritmetică a scorurilor problemelor individuale din cadrul fiecărei categorii de probleme.</w:t>
      </w:r>
    </w:p>
    <w:p w:rsidR="00CE0050" w:rsidRPr="00EE5A79" w:rsidRDefault="00CE0050" w:rsidP="00CE0050">
      <w:pPr>
        <w:spacing w:after="0" w:line="240" w:lineRule="auto"/>
        <w:jc w:val="both"/>
        <w:rPr>
          <w:rFonts w:ascii="Arial" w:hAnsi="Arial" w:cs="Arial"/>
        </w:rPr>
      </w:pPr>
    </w:p>
    <w:p w:rsidR="00CE0050" w:rsidRPr="00EE5A79" w:rsidRDefault="00CE0050" w:rsidP="00CE0050">
      <w:pPr>
        <w:spacing w:after="0" w:line="240" w:lineRule="auto"/>
        <w:jc w:val="both"/>
        <w:rPr>
          <w:rFonts w:ascii="Arial" w:hAnsi="Arial" w:cs="Arial"/>
        </w:rPr>
      </w:pPr>
      <w:r w:rsidRPr="00EE5A79">
        <w:rPr>
          <w:rFonts w:ascii="Arial" w:hAnsi="Arial" w:cs="Arial"/>
        </w:rPr>
        <w:t xml:space="preserve">Scorul pe criterii este egal cu produsul dintre scara cantitativă a criteriului şi scorul problemei rezultat din  matricea III pentru ierarhizare. </w:t>
      </w:r>
    </w:p>
    <w:p w:rsidR="00CE0050" w:rsidRPr="00EE5A79" w:rsidRDefault="00CE0050" w:rsidP="00CE0050">
      <w:pPr>
        <w:spacing w:after="0" w:line="240" w:lineRule="auto"/>
        <w:jc w:val="both"/>
        <w:rPr>
          <w:rFonts w:ascii="Arial" w:hAnsi="Arial" w:cs="Arial"/>
        </w:rPr>
      </w:pPr>
    </w:p>
    <w:p w:rsidR="00CE0050" w:rsidRPr="00EE5A79" w:rsidRDefault="00CE0050" w:rsidP="00CE0050">
      <w:pPr>
        <w:spacing w:after="0" w:line="240" w:lineRule="auto"/>
        <w:jc w:val="both"/>
        <w:rPr>
          <w:rFonts w:ascii="Arial" w:hAnsi="Arial" w:cs="Arial"/>
        </w:rPr>
      </w:pPr>
      <w:r w:rsidRPr="00EE5A79">
        <w:rPr>
          <w:rFonts w:ascii="Arial" w:hAnsi="Arial" w:cs="Arial"/>
        </w:rPr>
        <w:t>Procedura se aplica fiecărei probleme individuale de mediu din cadrul categoriei de probleme.</w:t>
      </w: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r w:rsidRPr="00207245">
        <w:rPr>
          <w:rFonts w:ascii="Arial" w:hAnsi="Arial" w:cs="Arial"/>
          <w:lang w:val="en-US"/>
        </w:rPr>
        <w:t>Rezultatele procesului de stabilire a priorităţilor pentru acţiune obţinute prin metoda analizei multicriteriale sunt prezentate în</w:t>
      </w:r>
      <w:r>
        <w:rPr>
          <w:rFonts w:ascii="Arial" w:hAnsi="Arial" w:cs="Arial"/>
          <w:lang w:val="en-US"/>
        </w:rPr>
        <w:t xml:space="preserve"> tabelele următoare.</w:t>
      </w:r>
    </w:p>
    <w:p w:rsidR="00CE0050" w:rsidRPr="00AA4407" w:rsidRDefault="00CE0050" w:rsidP="00CE0050">
      <w:pPr>
        <w:rPr>
          <w:rFonts w:ascii="Arial" w:hAnsi="Arial" w:cs="Arial"/>
          <w:lang w:val="en-US"/>
        </w:rPr>
      </w:pPr>
      <w:r w:rsidRPr="00AA4407">
        <w:rPr>
          <w:rFonts w:ascii="Arial" w:hAnsi="Arial" w:cs="Arial"/>
          <w:lang w:val="en-US"/>
        </w:rPr>
        <w:t>Prioritizarea s-a realizat prin metoda analizei multicriteriale,  ţinând cont de următoarele:</w:t>
      </w:r>
    </w:p>
    <w:p w:rsidR="00CE0050" w:rsidRPr="00AA4407" w:rsidRDefault="00CE0050" w:rsidP="00CE0050">
      <w:pPr>
        <w:rPr>
          <w:rFonts w:ascii="Arial" w:hAnsi="Arial" w:cs="Arial"/>
          <w:lang w:val="en-US"/>
        </w:rPr>
      </w:pPr>
      <w:r w:rsidRPr="00AA4407">
        <w:rPr>
          <w:rFonts w:ascii="Arial" w:hAnsi="Arial" w:cs="Arial"/>
          <w:lang w:val="en-US"/>
        </w:rPr>
        <w:t>- pentru criteriul 4 – care sunt costurile asociate soluţionării problemei – s-au luat în considerare următoarele plaje de valori:</w:t>
      </w:r>
    </w:p>
    <w:p w:rsidR="00CE0050" w:rsidRPr="00AA4407" w:rsidRDefault="00CE0050" w:rsidP="00CE0050">
      <w:pPr>
        <w:rPr>
          <w:rFonts w:ascii="Arial" w:hAnsi="Arial" w:cs="Arial"/>
          <w:lang w:val="en-US"/>
        </w:rPr>
      </w:pPr>
      <w:r w:rsidRPr="00AA4407">
        <w:rPr>
          <w:rFonts w:ascii="Arial" w:hAnsi="Arial" w:cs="Arial"/>
          <w:lang w:val="en-US"/>
        </w:rPr>
        <w:t>• Costuri mici – 3 puncte</w:t>
      </w:r>
    </w:p>
    <w:p w:rsidR="00CE0050" w:rsidRPr="00AA4407" w:rsidRDefault="00CE0050" w:rsidP="00CE0050">
      <w:pPr>
        <w:rPr>
          <w:rFonts w:ascii="Arial" w:hAnsi="Arial" w:cs="Arial"/>
          <w:lang w:val="en-US"/>
        </w:rPr>
      </w:pPr>
      <w:r w:rsidRPr="00AA4407">
        <w:rPr>
          <w:rFonts w:ascii="Arial" w:hAnsi="Arial" w:cs="Arial"/>
          <w:lang w:val="en-US"/>
        </w:rPr>
        <w:t>• Costuri medii – 2 puncte</w:t>
      </w:r>
    </w:p>
    <w:p w:rsidR="00CE0050" w:rsidRPr="00AA4407" w:rsidRDefault="00CE0050" w:rsidP="00CE0050">
      <w:pPr>
        <w:rPr>
          <w:rFonts w:ascii="Arial" w:hAnsi="Arial" w:cs="Arial"/>
          <w:lang w:val="en-US"/>
        </w:rPr>
      </w:pPr>
      <w:r w:rsidRPr="00AA4407">
        <w:rPr>
          <w:rFonts w:ascii="Arial" w:hAnsi="Arial" w:cs="Arial"/>
          <w:lang w:val="en-US"/>
        </w:rPr>
        <w:t>• Costuri mari – 1 punct</w:t>
      </w:r>
    </w:p>
    <w:p w:rsidR="00CE0050" w:rsidRPr="00AA4407" w:rsidRDefault="00CE0050" w:rsidP="00CE0050">
      <w:pPr>
        <w:rPr>
          <w:rFonts w:ascii="Arial" w:hAnsi="Arial" w:cs="Arial"/>
          <w:lang w:val="en-US"/>
        </w:rPr>
      </w:pPr>
      <w:r w:rsidRPr="00AA4407">
        <w:rPr>
          <w:rFonts w:ascii="Arial" w:hAnsi="Arial" w:cs="Arial"/>
          <w:lang w:val="en-US"/>
        </w:rPr>
        <w:t>- pentru criteriul 5 - în ce măsură abordarea problemei aduce beneficii sănătăţii – s-a ţinut cont de numărul de populaţie afectată astfel:</w:t>
      </w:r>
    </w:p>
    <w:p w:rsidR="00CE0050" w:rsidRPr="00AA4407" w:rsidRDefault="00CE0050" w:rsidP="00CE0050">
      <w:pPr>
        <w:rPr>
          <w:rFonts w:ascii="Arial" w:hAnsi="Arial" w:cs="Arial"/>
          <w:lang w:val="en-US"/>
        </w:rPr>
      </w:pPr>
      <w:r w:rsidRPr="00AA4407">
        <w:rPr>
          <w:rFonts w:ascii="Arial" w:hAnsi="Arial" w:cs="Arial"/>
          <w:lang w:val="en-US"/>
        </w:rPr>
        <w:t>• Număr populaţie &gt; 100.000 locuitori – 3 puncte</w:t>
      </w:r>
    </w:p>
    <w:p w:rsidR="00CE0050" w:rsidRPr="00AA4407" w:rsidRDefault="00CE0050" w:rsidP="00CE0050">
      <w:pPr>
        <w:rPr>
          <w:rFonts w:ascii="Arial" w:hAnsi="Arial" w:cs="Arial"/>
          <w:lang w:val="en-US"/>
        </w:rPr>
      </w:pPr>
      <w:r w:rsidRPr="00AA4407">
        <w:rPr>
          <w:rFonts w:ascii="Arial" w:hAnsi="Arial" w:cs="Arial"/>
          <w:lang w:val="en-US"/>
        </w:rPr>
        <w:t>• Număr populaţie 10.000-100.000 locuitori – 2 puncte</w:t>
      </w:r>
    </w:p>
    <w:p w:rsidR="00CE0050" w:rsidRPr="00AA4407" w:rsidRDefault="00CE0050" w:rsidP="00CE0050">
      <w:pPr>
        <w:rPr>
          <w:rFonts w:ascii="Arial" w:hAnsi="Arial" w:cs="Arial"/>
          <w:lang w:val="en-US"/>
        </w:rPr>
      </w:pPr>
      <w:r w:rsidRPr="00AA4407">
        <w:rPr>
          <w:rFonts w:ascii="Arial" w:hAnsi="Arial" w:cs="Arial"/>
          <w:lang w:val="en-US"/>
        </w:rPr>
        <w:t>• Număr populaţie &lt; 10.000 locuitori – 1 punct</w:t>
      </w: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b/>
          <w:lang w:val="en-US"/>
        </w:rPr>
      </w:pPr>
      <w:r w:rsidRPr="00122114">
        <w:rPr>
          <w:rFonts w:ascii="Arial" w:hAnsi="Arial" w:cs="Arial"/>
          <w:b/>
          <w:lang w:val="en-US"/>
        </w:rPr>
        <w:t>Tabel nr.</w:t>
      </w:r>
      <w:r>
        <w:rPr>
          <w:rFonts w:ascii="Arial" w:hAnsi="Arial" w:cs="Arial"/>
          <w:b/>
          <w:lang w:val="en-US"/>
        </w:rPr>
        <w:t>55</w:t>
      </w:r>
      <w:r w:rsidRPr="00122114">
        <w:rPr>
          <w:rFonts w:ascii="Arial" w:hAnsi="Arial" w:cs="Arial"/>
          <w:b/>
          <w:lang w:val="en-US"/>
        </w:rPr>
        <w:t xml:space="preserve"> Ierarhizarea problemelor de mediu</w:t>
      </w:r>
    </w:p>
    <w:p w:rsidR="00CE0050" w:rsidRDefault="00CE0050" w:rsidP="00CE0050">
      <w:pPr>
        <w:rPr>
          <w:rFonts w:ascii="Arial" w:hAnsi="Arial" w:cs="Arial"/>
          <w:b/>
          <w:lang w:val="en-US"/>
        </w:rPr>
      </w:pPr>
    </w:p>
    <w:p w:rsidR="00CE0050" w:rsidRPr="00122114" w:rsidRDefault="00CE0050" w:rsidP="00CE0050">
      <w:pPr>
        <w:rPr>
          <w:rFonts w:ascii="Arial" w:hAnsi="Arial" w:cs="Arial"/>
          <w:b/>
          <w:lang w:val="en-US"/>
        </w:rPr>
      </w:pPr>
    </w:p>
    <w:tbl>
      <w:tblPr>
        <w:tblStyle w:val="TableGrid11"/>
        <w:tblpPr w:leftFromText="180" w:rightFromText="180" w:vertAnchor="page" w:horzAnchor="margin" w:tblpY="2437"/>
        <w:tblW w:w="8011" w:type="dxa"/>
        <w:tblLook w:val="04A0" w:firstRow="1" w:lastRow="0" w:firstColumn="1" w:lastColumn="0" w:noHBand="0" w:noVBand="1"/>
      </w:tblPr>
      <w:tblGrid>
        <w:gridCol w:w="982"/>
        <w:gridCol w:w="4475"/>
        <w:gridCol w:w="1277"/>
        <w:gridCol w:w="1277"/>
      </w:tblGrid>
      <w:tr w:rsidR="00CE0050" w:rsidRPr="004F6DCC" w:rsidTr="00CE0050">
        <w:tc>
          <w:tcPr>
            <w:tcW w:w="0" w:type="auto"/>
            <w:shd w:val="clear" w:color="auto" w:fill="F2DBDB" w:themeFill="accent2" w:themeFillTint="33"/>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Cod problema</w:t>
            </w:r>
          </w:p>
        </w:tc>
        <w:tc>
          <w:tcPr>
            <w:tcW w:w="0" w:type="auto"/>
            <w:shd w:val="clear" w:color="auto" w:fill="F2DBDB" w:themeFill="accent2" w:themeFillTint="33"/>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Problema de mediu</w:t>
            </w:r>
          </w:p>
        </w:tc>
        <w:tc>
          <w:tcPr>
            <w:tcW w:w="1277" w:type="dxa"/>
            <w:shd w:val="clear" w:color="auto" w:fill="F2DBDB" w:themeFill="accent2" w:themeFillTint="33"/>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Scor ierarhizare</w:t>
            </w:r>
          </w:p>
        </w:tc>
        <w:tc>
          <w:tcPr>
            <w:tcW w:w="1277" w:type="dxa"/>
            <w:shd w:val="clear" w:color="auto" w:fill="F2DBDB" w:themeFill="accent2" w:themeFillTint="33"/>
            <w:vAlign w:val="center"/>
          </w:tcPr>
          <w:p w:rsidR="00CE0050" w:rsidRPr="004F6DCC" w:rsidRDefault="00CE0050" w:rsidP="00CE0050">
            <w:pPr>
              <w:jc w:val="both"/>
              <w:rPr>
                <w:rFonts w:ascii="Arial" w:hAnsi="Arial" w:cs="Arial"/>
                <w:b/>
                <w:sz w:val="16"/>
                <w:szCs w:val="16"/>
              </w:rPr>
            </w:pPr>
            <w:r w:rsidRPr="004F6DCC">
              <w:rPr>
                <w:rFonts w:ascii="Arial" w:hAnsi="Arial" w:cs="Arial"/>
                <w:b/>
                <w:sz w:val="16"/>
                <w:szCs w:val="16"/>
              </w:rPr>
              <w:t>Scor prioritizare</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PM-01</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MANAGEMENTUL DEŞEURILOR</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31.25</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134.00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01-01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 xml:space="preserve">Gestionarea necorespunzătoare a deșeurilor municipale  în mediul urban şi rural, precum și a </w:t>
            </w:r>
            <w:r w:rsidRPr="004F6DCC">
              <w:rPr>
                <w:rFonts w:ascii="Arial" w:hAnsi="Arial" w:cs="Arial"/>
                <w:bCs/>
                <w:sz w:val="16"/>
                <w:szCs w:val="16"/>
              </w:rPr>
              <w:t>deşeurilor din construcţii şi demolări  la nivelul judeţului Galaţi</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39</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156</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01-02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 xml:space="preserve">Lipsa unui sistem eficient de colectare separată a deşeurilor </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29</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116</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01-03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Gestionarea necorespunzatoare a deșeurilor industriale, în special a deșeurilor periculoase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36</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180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01-04</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Gestionarea necorespunzatoare a deșeurilor din agricultură, silvicultură şi pescuit</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21</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84</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 02</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POLUAREA APELOR DE SUPRAFAŢĂ</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30.33</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131.00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02-01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apelor de suprafaţă cauzată de evacuarea apelor uzate menajere neepurate sau epurate insuficient în aglomerări umane cu peste 2000 l.e.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33</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132</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02-02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apelor de suprafaţă cu ape uzate insuficient epurate rezultate de la staţiile de epurare industriale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29</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116</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02-03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apelor de suprafaţă datorată lipsei/insuficientei preepurări a apelor uzate de la spitale</w:t>
            </w:r>
          </w:p>
          <w:p w:rsidR="00CE0050" w:rsidRPr="004F6DCC" w:rsidRDefault="00CE0050" w:rsidP="00CE0050">
            <w:pPr>
              <w:spacing w:after="200" w:line="276" w:lineRule="auto"/>
              <w:jc w:val="both"/>
              <w:rPr>
                <w:rFonts w:ascii="Arial" w:hAnsi="Arial" w:cs="Arial"/>
                <w:sz w:val="16"/>
                <w:szCs w:val="16"/>
              </w:rPr>
            </w:pP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29</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145</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 03</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CALITATEA ŞI CANTITATEA NECORESPUNZĂTOARE A APEI POTABILE</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22.00</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95.00</w:t>
            </w:r>
          </w:p>
        </w:tc>
      </w:tr>
      <w:tr w:rsidR="00CE0050" w:rsidRPr="004F6DCC" w:rsidTr="00CE0050">
        <w:tc>
          <w:tcPr>
            <w:tcW w:w="0" w:type="auto"/>
            <w:shd w:val="clear" w:color="auto" w:fill="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03-01</w:t>
            </w:r>
          </w:p>
        </w:tc>
        <w:tc>
          <w:tcPr>
            <w:tcW w:w="0" w:type="auto"/>
            <w:shd w:val="clear" w:color="auto" w:fill="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Insuficienţa sub aspect cantitativ şi calitativ a asigurării apei potabile în mediul urban</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25</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03-02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Deficienţe ale sistemului de monitorizare a calităţii apei potabile din surse publice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21</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105</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03-03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Lipsa sistemelor centralizate de alimentare cu apă potabilă în unele localităţi rurale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20</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80</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 04</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PERICOLE GENERATE DE ACCIDENTE MAJORE, FENOMENE NATURALE ŞI ANTROPICE</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26.55</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106.66</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Existenţa riscului de inundaţie a localităţilor riverane BH Dunăre, BH Prut Inferior, BH Siret Inferior</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33</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132</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Existenţa zonelor expuse riscului de eroziune şi alunecări de teren, în Galaţi, Băleni, Brăhăşeşti, Cerţeşti, Corni, Cosmeşti, Cuca, Gohor, Nicoreşti, Pechea, Slobozia conachi, Smârdan, Ţepu, Valea Mărului precum şi localităţile Bereşti, Bereşti-Meria, Bălăşeşti, Cavadineşti, Suceveni, Vânători</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25</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lastRenderedPageBreak/>
              <w:t>PM 04-03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Management administrativ defectuos datorat lipsei de coordonare  la nivel administrativ pentru fiecare localitate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29</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145</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04-04</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transfrontieră</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24</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96</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04-05</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Starea precară a digurilor de apărare aferente lacului Brateş, inclusiv a zonei de protecţie limitrofă acestuia</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25</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75</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04-06</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mediului datorată activităţilor industriale cu impact major asupra mediului înconjurător</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36</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144</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04-07</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Întreţinerea necorespunzătoare a lucrărilor de îmbunătăţiri funciare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25</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100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04-08</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Fenomenul de tasare a solului caracteristic municipiului Galaţi</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21</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84</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04-09</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Eroziunea accentuată a solului</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21</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84</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PM-05</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POLUAREA ATMOSFEREI ŞI COMBATEREA FENOMENULUI DE SCHIMBĂRI CLIMATICE</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28.40</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127.60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05-01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aerului în judetul Galaţi cu d</w:t>
            </w:r>
            <w:r w:rsidRPr="004F6DCC">
              <w:rPr>
                <w:rFonts w:ascii="Arial" w:hAnsi="Arial" w:cs="Arial"/>
                <w:sz w:val="16"/>
                <w:szCs w:val="16"/>
                <w:lang w:val="en-US"/>
              </w:rPr>
              <w:t>ioxid de azot şi oxizi de azot, dioxid de de sulf, pulberi în suspensie (PM10 PM2,5), monoxid de carbon, benzen, nichel, plumb, arsen, cadmiu</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36</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144</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05-02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aerului datoratã utilizãrii combustibililor fosili  lichizi şi solizi în sistemele de încãlzire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36</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144</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05-03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 xml:space="preserve">Poluarea atmosferei generată de emisiile de poluanţi produşi de sursele staţionare ale instalaţiilor industriale </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22</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110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05-04</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aerului indusã de traficul rutier</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26</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hAnsi="Arial" w:cs="Arial"/>
                <w:color w:val="000000"/>
                <w:sz w:val="16"/>
                <w:szCs w:val="16"/>
              </w:rPr>
              <w:t>130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05-05</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atmosferei cu substanţe acidifiante şi precursori ai ozonului rezultaţi din agriculturã, respectiv managementul dejecţiilor din zootehnie şi cultivarea plantelor şi terenurile agricole</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22</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110</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PM-06</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STAREA DE SĂNĂTATE A POPULAŢIEI</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24.00</w:t>
            </w:r>
          </w:p>
        </w:tc>
        <w:tc>
          <w:tcPr>
            <w:tcW w:w="1277" w:type="dxa"/>
            <w:shd w:val="clear" w:color="auto" w:fill="B8CCE4" w:themeFill="accent1" w:themeFillTint="66"/>
            <w:vAlign w:val="center"/>
          </w:tcPr>
          <w:p w:rsidR="00CE0050" w:rsidRPr="004F6DCC" w:rsidRDefault="00CE0050" w:rsidP="00CE0050">
            <w:pPr>
              <w:jc w:val="center"/>
              <w:rPr>
                <w:rFonts w:ascii="Arial" w:hAnsi="Arial" w:cs="Arial"/>
                <w:b/>
                <w:bCs/>
                <w:color w:val="000000"/>
                <w:sz w:val="16"/>
                <w:szCs w:val="16"/>
              </w:rPr>
            </w:pPr>
            <w:r w:rsidRPr="004F6DCC">
              <w:rPr>
                <w:rFonts w:ascii="Arial" w:hAnsi="Arial" w:cs="Arial"/>
                <w:b/>
                <w:bCs/>
                <w:color w:val="000000"/>
                <w:sz w:val="16"/>
                <w:szCs w:val="16"/>
              </w:rPr>
              <w:t>72.00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06-01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Absenţa datelor privind cuantificarea efectelor poluării factorilor de mediu asupra populaţiei</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24</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72</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06-02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Impactul negativ asupra sǎnǎtǎţii populaţiei rurale (în special asupra categoriei de vârstǎ 0-1 ani) cauzat de consumul apelor poluate cu nitraţi/nitriţi (apa din fântâni)</w:t>
            </w:r>
          </w:p>
        </w:tc>
        <w:tc>
          <w:tcPr>
            <w:tcW w:w="1277" w:type="dxa"/>
            <w:vAlign w:val="center"/>
          </w:tcPr>
          <w:p w:rsidR="00CE0050" w:rsidRPr="004F6DCC" w:rsidRDefault="00CE0050" w:rsidP="00CE0050">
            <w:pPr>
              <w:jc w:val="center"/>
              <w:rPr>
                <w:rFonts w:ascii="Arial" w:hAnsi="Arial" w:cs="Arial"/>
                <w:bCs/>
                <w:color w:val="000000"/>
                <w:sz w:val="16"/>
                <w:szCs w:val="16"/>
              </w:rPr>
            </w:pPr>
            <w:r w:rsidRPr="004F6DCC">
              <w:rPr>
                <w:rFonts w:ascii="Arial" w:hAnsi="Arial" w:cs="Arial"/>
                <w:bCs/>
                <w:color w:val="000000"/>
                <w:sz w:val="16"/>
                <w:szCs w:val="16"/>
              </w:rPr>
              <w:t>24</w:t>
            </w:r>
          </w:p>
        </w:tc>
        <w:tc>
          <w:tcPr>
            <w:tcW w:w="1277" w:type="dxa"/>
            <w:vAlign w:val="center"/>
          </w:tcPr>
          <w:p w:rsidR="00CE0050" w:rsidRPr="004F6DCC" w:rsidRDefault="00CE0050" w:rsidP="00CE0050">
            <w:pPr>
              <w:jc w:val="center"/>
              <w:rPr>
                <w:rFonts w:ascii="Arial" w:hAnsi="Arial" w:cs="Arial"/>
                <w:color w:val="000000"/>
                <w:sz w:val="16"/>
                <w:szCs w:val="16"/>
              </w:rPr>
            </w:pPr>
            <w:r w:rsidRPr="004F6DCC">
              <w:rPr>
                <w:rFonts w:ascii="Arial" w:eastAsia="Arial Unicode MS" w:hAnsi="Arial" w:cs="Arial"/>
                <w:color w:val="000000"/>
                <w:sz w:val="16"/>
                <w:szCs w:val="16"/>
              </w:rPr>
              <w:t>72</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PM-07</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POLUAREA SOLULUI ŞI A APELOR SUBTERANE</w:t>
            </w:r>
          </w:p>
        </w:tc>
        <w:tc>
          <w:tcPr>
            <w:tcW w:w="1277" w:type="dxa"/>
            <w:shd w:val="clear" w:color="auto" w:fill="B8CCE4" w:themeFill="accent1" w:themeFillTint="66"/>
            <w:vAlign w:val="center"/>
          </w:tcPr>
          <w:p w:rsidR="00CE0050" w:rsidRPr="00604CA2" w:rsidRDefault="00CE0050" w:rsidP="00CE0050">
            <w:pPr>
              <w:jc w:val="center"/>
              <w:rPr>
                <w:rFonts w:ascii="Arial" w:hAnsi="Arial" w:cs="Arial"/>
                <w:b/>
                <w:bCs/>
                <w:color w:val="000000"/>
                <w:sz w:val="16"/>
                <w:szCs w:val="16"/>
              </w:rPr>
            </w:pPr>
            <w:r w:rsidRPr="00604CA2">
              <w:rPr>
                <w:rFonts w:ascii="Arial" w:hAnsi="Arial" w:cs="Arial"/>
                <w:b/>
                <w:bCs/>
                <w:color w:val="000000"/>
                <w:sz w:val="16"/>
                <w:szCs w:val="16"/>
              </w:rPr>
              <w:t>26.00</w:t>
            </w:r>
          </w:p>
        </w:tc>
        <w:tc>
          <w:tcPr>
            <w:tcW w:w="1277" w:type="dxa"/>
            <w:shd w:val="clear" w:color="auto" w:fill="B8CCE4" w:themeFill="accent1" w:themeFillTint="66"/>
            <w:vAlign w:val="center"/>
          </w:tcPr>
          <w:p w:rsidR="00CE0050" w:rsidRPr="00604CA2" w:rsidRDefault="00CE0050" w:rsidP="00CE0050">
            <w:pPr>
              <w:jc w:val="center"/>
              <w:rPr>
                <w:rFonts w:ascii="Arial" w:hAnsi="Arial" w:cs="Arial"/>
                <w:b/>
                <w:bCs/>
                <w:color w:val="000000"/>
                <w:sz w:val="16"/>
                <w:szCs w:val="16"/>
              </w:rPr>
            </w:pPr>
            <w:r w:rsidRPr="00604CA2">
              <w:rPr>
                <w:rFonts w:ascii="Arial" w:hAnsi="Arial" w:cs="Arial"/>
                <w:b/>
                <w:bCs/>
                <w:color w:val="000000"/>
                <w:sz w:val="16"/>
                <w:szCs w:val="16"/>
              </w:rPr>
              <w:t>116.60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07-01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solului şi a apelor subterane în zona depozitelor de deşeuri industriale( Halda de zgură SC ARCELORMITTAL SA)</w:t>
            </w:r>
          </w:p>
        </w:tc>
        <w:tc>
          <w:tcPr>
            <w:tcW w:w="1277" w:type="dxa"/>
            <w:vAlign w:val="center"/>
          </w:tcPr>
          <w:p w:rsidR="00CE0050" w:rsidRPr="00604CA2" w:rsidRDefault="00CE0050" w:rsidP="00CE0050">
            <w:pPr>
              <w:jc w:val="center"/>
              <w:rPr>
                <w:rFonts w:ascii="Arial" w:hAnsi="Arial" w:cs="Arial"/>
                <w:bCs/>
                <w:color w:val="000000"/>
                <w:sz w:val="16"/>
                <w:szCs w:val="16"/>
              </w:rPr>
            </w:pPr>
            <w:r w:rsidRPr="00604CA2">
              <w:rPr>
                <w:rFonts w:ascii="Arial" w:hAnsi="Arial" w:cs="Arial"/>
                <w:bCs/>
                <w:color w:val="000000"/>
                <w:sz w:val="16"/>
                <w:szCs w:val="16"/>
              </w:rPr>
              <w:t>24</w:t>
            </w:r>
          </w:p>
        </w:tc>
        <w:tc>
          <w:tcPr>
            <w:tcW w:w="1277" w:type="dxa"/>
            <w:vAlign w:val="center"/>
          </w:tcPr>
          <w:p w:rsidR="00CE0050" w:rsidRPr="00604CA2" w:rsidRDefault="00CE0050" w:rsidP="00CE0050">
            <w:pPr>
              <w:jc w:val="center"/>
              <w:rPr>
                <w:rFonts w:ascii="Arial" w:hAnsi="Arial" w:cs="Arial"/>
                <w:color w:val="000000"/>
                <w:sz w:val="16"/>
                <w:szCs w:val="16"/>
              </w:rPr>
            </w:pPr>
            <w:r w:rsidRPr="00604CA2">
              <w:rPr>
                <w:rFonts w:ascii="Arial" w:eastAsia="Arial Unicode MS" w:hAnsi="Arial" w:cs="Arial"/>
                <w:color w:val="000000"/>
                <w:sz w:val="16"/>
                <w:szCs w:val="16"/>
              </w:rPr>
              <w:t>72</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07-02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solului datorită activităţii de extracţie a ţiţeiului şi a altor activităţi industriale</w:t>
            </w:r>
          </w:p>
        </w:tc>
        <w:tc>
          <w:tcPr>
            <w:tcW w:w="1277" w:type="dxa"/>
            <w:vAlign w:val="center"/>
          </w:tcPr>
          <w:p w:rsidR="00CE0050" w:rsidRPr="00604CA2" w:rsidRDefault="00CE0050" w:rsidP="00CE0050">
            <w:pPr>
              <w:jc w:val="center"/>
              <w:rPr>
                <w:rFonts w:ascii="Arial" w:hAnsi="Arial" w:cs="Arial"/>
                <w:bCs/>
                <w:color w:val="000000"/>
                <w:sz w:val="16"/>
                <w:szCs w:val="16"/>
              </w:rPr>
            </w:pPr>
            <w:r w:rsidRPr="00604CA2">
              <w:rPr>
                <w:rFonts w:ascii="Arial" w:hAnsi="Arial" w:cs="Arial"/>
                <w:bCs/>
                <w:color w:val="000000"/>
                <w:sz w:val="16"/>
                <w:szCs w:val="16"/>
              </w:rPr>
              <w:t>24</w:t>
            </w:r>
          </w:p>
        </w:tc>
        <w:tc>
          <w:tcPr>
            <w:tcW w:w="1277" w:type="dxa"/>
            <w:vAlign w:val="center"/>
          </w:tcPr>
          <w:p w:rsidR="00CE0050" w:rsidRPr="00604CA2" w:rsidRDefault="00CE0050" w:rsidP="00CE0050">
            <w:pPr>
              <w:jc w:val="center"/>
              <w:rPr>
                <w:rFonts w:ascii="Arial" w:hAnsi="Arial" w:cs="Arial"/>
                <w:color w:val="000000"/>
                <w:sz w:val="16"/>
                <w:szCs w:val="16"/>
              </w:rPr>
            </w:pPr>
            <w:r w:rsidRPr="00604CA2">
              <w:rPr>
                <w:rFonts w:ascii="Arial" w:eastAsia="Arial Unicode MS" w:hAnsi="Arial" w:cs="Arial"/>
                <w:color w:val="000000"/>
                <w:sz w:val="16"/>
                <w:szCs w:val="16"/>
              </w:rPr>
              <w:t>72</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07-03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Scăderea potenţialului productiv al terenului datorită secetei, a proceselor de acidifiere, sărăcire în substanţe nutritive şi datorită posibilităţilor reduse de efectuare a lucrărilor de înbunătăţiri funciare de către actualii proprietari</w:t>
            </w:r>
          </w:p>
        </w:tc>
        <w:tc>
          <w:tcPr>
            <w:tcW w:w="1277" w:type="dxa"/>
            <w:vAlign w:val="center"/>
          </w:tcPr>
          <w:p w:rsidR="00CE0050" w:rsidRPr="00604CA2" w:rsidRDefault="00CE0050" w:rsidP="00CE0050">
            <w:pPr>
              <w:jc w:val="center"/>
              <w:rPr>
                <w:rFonts w:ascii="Arial" w:hAnsi="Arial" w:cs="Arial"/>
                <w:bCs/>
                <w:color w:val="000000"/>
                <w:sz w:val="16"/>
                <w:szCs w:val="16"/>
              </w:rPr>
            </w:pPr>
            <w:r w:rsidRPr="00604CA2">
              <w:rPr>
                <w:rFonts w:ascii="Arial" w:hAnsi="Arial" w:cs="Arial"/>
                <w:bCs/>
                <w:color w:val="000000"/>
                <w:sz w:val="16"/>
                <w:szCs w:val="16"/>
              </w:rPr>
              <w:t>24</w:t>
            </w:r>
          </w:p>
        </w:tc>
        <w:tc>
          <w:tcPr>
            <w:tcW w:w="1277" w:type="dxa"/>
            <w:vAlign w:val="center"/>
          </w:tcPr>
          <w:p w:rsidR="00CE0050" w:rsidRPr="00604CA2" w:rsidRDefault="00CE0050" w:rsidP="00CE0050">
            <w:pPr>
              <w:jc w:val="center"/>
              <w:rPr>
                <w:rFonts w:ascii="Arial" w:hAnsi="Arial" w:cs="Arial"/>
                <w:color w:val="000000"/>
                <w:sz w:val="16"/>
                <w:szCs w:val="16"/>
              </w:rPr>
            </w:pPr>
            <w:r w:rsidRPr="00604CA2">
              <w:rPr>
                <w:rFonts w:ascii="Arial" w:eastAsia="Arial Unicode MS" w:hAnsi="Arial" w:cs="Arial"/>
                <w:color w:val="000000"/>
                <w:sz w:val="16"/>
                <w:szCs w:val="16"/>
              </w:rPr>
              <w:t>120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07-04</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apelor subterane cu nitraţi din agricultură</w:t>
            </w:r>
          </w:p>
        </w:tc>
        <w:tc>
          <w:tcPr>
            <w:tcW w:w="1277" w:type="dxa"/>
            <w:vAlign w:val="center"/>
          </w:tcPr>
          <w:p w:rsidR="00CE0050" w:rsidRPr="00604CA2" w:rsidRDefault="00CE0050" w:rsidP="00CE0050">
            <w:pPr>
              <w:jc w:val="center"/>
              <w:rPr>
                <w:rFonts w:ascii="Arial" w:hAnsi="Arial" w:cs="Arial"/>
                <w:bCs/>
                <w:color w:val="000000"/>
                <w:sz w:val="16"/>
                <w:szCs w:val="16"/>
              </w:rPr>
            </w:pPr>
            <w:r w:rsidRPr="00604CA2">
              <w:rPr>
                <w:rFonts w:ascii="Arial" w:hAnsi="Arial" w:cs="Arial"/>
                <w:bCs/>
                <w:color w:val="000000"/>
                <w:sz w:val="16"/>
                <w:szCs w:val="16"/>
              </w:rPr>
              <w:t>29</w:t>
            </w:r>
          </w:p>
        </w:tc>
        <w:tc>
          <w:tcPr>
            <w:tcW w:w="1277" w:type="dxa"/>
            <w:vAlign w:val="center"/>
          </w:tcPr>
          <w:p w:rsidR="00CE0050" w:rsidRPr="00604CA2" w:rsidRDefault="00CE0050" w:rsidP="00CE0050">
            <w:pPr>
              <w:jc w:val="center"/>
              <w:rPr>
                <w:rFonts w:ascii="Arial" w:hAnsi="Arial" w:cs="Arial"/>
                <w:color w:val="000000"/>
                <w:sz w:val="16"/>
                <w:szCs w:val="16"/>
              </w:rPr>
            </w:pPr>
            <w:r w:rsidRPr="00604CA2">
              <w:rPr>
                <w:rFonts w:ascii="Arial" w:eastAsia="Arial Unicode MS" w:hAnsi="Arial" w:cs="Arial"/>
                <w:color w:val="000000"/>
                <w:sz w:val="16"/>
                <w:szCs w:val="16"/>
              </w:rPr>
              <w:t>174</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lastRenderedPageBreak/>
              <w:t>PM 07-05</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Poluarea solului şi a apelor subterane cauzată de gestionarea necorespunzătoare a dejecţiilor animaliere</w:t>
            </w:r>
          </w:p>
        </w:tc>
        <w:tc>
          <w:tcPr>
            <w:tcW w:w="1277" w:type="dxa"/>
            <w:vAlign w:val="center"/>
          </w:tcPr>
          <w:p w:rsidR="00CE0050" w:rsidRPr="00604CA2" w:rsidRDefault="00CE0050" w:rsidP="00CE0050">
            <w:pPr>
              <w:jc w:val="center"/>
              <w:rPr>
                <w:rFonts w:ascii="Arial" w:hAnsi="Arial" w:cs="Arial"/>
                <w:bCs/>
                <w:color w:val="000000"/>
                <w:sz w:val="16"/>
                <w:szCs w:val="16"/>
              </w:rPr>
            </w:pPr>
            <w:r w:rsidRPr="00604CA2">
              <w:rPr>
                <w:rFonts w:ascii="Arial" w:hAnsi="Arial" w:cs="Arial"/>
                <w:bCs/>
                <w:color w:val="000000"/>
                <w:sz w:val="16"/>
                <w:szCs w:val="16"/>
              </w:rPr>
              <w:t>29</w:t>
            </w:r>
          </w:p>
        </w:tc>
        <w:tc>
          <w:tcPr>
            <w:tcW w:w="1277" w:type="dxa"/>
            <w:vAlign w:val="center"/>
          </w:tcPr>
          <w:p w:rsidR="00CE0050" w:rsidRPr="00604CA2" w:rsidRDefault="00CE0050" w:rsidP="00CE0050">
            <w:pPr>
              <w:jc w:val="center"/>
              <w:rPr>
                <w:rFonts w:ascii="Arial" w:hAnsi="Arial" w:cs="Arial"/>
                <w:color w:val="000000"/>
                <w:sz w:val="16"/>
                <w:szCs w:val="16"/>
              </w:rPr>
            </w:pPr>
            <w:r w:rsidRPr="00604CA2">
              <w:rPr>
                <w:rFonts w:ascii="Arial" w:hAnsi="Arial" w:cs="Arial"/>
                <w:color w:val="000000"/>
                <w:sz w:val="16"/>
                <w:szCs w:val="16"/>
              </w:rPr>
              <w:t>145</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PM-08</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URBANIZAREA MEDIULUI</w:t>
            </w:r>
          </w:p>
        </w:tc>
        <w:tc>
          <w:tcPr>
            <w:tcW w:w="1277" w:type="dxa"/>
            <w:shd w:val="clear" w:color="auto" w:fill="B8CCE4" w:themeFill="accent1" w:themeFillTint="66"/>
            <w:vAlign w:val="center"/>
          </w:tcPr>
          <w:p w:rsidR="00CE0050" w:rsidRPr="00C86D29" w:rsidRDefault="00CE0050" w:rsidP="00CE0050">
            <w:pPr>
              <w:jc w:val="center"/>
              <w:rPr>
                <w:rFonts w:ascii="Arial" w:hAnsi="Arial" w:cs="Arial"/>
                <w:b/>
                <w:bCs/>
                <w:color w:val="000000"/>
                <w:sz w:val="16"/>
                <w:szCs w:val="16"/>
              </w:rPr>
            </w:pPr>
            <w:r w:rsidRPr="00C86D29">
              <w:rPr>
                <w:rFonts w:ascii="Arial" w:hAnsi="Arial" w:cs="Arial"/>
                <w:b/>
                <w:bCs/>
                <w:color w:val="000000"/>
                <w:sz w:val="16"/>
                <w:szCs w:val="16"/>
              </w:rPr>
              <w:t>23.00</w:t>
            </w:r>
          </w:p>
        </w:tc>
        <w:tc>
          <w:tcPr>
            <w:tcW w:w="1277" w:type="dxa"/>
            <w:shd w:val="clear" w:color="auto" w:fill="B8CCE4" w:themeFill="accent1" w:themeFillTint="66"/>
            <w:vAlign w:val="center"/>
          </w:tcPr>
          <w:p w:rsidR="00CE0050" w:rsidRPr="00C86D29" w:rsidRDefault="00CE0050" w:rsidP="00CE0050">
            <w:pPr>
              <w:jc w:val="center"/>
              <w:rPr>
                <w:rFonts w:ascii="Arial" w:hAnsi="Arial" w:cs="Arial"/>
                <w:b/>
                <w:bCs/>
                <w:color w:val="000000"/>
                <w:sz w:val="16"/>
                <w:szCs w:val="16"/>
              </w:rPr>
            </w:pPr>
            <w:r w:rsidRPr="00C86D29">
              <w:rPr>
                <w:rFonts w:ascii="Arial" w:hAnsi="Arial" w:cs="Arial"/>
                <w:b/>
                <w:bCs/>
                <w:color w:val="000000"/>
                <w:sz w:val="16"/>
                <w:szCs w:val="16"/>
              </w:rPr>
              <w:t>114.00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08-01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Spaţii verzi insuficiente în zonele urbane din judeţul Galaţi, lipsa unor spaţii de joacă pentru copii şi lipsa zonelor de recreere adecvate pentru populaţie</w:t>
            </w:r>
          </w:p>
        </w:tc>
        <w:tc>
          <w:tcPr>
            <w:tcW w:w="1277" w:type="dxa"/>
            <w:vAlign w:val="center"/>
          </w:tcPr>
          <w:p w:rsidR="00CE0050" w:rsidRPr="00C86D29" w:rsidRDefault="00CE0050" w:rsidP="00CE0050">
            <w:pPr>
              <w:jc w:val="center"/>
              <w:rPr>
                <w:rFonts w:ascii="Arial" w:hAnsi="Arial" w:cs="Arial"/>
                <w:bCs/>
                <w:color w:val="000000"/>
                <w:sz w:val="16"/>
                <w:szCs w:val="16"/>
              </w:rPr>
            </w:pPr>
            <w:r w:rsidRPr="00C86D29">
              <w:rPr>
                <w:rFonts w:ascii="Arial" w:hAnsi="Arial" w:cs="Arial"/>
                <w:bCs/>
                <w:color w:val="000000"/>
                <w:sz w:val="16"/>
                <w:szCs w:val="16"/>
              </w:rPr>
              <w:t>32</w:t>
            </w:r>
          </w:p>
        </w:tc>
        <w:tc>
          <w:tcPr>
            <w:tcW w:w="1277" w:type="dxa"/>
            <w:vAlign w:val="center"/>
          </w:tcPr>
          <w:p w:rsidR="00CE0050" w:rsidRPr="00C86D29" w:rsidRDefault="00CE0050" w:rsidP="00CE0050">
            <w:pPr>
              <w:jc w:val="center"/>
              <w:rPr>
                <w:rFonts w:ascii="Arial" w:hAnsi="Arial" w:cs="Arial"/>
                <w:color w:val="000000"/>
                <w:sz w:val="16"/>
                <w:szCs w:val="16"/>
              </w:rPr>
            </w:pPr>
            <w:r w:rsidRPr="00C86D29">
              <w:rPr>
                <w:rFonts w:ascii="Arial" w:eastAsia="Arial Unicode MS" w:hAnsi="Arial" w:cs="Arial"/>
                <w:color w:val="000000"/>
                <w:sz w:val="16"/>
                <w:szCs w:val="16"/>
              </w:rPr>
              <w:t>160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08-02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Insuficienţa perdelelor de protecţie în zonele industrializate</w:t>
            </w:r>
          </w:p>
        </w:tc>
        <w:tc>
          <w:tcPr>
            <w:tcW w:w="1277" w:type="dxa"/>
            <w:vAlign w:val="center"/>
          </w:tcPr>
          <w:p w:rsidR="00CE0050" w:rsidRPr="00C86D29" w:rsidRDefault="00CE0050" w:rsidP="00CE0050">
            <w:pPr>
              <w:jc w:val="center"/>
              <w:rPr>
                <w:rFonts w:ascii="Arial" w:hAnsi="Arial" w:cs="Arial"/>
                <w:bCs/>
                <w:color w:val="000000"/>
                <w:sz w:val="16"/>
                <w:szCs w:val="16"/>
              </w:rPr>
            </w:pPr>
            <w:r w:rsidRPr="00C86D29">
              <w:rPr>
                <w:rFonts w:ascii="Arial" w:hAnsi="Arial" w:cs="Arial"/>
                <w:bCs/>
                <w:color w:val="000000"/>
                <w:sz w:val="16"/>
                <w:szCs w:val="16"/>
              </w:rPr>
              <w:t>29</w:t>
            </w:r>
          </w:p>
        </w:tc>
        <w:tc>
          <w:tcPr>
            <w:tcW w:w="1277" w:type="dxa"/>
            <w:vAlign w:val="center"/>
          </w:tcPr>
          <w:p w:rsidR="00CE0050" w:rsidRPr="00C86D29" w:rsidRDefault="00CE0050" w:rsidP="00CE0050">
            <w:pPr>
              <w:jc w:val="center"/>
              <w:rPr>
                <w:rFonts w:ascii="Arial" w:hAnsi="Arial" w:cs="Arial"/>
                <w:color w:val="000000"/>
                <w:sz w:val="16"/>
                <w:szCs w:val="16"/>
              </w:rPr>
            </w:pPr>
            <w:r w:rsidRPr="00C86D29">
              <w:rPr>
                <w:rFonts w:ascii="Arial" w:eastAsia="Arial Unicode MS" w:hAnsi="Arial" w:cs="Arial"/>
                <w:color w:val="000000"/>
                <w:sz w:val="16"/>
                <w:szCs w:val="16"/>
              </w:rPr>
              <w:t>145</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08-03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Insuficienţa spaţiilor de parcare</w:t>
            </w:r>
          </w:p>
        </w:tc>
        <w:tc>
          <w:tcPr>
            <w:tcW w:w="1277" w:type="dxa"/>
            <w:vAlign w:val="center"/>
          </w:tcPr>
          <w:p w:rsidR="00CE0050" w:rsidRPr="00C86D29" w:rsidRDefault="00CE0050" w:rsidP="00CE0050">
            <w:pPr>
              <w:jc w:val="center"/>
              <w:rPr>
                <w:rFonts w:ascii="Arial" w:hAnsi="Arial" w:cs="Arial"/>
                <w:bCs/>
                <w:color w:val="000000"/>
                <w:sz w:val="16"/>
                <w:szCs w:val="16"/>
              </w:rPr>
            </w:pPr>
            <w:r w:rsidRPr="00C86D29">
              <w:rPr>
                <w:rFonts w:ascii="Arial" w:hAnsi="Arial" w:cs="Arial"/>
                <w:bCs/>
                <w:color w:val="000000"/>
                <w:sz w:val="16"/>
                <w:szCs w:val="16"/>
              </w:rPr>
              <w:t>25</w:t>
            </w:r>
          </w:p>
        </w:tc>
        <w:tc>
          <w:tcPr>
            <w:tcW w:w="1277" w:type="dxa"/>
            <w:vAlign w:val="center"/>
          </w:tcPr>
          <w:p w:rsidR="00CE0050" w:rsidRPr="00C86D29" w:rsidRDefault="00CE0050" w:rsidP="00CE0050">
            <w:pPr>
              <w:jc w:val="center"/>
              <w:rPr>
                <w:rFonts w:ascii="Arial" w:hAnsi="Arial" w:cs="Arial"/>
                <w:color w:val="000000"/>
                <w:sz w:val="16"/>
                <w:szCs w:val="16"/>
              </w:rPr>
            </w:pPr>
            <w:r w:rsidRPr="00C86D29">
              <w:rPr>
                <w:rFonts w:ascii="Arial" w:eastAsia="Arial Unicode MS" w:hAnsi="Arial" w:cs="Arial"/>
                <w:color w:val="000000"/>
                <w:sz w:val="16"/>
                <w:szCs w:val="16"/>
              </w:rPr>
              <w:t>125</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08-04</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Nivelul zgomotului ambiental şi a vibraţiilor</w:t>
            </w:r>
          </w:p>
        </w:tc>
        <w:tc>
          <w:tcPr>
            <w:tcW w:w="1277" w:type="dxa"/>
            <w:vAlign w:val="center"/>
          </w:tcPr>
          <w:p w:rsidR="00CE0050" w:rsidRPr="00C86D29" w:rsidRDefault="00CE0050" w:rsidP="00CE0050">
            <w:pPr>
              <w:jc w:val="center"/>
              <w:rPr>
                <w:rFonts w:ascii="Arial" w:hAnsi="Arial" w:cs="Arial"/>
                <w:bCs/>
                <w:color w:val="000000"/>
                <w:sz w:val="16"/>
                <w:szCs w:val="16"/>
              </w:rPr>
            </w:pPr>
            <w:r w:rsidRPr="00C86D29">
              <w:rPr>
                <w:rFonts w:ascii="Arial" w:hAnsi="Arial" w:cs="Arial"/>
                <w:bCs/>
                <w:color w:val="000000"/>
                <w:sz w:val="16"/>
                <w:szCs w:val="16"/>
              </w:rPr>
              <w:t>17</w:t>
            </w:r>
          </w:p>
        </w:tc>
        <w:tc>
          <w:tcPr>
            <w:tcW w:w="1277" w:type="dxa"/>
            <w:vAlign w:val="center"/>
          </w:tcPr>
          <w:p w:rsidR="00CE0050" w:rsidRPr="00C86D29" w:rsidRDefault="00CE0050" w:rsidP="00CE0050">
            <w:pPr>
              <w:jc w:val="center"/>
              <w:rPr>
                <w:rFonts w:ascii="Arial" w:hAnsi="Arial" w:cs="Arial"/>
                <w:color w:val="000000"/>
                <w:sz w:val="16"/>
                <w:szCs w:val="16"/>
              </w:rPr>
            </w:pPr>
            <w:r w:rsidRPr="00C86D29">
              <w:rPr>
                <w:rFonts w:ascii="Arial" w:hAnsi="Arial" w:cs="Arial"/>
                <w:color w:val="000000"/>
                <w:sz w:val="16"/>
                <w:szCs w:val="16"/>
              </w:rPr>
              <w:t>68</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08-05</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Presiunea construcţiilor asupra peisajelor şi a spaţiilor verzi</w:t>
            </w:r>
          </w:p>
        </w:tc>
        <w:tc>
          <w:tcPr>
            <w:tcW w:w="1277" w:type="dxa"/>
            <w:vAlign w:val="center"/>
          </w:tcPr>
          <w:p w:rsidR="00CE0050" w:rsidRPr="00C86D29" w:rsidRDefault="00CE0050" w:rsidP="00CE0050">
            <w:pPr>
              <w:jc w:val="center"/>
              <w:rPr>
                <w:rFonts w:ascii="Arial" w:hAnsi="Arial" w:cs="Arial"/>
                <w:bCs/>
                <w:color w:val="000000"/>
                <w:sz w:val="16"/>
                <w:szCs w:val="16"/>
              </w:rPr>
            </w:pPr>
            <w:r w:rsidRPr="00C86D29">
              <w:rPr>
                <w:rFonts w:ascii="Arial" w:hAnsi="Arial" w:cs="Arial"/>
                <w:bCs/>
                <w:color w:val="000000"/>
                <w:sz w:val="16"/>
                <w:szCs w:val="16"/>
              </w:rPr>
              <w:t>12</w:t>
            </w:r>
          </w:p>
        </w:tc>
        <w:tc>
          <w:tcPr>
            <w:tcW w:w="1277" w:type="dxa"/>
            <w:vAlign w:val="center"/>
          </w:tcPr>
          <w:p w:rsidR="00CE0050" w:rsidRPr="00C86D29" w:rsidRDefault="00CE0050" w:rsidP="00CE0050">
            <w:pPr>
              <w:jc w:val="center"/>
              <w:rPr>
                <w:rFonts w:ascii="Arial" w:hAnsi="Arial" w:cs="Arial"/>
                <w:color w:val="000000"/>
                <w:sz w:val="16"/>
                <w:szCs w:val="16"/>
              </w:rPr>
            </w:pPr>
            <w:r w:rsidRPr="00C86D29">
              <w:rPr>
                <w:rFonts w:ascii="Arial" w:eastAsia="Arial Unicode MS" w:hAnsi="Arial" w:cs="Arial"/>
                <w:color w:val="000000"/>
                <w:sz w:val="16"/>
                <w:szCs w:val="16"/>
              </w:rPr>
              <w:t>72</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PM-09</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DEGRADAREA MEDIULUI NATURAL ŞI ANTROPIC</w:t>
            </w:r>
          </w:p>
        </w:tc>
        <w:tc>
          <w:tcPr>
            <w:tcW w:w="1277" w:type="dxa"/>
            <w:shd w:val="clear" w:color="auto" w:fill="B8CCE4" w:themeFill="accent1" w:themeFillTint="66"/>
            <w:vAlign w:val="center"/>
          </w:tcPr>
          <w:p w:rsidR="00CE0050" w:rsidRPr="00FB470E" w:rsidRDefault="00CE0050" w:rsidP="00CE0050">
            <w:pPr>
              <w:jc w:val="center"/>
              <w:rPr>
                <w:rFonts w:ascii="Arial" w:hAnsi="Arial" w:cs="Arial"/>
                <w:b/>
                <w:bCs/>
                <w:color w:val="000000"/>
                <w:sz w:val="16"/>
                <w:szCs w:val="16"/>
              </w:rPr>
            </w:pPr>
            <w:r w:rsidRPr="00FB470E">
              <w:rPr>
                <w:rFonts w:ascii="Arial" w:hAnsi="Arial" w:cs="Arial"/>
                <w:b/>
                <w:bCs/>
                <w:color w:val="000000"/>
                <w:sz w:val="16"/>
                <w:szCs w:val="16"/>
              </w:rPr>
              <w:t>27.50</w:t>
            </w:r>
          </w:p>
        </w:tc>
        <w:tc>
          <w:tcPr>
            <w:tcW w:w="1277" w:type="dxa"/>
            <w:shd w:val="clear" w:color="auto" w:fill="B8CCE4" w:themeFill="accent1" w:themeFillTint="66"/>
            <w:vAlign w:val="center"/>
          </w:tcPr>
          <w:p w:rsidR="00CE0050" w:rsidRPr="00FB470E" w:rsidRDefault="00CE0050" w:rsidP="00CE0050">
            <w:pPr>
              <w:jc w:val="center"/>
              <w:rPr>
                <w:rFonts w:ascii="Arial" w:hAnsi="Arial" w:cs="Arial"/>
                <w:b/>
                <w:bCs/>
                <w:color w:val="000000"/>
                <w:sz w:val="16"/>
                <w:szCs w:val="16"/>
              </w:rPr>
            </w:pPr>
            <w:r w:rsidRPr="00FB470E">
              <w:rPr>
                <w:rFonts w:ascii="Arial" w:hAnsi="Arial" w:cs="Arial"/>
                <w:b/>
                <w:bCs/>
                <w:color w:val="000000"/>
                <w:sz w:val="16"/>
                <w:szCs w:val="16"/>
              </w:rPr>
              <w:t>126.50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09-01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 xml:space="preserve">Degradarea vegetatiei forestiere din afara fondului forestier </w:t>
            </w:r>
          </w:p>
        </w:tc>
        <w:tc>
          <w:tcPr>
            <w:tcW w:w="1277" w:type="dxa"/>
            <w:vAlign w:val="center"/>
          </w:tcPr>
          <w:p w:rsidR="00CE0050" w:rsidRPr="00FB470E" w:rsidRDefault="00CE0050" w:rsidP="00CE0050">
            <w:pPr>
              <w:jc w:val="center"/>
              <w:rPr>
                <w:rFonts w:ascii="Arial" w:hAnsi="Arial" w:cs="Arial"/>
                <w:bCs/>
                <w:color w:val="000000"/>
                <w:sz w:val="16"/>
                <w:szCs w:val="16"/>
              </w:rPr>
            </w:pPr>
            <w:r w:rsidRPr="00FB470E">
              <w:rPr>
                <w:rFonts w:ascii="Arial" w:hAnsi="Arial" w:cs="Arial"/>
                <w:bCs/>
                <w:color w:val="000000"/>
                <w:sz w:val="16"/>
                <w:szCs w:val="16"/>
              </w:rPr>
              <w:t>24</w:t>
            </w:r>
          </w:p>
        </w:tc>
        <w:tc>
          <w:tcPr>
            <w:tcW w:w="1277" w:type="dxa"/>
            <w:vAlign w:val="center"/>
          </w:tcPr>
          <w:p w:rsidR="00CE0050" w:rsidRPr="00FB470E" w:rsidRDefault="00CE0050" w:rsidP="00CE0050">
            <w:pPr>
              <w:jc w:val="center"/>
              <w:rPr>
                <w:rFonts w:ascii="Arial" w:hAnsi="Arial" w:cs="Arial"/>
                <w:color w:val="000000"/>
                <w:sz w:val="16"/>
                <w:szCs w:val="16"/>
              </w:rPr>
            </w:pPr>
            <w:r w:rsidRPr="00FB470E">
              <w:rPr>
                <w:rFonts w:ascii="Arial" w:hAnsi="Arial" w:cs="Arial"/>
                <w:color w:val="000000"/>
                <w:sz w:val="16"/>
                <w:szCs w:val="16"/>
              </w:rPr>
              <w:t>120</w:t>
            </w:r>
          </w:p>
        </w:tc>
      </w:tr>
      <w:tr w:rsidR="00CE0050" w:rsidRPr="004F6DCC" w:rsidTr="00CE0050">
        <w:trPr>
          <w:trHeight w:val="212"/>
        </w:trPr>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09-02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Degradarea mediului natural din cauza gradului redus de împăduriri</w:t>
            </w:r>
          </w:p>
        </w:tc>
        <w:tc>
          <w:tcPr>
            <w:tcW w:w="1277" w:type="dxa"/>
            <w:vAlign w:val="center"/>
          </w:tcPr>
          <w:p w:rsidR="00CE0050" w:rsidRPr="00FB470E" w:rsidRDefault="00CE0050" w:rsidP="00CE0050">
            <w:pPr>
              <w:jc w:val="center"/>
              <w:rPr>
                <w:rFonts w:ascii="Arial" w:hAnsi="Arial" w:cs="Arial"/>
                <w:bCs/>
                <w:color w:val="000000"/>
                <w:sz w:val="16"/>
                <w:szCs w:val="16"/>
              </w:rPr>
            </w:pPr>
            <w:r w:rsidRPr="00FB470E">
              <w:rPr>
                <w:rFonts w:ascii="Arial" w:hAnsi="Arial" w:cs="Arial"/>
                <w:bCs/>
                <w:color w:val="000000"/>
                <w:sz w:val="16"/>
                <w:szCs w:val="16"/>
              </w:rPr>
              <w:t>33</w:t>
            </w:r>
          </w:p>
        </w:tc>
        <w:tc>
          <w:tcPr>
            <w:tcW w:w="1277" w:type="dxa"/>
            <w:vAlign w:val="center"/>
          </w:tcPr>
          <w:p w:rsidR="00CE0050" w:rsidRPr="00FB470E" w:rsidRDefault="00CE0050" w:rsidP="00CE0050">
            <w:pPr>
              <w:jc w:val="center"/>
              <w:rPr>
                <w:rFonts w:ascii="Arial" w:hAnsi="Arial" w:cs="Arial"/>
                <w:color w:val="000000"/>
                <w:sz w:val="16"/>
                <w:szCs w:val="16"/>
              </w:rPr>
            </w:pPr>
            <w:r w:rsidRPr="00FB470E">
              <w:rPr>
                <w:rFonts w:ascii="Arial" w:eastAsia="Arial Unicode MS" w:hAnsi="Arial" w:cs="Arial"/>
                <w:color w:val="000000"/>
                <w:sz w:val="16"/>
                <w:szCs w:val="16"/>
              </w:rPr>
              <w:t>165</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09-03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Afectarea mediului natural (inclusiv arii naturale protejate) ca urmare a agresiunii de tip antropic (practicarea turismului necontrolat, braconaj, pășunat, pescuit, urbanizare, activităţi agricole, defrişări, exploatare de agregate minerale, etc.)</w:t>
            </w:r>
          </w:p>
        </w:tc>
        <w:tc>
          <w:tcPr>
            <w:tcW w:w="1277" w:type="dxa"/>
            <w:vAlign w:val="center"/>
          </w:tcPr>
          <w:p w:rsidR="00CE0050" w:rsidRPr="00FB470E" w:rsidRDefault="00CE0050" w:rsidP="00CE0050">
            <w:pPr>
              <w:jc w:val="center"/>
              <w:rPr>
                <w:rFonts w:ascii="Arial" w:hAnsi="Arial" w:cs="Arial"/>
                <w:bCs/>
                <w:color w:val="000000"/>
                <w:sz w:val="16"/>
                <w:szCs w:val="16"/>
              </w:rPr>
            </w:pPr>
            <w:r w:rsidRPr="00FB470E">
              <w:rPr>
                <w:rFonts w:ascii="Arial" w:hAnsi="Arial" w:cs="Arial"/>
                <w:bCs/>
                <w:color w:val="000000"/>
                <w:sz w:val="16"/>
                <w:szCs w:val="16"/>
              </w:rPr>
              <w:t>31</w:t>
            </w:r>
          </w:p>
        </w:tc>
        <w:tc>
          <w:tcPr>
            <w:tcW w:w="1277" w:type="dxa"/>
            <w:vAlign w:val="center"/>
          </w:tcPr>
          <w:p w:rsidR="00CE0050" w:rsidRPr="00FB470E" w:rsidRDefault="00CE0050" w:rsidP="00CE0050">
            <w:pPr>
              <w:jc w:val="center"/>
              <w:rPr>
                <w:rFonts w:ascii="Arial" w:hAnsi="Arial" w:cs="Arial"/>
                <w:color w:val="000000"/>
                <w:sz w:val="16"/>
                <w:szCs w:val="16"/>
              </w:rPr>
            </w:pPr>
            <w:r w:rsidRPr="00FB470E">
              <w:rPr>
                <w:rFonts w:ascii="Arial" w:hAnsi="Arial" w:cs="Arial"/>
                <w:color w:val="000000"/>
                <w:sz w:val="16"/>
                <w:szCs w:val="16"/>
              </w:rPr>
              <w:t>155</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09-04</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Braconajul speciilor de interes cinegetic din fauna sălbatică şi recoltarea ilegală a speciilor din flora spontană</w:t>
            </w:r>
          </w:p>
        </w:tc>
        <w:tc>
          <w:tcPr>
            <w:tcW w:w="1277" w:type="dxa"/>
            <w:vAlign w:val="center"/>
          </w:tcPr>
          <w:p w:rsidR="00CE0050" w:rsidRPr="00FB470E" w:rsidRDefault="00CE0050" w:rsidP="00CE0050">
            <w:pPr>
              <w:jc w:val="center"/>
              <w:rPr>
                <w:rFonts w:ascii="Arial" w:hAnsi="Arial" w:cs="Arial"/>
                <w:bCs/>
                <w:color w:val="000000"/>
                <w:sz w:val="16"/>
                <w:szCs w:val="16"/>
              </w:rPr>
            </w:pPr>
            <w:r w:rsidRPr="00FB470E">
              <w:rPr>
                <w:rFonts w:ascii="Arial" w:hAnsi="Arial" w:cs="Arial"/>
                <w:bCs/>
                <w:color w:val="000000"/>
                <w:sz w:val="16"/>
                <w:szCs w:val="16"/>
              </w:rPr>
              <w:t>22</w:t>
            </w:r>
          </w:p>
        </w:tc>
        <w:tc>
          <w:tcPr>
            <w:tcW w:w="1277" w:type="dxa"/>
            <w:vAlign w:val="center"/>
          </w:tcPr>
          <w:p w:rsidR="00CE0050" w:rsidRPr="00FB470E" w:rsidRDefault="00CE0050" w:rsidP="00CE0050">
            <w:pPr>
              <w:jc w:val="center"/>
              <w:rPr>
                <w:rFonts w:ascii="Arial" w:hAnsi="Arial" w:cs="Arial"/>
                <w:color w:val="000000"/>
                <w:sz w:val="16"/>
                <w:szCs w:val="16"/>
              </w:rPr>
            </w:pPr>
            <w:r w:rsidRPr="00FB470E">
              <w:rPr>
                <w:rFonts w:ascii="Arial" w:eastAsia="Arial Unicode MS" w:hAnsi="Arial" w:cs="Arial"/>
                <w:color w:val="000000"/>
                <w:sz w:val="16"/>
                <w:szCs w:val="16"/>
              </w:rPr>
              <w:t>66</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PM-10</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DEZVOLTARE DURABILĂ, EDUCAŢIE ECOLOGICĂ ŞI INFORMAREA COMUNITĂŢII</w:t>
            </w:r>
          </w:p>
        </w:tc>
        <w:tc>
          <w:tcPr>
            <w:tcW w:w="1277" w:type="dxa"/>
            <w:shd w:val="clear" w:color="auto" w:fill="B8CCE4" w:themeFill="accent1" w:themeFillTint="66"/>
            <w:vAlign w:val="center"/>
          </w:tcPr>
          <w:p w:rsidR="00CE0050" w:rsidRPr="00BA4974" w:rsidRDefault="00CE0050" w:rsidP="00CE0050">
            <w:pPr>
              <w:jc w:val="center"/>
              <w:rPr>
                <w:rFonts w:ascii="Arial" w:hAnsi="Arial" w:cs="Arial"/>
                <w:b/>
                <w:bCs/>
                <w:color w:val="000000"/>
                <w:sz w:val="16"/>
                <w:szCs w:val="16"/>
              </w:rPr>
            </w:pPr>
            <w:r w:rsidRPr="00BA4974">
              <w:rPr>
                <w:rFonts w:ascii="Arial" w:hAnsi="Arial" w:cs="Arial"/>
                <w:b/>
                <w:bCs/>
                <w:color w:val="000000"/>
                <w:sz w:val="16"/>
                <w:szCs w:val="16"/>
              </w:rPr>
              <w:t>21.33</w:t>
            </w:r>
          </w:p>
        </w:tc>
        <w:tc>
          <w:tcPr>
            <w:tcW w:w="1277" w:type="dxa"/>
            <w:shd w:val="clear" w:color="auto" w:fill="B8CCE4" w:themeFill="accent1" w:themeFillTint="66"/>
            <w:vAlign w:val="center"/>
          </w:tcPr>
          <w:p w:rsidR="00CE0050" w:rsidRPr="004C0338" w:rsidRDefault="00CE0050" w:rsidP="00CE0050">
            <w:pPr>
              <w:jc w:val="center"/>
              <w:rPr>
                <w:rFonts w:ascii="Arial" w:hAnsi="Arial" w:cs="Arial"/>
                <w:b/>
                <w:bCs/>
                <w:color w:val="000000"/>
                <w:sz w:val="16"/>
                <w:szCs w:val="16"/>
              </w:rPr>
            </w:pPr>
            <w:r w:rsidRPr="004C0338">
              <w:rPr>
                <w:rFonts w:ascii="Arial" w:hAnsi="Arial" w:cs="Arial"/>
                <w:b/>
                <w:bCs/>
                <w:color w:val="000000"/>
                <w:sz w:val="16"/>
                <w:szCs w:val="16"/>
              </w:rPr>
              <w:t>92.00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10-01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Educaţia ecologică deficitară la toate nivelele</w:t>
            </w:r>
          </w:p>
        </w:tc>
        <w:tc>
          <w:tcPr>
            <w:tcW w:w="1277" w:type="dxa"/>
            <w:vAlign w:val="center"/>
          </w:tcPr>
          <w:p w:rsidR="00CE0050" w:rsidRPr="00BA4974" w:rsidRDefault="00CE0050" w:rsidP="00CE0050">
            <w:pPr>
              <w:jc w:val="center"/>
              <w:rPr>
                <w:rFonts w:ascii="Arial" w:hAnsi="Arial" w:cs="Arial"/>
                <w:bCs/>
                <w:color w:val="000000"/>
                <w:sz w:val="16"/>
                <w:szCs w:val="16"/>
              </w:rPr>
            </w:pPr>
            <w:r w:rsidRPr="00BA4974">
              <w:rPr>
                <w:rFonts w:ascii="Arial" w:hAnsi="Arial" w:cs="Arial"/>
                <w:bCs/>
                <w:color w:val="000000"/>
                <w:sz w:val="16"/>
                <w:szCs w:val="16"/>
              </w:rPr>
              <w:t>24</w:t>
            </w:r>
          </w:p>
        </w:tc>
        <w:tc>
          <w:tcPr>
            <w:tcW w:w="1277" w:type="dxa"/>
            <w:vAlign w:val="center"/>
          </w:tcPr>
          <w:p w:rsidR="00CE0050" w:rsidRPr="004C0338" w:rsidRDefault="00CE0050" w:rsidP="00CE0050">
            <w:pPr>
              <w:jc w:val="center"/>
              <w:rPr>
                <w:rFonts w:ascii="Arial" w:hAnsi="Arial" w:cs="Arial"/>
                <w:color w:val="000000"/>
                <w:sz w:val="16"/>
                <w:szCs w:val="16"/>
              </w:rPr>
            </w:pPr>
            <w:r w:rsidRPr="004C0338">
              <w:rPr>
                <w:rFonts w:ascii="Arial" w:hAnsi="Arial" w:cs="Arial"/>
                <w:color w:val="000000"/>
                <w:sz w:val="16"/>
                <w:szCs w:val="16"/>
              </w:rPr>
              <w:t>96</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10-02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Gradul redus de implicare a publicului în procesul de luare a deciziilor privind proiectele cu impact asupra mediului</w:t>
            </w:r>
          </w:p>
        </w:tc>
        <w:tc>
          <w:tcPr>
            <w:tcW w:w="1277" w:type="dxa"/>
            <w:vAlign w:val="center"/>
          </w:tcPr>
          <w:p w:rsidR="00CE0050" w:rsidRPr="00BA4974" w:rsidRDefault="00CE0050" w:rsidP="00CE0050">
            <w:pPr>
              <w:jc w:val="center"/>
              <w:rPr>
                <w:rFonts w:ascii="Arial" w:hAnsi="Arial" w:cs="Arial"/>
                <w:bCs/>
                <w:color w:val="000000"/>
                <w:sz w:val="16"/>
                <w:szCs w:val="16"/>
              </w:rPr>
            </w:pPr>
            <w:r w:rsidRPr="00BA4974">
              <w:rPr>
                <w:rFonts w:ascii="Arial" w:hAnsi="Arial" w:cs="Arial"/>
                <w:bCs/>
                <w:color w:val="000000"/>
                <w:sz w:val="16"/>
                <w:szCs w:val="16"/>
              </w:rPr>
              <w:t>20</w:t>
            </w:r>
          </w:p>
        </w:tc>
        <w:tc>
          <w:tcPr>
            <w:tcW w:w="1277" w:type="dxa"/>
            <w:vAlign w:val="center"/>
          </w:tcPr>
          <w:p w:rsidR="00CE0050" w:rsidRPr="004C0338" w:rsidRDefault="00CE0050" w:rsidP="00CE0050">
            <w:pPr>
              <w:jc w:val="center"/>
              <w:rPr>
                <w:rFonts w:ascii="Arial" w:hAnsi="Arial" w:cs="Arial"/>
                <w:color w:val="000000"/>
                <w:sz w:val="16"/>
                <w:szCs w:val="16"/>
              </w:rPr>
            </w:pPr>
            <w:r w:rsidRPr="004C0338">
              <w:rPr>
                <w:rFonts w:ascii="Arial" w:eastAsia="Arial Unicode MS" w:hAnsi="Arial" w:cs="Arial"/>
                <w:color w:val="000000"/>
                <w:sz w:val="16"/>
                <w:szCs w:val="16"/>
              </w:rPr>
              <w:t>100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10-03</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Absenţa voluntariatului de mediu</w:t>
            </w:r>
          </w:p>
        </w:tc>
        <w:tc>
          <w:tcPr>
            <w:tcW w:w="1277" w:type="dxa"/>
            <w:vAlign w:val="center"/>
          </w:tcPr>
          <w:p w:rsidR="00CE0050" w:rsidRPr="00BA4974" w:rsidRDefault="00CE0050" w:rsidP="00CE0050">
            <w:pPr>
              <w:jc w:val="center"/>
              <w:rPr>
                <w:rFonts w:ascii="Arial" w:hAnsi="Arial" w:cs="Arial"/>
                <w:bCs/>
                <w:color w:val="000000"/>
                <w:sz w:val="16"/>
                <w:szCs w:val="16"/>
              </w:rPr>
            </w:pPr>
            <w:r w:rsidRPr="00BA4974">
              <w:rPr>
                <w:rFonts w:ascii="Arial" w:hAnsi="Arial" w:cs="Arial"/>
                <w:bCs/>
                <w:color w:val="000000"/>
                <w:sz w:val="16"/>
                <w:szCs w:val="16"/>
              </w:rPr>
              <w:t>20</w:t>
            </w:r>
          </w:p>
        </w:tc>
        <w:tc>
          <w:tcPr>
            <w:tcW w:w="1277" w:type="dxa"/>
            <w:vAlign w:val="center"/>
          </w:tcPr>
          <w:p w:rsidR="00CE0050" w:rsidRPr="004C0338" w:rsidRDefault="00CE0050" w:rsidP="00CE0050">
            <w:pPr>
              <w:jc w:val="center"/>
              <w:rPr>
                <w:rFonts w:ascii="Arial" w:hAnsi="Arial" w:cs="Arial"/>
                <w:color w:val="000000"/>
                <w:sz w:val="16"/>
                <w:szCs w:val="16"/>
              </w:rPr>
            </w:pPr>
            <w:r w:rsidRPr="004C0338">
              <w:rPr>
                <w:rFonts w:ascii="Arial" w:eastAsia="Arial Unicode MS" w:hAnsi="Arial" w:cs="Arial"/>
                <w:color w:val="000000"/>
                <w:sz w:val="16"/>
                <w:szCs w:val="16"/>
              </w:rPr>
              <w:t>80</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PM-11</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DEGRADAREA MEDIULUI DATORATĂ TURISMULUI ŞI AGREMENTULUI</w:t>
            </w:r>
          </w:p>
        </w:tc>
        <w:tc>
          <w:tcPr>
            <w:tcW w:w="1277" w:type="dxa"/>
            <w:shd w:val="clear" w:color="auto" w:fill="B8CCE4" w:themeFill="accent1" w:themeFillTint="66"/>
            <w:vAlign w:val="center"/>
          </w:tcPr>
          <w:p w:rsidR="00CE0050" w:rsidRPr="00BA4974" w:rsidRDefault="00CE0050" w:rsidP="00CE0050">
            <w:pPr>
              <w:jc w:val="center"/>
              <w:rPr>
                <w:rFonts w:ascii="Arial" w:hAnsi="Arial" w:cs="Arial"/>
                <w:b/>
                <w:bCs/>
                <w:color w:val="000000"/>
                <w:sz w:val="16"/>
                <w:szCs w:val="16"/>
              </w:rPr>
            </w:pPr>
            <w:r w:rsidRPr="00BA4974">
              <w:rPr>
                <w:rFonts w:ascii="Arial" w:hAnsi="Arial" w:cs="Arial"/>
                <w:b/>
                <w:bCs/>
                <w:color w:val="000000"/>
                <w:sz w:val="16"/>
                <w:szCs w:val="16"/>
              </w:rPr>
              <w:t>20.00</w:t>
            </w:r>
          </w:p>
        </w:tc>
        <w:tc>
          <w:tcPr>
            <w:tcW w:w="1277" w:type="dxa"/>
            <w:shd w:val="clear" w:color="auto" w:fill="B8CCE4" w:themeFill="accent1" w:themeFillTint="66"/>
            <w:vAlign w:val="center"/>
          </w:tcPr>
          <w:p w:rsidR="00CE0050" w:rsidRPr="00BA4974" w:rsidRDefault="00CE0050" w:rsidP="00CE0050">
            <w:pPr>
              <w:jc w:val="center"/>
              <w:rPr>
                <w:rFonts w:ascii="Arial" w:hAnsi="Arial" w:cs="Arial"/>
                <w:b/>
                <w:bCs/>
                <w:color w:val="000000"/>
                <w:sz w:val="16"/>
                <w:szCs w:val="16"/>
              </w:rPr>
            </w:pPr>
            <w:r w:rsidRPr="00BA4974">
              <w:rPr>
                <w:rFonts w:ascii="Arial" w:hAnsi="Arial" w:cs="Arial"/>
                <w:b/>
                <w:bCs/>
                <w:color w:val="000000"/>
                <w:sz w:val="16"/>
                <w:szCs w:val="16"/>
              </w:rPr>
              <w:t>94.00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11-01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Lipsa managementului adecvat şi eficient al zonelor turistice şi de agrement</w:t>
            </w:r>
          </w:p>
        </w:tc>
        <w:tc>
          <w:tcPr>
            <w:tcW w:w="1277" w:type="dxa"/>
            <w:vAlign w:val="center"/>
          </w:tcPr>
          <w:p w:rsidR="00CE0050" w:rsidRPr="00BA4974" w:rsidRDefault="00CE0050" w:rsidP="00CE0050">
            <w:pPr>
              <w:jc w:val="center"/>
              <w:rPr>
                <w:rFonts w:ascii="Arial" w:hAnsi="Arial" w:cs="Arial"/>
                <w:bCs/>
                <w:color w:val="000000"/>
                <w:sz w:val="16"/>
                <w:szCs w:val="16"/>
              </w:rPr>
            </w:pPr>
            <w:r w:rsidRPr="00BA4974">
              <w:rPr>
                <w:rFonts w:ascii="Arial" w:hAnsi="Arial" w:cs="Arial"/>
                <w:bCs/>
                <w:color w:val="000000"/>
                <w:sz w:val="16"/>
                <w:szCs w:val="16"/>
              </w:rPr>
              <w:t>28</w:t>
            </w:r>
          </w:p>
        </w:tc>
        <w:tc>
          <w:tcPr>
            <w:tcW w:w="1277" w:type="dxa"/>
            <w:vAlign w:val="center"/>
          </w:tcPr>
          <w:p w:rsidR="00CE0050" w:rsidRPr="00BA4974" w:rsidRDefault="00CE0050" w:rsidP="00CE0050">
            <w:pPr>
              <w:jc w:val="center"/>
              <w:rPr>
                <w:rFonts w:ascii="Arial" w:hAnsi="Arial" w:cs="Arial"/>
                <w:color w:val="000000"/>
                <w:sz w:val="16"/>
                <w:szCs w:val="16"/>
              </w:rPr>
            </w:pPr>
            <w:r w:rsidRPr="00BA4974">
              <w:rPr>
                <w:rFonts w:ascii="Arial" w:hAnsi="Arial" w:cs="Arial"/>
                <w:color w:val="000000"/>
                <w:sz w:val="16"/>
                <w:szCs w:val="16"/>
              </w:rPr>
              <w:t>140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11-02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Promovarea redusă a turismului ecologic şi agroturismului, managementul defectuos în exploatarea potenţialului turistic al judeţului, practicarea în general a unui turism neorganizat</w:t>
            </w:r>
          </w:p>
        </w:tc>
        <w:tc>
          <w:tcPr>
            <w:tcW w:w="1277" w:type="dxa"/>
            <w:vAlign w:val="center"/>
          </w:tcPr>
          <w:p w:rsidR="00CE0050" w:rsidRPr="00BA4974" w:rsidRDefault="00CE0050" w:rsidP="00CE0050">
            <w:pPr>
              <w:jc w:val="center"/>
              <w:rPr>
                <w:rFonts w:ascii="Arial" w:hAnsi="Arial" w:cs="Arial"/>
                <w:bCs/>
                <w:color w:val="000000"/>
                <w:sz w:val="16"/>
                <w:szCs w:val="16"/>
              </w:rPr>
            </w:pPr>
            <w:r w:rsidRPr="00BA4974">
              <w:rPr>
                <w:rFonts w:ascii="Arial" w:hAnsi="Arial" w:cs="Arial"/>
                <w:bCs/>
                <w:color w:val="000000"/>
                <w:sz w:val="16"/>
                <w:szCs w:val="16"/>
              </w:rPr>
              <w:t>12</w:t>
            </w:r>
          </w:p>
        </w:tc>
        <w:tc>
          <w:tcPr>
            <w:tcW w:w="1277" w:type="dxa"/>
            <w:vAlign w:val="center"/>
          </w:tcPr>
          <w:p w:rsidR="00CE0050" w:rsidRPr="00BA4974" w:rsidRDefault="00CE0050" w:rsidP="00CE0050">
            <w:pPr>
              <w:jc w:val="center"/>
              <w:rPr>
                <w:rFonts w:ascii="Arial" w:hAnsi="Arial" w:cs="Arial"/>
                <w:color w:val="000000"/>
                <w:sz w:val="16"/>
                <w:szCs w:val="16"/>
              </w:rPr>
            </w:pPr>
            <w:r w:rsidRPr="00BA4974">
              <w:rPr>
                <w:rFonts w:ascii="Arial" w:eastAsia="Arial Unicode MS" w:hAnsi="Arial" w:cs="Arial"/>
                <w:color w:val="000000"/>
                <w:sz w:val="16"/>
                <w:szCs w:val="16"/>
              </w:rPr>
              <w:t>48</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PM-12</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ÎNTĂRIREA CAPACITĂŢII AUTORITĂŢII ADMINISTRAŢIEI PUBLICE PENTRU MANAGEMENTUL PROBLEMELOR DE MEDIU</w:t>
            </w:r>
          </w:p>
        </w:tc>
        <w:tc>
          <w:tcPr>
            <w:tcW w:w="1277" w:type="dxa"/>
            <w:shd w:val="clear" w:color="auto" w:fill="B8CCE4" w:themeFill="accent1" w:themeFillTint="66"/>
            <w:vAlign w:val="center"/>
          </w:tcPr>
          <w:p w:rsidR="00CE0050" w:rsidRPr="00E433C9" w:rsidRDefault="00CE0050" w:rsidP="00CE0050">
            <w:pPr>
              <w:jc w:val="center"/>
              <w:rPr>
                <w:rFonts w:ascii="Arial" w:hAnsi="Arial" w:cs="Arial"/>
                <w:b/>
                <w:bCs/>
                <w:color w:val="000000"/>
                <w:sz w:val="16"/>
                <w:szCs w:val="16"/>
              </w:rPr>
            </w:pPr>
            <w:r w:rsidRPr="00E433C9">
              <w:rPr>
                <w:rFonts w:ascii="Arial" w:hAnsi="Arial" w:cs="Arial"/>
                <w:b/>
                <w:bCs/>
                <w:color w:val="000000"/>
                <w:sz w:val="16"/>
                <w:szCs w:val="16"/>
              </w:rPr>
              <w:t>21.00</w:t>
            </w:r>
          </w:p>
        </w:tc>
        <w:tc>
          <w:tcPr>
            <w:tcW w:w="1277" w:type="dxa"/>
            <w:shd w:val="clear" w:color="auto" w:fill="B8CCE4" w:themeFill="accent1" w:themeFillTint="66"/>
            <w:vAlign w:val="center"/>
          </w:tcPr>
          <w:p w:rsidR="00CE0050" w:rsidRPr="00E433C9" w:rsidRDefault="00CE0050" w:rsidP="00CE0050">
            <w:pPr>
              <w:jc w:val="center"/>
              <w:rPr>
                <w:rFonts w:ascii="Arial" w:hAnsi="Arial" w:cs="Arial"/>
                <w:b/>
                <w:bCs/>
                <w:color w:val="000000"/>
                <w:sz w:val="16"/>
                <w:szCs w:val="16"/>
              </w:rPr>
            </w:pPr>
            <w:r w:rsidRPr="00E433C9">
              <w:rPr>
                <w:rFonts w:ascii="Arial" w:hAnsi="Arial" w:cs="Arial"/>
                <w:b/>
                <w:bCs/>
                <w:color w:val="000000"/>
                <w:sz w:val="16"/>
                <w:szCs w:val="16"/>
              </w:rPr>
              <w:t>84.00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12-01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Comunicare şi cooperare deficitară între instituţiile publice cu atribuţii de coordonare şi control în domeniul protecţiei mediului, administraţia publică şi agenţii economici</w:t>
            </w:r>
          </w:p>
        </w:tc>
        <w:tc>
          <w:tcPr>
            <w:tcW w:w="1277" w:type="dxa"/>
            <w:vAlign w:val="center"/>
          </w:tcPr>
          <w:p w:rsidR="00CE0050" w:rsidRPr="00E433C9" w:rsidRDefault="00CE0050" w:rsidP="00CE0050">
            <w:pPr>
              <w:jc w:val="center"/>
              <w:rPr>
                <w:rFonts w:ascii="Arial" w:hAnsi="Arial" w:cs="Arial"/>
                <w:bCs/>
                <w:color w:val="000000"/>
                <w:sz w:val="16"/>
                <w:szCs w:val="16"/>
              </w:rPr>
            </w:pPr>
            <w:r w:rsidRPr="00E433C9">
              <w:rPr>
                <w:rFonts w:ascii="Arial" w:hAnsi="Arial" w:cs="Arial"/>
                <w:bCs/>
                <w:color w:val="000000"/>
                <w:sz w:val="16"/>
                <w:szCs w:val="16"/>
              </w:rPr>
              <w:t>23</w:t>
            </w:r>
          </w:p>
        </w:tc>
        <w:tc>
          <w:tcPr>
            <w:tcW w:w="1277" w:type="dxa"/>
            <w:vAlign w:val="center"/>
          </w:tcPr>
          <w:p w:rsidR="00CE0050" w:rsidRPr="00E433C9" w:rsidRDefault="00CE0050" w:rsidP="00CE0050">
            <w:pPr>
              <w:jc w:val="center"/>
              <w:rPr>
                <w:rFonts w:ascii="Arial" w:hAnsi="Arial" w:cs="Arial"/>
                <w:color w:val="000000"/>
                <w:sz w:val="16"/>
                <w:szCs w:val="16"/>
              </w:rPr>
            </w:pPr>
            <w:r w:rsidRPr="00E433C9">
              <w:rPr>
                <w:rFonts w:ascii="Arial" w:eastAsia="Arial Unicode MS" w:hAnsi="Arial" w:cs="Arial"/>
                <w:color w:val="000000"/>
                <w:sz w:val="16"/>
                <w:szCs w:val="16"/>
              </w:rPr>
              <w:t>92</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12-02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bCs/>
                <w:sz w:val="16"/>
                <w:szCs w:val="16"/>
              </w:rPr>
              <w:t>Capacitate instituţională insuficientă pentru implementarea acquis-ului comunitar de mediu</w:t>
            </w:r>
          </w:p>
        </w:tc>
        <w:tc>
          <w:tcPr>
            <w:tcW w:w="1277" w:type="dxa"/>
            <w:vAlign w:val="center"/>
          </w:tcPr>
          <w:p w:rsidR="00CE0050" w:rsidRPr="00E433C9" w:rsidRDefault="00CE0050" w:rsidP="00CE0050">
            <w:pPr>
              <w:jc w:val="center"/>
              <w:rPr>
                <w:rFonts w:ascii="Arial" w:hAnsi="Arial" w:cs="Arial"/>
                <w:bCs/>
                <w:color w:val="000000"/>
                <w:sz w:val="16"/>
                <w:szCs w:val="16"/>
              </w:rPr>
            </w:pPr>
            <w:r w:rsidRPr="00E433C9">
              <w:rPr>
                <w:rFonts w:ascii="Arial" w:hAnsi="Arial" w:cs="Arial"/>
                <w:bCs/>
                <w:color w:val="000000"/>
                <w:sz w:val="16"/>
                <w:szCs w:val="16"/>
              </w:rPr>
              <w:t>19</w:t>
            </w:r>
          </w:p>
        </w:tc>
        <w:tc>
          <w:tcPr>
            <w:tcW w:w="1277" w:type="dxa"/>
            <w:vAlign w:val="center"/>
          </w:tcPr>
          <w:p w:rsidR="00CE0050" w:rsidRPr="00E433C9" w:rsidRDefault="00CE0050" w:rsidP="00CE0050">
            <w:pPr>
              <w:jc w:val="center"/>
              <w:rPr>
                <w:rFonts w:ascii="Arial" w:hAnsi="Arial" w:cs="Arial"/>
                <w:color w:val="000000"/>
                <w:sz w:val="16"/>
                <w:szCs w:val="16"/>
              </w:rPr>
            </w:pPr>
            <w:r w:rsidRPr="00E433C9">
              <w:rPr>
                <w:rFonts w:ascii="Arial" w:hAnsi="Arial" w:cs="Arial"/>
                <w:color w:val="000000"/>
                <w:sz w:val="16"/>
                <w:szCs w:val="16"/>
              </w:rPr>
              <w:t>76</w:t>
            </w:r>
          </w:p>
        </w:tc>
      </w:tr>
      <w:tr w:rsidR="00CE0050" w:rsidRPr="004F6DCC" w:rsidTr="00CE0050">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lastRenderedPageBreak/>
              <w:t>PM-13</w:t>
            </w:r>
          </w:p>
        </w:tc>
        <w:tc>
          <w:tcPr>
            <w:tcW w:w="0" w:type="auto"/>
            <w:shd w:val="clear" w:color="auto" w:fill="B8CCE4" w:themeFill="accent1" w:themeFillTint="66"/>
            <w:vAlign w:val="center"/>
          </w:tcPr>
          <w:p w:rsidR="00CE0050" w:rsidRPr="004F6DCC" w:rsidRDefault="00CE0050" w:rsidP="00CE0050">
            <w:pPr>
              <w:spacing w:after="200" w:line="276" w:lineRule="auto"/>
              <w:jc w:val="both"/>
              <w:rPr>
                <w:rFonts w:ascii="Arial" w:hAnsi="Arial" w:cs="Arial"/>
                <w:b/>
                <w:sz w:val="16"/>
                <w:szCs w:val="16"/>
              </w:rPr>
            </w:pPr>
            <w:r w:rsidRPr="004F6DCC">
              <w:rPr>
                <w:rFonts w:ascii="Arial" w:hAnsi="Arial" w:cs="Arial"/>
                <w:b/>
                <w:sz w:val="16"/>
                <w:szCs w:val="16"/>
              </w:rPr>
              <w:t>POLUAREA MEDIULUI DATORATĂ ACTIVITĂŢILOR DIN TRANSPORT</w:t>
            </w:r>
          </w:p>
        </w:tc>
        <w:tc>
          <w:tcPr>
            <w:tcW w:w="1277" w:type="dxa"/>
            <w:shd w:val="clear" w:color="auto" w:fill="B8CCE4" w:themeFill="accent1" w:themeFillTint="66"/>
            <w:vAlign w:val="center"/>
          </w:tcPr>
          <w:p w:rsidR="00CE0050" w:rsidRPr="00396408" w:rsidRDefault="00CE0050" w:rsidP="00CE0050">
            <w:pPr>
              <w:jc w:val="center"/>
              <w:rPr>
                <w:rFonts w:ascii="Arial" w:hAnsi="Arial" w:cs="Arial"/>
                <w:b/>
                <w:bCs/>
                <w:color w:val="000000"/>
                <w:sz w:val="16"/>
                <w:szCs w:val="16"/>
              </w:rPr>
            </w:pPr>
            <w:r w:rsidRPr="00396408">
              <w:rPr>
                <w:rFonts w:ascii="Arial" w:hAnsi="Arial" w:cs="Arial"/>
                <w:b/>
                <w:bCs/>
                <w:color w:val="000000"/>
                <w:sz w:val="16"/>
                <w:szCs w:val="16"/>
              </w:rPr>
              <w:t>21.50</w:t>
            </w:r>
          </w:p>
        </w:tc>
        <w:tc>
          <w:tcPr>
            <w:tcW w:w="1277" w:type="dxa"/>
            <w:shd w:val="clear" w:color="auto" w:fill="B8CCE4" w:themeFill="accent1" w:themeFillTint="66"/>
            <w:vAlign w:val="center"/>
          </w:tcPr>
          <w:p w:rsidR="00CE0050" w:rsidRPr="00396408" w:rsidRDefault="00CE0050" w:rsidP="00CE0050">
            <w:pPr>
              <w:jc w:val="center"/>
              <w:rPr>
                <w:rFonts w:ascii="Arial" w:hAnsi="Arial" w:cs="Arial"/>
                <w:b/>
                <w:bCs/>
                <w:color w:val="000000"/>
                <w:sz w:val="16"/>
                <w:szCs w:val="16"/>
              </w:rPr>
            </w:pPr>
            <w:r w:rsidRPr="00396408">
              <w:rPr>
                <w:rFonts w:ascii="Arial" w:hAnsi="Arial" w:cs="Arial"/>
                <w:b/>
                <w:bCs/>
                <w:color w:val="000000"/>
                <w:sz w:val="16"/>
                <w:szCs w:val="16"/>
              </w:rPr>
              <w:t>98.00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13-01</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Întreţinerea necorespunzătoare a reţelelor de transport</w:t>
            </w:r>
          </w:p>
        </w:tc>
        <w:tc>
          <w:tcPr>
            <w:tcW w:w="1277" w:type="dxa"/>
            <w:vAlign w:val="center"/>
          </w:tcPr>
          <w:p w:rsidR="00CE0050" w:rsidRPr="00396408" w:rsidRDefault="00CE0050" w:rsidP="00CE0050">
            <w:pPr>
              <w:jc w:val="center"/>
              <w:rPr>
                <w:rFonts w:ascii="Arial" w:hAnsi="Arial" w:cs="Arial"/>
                <w:bCs/>
                <w:color w:val="000000"/>
                <w:sz w:val="16"/>
                <w:szCs w:val="16"/>
              </w:rPr>
            </w:pPr>
            <w:r w:rsidRPr="00396408">
              <w:rPr>
                <w:rFonts w:ascii="Arial" w:hAnsi="Arial" w:cs="Arial"/>
                <w:bCs/>
                <w:color w:val="000000"/>
                <w:sz w:val="16"/>
                <w:szCs w:val="16"/>
              </w:rPr>
              <w:t>24</w:t>
            </w:r>
          </w:p>
        </w:tc>
        <w:tc>
          <w:tcPr>
            <w:tcW w:w="1277" w:type="dxa"/>
            <w:vAlign w:val="center"/>
          </w:tcPr>
          <w:p w:rsidR="00CE0050" w:rsidRPr="00396408" w:rsidRDefault="00CE0050" w:rsidP="00CE0050">
            <w:pPr>
              <w:jc w:val="center"/>
              <w:rPr>
                <w:rFonts w:ascii="Arial" w:hAnsi="Arial" w:cs="Arial"/>
                <w:color w:val="000000"/>
                <w:sz w:val="16"/>
                <w:szCs w:val="16"/>
              </w:rPr>
            </w:pPr>
            <w:r w:rsidRPr="00396408">
              <w:rPr>
                <w:rFonts w:ascii="Arial" w:eastAsia="Arial Unicode MS" w:hAnsi="Arial" w:cs="Arial"/>
                <w:color w:val="000000"/>
                <w:sz w:val="16"/>
                <w:szCs w:val="16"/>
              </w:rPr>
              <w:t>120</w:t>
            </w:r>
          </w:p>
        </w:tc>
      </w:tr>
      <w:tr w:rsidR="00CE0050" w:rsidRPr="004F6DCC" w:rsidTr="00CE0050">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PM 13-02</w:t>
            </w:r>
          </w:p>
        </w:tc>
        <w:tc>
          <w:tcPr>
            <w:tcW w:w="0" w:type="auto"/>
            <w:vAlign w:val="center"/>
          </w:tcPr>
          <w:p w:rsidR="00CE0050" w:rsidRPr="004F6DCC" w:rsidRDefault="00CE0050" w:rsidP="00CE0050">
            <w:pPr>
              <w:spacing w:after="200" w:line="276" w:lineRule="auto"/>
              <w:jc w:val="both"/>
              <w:rPr>
                <w:rFonts w:ascii="Arial" w:hAnsi="Arial" w:cs="Arial"/>
                <w:sz w:val="16"/>
                <w:szCs w:val="16"/>
              </w:rPr>
            </w:pPr>
            <w:r w:rsidRPr="004F6DCC">
              <w:rPr>
                <w:rFonts w:ascii="Arial" w:hAnsi="Arial" w:cs="Arial"/>
                <w:sz w:val="16"/>
                <w:szCs w:val="16"/>
              </w:rPr>
              <w:t>Promovarea sistemelor alternative de transport şi utilizarea insuficientă a modalităţilor de transport ecologic</w:t>
            </w:r>
          </w:p>
        </w:tc>
        <w:tc>
          <w:tcPr>
            <w:tcW w:w="1277" w:type="dxa"/>
            <w:vAlign w:val="center"/>
          </w:tcPr>
          <w:p w:rsidR="00CE0050" w:rsidRPr="00396408" w:rsidRDefault="00CE0050" w:rsidP="00CE0050">
            <w:pPr>
              <w:jc w:val="center"/>
              <w:rPr>
                <w:rFonts w:ascii="Arial" w:hAnsi="Arial" w:cs="Arial"/>
                <w:bCs/>
                <w:color w:val="000000"/>
                <w:sz w:val="16"/>
                <w:szCs w:val="16"/>
              </w:rPr>
            </w:pPr>
            <w:r w:rsidRPr="00396408">
              <w:rPr>
                <w:rFonts w:ascii="Arial" w:hAnsi="Arial" w:cs="Arial"/>
                <w:bCs/>
                <w:color w:val="000000"/>
                <w:sz w:val="16"/>
                <w:szCs w:val="16"/>
              </w:rPr>
              <w:t>19</w:t>
            </w:r>
          </w:p>
        </w:tc>
        <w:tc>
          <w:tcPr>
            <w:tcW w:w="1277" w:type="dxa"/>
            <w:vAlign w:val="center"/>
          </w:tcPr>
          <w:p w:rsidR="00CE0050" w:rsidRPr="00396408" w:rsidRDefault="00CE0050" w:rsidP="00CE0050">
            <w:pPr>
              <w:jc w:val="center"/>
              <w:rPr>
                <w:rFonts w:ascii="Arial" w:hAnsi="Arial" w:cs="Arial"/>
                <w:color w:val="000000"/>
                <w:sz w:val="16"/>
                <w:szCs w:val="16"/>
              </w:rPr>
            </w:pPr>
            <w:r w:rsidRPr="00396408">
              <w:rPr>
                <w:rFonts w:ascii="Arial" w:eastAsia="Arial Unicode MS" w:hAnsi="Arial" w:cs="Arial"/>
                <w:color w:val="000000"/>
                <w:sz w:val="16"/>
                <w:szCs w:val="16"/>
              </w:rPr>
              <w:t>76</w:t>
            </w:r>
          </w:p>
        </w:tc>
      </w:tr>
    </w:tbl>
    <w:p w:rsidR="00CE0050" w:rsidRDefault="00CE0050" w:rsidP="00CE0050">
      <w:pPr>
        <w:rPr>
          <w:rFonts w:ascii="Arial" w:hAnsi="Arial" w:cs="Arial"/>
          <w:sz w:val="16"/>
          <w:szCs w:val="16"/>
          <w:lang w:val="en-US"/>
        </w:rPr>
      </w:pPr>
    </w:p>
    <w:p w:rsidR="00CE0050" w:rsidRDefault="00CE0050" w:rsidP="00CE0050">
      <w:pPr>
        <w:rPr>
          <w:rFonts w:ascii="Arial" w:hAnsi="Arial" w:cs="Arial"/>
          <w:b/>
          <w:sz w:val="20"/>
          <w:szCs w:val="20"/>
          <w:lang w:val="en-US"/>
        </w:rPr>
      </w:pPr>
    </w:p>
    <w:p w:rsidR="00CE0050" w:rsidRDefault="00CE0050" w:rsidP="00CE0050">
      <w:pPr>
        <w:rPr>
          <w:rFonts w:ascii="Arial" w:hAnsi="Arial" w:cs="Arial"/>
          <w:b/>
          <w:sz w:val="20"/>
          <w:szCs w:val="20"/>
          <w:lang w:val="en-US"/>
        </w:rPr>
      </w:pPr>
    </w:p>
    <w:p w:rsidR="00CE0050" w:rsidRDefault="00CE0050" w:rsidP="00CE0050">
      <w:pPr>
        <w:rPr>
          <w:rFonts w:ascii="Arial" w:hAnsi="Arial" w:cs="Arial"/>
          <w:b/>
          <w:sz w:val="20"/>
          <w:szCs w:val="20"/>
          <w:lang w:val="en-US"/>
        </w:rPr>
      </w:pPr>
    </w:p>
    <w:p w:rsidR="00CE0050" w:rsidRDefault="00CE0050" w:rsidP="00CE0050">
      <w:pPr>
        <w:rPr>
          <w:rFonts w:ascii="Arial" w:hAnsi="Arial" w:cs="Arial"/>
          <w:b/>
          <w:sz w:val="20"/>
          <w:szCs w:val="20"/>
          <w:lang w:val="en-US"/>
        </w:rPr>
      </w:pPr>
    </w:p>
    <w:p w:rsidR="00CE0050" w:rsidRPr="00BF335C" w:rsidRDefault="00CE0050" w:rsidP="00CE0050">
      <w:pPr>
        <w:rPr>
          <w:rFonts w:ascii="Arial" w:hAnsi="Arial" w:cs="Arial"/>
          <w:b/>
          <w:sz w:val="20"/>
          <w:szCs w:val="20"/>
          <w:lang w:val="en-US"/>
        </w:rPr>
      </w:pPr>
      <w:r w:rsidRPr="00BF335C">
        <w:rPr>
          <w:rFonts w:ascii="Arial" w:hAnsi="Arial" w:cs="Arial"/>
          <w:b/>
          <w:sz w:val="20"/>
          <w:szCs w:val="20"/>
          <w:lang w:val="en-US"/>
        </w:rPr>
        <w:t>Tabel nr.56 Probleme de mediu scor ierarhizare</w:t>
      </w:r>
    </w:p>
    <w:p w:rsidR="00CE0050" w:rsidRDefault="00CE0050" w:rsidP="00CE0050">
      <w:pPr>
        <w:rPr>
          <w:rFonts w:ascii="Arial" w:hAnsi="Arial" w:cs="Arial"/>
          <w:sz w:val="16"/>
          <w:szCs w:val="16"/>
          <w:lang w:val="en-US"/>
        </w:rPr>
      </w:pPr>
    </w:p>
    <w:tbl>
      <w:tblPr>
        <w:tblStyle w:val="TableGrid2"/>
        <w:tblpPr w:leftFromText="180" w:rightFromText="180" w:vertAnchor="text" w:horzAnchor="margin" w:tblpY="-22"/>
        <w:tblW w:w="0" w:type="auto"/>
        <w:tblLook w:val="04A0" w:firstRow="1" w:lastRow="0" w:firstColumn="1" w:lastColumn="0" w:noHBand="0" w:noVBand="1"/>
      </w:tblPr>
      <w:tblGrid>
        <w:gridCol w:w="5605"/>
        <w:gridCol w:w="1241"/>
        <w:gridCol w:w="1218"/>
        <w:gridCol w:w="1236"/>
      </w:tblGrid>
      <w:tr w:rsidR="00CE0050" w:rsidRPr="00AA4407" w:rsidTr="00CE0050">
        <w:tc>
          <w:tcPr>
            <w:tcW w:w="0" w:type="auto"/>
            <w:shd w:val="clear" w:color="auto" w:fill="92D050"/>
            <w:vAlign w:val="center"/>
          </w:tcPr>
          <w:p w:rsidR="00CE0050" w:rsidRPr="00AA4407" w:rsidRDefault="00CE0050" w:rsidP="00CE0050">
            <w:pPr>
              <w:spacing w:after="200" w:line="276" w:lineRule="auto"/>
              <w:jc w:val="center"/>
              <w:rPr>
                <w:rFonts w:ascii="Arial" w:hAnsi="Arial" w:cs="Arial"/>
                <w:b/>
                <w:snapToGrid w:val="0"/>
                <w:sz w:val="16"/>
                <w:szCs w:val="16"/>
              </w:rPr>
            </w:pPr>
            <w:r w:rsidRPr="00AA4407">
              <w:rPr>
                <w:rFonts w:ascii="Arial" w:hAnsi="Arial" w:cs="Arial"/>
                <w:b/>
                <w:snapToGrid w:val="0"/>
                <w:sz w:val="16"/>
                <w:szCs w:val="16"/>
              </w:rPr>
              <w:t>Denumirea problemei</w:t>
            </w:r>
          </w:p>
        </w:tc>
        <w:tc>
          <w:tcPr>
            <w:tcW w:w="0" w:type="auto"/>
            <w:shd w:val="clear" w:color="auto" w:fill="92D050"/>
            <w:vAlign w:val="center"/>
          </w:tcPr>
          <w:p w:rsidR="00CE0050" w:rsidRPr="00AA4407" w:rsidRDefault="00CE0050" w:rsidP="00CE0050">
            <w:pPr>
              <w:spacing w:after="200" w:line="276" w:lineRule="auto"/>
              <w:jc w:val="center"/>
              <w:rPr>
                <w:rFonts w:ascii="Arial" w:hAnsi="Arial" w:cs="Arial"/>
                <w:b/>
                <w:snapToGrid w:val="0"/>
                <w:sz w:val="16"/>
                <w:szCs w:val="16"/>
              </w:rPr>
            </w:pPr>
            <w:r w:rsidRPr="00AA4407">
              <w:rPr>
                <w:rFonts w:ascii="Arial" w:hAnsi="Arial" w:cs="Arial"/>
                <w:b/>
                <w:snapToGrid w:val="0"/>
                <w:sz w:val="16"/>
                <w:szCs w:val="16"/>
              </w:rPr>
              <w:t>Cod identificare</w:t>
            </w:r>
          </w:p>
        </w:tc>
        <w:tc>
          <w:tcPr>
            <w:tcW w:w="0" w:type="auto"/>
            <w:shd w:val="clear" w:color="auto" w:fill="92D050"/>
            <w:vAlign w:val="center"/>
          </w:tcPr>
          <w:p w:rsidR="00CE0050" w:rsidRPr="00AA4407" w:rsidRDefault="00CE0050" w:rsidP="00CE0050">
            <w:pPr>
              <w:spacing w:after="200"/>
              <w:jc w:val="center"/>
              <w:rPr>
                <w:rFonts w:ascii="Arial" w:hAnsi="Arial" w:cs="Arial"/>
                <w:b/>
                <w:snapToGrid w:val="0"/>
                <w:sz w:val="16"/>
                <w:szCs w:val="16"/>
              </w:rPr>
            </w:pPr>
            <w:r w:rsidRPr="00AA4407">
              <w:rPr>
                <w:rFonts w:ascii="Arial" w:hAnsi="Arial" w:cs="Arial"/>
                <w:b/>
                <w:snapToGrid w:val="0"/>
                <w:sz w:val="16"/>
                <w:szCs w:val="16"/>
              </w:rPr>
              <w:t>Scor</w:t>
            </w:r>
            <w:r>
              <w:rPr>
                <w:rFonts w:ascii="Arial" w:hAnsi="Arial" w:cs="Arial"/>
                <w:b/>
                <w:snapToGrid w:val="0"/>
                <w:sz w:val="16"/>
                <w:szCs w:val="16"/>
              </w:rPr>
              <w:t xml:space="preserve"> </w:t>
            </w:r>
            <w:r w:rsidRPr="00AA4407">
              <w:rPr>
                <w:rFonts w:ascii="Arial" w:hAnsi="Arial" w:cs="Arial"/>
                <w:b/>
                <w:snapToGrid w:val="0"/>
                <w:sz w:val="16"/>
                <w:szCs w:val="16"/>
              </w:rPr>
              <w:t>ierarhizare</w:t>
            </w:r>
          </w:p>
        </w:tc>
        <w:tc>
          <w:tcPr>
            <w:tcW w:w="0" w:type="auto"/>
            <w:shd w:val="clear" w:color="auto" w:fill="92D050"/>
            <w:vAlign w:val="center"/>
          </w:tcPr>
          <w:p w:rsidR="00CE0050" w:rsidRPr="00AA4407" w:rsidRDefault="00CE0050" w:rsidP="00CE0050">
            <w:pPr>
              <w:spacing w:after="200"/>
              <w:jc w:val="center"/>
              <w:rPr>
                <w:rFonts w:ascii="Arial" w:hAnsi="Arial" w:cs="Arial"/>
                <w:b/>
                <w:snapToGrid w:val="0"/>
                <w:sz w:val="16"/>
                <w:szCs w:val="16"/>
              </w:rPr>
            </w:pPr>
            <w:r w:rsidRPr="00AA4407">
              <w:rPr>
                <w:rFonts w:ascii="Arial" w:hAnsi="Arial" w:cs="Arial"/>
                <w:b/>
                <w:snapToGrid w:val="0"/>
                <w:sz w:val="16"/>
                <w:szCs w:val="16"/>
              </w:rPr>
              <w:t>Scor</w:t>
            </w:r>
            <w:r>
              <w:rPr>
                <w:rFonts w:ascii="Arial" w:hAnsi="Arial" w:cs="Arial"/>
                <w:b/>
                <w:snapToGrid w:val="0"/>
                <w:sz w:val="16"/>
                <w:szCs w:val="16"/>
              </w:rPr>
              <w:t xml:space="preserve"> p</w:t>
            </w:r>
            <w:r w:rsidRPr="00AA4407">
              <w:rPr>
                <w:rFonts w:ascii="Arial" w:hAnsi="Arial" w:cs="Arial"/>
                <w:b/>
                <w:snapToGrid w:val="0"/>
                <w:sz w:val="16"/>
                <w:szCs w:val="16"/>
              </w:rPr>
              <w:t>rioritizare</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MANAGEMENTUL DEŞEURILOR</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AA4407">
              <w:rPr>
                <w:rFonts w:ascii="Arial" w:hAnsi="Arial" w:cs="Arial"/>
                <w:sz w:val="16"/>
                <w:szCs w:val="16"/>
                <w:lang w:val="en-US"/>
              </w:rPr>
              <w:t>PM-01</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3C6832">
              <w:rPr>
                <w:rFonts w:ascii="Arial" w:hAnsi="Arial" w:cs="Arial"/>
                <w:sz w:val="16"/>
                <w:szCs w:val="16"/>
                <w:lang w:val="en-US"/>
              </w:rPr>
              <w:t>31.25</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3C6832">
              <w:rPr>
                <w:rFonts w:ascii="Arial" w:hAnsi="Arial" w:cs="Arial"/>
                <w:sz w:val="16"/>
                <w:szCs w:val="16"/>
                <w:lang w:val="en-US"/>
              </w:rPr>
              <w:t>134.00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POLUAREA APELOR DE SUPRAFAŢĂ</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PM-02</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30.33</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131.00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CALITATEA ŞI CANTITATEA NECORESPUNZĂTOARE A APEI POTABILE</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PM-03</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22.00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95.00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PERICOLE GENERATE DE ACCIDENTE MAJORE, FENOMENE NATURALE ŞI ANTROPICE</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PM-04</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26.55</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106.66</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POLUAREA ATMOSFEREI ŞI COMBATEREA FENOMENULUI DE SCHIMBĂRI CLIMATICE</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PM-05</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28.40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127.60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STAREA DE SĂNĂTATE A POPULAŢIEI</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PM-06</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24.00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72.00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POLUAREA SOLULUI ŞI A APELOR SUBTERANE</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PM-07</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26.00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116.60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URBANIZAREA MEDIULUI</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AA4407">
              <w:rPr>
                <w:rFonts w:ascii="Arial" w:hAnsi="Arial" w:cs="Arial"/>
                <w:sz w:val="16"/>
                <w:szCs w:val="16"/>
                <w:lang w:val="en-US"/>
              </w:rPr>
              <w:t>PM-08</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23.00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114.00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DEGRADAREA MEDIULUI NATURAL ŞI ANTROPIC</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AA4407">
              <w:rPr>
                <w:rFonts w:ascii="Arial" w:hAnsi="Arial" w:cs="Arial"/>
                <w:sz w:val="16"/>
                <w:szCs w:val="16"/>
                <w:lang w:val="en-US"/>
              </w:rPr>
              <w:t>PM-09</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27.50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126.50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DEZVOLTARE DURABILĂ, EDUCAŢIE ECOLOGICĂ ŞI INFORMAREA COMUNITĂŢII</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AA4407">
              <w:rPr>
                <w:rFonts w:ascii="Arial" w:hAnsi="Arial" w:cs="Arial"/>
                <w:sz w:val="16"/>
                <w:szCs w:val="16"/>
                <w:lang w:val="en-US"/>
              </w:rPr>
              <w:t>PM-10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21.33</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4C0338">
              <w:rPr>
                <w:rFonts w:ascii="Arial" w:hAnsi="Arial" w:cs="Arial"/>
                <w:sz w:val="16"/>
                <w:szCs w:val="16"/>
                <w:lang w:val="en-US"/>
              </w:rPr>
              <w:t>92.00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DEGRADAREA MEDIULUI DATORATĂ TURISMULUI ŞI AGREMENTULUI</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AA4407">
              <w:rPr>
                <w:rFonts w:ascii="Arial" w:hAnsi="Arial" w:cs="Arial"/>
                <w:sz w:val="16"/>
                <w:szCs w:val="16"/>
                <w:lang w:val="en-US"/>
              </w:rPr>
              <w:t>PM-11</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20.00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94.00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ÎNTĂRIREA CAPACITĂŢII AUTORITĂŢII ADMINISTRAŢIEI PUBLICE PENTRU MANAGEMENTUL PROBLEMELOR DE MEDIU</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AA4407">
              <w:rPr>
                <w:rFonts w:ascii="Arial" w:hAnsi="Arial" w:cs="Arial"/>
                <w:sz w:val="16"/>
                <w:szCs w:val="16"/>
                <w:lang w:val="en-US"/>
              </w:rPr>
              <w:t>PM-12</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21.00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84.00</w:t>
            </w:r>
          </w:p>
        </w:tc>
      </w:tr>
      <w:tr w:rsidR="00CE0050" w:rsidRPr="00AA4407" w:rsidTr="00CE0050">
        <w:tc>
          <w:tcPr>
            <w:tcW w:w="0" w:type="auto"/>
            <w:vAlign w:val="center"/>
          </w:tcPr>
          <w:p w:rsidR="00CE0050" w:rsidRPr="00AA4407" w:rsidRDefault="00CE0050" w:rsidP="00CE0050">
            <w:pPr>
              <w:spacing w:after="200"/>
              <w:rPr>
                <w:rFonts w:ascii="Arial" w:hAnsi="Arial" w:cs="Arial"/>
                <w:sz w:val="16"/>
                <w:szCs w:val="16"/>
                <w:lang w:val="en-US"/>
              </w:rPr>
            </w:pPr>
            <w:r w:rsidRPr="00AA4407">
              <w:rPr>
                <w:rFonts w:ascii="Arial" w:hAnsi="Arial" w:cs="Arial"/>
                <w:sz w:val="16"/>
                <w:szCs w:val="16"/>
              </w:rPr>
              <w:t>POLUAREA MEDIULUI DATORATĂ ACTIVITĂŢILOR DIN TRANSPORT</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AA4407">
              <w:rPr>
                <w:rFonts w:ascii="Arial" w:hAnsi="Arial" w:cs="Arial"/>
                <w:sz w:val="16"/>
                <w:szCs w:val="16"/>
              </w:rPr>
              <w:t>PM-13</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21.50</w:t>
            </w:r>
          </w:p>
        </w:tc>
        <w:tc>
          <w:tcPr>
            <w:tcW w:w="0" w:type="auto"/>
            <w:vAlign w:val="center"/>
          </w:tcPr>
          <w:p w:rsidR="00CE0050" w:rsidRPr="00AA4407" w:rsidRDefault="00CE0050" w:rsidP="00CE0050">
            <w:pPr>
              <w:spacing w:after="200"/>
              <w:jc w:val="center"/>
              <w:rPr>
                <w:rFonts w:ascii="Arial" w:hAnsi="Arial" w:cs="Arial"/>
                <w:sz w:val="16"/>
                <w:szCs w:val="16"/>
                <w:lang w:val="en-US"/>
              </w:rPr>
            </w:pPr>
            <w:r w:rsidRPr="008E00A9">
              <w:rPr>
                <w:rFonts w:ascii="Arial" w:hAnsi="Arial" w:cs="Arial"/>
                <w:sz w:val="16"/>
                <w:szCs w:val="16"/>
                <w:lang w:val="en-US"/>
              </w:rPr>
              <w:t>98.00</w:t>
            </w:r>
          </w:p>
        </w:tc>
      </w:tr>
    </w:tbl>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Default="00CE0050" w:rsidP="00CE0050">
      <w:pPr>
        <w:rPr>
          <w:rFonts w:ascii="Arial" w:hAnsi="Arial" w:cs="Arial"/>
          <w:sz w:val="16"/>
          <w:szCs w:val="16"/>
          <w:lang w:val="en-US"/>
        </w:rPr>
      </w:pPr>
    </w:p>
    <w:p w:rsidR="00CE0050" w:rsidRPr="00AA4407" w:rsidRDefault="00CE0050" w:rsidP="00CE0050">
      <w:pPr>
        <w:rPr>
          <w:rFonts w:ascii="Arial" w:hAnsi="Arial" w:cs="Arial"/>
          <w:lang w:val="en-US"/>
        </w:rPr>
      </w:pPr>
    </w:p>
    <w:p w:rsidR="00CE0050" w:rsidRPr="00AA4407" w:rsidRDefault="00CE0050" w:rsidP="00CE0050">
      <w:pPr>
        <w:rPr>
          <w:rFonts w:ascii="Arial" w:hAnsi="Arial" w:cs="Arial"/>
          <w:lang w:val="en-US"/>
        </w:rPr>
      </w:pPr>
    </w:p>
    <w:p w:rsidR="0038736D" w:rsidRDefault="0038736D" w:rsidP="009E0E92">
      <w:pPr>
        <w:autoSpaceDE w:val="0"/>
        <w:autoSpaceDN w:val="0"/>
        <w:adjustRightInd w:val="0"/>
        <w:spacing w:after="0" w:line="240" w:lineRule="auto"/>
        <w:jc w:val="both"/>
        <w:rPr>
          <w:rFonts w:ascii="Arial" w:eastAsia="Times New Roman" w:hAnsi="Arial" w:cs="Arial"/>
          <w:b/>
          <w:bCs/>
          <w:color w:val="0070C0"/>
          <w:lang w:eastAsia="ro-RO"/>
        </w:rPr>
      </w:pPr>
    </w:p>
    <w:p w:rsidR="009E0E92" w:rsidRPr="00615AFD" w:rsidRDefault="009E0E92" w:rsidP="009E0E92">
      <w:pPr>
        <w:autoSpaceDE w:val="0"/>
        <w:autoSpaceDN w:val="0"/>
        <w:adjustRightInd w:val="0"/>
        <w:spacing w:after="0" w:line="240" w:lineRule="auto"/>
        <w:jc w:val="both"/>
        <w:rPr>
          <w:rFonts w:ascii="Arial" w:eastAsia="Times New Roman" w:hAnsi="Arial" w:cs="Arial"/>
          <w:b/>
          <w:bCs/>
          <w:color w:val="0070C0"/>
          <w:lang w:eastAsia="ro-RO"/>
        </w:rPr>
      </w:pPr>
      <w:r w:rsidRPr="00615AFD">
        <w:rPr>
          <w:rFonts w:ascii="Arial" w:eastAsia="Times New Roman" w:hAnsi="Arial" w:cs="Arial"/>
          <w:b/>
          <w:bCs/>
          <w:color w:val="0070C0"/>
          <w:lang w:eastAsia="ro-RO"/>
        </w:rPr>
        <w:lastRenderedPageBreak/>
        <w:t>CAPITOLUL 6 – Matricea plan de acţiune</w:t>
      </w:r>
    </w:p>
    <w:p w:rsidR="009E0E92" w:rsidRPr="00615AFD" w:rsidRDefault="009E0E92" w:rsidP="009E0E92">
      <w:pPr>
        <w:autoSpaceDE w:val="0"/>
        <w:autoSpaceDN w:val="0"/>
        <w:adjustRightInd w:val="0"/>
        <w:spacing w:after="0" w:line="240" w:lineRule="auto"/>
        <w:jc w:val="both"/>
        <w:rPr>
          <w:rFonts w:ascii="Arial" w:eastAsia="Times New Roman" w:hAnsi="Arial" w:cs="Arial"/>
          <w:b/>
          <w:bCs/>
          <w:color w:val="0070C0"/>
          <w:lang w:eastAsia="ro-RO"/>
        </w:rPr>
      </w:pPr>
    </w:p>
    <w:p w:rsidR="009E0E92" w:rsidRDefault="009E0E92" w:rsidP="009E0E92">
      <w:pPr>
        <w:autoSpaceDE w:val="0"/>
        <w:autoSpaceDN w:val="0"/>
        <w:adjustRightInd w:val="0"/>
        <w:spacing w:after="0" w:line="240" w:lineRule="auto"/>
        <w:jc w:val="both"/>
        <w:rPr>
          <w:rFonts w:ascii="Arial" w:eastAsia="Times New Roman" w:hAnsi="Arial" w:cs="Arial"/>
          <w:b/>
          <w:bCs/>
          <w:color w:val="00005C"/>
          <w:lang w:eastAsia="ro-RO"/>
        </w:rPr>
      </w:pPr>
    </w:p>
    <w:p w:rsidR="009E0E92" w:rsidRPr="00615AFD" w:rsidRDefault="009E0E92" w:rsidP="009E0E92">
      <w:pPr>
        <w:autoSpaceDE w:val="0"/>
        <w:autoSpaceDN w:val="0"/>
        <w:adjustRightInd w:val="0"/>
        <w:spacing w:after="0" w:line="240" w:lineRule="auto"/>
        <w:jc w:val="both"/>
        <w:rPr>
          <w:rFonts w:ascii="Arial" w:eastAsia="Times New Roman" w:hAnsi="Arial" w:cs="Arial"/>
          <w:b/>
          <w:bCs/>
          <w:color w:val="0070C0"/>
          <w:lang w:eastAsia="ro-RO"/>
        </w:rPr>
      </w:pPr>
      <w:r w:rsidRPr="00615AFD">
        <w:rPr>
          <w:rFonts w:ascii="Arial" w:eastAsia="Times New Roman" w:hAnsi="Arial" w:cs="Arial"/>
          <w:b/>
          <w:bCs/>
          <w:color w:val="0070C0"/>
          <w:lang w:eastAsia="ro-RO"/>
        </w:rPr>
        <w:t>Acţiuni strategice pentru</w:t>
      </w:r>
      <w:r>
        <w:rPr>
          <w:rFonts w:ascii="Arial" w:eastAsia="Times New Roman" w:hAnsi="Arial" w:cs="Arial"/>
          <w:b/>
          <w:bCs/>
          <w:color w:val="0070C0"/>
          <w:lang w:eastAsia="ro-RO"/>
        </w:rPr>
        <w:t xml:space="preserve"> protecţia mediului în judeţul G</w:t>
      </w:r>
      <w:r w:rsidRPr="00615AFD">
        <w:rPr>
          <w:rFonts w:ascii="Arial" w:eastAsia="Times New Roman" w:hAnsi="Arial" w:cs="Arial"/>
          <w:b/>
          <w:bCs/>
          <w:color w:val="0070C0"/>
          <w:lang w:eastAsia="ro-RO"/>
        </w:rPr>
        <w:t>alaţi</w:t>
      </w:r>
    </w:p>
    <w:p w:rsidR="009E0E92" w:rsidRDefault="009E0E92" w:rsidP="009E0E92">
      <w:pPr>
        <w:spacing w:after="0" w:line="240" w:lineRule="auto"/>
        <w:jc w:val="both"/>
        <w:rPr>
          <w:lang w:val="en-US"/>
        </w:rPr>
      </w:pPr>
    </w:p>
    <w:p w:rsidR="009E0E92" w:rsidRPr="00615AFD" w:rsidRDefault="009E0E92" w:rsidP="009E0E92">
      <w:pPr>
        <w:spacing w:after="0" w:line="240" w:lineRule="auto"/>
        <w:jc w:val="both"/>
        <w:rPr>
          <w:rFonts w:ascii="Arial" w:eastAsia="Times New Roman" w:hAnsi="Arial" w:cs="Arial"/>
          <w:lang w:eastAsia="ro-RO"/>
        </w:rPr>
      </w:pPr>
      <w:r w:rsidRPr="00615AFD">
        <w:rPr>
          <w:rFonts w:ascii="Arial" w:eastAsia="Times New Roman" w:hAnsi="Arial" w:cs="Arial"/>
          <w:b/>
          <w:lang w:eastAsia="ro-RO"/>
        </w:rPr>
        <w:t>Planul Local de Acţiune pentru Protecţia Mediului</w:t>
      </w:r>
      <w:r w:rsidRPr="00615AFD">
        <w:rPr>
          <w:rFonts w:ascii="Arial" w:eastAsia="Times New Roman" w:hAnsi="Arial" w:cs="Arial"/>
          <w:lang w:eastAsia="ro-RO"/>
        </w:rPr>
        <w:t xml:space="preserve"> oferă cadrul de abordare a celor mai importante probleme de mediu şi un plan pe termen lung pentru investiţiile şi programele de mediu ale judeţului Galaţi. </w:t>
      </w:r>
    </w:p>
    <w:p w:rsidR="009E0E92" w:rsidRPr="00262C77" w:rsidRDefault="009E0E92" w:rsidP="009E0E92">
      <w:pPr>
        <w:spacing w:after="0" w:line="240" w:lineRule="auto"/>
        <w:jc w:val="both"/>
        <w:rPr>
          <w:rFonts w:ascii="Arial" w:eastAsia="Times New Roman" w:hAnsi="Arial" w:cs="Arial"/>
          <w:lang w:eastAsia="ro-RO"/>
        </w:rPr>
      </w:pPr>
      <w:r w:rsidRPr="00262C77">
        <w:rPr>
          <w:rFonts w:ascii="Arial" w:eastAsia="Times New Roman" w:hAnsi="Arial" w:cs="Arial"/>
          <w:lang w:eastAsia="ro-RO"/>
        </w:rPr>
        <w:t>Pentru a mări la maxim eficienţa PLAM, este necesar ca recomandările ce rezultă din acesta să fie corelate cu celelalte procese de planificare şi reglementare legislativă, cum ar fi dezvoltarea unui plan de amenajare a teritoriului, planul general al infrastructurii şi bugetele anuale. PLAM serveşte astfel drept ghid pe termen lung al acţiunilor pentru mediu ale comunităţii.</w:t>
      </w:r>
    </w:p>
    <w:p w:rsidR="009E0E92" w:rsidRPr="00262C77" w:rsidRDefault="009E0E92" w:rsidP="009E0E92">
      <w:pPr>
        <w:spacing w:after="0" w:line="240" w:lineRule="auto"/>
        <w:jc w:val="both"/>
        <w:rPr>
          <w:rFonts w:ascii="Arial" w:eastAsia="Times New Roman" w:hAnsi="Arial" w:cs="Arial"/>
          <w:lang w:eastAsia="ro-RO"/>
        </w:rPr>
      </w:pPr>
      <w:r w:rsidRPr="00262C77">
        <w:rPr>
          <w:rFonts w:ascii="Arial" w:eastAsia="Times New Roman" w:hAnsi="Arial" w:cs="Arial"/>
          <w:lang w:eastAsia="ro-RO"/>
        </w:rPr>
        <w:t>Totodată, acest document reprezintă o bază oficială pentru elaborarea planurilor de finanţare, pentru elaborarea şi aprobarea proiectelor prioritare de investiţii de mediu, inclusiv prin colaborare internaţională.</w:t>
      </w:r>
    </w:p>
    <w:p w:rsidR="009E0E92" w:rsidRDefault="009E0E92" w:rsidP="009E0E92">
      <w:pPr>
        <w:jc w:val="both"/>
        <w:rPr>
          <w:rFonts w:ascii="Arial" w:eastAsia="Times New Roman" w:hAnsi="Arial" w:cs="Arial"/>
          <w:lang w:eastAsia="ro-RO"/>
        </w:rPr>
      </w:pPr>
      <w:r w:rsidRPr="00262C77">
        <w:rPr>
          <w:rFonts w:ascii="Arial" w:eastAsia="Times New Roman" w:hAnsi="Arial" w:cs="Arial"/>
          <w:lang w:eastAsia="ro-RO"/>
        </w:rPr>
        <w:t>Planul Local de acţiune deschide nu numai perspectiva îmbunătăţirii condiţiilor de mediu, a sănătăţii şi a calităţii vieţii populaţiei din judeţul Galaţi, ci şi a unui mediu propice pentru o nouă piaţă de afaceri, cu efecte benefice în plan social şi economic.</w:t>
      </w:r>
    </w:p>
    <w:p w:rsidR="009E0E92" w:rsidRPr="00A16C6B" w:rsidRDefault="009E0E92" w:rsidP="009E0E92">
      <w:pPr>
        <w:spacing w:after="0" w:line="240" w:lineRule="auto"/>
        <w:jc w:val="both"/>
        <w:rPr>
          <w:rFonts w:ascii="Arial" w:eastAsia="Times New Roman" w:hAnsi="Arial" w:cs="Arial"/>
          <w:lang w:eastAsia="ro-RO"/>
        </w:rPr>
      </w:pPr>
      <w:r w:rsidRPr="00A16C6B">
        <w:rPr>
          <w:rFonts w:ascii="Arial" w:eastAsia="Times New Roman" w:hAnsi="Arial" w:cs="Arial"/>
          <w:lang w:eastAsia="ro-RO"/>
        </w:rPr>
        <w:t>Procesul de elaborare a Planului de Acţiune pentru Mediu debutează cu stabilirea obiectivelor,  ţintelor  şi  indicatorilor  pentru  aceste acţiuni.</w:t>
      </w:r>
    </w:p>
    <w:p w:rsidR="009E0E92" w:rsidRPr="00A16C6B" w:rsidRDefault="009E0E92" w:rsidP="009E0E92">
      <w:pPr>
        <w:spacing w:after="0" w:line="240" w:lineRule="auto"/>
        <w:jc w:val="both"/>
        <w:rPr>
          <w:rFonts w:ascii="Arial" w:eastAsia="Times New Roman" w:hAnsi="Arial" w:cs="Arial"/>
          <w:lang w:eastAsia="ro-RO"/>
        </w:rPr>
      </w:pPr>
      <w:r w:rsidRPr="00A16C6B">
        <w:rPr>
          <w:rFonts w:ascii="Arial" w:eastAsia="Times New Roman" w:hAnsi="Arial" w:cs="Arial"/>
          <w:lang w:eastAsia="ro-RO"/>
        </w:rPr>
        <w:t>Obiectivele de mediu îndrumă strategic eforturile de rezolvare a problemelor de mediu  şi totodată, oferă o oportunitate de stabilire a  consensului  între  părţile interesate în legătură cu ceea ce se urmăreşte a se realiza,  într-o perioadă  definită de  timp, cum ar fi de 4 - 5 ani.</w:t>
      </w:r>
    </w:p>
    <w:p w:rsidR="009E0E92" w:rsidRPr="00A16C6B" w:rsidRDefault="009E0E92" w:rsidP="009E0E92">
      <w:pPr>
        <w:spacing w:after="0" w:line="240" w:lineRule="auto"/>
        <w:jc w:val="both"/>
        <w:rPr>
          <w:rFonts w:ascii="Arial" w:eastAsia="Times New Roman" w:hAnsi="Arial" w:cs="Arial"/>
          <w:lang w:eastAsia="ro-RO"/>
        </w:rPr>
      </w:pPr>
      <w:r w:rsidRPr="00A16C6B">
        <w:rPr>
          <w:rFonts w:ascii="Arial" w:eastAsia="Times New Roman" w:hAnsi="Arial" w:cs="Arial"/>
          <w:lang w:eastAsia="ro-RO"/>
        </w:rPr>
        <w:t>Ţintele sunt  angajamente măsurabile, ce trebuie realizate în perioada de timp stabilită. Ele sunt utilizate în evaluarea şi măsurarea progresului în implementarea PLAM, în timp ce indicatorii evaluează  dacă  scopurile şi ţintele au fost atinse şi dacă  aceste rezultate îmbunătăţesc viaţa cetăţenilor  comunităţii.</w:t>
      </w:r>
    </w:p>
    <w:p w:rsidR="009E0E92" w:rsidRDefault="009E0E92" w:rsidP="009E0E92">
      <w:pPr>
        <w:spacing w:after="0" w:line="240" w:lineRule="auto"/>
        <w:jc w:val="both"/>
        <w:rPr>
          <w:rFonts w:ascii="Arial" w:eastAsia="Times New Roman" w:hAnsi="Arial" w:cs="Arial"/>
          <w:b/>
          <w:bCs/>
          <w:lang w:eastAsia="ro-RO"/>
        </w:rPr>
      </w:pPr>
    </w:p>
    <w:p w:rsidR="009E0E92" w:rsidRPr="00B367D0" w:rsidRDefault="009E0E92" w:rsidP="009E0E92">
      <w:pPr>
        <w:spacing w:after="0" w:line="240" w:lineRule="auto"/>
        <w:jc w:val="both"/>
        <w:rPr>
          <w:rFonts w:ascii="Arial" w:eastAsia="Times New Roman" w:hAnsi="Arial" w:cs="Arial"/>
          <w:b/>
          <w:bCs/>
          <w:color w:val="0070C0"/>
          <w:lang w:eastAsia="ro-RO"/>
        </w:rPr>
      </w:pPr>
      <w:r w:rsidRPr="00B367D0">
        <w:rPr>
          <w:rFonts w:ascii="Arial" w:eastAsia="Times New Roman" w:hAnsi="Arial" w:cs="Arial"/>
          <w:b/>
          <w:bCs/>
          <w:color w:val="0070C0"/>
          <w:lang w:eastAsia="ro-RO"/>
        </w:rPr>
        <w:t>a. Stabilirea  obiectivelor de mediu</w:t>
      </w:r>
    </w:p>
    <w:p w:rsidR="009E0E92" w:rsidRDefault="009E0E92" w:rsidP="009E0E92">
      <w:pPr>
        <w:spacing w:after="0" w:line="240" w:lineRule="auto"/>
        <w:jc w:val="both"/>
        <w:rPr>
          <w:rFonts w:ascii="Arial" w:eastAsia="Times New Roman" w:hAnsi="Arial" w:cs="Arial"/>
          <w:lang w:eastAsia="ro-RO"/>
        </w:rPr>
      </w:pPr>
    </w:p>
    <w:p w:rsidR="009E0E92" w:rsidRPr="00A16C6B" w:rsidRDefault="009E0E92" w:rsidP="009E0E92">
      <w:pPr>
        <w:spacing w:after="0" w:line="240" w:lineRule="auto"/>
        <w:jc w:val="both"/>
        <w:rPr>
          <w:rFonts w:ascii="Arial" w:eastAsia="Times New Roman" w:hAnsi="Arial" w:cs="Arial"/>
          <w:lang w:eastAsia="ro-RO"/>
        </w:rPr>
      </w:pPr>
      <w:r w:rsidRPr="00A16C6B">
        <w:rPr>
          <w:rFonts w:ascii="Arial" w:eastAsia="Times New Roman" w:hAnsi="Arial" w:cs="Arial"/>
          <w:lang w:eastAsia="ro-RO"/>
        </w:rPr>
        <w:t>Obiectivele pentru  mediu  îndrumă  strategic  eforturile comunităţii  pe termen  mediu  şi  respectiv, pe termen lung,  pentru  rezolvarea  problemelor de mediu  identificate  şi  ierarhizate  în  acea  zonă. Obiectivele trebuie să fie practice, realizabile şi  să  ofere  cadrul  ce asigură formularea şi implementarea  unui  set  coerent  şi  consistent  de  ţinte  şi acţiuni  pentru  mediu.</w:t>
      </w:r>
    </w:p>
    <w:p w:rsidR="009E0E92" w:rsidRPr="00A16C6B" w:rsidRDefault="009E0E92" w:rsidP="009E0E92">
      <w:pPr>
        <w:spacing w:after="0" w:line="240" w:lineRule="auto"/>
        <w:jc w:val="both"/>
        <w:rPr>
          <w:rFonts w:ascii="Arial" w:eastAsia="Times New Roman" w:hAnsi="Arial" w:cs="Arial"/>
          <w:lang w:eastAsia="ro-RO"/>
        </w:rPr>
      </w:pPr>
      <w:r w:rsidRPr="00A16C6B">
        <w:rPr>
          <w:rFonts w:ascii="Arial" w:eastAsia="Times New Roman" w:hAnsi="Arial" w:cs="Arial"/>
          <w:lang w:eastAsia="ro-RO"/>
        </w:rPr>
        <w:t>Dezvoltarea obiectivelor debutează cu  revederea  evaluării  problemelor de mediu. Fiecare evaluare  a problemei  descrie în mod ideal de ce apare o problemă  anume, precum şi  impactul negativ al activităţilor  umane.</w:t>
      </w:r>
    </w:p>
    <w:p w:rsidR="009E0E92" w:rsidRPr="00A16C6B" w:rsidRDefault="009E0E92" w:rsidP="009E0E92">
      <w:pPr>
        <w:spacing w:after="0" w:line="240" w:lineRule="auto"/>
        <w:jc w:val="both"/>
        <w:rPr>
          <w:rFonts w:ascii="Arial" w:eastAsia="Times New Roman" w:hAnsi="Arial" w:cs="Arial"/>
          <w:lang w:eastAsia="ro-RO"/>
        </w:rPr>
      </w:pPr>
      <w:r w:rsidRPr="00A16C6B">
        <w:rPr>
          <w:rFonts w:ascii="Arial" w:eastAsia="Times New Roman" w:hAnsi="Arial" w:cs="Arial"/>
          <w:lang w:eastAsia="ro-RO"/>
        </w:rPr>
        <w:t>Obiectivele  reformulează  problema într-o manieră afirmativă, optimistă, ce exprimă tipurile de acţiuni  esenţial  a  fi  realizate  într-o  perioadă de  timp.</w:t>
      </w:r>
    </w:p>
    <w:p w:rsidR="009E0E92" w:rsidRPr="00B41D08" w:rsidRDefault="009E0E92" w:rsidP="009E0E92">
      <w:pPr>
        <w:autoSpaceDE w:val="0"/>
        <w:autoSpaceDN w:val="0"/>
        <w:adjustRightInd w:val="0"/>
        <w:spacing w:after="0" w:line="240" w:lineRule="auto"/>
        <w:jc w:val="both"/>
        <w:rPr>
          <w:rFonts w:ascii="Arial" w:eastAsia="Times New Roman" w:hAnsi="Arial" w:cs="Arial"/>
          <w:lang w:eastAsia="ro-RO"/>
        </w:rPr>
      </w:pPr>
      <w:r w:rsidRPr="00B41D08">
        <w:rPr>
          <w:rFonts w:ascii="Arial" w:eastAsia="Times New Roman" w:hAnsi="Arial" w:cs="Arial"/>
          <w:lang w:eastAsia="ro-RO"/>
        </w:rPr>
        <w:t>Ţinând cont de cele prezentate mai sus, Agenţia pentru Protecţia Mediului Galaţi are în vedere următoarele obiective generale:</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1. îmbunătăţirea calităţii aerului înconjurător în limitele prevăzute de normele în vigoare pentru indicatorii de calitate;</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2. reducerea impactului încălzirii globale asupra societăţii şi mediului precum şi diminuarea costurilor pentru aplicarea măsurilor adoptate;</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3. dezvoltarea infrastructurii edilitare şi  managementul durabil al resurselor de apă;</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4. dezvoltarea unui sistem de management integrat al deşeurilor şi asigurarea gestionării în siguranţă a substanţelor chimice periculoase;</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5. conservarea diversităţii biologice, utilizarea durabilă a habitatelor naturale, a speciilor de floră şi faună sălbatică şi reconstrucţia ecologică a sistemelor deteriorate;</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7. reducerea şi prevenirea poluării şi  degradării solurilor;</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lastRenderedPageBreak/>
        <w:t>8. apărarea împotriva calamităţilor naturale şi accidentelor de mediu;</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9.îmbunătăţirea calităţii mediului şi asigurarea unui nivel înalt al calităţii vieţii în zonele urbane şi rurale;</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10. promovarea turismului ecologic;</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11. facilitarea şi stimularea dialogului dintre autorităţi şi societatea civilă asupra strategiei,</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politicilor, programelor şi deciziilor privind mediul şi dezvoltarea socio-economică a judeţului;</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r w:rsidRPr="000C71C0">
        <w:rPr>
          <w:rFonts w:ascii="Arial" w:eastAsia="Times New Roman" w:hAnsi="Arial" w:cs="Arial"/>
          <w:lang w:eastAsia="ro-RO"/>
        </w:rPr>
        <w:t>12. îmbunătăţirea sistemului educaţional formativ şi informativ în vederea formării unei educaţii civice şi ecologice a populaţiei.</w:t>
      </w:r>
    </w:p>
    <w:p w:rsidR="009E0E92" w:rsidRPr="000C71C0" w:rsidRDefault="009E0E92" w:rsidP="009E0E92">
      <w:pPr>
        <w:autoSpaceDE w:val="0"/>
        <w:autoSpaceDN w:val="0"/>
        <w:adjustRightInd w:val="0"/>
        <w:spacing w:after="0" w:line="240" w:lineRule="auto"/>
        <w:jc w:val="both"/>
        <w:rPr>
          <w:rFonts w:ascii="Arial" w:eastAsia="Times New Roman" w:hAnsi="Arial" w:cs="Arial"/>
          <w:lang w:eastAsia="ro-RO"/>
        </w:rPr>
      </w:pPr>
    </w:p>
    <w:p w:rsidR="009E0E92" w:rsidRPr="00B367D0" w:rsidRDefault="009E0E92" w:rsidP="009E0E92">
      <w:pPr>
        <w:spacing w:after="0" w:line="240" w:lineRule="auto"/>
        <w:jc w:val="both"/>
        <w:rPr>
          <w:rFonts w:ascii="Arial" w:eastAsia="Times New Roman" w:hAnsi="Arial" w:cs="Arial"/>
          <w:b/>
          <w:bCs/>
          <w:color w:val="0070C0"/>
          <w:lang w:eastAsia="ro-RO"/>
        </w:rPr>
      </w:pPr>
      <w:r w:rsidRPr="00B367D0">
        <w:rPr>
          <w:rFonts w:ascii="Arial" w:eastAsia="Times New Roman" w:hAnsi="Arial" w:cs="Arial"/>
          <w:b/>
          <w:bCs/>
          <w:color w:val="0070C0"/>
          <w:lang w:eastAsia="ro-RO"/>
        </w:rPr>
        <w:t>b. Stabilirea  ţintelor şi  acţiunilor pentru  mediu</w:t>
      </w:r>
    </w:p>
    <w:p w:rsidR="009E0E92" w:rsidRPr="000F168D" w:rsidRDefault="009E0E92" w:rsidP="009E0E92">
      <w:pPr>
        <w:spacing w:after="0" w:line="240" w:lineRule="auto"/>
        <w:jc w:val="both"/>
        <w:rPr>
          <w:rFonts w:ascii="Arial" w:eastAsia="Times New Roman" w:hAnsi="Arial" w:cs="Arial"/>
          <w:color w:val="0070C0"/>
          <w:lang w:eastAsia="ro-RO"/>
        </w:rPr>
      </w:pPr>
    </w:p>
    <w:p w:rsidR="009E0E92" w:rsidRPr="00B367D0"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Din momentul în care obiectivele au fost identificate este importantă stabilirea de ţinte pentru  fiecare obiectiv. Un obiectiv este un angajament măsurabil ce trebuie atins într-o anumită perioadă de timp. Obiectivele se referă  la  resurse şi  îndrumă  selectarea  acţiunilor. Ele sunt utilizate în evaluarea  şi  măsurarea  progresului  în  implementarea  PLAM.</w:t>
      </w:r>
    </w:p>
    <w:p w:rsidR="009E0E92" w:rsidRPr="00B367D0"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Acţiunile trebuie să  fie foarte concrete  şi să determine schimbări în comportamentul părţilor implicate  şi  tocmai   de aceea,  ele  sunt  de obicei  rezultatele  unei  negocieri.</w:t>
      </w:r>
    </w:p>
    <w:p w:rsidR="009E0E92" w:rsidRPr="00B367D0"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Unele aspecte de care Comitetul de Coordonare a trebuit să ţină cont în momentul formulării obiectivelor de mediu sunt:</w:t>
      </w:r>
    </w:p>
    <w:p w:rsidR="009E0E92" w:rsidRPr="00B367D0"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 Existenţa obiectivelor sau cerinţelor de mediu specifice stipulate de legislaţia naţională.</w:t>
      </w:r>
    </w:p>
    <w:p w:rsidR="009E0E92" w:rsidRPr="00B367D0"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 Există deja obiective şi ţinte locale pentru mediu?  Dacă da, ce schimbări ale acestora sunt     necesare?</w:t>
      </w:r>
    </w:p>
    <w:p w:rsidR="009E0E92" w:rsidRPr="00B367D0"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 Există  informaţia de bază  necesară  evaluării modificărilor în timp?</w:t>
      </w:r>
    </w:p>
    <w:p w:rsidR="009E0E92" w:rsidRPr="00B367D0"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 Poate fi atins obiectivul propus într-o perioadă realistă de timp? Pe de altă parte, sunt obiectivele suficiente  pentru  atingerea  nivelului dorit  de  îmbunătăţire a mediului?</w:t>
      </w:r>
    </w:p>
    <w:p w:rsidR="009E0E92" w:rsidRPr="007E4911" w:rsidRDefault="009E0E92" w:rsidP="009E0E92">
      <w:pPr>
        <w:spacing w:after="0" w:line="240" w:lineRule="auto"/>
        <w:jc w:val="both"/>
        <w:rPr>
          <w:rFonts w:ascii="Arial" w:eastAsia="Times New Roman" w:hAnsi="Arial" w:cs="Arial"/>
          <w:lang w:eastAsia="ro-RO"/>
        </w:rPr>
      </w:pPr>
      <w:r w:rsidRPr="00B367D0">
        <w:rPr>
          <w:rFonts w:ascii="Arial" w:eastAsia="Times New Roman" w:hAnsi="Arial" w:cs="Arial"/>
          <w:lang w:eastAsia="ro-RO"/>
        </w:rPr>
        <w:t>Odată stabilite obiectivele strategice şi specifice, se selectează indicatorii care să fie utilizaţi în măsurarea  eficienţei  acţiunilor  ce  se  vor  întreprinde.</w:t>
      </w:r>
    </w:p>
    <w:p w:rsidR="009E0E92" w:rsidRDefault="009E0E92" w:rsidP="009E0E92">
      <w:pPr>
        <w:spacing w:after="0" w:line="240" w:lineRule="auto"/>
        <w:jc w:val="both"/>
        <w:rPr>
          <w:rFonts w:ascii="Arial" w:eastAsia="Times New Roman" w:hAnsi="Arial" w:cs="Arial"/>
          <w:b/>
          <w:bCs/>
          <w:lang w:eastAsia="ro-RO"/>
        </w:rPr>
      </w:pPr>
    </w:p>
    <w:p w:rsidR="009E0E92" w:rsidRPr="000F168D" w:rsidRDefault="009E0E92" w:rsidP="009E0E92">
      <w:pPr>
        <w:spacing w:after="0" w:line="240" w:lineRule="auto"/>
        <w:jc w:val="both"/>
        <w:rPr>
          <w:rFonts w:ascii="Arial" w:eastAsia="Times New Roman" w:hAnsi="Arial" w:cs="Arial"/>
          <w:b/>
          <w:bCs/>
          <w:color w:val="0070C0"/>
          <w:lang w:eastAsia="ro-RO"/>
        </w:rPr>
      </w:pPr>
      <w:r w:rsidRPr="007E4911">
        <w:rPr>
          <w:rFonts w:ascii="Arial" w:eastAsia="Times New Roman" w:hAnsi="Arial" w:cs="Arial"/>
          <w:b/>
          <w:bCs/>
          <w:color w:val="0070C0"/>
          <w:lang w:eastAsia="ro-RO"/>
        </w:rPr>
        <w:t>c. Selectarea  indicatorilor</w:t>
      </w:r>
    </w:p>
    <w:p w:rsidR="009E0E92" w:rsidRDefault="009E0E92" w:rsidP="009E0E92">
      <w:pPr>
        <w:spacing w:after="0" w:line="240" w:lineRule="auto"/>
        <w:jc w:val="both"/>
        <w:rPr>
          <w:rFonts w:ascii="Arial" w:eastAsia="Times New Roman" w:hAnsi="Arial" w:cs="Arial"/>
          <w:b/>
          <w:bCs/>
          <w:lang w:eastAsia="ro-RO"/>
        </w:rPr>
      </w:pPr>
    </w:p>
    <w:p w:rsidR="009E0E92" w:rsidRPr="007E4911" w:rsidRDefault="009E0E92" w:rsidP="009E0E92">
      <w:pPr>
        <w:spacing w:after="0" w:line="240" w:lineRule="auto"/>
        <w:jc w:val="both"/>
        <w:rPr>
          <w:rFonts w:ascii="Arial" w:eastAsia="Times New Roman" w:hAnsi="Arial" w:cs="Arial"/>
          <w:b/>
          <w:bCs/>
          <w:lang w:eastAsia="ro-RO"/>
        </w:rPr>
      </w:pPr>
    </w:p>
    <w:p w:rsidR="009E0E92" w:rsidRPr="007E4911" w:rsidRDefault="009E0E92" w:rsidP="009E0E92">
      <w:pPr>
        <w:spacing w:after="0" w:line="240" w:lineRule="auto"/>
        <w:jc w:val="both"/>
        <w:rPr>
          <w:rFonts w:ascii="Arial" w:eastAsia="Times New Roman" w:hAnsi="Arial" w:cs="Arial"/>
          <w:lang w:eastAsia="ro-RO"/>
        </w:rPr>
      </w:pPr>
      <w:r w:rsidRPr="007E4911">
        <w:rPr>
          <w:rFonts w:ascii="Arial" w:eastAsia="Times New Roman" w:hAnsi="Arial" w:cs="Arial"/>
          <w:lang w:eastAsia="ro-RO"/>
        </w:rPr>
        <w:t>Indicatorii ajută la înţelegerea progresului şi depărtarea faţă de obiectivul propus iniţial. Ei oferă membrilor comunităţii un mecanism de identificare  a stadiului de realizare a acţiunilor de mediu şi implicit a scopurilor propuse, rezultatele obţinute trebuind să conducă la îmbunătăţirea  vieţii membrilor comunităţii.</w:t>
      </w:r>
    </w:p>
    <w:p w:rsidR="009E0E92" w:rsidRPr="007E4911" w:rsidRDefault="009E0E92" w:rsidP="009E0E92">
      <w:pPr>
        <w:spacing w:after="0" w:line="240" w:lineRule="auto"/>
        <w:jc w:val="both"/>
        <w:rPr>
          <w:rFonts w:ascii="Arial" w:eastAsia="Times New Roman" w:hAnsi="Arial" w:cs="Arial"/>
          <w:lang w:eastAsia="ro-RO"/>
        </w:rPr>
      </w:pPr>
      <w:r w:rsidRPr="007E4911">
        <w:rPr>
          <w:rFonts w:ascii="Arial" w:eastAsia="Times New Roman" w:hAnsi="Arial" w:cs="Arial"/>
          <w:lang w:eastAsia="ro-RO"/>
        </w:rPr>
        <w:t>În stabilirea indicatorilor de monitorizare a acţiunilor trebuie luaţi în considerare următorii factori importanţi:</w:t>
      </w:r>
    </w:p>
    <w:p w:rsidR="009E0E92" w:rsidRPr="007E4911" w:rsidRDefault="009E0E92" w:rsidP="009E0E92">
      <w:pPr>
        <w:spacing w:after="0" w:line="240" w:lineRule="auto"/>
        <w:jc w:val="both"/>
        <w:rPr>
          <w:rFonts w:ascii="Arial" w:eastAsia="Times New Roman" w:hAnsi="Arial" w:cs="Arial"/>
          <w:lang w:eastAsia="ro-RO"/>
        </w:rPr>
      </w:pPr>
      <w:r w:rsidRPr="007E4911">
        <w:rPr>
          <w:rFonts w:ascii="Arial" w:eastAsia="Times New Roman" w:hAnsi="Arial" w:cs="Arial"/>
          <w:lang w:eastAsia="ro-RO"/>
        </w:rPr>
        <w:t>› Implicarea părţilor interesate:  este important ca indicatorii să fie stabiliţi cu acordul exprimat al grupurilor interesate şi să reflecte valorile acestor grupuri. În lipsa acestei implicări largi, indicatorii pot  să  nu fie  acceptaţi unanim şi unii dintre cei mai  importanţi vor fi neglijaţi.</w:t>
      </w:r>
    </w:p>
    <w:p w:rsidR="009E0E92" w:rsidRPr="007E4911" w:rsidRDefault="009E0E92" w:rsidP="009E0E92">
      <w:pPr>
        <w:spacing w:after="0" w:line="240" w:lineRule="auto"/>
        <w:jc w:val="both"/>
        <w:rPr>
          <w:rFonts w:ascii="Arial" w:eastAsia="Times New Roman" w:hAnsi="Arial" w:cs="Arial"/>
          <w:lang w:eastAsia="ro-RO"/>
        </w:rPr>
      </w:pPr>
      <w:r w:rsidRPr="007E4911">
        <w:rPr>
          <w:rFonts w:ascii="Arial" w:eastAsia="Times New Roman" w:hAnsi="Arial" w:cs="Arial"/>
          <w:lang w:eastAsia="ro-RO"/>
        </w:rPr>
        <w:t>› Dezvoltarea unor scopuri şi obiective clar definite de planificare: indicatorii trebuie să  se bazeze şi  să fie  direct  legaţi de scopuri şi obiective clar definite de  planificare.</w:t>
      </w:r>
    </w:p>
    <w:p w:rsidR="009E0E92" w:rsidRPr="007E4911" w:rsidRDefault="009E0E92" w:rsidP="009E0E92">
      <w:pPr>
        <w:spacing w:after="0" w:line="240" w:lineRule="auto"/>
        <w:jc w:val="both"/>
        <w:rPr>
          <w:rFonts w:ascii="Arial" w:eastAsia="Times New Roman" w:hAnsi="Arial" w:cs="Arial"/>
          <w:lang w:eastAsia="ro-RO"/>
        </w:rPr>
      </w:pPr>
      <w:r w:rsidRPr="007E4911">
        <w:rPr>
          <w:rFonts w:ascii="Arial" w:eastAsia="Times New Roman" w:hAnsi="Arial" w:cs="Arial"/>
          <w:lang w:eastAsia="ro-RO"/>
        </w:rPr>
        <w:t>› Generarea de acţiuni directe din indicatori: indicatorii trebuie să fie direct legaţi de implementarea unor acţiunii specifice şi trebuie utilizaţi pentru aprecierea progresului în atingerea scopurilor declarate. Instituţiile care asigură implementarea  pot  încorpora aceste informaţii  în procesul de luare a  deciziei.</w:t>
      </w:r>
    </w:p>
    <w:p w:rsidR="009E0E92" w:rsidRPr="007E4911" w:rsidRDefault="009E0E92" w:rsidP="009E0E92">
      <w:pPr>
        <w:spacing w:after="0" w:line="240" w:lineRule="auto"/>
        <w:jc w:val="both"/>
        <w:rPr>
          <w:rFonts w:ascii="Arial" w:eastAsia="Times New Roman" w:hAnsi="Arial" w:cs="Arial"/>
          <w:sz w:val="20"/>
          <w:szCs w:val="20"/>
          <w:lang w:eastAsia="ro-RO"/>
        </w:rPr>
      </w:pPr>
      <w:r w:rsidRPr="007E4911">
        <w:rPr>
          <w:rFonts w:ascii="Arial" w:eastAsia="Times New Roman" w:hAnsi="Arial" w:cs="Arial"/>
          <w:lang w:eastAsia="ro-RO"/>
        </w:rPr>
        <w:t>› Stabilirea unui sistem de monitorizare, raportare şi evaluare: odată stabiliţi indicatorii, este important de realizat un sistem de monitorizare, prin colectarea şi centralizarea periodică a informaţiilor, în scopul întocmirii unor rapoarte de evaluare</w:t>
      </w:r>
      <w:r w:rsidRPr="007E4911">
        <w:rPr>
          <w:rFonts w:ascii="Arial" w:eastAsia="Times New Roman" w:hAnsi="Arial" w:cs="Arial"/>
          <w:sz w:val="20"/>
          <w:szCs w:val="20"/>
          <w:lang w:eastAsia="ro-RO"/>
        </w:rPr>
        <w:t>.</w:t>
      </w:r>
    </w:p>
    <w:p w:rsidR="009E0E92" w:rsidRDefault="009E0E92" w:rsidP="009E0E92">
      <w:pPr>
        <w:jc w:val="both"/>
        <w:rPr>
          <w:rFonts w:ascii="Arial" w:hAnsi="Arial" w:cs="Arial"/>
          <w:lang w:val="en-US"/>
        </w:rPr>
      </w:pPr>
    </w:p>
    <w:p w:rsidR="009E0E92" w:rsidRDefault="009E0E92" w:rsidP="009E0E92">
      <w:pPr>
        <w:jc w:val="both"/>
        <w:rPr>
          <w:rFonts w:ascii="Arial" w:hAnsi="Arial" w:cs="Arial"/>
          <w:lang w:val="en-US"/>
        </w:rPr>
      </w:pPr>
    </w:p>
    <w:p w:rsidR="0038736D" w:rsidRDefault="0038736D" w:rsidP="009E0E92">
      <w:pPr>
        <w:jc w:val="both"/>
        <w:rPr>
          <w:rFonts w:ascii="Arial" w:hAnsi="Arial" w:cs="Arial"/>
          <w:b/>
          <w:color w:val="0070C0"/>
          <w:lang w:val="en-US"/>
        </w:rPr>
      </w:pPr>
    </w:p>
    <w:p w:rsidR="009E0E92" w:rsidRDefault="009E0E92" w:rsidP="009E0E92">
      <w:pPr>
        <w:jc w:val="both"/>
        <w:rPr>
          <w:rFonts w:ascii="Arial" w:hAnsi="Arial" w:cs="Arial"/>
          <w:b/>
          <w:color w:val="0070C0"/>
          <w:lang w:val="en-US"/>
        </w:rPr>
      </w:pPr>
      <w:r w:rsidRPr="00144BBE">
        <w:rPr>
          <w:rFonts w:ascii="Arial" w:hAnsi="Arial" w:cs="Arial"/>
          <w:b/>
          <w:color w:val="0070C0"/>
          <w:lang w:val="en-US"/>
        </w:rPr>
        <w:lastRenderedPageBreak/>
        <w:t>Identificarea priorităţilor pentru acţiune</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Următorul pas în revizuirea PLAM este identificarea acţiunilor specifice. În timp ce viziunea comunităţii asigură cadrul general, iar obiectivele şi ţintele de mediu servesc drept jaloane pentru identificarea acţiunilor, acţiunile servesc la atingerea obiectivelor şi ţintelor.</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006E79">
        <w:rPr>
          <w:rFonts w:ascii="Arial" w:eastAsia="Times New Roman" w:hAnsi="Arial" w:cs="Arial"/>
          <w:iCs/>
          <w:lang w:eastAsia="ro-RO"/>
        </w:rPr>
        <w:t xml:space="preserve">Acţiunile </w:t>
      </w:r>
      <w:r w:rsidRPr="00006E79">
        <w:rPr>
          <w:rFonts w:ascii="Arial" w:eastAsia="Times New Roman" w:hAnsi="Arial" w:cs="Arial"/>
          <w:lang w:eastAsia="ro-RO"/>
        </w:rPr>
        <w:t>reprezintă</w:t>
      </w:r>
      <w:r w:rsidRPr="00144BBE">
        <w:rPr>
          <w:rFonts w:ascii="Arial" w:eastAsia="Times New Roman" w:hAnsi="Arial" w:cs="Arial"/>
          <w:lang w:eastAsia="ro-RO"/>
        </w:rPr>
        <w:t xml:space="preserve"> activităţile concrete care servesc la atingerea obiectivelor şi ţintelor.</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Planul Local de Acţiune pentru Mediu conţine pentru fiecare problemă individuală, un set de acţiuni coerente şi consistente a căror implementare convergentă face posibilă soluţionarea problemei căreia i se adresează.</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Baza pentru identificarea şi selectarea acţiunilor posibile a constat pe de o parte în punctele tari existente în judeţ la nivelul autorităţilor, instituţiilor şi societăţii civile, iar pe de altă parte, în oportunităţile oferite de forţele exterioare judeţului (legislaţie, posibilitatea unor finanţări din bugetul statului sau surse externe), cum sunt:</w:t>
      </w:r>
    </w:p>
    <w:p w:rsidR="009E0E92" w:rsidRPr="00144BBE" w:rsidRDefault="009E0E92" w:rsidP="00847104">
      <w:pPr>
        <w:numPr>
          <w:ilvl w:val="0"/>
          <w:numId w:val="27"/>
        </w:num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necesitatea respectării şi aplicării legislaţiei existente în domeniul protecţiei mediului şi administraţiei publice locale; </w:t>
      </w:r>
    </w:p>
    <w:p w:rsidR="009E0E92" w:rsidRPr="00144BBE" w:rsidRDefault="009E0E92" w:rsidP="00847104">
      <w:pPr>
        <w:numPr>
          <w:ilvl w:val="0"/>
          <w:numId w:val="27"/>
        </w:num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necesitatea atingerii standardelor UE, în domeniul protecţiei mediului;</w:t>
      </w:r>
    </w:p>
    <w:p w:rsidR="009E0E92" w:rsidRPr="00144BBE" w:rsidRDefault="009E0E92" w:rsidP="00847104">
      <w:pPr>
        <w:numPr>
          <w:ilvl w:val="0"/>
          <w:numId w:val="27"/>
        </w:num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procesul de transpunere a Directivelor UE în legislaţia naţională;</w:t>
      </w:r>
    </w:p>
    <w:p w:rsidR="009E0E92" w:rsidRPr="00144BBE" w:rsidRDefault="009E0E92" w:rsidP="00847104">
      <w:pPr>
        <w:numPr>
          <w:ilvl w:val="0"/>
          <w:numId w:val="27"/>
        </w:num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suportul autorităţii administrative (Instituţia Prefectului, Consiliul Judeţului) pentru PLAM;</w:t>
      </w:r>
    </w:p>
    <w:p w:rsidR="009E0E92" w:rsidRPr="00144BBE" w:rsidRDefault="009E0E92" w:rsidP="00847104">
      <w:pPr>
        <w:numPr>
          <w:ilvl w:val="0"/>
          <w:numId w:val="27"/>
        </w:num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experienţa şi capacitatea administrativă în managementul mediului a autorităţilor judeţene;</w:t>
      </w:r>
    </w:p>
    <w:p w:rsidR="009E0E92" w:rsidRPr="00144BBE" w:rsidRDefault="009E0E92" w:rsidP="00847104">
      <w:pPr>
        <w:numPr>
          <w:ilvl w:val="0"/>
          <w:numId w:val="27"/>
        </w:num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existenta unor proiecte şi acţiuni pentru îmbunătăţirea condiţiilor de mediu din judeţ, inclusiv prin colaborare internaţională;</w:t>
      </w:r>
    </w:p>
    <w:p w:rsidR="009E0E92" w:rsidRPr="00144BBE" w:rsidRDefault="009E0E92" w:rsidP="00847104">
      <w:pPr>
        <w:numPr>
          <w:ilvl w:val="0"/>
          <w:numId w:val="27"/>
        </w:num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existenţa unui mediu de afaceri propice.</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Planul Local de Acţiune oferă o bună oportunitate pentru instituirea unei colaborări benefice între instituţii, pentru realizarea parteneriatului între sectorul public, sectorul privat, organizaţii şi cetăţeni în vederea soluţionării problemelor de mediu, precum şi pentru obţinerea unor beneficii economice şi sociale.</w:t>
      </w:r>
    </w:p>
    <w:p w:rsidR="009E0E92" w:rsidRDefault="009E0E92" w:rsidP="009E0E92">
      <w:pPr>
        <w:autoSpaceDE w:val="0"/>
        <w:autoSpaceDN w:val="0"/>
        <w:adjustRightInd w:val="0"/>
        <w:spacing w:after="0" w:line="240" w:lineRule="auto"/>
        <w:jc w:val="both"/>
        <w:rPr>
          <w:rFonts w:ascii="Arial" w:eastAsia="Times New Roman" w:hAnsi="Arial" w:cs="Arial"/>
          <w:b/>
          <w:lang w:eastAsia="ro-RO"/>
        </w:rPr>
      </w:pP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b/>
          <w:lang w:eastAsia="ro-RO"/>
        </w:rPr>
        <w:t>Acţiunile</w:t>
      </w:r>
      <w:r w:rsidRPr="00144BBE">
        <w:rPr>
          <w:rFonts w:ascii="Arial" w:eastAsia="Times New Roman" w:hAnsi="Arial" w:cs="Arial"/>
          <w:lang w:eastAsia="ro-RO"/>
        </w:rPr>
        <w:t xml:space="preserve"> posibile selectate incluse în Planul Local de Acţiune au fost grupate în patru categorii:</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măsuri tehnologice – acţiuni care implică eforturi colective sau individuale pentru soluţionarea problemelor de mediu, care pot fi administrate fie de administraţia locală, fie de companii de utilităţi, societăţi, contractori privaţi;</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acţiuni legislative şi de reglementare – acţiuni care solicită societăţilor conformarea cu reglementările de mediu specifice şi implementarea de măsuri pentru reducerea poluării mediului;</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educarea publicului şi instruirea personalului - programele de educare a publicului joacă un rol crucial în educarea cetăţenilor şi a societăţilor cu diferite profiluri privind conformarea cu noile cerinţe de mediu şi modul de realizare a sprijinului public pentru programele de mediu;</w:t>
      </w:r>
    </w:p>
    <w:p w:rsidR="009E0E92"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programele comunităţii – activităţi care implică acţiuni colective sau individuale ale membrilor comunităţii pentru soluţionarea unor probleme de mediu.</w:t>
      </w:r>
    </w:p>
    <w:p w:rsidR="009E0E92" w:rsidRDefault="009E0E92" w:rsidP="009E0E92">
      <w:pPr>
        <w:autoSpaceDE w:val="0"/>
        <w:autoSpaceDN w:val="0"/>
        <w:adjustRightInd w:val="0"/>
        <w:spacing w:after="0" w:line="240" w:lineRule="auto"/>
        <w:jc w:val="both"/>
        <w:rPr>
          <w:rFonts w:ascii="Arial" w:eastAsia="Times New Roman" w:hAnsi="Arial" w:cs="Arial"/>
          <w:lang w:eastAsia="ro-RO"/>
        </w:rPr>
      </w:pPr>
    </w:p>
    <w:p w:rsidR="009E0E92" w:rsidRPr="00144BBE" w:rsidRDefault="009E0E92" w:rsidP="009E0E92">
      <w:pPr>
        <w:autoSpaceDE w:val="0"/>
        <w:autoSpaceDN w:val="0"/>
        <w:adjustRightInd w:val="0"/>
        <w:spacing w:after="0" w:line="240" w:lineRule="auto"/>
        <w:jc w:val="both"/>
        <w:rPr>
          <w:rFonts w:ascii="Arial" w:eastAsia="Times New Roman" w:hAnsi="Arial" w:cs="Arial"/>
          <w:color w:val="0070C0"/>
          <w:lang w:eastAsia="ro-RO"/>
        </w:rPr>
      </w:pPr>
      <w:r w:rsidRPr="00144BBE">
        <w:rPr>
          <w:rFonts w:ascii="Arial" w:hAnsi="Arial" w:cs="Arial"/>
          <w:b/>
          <w:iCs/>
          <w:color w:val="0070C0"/>
        </w:rPr>
        <w:t>Identificarea criteriilor de selectare a acţiunilor</w:t>
      </w:r>
    </w:p>
    <w:p w:rsidR="009E0E92" w:rsidRDefault="009E0E92" w:rsidP="009E0E92">
      <w:pPr>
        <w:jc w:val="both"/>
        <w:rPr>
          <w:rFonts w:ascii="Arial" w:hAnsi="Arial" w:cs="Arial"/>
          <w:b/>
          <w:color w:val="0070C0"/>
          <w:lang w:val="en-US"/>
        </w:rPr>
      </w:pPr>
    </w:p>
    <w:p w:rsidR="009E0E92"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În identificarea şi aplicarea criteriilor de selectare a acţiunilor din Planul Local de Acţiune </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s-au luat în considerare următoarele aspecte:</w:t>
      </w:r>
    </w:p>
    <w:p w:rsidR="009E0E92"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pr</w:t>
      </w:r>
      <w:r w:rsidRPr="00144BBE">
        <w:rPr>
          <w:rFonts w:ascii="Arial" w:eastAsia="Times New Roman" w:hAnsi="Arial" w:cs="Arial"/>
          <w:iCs/>
          <w:lang w:eastAsia="ro-RO"/>
        </w:rPr>
        <w:t xml:space="preserve">ezenţa în planurile şi strategiile judeţene, regionale şi naţionale </w:t>
      </w:r>
      <w:r w:rsidRPr="00144BBE">
        <w:rPr>
          <w:rFonts w:ascii="Arial" w:eastAsia="Times New Roman" w:hAnsi="Arial" w:cs="Arial"/>
          <w:lang w:eastAsia="ro-RO"/>
        </w:rPr>
        <w:t xml:space="preserve">ca priorităţi reprezentative, </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raportul </w:t>
      </w:r>
      <w:r w:rsidRPr="00144BBE">
        <w:rPr>
          <w:rFonts w:ascii="Arial" w:eastAsia="Times New Roman" w:hAnsi="Arial" w:cs="Arial"/>
          <w:iCs/>
          <w:lang w:eastAsia="ro-RO"/>
        </w:rPr>
        <w:t>cost/eficienţă</w:t>
      </w:r>
      <w:r w:rsidRPr="00144BBE">
        <w:rPr>
          <w:rFonts w:ascii="Arial" w:eastAsia="Times New Roman" w:hAnsi="Arial" w:cs="Arial"/>
          <w:lang w:eastAsia="ro-RO"/>
        </w:rPr>
        <w:t xml:space="preserve">, care permite compararea costurilor relative ale mai multor acţiuni, </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w:t>
      </w:r>
      <w:r w:rsidRPr="00144BBE">
        <w:rPr>
          <w:rFonts w:ascii="Arial" w:eastAsia="Times New Roman" w:hAnsi="Arial" w:cs="Arial"/>
          <w:iCs/>
          <w:lang w:eastAsia="ro-RO"/>
        </w:rPr>
        <w:t>fezabilitate tehnică</w:t>
      </w:r>
      <w:r w:rsidRPr="00144BBE">
        <w:rPr>
          <w:rFonts w:ascii="Arial" w:eastAsia="Times New Roman" w:hAnsi="Arial" w:cs="Arial"/>
          <w:lang w:eastAsia="ro-RO"/>
        </w:rPr>
        <w:t>, permite evaluarea unei tehnologii,</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w:t>
      </w:r>
      <w:r w:rsidRPr="00144BBE">
        <w:rPr>
          <w:rFonts w:ascii="Arial" w:eastAsia="Times New Roman" w:hAnsi="Arial" w:cs="Arial"/>
          <w:iCs/>
          <w:lang w:eastAsia="ro-RO"/>
        </w:rPr>
        <w:t>eficienţa</w:t>
      </w:r>
      <w:r w:rsidRPr="00144BBE">
        <w:rPr>
          <w:rFonts w:ascii="Arial" w:eastAsia="Times New Roman" w:hAnsi="Arial" w:cs="Arial"/>
          <w:lang w:eastAsia="ro-RO"/>
        </w:rPr>
        <w:t>, permite evaluarea unei acţiuni în raport cu modul de realizare a obiectivelor şi ţintelor şi cu eficienţa sa în reducerea sau prevenirea efectelor negative asupra sănătăţii populaţiei sau ecologice,</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lastRenderedPageBreak/>
        <w:t xml:space="preserve">• </w:t>
      </w:r>
      <w:r w:rsidRPr="00144BBE">
        <w:rPr>
          <w:rFonts w:ascii="Arial" w:eastAsia="Times New Roman" w:hAnsi="Arial" w:cs="Arial"/>
          <w:iCs/>
          <w:lang w:eastAsia="ro-RO"/>
        </w:rPr>
        <w:t>impactul financiar</w:t>
      </w:r>
      <w:r w:rsidRPr="00144BBE">
        <w:rPr>
          <w:rFonts w:ascii="Arial" w:eastAsia="Times New Roman" w:hAnsi="Arial" w:cs="Arial"/>
          <w:lang w:eastAsia="ro-RO"/>
        </w:rPr>
        <w:t>, permite evaluarea acestuia asupra membrilor comunităţii,</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w:t>
      </w:r>
      <w:r w:rsidRPr="00144BBE">
        <w:rPr>
          <w:rFonts w:ascii="Arial" w:eastAsia="Times New Roman" w:hAnsi="Arial" w:cs="Arial"/>
          <w:iCs/>
          <w:lang w:eastAsia="ro-RO"/>
        </w:rPr>
        <w:t>autoritatea statutară</w:t>
      </w:r>
      <w:r w:rsidRPr="00144BBE">
        <w:rPr>
          <w:rFonts w:ascii="Arial" w:eastAsia="Times New Roman" w:hAnsi="Arial" w:cs="Arial"/>
          <w:lang w:eastAsia="ro-RO"/>
        </w:rPr>
        <w:t>, permite evaluarea autorităţii legale a instituţiilor guvernamentale locale şi a altor instituţii de implementare în raport cu acţiunile de implementare,</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w:t>
      </w:r>
      <w:r w:rsidRPr="00144BBE">
        <w:rPr>
          <w:rFonts w:ascii="Arial" w:eastAsia="Times New Roman" w:hAnsi="Arial" w:cs="Arial"/>
          <w:iCs/>
          <w:lang w:eastAsia="ro-RO"/>
        </w:rPr>
        <w:t>echitatea</w:t>
      </w:r>
      <w:r w:rsidRPr="00144BBE">
        <w:rPr>
          <w:rFonts w:ascii="Arial" w:eastAsia="Times New Roman" w:hAnsi="Arial" w:cs="Arial"/>
          <w:lang w:eastAsia="ro-RO"/>
        </w:rPr>
        <w:t>, permite evaluarea beneficiilor şi costurilor unei acţiuni distribuite pe persoane afectate şi comunitate,</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w:t>
      </w:r>
      <w:r w:rsidRPr="00144BBE">
        <w:rPr>
          <w:rFonts w:ascii="Arial" w:eastAsia="Times New Roman" w:hAnsi="Arial" w:cs="Arial"/>
          <w:iCs/>
          <w:lang w:eastAsia="ro-RO"/>
        </w:rPr>
        <w:t>flexibilitatea</w:t>
      </w:r>
      <w:r w:rsidRPr="00144BBE">
        <w:rPr>
          <w:rFonts w:ascii="Arial" w:eastAsia="Times New Roman" w:hAnsi="Arial" w:cs="Arial"/>
          <w:lang w:eastAsia="ro-RO"/>
        </w:rPr>
        <w:t>, permite evaluarea posibilităţii de modificare a acţiunii în timp, în funcţie de schimbările demografice, de mediu, economice şi legislative,</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w:t>
      </w:r>
      <w:r w:rsidRPr="00144BBE">
        <w:rPr>
          <w:rFonts w:ascii="Arial" w:eastAsia="Times New Roman" w:hAnsi="Arial" w:cs="Arial"/>
          <w:iCs/>
          <w:lang w:eastAsia="ro-RO"/>
        </w:rPr>
        <w:t>perioada de implementare</w:t>
      </w:r>
      <w:r w:rsidRPr="00144BBE">
        <w:rPr>
          <w:rFonts w:ascii="Arial" w:eastAsia="Times New Roman" w:hAnsi="Arial" w:cs="Arial"/>
          <w:lang w:eastAsia="ro-RO"/>
        </w:rPr>
        <w:t>, permite evaluarea în raport cu intervalul de timp necesar, a implementării unei acţiuni,</w:t>
      </w:r>
    </w:p>
    <w:p w:rsidR="009E0E92" w:rsidRPr="00144BBE" w:rsidRDefault="009E0E92" w:rsidP="009E0E92">
      <w:pPr>
        <w:autoSpaceDE w:val="0"/>
        <w:autoSpaceDN w:val="0"/>
        <w:adjustRightInd w:val="0"/>
        <w:spacing w:after="0" w:line="240" w:lineRule="auto"/>
        <w:jc w:val="both"/>
        <w:rPr>
          <w:rFonts w:ascii="Arial" w:eastAsia="Times New Roman" w:hAnsi="Arial" w:cs="Arial"/>
          <w:lang w:eastAsia="ro-RO"/>
        </w:rPr>
      </w:pPr>
      <w:r w:rsidRPr="00144BBE">
        <w:rPr>
          <w:rFonts w:ascii="Arial" w:eastAsia="Times New Roman" w:hAnsi="Arial" w:cs="Arial"/>
          <w:lang w:eastAsia="ro-RO"/>
        </w:rPr>
        <w:t xml:space="preserve">• </w:t>
      </w:r>
      <w:r w:rsidRPr="00144BBE">
        <w:rPr>
          <w:rFonts w:ascii="Arial" w:eastAsia="Times New Roman" w:hAnsi="Arial" w:cs="Arial"/>
          <w:iCs/>
          <w:lang w:eastAsia="ro-RO"/>
        </w:rPr>
        <w:t>acceptabilitatea/suportabilitatea</w:t>
      </w:r>
      <w:r w:rsidRPr="00144BBE">
        <w:rPr>
          <w:rFonts w:ascii="Arial" w:eastAsia="Times New Roman" w:hAnsi="Arial" w:cs="Arial"/>
          <w:lang w:eastAsia="ro-RO"/>
        </w:rPr>
        <w:t>, permite evaluarea în raport cu nivelul de acceptare a acţiunii de către public sau de către Consiliul Judeţului, precum şi în raport cu sprijinul din partea participanţilor,</w:t>
      </w:r>
    </w:p>
    <w:p w:rsidR="009E0E92" w:rsidRPr="00CB40DB" w:rsidRDefault="009E0E92" w:rsidP="009E0E92">
      <w:p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 xml:space="preserve">• </w:t>
      </w:r>
      <w:r w:rsidRPr="00CB40DB">
        <w:rPr>
          <w:rFonts w:ascii="Arial" w:eastAsia="Times New Roman" w:hAnsi="Arial" w:cs="Arial"/>
          <w:iCs/>
          <w:lang w:eastAsia="ro-RO"/>
        </w:rPr>
        <w:t>impactul asupra mediului</w:t>
      </w:r>
      <w:r w:rsidRPr="00CB40DB">
        <w:rPr>
          <w:rFonts w:ascii="Arial" w:eastAsia="Times New Roman" w:hAnsi="Arial" w:cs="Arial"/>
          <w:lang w:eastAsia="ro-RO"/>
        </w:rPr>
        <w:t>, permite evaluarea în raport cu impactul asupra mediului generat de construcţiile sau activităţile de operare implicate în acţiune, precum şi în raport cu mărimea acestui impact,</w:t>
      </w:r>
    </w:p>
    <w:p w:rsidR="009E0E92" w:rsidRPr="00CB40DB" w:rsidRDefault="009E0E92" w:rsidP="009E0E92">
      <w:p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 xml:space="preserve">• </w:t>
      </w:r>
      <w:r w:rsidRPr="00CB40DB">
        <w:rPr>
          <w:rFonts w:ascii="Arial" w:eastAsia="Times New Roman" w:hAnsi="Arial" w:cs="Arial"/>
          <w:iCs/>
          <w:lang w:eastAsia="ro-RO"/>
        </w:rPr>
        <w:t>ameninţările la adresa sănătăţii umane, mediului şi calităţii vieţii</w:t>
      </w:r>
      <w:r w:rsidRPr="00CB40DB">
        <w:rPr>
          <w:rFonts w:ascii="Arial" w:eastAsia="Times New Roman" w:hAnsi="Arial" w:cs="Arial"/>
          <w:lang w:eastAsia="ro-RO"/>
        </w:rPr>
        <w:t>, este evaluat impactul asupra sănătăţii umane şi mediului,</w:t>
      </w:r>
    </w:p>
    <w:p w:rsidR="009E0E92" w:rsidRPr="00CB40DB" w:rsidRDefault="009E0E92" w:rsidP="009E0E92">
      <w:p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 xml:space="preserve">• </w:t>
      </w:r>
      <w:r w:rsidRPr="00CB40DB">
        <w:rPr>
          <w:rFonts w:ascii="Arial" w:eastAsia="Times New Roman" w:hAnsi="Arial" w:cs="Arial"/>
          <w:iCs/>
          <w:lang w:eastAsia="ro-RO"/>
        </w:rPr>
        <w:t>impactul asupra forţei de muncă</w:t>
      </w:r>
      <w:r w:rsidRPr="00CB40DB">
        <w:rPr>
          <w:rFonts w:ascii="Arial" w:eastAsia="Times New Roman" w:hAnsi="Arial" w:cs="Arial"/>
          <w:lang w:eastAsia="ro-RO"/>
        </w:rPr>
        <w:t>, permite evaluarea în raport cu creşterea/scăderea numărului de locuri de muncă.</w:t>
      </w:r>
    </w:p>
    <w:p w:rsidR="009E0E92" w:rsidRPr="00CB40DB" w:rsidRDefault="009E0E92" w:rsidP="009E0E92">
      <w:p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Această listă nu este limitată, existând şi alte aspecte cum sunt:</w:t>
      </w:r>
    </w:p>
    <w:p w:rsidR="009E0E92" w:rsidRPr="00CB40DB" w:rsidRDefault="009E0E92" w:rsidP="00847104">
      <w:pPr>
        <w:numPr>
          <w:ilvl w:val="0"/>
          <w:numId w:val="29"/>
        </w:num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rezultatul ierarhizării problemelor de mediu;</w:t>
      </w:r>
    </w:p>
    <w:p w:rsidR="009E0E92" w:rsidRPr="00CB40DB" w:rsidRDefault="009E0E92" w:rsidP="00847104">
      <w:pPr>
        <w:numPr>
          <w:ilvl w:val="0"/>
          <w:numId w:val="29"/>
        </w:num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numărul persoanelor care beneficiază de rezolvarea unei anumite probleme de mediu;</w:t>
      </w:r>
    </w:p>
    <w:p w:rsidR="009E0E92" w:rsidRPr="00CB40DB" w:rsidRDefault="009E0E92" w:rsidP="00847104">
      <w:pPr>
        <w:numPr>
          <w:ilvl w:val="0"/>
          <w:numId w:val="29"/>
        </w:num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efectul pe termen lung al rezolvării unei anumite acţiuni de mediu, cât şi timpul necesar pentru implementarea acţiunii;</w:t>
      </w:r>
    </w:p>
    <w:p w:rsidR="009E0E92" w:rsidRPr="00CB40DB" w:rsidRDefault="009E0E92" w:rsidP="00847104">
      <w:pPr>
        <w:numPr>
          <w:ilvl w:val="0"/>
          <w:numId w:val="29"/>
        </w:num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obţinerea unor efecte multiple, cum ar fi utilizarea tehnologiilor curate şi a obţinerii unor efecte în cascadă;</w:t>
      </w:r>
    </w:p>
    <w:p w:rsidR="009E0E92" w:rsidRPr="00CB40DB" w:rsidRDefault="009E0E92" w:rsidP="00847104">
      <w:pPr>
        <w:numPr>
          <w:ilvl w:val="0"/>
          <w:numId w:val="29"/>
        </w:numPr>
        <w:autoSpaceDE w:val="0"/>
        <w:autoSpaceDN w:val="0"/>
        <w:adjustRightInd w:val="0"/>
        <w:spacing w:after="0" w:line="240" w:lineRule="auto"/>
        <w:jc w:val="both"/>
        <w:rPr>
          <w:rFonts w:ascii="Arial" w:eastAsia="Times New Roman" w:hAnsi="Arial" w:cs="Arial"/>
          <w:lang w:eastAsia="ro-RO"/>
        </w:rPr>
      </w:pPr>
      <w:r w:rsidRPr="00CB40DB">
        <w:rPr>
          <w:rFonts w:ascii="Arial" w:eastAsia="Times New Roman" w:hAnsi="Arial" w:cs="Arial"/>
          <w:lang w:eastAsia="ro-RO"/>
        </w:rPr>
        <w:t>viteza şi uşurinţa desfăşurării procesului de implementare.</w:t>
      </w:r>
    </w:p>
    <w:p w:rsidR="009E0E92" w:rsidRPr="00CB40DB" w:rsidRDefault="009E0E92" w:rsidP="009E0E92">
      <w:pPr>
        <w:spacing w:after="0" w:line="240" w:lineRule="auto"/>
        <w:rPr>
          <w:rFonts w:ascii="Arial" w:eastAsia="Times New Roman" w:hAnsi="Arial" w:cs="Arial"/>
          <w:b/>
          <w:iCs/>
          <w:color w:val="00005C"/>
        </w:rPr>
      </w:pPr>
    </w:p>
    <w:p w:rsidR="009E0E92" w:rsidRPr="00966BD5" w:rsidRDefault="009E0E92" w:rsidP="009E0E92">
      <w:pPr>
        <w:spacing w:after="0" w:line="240" w:lineRule="auto"/>
        <w:rPr>
          <w:rFonts w:ascii="Arial" w:eastAsia="Times New Roman" w:hAnsi="Arial" w:cs="Arial"/>
          <w:b/>
          <w:iCs/>
          <w:color w:val="0070C0"/>
        </w:rPr>
      </w:pPr>
      <w:r w:rsidRPr="00966BD5">
        <w:rPr>
          <w:rFonts w:ascii="Arial" w:eastAsia="Times New Roman" w:hAnsi="Arial" w:cs="Arial"/>
          <w:b/>
          <w:iCs/>
          <w:color w:val="0070C0"/>
        </w:rPr>
        <w:t xml:space="preserve"> Identificarea, analizarea şi selectarea acţiunilor</w:t>
      </w:r>
    </w:p>
    <w:p w:rsidR="009E0E92" w:rsidRDefault="009E0E92" w:rsidP="009E0E92">
      <w:pPr>
        <w:jc w:val="both"/>
        <w:rPr>
          <w:rFonts w:ascii="Arial" w:hAnsi="Arial" w:cs="Arial"/>
          <w:b/>
          <w:color w:val="0070C0"/>
          <w:lang w:val="en-US"/>
        </w:rPr>
      </w:pPr>
    </w:p>
    <w:p w:rsidR="009E0E92" w:rsidRPr="001942F3" w:rsidRDefault="009E0E92" w:rsidP="009E0E92">
      <w:pPr>
        <w:autoSpaceDE w:val="0"/>
        <w:autoSpaceDN w:val="0"/>
        <w:adjustRightInd w:val="0"/>
        <w:spacing w:after="0" w:line="240" w:lineRule="auto"/>
        <w:jc w:val="both"/>
        <w:rPr>
          <w:rFonts w:ascii="Arial" w:eastAsia="Times New Roman" w:hAnsi="Arial" w:cs="Arial"/>
          <w:lang w:eastAsia="ro-RO"/>
        </w:rPr>
      </w:pPr>
      <w:r w:rsidRPr="001942F3">
        <w:rPr>
          <w:rFonts w:ascii="Arial" w:eastAsia="Times New Roman" w:hAnsi="Arial" w:cs="Arial"/>
          <w:lang w:eastAsia="ro-RO"/>
        </w:rPr>
        <w:t>Analiza şi selectarea acţiunilor reprezintă nucleul procesului de luare a deciziilor. Este pasul când se decide asupra celor mai eficiente acţiuni în atingerea scopurilor şi ţintelor de mediu. Pentru a reduce lista de acţiuni rezultată şi a selecta câteva subiecte de acţiune s-a propus un proces în două etape:</w:t>
      </w:r>
    </w:p>
    <w:p w:rsidR="009E0E92" w:rsidRPr="001942F3" w:rsidRDefault="009E0E92" w:rsidP="009E0E92">
      <w:pPr>
        <w:autoSpaceDE w:val="0"/>
        <w:autoSpaceDN w:val="0"/>
        <w:adjustRightInd w:val="0"/>
        <w:spacing w:after="0" w:line="240" w:lineRule="auto"/>
        <w:jc w:val="both"/>
        <w:rPr>
          <w:rFonts w:ascii="Arial" w:eastAsia="Times New Roman" w:hAnsi="Arial" w:cs="Arial"/>
          <w:lang w:eastAsia="ro-RO"/>
        </w:rPr>
      </w:pPr>
      <w:r w:rsidRPr="001942F3">
        <w:rPr>
          <w:rFonts w:ascii="Arial" w:eastAsia="Times New Roman" w:hAnsi="Arial" w:cs="Arial"/>
          <w:lang w:eastAsia="ro-RO"/>
        </w:rPr>
        <w:t>1. realizarea listei de acţiuni preferate;</w:t>
      </w:r>
    </w:p>
    <w:p w:rsidR="009E0E92" w:rsidRPr="001942F3" w:rsidRDefault="009E0E92" w:rsidP="009E0E92">
      <w:pPr>
        <w:autoSpaceDE w:val="0"/>
        <w:autoSpaceDN w:val="0"/>
        <w:adjustRightInd w:val="0"/>
        <w:spacing w:after="0" w:line="240" w:lineRule="auto"/>
        <w:jc w:val="both"/>
        <w:rPr>
          <w:rFonts w:ascii="Arial" w:eastAsia="Times New Roman" w:hAnsi="Arial" w:cs="Arial"/>
          <w:lang w:eastAsia="ro-RO"/>
        </w:rPr>
      </w:pPr>
      <w:r w:rsidRPr="001942F3">
        <w:rPr>
          <w:rFonts w:ascii="Arial" w:eastAsia="Times New Roman" w:hAnsi="Arial" w:cs="Arial"/>
          <w:lang w:eastAsia="ro-RO"/>
        </w:rPr>
        <w:t>2. selectarea acţiunilor bazate pe analizele specifice comunităţii.</w:t>
      </w:r>
    </w:p>
    <w:p w:rsidR="009E0E92" w:rsidRPr="001942F3" w:rsidRDefault="009E0E92" w:rsidP="009E0E92">
      <w:pPr>
        <w:autoSpaceDE w:val="0"/>
        <w:autoSpaceDN w:val="0"/>
        <w:adjustRightInd w:val="0"/>
        <w:spacing w:after="0" w:line="240" w:lineRule="auto"/>
        <w:jc w:val="both"/>
        <w:rPr>
          <w:rFonts w:ascii="Arial" w:eastAsia="Times New Roman" w:hAnsi="Arial" w:cs="Arial"/>
          <w:lang w:eastAsia="ro-RO"/>
        </w:rPr>
      </w:pPr>
      <w:r w:rsidRPr="001942F3">
        <w:rPr>
          <w:rFonts w:ascii="Arial" w:eastAsia="Times New Roman" w:hAnsi="Arial" w:cs="Arial"/>
          <w:lang w:eastAsia="ro-RO"/>
        </w:rPr>
        <w:t>Prima etapă în procesul de selectare a acţiunilor este elaborarea unei liste preferate de acţiuni care este supusă apoi unei analize riguroase prin aplicarea criteriilor de evaluare asupra unei liste de acţiuni stabilite prin contribuţie multidisciplinară.</w:t>
      </w:r>
    </w:p>
    <w:p w:rsidR="009E0E92" w:rsidRPr="001942F3" w:rsidRDefault="009E0E92" w:rsidP="009E0E92">
      <w:pPr>
        <w:autoSpaceDE w:val="0"/>
        <w:autoSpaceDN w:val="0"/>
        <w:adjustRightInd w:val="0"/>
        <w:spacing w:after="0" w:line="240" w:lineRule="auto"/>
        <w:jc w:val="both"/>
        <w:rPr>
          <w:rFonts w:ascii="Arial" w:eastAsia="Times New Roman" w:hAnsi="Arial" w:cs="Arial"/>
          <w:lang w:eastAsia="ro-RO"/>
        </w:rPr>
      </w:pPr>
      <w:r w:rsidRPr="001942F3">
        <w:rPr>
          <w:rFonts w:ascii="Arial" w:eastAsia="Times New Roman" w:hAnsi="Arial" w:cs="Arial"/>
          <w:lang w:eastAsia="ro-RO"/>
        </w:rPr>
        <w:t>După elaborarea listei de acţiuni, următoarea etapă constă în efectuarea analizelor specifice comunităţii în vederea fundamentării listei finale de acţiuni prioritare.</w:t>
      </w:r>
    </w:p>
    <w:p w:rsidR="009E0E92" w:rsidRPr="001942F3" w:rsidRDefault="009E0E92" w:rsidP="009E0E92">
      <w:pPr>
        <w:autoSpaceDE w:val="0"/>
        <w:autoSpaceDN w:val="0"/>
        <w:adjustRightInd w:val="0"/>
        <w:spacing w:after="0" w:line="240" w:lineRule="auto"/>
        <w:jc w:val="both"/>
        <w:rPr>
          <w:rFonts w:ascii="Arial" w:eastAsia="Times New Roman" w:hAnsi="Arial" w:cs="Arial"/>
          <w:lang w:eastAsia="ro-RO"/>
        </w:rPr>
      </w:pPr>
      <w:r w:rsidRPr="001942F3">
        <w:rPr>
          <w:rFonts w:ascii="Arial" w:eastAsia="Times New Roman" w:hAnsi="Arial" w:cs="Arial"/>
          <w:lang w:eastAsia="ro-RO"/>
        </w:rPr>
        <w:t>Pe baza procesului de selecţie descris mai sus şi utilizând criteriile selectate, a fost identificată următoarea listă de categorii de acţiuni de mediu ce urmează a fi implementate în judeţul Galaţi:</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extinderea şi reabilitarea sistemelor de alimentare cu apă;</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retehnologizarea staţiilor de epurare urbane şi industriale;</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retehnologizarea proceselor industriale poluante;</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construirea de depozite ecologice precum şi a staţiilor de transfer, staţii de compostare, staţie de tratare mecano-biologică;</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dotarea corespunzătoare a fiecărei localităţi pentru colectarea şi depozitarea selectivă a deşeurilor;</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găsirea de soluţii pentru eliminarea deşeurilor periculoase;</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lastRenderedPageBreak/>
        <w:t>îmbunătăţirea parcului auto;</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împădurirea zonelor afectate de eroziuni şi refacerea malurilor degradate;</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implementarea cadrului legislativ pentru protecţia şi conservarea biodiversităţii locale;</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elaborarea de proiecte pentru promovarea dezvoltării durabile în zonele turistice –</w:t>
      </w:r>
    </w:p>
    <w:p w:rsidR="009E0E92" w:rsidRPr="000E2457" w:rsidRDefault="009E0E92" w:rsidP="00847104">
      <w:pPr>
        <w:pStyle w:val="ListParagraph"/>
        <w:numPr>
          <w:ilvl w:val="0"/>
          <w:numId w:val="28"/>
        </w:numPr>
        <w:autoSpaceDE w:val="0"/>
        <w:autoSpaceDN w:val="0"/>
        <w:adjustRightInd w:val="0"/>
        <w:spacing w:after="0" w:line="240" w:lineRule="auto"/>
        <w:jc w:val="both"/>
        <w:rPr>
          <w:rFonts w:ascii="Arial" w:eastAsia="Times New Roman" w:hAnsi="Arial" w:cs="Arial"/>
          <w:lang w:eastAsia="ro-RO"/>
        </w:rPr>
      </w:pPr>
      <w:r w:rsidRPr="000E2457">
        <w:rPr>
          <w:rFonts w:ascii="Arial" w:eastAsia="Times New Roman" w:hAnsi="Arial" w:cs="Arial"/>
          <w:lang w:eastAsia="ro-RO"/>
        </w:rPr>
        <w:t>amenajarea zonelor pentru practicarea turismului ecologic;</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extinderea spatiilor verzi urbane şi reabilitarea construcţiilor;</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asigurarea condiţiilor necesare pentru protecţia sănătăţii şi creşterea nivelului de trai în mediul urban;</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asigurarea bazei materiale şi umane pentru realizarea educaţiei ecologice;</w:t>
      </w:r>
    </w:p>
    <w:p w:rsidR="009E0E92" w:rsidRPr="000602A4" w:rsidRDefault="009E0E92" w:rsidP="00847104">
      <w:pPr>
        <w:numPr>
          <w:ilvl w:val="0"/>
          <w:numId w:val="28"/>
        </w:numPr>
        <w:autoSpaceDE w:val="0"/>
        <w:autoSpaceDN w:val="0"/>
        <w:adjustRightInd w:val="0"/>
        <w:spacing w:after="0" w:line="240" w:lineRule="auto"/>
        <w:jc w:val="both"/>
        <w:rPr>
          <w:rFonts w:ascii="Arial" w:eastAsia="Times New Roman" w:hAnsi="Arial" w:cs="Arial"/>
          <w:lang w:eastAsia="ro-RO"/>
        </w:rPr>
      </w:pPr>
      <w:r w:rsidRPr="000602A4">
        <w:rPr>
          <w:rFonts w:ascii="Arial" w:eastAsia="Times New Roman" w:hAnsi="Arial" w:cs="Arial"/>
          <w:lang w:eastAsia="ro-RO"/>
        </w:rPr>
        <w:t>creşterea capacităţii instituţionale a APM Galaţi.</w:t>
      </w:r>
    </w:p>
    <w:p w:rsidR="009E0E92" w:rsidRPr="001942F3" w:rsidRDefault="009E0E92" w:rsidP="009E0E92">
      <w:pPr>
        <w:autoSpaceDE w:val="0"/>
        <w:autoSpaceDN w:val="0"/>
        <w:adjustRightInd w:val="0"/>
        <w:spacing w:after="0" w:line="240" w:lineRule="auto"/>
        <w:ind w:left="720"/>
        <w:jc w:val="both"/>
        <w:rPr>
          <w:rFonts w:ascii="Arial" w:eastAsia="Times New Roman" w:hAnsi="Arial" w:cs="Arial"/>
          <w:color w:val="FF0000"/>
          <w:lang w:eastAsia="ro-RO"/>
        </w:rPr>
      </w:pPr>
    </w:p>
    <w:p w:rsidR="009E0E92" w:rsidRDefault="009E0E92" w:rsidP="009E0E92">
      <w:pPr>
        <w:jc w:val="both"/>
        <w:rPr>
          <w:rFonts w:ascii="Arial" w:hAnsi="Arial" w:cs="Arial"/>
          <w:b/>
          <w:color w:val="0070C0"/>
          <w:lang w:val="en-US"/>
        </w:rPr>
      </w:pPr>
    </w:p>
    <w:p w:rsidR="009E0E92" w:rsidRDefault="009E0E92" w:rsidP="009E0E92">
      <w:pPr>
        <w:jc w:val="both"/>
        <w:rPr>
          <w:rFonts w:ascii="Arial" w:hAnsi="Arial" w:cs="Arial"/>
          <w:b/>
          <w:bCs/>
          <w:iCs/>
          <w:color w:val="0070C0"/>
        </w:rPr>
      </w:pPr>
      <w:r w:rsidRPr="001942F3">
        <w:rPr>
          <w:rFonts w:ascii="Arial" w:hAnsi="Arial" w:cs="Arial"/>
          <w:b/>
          <w:bCs/>
          <w:iCs/>
          <w:color w:val="0070C0"/>
        </w:rPr>
        <w:t>PLANUL LOCAL DE ACŢIUNE PENTRU MEDIU AL JUDEŢULUI GALAŢI</w:t>
      </w:r>
    </w:p>
    <w:p w:rsidR="009E0E92" w:rsidRPr="001942F3" w:rsidRDefault="009E0E92" w:rsidP="009E0E92">
      <w:pPr>
        <w:spacing w:after="0" w:line="240" w:lineRule="auto"/>
        <w:jc w:val="both"/>
        <w:rPr>
          <w:rFonts w:ascii="Arial" w:eastAsia="Times New Roman" w:hAnsi="Arial" w:cs="Arial"/>
          <w:b/>
          <w:color w:val="00005C"/>
        </w:rPr>
      </w:pPr>
      <w:r w:rsidRPr="001942F3">
        <w:rPr>
          <w:rFonts w:ascii="Arial" w:eastAsia="Times New Roman" w:hAnsi="Arial" w:cs="Arial"/>
          <w:b/>
          <w:color w:val="00005C"/>
        </w:rPr>
        <w:t>MATRICILE – PLAN DE ACŢIUNE PENTRU PROBLEMELE DE MEDIU PRIORITARE</w:t>
      </w:r>
    </w:p>
    <w:p w:rsidR="009E0E92" w:rsidRPr="001942F3" w:rsidRDefault="009E0E92" w:rsidP="009E0E92">
      <w:pPr>
        <w:spacing w:after="0" w:line="240" w:lineRule="auto"/>
        <w:rPr>
          <w:rFonts w:ascii="Arial" w:eastAsia="Times New Roman" w:hAnsi="Arial" w:cs="Arial"/>
          <w:b/>
        </w:rPr>
      </w:pPr>
    </w:p>
    <w:p w:rsidR="009E0E92" w:rsidRPr="001942F3" w:rsidRDefault="009E0E92" w:rsidP="009E0E92">
      <w:pPr>
        <w:spacing w:after="0" w:line="240" w:lineRule="auto"/>
        <w:ind w:right="-2"/>
        <w:jc w:val="both"/>
        <w:rPr>
          <w:rFonts w:ascii="Arial" w:eastAsia="Times New Roman" w:hAnsi="Arial" w:cs="Arial"/>
          <w:lang w:eastAsia="ro-RO"/>
        </w:rPr>
      </w:pPr>
      <w:r w:rsidRPr="001942F3">
        <w:rPr>
          <w:rFonts w:ascii="Arial" w:eastAsia="Times New Roman" w:hAnsi="Arial" w:cs="Arial"/>
          <w:lang w:eastAsia="ro-RO"/>
        </w:rPr>
        <w:t>1.Matricea plan pentru problema MANAGEMENTUL DEŞEURILOR</w:t>
      </w:r>
    </w:p>
    <w:p w:rsidR="009E0E92" w:rsidRPr="001942F3" w:rsidRDefault="009E0E92" w:rsidP="009E0E92">
      <w:pPr>
        <w:keepNext/>
        <w:spacing w:after="0" w:line="240" w:lineRule="auto"/>
        <w:jc w:val="both"/>
        <w:outlineLvl w:val="1"/>
        <w:rPr>
          <w:rFonts w:ascii="Arial" w:eastAsia="Times New Roman" w:hAnsi="Arial" w:cs="Arial"/>
          <w:iCs/>
          <w:lang w:eastAsia="ro-RO"/>
        </w:rPr>
      </w:pPr>
      <w:r w:rsidRPr="001942F3">
        <w:rPr>
          <w:rFonts w:ascii="Arial" w:eastAsia="Times New Roman" w:hAnsi="Arial" w:cs="Arial"/>
          <w:iCs/>
          <w:lang w:eastAsia="ro-RO"/>
        </w:rPr>
        <w:t>2.Matricea-plan pentru problema POLUAREA APELOR DE SUPRAFAŢĂ</w:t>
      </w:r>
    </w:p>
    <w:p w:rsidR="009E0E92" w:rsidRPr="001942F3" w:rsidRDefault="009E0E92" w:rsidP="009E0E92">
      <w:pPr>
        <w:spacing w:after="0" w:line="240" w:lineRule="auto"/>
        <w:jc w:val="both"/>
        <w:rPr>
          <w:rFonts w:ascii="Arial" w:eastAsia="Times New Roman" w:hAnsi="Arial" w:cs="Arial"/>
          <w:lang w:eastAsia="ro-RO"/>
        </w:rPr>
      </w:pPr>
      <w:r w:rsidRPr="001942F3">
        <w:rPr>
          <w:rFonts w:ascii="Arial" w:eastAsia="Times New Roman" w:hAnsi="Arial" w:cs="Arial"/>
          <w:lang w:eastAsia="ro-RO"/>
        </w:rPr>
        <w:t xml:space="preserve">3.Matricea-plan pentru problema </w:t>
      </w:r>
      <w:r w:rsidRPr="001942F3">
        <w:rPr>
          <w:rFonts w:ascii="Arial" w:eastAsia="Arial Unicode MS" w:hAnsi="Arial" w:cs="Arial"/>
          <w:lang w:eastAsia="ro-RO"/>
        </w:rPr>
        <w:t>DEGRADAREA MEDIULUI NATURAL ŞI ANTROPIC</w:t>
      </w:r>
      <w:r w:rsidRPr="001942F3">
        <w:rPr>
          <w:rFonts w:ascii="Arial" w:eastAsia="Times New Roman" w:hAnsi="Arial" w:cs="Arial"/>
          <w:lang w:eastAsia="ro-RO"/>
        </w:rPr>
        <w:t xml:space="preserve"> </w:t>
      </w:r>
    </w:p>
    <w:p w:rsidR="009E0E92" w:rsidRPr="001942F3" w:rsidRDefault="009E0E92" w:rsidP="009E0E92">
      <w:pPr>
        <w:spacing w:after="0" w:line="240" w:lineRule="auto"/>
        <w:jc w:val="both"/>
        <w:rPr>
          <w:rFonts w:ascii="Arial" w:eastAsia="Times New Roman" w:hAnsi="Arial" w:cs="Arial"/>
          <w:lang w:eastAsia="ro-RO"/>
        </w:rPr>
      </w:pPr>
      <w:r>
        <w:rPr>
          <w:rFonts w:ascii="Arial" w:eastAsia="Times New Roman" w:hAnsi="Arial" w:cs="Arial"/>
          <w:lang w:eastAsia="ro-RO"/>
        </w:rPr>
        <w:t xml:space="preserve">4.Matricea-plan </w:t>
      </w:r>
      <w:r w:rsidRPr="001942F3">
        <w:rPr>
          <w:rFonts w:ascii="Arial" w:eastAsia="Times New Roman" w:hAnsi="Arial" w:cs="Arial"/>
          <w:lang w:eastAsia="ro-RO"/>
        </w:rPr>
        <w:t xml:space="preserve">pentru problema </w:t>
      </w:r>
      <w:r w:rsidRPr="001942F3">
        <w:rPr>
          <w:rFonts w:ascii="Arial" w:eastAsia="Arial Unicode MS" w:hAnsi="Arial" w:cs="Arial"/>
          <w:lang w:eastAsia="ro-RO"/>
        </w:rPr>
        <w:t>PERICOLE GENERATE DE ACCIDENTE MAJORE, FENOMENE NATURALE ŞI ANTROPICE</w:t>
      </w:r>
    </w:p>
    <w:p w:rsidR="009E0E92" w:rsidRPr="001942F3" w:rsidRDefault="009E0E92" w:rsidP="009E0E92">
      <w:pPr>
        <w:spacing w:after="0" w:line="240" w:lineRule="auto"/>
        <w:jc w:val="both"/>
        <w:rPr>
          <w:rFonts w:ascii="Arial" w:eastAsia="Times New Roman" w:hAnsi="Arial" w:cs="Arial"/>
          <w:b/>
        </w:rPr>
      </w:pPr>
      <w:r w:rsidRPr="001942F3">
        <w:rPr>
          <w:rFonts w:ascii="Arial" w:eastAsia="Times New Roman" w:hAnsi="Arial" w:cs="Arial"/>
          <w:lang w:eastAsia="ro-RO"/>
        </w:rPr>
        <w:t xml:space="preserve">5.Matricea-plan pentru problema </w:t>
      </w:r>
      <w:r w:rsidRPr="001942F3">
        <w:rPr>
          <w:rFonts w:ascii="Arial" w:eastAsia="Arial Unicode MS" w:hAnsi="Arial" w:cs="Arial"/>
          <w:lang w:eastAsia="ro-RO"/>
        </w:rPr>
        <w:t>POLUAREA SOLULUI ŞI A APELOR SUBTERANE</w:t>
      </w:r>
    </w:p>
    <w:p w:rsidR="009E0E92" w:rsidRPr="001942F3" w:rsidRDefault="009E0E92" w:rsidP="009E0E92">
      <w:pPr>
        <w:spacing w:after="0" w:line="240" w:lineRule="auto"/>
        <w:jc w:val="both"/>
        <w:rPr>
          <w:rFonts w:ascii="Arial" w:eastAsia="Arial Unicode MS" w:hAnsi="Arial" w:cs="Arial"/>
          <w:lang w:eastAsia="ro-RO"/>
        </w:rPr>
      </w:pPr>
      <w:r w:rsidRPr="001942F3">
        <w:rPr>
          <w:rFonts w:ascii="Arial" w:eastAsia="Times New Roman" w:hAnsi="Arial" w:cs="Arial"/>
          <w:lang w:eastAsia="ro-RO"/>
        </w:rPr>
        <w:t xml:space="preserve">6.Matricea-plan pentru problema </w:t>
      </w:r>
      <w:r w:rsidRPr="001942F3">
        <w:rPr>
          <w:rFonts w:ascii="Arial" w:eastAsia="Arial Unicode MS" w:hAnsi="Arial" w:cs="Arial"/>
          <w:lang w:eastAsia="ro-RO"/>
        </w:rPr>
        <w:t>POLUAREA ATMOSFEREI ŞI COMBATEREA FENOMENELOR DE SCHIMBĂRI CLIMATICE</w:t>
      </w:r>
    </w:p>
    <w:p w:rsidR="009E0E92" w:rsidRPr="001942F3" w:rsidRDefault="009E0E92" w:rsidP="009E0E92">
      <w:pPr>
        <w:spacing w:after="0" w:line="240" w:lineRule="auto"/>
        <w:jc w:val="both"/>
        <w:rPr>
          <w:rFonts w:ascii="Arial" w:eastAsia="Arial Unicode MS" w:hAnsi="Arial" w:cs="Arial"/>
          <w:lang w:eastAsia="ro-RO"/>
        </w:rPr>
      </w:pPr>
      <w:r w:rsidRPr="001942F3">
        <w:rPr>
          <w:rFonts w:ascii="Arial" w:eastAsia="Times New Roman" w:hAnsi="Arial" w:cs="Arial"/>
          <w:lang w:eastAsia="ro-RO"/>
        </w:rPr>
        <w:t xml:space="preserve">7.Matricea-plan pentru problema </w:t>
      </w:r>
      <w:r w:rsidRPr="001942F3">
        <w:rPr>
          <w:rFonts w:ascii="Arial" w:eastAsia="Arial Unicode MS" w:hAnsi="Arial" w:cs="Arial"/>
          <w:lang w:eastAsia="ro-RO"/>
        </w:rPr>
        <w:t>ASIGURAREA NECORESPUNZĂTOARE A STĂRII DE SĂNĂTATE A POPULAŢIEI</w:t>
      </w:r>
    </w:p>
    <w:p w:rsidR="009E0E92" w:rsidRPr="001942F3" w:rsidRDefault="009E0E92" w:rsidP="009E0E92">
      <w:pPr>
        <w:spacing w:after="0" w:line="240" w:lineRule="auto"/>
        <w:jc w:val="both"/>
        <w:rPr>
          <w:rFonts w:ascii="Arial" w:eastAsia="Arial Unicode MS" w:hAnsi="Arial" w:cs="Arial"/>
          <w:lang w:eastAsia="ro-RO"/>
        </w:rPr>
      </w:pPr>
      <w:r w:rsidRPr="001942F3">
        <w:rPr>
          <w:rFonts w:ascii="Arial" w:eastAsia="Times New Roman" w:hAnsi="Arial" w:cs="Arial"/>
          <w:lang w:eastAsia="ro-RO"/>
        </w:rPr>
        <w:t xml:space="preserve">8.Matricea-plan pentru problema </w:t>
      </w:r>
      <w:r w:rsidRPr="001942F3">
        <w:rPr>
          <w:rFonts w:ascii="Arial" w:eastAsia="Arial Unicode MS" w:hAnsi="Arial" w:cs="Arial"/>
          <w:lang w:eastAsia="ro-RO"/>
        </w:rPr>
        <w:t>URBANIZAREA MEDIULUI</w:t>
      </w:r>
    </w:p>
    <w:p w:rsidR="009E0E92" w:rsidRPr="001942F3" w:rsidRDefault="009E0E92" w:rsidP="009E0E92">
      <w:pPr>
        <w:spacing w:after="0" w:line="240" w:lineRule="auto"/>
        <w:jc w:val="both"/>
        <w:rPr>
          <w:rFonts w:ascii="Arial" w:eastAsia="Times New Roman" w:hAnsi="Arial" w:cs="Arial"/>
          <w:lang w:eastAsia="ro-RO"/>
        </w:rPr>
      </w:pPr>
      <w:r w:rsidRPr="001942F3">
        <w:rPr>
          <w:rFonts w:ascii="Arial" w:eastAsia="Times New Roman" w:hAnsi="Arial" w:cs="Arial"/>
          <w:lang w:eastAsia="ro-RO"/>
        </w:rPr>
        <w:t xml:space="preserve">9.Matricea-plan pentru problema </w:t>
      </w:r>
      <w:r w:rsidRPr="001942F3">
        <w:rPr>
          <w:rFonts w:ascii="Arial" w:eastAsia="Arial Unicode MS" w:hAnsi="Arial" w:cs="Arial"/>
          <w:lang w:eastAsia="ro-RO"/>
        </w:rPr>
        <w:t>POLUAREA MEDIULUI DATORATĂ ACTIVITĂŢII DIN TRANSPORT</w:t>
      </w:r>
    </w:p>
    <w:p w:rsidR="009E0E92" w:rsidRPr="001942F3" w:rsidRDefault="009E0E92" w:rsidP="009E0E92">
      <w:pPr>
        <w:spacing w:after="0" w:line="240" w:lineRule="auto"/>
        <w:jc w:val="both"/>
        <w:rPr>
          <w:rFonts w:ascii="Arial" w:eastAsia="Arial Unicode MS" w:hAnsi="Arial" w:cs="Arial"/>
          <w:lang w:eastAsia="ro-RO"/>
        </w:rPr>
      </w:pPr>
      <w:r w:rsidRPr="001942F3">
        <w:rPr>
          <w:rFonts w:ascii="Arial" w:eastAsia="Times New Roman" w:hAnsi="Arial" w:cs="Arial"/>
          <w:lang w:eastAsia="ro-RO"/>
        </w:rPr>
        <w:t xml:space="preserve">10.Matricea-plan pentru problema </w:t>
      </w:r>
      <w:r w:rsidRPr="001942F3">
        <w:rPr>
          <w:rFonts w:ascii="Arial" w:eastAsia="Arial Unicode MS" w:hAnsi="Arial" w:cs="Arial"/>
          <w:lang w:eastAsia="ro-RO"/>
        </w:rPr>
        <w:t>DEGRADAREA MEDIULUI DATORITĂ TURISMULUI SI AGREMENTULUI</w:t>
      </w:r>
    </w:p>
    <w:p w:rsidR="009E0E92" w:rsidRPr="001942F3" w:rsidRDefault="009E0E92" w:rsidP="009E0E92">
      <w:pPr>
        <w:spacing w:after="0" w:line="240" w:lineRule="auto"/>
        <w:jc w:val="both"/>
        <w:rPr>
          <w:rFonts w:ascii="Arial" w:eastAsia="Arial Unicode MS" w:hAnsi="Arial" w:cs="Arial"/>
          <w:lang w:eastAsia="ro-RO"/>
        </w:rPr>
      </w:pPr>
      <w:r w:rsidRPr="001942F3">
        <w:rPr>
          <w:rFonts w:ascii="Arial" w:eastAsia="Times New Roman" w:hAnsi="Arial" w:cs="Arial"/>
          <w:lang w:eastAsia="ro-RO"/>
        </w:rPr>
        <w:t xml:space="preserve">11.Matricea-plan pentru problema </w:t>
      </w:r>
      <w:r w:rsidRPr="001942F3">
        <w:rPr>
          <w:rFonts w:ascii="Arial" w:eastAsia="Arial Unicode MS" w:hAnsi="Arial" w:cs="Arial"/>
          <w:lang w:eastAsia="ro-RO"/>
        </w:rPr>
        <w:t>CALITATEA ŞI CANTITATEA NECORESPUNZĂTOARE A APEI POTABILE</w:t>
      </w:r>
    </w:p>
    <w:p w:rsidR="009E0E92" w:rsidRPr="001942F3" w:rsidRDefault="009E0E92" w:rsidP="009E0E92">
      <w:pPr>
        <w:spacing w:after="0" w:line="240" w:lineRule="auto"/>
        <w:jc w:val="both"/>
        <w:rPr>
          <w:rFonts w:ascii="Arial" w:eastAsia="Times New Roman" w:hAnsi="Arial" w:cs="Arial"/>
          <w:lang w:eastAsia="ro-RO"/>
        </w:rPr>
      </w:pPr>
      <w:r w:rsidRPr="001942F3">
        <w:rPr>
          <w:rFonts w:ascii="Arial" w:eastAsia="Times New Roman" w:hAnsi="Arial" w:cs="Arial"/>
          <w:lang w:eastAsia="ro-RO"/>
        </w:rPr>
        <w:t>12.Matricea-plan pentru problema</w:t>
      </w:r>
      <w:r w:rsidRPr="001942F3">
        <w:rPr>
          <w:rFonts w:ascii="Arial" w:eastAsia="Arial Unicode MS" w:hAnsi="Arial" w:cs="Arial"/>
          <w:lang w:eastAsia="ro-RO"/>
        </w:rPr>
        <w:t xml:space="preserve"> DEZVOLTARE DURABILĂ, EDUCAŢIE ECOLOGICĂ ŞI INFORMAREA COMUNITĂŢII</w:t>
      </w:r>
    </w:p>
    <w:p w:rsidR="009E0E92" w:rsidRDefault="009E0E92" w:rsidP="009E0E92">
      <w:pPr>
        <w:jc w:val="both"/>
        <w:rPr>
          <w:rFonts w:ascii="Arial" w:eastAsia="Arial Unicode MS" w:hAnsi="Arial" w:cs="Arial"/>
          <w:lang w:eastAsia="ro-RO"/>
        </w:rPr>
      </w:pPr>
      <w:r w:rsidRPr="001942F3">
        <w:rPr>
          <w:rFonts w:ascii="Arial" w:eastAsia="Times New Roman" w:hAnsi="Arial" w:cs="Arial"/>
          <w:lang w:eastAsia="ro-RO"/>
        </w:rPr>
        <w:t xml:space="preserve">13.Matricea-plan pentru problema </w:t>
      </w:r>
      <w:r w:rsidRPr="001942F3">
        <w:rPr>
          <w:rFonts w:ascii="Arial" w:eastAsia="Arial Unicode MS" w:hAnsi="Arial" w:cs="Arial"/>
          <w:lang w:eastAsia="ro-RO"/>
        </w:rPr>
        <w:t>ÎNTĂRIREA CAPACITĂŢII AUTORITĂŢII ADMINISTRAŢIEI PUBLICE  PENTRU MANAGEMENTUL PROBLEMELOR DE MEDIU</w:t>
      </w:r>
    </w:p>
    <w:p w:rsidR="009E0E92" w:rsidRDefault="009E0E92" w:rsidP="009E0E92">
      <w:pPr>
        <w:jc w:val="both"/>
        <w:rPr>
          <w:rFonts w:ascii="Arial" w:eastAsia="Arial Unicode MS" w:hAnsi="Arial" w:cs="Arial"/>
          <w:lang w:eastAsia="ro-RO"/>
        </w:rPr>
      </w:pPr>
    </w:p>
    <w:p w:rsidR="00CE0050" w:rsidRPr="00AA4407" w:rsidRDefault="00CE0050" w:rsidP="00CE0050">
      <w:pPr>
        <w:rPr>
          <w:rFonts w:ascii="Arial" w:hAnsi="Arial" w:cs="Arial"/>
          <w:lang w:val="en-US"/>
        </w:rPr>
      </w:pPr>
    </w:p>
    <w:p w:rsidR="00CE0050" w:rsidRPr="00AA4407" w:rsidRDefault="00CE0050" w:rsidP="00CE0050">
      <w:pPr>
        <w:rPr>
          <w:rFonts w:ascii="Arial" w:hAnsi="Arial" w:cs="Arial"/>
          <w:lang w:val="en-US"/>
        </w:rPr>
      </w:pPr>
    </w:p>
    <w:p w:rsidR="00367DC6" w:rsidRDefault="00367DC6" w:rsidP="00E70F37">
      <w:pPr>
        <w:rPr>
          <w:lang w:val="en-US"/>
        </w:rPr>
      </w:pPr>
    </w:p>
    <w:p w:rsidR="009E0E92" w:rsidRDefault="009E0E92" w:rsidP="00E70F37">
      <w:pPr>
        <w:rPr>
          <w:lang w:val="en-US"/>
        </w:rPr>
      </w:pPr>
    </w:p>
    <w:p w:rsidR="009E0E92" w:rsidRDefault="009E0E92" w:rsidP="00E70F37">
      <w:pPr>
        <w:rPr>
          <w:lang w:val="en-US"/>
        </w:rPr>
      </w:pPr>
    </w:p>
    <w:p w:rsidR="009E0E92" w:rsidRDefault="009E0E92" w:rsidP="00E70F37">
      <w:pPr>
        <w:rPr>
          <w:lang w:val="en-US"/>
        </w:rPr>
      </w:pPr>
    </w:p>
    <w:p w:rsidR="002B434B" w:rsidRDefault="002B434B">
      <w:pPr>
        <w:rPr>
          <w:lang w:val="en-US"/>
        </w:rPr>
      </w:pPr>
    </w:p>
    <w:p w:rsidR="002B434B" w:rsidRDefault="002B434B" w:rsidP="00E70F37">
      <w:pPr>
        <w:rPr>
          <w:lang w:val="en-US"/>
        </w:rPr>
        <w:sectPr w:rsidR="002B434B" w:rsidSect="00FD0898">
          <w:pgSz w:w="11906" w:h="16838"/>
          <w:pgMar w:top="1411" w:right="1411" w:bottom="1411" w:left="1411" w:header="706" w:footer="706" w:gutter="0"/>
          <w:pgNumType w:start="60"/>
          <w:cols w:space="708"/>
          <w:titlePg/>
          <w:docGrid w:linePitch="360"/>
        </w:sectPr>
      </w:pPr>
    </w:p>
    <w:p w:rsidR="002B434B" w:rsidRPr="002B434B" w:rsidRDefault="002B434B" w:rsidP="002B434B">
      <w:pPr>
        <w:autoSpaceDE w:val="0"/>
        <w:autoSpaceDN w:val="0"/>
        <w:adjustRightInd w:val="0"/>
        <w:spacing w:after="0" w:line="240" w:lineRule="auto"/>
        <w:jc w:val="center"/>
        <w:rPr>
          <w:rFonts w:ascii="Times New Roman" w:eastAsia="Times New Roman" w:hAnsi="Times New Roman" w:cs="Times New Roman"/>
          <w:b/>
          <w:sz w:val="28"/>
          <w:szCs w:val="28"/>
          <w:lang w:eastAsia="ro-RO"/>
        </w:rPr>
      </w:pPr>
      <w:r w:rsidRPr="002B434B">
        <w:rPr>
          <w:rFonts w:ascii="Times New Roman" w:eastAsia="Times New Roman" w:hAnsi="Times New Roman" w:cs="Times New Roman"/>
          <w:b/>
          <w:sz w:val="28"/>
          <w:szCs w:val="28"/>
          <w:lang w:eastAsia="ro-RO"/>
        </w:rPr>
        <w:lastRenderedPageBreak/>
        <w:t xml:space="preserve">MATRICEA DE MONITORIZARE ŞI EVALUARE A PLAM PENTRU PROBLEMA </w:t>
      </w:r>
    </w:p>
    <w:p w:rsidR="002B434B" w:rsidRPr="002B434B" w:rsidRDefault="002B434B" w:rsidP="002B434B">
      <w:pPr>
        <w:autoSpaceDE w:val="0"/>
        <w:autoSpaceDN w:val="0"/>
        <w:adjustRightInd w:val="0"/>
        <w:spacing w:after="240" w:line="240" w:lineRule="auto"/>
        <w:jc w:val="center"/>
        <w:rPr>
          <w:rFonts w:ascii="Times New Roman" w:eastAsia="Times New Roman" w:hAnsi="Times New Roman" w:cs="Times New Roman"/>
          <w:b/>
          <w:sz w:val="28"/>
          <w:szCs w:val="28"/>
          <w:lang w:eastAsia="ro-RO"/>
        </w:rPr>
      </w:pPr>
      <w:r w:rsidRPr="002B434B">
        <w:rPr>
          <w:rFonts w:ascii="Times New Roman" w:eastAsia="Times New Roman" w:hAnsi="Times New Roman" w:cs="Times New Roman"/>
          <w:b/>
          <w:sz w:val="28"/>
          <w:szCs w:val="28"/>
          <w:lang w:eastAsia="ro-RO"/>
        </w:rPr>
        <w:t>“MANAGEMENTUL DEŞEURILOR” (PM-01)</w:t>
      </w:r>
    </w:p>
    <w:tbl>
      <w:tblPr>
        <w:tblStyle w:val="TableGrid1"/>
        <w:tblW w:w="14425" w:type="dxa"/>
        <w:tblLook w:val="04A0" w:firstRow="1" w:lastRow="0" w:firstColumn="1" w:lastColumn="0" w:noHBand="0" w:noVBand="1"/>
      </w:tblPr>
      <w:tblGrid>
        <w:gridCol w:w="1101"/>
        <w:gridCol w:w="8221"/>
        <w:gridCol w:w="2410"/>
        <w:gridCol w:w="2693"/>
      </w:tblGrid>
      <w:tr w:rsidR="002B434B" w:rsidRPr="002B434B" w:rsidTr="002B434B">
        <w:tc>
          <w:tcPr>
            <w:tcW w:w="1101"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Nr.crt.</w:t>
            </w:r>
          </w:p>
        </w:tc>
        <w:tc>
          <w:tcPr>
            <w:tcW w:w="8221"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PROBLEMA</w:t>
            </w:r>
          </w:p>
        </w:tc>
        <w:tc>
          <w:tcPr>
            <w:tcW w:w="2410"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COD</w:t>
            </w:r>
          </w:p>
        </w:tc>
        <w:tc>
          <w:tcPr>
            <w:tcW w:w="2693"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NR.ACŢIUNI</w:t>
            </w:r>
          </w:p>
        </w:tc>
      </w:tr>
      <w:tr w:rsidR="002B434B" w:rsidRPr="002B434B" w:rsidTr="002B434B">
        <w:tc>
          <w:tcPr>
            <w:tcW w:w="1101"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1.</w:t>
            </w:r>
          </w:p>
        </w:tc>
        <w:tc>
          <w:tcPr>
            <w:tcW w:w="8221" w:type="dxa"/>
            <w:shd w:val="clear" w:color="auto" w:fill="FDE9D9" w:themeFill="accent6" w:themeFillTint="33"/>
          </w:tcPr>
          <w:p w:rsidR="002B434B" w:rsidRPr="002B434B" w:rsidRDefault="002B434B" w:rsidP="002B434B">
            <w:pPr>
              <w:rPr>
                <w:rFonts w:ascii="Times New Roman" w:hAnsi="Times New Roman" w:cs="Times New Roman"/>
                <w:sz w:val="20"/>
                <w:szCs w:val="20"/>
              </w:rPr>
            </w:pPr>
            <w:r w:rsidRPr="002B434B">
              <w:rPr>
                <w:rFonts w:ascii="Times New Roman" w:eastAsia="Times New Roman" w:hAnsi="Times New Roman" w:cs="Times New Roman"/>
                <w:sz w:val="20"/>
                <w:szCs w:val="20"/>
              </w:rPr>
              <w:t xml:space="preserve">Gestionarea necorespunzătoare a deșeurilor municipale  în mediul urban şi rural, precum și a </w:t>
            </w:r>
            <w:r w:rsidRPr="002B434B">
              <w:rPr>
                <w:rFonts w:ascii="Times New Roman" w:eastAsia="Times New Roman" w:hAnsi="Times New Roman" w:cs="Times New Roman"/>
                <w:bCs/>
                <w:sz w:val="20"/>
                <w:szCs w:val="20"/>
              </w:rPr>
              <w:t>deşeurilor din construcţii şi demolări  la nivelul judeţului Galaţi</w:t>
            </w:r>
          </w:p>
        </w:tc>
        <w:tc>
          <w:tcPr>
            <w:tcW w:w="2410" w:type="dxa"/>
            <w:shd w:val="clear" w:color="auto" w:fill="FDE9D9" w:themeFill="accent6" w:themeFillTint="33"/>
          </w:tcPr>
          <w:p w:rsidR="002B434B" w:rsidRPr="002B434B" w:rsidRDefault="002B434B" w:rsidP="002B434B">
            <w:pPr>
              <w:rPr>
                <w:rFonts w:ascii="Times New Roman" w:hAnsi="Times New Roman" w:cs="Times New Roman"/>
                <w:sz w:val="20"/>
                <w:szCs w:val="20"/>
              </w:rPr>
            </w:pPr>
            <w:r w:rsidRPr="002B434B">
              <w:rPr>
                <w:rFonts w:ascii="Times New Roman" w:eastAsia="Times New Roman" w:hAnsi="Times New Roman" w:cs="Times New Roman"/>
                <w:sz w:val="20"/>
                <w:szCs w:val="20"/>
                <w:lang w:eastAsia="ro-RO"/>
              </w:rPr>
              <w:t>PM 01-01</w:t>
            </w:r>
          </w:p>
        </w:tc>
        <w:tc>
          <w:tcPr>
            <w:tcW w:w="2693"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trike/>
                <w:color w:val="FF0000"/>
                <w:sz w:val="20"/>
                <w:szCs w:val="20"/>
                <w:lang w:eastAsia="ro-RO"/>
              </w:rPr>
            </w:pPr>
            <w:r w:rsidRPr="002B434B">
              <w:rPr>
                <w:rFonts w:ascii="Times New Roman" w:eastAsia="Times New Roman" w:hAnsi="Times New Roman" w:cs="Times New Roman"/>
                <w:sz w:val="20"/>
                <w:szCs w:val="20"/>
                <w:lang w:eastAsia="ro-RO"/>
              </w:rPr>
              <w:t>11</w:t>
            </w:r>
          </w:p>
        </w:tc>
      </w:tr>
      <w:tr w:rsidR="002B434B" w:rsidRPr="002B434B" w:rsidTr="002B434B">
        <w:tc>
          <w:tcPr>
            <w:tcW w:w="1101"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w:t>
            </w:r>
          </w:p>
        </w:tc>
        <w:tc>
          <w:tcPr>
            <w:tcW w:w="8221" w:type="dxa"/>
            <w:shd w:val="clear" w:color="auto" w:fill="FDE9D9" w:themeFill="accent6" w:themeFillTint="33"/>
          </w:tcPr>
          <w:p w:rsidR="002B434B" w:rsidRPr="002B434B" w:rsidRDefault="002B434B" w:rsidP="002B434B">
            <w:pPr>
              <w:rPr>
                <w:rFonts w:ascii="Times New Roman" w:hAnsi="Times New Roman" w:cs="Times New Roman"/>
                <w:sz w:val="20"/>
                <w:szCs w:val="20"/>
              </w:rPr>
            </w:pPr>
            <w:r w:rsidRPr="002B434B">
              <w:rPr>
                <w:rFonts w:ascii="Times New Roman" w:eastAsia="Times New Roman" w:hAnsi="Times New Roman" w:cs="Times New Roman"/>
                <w:sz w:val="20"/>
                <w:szCs w:val="20"/>
              </w:rPr>
              <w:t xml:space="preserve">Lipsa unui sistem eficient de colectare separată a deşeurilor </w:t>
            </w:r>
          </w:p>
        </w:tc>
        <w:tc>
          <w:tcPr>
            <w:tcW w:w="2410" w:type="dxa"/>
            <w:shd w:val="clear" w:color="auto" w:fill="FDE9D9" w:themeFill="accent6" w:themeFillTint="33"/>
          </w:tcPr>
          <w:p w:rsidR="002B434B" w:rsidRPr="002B434B" w:rsidRDefault="002B434B" w:rsidP="002B434B">
            <w:pPr>
              <w:rPr>
                <w:rFonts w:ascii="Times New Roman" w:hAnsi="Times New Roman" w:cs="Times New Roman"/>
                <w:sz w:val="20"/>
                <w:szCs w:val="20"/>
              </w:rPr>
            </w:pPr>
            <w:r w:rsidRPr="002B434B">
              <w:rPr>
                <w:rFonts w:ascii="Times New Roman" w:eastAsia="Times New Roman" w:hAnsi="Times New Roman" w:cs="Times New Roman"/>
                <w:sz w:val="20"/>
                <w:szCs w:val="20"/>
                <w:lang w:eastAsia="ro-RO"/>
              </w:rPr>
              <w:t>PM 01-02</w:t>
            </w:r>
          </w:p>
        </w:tc>
        <w:tc>
          <w:tcPr>
            <w:tcW w:w="2693"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8</w:t>
            </w:r>
          </w:p>
        </w:tc>
      </w:tr>
      <w:tr w:rsidR="002B434B" w:rsidRPr="002B434B" w:rsidTr="002B434B">
        <w:tc>
          <w:tcPr>
            <w:tcW w:w="1101"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3.</w:t>
            </w:r>
          </w:p>
        </w:tc>
        <w:tc>
          <w:tcPr>
            <w:tcW w:w="8221" w:type="dxa"/>
            <w:shd w:val="clear" w:color="auto" w:fill="FDE9D9" w:themeFill="accent6" w:themeFillTint="33"/>
          </w:tcPr>
          <w:p w:rsidR="002B434B" w:rsidRPr="002B434B" w:rsidRDefault="002B434B" w:rsidP="002B434B">
            <w:pPr>
              <w:rPr>
                <w:rFonts w:ascii="Times New Roman" w:eastAsia="Times New Roman" w:hAnsi="Times New Roman" w:cs="Times New Roman"/>
                <w:sz w:val="20"/>
                <w:szCs w:val="20"/>
              </w:rPr>
            </w:pPr>
            <w:r w:rsidRPr="002B434B">
              <w:rPr>
                <w:rFonts w:ascii="Times New Roman" w:eastAsia="Times New Roman" w:hAnsi="Times New Roman" w:cs="Times New Roman"/>
                <w:sz w:val="20"/>
                <w:szCs w:val="20"/>
              </w:rPr>
              <w:t>Gestionarea necorespunzatoare a deșeurilor industriale, în special a deșeurilor periculoase</w:t>
            </w:r>
          </w:p>
        </w:tc>
        <w:tc>
          <w:tcPr>
            <w:tcW w:w="2410" w:type="dxa"/>
            <w:shd w:val="clear" w:color="auto" w:fill="FDE9D9" w:themeFill="accent6" w:themeFillTint="33"/>
          </w:tcPr>
          <w:p w:rsidR="002B434B" w:rsidRPr="002B434B" w:rsidRDefault="002B434B" w:rsidP="002B434B">
            <w:pP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PM 01-03</w:t>
            </w:r>
          </w:p>
        </w:tc>
        <w:tc>
          <w:tcPr>
            <w:tcW w:w="2693"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color w:val="FF0000"/>
                <w:sz w:val="20"/>
                <w:szCs w:val="20"/>
                <w:lang w:eastAsia="ro-RO"/>
              </w:rPr>
            </w:pPr>
            <w:r w:rsidRPr="002B434B">
              <w:rPr>
                <w:rFonts w:ascii="Times New Roman" w:eastAsia="Times New Roman" w:hAnsi="Times New Roman" w:cs="Times New Roman"/>
                <w:sz w:val="20"/>
                <w:szCs w:val="20"/>
                <w:lang w:eastAsia="ro-RO"/>
              </w:rPr>
              <w:t>12</w:t>
            </w:r>
          </w:p>
        </w:tc>
      </w:tr>
      <w:tr w:rsidR="002B434B" w:rsidRPr="002B434B" w:rsidTr="002B434B">
        <w:tc>
          <w:tcPr>
            <w:tcW w:w="1101"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4.</w:t>
            </w:r>
          </w:p>
        </w:tc>
        <w:tc>
          <w:tcPr>
            <w:tcW w:w="8221" w:type="dxa"/>
            <w:shd w:val="clear" w:color="auto" w:fill="FDE9D9" w:themeFill="accent6" w:themeFillTint="33"/>
          </w:tcPr>
          <w:p w:rsidR="002B434B" w:rsidRPr="002B434B" w:rsidRDefault="002B434B" w:rsidP="002B434B">
            <w:pPr>
              <w:rPr>
                <w:rFonts w:ascii="Times New Roman" w:eastAsia="Times New Roman" w:hAnsi="Times New Roman" w:cs="Times New Roman"/>
                <w:sz w:val="20"/>
                <w:szCs w:val="20"/>
              </w:rPr>
            </w:pPr>
            <w:r w:rsidRPr="002B434B">
              <w:rPr>
                <w:rFonts w:ascii="Times New Roman" w:eastAsia="Times New Roman" w:hAnsi="Times New Roman" w:cs="Times New Roman"/>
                <w:sz w:val="20"/>
                <w:szCs w:val="20"/>
              </w:rPr>
              <w:t>Gestionarea necorespunzatoare a deșeurilor din agricultură, silvicultură şi pescuit</w:t>
            </w:r>
          </w:p>
        </w:tc>
        <w:tc>
          <w:tcPr>
            <w:tcW w:w="2410" w:type="dxa"/>
            <w:shd w:val="clear" w:color="auto" w:fill="FDE9D9" w:themeFill="accent6" w:themeFillTint="33"/>
          </w:tcPr>
          <w:p w:rsidR="002B434B" w:rsidRPr="002B434B" w:rsidRDefault="002B434B" w:rsidP="002B434B">
            <w:pP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PM 01-04</w:t>
            </w:r>
          </w:p>
        </w:tc>
        <w:tc>
          <w:tcPr>
            <w:tcW w:w="2693" w:type="dxa"/>
            <w:shd w:val="clear" w:color="auto" w:fill="FDE9D9" w:themeFill="accent6"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w:t>
            </w:r>
          </w:p>
        </w:tc>
      </w:tr>
    </w:tbl>
    <w:p w:rsidR="002B434B" w:rsidRPr="002B434B" w:rsidRDefault="002B434B" w:rsidP="002B434B">
      <w:pPr>
        <w:autoSpaceDE w:val="0"/>
        <w:autoSpaceDN w:val="0"/>
        <w:adjustRightInd w:val="0"/>
        <w:spacing w:after="240" w:line="240" w:lineRule="auto"/>
        <w:jc w:val="center"/>
        <w:rPr>
          <w:rFonts w:ascii="Times New Roman" w:eastAsia="Times New Roman" w:hAnsi="Times New Roman" w:cs="Times New Roman"/>
          <w:b/>
          <w:color w:val="FF0000"/>
          <w:sz w:val="28"/>
          <w:szCs w:val="28"/>
          <w:lang w:eastAsia="ro-RO"/>
        </w:rPr>
      </w:pPr>
    </w:p>
    <w:tbl>
      <w:tblPr>
        <w:tblStyle w:val="TableGrid1"/>
        <w:tblW w:w="14567" w:type="dxa"/>
        <w:tblLook w:val="04A0" w:firstRow="1" w:lastRow="0" w:firstColumn="1" w:lastColumn="0" w:noHBand="0" w:noVBand="1"/>
      </w:tblPr>
      <w:tblGrid>
        <w:gridCol w:w="2110"/>
        <w:gridCol w:w="2017"/>
        <w:gridCol w:w="2785"/>
        <w:gridCol w:w="2127"/>
        <w:gridCol w:w="1842"/>
        <w:gridCol w:w="1497"/>
        <w:gridCol w:w="2189"/>
      </w:tblGrid>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Categoria problemei</w:t>
            </w:r>
            <w:r w:rsidRPr="002B434B">
              <w:rPr>
                <w:rFonts w:ascii="Times New Roman" w:eastAsia="Times New Roman" w:hAnsi="Times New Roman" w:cs="Times New Roman"/>
                <w:b/>
                <w:sz w:val="24"/>
                <w:szCs w:val="24"/>
                <w:lang w:eastAsia="ro-RO"/>
              </w:rPr>
              <w:t>:</w:t>
            </w:r>
            <w:r w:rsidRPr="002B434B">
              <w:rPr>
                <w:rFonts w:ascii="Times New Roman" w:hAnsi="Times New Roman" w:cs="Times New Roman"/>
                <w:b/>
                <w:sz w:val="24"/>
                <w:szCs w:val="24"/>
              </w:rPr>
              <w:t xml:space="preserve">    PM-01   </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Problema de mediu</w:t>
            </w:r>
            <w:r w:rsidRPr="002B434B">
              <w:rPr>
                <w:rFonts w:ascii="Times New Roman" w:eastAsia="Times New Roman" w:hAnsi="Times New Roman" w:cs="Times New Roman"/>
                <w:b/>
                <w:sz w:val="24"/>
                <w:szCs w:val="24"/>
                <w:lang w:eastAsia="ro-RO"/>
              </w:rPr>
              <w:t xml:space="preserve">:      PM 01-01 </w:t>
            </w:r>
            <w:r w:rsidRPr="002B434B">
              <w:rPr>
                <w:rFonts w:ascii="Times New Roman" w:eastAsia="Times New Roman" w:hAnsi="Times New Roman" w:cs="Times New Roman"/>
                <w:sz w:val="20"/>
                <w:szCs w:val="20"/>
              </w:rPr>
              <w:t xml:space="preserve">Gestionarea necorespunzătoare a deșeurilor municipale  în mediul urban şi rural, </w:t>
            </w:r>
            <w:r w:rsidRPr="002B434B">
              <w:rPr>
                <w:rFonts w:ascii="Times New Roman" w:eastAsia="Times New Roman" w:hAnsi="Times New Roman" w:cs="Times New Roman"/>
                <w:bCs/>
                <w:sz w:val="20"/>
                <w:szCs w:val="20"/>
              </w:rPr>
              <w:t>la nivelul judeţului Galaţi</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Obiectiv general:</w:t>
            </w:r>
            <w:r w:rsidRPr="002B434B">
              <w:rPr>
                <w:rFonts w:ascii="Times New Roman" w:eastAsia="Times New Roman" w:hAnsi="Times New Roman" w:cs="Times New Roman"/>
                <w:sz w:val="20"/>
                <w:szCs w:val="20"/>
                <w:lang w:eastAsia="ro-RO"/>
              </w:rPr>
              <w:t xml:space="preserve"> Reducerea poluării mediului cauzată de managementul defectuos al deşeurilor municipale în mediul urban şi rural</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i/>
                <w:sz w:val="24"/>
                <w:szCs w:val="24"/>
                <w:lang w:eastAsia="ro-RO"/>
              </w:rPr>
              <w:t>Obiectiv specific</w:t>
            </w:r>
            <w:r w:rsidRPr="002B434B">
              <w:rPr>
                <w:rFonts w:ascii="Times New Roman" w:eastAsia="Times New Roman" w:hAnsi="Times New Roman" w:cs="Times New Roman"/>
                <w:b/>
                <w:sz w:val="24"/>
                <w:szCs w:val="24"/>
                <w:lang w:eastAsia="ro-RO"/>
              </w:rPr>
              <w:t xml:space="preserve">: </w:t>
            </w:r>
            <w:r w:rsidRPr="002B434B">
              <w:rPr>
                <w:rFonts w:ascii="Times New Roman" w:eastAsia="Times New Roman" w:hAnsi="Times New Roman" w:cs="Times New Roman"/>
                <w:sz w:val="20"/>
                <w:szCs w:val="20"/>
                <w:lang w:eastAsia="ro-RO"/>
              </w:rPr>
              <w:t>Implementarea unui sistem integrat de gestiune a deşeurilor în județul Galați</w:t>
            </w:r>
          </w:p>
        </w:tc>
      </w:tr>
      <w:tr w:rsidR="002B434B" w:rsidRPr="002B434B" w:rsidTr="002B434B">
        <w:tc>
          <w:tcPr>
            <w:tcW w:w="2110"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Ținte</w:t>
            </w:r>
          </w:p>
        </w:tc>
        <w:tc>
          <w:tcPr>
            <w:tcW w:w="201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Indicatori</w:t>
            </w:r>
          </w:p>
        </w:tc>
        <w:tc>
          <w:tcPr>
            <w:tcW w:w="2785"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Acţiuni</w:t>
            </w:r>
          </w:p>
        </w:tc>
        <w:tc>
          <w:tcPr>
            <w:tcW w:w="212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Responsabil implementare</w:t>
            </w:r>
          </w:p>
        </w:tc>
        <w:tc>
          <w:tcPr>
            <w:tcW w:w="1842"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Termen de realizare</w:t>
            </w:r>
          </w:p>
        </w:tc>
        <w:tc>
          <w:tcPr>
            <w:tcW w:w="149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Cost estimativ (mii euro)</w:t>
            </w:r>
          </w:p>
        </w:tc>
        <w:tc>
          <w:tcPr>
            <w:tcW w:w="2189"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Surse de finanţare existente/ potenţiale</w:t>
            </w:r>
          </w:p>
        </w:tc>
      </w:tr>
      <w:tr w:rsidR="002B434B" w:rsidRPr="002B434B" w:rsidTr="002B434B">
        <w:trPr>
          <w:trHeight w:val="1088"/>
        </w:trPr>
        <w:tc>
          <w:tcPr>
            <w:tcW w:w="2110" w:type="dxa"/>
            <w:vMerge w:val="restart"/>
          </w:tcPr>
          <w:p w:rsidR="002B434B" w:rsidRPr="002B434B" w:rsidRDefault="002B434B" w:rsidP="002B434B">
            <w:pPr>
              <w:autoSpaceDE w:val="0"/>
              <w:autoSpaceDN w:val="0"/>
              <w:adjustRightInd w:val="0"/>
              <w:rPr>
                <w:rFonts w:ascii="Times New Roman" w:hAnsi="Times New Roman" w:cs="Times New Roman"/>
                <w:color w:val="FF0000"/>
                <w:sz w:val="20"/>
                <w:szCs w:val="20"/>
                <w:lang w:val="en-US"/>
              </w:rPr>
            </w:pPr>
            <w:r w:rsidRPr="002B434B">
              <w:rPr>
                <w:rFonts w:ascii="Times New Roman" w:hAnsi="Times New Roman" w:cs="Times New Roman"/>
                <w:b/>
                <w:bCs/>
                <w:color w:val="000000"/>
                <w:sz w:val="20"/>
                <w:szCs w:val="20"/>
                <w:lang w:val="en-US"/>
              </w:rPr>
              <w:t>A</w:t>
            </w:r>
            <w:r w:rsidRPr="002B434B">
              <w:rPr>
                <w:rFonts w:ascii="Times New Roman" w:hAnsi="Times New Roman" w:cs="Times New Roman"/>
                <w:color w:val="000000"/>
                <w:sz w:val="20"/>
                <w:szCs w:val="20"/>
                <w:lang w:val="en-US"/>
              </w:rPr>
              <w:t xml:space="preserve">coperirea cu servicii de salubritate a locali-tăţilor, 100 % până în  </w:t>
            </w:r>
            <w:r w:rsidRPr="002B434B">
              <w:rPr>
                <w:rFonts w:ascii="Times New Roman" w:hAnsi="Times New Roman" w:cs="Times New Roman"/>
                <w:sz w:val="20"/>
                <w:szCs w:val="20"/>
                <w:lang w:val="en-US"/>
              </w:rPr>
              <w:t>2018</w:t>
            </w:r>
          </w:p>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p w:rsidR="002B434B" w:rsidRPr="002B434B" w:rsidRDefault="002B434B" w:rsidP="002B434B">
            <w:pPr>
              <w:autoSpaceDE w:val="0"/>
              <w:autoSpaceDN w:val="0"/>
              <w:adjustRightInd w:val="0"/>
              <w:spacing w:after="240"/>
              <w:rPr>
                <w:rFonts w:ascii="Times New Roman" w:eastAsia="Times New Roman" w:hAnsi="Times New Roman" w:cs="Times New Roman"/>
                <w:color w:val="FF0000"/>
                <w:sz w:val="24"/>
                <w:szCs w:val="24"/>
                <w:lang w:eastAsia="ro-RO"/>
              </w:rPr>
            </w:pPr>
          </w:p>
        </w:tc>
        <w:tc>
          <w:tcPr>
            <w:tcW w:w="2017" w:type="dxa"/>
            <w:vMerge w:val="restart"/>
          </w:tcPr>
          <w:p w:rsidR="002B434B" w:rsidRPr="002B434B" w:rsidRDefault="002B434B" w:rsidP="002B434B">
            <w:pPr>
              <w:jc w:val="cente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lastRenderedPageBreak/>
              <w:t>Gradul de acoperire cu servicii de salubritate în mediul urban şi rural</w:t>
            </w:r>
          </w:p>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2785"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4"/>
                <w:szCs w:val="24"/>
                <w:lang w:eastAsia="ro-RO"/>
              </w:rPr>
            </w:pPr>
            <w:r w:rsidRPr="002B434B">
              <w:rPr>
                <w:rFonts w:ascii="Times New Roman" w:hAnsi="Times New Roman" w:cs="Times New Roman"/>
                <w:b/>
                <w:sz w:val="20"/>
                <w:szCs w:val="20"/>
              </w:rPr>
              <w:lastRenderedPageBreak/>
              <w:t>01.01.01</w:t>
            </w:r>
            <w:r w:rsidRPr="002B434B">
              <w:rPr>
                <w:rFonts w:ascii="Times New Roman" w:hAnsi="Times New Roman" w:cs="Times New Roman"/>
                <w:sz w:val="20"/>
                <w:szCs w:val="20"/>
              </w:rPr>
              <w:t xml:space="preserve"> Achiziţia de echipamente de colectare şi transport deşeuri </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Galați</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Consiliile locale</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permanent</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 xml:space="preserve">Fonduri europene, Buget de stat, buget local </w:t>
            </w:r>
          </w:p>
          <w:p w:rsidR="002B434B" w:rsidRPr="002B434B" w:rsidRDefault="002B434B" w:rsidP="002B434B">
            <w:pPr>
              <w:autoSpaceDE w:val="0"/>
              <w:autoSpaceDN w:val="0"/>
              <w:adjustRightInd w:val="0"/>
              <w:spacing w:after="240"/>
              <w:rPr>
                <w:rFonts w:ascii="Times New Roman" w:eastAsia="Times New Roman" w:hAnsi="Times New Roman" w:cs="Times New Roman"/>
                <w:sz w:val="24"/>
                <w:szCs w:val="24"/>
                <w:lang w:eastAsia="ro-RO"/>
              </w:rPr>
            </w:pPr>
          </w:p>
        </w:tc>
      </w:tr>
      <w:tr w:rsidR="002B434B" w:rsidRPr="002B434B" w:rsidTr="002B434B">
        <w:trPr>
          <w:trHeight w:val="1088"/>
        </w:trPr>
        <w:tc>
          <w:tcPr>
            <w:tcW w:w="2110" w:type="dxa"/>
            <w:vMerge/>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p>
        </w:tc>
        <w:tc>
          <w:tcPr>
            <w:tcW w:w="2017" w:type="dxa"/>
            <w:vMerge/>
          </w:tcPr>
          <w:p w:rsidR="002B434B" w:rsidRPr="002B434B" w:rsidRDefault="002B434B" w:rsidP="002B434B">
            <w:pPr>
              <w:jc w:val="center"/>
              <w:rPr>
                <w:rFonts w:ascii="Times New Roman" w:eastAsia="Times New Roman" w:hAnsi="Times New Roman" w:cs="Times New Roman"/>
                <w:bCs/>
                <w:sz w:val="20"/>
                <w:szCs w:val="20"/>
              </w:rPr>
            </w:pPr>
          </w:p>
        </w:tc>
        <w:tc>
          <w:tcPr>
            <w:tcW w:w="2785"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eastAsia="Times New Roman" w:hAnsi="Times New Roman" w:cs="Times New Roman"/>
                <w:b/>
                <w:bCs/>
                <w:sz w:val="20"/>
                <w:szCs w:val="20"/>
                <w:lang w:eastAsia="ro-RO"/>
              </w:rPr>
              <w:t>01.01.02</w:t>
            </w:r>
            <w:r w:rsidRPr="002B434B">
              <w:rPr>
                <w:rFonts w:ascii="Times New Roman" w:eastAsia="Times New Roman" w:hAnsi="Times New Roman" w:cs="Times New Roman"/>
                <w:bCs/>
                <w:sz w:val="20"/>
                <w:szCs w:val="20"/>
                <w:lang w:eastAsia="ro-RO"/>
              </w:rPr>
              <w:t xml:space="preserve"> Extinderea ariei de acoperire cu servicii de salubritate în mediul urban şi rural/</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Galați</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Consiliile locale</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2018</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 xml:space="preserve">Fonduri europene, Buget de stat, buget local </w:t>
            </w:r>
          </w:p>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r>
      <w:tr w:rsidR="002B434B" w:rsidRPr="002B434B" w:rsidTr="002B434B">
        <w:trPr>
          <w:trHeight w:val="73"/>
        </w:trPr>
        <w:tc>
          <w:tcPr>
            <w:tcW w:w="2110" w:type="dxa"/>
            <w:vMerge w:val="restart"/>
          </w:tcPr>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b/>
                <w:bCs/>
                <w:sz w:val="20"/>
                <w:szCs w:val="20"/>
                <w:lang w:val="en-US"/>
              </w:rPr>
              <w:lastRenderedPageBreak/>
              <w:t>R</w:t>
            </w:r>
            <w:r w:rsidRPr="002B434B">
              <w:rPr>
                <w:rFonts w:ascii="Times New Roman" w:hAnsi="Times New Roman" w:cs="Times New Roman"/>
                <w:sz w:val="20"/>
                <w:szCs w:val="20"/>
                <w:lang w:val="en-US"/>
              </w:rPr>
              <w:t>educerea cantităţii de deşeuri municipale biodegradabile depozitate la 35% din cantitatea total</w:t>
            </w:r>
            <w:r w:rsidRPr="002B434B">
              <w:rPr>
                <w:rFonts w:ascii="Times New Roman" w:hAnsi="Times New Roman" w:cs="Times New Roman"/>
                <w:sz w:val="20"/>
                <w:szCs w:val="20"/>
              </w:rPr>
              <w:t>ă, exprimată gravimetric, produsă în anul 1995, până în anul 2020</w:t>
            </w:r>
          </w:p>
          <w:p w:rsidR="002B434B" w:rsidRPr="002B434B" w:rsidRDefault="002B434B" w:rsidP="002B434B">
            <w:pPr>
              <w:autoSpaceDE w:val="0"/>
              <w:autoSpaceDN w:val="0"/>
              <w:adjustRightInd w:val="0"/>
              <w:rPr>
                <w:rFonts w:ascii="Times New Roman" w:hAnsi="Times New Roman" w:cs="Times New Roman"/>
                <w:sz w:val="20"/>
                <w:szCs w:val="20"/>
              </w:rPr>
            </w:pPr>
          </w:p>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Reducerea cantității de deșeuri municipale eliminate prin depozitare cu 35% până în anul 2018 și cu 45% începând cu anul 2019</w:t>
            </w:r>
          </w:p>
          <w:p w:rsidR="002B434B" w:rsidRPr="002B434B" w:rsidRDefault="002B434B" w:rsidP="002B434B">
            <w:pPr>
              <w:autoSpaceDE w:val="0"/>
              <w:autoSpaceDN w:val="0"/>
              <w:adjustRightInd w:val="0"/>
              <w:rPr>
                <w:rFonts w:ascii="Times New Roman" w:hAnsi="Times New Roman" w:cs="Times New Roman"/>
                <w:b/>
                <w:bCs/>
                <w:sz w:val="20"/>
                <w:szCs w:val="20"/>
                <w:lang w:val="en-US"/>
              </w:rPr>
            </w:pPr>
          </w:p>
          <w:p w:rsidR="002B434B" w:rsidRPr="002B434B" w:rsidRDefault="002B434B" w:rsidP="002B434B">
            <w:pPr>
              <w:autoSpaceDE w:val="0"/>
              <w:autoSpaceDN w:val="0"/>
              <w:adjustRightInd w:val="0"/>
              <w:rPr>
                <w:rFonts w:ascii="Times New Roman" w:hAnsi="Times New Roman" w:cs="Times New Roman"/>
                <w:sz w:val="20"/>
                <w:szCs w:val="20"/>
                <w:lang w:val="en-US"/>
              </w:rPr>
            </w:pPr>
            <w:r w:rsidRPr="002B434B">
              <w:rPr>
                <w:rFonts w:ascii="Times New Roman" w:hAnsi="Times New Roman" w:cs="Times New Roman"/>
                <w:b/>
                <w:bCs/>
                <w:sz w:val="20"/>
                <w:szCs w:val="20"/>
                <w:lang w:val="en-US"/>
              </w:rPr>
              <w:t>A</w:t>
            </w:r>
            <w:r w:rsidRPr="002B434B">
              <w:rPr>
                <w:rFonts w:ascii="Times New Roman" w:hAnsi="Times New Roman" w:cs="Times New Roman"/>
                <w:sz w:val="20"/>
                <w:szCs w:val="20"/>
                <w:lang w:val="en-US"/>
              </w:rPr>
              <w:t>tingerea unui nivel de pregătire pentru reutilizare şi reciclare a deșeurilor de hârtie, metal, plastic și sticlă provenind din deșeurile menajere sau, după caz, provenind din alte surse, în măsura în care aceste fluxuri sunt similar deșeurilor care provin din gospodării, de minimum 50% din masa totală , până la31.12.2020</w:t>
            </w:r>
          </w:p>
          <w:p w:rsidR="002B434B" w:rsidRPr="002B434B" w:rsidRDefault="002B434B" w:rsidP="002B434B">
            <w:pPr>
              <w:autoSpaceDE w:val="0"/>
              <w:autoSpaceDN w:val="0"/>
              <w:adjustRightInd w:val="0"/>
              <w:rPr>
                <w:rFonts w:ascii="Times New Roman" w:hAnsi="Times New Roman" w:cs="Times New Roman"/>
                <w:sz w:val="20"/>
                <w:szCs w:val="20"/>
                <w:lang w:val="en-US"/>
              </w:rPr>
            </w:pPr>
          </w:p>
          <w:p w:rsidR="002B434B" w:rsidRPr="002B434B" w:rsidRDefault="002B434B" w:rsidP="002B434B">
            <w:pPr>
              <w:autoSpaceDE w:val="0"/>
              <w:autoSpaceDN w:val="0"/>
              <w:adjustRightInd w:val="0"/>
              <w:rPr>
                <w:rFonts w:ascii="Times New Roman" w:hAnsi="Times New Roman" w:cs="Times New Roman"/>
                <w:sz w:val="20"/>
                <w:szCs w:val="20"/>
                <w:lang w:val="en-US"/>
              </w:rPr>
            </w:pPr>
            <w:r w:rsidRPr="002B434B">
              <w:rPr>
                <w:rFonts w:ascii="Times New Roman" w:hAnsi="Times New Roman" w:cs="Times New Roman"/>
                <w:sz w:val="20"/>
                <w:szCs w:val="20"/>
                <w:lang w:val="en-US"/>
              </w:rPr>
              <w:t xml:space="preserve">Sistarea activităţii de </w:t>
            </w:r>
            <w:r w:rsidRPr="002B434B">
              <w:rPr>
                <w:rFonts w:ascii="Times New Roman" w:hAnsi="Times New Roman" w:cs="Times New Roman"/>
                <w:sz w:val="20"/>
                <w:szCs w:val="20"/>
                <w:lang w:val="en-US"/>
              </w:rPr>
              <w:lastRenderedPageBreak/>
              <w:t>depozitare în cadrul depozitelor neconforme</w:t>
            </w:r>
          </w:p>
          <w:p w:rsidR="002B434B" w:rsidRPr="002B434B" w:rsidRDefault="002B434B" w:rsidP="002B434B">
            <w:pPr>
              <w:autoSpaceDE w:val="0"/>
              <w:autoSpaceDN w:val="0"/>
              <w:adjustRightInd w:val="0"/>
              <w:rPr>
                <w:rFonts w:ascii="Times New Roman" w:hAnsi="Times New Roman" w:cs="Times New Roman"/>
                <w:b/>
                <w:bCs/>
                <w:sz w:val="20"/>
                <w:szCs w:val="20"/>
                <w:lang w:val="en-US"/>
              </w:rPr>
            </w:pPr>
            <w:r w:rsidRPr="002B434B">
              <w:rPr>
                <w:rFonts w:ascii="Times New Roman" w:hAnsi="Times New Roman" w:cs="Times New Roman"/>
                <w:bCs/>
                <w:sz w:val="20"/>
                <w:szCs w:val="20"/>
                <w:lang w:val="en-US"/>
              </w:rPr>
              <w:t>Depozitarea deșeurilor numai în depozite conforme</w:t>
            </w:r>
          </w:p>
        </w:tc>
        <w:tc>
          <w:tcPr>
            <w:tcW w:w="2017" w:type="dxa"/>
            <w:vMerge w:val="restart"/>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lastRenderedPageBreak/>
              <w:t>Cantitatea de deșeuri biodegradabile depozitată /an</w:t>
            </w:r>
          </w:p>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Cantitatea de deșeuri depozitată/an</w:t>
            </w:r>
          </w:p>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rPr>
            </w:pPr>
            <w:r w:rsidRPr="002B434B">
              <w:rPr>
                <w:rFonts w:ascii="Times New Roman" w:eastAsia="Times New Roman" w:hAnsi="Times New Roman" w:cs="Times New Roman"/>
                <w:sz w:val="20"/>
                <w:szCs w:val="20"/>
                <w:lang w:eastAsia="ro-RO"/>
              </w:rPr>
              <w:t>Cantitatea de deșeuri compostate/an</w:t>
            </w:r>
          </w:p>
        </w:tc>
        <w:tc>
          <w:tcPr>
            <w:tcW w:w="2785"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01.01.03</w:t>
            </w:r>
            <w:r w:rsidRPr="002B434B">
              <w:rPr>
                <w:rFonts w:ascii="Times New Roman" w:hAnsi="Times New Roman" w:cs="Times New Roman"/>
                <w:color w:val="000000"/>
                <w:sz w:val="20"/>
                <w:szCs w:val="20"/>
                <w:lang w:val="en-US"/>
              </w:rPr>
              <w:t xml:space="preserve"> Colectarea separată, la sursă, a deşeurilor biodegradabile în vederea producerii de compost  prin proiectul SMID</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Galați</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Consiliile locale</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2020</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 xml:space="preserve">Fonduri europene, Buget de stat, buget local </w:t>
            </w:r>
          </w:p>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r>
      <w:tr w:rsidR="002B434B" w:rsidRPr="002B434B" w:rsidTr="002B434B">
        <w:trPr>
          <w:trHeight w:val="73"/>
        </w:trPr>
        <w:tc>
          <w:tcPr>
            <w:tcW w:w="2110" w:type="dxa"/>
            <w:vMerge/>
          </w:tcPr>
          <w:p w:rsidR="002B434B" w:rsidRPr="002B434B" w:rsidRDefault="002B434B" w:rsidP="002B434B">
            <w:pPr>
              <w:autoSpaceDE w:val="0"/>
              <w:autoSpaceDN w:val="0"/>
              <w:adjustRightInd w:val="0"/>
              <w:rPr>
                <w:rFonts w:ascii="Times New Roman" w:hAnsi="Times New Roman" w:cs="Times New Roman"/>
                <w:b/>
                <w:bCs/>
                <w:sz w:val="20"/>
                <w:szCs w:val="20"/>
                <w:lang w:val="en-US"/>
              </w:rPr>
            </w:pPr>
          </w:p>
        </w:tc>
        <w:tc>
          <w:tcPr>
            <w:tcW w:w="2017" w:type="dxa"/>
            <w:vMerge/>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2785"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01.01.04</w:t>
            </w:r>
            <w:r w:rsidRPr="002B434B">
              <w:rPr>
                <w:rFonts w:ascii="Times New Roman" w:hAnsi="Times New Roman" w:cs="Times New Roman"/>
                <w:color w:val="000000"/>
                <w:sz w:val="20"/>
                <w:szCs w:val="20"/>
                <w:lang w:val="en-US"/>
              </w:rPr>
              <w:t xml:space="preserve"> Mărirea capacității de sortare și compostare a deșeurilor municipale prin construirea unor noi facilități în cadrul SMID</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Galați</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2020</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europene POIM</w:t>
            </w:r>
          </w:p>
        </w:tc>
      </w:tr>
      <w:tr w:rsidR="002B434B" w:rsidRPr="002B434B" w:rsidTr="002B434B">
        <w:tc>
          <w:tcPr>
            <w:tcW w:w="2110" w:type="dxa"/>
            <w:vMerge/>
          </w:tcPr>
          <w:p w:rsidR="002B434B" w:rsidRPr="002B434B" w:rsidRDefault="002B434B" w:rsidP="002B434B">
            <w:pPr>
              <w:autoSpaceDE w:val="0"/>
              <w:autoSpaceDN w:val="0"/>
              <w:adjustRightInd w:val="0"/>
              <w:rPr>
                <w:rFonts w:ascii="Times New Roman" w:hAnsi="Times New Roman" w:cs="Times New Roman"/>
                <w:b/>
                <w:bCs/>
                <w:sz w:val="20"/>
                <w:szCs w:val="20"/>
                <w:lang w:val="en-US"/>
              </w:rPr>
            </w:pPr>
          </w:p>
        </w:tc>
        <w:tc>
          <w:tcPr>
            <w:tcW w:w="2017" w:type="dxa"/>
            <w:vMerge/>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2785"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01.01.05</w:t>
            </w:r>
            <w:r w:rsidRPr="002B434B">
              <w:rPr>
                <w:rFonts w:ascii="Times New Roman" w:hAnsi="Times New Roman" w:cs="Times New Roman"/>
                <w:color w:val="000000"/>
                <w:sz w:val="20"/>
                <w:szCs w:val="20"/>
                <w:lang w:val="en-US"/>
              </w:rPr>
              <w:t xml:space="preserve"> Construirea unei stații de tratare mecano-biologica prin proiectul SMID</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Galați</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2020</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europene POIM</w:t>
            </w:r>
          </w:p>
        </w:tc>
      </w:tr>
      <w:tr w:rsidR="002B434B" w:rsidRPr="002B434B" w:rsidTr="002B434B">
        <w:tc>
          <w:tcPr>
            <w:tcW w:w="2110" w:type="dxa"/>
            <w:vMerge/>
          </w:tcPr>
          <w:p w:rsidR="002B434B" w:rsidRPr="002B434B" w:rsidRDefault="002B434B" w:rsidP="002B434B">
            <w:pPr>
              <w:autoSpaceDE w:val="0"/>
              <w:autoSpaceDN w:val="0"/>
              <w:adjustRightInd w:val="0"/>
              <w:rPr>
                <w:rFonts w:ascii="Times New Roman" w:hAnsi="Times New Roman" w:cs="Times New Roman"/>
                <w:b/>
                <w:bCs/>
                <w:sz w:val="20"/>
                <w:szCs w:val="20"/>
                <w:lang w:val="en-US"/>
              </w:rPr>
            </w:pPr>
          </w:p>
        </w:tc>
        <w:tc>
          <w:tcPr>
            <w:tcW w:w="2017" w:type="dxa"/>
            <w:vMerge/>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2785"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01.01.06</w:t>
            </w:r>
            <w:r w:rsidRPr="002B434B">
              <w:rPr>
                <w:rFonts w:ascii="Times New Roman" w:hAnsi="Times New Roman" w:cs="Times New Roman"/>
                <w:color w:val="000000"/>
                <w:sz w:val="20"/>
                <w:szCs w:val="20"/>
                <w:lang w:val="en-US"/>
              </w:rPr>
              <w:t xml:space="preserve"> Construirea de stații de transfer prin proiectul SMID</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Galați</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2020</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europene POIM</w:t>
            </w:r>
          </w:p>
        </w:tc>
      </w:tr>
      <w:tr w:rsidR="002B434B" w:rsidRPr="002B434B" w:rsidTr="002B434B">
        <w:tc>
          <w:tcPr>
            <w:tcW w:w="2110" w:type="dxa"/>
            <w:vMerge/>
          </w:tcPr>
          <w:p w:rsidR="002B434B" w:rsidRPr="002B434B" w:rsidRDefault="002B434B" w:rsidP="002B434B">
            <w:pPr>
              <w:autoSpaceDE w:val="0"/>
              <w:autoSpaceDN w:val="0"/>
              <w:adjustRightInd w:val="0"/>
              <w:rPr>
                <w:rFonts w:ascii="Times New Roman" w:hAnsi="Times New Roman" w:cs="Times New Roman"/>
                <w:b/>
                <w:bCs/>
                <w:sz w:val="20"/>
                <w:szCs w:val="20"/>
                <w:lang w:val="en-US"/>
              </w:rPr>
            </w:pPr>
          </w:p>
        </w:tc>
        <w:tc>
          <w:tcPr>
            <w:tcW w:w="2017" w:type="dxa"/>
            <w:vMerge/>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2785"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01.01.07</w:t>
            </w:r>
            <w:r w:rsidRPr="002B434B">
              <w:rPr>
                <w:rFonts w:ascii="Times New Roman" w:hAnsi="Times New Roman" w:cs="Times New Roman"/>
                <w:color w:val="000000"/>
                <w:sz w:val="20"/>
                <w:szCs w:val="20"/>
                <w:lang w:val="en-US"/>
              </w:rPr>
              <w:t xml:space="preserve"> Construirea unui depozit de deșeuri municipale prin proiectul SMID</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Galați</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2020</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europene POIM</w:t>
            </w:r>
          </w:p>
        </w:tc>
      </w:tr>
      <w:tr w:rsidR="002B434B" w:rsidRPr="002B434B" w:rsidTr="002B434B">
        <w:tc>
          <w:tcPr>
            <w:tcW w:w="2110" w:type="dxa"/>
            <w:vMerge/>
          </w:tcPr>
          <w:p w:rsidR="002B434B" w:rsidRPr="002B434B" w:rsidRDefault="002B434B" w:rsidP="002B434B">
            <w:pPr>
              <w:autoSpaceDE w:val="0"/>
              <w:autoSpaceDN w:val="0"/>
              <w:adjustRightInd w:val="0"/>
              <w:rPr>
                <w:rFonts w:ascii="Times New Roman" w:hAnsi="Times New Roman" w:cs="Times New Roman"/>
                <w:b/>
                <w:bCs/>
                <w:sz w:val="20"/>
                <w:szCs w:val="20"/>
                <w:lang w:val="en-US"/>
              </w:rPr>
            </w:pPr>
          </w:p>
        </w:tc>
        <w:tc>
          <w:tcPr>
            <w:tcW w:w="2017" w:type="dxa"/>
            <w:vMerge/>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2785"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01.01.08</w:t>
            </w:r>
            <w:r w:rsidRPr="002B434B">
              <w:rPr>
                <w:rFonts w:ascii="Times New Roman" w:hAnsi="Times New Roman" w:cs="Times New Roman"/>
                <w:color w:val="000000"/>
                <w:sz w:val="20"/>
                <w:szCs w:val="20"/>
                <w:lang w:val="en-US"/>
              </w:rPr>
              <w:t xml:space="preserve"> Închiderea depozitului  neconform Rateș Tecuci</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CL Tecuci</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2019</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Buget local/Fondul de închidere/ Fonduri europene POIM</w:t>
            </w:r>
          </w:p>
        </w:tc>
      </w:tr>
      <w:tr w:rsidR="002B434B" w:rsidRPr="002B434B" w:rsidTr="002B434B">
        <w:tc>
          <w:tcPr>
            <w:tcW w:w="2110" w:type="dxa"/>
            <w:vMerge/>
          </w:tcPr>
          <w:p w:rsidR="002B434B" w:rsidRPr="002B434B" w:rsidRDefault="002B434B" w:rsidP="002B434B">
            <w:pPr>
              <w:autoSpaceDE w:val="0"/>
              <w:autoSpaceDN w:val="0"/>
              <w:adjustRightInd w:val="0"/>
              <w:rPr>
                <w:rFonts w:ascii="Times New Roman" w:hAnsi="Times New Roman" w:cs="Times New Roman"/>
                <w:b/>
                <w:bCs/>
                <w:sz w:val="20"/>
                <w:szCs w:val="20"/>
                <w:lang w:val="en-US"/>
              </w:rPr>
            </w:pPr>
          </w:p>
        </w:tc>
        <w:tc>
          <w:tcPr>
            <w:tcW w:w="2017" w:type="dxa"/>
            <w:vMerge/>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2785" w:type="dxa"/>
          </w:tcPr>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b/>
                <w:sz w:val="20"/>
                <w:szCs w:val="20"/>
              </w:rPr>
              <w:t>01.01.09</w:t>
            </w:r>
            <w:r w:rsidRPr="002B434B">
              <w:rPr>
                <w:rFonts w:ascii="Times New Roman" w:hAnsi="Times New Roman" w:cs="Times New Roman"/>
                <w:sz w:val="20"/>
                <w:szCs w:val="20"/>
              </w:rPr>
              <w:t xml:space="preserve"> Închiderea celulei  de depo</w:t>
            </w:r>
            <w:r w:rsidRPr="002B434B">
              <w:rPr>
                <w:rFonts w:ascii="Times New Roman" w:hAnsi="Times New Roman" w:cs="Times New Roman"/>
                <w:sz w:val="20"/>
                <w:szCs w:val="20"/>
                <w:lang w:val="en-US"/>
              </w:rPr>
              <w:t xml:space="preserve">zitare </w:t>
            </w:r>
            <w:r w:rsidRPr="002B434B">
              <w:rPr>
                <w:rFonts w:ascii="Times New Roman" w:hAnsi="Times New Roman" w:cs="Times New Roman"/>
                <w:sz w:val="20"/>
                <w:szCs w:val="20"/>
              </w:rPr>
              <w:t>î</w:t>
            </w:r>
            <w:r w:rsidRPr="002B434B">
              <w:rPr>
                <w:rFonts w:ascii="Times New Roman" w:hAnsi="Times New Roman" w:cs="Times New Roman"/>
                <w:sz w:val="20"/>
                <w:szCs w:val="20"/>
                <w:lang w:val="en-US"/>
              </w:rPr>
              <w:t xml:space="preserve">n cadrul depozitului conform Tirighina </w:t>
            </w:r>
            <w:r w:rsidRPr="002B434B">
              <w:rPr>
                <w:rFonts w:ascii="Times New Roman" w:hAnsi="Times New Roman" w:cs="Times New Roman"/>
                <w:sz w:val="20"/>
                <w:szCs w:val="20"/>
              </w:rPr>
              <w:t>pe măsura epuizării capacității și asigurarea monitorizării</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 xml:space="preserve">CL Galati </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SP Ecosal</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Fondul de închidere a</w:t>
            </w:r>
          </w:p>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depozitelor, constituit</w:t>
            </w:r>
          </w:p>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conform  prevederilor</w:t>
            </w:r>
          </w:p>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legale</w:t>
            </w:r>
          </w:p>
        </w:tc>
      </w:tr>
      <w:tr w:rsidR="002B434B" w:rsidRPr="002B434B" w:rsidTr="002B434B">
        <w:tc>
          <w:tcPr>
            <w:tcW w:w="2110" w:type="dxa"/>
            <w:vMerge/>
          </w:tcPr>
          <w:p w:rsidR="002B434B" w:rsidRPr="002B434B" w:rsidRDefault="002B434B" w:rsidP="002B434B">
            <w:pPr>
              <w:autoSpaceDE w:val="0"/>
              <w:autoSpaceDN w:val="0"/>
              <w:adjustRightInd w:val="0"/>
              <w:rPr>
                <w:rFonts w:ascii="Times New Roman" w:hAnsi="Times New Roman" w:cs="Times New Roman"/>
                <w:b/>
                <w:bCs/>
                <w:sz w:val="20"/>
                <w:szCs w:val="20"/>
                <w:lang w:val="en-US"/>
              </w:rPr>
            </w:pPr>
          </w:p>
        </w:tc>
        <w:tc>
          <w:tcPr>
            <w:tcW w:w="2017"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Nr. UAT care adopta sistemul</w:t>
            </w:r>
          </w:p>
        </w:tc>
        <w:tc>
          <w:tcPr>
            <w:tcW w:w="2785"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01.01.10</w:t>
            </w:r>
            <w:r w:rsidRPr="002B434B">
              <w:rPr>
                <w:rFonts w:ascii="Times New Roman" w:hAnsi="Times New Roman" w:cs="Times New Roman"/>
                <w:color w:val="000000"/>
                <w:sz w:val="20"/>
                <w:szCs w:val="20"/>
                <w:lang w:val="en-US"/>
              </w:rPr>
              <w:t xml:space="preserve"> Implementarea instrumentului economic”Pl</w:t>
            </w:r>
            <w:r w:rsidRPr="002B434B">
              <w:rPr>
                <w:rFonts w:ascii="Times New Roman" w:hAnsi="Times New Roman" w:cs="Times New Roman"/>
                <w:color w:val="000000"/>
                <w:sz w:val="20"/>
                <w:szCs w:val="20"/>
              </w:rPr>
              <w:t>ăteşti cât arunci</w:t>
            </w:r>
            <w:r w:rsidRPr="002B434B">
              <w:rPr>
                <w:rFonts w:ascii="Times New Roman" w:hAnsi="Times New Roman" w:cs="Times New Roman"/>
                <w:color w:val="000000"/>
                <w:sz w:val="20"/>
                <w:szCs w:val="20"/>
                <w:lang w:val="en-US"/>
              </w:rPr>
              <w:t>”la nivel local</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UAT-uri</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 de salubritate</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2018</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89"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Buget local/Fonduri europene</w:t>
            </w:r>
          </w:p>
        </w:tc>
      </w:tr>
      <w:tr w:rsidR="002B434B" w:rsidRPr="002B434B" w:rsidTr="002B434B">
        <w:tc>
          <w:tcPr>
            <w:tcW w:w="2110" w:type="dxa"/>
            <w:vMerge/>
          </w:tcPr>
          <w:p w:rsidR="002B434B" w:rsidRPr="002B434B" w:rsidRDefault="002B434B" w:rsidP="002B434B">
            <w:pPr>
              <w:autoSpaceDE w:val="0"/>
              <w:autoSpaceDN w:val="0"/>
              <w:adjustRightInd w:val="0"/>
              <w:rPr>
                <w:rFonts w:ascii="Times New Roman" w:hAnsi="Times New Roman" w:cs="Times New Roman"/>
                <w:bCs/>
                <w:sz w:val="20"/>
                <w:szCs w:val="20"/>
                <w:lang w:val="en-US"/>
              </w:rPr>
            </w:pPr>
          </w:p>
        </w:tc>
        <w:tc>
          <w:tcPr>
            <w:tcW w:w="2017"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 xml:space="preserve">Nr. controale/nr. </w:t>
            </w:r>
            <w:r w:rsidRPr="002B434B">
              <w:rPr>
                <w:rFonts w:ascii="Times New Roman" w:eastAsia="Times New Roman" w:hAnsi="Times New Roman" w:cs="Times New Roman"/>
                <w:sz w:val="20"/>
                <w:szCs w:val="20"/>
                <w:lang w:eastAsia="ro-RO"/>
              </w:rPr>
              <w:lastRenderedPageBreak/>
              <w:t>sanțiuni aplicate</w:t>
            </w:r>
          </w:p>
        </w:tc>
        <w:tc>
          <w:tcPr>
            <w:tcW w:w="2785" w:type="dxa"/>
          </w:tcPr>
          <w:p w:rsidR="002B434B" w:rsidRPr="002B434B" w:rsidRDefault="002B434B" w:rsidP="002B434B">
            <w:pPr>
              <w:autoSpaceDE w:val="0"/>
              <w:autoSpaceDN w:val="0"/>
              <w:adjustRightInd w:val="0"/>
              <w:rPr>
                <w:rFonts w:ascii="Times New Roman" w:hAnsi="Times New Roman" w:cs="Times New Roman"/>
                <w:sz w:val="20"/>
                <w:szCs w:val="20"/>
                <w:lang w:val="en-US"/>
              </w:rPr>
            </w:pPr>
            <w:r w:rsidRPr="002B434B">
              <w:rPr>
                <w:rFonts w:ascii="Times New Roman" w:hAnsi="Times New Roman" w:cs="Times New Roman"/>
                <w:b/>
                <w:sz w:val="20"/>
                <w:szCs w:val="20"/>
                <w:lang w:val="en-US"/>
              </w:rPr>
              <w:lastRenderedPageBreak/>
              <w:t>01.01.11</w:t>
            </w:r>
            <w:r w:rsidRPr="002B434B">
              <w:rPr>
                <w:rFonts w:ascii="Times New Roman" w:hAnsi="Times New Roman" w:cs="Times New Roman"/>
                <w:sz w:val="20"/>
                <w:szCs w:val="20"/>
                <w:lang w:val="en-US"/>
              </w:rPr>
              <w:t xml:space="preserve"> Efectuarea de controale tematice privind </w:t>
            </w:r>
            <w:r w:rsidRPr="002B434B">
              <w:rPr>
                <w:rFonts w:ascii="Times New Roman" w:hAnsi="Times New Roman" w:cs="Times New Roman"/>
                <w:sz w:val="20"/>
                <w:szCs w:val="20"/>
                <w:lang w:val="en-US"/>
              </w:rPr>
              <w:lastRenderedPageBreak/>
              <w:t>modul de gestionare a deșeurilor municipale</w:t>
            </w:r>
          </w:p>
        </w:tc>
        <w:tc>
          <w:tcPr>
            <w:tcW w:w="21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lastRenderedPageBreak/>
              <w:t xml:space="preserve">GNM-Serviciul Comisariatul Judetean </w:t>
            </w:r>
            <w:r w:rsidRPr="002B434B">
              <w:rPr>
                <w:rFonts w:ascii="Times New Roman" w:eastAsia="Times New Roman" w:hAnsi="Times New Roman" w:cs="Times New Roman"/>
                <w:sz w:val="20"/>
                <w:szCs w:val="20"/>
                <w:lang w:eastAsia="ro-RO"/>
              </w:rPr>
              <w:lastRenderedPageBreak/>
              <w:t>Galați</w:t>
            </w:r>
          </w:p>
        </w:tc>
        <w:tc>
          <w:tcPr>
            <w:tcW w:w="1842"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lastRenderedPageBreak/>
              <w:t xml:space="preserve">Începând cu </w:t>
            </w:r>
            <w:r w:rsidRPr="002B434B">
              <w:rPr>
                <w:rFonts w:ascii="Times New Roman" w:eastAsia="Times New Roman" w:hAnsi="Times New Roman" w:cs="Times New Roman"/>
                <w:sz w:val="20"/>
                <w:szCs w:val="20"/>
                <w:lang w:eastAsia="ro-RO"/>
              </w:rPr>
              <w:br/>
            </w:r>
            <w:r w:rsidRPr="002B434B">
              <w:rPr>
                <w:rFonts w:ascii="Times New Roman" w:eastAsia="Times New Roman" w:hAnsi="Times New Roman" w:cs="Times New Roman"/>
                <w:sz w:val="20"/>
                <w:szCs w:val="20"/>
                <w:lang w:eastAsia="ro-RO"/>
              </w:rPr>
              <w:lastRenderedPageBreak/>
              <w:t>16 iulie 2017</w:t>
            </w:r>
          </w:p>
        </w:tc>
        <w:tc>
          <w:tcPr>
            <w:tcW w:w="149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lastRenderedPageBreak/>
              <w:t>-</w:t>
            </w:r>
          </w:p>
        </w:tc>
        <w:tc>
          <w:tcPr>
            <w:tcW w:w="2189" w:type="dxa"/>
          </w:tcPr>
          <w:p w:rsidR="002B434B" w:rsidRPr="002B434B" w:rsidRDefault="002B434B" w:rsidP="002B434B">
            <w:pPr>
              <w:autoSpaceDE w:val="0"/>
              <w:autoSpaceDN w:val="0"/>
              <w:adjustRightInd w:val="0"/>
              <w:rPr>
                <w:rFonts w:ascii="Times New Roman" w:hAnsi="Times New Roman" w:cs="Times New Roman"/>
                <w:sz w:val="20"/>
                <w:szCs w:val="20"/>
                <w:lang w:val="en-US"/>
              </w:rPr>
            </w:pPr>
            <w:r w:rsidRPr="002B434B">
              <w:rPr>
                <w:rFonts w:ascii="Times New Roman" w:hAnsi="Times New Roman" w:cs="Times New Roman"/>
                <w:sz w:val="20"/>
                <w:szCs w:val="20"/>
                <w:lang w:val="en-US"/>
              </w:rPr>
              <w:t>Fonduri proprii</w:t>
            </w:r>
          </w:p>
        </w:tc>
      </w:tr>
    </w:tbl>
    <w:p w:rsidR="002B434B" w:rsidRPr="002B434B" w:rsidRDefault="002B434B" w:rsidP="002B434B">
      <w:pPr>
        <w:autoSpaceDE w:val="0"/>
        <w:autoSpaceDN w:val="0"/>
        <w:adjustRightInd w:val="0"/>
        <w:spacing w:after="240" w:line="240" w:lineRule="auto"/>
        <w:jc w:val="center"/>
        <w:rPr>
          <w:rFonts w:ascii="Times New Roman" w:eastAsia="Times New Roman" w:hAnsi="Times New Roman" w:cs="Times New Roman"/>
          <w:b/>
          <w:color w:val="FF0000"/>
          <w:sz w:val="28"/>
          <w:szCs w:val="28"/>
          <w:lang w:eastAsia="ro-RO"/>
        </w:rPr>
      </w:pPr>
    </w:p>
    <w:tbl>
      <w:tblPr>
        <w:tblStyle w:val="TableGrid1"/>
        <w:tblW w:w="14567" w:type="dxa"/>
        <w:tblLook w:val="04A0" w:firstRow="1" w:lastRow="0" w:firstColumn="1" w:lastColumn="0" w:noHBand="0" w:noVBand="1"/>
      </w:tblPr>
      <w:tblGrid>
        <w:gridCol w:w="2317"/>
        <w:gridCol w:w="2017"/>
        <w:gridCol w:w="3004"/>
        <w:gridCol w:w="1984"/>
        <w:gridCol w:w="1843"/>
        <w:gridCol w:w="1265"/>
        <w:gridCol w:w="2137"/>
      </w:tblGrid>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Categoria problemei</w:t>
            </w:r>
            <w:r w:rsidRPr="002B434B">
              <w:rPr>
                <w:rFonts w:ascii="Times New Roman" w:eastAsia="Times New Roman" w:hAnsi="Times New Roman" w:cs="Times New Roman"/>
                <w:b/>
                <w:sz w:val="24"/>
                <w:szCs w:val="24"/>
                <w:lang w:eastAsia="ro-RO"/>
              </w:rPr>
              <w:t>:</w:t>
            </w:r>
            <w:r w:rsidRPr="002B434B">
              <w:rPr>
                <w:rFonts w:ascii="Times New Roman" w:hAnsi="Times New Roman" w:cs="Times New Roman"/>
                <w:b/>
                <w:sz w:val="24"/>
                <w:szCs w:val="24"/>
              </w:rPr>
              <w:t xml:space="preserve">    PM-01   </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Problema de mediu</w:t>
            </w:r>
            <w:r w:rsidRPr="002B434B">
              <w:rPr>
                <w:rFonts w:ascii="Times New Roman" w:eastAsia="Times New Roman" w:hAnsi="Times New Roman" w:cs="Times New Roman"/>
                <w:b/>
                <w:sz w:val="24"/>
                <w:szCs w:val="24"/>
                <w:lang w:eastAsia="ro-RO"/>
              </w:rPr>
              <w:t xml:space="preserve">:      PM 01-02 </w:t>
            </w:r>
            <w:r w:rsidRPr="002B434B">
              <w:rPr>
                <w:rFonts w:ascii="Times New Roman" w:eastAsia="Times New Roman" w:hAnsi="Times New Roman" w:cs="Times New Roman"/>
                <w:sz w:val="20"/>
                <w:szCs w:val="20"/>
              </w:rPr>
              <w:t xml:space="preserve">Lipsa unui sistem eficient de colectare separată a deşeurilor,  precum și a </w:t>
            </w:r>
            <w:r w:rsidRPr="002B434B">
              <w:rPr>
                <w:rFonts w:ascii="Times New Roman" w:eastAsia="Times New Roman" w:hAnsi="Times New Roman" w:cs="Times New Roman"/>
                <w:bCs/>
                <w:sz w:val="20"/>
                <w:szCs w:val="20"/>
              </w:rPr>
              <w:t xml:space="preserve">deşeurilor din construcţii şi desfiinţări  </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Obiectiv general:</w:t>
            </w:r>
            <w:r w:rsidRPr="002B434B">
              <w:rPr>
                <w:rFonts w:ascii="Times New Roman" w:eastAsia="Times New Roman" w:hAnsi="Times New Roman" w:cs="Times New Roman"/>
                <w:sz w:val="20"/>
                <w:szCs w:val="20"/>
                <w:lang w:eastAsia="ro-RO"/>
              </w:rPr>
              <w:t xml:space="preserve"> </w:t>
            </w:r>
            <w:r w:rsidRPr="002B434B">
              <w:rPr>
                <w:rFonts w:ascii="Times New Roman" w:hAnsi="Times New Roman" w:cs="Times New Roman"/>
                <w:sz w:val="20"/>
                <w:szCs w:val="20"/>
              </w:rPr>
              <w:t xml:space="preserve">Îmbunătăţirea colectării separate a deşeurilor </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rPr>
                <w:rFonts w:ascii="Times New Roman" w:eastAsia="Times New Roman" w:hAnsi="Times New Roman" w:cs="Times New Roman"/>
                <w:sz w:val="20"/>
                <w:szCs w:val="20"/>
                <w:lang w:eastAsia="ro-RO"/>
              </w:rPr>
            </w:pPr>
            <w:r w:rsidRPr="002B434B">
              <w:rPr>
                <w:rFonts w:ascii="Times New Roman" w:eastAsia="Times New Roman" w:hAnsi="Times New Roman" w:cs="Times New Roman"/>
                <w:b/>
                <w:i/>
                <w:sz w:val="24"/>
                <w:szCs w:val="24"/>
                <w:lang w:eastAsia="ro-RO"/>
              </w:rPr>
              <w:t xml:space="preserve">Obiectiv specific 1 </w:t>
            </w:r>
            <w:r w:rsidRPr="002B434B">
              <w:rPr>
                <w:rFonts w:ascii="Times New Roman" w:eastAsia="Times New Roman" w:hAnsi="Times New Roman" w:cs="Times New Roman"/>
                <w:b/>
                <w:sz w:val="24"/>
                <w:szCs w:val="24"/>
                <w:lang w:eastAsia="ro-RO"/>
              </w:rPr>
              <w:t xml:space="preserve">: </w:t>
            </w:r>
            <w:r w:rsidRPr="002B434B">
              <w:rPr>
                <w:rFonts w:ascii="Times New Roman" w:eastAsia="Times New Roman" w:hAnsi="Times New Roman" w:cs="Times New Roman"/>
                <w:sz w:val="20"/>
                <w:szCs w:val="20"/>
                <w:lang w:eastAsia="ro-RO"/>
              </w:rPr>
              <w:t>Îmbunătățirea infrastructurii de colectare separată a deșeurilor</w:t>
            </w:r>
          </w:p>
          <w:p w:rsidR="002B434B" w:rsidRPr="002B434B" w:rsidRDefault="002B434B" w:rsidP="002B434B">
            <w:pPr>
              <w:autoSpaceDE w:val="0"/>
              <w:autoSpaceDN w:val="0"/>
              <w:adjustRightInd w:val="0"/>
              <w:rPr>
                <w:rFonts w:ascii="Times New Roman" w:eastAsia="Times New Roman" w:hAnsi="Times New Roman" w:cs="Times New Roman"/>
                <w:b/>
                <w:color w:val="000000"/>
                <w:sz w:val="24"/>
                <w:szCs w:val="24"/>
                <w:lang w:val="en-US" w:eastAsia="ro-RO"/>
              </w:rPr>
            </w:pPr>
            <w:r w:rsidRPr="002B434B">
              <w:rPr>
                <w:rFonts w:ascii="Times New Roman" w:eastAsia="Times New Roman" w:hAnsi="Times New Roman" w:cs="Times New Roman"/>
                <w:b/>
                <w:i/>
                <w:color w:val="000000"/>
                <w:sz w:val="24"/>
                <w:szCs w:val="24"/>
                <w:lang w:val="en-US" w:eastAsia="ro-RO"/>
              </w:rPr>
              <w:t xml:space="preserve">Obiectiv specific 2: </w:t>
            </w:r>
            <w:r w:rsidRPr="002B434B">
              <w:rPr>
                <w:rFonts w:ascii="Times New Roman" w:hAnsi="Times New Roman" w:cs="Times New Roman"/>
                <w:bCs/>
                <w:color w:val="000000"/>
                <w:sz w:val="20"/>
                <w:szCs w:val="20"/>
                <w:lang w:val="en-US"/>
              </w:rPr>
              <w:t xml:space="preserve">Gestionarea corespunzătoare a deşeurilor de construcţii şi </w:t>
            </w:r>
            <w:r w:rsidRPr="002B434B">
              <w:rPr>
                <w:rFonts w:ascii="Times New Roman" w:eastAsia="Times New Roman" w:hAnsi="Times New Roman" w:cs="Times New Roman"/>
                <w:bCs/>
                <w:color w:val="000000"/>
                <w:sz w:val="20"/>
                <w:szCs w:val="20"/>
                <w:lang w:val="en-US"/>
              </w:rPr>
              <w:t xml:space="preserve">desfiinţări  </w:t>
            </w:r>
            <w:r w:rsidRPr="002B434B">
              <w:rPr>
                <w:rFonts w:ascii="Times New Roman" w:hAnsi="Times New Roman" w:cs="Times New Roman"/>
                <w:bCs/>
                <w:color w:val="000000"/>
                <w:sz w:val="20"/>
                <w:szCs w:val="20"/>
                <w:lang w:val="en-US"/>
              </w:rPr>
              <w:t xml:space="preserve">cu reducerea impactului asupra mediului </w:t>
            </w:r>
          </w:p>
        </w:tc>
      </w:tr>
      <w:tr w:rsidR="002B434B" w:rsidRPr="002B434B" w:rsidTr="002B434B">
        <w:tc>
          <w:tcPr>
            <w:tcW w:w="231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Ținte</w:t>
            </w:r>
          </w:p>
        </w:tc>
        <w:tc>
          <w:tcPr>
            <w:tcW w:w="201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Indicatori</w:t>
            </w:r>
          </w:p>
        </w:tc>
        <w:tc>
          <w:tcPr>
            <w:tcW w:w="3004"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Acţiuni</w:t>
            </w:r>
          </w:p>
        </w:tc>
        <w:tc>
          <w:tcPr>
            <w:tcW w:w="1984"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Responsabil implementare</w:t>
            </w:r>
          </w:p>
        </w:tc>
        <w:tc>
          <w:tcPr>
            <w:tcW w:w="1843"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Termen de realizare</w:t>
            </w:r>
          </w:p>
        </w:tc>
        <w:tc>
          <w:tcPr>
            <w:tcW w:w="1265"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Cost estimativ (mii euro)</w:t>
            </w:r>
          </w:p>
        </w:tc>
        <w:tc>
          <w:tcPr>
            <w:tcW w:w="213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Surse de finanţare existente/ potenţiale</w:t>
            </w:r>
          </w:p>
        </w:tc>
      </w:tr>
      <w:tr w:rsidR="002B434B" w:rsidRPr="002B434B" w:rsidTr="002B434B">
        <w:tc>
          <w:tcPr>
            <w:tcW w:w="2317" w:type="dxa"/>
            <w:vMerge w:val="restart"/>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bCs/>
                <w:sz w:val="20"/>
                <w:szCs w:val="20"/>
                <w:lang w:val="en-US"/>
              </w:rPr>
              <w:t>C</w:t>
            </w:r>
            <w:r w:rsidRPr="002B434B">
              <w:rPr>
                <w:rFonts w:ascii="Times New Roman" w:hAnsi="Times New Roman" w:cs="Times New Roman"/>
                <w:sz w:val="20"/>
                <w:szCs w:val="20"/>
                <w:lang w:val="en-US"/>
              </w:rPr>
              <w:t xml:space="preserve">reştere gradului de colectare separată </w:t>
            </w:r>
            <w:r w:rsidRPr="002B434B">
              <w:rPr>
                <w:rFonts w:ascii="Times New Roman" w:hAnsi="Times New Roman" w:cs="Times New Roman"/>
                <w:color w:val="000000"/>
                <w:sz w:val="20"/>
                <w:szCs w:val="20"/>
                <w:lang w:val="en-US"/>
              </w:rPr>
              <w:t xml:space="preserve">a deşeurilor reciclabile – sticlă, hartie, plastic, metale </w:t>
            </w:r>
          </w:p>
          <w:p w:rsidR="002B434B" w:rsidRPr="002B434B" w:rsidRDefault="002B434B" w:rsidP="002B434B">
            <w:pPr>
              <w:autoSpaceDE w:val="0"/>
              <w:autoSpaceDN w:val="0"/>
              <w:adjustRightInd w:val="0"/>
              <w:rPr>
                <w:rFonts w:ascii="Times New Roman" w:eastAsia="Times New Roman" w:hAnsi="Times New Roman" w:cs="Times New Roman"/>
                <w:color w:val="FF0000"/>
                <w:sz w:val="20"/>
                <w:szCs w:val="20"/>
                <w:lang w:val="en-US" w:eastAsia="ro-RO"/>
              </w:rPr>
            </w:pPr>
            <w:r w:rsidRPr="002B434B">
              <w:rPr>
                <w:rFonts w:ascii="Times New Roman" w:eastAsia="Times New Roman" w:hAnsi="Times New Roman" w:cs="Times New Roman"/>
                <w:sz w:val="20"/>
                <w:szCs w:val="20"/>
                <w:lang w:val="en-US" w:eastAsia="ro-RO"/>
              </w:rPr>
              <w:t>Creșterea gradului de valorificare/reciclare a deșeurilor de ambalaje</w:t>
            </w:r>
          </w:p>
        </w:tc>
        <w:tc>
          <w:tcPr>
            <w:tcW w:w="2017" w:type="dxa"/>
            <w:vMerge w:val="restart"/>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-număr localităţi cu sisteme de colectare selectivă a deşeurilor la nivelul județului</w:t>
            </w:r>
          </w:p>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p w:rsidR="002B434B" w:rsidRPr="002B434B" w:rsidRDefault="002B434B" w:rsidP="002B434B">
            <w:pPr>
              <w:autoSpaceDE w:val="0"/>
              <w:autoSpaceDN w:val="0"/>
              <w:adjustRightInd w:val="0"/>
              <w:rPr>
                <w:rFonts w:ascii="Times New Roman" w:eastAsia="Times New Roman" w:hAnsi="Times New Roman" w:cs="Times New Roman"/>
                <w:color w:val="000000"/>
                <w:sz w:val="20"/>
                <w:szCs w:val="20"/>
                <w:lang w:val="en-US" w:eastAsia="ro-RO"/>
              </w:rPr>
            </w:pPr>
            <w:r w:rsidRPr="002B434B">
              <w:rPr>
                <w:rFonts w:ascii="Times New Roman" w:eastAsia="Times New Roman" w:hAnsi="Times New Roman" w:cs="Times New Roman"/>
                <w:color w:val="000000"/>
                <w:sz w:val="20"/>
                <w:szCs w:val="20"/>
                <w:lang w:val="en-US" w:eastAsia="ro-RO"/>
              </w:rPr>
              <w:t>-Cantitatea de deșeuri colectată separat, pe tipuri de deșeu/an</w:t>
            </w:r>
          </w:p>
          <w:p w:rsidR="002B434B" w:rsidRPr="002B434B" w:rsidRDefault="002B434B" w:rsidP="002B434B">
            <w:pPr>
              <w:autoSpaceDE w:val="0"/>
              <w:autoSpaceDN w:val="0"/>
              <w:adjustRightInd w:val="0"/>
              <w:rPr>
                <w:rFonts w:ascii="Times New Roman" w:eastAsia="Times New Roman" w:hAnsi="Times New Roman" w:cs="Times New Roman"/>
                <w:sz w:val="20"/>
                <w:szCs w:val="20"/>
                <w:lang w:val="en-US" w:eastAsia="ro-RO"/>
              </w:rPr>
            </w:pPr>
            <w:r w:rsidRPr="002B434B">
              <w:rPr>
                <w:rFonts w:ascii="Times New Roman" w:eastAsia="Times New Roman" w:hAnsi="Times New Roman" w:cs="Times New Roman"/>
                <w:color w:val="000000"/>
                <w:sz w:val="20"/>
                <w:szCs w:val="20"/>
                <w:lang w:val="en-US" w:eastAsia="ro-RO"/>
              </w:rPr>
              <w:t>- Nr. de campanii de conștientizare organizate/an</w:t>
            </w:r>
          </w:p>
        </w:tc>
        <w:tc>
          <w:tcPr>
            <w:tcW w:w="3004" w:type="dxa"/>
          </w:tcPr>
          <w:p w:rsidR="002B434B" w:rsidRPr="002B434B" w:rsidRDefault="002B434B" w:rsidP="002B434B">
            <w:pPr>
              <w:autoSpaceDE w:val="0"/>
              <w:autoSpaceDN w:val="0"/>
              <w:adjustRightInd w:val="0"/>
              <w:rPr>
                <w:rFonts w:ascii="Times New Roman" w:eastAsia="Times New Roman" w:hAnsi="Times New Roman" w:cs="Times New Roman"/>
                <w:color w:val="000000"/>
                <w:sz w:val="24"/>
                <w:szCs w:val="24"/>
                <w:lang w:val="en-US" w:eastAsia="ro-RO"/>
              </w:rPr>
            </w:pPr>
            <w:r w:rsidRPr="002B434B">
              <w:rPr>
                <w:rFonts w:ascii="Times New Roman" w:hAnsi="Times New Roman" w:cs="Times New Roman"/>
                <w:b/>
                <w:color w:val="000000"/>
                <w:sz w:val="20"/>
                <w:szCs w:val="20"/>
                <w:lang w:val="en-US"/>
              </w:rPr>
              <w:t>01.02.01</w:t>
            </w:r>
            <w:r w:rsidRPr="002B434B">
              <w:rPr>
                <w:rFonts w:ascii="Times New Roman" w:hAnsi="Times New Roman" w:cs="Times New Roman"/>
                <w:color w:val="000000"/>
                <w:sz w:val="20"/>
                <w:szCs w:val="20"/>
                <w:lang w:val="en-US"/>
              </w:rPr>
              <w:t xml:space="preserve"> Implementarea sistemului de colectare selectivǎ a deşeurilor (sticlă, hârtie, plastic, biodeşeuri) și a deșeurilor de ambalaje,  la nivelul tuturor localităților  județului </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Consiliile locale</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Operatorii de salubrizare</w:t>
            </w:r>
          </w:p>
        </w:tc>
        <w:tc>
          <w:tcPr>
            <w:tcW w:w="1843"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2020</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3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Buget local/ Fonduri europene POIM</w:t>
            </w:r>
          </w:p>
        </w:tc>
      </w:tr>
      <w:tr w:rsidR="002B434B" w:rsidRPr="002B434B" w:rsidTr="002B434B">
        <w:tc>
          <w:tcPr>
            <w:tcW w:w="2317" w:type="dxa"/>
            <w:vMerge/>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p>
        </w:tc>
        <w:tc>
          <w:tcPr>
            <w:tcW w:w="2017" w:type="dxa"/>
            <w:vMerge/>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c>
          <w:tcPr>
            <w:tcW w:w="3004" w:type="dxa"/>
          </w:tcPr>
          <w:p w:rsidR="002B434B" w:rsidRPr="002B434B" w:rsidRDefault="002B434B" w:rsidP="002B434B">
            <w:pPr>
              <w:autoSpaceDE w:val="0"/>
              <w:autoSpaceDN w:val="0"/>
              <w:adjustRightInd w:val="0"/>
              <w:rPr>
                <w:rFonts w:ascii="Times New Roman" w:hAnsi="Times New Roman" w:cs="Times New Roman"/>
                <w:color w:val="000000"/>
                <w:sz w:val="20"/>
                <w:szCs w:val="20"/>
              </w:rPr>
            </w:pPr>
            <w:r w:rsidRPr="002B434B">
              <w:rPr>
                <w:rFonts w:ascii="Times New Roman" w:hAnsi="Times New Roman" w:cs="Times New Roman"/>
                <w:b/>
                <w:color w:val="000000"/>
                <w:sz w:val="20"/>
                <w:szCs w:val="20"/>
                <w:lang w:val="en-US"/>
              </w:rPr>
              <w:t>01.02.02</w:t>
            </w:r>
            <w:r w:rsidRPr="002B434B">
              <w:rPr>
                <w:rFonts w:ascii="Times New Roman" w:hAnsi="Times New Roman" w:cs="Times New Roman"/>
                <w:color w:val="000000"/>
                <w:sz w:val="20"/>
                <w:szCs w:val="20"/>
                <w:lang w:val="en-US"/>
              </w:rPr>
              <w:t xml:space="preserve"> Implementarea sistemului de colectare a deseurilor reciclabile </w:t>
            </w:r>
            <w:r w:rsidRPr="002B434B">
              <w:rPr>
                <w:rFonts w:ascii="Times New Roman" w:hAnsi="Times New Roman" w:cs="Times New Roman"/>
                <w:strike/>
                <w:color w:val="000000"/>
                <w:sz w:val="20"/>
                <w:szCs w:val="20"/>
                <w:lang w:val="en-US"/>
              </w:rPr>
              <w:t>“din poarta in poarta”</w:t>
            </w:r>
            <w:r w:rsidRPr="002B434B">
              <w:rPr>
                <w:rFonts w:ascii="Times New Roman" w:hAnsi="Times New Roman" w:cs="Times New Roman"/>
                <w:color w:val="000000"/>
                <w:sz w:val="20"/>
                <w:szCs w:val="20"/>
              </w:rPr>
              <w:t>în special pentru hartie/carton, plastic, metal, in zona urbana</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Consiliile locale</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Operatorii de salubrizare</w:t>
            </w:r>
          </w:p>
        </w:tc>
        <w:tc>
          <w:tcPr>
            <w:tcW w:w="1843"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2018</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w:t>
            </w:r>
          </w:p>
        </w:tc>
        <w:tc>
          <w:tcPr>
            <w:tcW w:w="213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Buget local/fonduri proprii</w:t>
            </w:r>
          </w:p>
        </w:tc>
      </w:tr>
      <w:tr w:rsidR="002B434B" w:rsidRPr="002B434B" w:rsidTr="002B434B">
        <w:tc>
          <w:tcPr>
            <w:tcW w:w="2317" w:type="dxa"/>
            <w:vMerge/>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p>
        </w:tc>
        <w:tc>
          <w:tcPr>
            <w:tcW w:w="2017" w:type="dxa"/>
            <w:vMerge/>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c>
          <w:tcPr>
            <w:tcW w:w="3004"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b/>
                <w:color w:val="000000"/>
                <w:sz w:val="20"/>
                <w:szCs w:val="20"/>
                <w:lang w:val="en-US"/>
              </w:rPr>
              <w:t>01.02.03</w:t>
            </w:r>
            <w:r w:rsidRPr="002B434B">
              <w:rPr>
                <w:rFonts w:ascii="Times New Roman" w:hAnsi="Times New Roman" w:cs="Times New Roman"/>
                <w:color w:val="000000"/>
                <w:sz w:val="20"/>
                <w:szCs w:val="20"/>
                <w:lang w:val="en-US"/>
              </w:rPr>
              <w:t xml:space="preserve">  Organizarea de campanii de conștientizare a populației privind colectarea separată a deșeurilor</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Operatorii de salubrizare</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843"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lastRenderedPageBreak/>
              <w:t>anual</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37"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4"/>
                <w:szCs w:val="24"/>
                <w:lang w:eastAsia="ro-RO"/>
              </w:rPr>
            </w:pPr>
            <w:r w:rsidRPr="002B434B">
              <w:rPr>
                <w:rFonts w:ascii="Times New Roman" w:hAnsi="Times New Roman" w:cs="Times New Roman"/>
                <w:sz w:val="20"/>
                <w:szCs w:val="20"/>
              </w:rPr>
              <w:t>Fonduri proprii</w:t>
            </w:r>
          </w:p>
        </w:tc>
      </w:tr>
      <w:tr w:rsidR="002B434B" w:rsidRPr="002B434B" w:rsidTr="002B434B">
        <w:tc>
          <w:tcPr>
            <w:tcW w:w="2317" w:type="dxa"/>
            <w:vMerge w:val="restart"/>
          </w:tcPr>
          <w:p w:rsidR="002B434B" w:rsidRPr="002B434B" w:rsidRDefault="002B434B" w:rsidP="002B434B">
            <w:pPr>
              <w:autoSpaceDE w:val="0"/>
              <w:autoSpaceDN w:val="0"/>
              <w:adjustRightInd w:val="0"/>
              <w:rPr>
                <w:rFonts w:ascii="Times New Roman" w:eastAsia="Times New Roman" w:hAnsi="Times New Roman" w:cs="Times New Roman"/>
                <w:color w:val="FF0000"/>
                <w:sz w:val="24"/>
                <w:szCs w:val="24"/>
                <w:lang w:val="en-US" w:eastAsia="ro-RO"/>
              </w:rPr>
            </w:pPr>
            <w:r w:rsidRPr="002B434B">
              <w:rPr>
                <w:rFonts w:ascii="Times New Roman" w:hAnsi="Times New Roman" w:cs="Times New Roman"/>
                <w:b/>
                <w:bCs/>
                <w:sz w:val="20"/>
                <w:szCs w:val="20"/>
                <w:lang w:val="en-US"/>
              </w:rPr>
              <w:lastRenderedPageBreak/>
              <w:t>A</w:t>
            </w:r>
            <w:r w:rsidRPr="002B434B">
              <w:rPr>
                <w:rFonts w:ascii="Times New Roman" w:hAnsi="Times New Roman" w:cs="Times New Roman"/>
                <w:sz w:val="20"/>
                <w:szCs w:val="20"/>
                <w:lang w:val="en-US"/>
              </w:rPr>
              <w:t xml:space="preserve">tingerea ratei anuale de colectare separată a DEEE de 45%  </w:t>
            </w:r>
          </w:p>
        </w:tc>
        <w:tc>
          <w:tcPr>
            <w:tcW w:w="2017" w:type="dxa"/>
            <w:vMerge w:val="restart"/>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 xml:space="preserve">-număr puncte de colectare DEEE-uri </w:t>
            </w:r>
          </w:p>
          <w:p w:rsidR="002B434B" w:rsidRPr="002B434B" w:rsidRDefault="002B434B" w:rsidP="002B434B">
            <w:pPr>
              <w:autoSpaceDE w:val="0"/>
              <w:autoSpaceDN w:val="0"/>
              <w:adjustRightInd w:val="0"/>
              <w:rPr>
                <w:rFonts w:ascii="Times New Roman" w:eastAsia="Times New Roman" w:hAnsi="Times New Roman" w:cs="Times New Roman"/>
                <w:color w:val="000000"/>
                <w:sz w:val="20"/>
                <w:szCs w:val="20"/>
                <w:lang w:val="en-US" w:eastAsia="ro-RO"/>
              </w:rPr>
            </w:pPr>
            <w:r w:rsidRPr="002B434B">
              <w:rPr>
                <w:rFonts w:ascii="Times New Roman" w:hAnsi="Times New Roman" w:cs="Times New Roman"/>
                <w:color w:val="000000"/>
                <w:sz w:val="20"/>
                <w:szCs w:val="20"/>
                <w:lang w:val="en-US"/>
              </w:rPr>
              <w:t>- număr campanii de colectare</w:t>
            </w:r>
          </w:p>
        </w:tc>
        <w:tc>
          <w:tcPr>
            <w:tcW w:w="3004"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b/>
                <w:sz w:val="20"/>
                <w:szCs w:val="20"/>
                <w:lang w:eastAsia="ro-RO"/>
              </w:rPr>
              <w:t>01.02.04</w:t>
            </w:r>
            <w:r w:rsidRPr="002B434B">
              <w:rPr>
                <w:rFonts w:ascii="Times New Roman" w:eastAsia="Times New Roman" w:hAnsi="Times New Roman" w:cs="Times New Roman"/>
                <w:sz w:val="20"/>
                <w:szCs w:val="20"/>
                <w:lang w:eastAsia="ro-RO"/>
              </w:rPr>
              <w:t xml:space="preserve"> Organizarea sistemului de colectare separată a DEEE la nivelul comunelor</w:t>
            </w:r>
          </w:p>
        </w:tc>
        <w:tc>
          <w:tcPr>
            <w:tcW w:w="1984" w:type="dxa"/>
          </w:tcPr>
          <w:p w:rsidR="002B434B" w:rsidRPr="002B434B" w:rsidRDefault="002B434B" w:rsidP="002B434B">
            <w:pPr>
              <w:autoSpaceDE w:val="0"/>
              <w:autoSpaceDN w:val="0"/>
              <w:adjustRightInd w:val="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Consiliile locale</w:t>
            </w:r>
          </w:p>
          <w:p w:rsidR="002B434B" w:rsidRPr="002B434B" w:rsidRDefault="002B434B" w:rsidP="002B434B">
            <w:pPr>
              <w:autoSpaceDE w:val="0"/>
              <w:autoSpaceDN w:val="0"/>
              <w:adjustRightInd w:val="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Asociațiile de profil</w:t>
            </w:r>
          </w:p>
        </w:tc>
        <w:tc>
          <w:tcPr>
            <w:tcW w:w="1843"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Începând cu 2017</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37"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Parteneriat public -privat</w:t>
            </w:r>
          </w:p>
        </w:tc>
      </w:tr>
      <w:tr w:rsidR="002B434B" w:rsidRPr="002B434B" w:rsidTr="002B434B">
        <w:tc>
          <w:tcPr>
            <w:tcW w:w="2317" w:type="dxa"/>
            <w:vMerge/>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p>
        </w:tc>
        <w:tc>
          <w:tcPr>
            <w:tcW w:w="2017" w:type="dxa"/>
            <w:vMerge/>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c>
          <w:tcPr>
            <w:tcW w:w="3004" w:type="dxa"/>
          </w:tcPr>
          <w:p w:rsidR="002B434B" w:rsidRPr="002B434B" w:rsidRDefault="002B434B" w:rsidP="002B434B">
            <w:pPr>
              <w:autoSpaceDE w:val="0"/>
              <w:autoSpaceDN w:val="0"/>
              <w:adjustRightInd w:val="0"/>
              <w:rPr>
                <w:rFonts w:ascii="Times New Roman" w:eastAsia="Times New Roman" w:hAnsi="Times New Roman" w:cs="Times New Roman"/>
                <w:color w:val="000000"/>
                <w:sz w:val="20"/>
                <w:szCs w:val="20"/>
                <w:lang w:val="en-US" w:eastAsia="ro-RO"/>
              </w:rPr>
            </w:pPr>
            <w:r w:rsidRPr="002B434B">
              <w:rPr>
                <w:rFonts w:ascii="Times New Roman" w:hAnsi="Times New Roman" w:cs="Times New Roman"/>
                <w:b/>
                <w:color w:val="000000"/>
                <w:sz w:val="20"/>
                <w:szCs w:val="20"/>
                <w:lang w:val="en-US"/>
              </w:rPr>
              <w:t>01.02.05</w:t>
            </w:r>
            <w:r w:rsidRPr="002B434B">
              <w:rPr>
                <w:rFonts w:ascii="Times New Roman" w:hAnsi="Times New Roman" w:cs="Times New Roman"/>
                <w:color w:val="000000"/>
                <w:sz w:val="20"/>
                <w:szCs w:val="20"/>
                <w:lang w:val="en-US"/>
              </w:rPr>
              <w:t xml:space="preserve"> Organizarea de campanii de colectare separata a DEEE de la populatie</w:t>
            </w:r>
          </w:p>
        </w:tc>
        <w:tc>
          <w:tcPr>
            <w:tcW w:w="1984" w:type="dxa"/>
          </w:tcPr>
          <w:p w:rsidR="002B434B" w:rsidRPr="002B434B" w:rsidRDefault="002B434B" w:rsidP="002B434B">
            <w:pPr>
              <w:autoSpaceDE w:val="0"/>
              <w:autoSpaceDN w:val="0"/>
              <w:adjustRightInd w:val="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Operatorii de salubrizare</w:t>
            </w:r>
          </w:p>
          <w:p w:rsidR="002B434B" w:rsidRPr="002B434B" w:rsidRDefault="002B434B" w:rsidP="002B434B">
            <w:pPr>
              <w:autoSpaceDE w:val="0"/>
              <w:autoSpaceDN w:val="0"/>
              <w:adjustRightInd w:val="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Asociațiile de profil</w:t>
            </w:r>
          </w:p>
        </w:tc>
        <w:tc>
          <w:tcPr>
            <w:tcW w:w="1843"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Anual</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37"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4"/>
                <w:szCs w:val="24"/>
                <w:lang w:eastAsia="ro-RO"/>
              </w:rPr>
            </w:pPr>
            <w:r w:rsidRPr="002B434B">
              <w:rPr>
                <w:rFonts w:ascii="Times New Roman" w:hAnsi="Times New Roman" w:cs="Times New Roman"/>
                <w:sz w:val="20"/>
                <w:szCs w:val="20"/>
              </w:rPr>
              <w:t>Fonduri proprii</w:t>
            </w:r>
          </w:p>
        </w:tc>
      </w:tr>
      <w:tr w:rsidR="002B434B" w:rsidRPr="002B434B" w:rsidTr="002B434B">
        <w:tc>
          <w:tcPr>
            <w:tcW w:w="2317" w:type="dxa"/>
            <w:vMerge w:val="restart"/>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r w:rsidRPr="002B434B">
              <w:rPr>
                <w:rFonts w:ascii="Times New Roman" w:hAnsi="Times New Roman" w:cs="Times New Roman"/>
                <w:color w:val="000000"/>
                <w:sz w:val="20"/>
                <w:szCs w:val="20"/>
                <w:lang w:val="en-US"/>
              </w:rPr>
              <w:t>Atingerea unui nivel de pregătire pentru reutilizare, reciclare şi alte operaţiuni de valorificare materială, inclusiv operaţiuni de umplere, rambleiere care utilizează deşeuri pentru a înlocui alte materiale, de minimum 70% din masa cantităților de deşeuri nepericuloase provenite din activităţi de construcţie şi desființări, progresiv până la 31.12.2020</w:t>
            </w:r>
          </w:p>
        </w:tc>
        <w:tc>
          <w:tcPr>
            <w:tcW w:w="2017" w:type="dxa"/>
            <w:vMerge w:val="restart"/>
          </w:tcPr>
          <w:p w:rsidR="002B434B" w:rsidRPr="002B434B" w:rsidRDefault="002B434B" w:rsidP="002B434B">
            <w:pPr>
              <w:ind w:right="68"/>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Nr. Operatori autorizati pentru colectare/valorificare deseuri din constructii si desfiintări</w:t>
            </w:r>
          </w:p>
          <w:p w:rsidR="002B434B" w:rsidRPr="002B434B" w:rsidRDefault="002B434B" w:rsidP="002B434B">
            <w:pPr>
              <w:ind w:right="68"/>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Nr. Controale tematice/nr. Santiuni aplicate</w:t>
            </w:r>
          </w:p>
          <w:p w:rsidR="002B434B" w:rsidRPr="002B434B" w:rsidRDefault="002B434B" w:rsidP="002B434B">
            <w:pPr>
              <w:ind w:right="68"/>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Cantitatea de deşeuri din construcţii şi demolări colectată/valorificată/</w:t>
            </w:r>
          </w:p>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bCs/>
                <w:sz w:val="20"/>
                <w:szCs w:val="20"/>
                <w:lang w:eastAsia="ro-RO"/>
              </w:rPr>
              <w:t>eliminată</w:t>
            </w:r>
          </w:p>
        </w:tc>
        <w:tc>
          <w:tcPr>
            <w:tcW w:w="3004"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eastAsia="Times New Roman" w:hAnsi="Times New Roman" w:cs="Times New Roman"/>
                <w:b/>
                <w:bCs/>
                <w:sz w:val="20"/>
                <w:szCs w:val="20"/>
                <w:lang w:eastAsia="ro-RO"/>
              </w:rPr>
              <w:t>01.02.06</w:t>
            </w:r>
            <w:r w:rsidRPr="002B434B">
              <w:rPr>
                <w:rFonts w:ascii="Times New Roman" w:eastAsia="Times New Roman" w:hAnsi="Times New Roman" w:cs="Times New Roman"/>
                <w:bCs/>
                <w:sz w:val="20"/>
                <w:szCs w:val="20"/>
                <w:lang w:eastAsia="ro-RO"/>
              </w:rPr>
              <w:t xml:space="preserve"> Înfiinţarea unor centre de colectare/ pregătire pentru reutilizare a deşeurilor din construcţii şi </w:t>
            </w:r>
            <w:r w:rsidRPr="002B434B">
              <w:rPr>
                <w:rFonts w:ascii="Times New Roman" w:eastAsia="Times New Roman" w:hAnsi="Times New Roman" w:cs="Times New Roman"/>
                <w:bCs/>
                <w:sz w:val="20"/>
                <w:szCs w:val="20"/>
              </w:rPr>
              <w:t>desfiinţări  şi autorizarea acestora din punct de vedere al protecţiei mediului</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Consiliile locale</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Operatorii de salubrizare</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 privati</w:t>
            </w:r>
          </w:p>
        </w:tc>
        <w:tc>
          <w:tcPr>
            <w:tcW w:w="1843"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Începând cu 2017</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37"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Buget local</w:t>
            </w:r>
          </w:p>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Fonduri AFM</w:t>
            </w:r>
          </w:p>
        </w:tc>
      </w:tr>
      <w:tr w:rsidR="002B434B" w:rsidRPr="002B434B" w:rsidTr="002B434B">
        <w:tc>
          <w:tcPr>
            <w:tcW w:w="2317" w:type="dxa"/>
            <w:vMerge/>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c>
          <w:tcPr>
            <w:tcW w:w="2017" w:type="dxa"/>
            <w:vMerge/>
          </w:tcPr>
          <w:p w:rsidR="002B434B" w:rsidRPr="002B434B" w:rsidRDefault="002B434B" w:rsidP="002B434B">
            <w:pPr>
              <w:ind w:right="68"/>
              <w:rPr>
                <w:rFonts w:ascii="Times New Roman" w:eastAsia="Times New Roman" w:hAnsi="Times New Roman" w:cs="Times New Roman"/>
                <w:bCs/>
                <w:sz w:val="20"/>
                <w:szCs w:val="20"/>
              </w:rPr>
            </w:pPr>
          </w:p>
        </w:tc>
        <w:tc>
          <w:tcPr>
            <w:tcW w:w="3004" w:type="dxa"/>
          </w:tcPr>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
                <w:bCs/>
                <w:sz w:val="20"/>
                <w:szCs w:val="20"/>
                <w:lang w:eastAsia="ro-RO"/>
              </w:rPr>
              <w:t>01.02.07</w:t>
            </w:r>
            <w:r w:rsidRPr="002B434B">
              <w:rPr>
                <w:rFonts w:ascii="Times New Roman" w:eastAsia="Times New Roman" w:hAnsi="Times New Roman" w:cs="Times New Roman"/>
                <w:bCs/>
                <w:sz w:val="20"/>
                <w:szCs w:val="20"/>
                <w:lang w:eastAsia="ro-RO"/>
              </w:rPr>
              <w:t xml:space="preserve"> Prevenirea abandonării necontrolate a deşeurilor din construcţii şi desfiinţări</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CJ GNM Galati</w:t>
            </w:r>
          </w:p>
        </w:tc>
        <w:tc>
          <w:tcPr>
            <w:tcW w:w="1843"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anual</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37" w:type="dxa"/>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r>
      <w:tr w:rsidR="002B434B" w:rsidRPr="002B434B" w:rsidTr="002B434B">
        <w:tc>
          <w:tcPr>
            <w:tcW w:w="2317" w:type="dxa"/>
            <w:vMerge/>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p>
        </w:tc>
        <w:tc>
          <w:tcPr>
            <w:tcW w:w="2017" w:type="dxa"/>
            <w:vMerge/>
          </w:tcPr>
          <w:p w:rsidR="002B434B" w:rsidRPr="002B434B" w:rsidRDefault="002B434B" w:rsidP="002B434B">
            <w:pPr>
              <w:autoSpaceDE w:val="0"/>
              <w:autoSpaceDN w:val="0"/>
              <w:adjustRightInd w:val="0"/>
              <w:spacing w:after="240"/>
              <w:rPr>
                <w:rFonts w:ascii="Times New Roman" w:eastAsia="Times New Roman" w:hAnsi="Times New Roman" w:cs="Times New Roman"/>
                <w:sz w:val="20"/>
                <w:szCs w:val="20"/>
                <w:lang w:eastAsia="ro-RO"/>
              </w:rPr>
            </w:pPr>
          </w:p>
        </w:tc>
        <w:tc>
          <w:tcPr>
            <w:tcW w:w="3004"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eastAsia="Times New Roman" w:hAnsi="Times New Roman" w:cs="Times New Roman"/>
                <w:b/>
                <w:bCs/>
                <w:sz w:val="20"/>
                <w:szCs w:val="20"/>
                <w:lang w:eastAsia="ro-RO"/>
              </w:rPr>
              <w:t>01.02.08</w:t>
            </w:r>
            <w:r w:rsidRPr="002B434B">
              <w:rPr>
                <w:rFonts w:ascii="Times New Roman" w:eastAsia="Times New Roman" w:hAnsi="Times New Roman" w:cs="Times New Roman"/>
                <w:bCs/>
                <w:sz w:val="20"/>
                <w:szCs w:val="20"/>
                <w:lang w:eastAsia="ro-RO"/>
              </w:rPr>
              <w:t xml:space="preserve"> Valorificarea deşeurilor din construcţii şi demolări la construcţia drumurilor şi reabilitarea de terenuri degradate</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Titularii autorizațiilor  de construcție și/sau desființări</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Operatori de salubritate</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843" w:type="dxa"/>
          </w:tcPr>
          <w:p w:rsidR="002B434B" w:rsidRPr="002B434B" w:rsidRDefault="002B434B" w:rsidP="002B434B">
            <w:pPr>
              <w:jc w:val="center"/>
              <w:rPr>
                <w:rFonts w:ascii="Times New Roman" w:eastAsia="Times New Roman" w:hAnsi="Times New Roman" w:cs="Times New Roman"/>
                <w:sz w:val="20"/>
                <w:szCs w:val="20"/>
                <w:lang w:eastAsia="ro-RO"/>
              </w:rPr>
            </w:pPr>
            <w:r w:rsidRPr="002B434B">
              <w:rPr>
                <w:rFonts w:ascii="Times New Roman" w:hAnsi="Times New Roman" w:cs="Times New Roman"/>
                <w:sz w:val="20"/>
                <w:szCs w:val="20"/>
              </w:rPr>
              <w:t>anual</w:t>
            </w:r>
          </w:p>
        </w:tc>
        <w:tc>
          <w:tcPr>
            <w:tcW w:w="1265"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3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bl>
    <w:p w:rsidR="002B434B" w:rsidRPr="002B434B" w:rsidRDefault="002B434B" w:rsidP="002B434B">
      <w:pPr>
        <w:spacing w:after="0" w:line="240" w:lineRule="auto"/>
        <w:rPr>
          <w:rFonts w:ascii="Times New Roman" w:eastAsia="Times New Roman" w:hAnsi="Times New Roman" w:cs="Times New Roman"/>
          <w:sz w:val="20"/>
          <w:szCs w:val="20"/>
          <w:lang w:eastAsia="ro-RO"/>
        </w:rPr>
      </w:pPr>
    </w:p>
    <w:p w:rsidR="002B434B" w:rsidRPr="002B434B" w:rsidRDefault="002B434B" w:rsidP="002B434B">
      <w:pPr>
        <w:spacing w:after="0" w:line="240" w:lineRule="auto"/>
        <w:rPr>
          <w:rFonts w:ascii="Times New Roman" w:eastAsia="Times New Roman" w:hAnsi="Times New Roman" w:cs="Times New Roman"/>
          <w:sz w:val="20"/>
          <w:szCs w:val="20"/>
          <w:lang w:eastAsia="ro-RO"/>
        </w:rPr>
      </w:pPr>
    </w:p>
    <w:tbl>
      <w:tblPr>
        <w:tblStyle w:val="TableGrid1"/>
        <w:tblW w:w="14567" w:type="dxa"/>
        <w:tblLook w:val="04A0" w:firstRow="1" w:lastRow="0" w:firstColumn="1" w:lastColumn="0" w:noHBand="0" w:noVBand="1"/>
      </w:tblPr>
      <w:tblGrid>
        <w:gridCol w:w="2340"/>
        <w:gridCol w:w="2027"/>
        <w:gridCol w:w="2971"/>
        <w:gridCol w:w="1984"/>
        <w:gridCol w:w="1701"/>
        <w:gridCol w:w="1427"/>
        <w:gridCol w:w="2117"/>
      </w:tblGrid>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Categoria problemei</w:t>
            </w:r>
            <w:r w:rsidRPr="002B434B">
              <w:rPr>
                <w:rFonts w:ascii="Times New Roman" w:eastAsia="Times New Roman" w:hAnsi="Times New Roman" w:cs="Times New Roman"/>
                <w:b/>
                <w:sz w:val="24"/>
                <w:szCs w:val="24"/>
                <w:lang w:eastAsia="ro-RO"/>
              </w:rPr>
              <w:t>:</w:t>
            </w:r>
            <w:r w:rsidRPr="002B434B">
              <w:rPr>
                <w:rFonts w:ascii="Times New Roman" w:hAnsi="Times New Roman" w:cs="Times New Roman"/>
                <w:b/>
                <w:sz w:val="24"/>
                <w:szCs w:val="24"/>
              </w:rPr>
              <w:t xml:space="preserve">    PM-01</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Problema de mediu</w:t>
            </w:r>
            <w:r w:rsidRPr="002B434B">
              <w:rPr>
                <w:rFonts w:ascii="Times New Roman" w:eastAsia="Times New Roman" w:hAnsi="Times New Roman" w:cs="Times New Roman"/>
                <w:b/>
                <w:sz w:val="24"/>
                <w:szCs w:val="24"/>
                <w:lang w:eastAsia="ro-RO"/>
              </w:rPr>
              <w:t xml:space="preserve">:      PM 01-03 </w:t>
            </w:r>
            <w:r w:rsidRPr="002B434B">
              <w:rPr>
                <w:rFonts w:ascii="Times New Roman" w:eastAsia="Times New Roman" w:hAnsi="Times New Roman" w:cs="Times New Roman"/>
                <w:sz w:val="20"/>
                <w:szCs w:val="20"/>
              </w:rPr>
              <w:t>Gestionarea necorespunzatoare a deșeurilor industriale, în special a deșeurilor periculoase</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Obiectiv general:</w:t>
            </w:r>
            <w:r w:rsidRPr="002B434B">
              <w:rPr>
                <w:rFonts w:ascii="Times New Roman" w:eastAsia="Times New Roman" w:hAnsi="Times New Roman" w:cs="Times New Roman"/>
                <w:sz w:val="20"/>
                <w:szCs w:val="20"/>
                <w:lang w:eastAsia="ro-RO"/>
              </w:rPr>
              <w:t xml:space="preserve"> Reducerea impactului poluării datorate deşeurilor industriale generate, în special al deșeurilor periculoase</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rPr>
                <w:rFonts w:ascii="Times New Roman" w:eastAsia="Times New Roman" w:hAnsi="Times New Roman" w:cs="Times New Roman"/>
                <w:sz w:val="20"/>
                <w:szCs w:val="20"/>
                <w:lang w:eastAsia="ro-RO"/>
              </w:rPr>
            </w:pPr>
            <w:r w:rsidRPr="002B434B">
              <w:rPr>
                <w:rFonts w:ascii="Times New Roman" w:eastAsia="Times New Roman" w:hAnsi="Times New Roman" w:cs="Times New Roman"/>
                <w:b/>
                <w:i/>
                <w:sz w:val="24"/>
                <w:szCs w:val="24"/>
                <w:lang w:eastAsia="ro-RO"/>
              </w:rPr>
              <w:lastRenderedPageBreak/>
              <w:t xml:space="preserve">Obiectiv specific 1 </w:t>
            </w:r>
            <w:r w:rsidRPr="002B434B">
              <w:rPr>
                <w:rFonts w:ascii="Times New Roman" w:eastAsia="Times New Roman" w:hAnsi="Times New Roman" w:cs="Times New Roman"/>
                <w:b/>
                <w:sz w:val="24"/>
                <w:szCs w:val="24"/>
                <w:lang w:eastAsia="ro-RO"/>
              </w:rPr>
              <w:t xml:space="preserve">: </w:t>
            </w:r>
            <w:r w:rsidRPr="002B434B">
              <w:rPr>
                <w:rFonts w:ascii="Times New Roman" w:eastAsia="Times New Roman" w:hAnsi="Times New Roman" w:cs="Times New Roman"/>
                <w:sz w:val="20"/>
                <w:szCs w:val="20"/>
                <w:lang w:eastAsia="ro-RO"/>
              </w:rPr>
              <w:t>Creșterea gradului de valorificare a deșeurilor industriale generate</w:t>
            </w:r>
          </w:p>
          <w:p w:rsidR="002B434B" w:rsidRPr="002B434B" w:rsidRDefault="002B434B" w:rsidP="002B434B">
            <w:pPr>
              <w:autoSpaceDE w:val="0"/>
              <w:autoSpaceDN w:val="0"/>
              <w:adjustRightInd w:val="0"/>
              <w:rPr>
                <w:rFonts w:ascii="Times New Roman" w:eastAsia="Times New Roman" w:hAnsi="Times New Roman" w:cs="Times New Roman"/>
                <w:b/>
                <w:color w:val="000000"/>
                <w:sz w:val="24"/>
                <w:szCs w:val="24"/>
                <w:lang w:val="en-US" w:eastAsia="ro-RO"/>
              </w:rPr>
            </w:pPr>
            <w:r w:rsidRPr="002B434B">
              <w:rPr>
                <w:rFonts w:ascii="Times New Roman" w:eastAsia="Times New Roman" w:hAnsi="Times New Roman" w:cs="Times New Roman"/>
                <w:b/>
                <w:i/>
                <w:color w:val="000000"/>
                <w:sz w:val="24"/>
                <w:szCs w:val="24"/>
                <w:lang w:val="en-US" w:eastAsia="ro-RO"/>
              </w:rPr>
              <w:t xml:space="preserve">Obiectiv specific 2: </w:t>
            </w:r>
            <w:r w:rsidRPr="002B434B">
              <w:rPr>
                <w:rFonts w:ascii="Times New Roman" w:hAnsi="Times New Roman" w:cs="Times New Roman"/>
                <w:bCs/>
                <w:color w:val="000000"/>
                <w:sz w:val="20"/>
                <w:szCs w:val="20"/>
                <w:lang w:val="en-US"/>
              </w:rPr>
              <w:t>Gestionarea corespunzătoare a deşeurilor medicale</w:t>
            </w:r>
          </w:p>
        </w:tc>
      </w:tr>
      <w:tr w:rsidR="002B434B" w:rsidRPr="002B434B" w:rsidTr="002B434B">
        <w:tc>
          <w:tcPr>
            <w:tcW w:w="2340"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Ținte</w:t>
            </w:r>
          </w:p>
        </w:tc>
        <w:tc>
          <w:tcPr>
            <w:tcW w:w="202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Indicatori</w:t>
            </w:r>
          </w:p>
        </w:tc>
        <w:tc>
          <w:tcPr>
            <w:tcW w:w="2971"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Acţiuni</w:t>
            </w:r>
          </w:p>
        </w:tc>
        <w:tc>
          <w:tcPr>
            <w:tcW w:w="1984"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Responsabil implementare</w:t>
            </w:r>
          </w:p>
        </w:tc>
        <w:tc>
          <w:tcPr>
            <w:tcW w:w="1701"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Termen de realizare</w:t>
            </w:r>
          </w:p>
        </w:tc>
        <w:tc>
          <w:tcPr>
            <w:tcW w:w="142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Cost estimativ (mii euro)</w:t>
            </w:r>
          </w:p>
        </w:tc>
        <w:tc>
          <w:tcPr>
            <w:tcW w:w="211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Surse de finanţare existente/ potenţiale</w:t>
            </w:r>
          </w:p>
        </w:tc>
      </w:tr>
      <w:tr w:rsidR="002B434B" w:rsidRPr="002B434B" w:rsidTr="002B434B">
        <w:tc>
          <w:tcPr>
            <w:tcW w:w="2340" w:type="dxa"/>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r w:rsidRPr="002B434B">
              <w:rPr>
                <w:rFonts w:ascii="Times New Roman" w:eastAsia="Times New Roman" w:hAnsi="Times New Roman" w:cs="Times New Roman"/>
                <w:color w:val="000000"/>
                <w:sz w:val="20"/>
                <w:szCs w:val="20"/>
                <w:lang w:val="en-US" w:eastAsia="ro-RO"/>
              </w:rPr>
              <w:t>Creşterea gradului de valorificare a deşeurilor industriale din halda de zgură/conform proiectului tehnic de valorificare a deşeurilor</w:t>
            </w:r>
          </w:p>
        </w:tc>
        <w:tc>
          <w:tcPr>
            <w:tcW w:w="2027" w:type="dxa"/>
          </w:tcPr>
          <w:p w:rsidR="002B434B" w:rsidRPr="002B434B" w:rsidRDefault="002B434B" w:rsidP="002B434B">
            <w:pPr>
              <w:autoSpaceDE w:val="0"/>
              <w:autoSpaceDN w:val="0"/>
              <w:adjustRightInd w:val="0"/>
              <w:spacing w:after="240"/>
              <w:jc w:val="both"/>
              <w:rPr>
                <w:rFonts w:ascii="Times New Roman" w:eastAsia="Times New Roman" w:hAnsi="Times New Roman" w:cs="Times New Roman"/>
                <w:sz w:val="20"/>
                <w:szCs w:val="20"/>
                <w:lang w:eastAsia="ro-RO"/>
              </w:rPr>
            </w:pPr>
            <w:r w:rsidRPr="002B434B">
              <w:rPr>
                <w:rFonts w:ascii="Times New Roman" w:eastAsia="Times New Roman" w:hAnsi="Times New Roman" w:cs="Times New Roman"/>
                <w:bCs/>
                <w:sz w:val="20"/>
                <w:szCs w:val="20"/>
                <w:lang w:eastAsia="ro-RO"/>
              </w:rPr>
              <w:t>Cantitatea de deşeuri valorificată/cantitatea de zgură procesată</w:t>
            </w:r>
          </w:p>
        </w:tc>
        <w:tc>
          <w:tcPr>
            <w:tcW w:w="2971"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hAnsi="Times New Roman" w:cs="Times New Roman"/>
                <w:b/>
                <w:sz w:val="20"/>
                <w:szCs w:val="20"/>
              </w:rPr>
              <w:t>01.03.01</w:t>
            </w:r>
            <w:r w:rsidRPr="002B434B">
              <w:rPr>
                <w:rFonts w:ascii="Times New Roman" w:hAnsi="Times New Roman" w:cs="Times New Roman"/>
                <w:sz w:val="20"/>
                <w:szCs w:val="20"/>
              </w:rPr>
              <w:t xml:space="preserve"> Valorificarea deșeurilor metalice de pe halda de zgură a SC ArcelorMittal SA prin societăți autorizate </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hAnsi="Times New Roman" w:cs="Times New Roman"/>
                <w:sz w:val="20"/>
                <w:szCs w:val="20"/>
              </w:rPr>
              <w:t>SC ArcelorMittal SA</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2023</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tcPr>
          <w:p w:rsidR="002B434B" w:rsidRPr="002B434B" w:rsidRDefault="002B434B" w:rsidP="002B434B">
            <w:pPr>
              <w:autoSpaceDE w:val="0"/>
              <w:autoSpaceDN w:val="0"/>
              <w:adjustRightInd w:val="0"/>
              <w:rPr>
                <w:rFonts w:ascii="Times New Roman" w:eastAsia="Times New Roman" w:hAnsi="Times New Roman" w:cs="Times New Roman"/>
                <w:color w:val="000000"/>
                <w:sz w:val="20"/>
                <w:szCs w:val="20"/>
                <w:lang w:val="en-US" w:eastAsia="ro-RO"/>
              </w:rPr>
            </w:pPr>
            <w:r w:rsidRPr="002B434B">
              <w:rPr>
                <w:rFonts w:ascii="Times New Roman" w:eastAsia="Times New Roman" w:hAnsi="Times New Roman" w:cs="Times New Roman"/>
                <w:color w:val="000000"/>
                <w:sz w:val="20"/>
                <w:szCs w:val="20"/>
                <w:lang w:val="en-US" w:eastAsia="ro-RO"/>
              </w:rPr>
              <w:t>Închiderea depozitelor neconforme de deseuri industriale  nepericuloase</w:t>
            </w:r>
          </w:p>
        </w:tc>
        <w:tc>
          <w:tcPr>
            <w:tcW w:w="2027" w:type="dxa"/>
          </w:tcPr>
          <w:p w:rsidR="002B434B" w:rsidRPr="002B434B" w:rsidRDefault="002B434B" w:rsidP="002B434B">
            <w:pPr>
              <w:autoSpaceDE w:val="0"/>
              <w:autoSpaceDN w:val="0"/>
              <w:adjustRightInd w:val="0"/>
              <w:spacing w:after="240"/>
              <w:jc w:val="both"/>
              <w:rPr>
                <w:rFonts w:ascii="Times New Roman" w:eastAsia="Times New Roman" w:hAnsi="Times New Roman" w:cs="Times New Roman"/>
                <w:bCs/>
                <w:sz w:val="20"/>
                <w:szCs w:val="20"/>
                <w:lang w:eastAsia="ro-RO"/>
              </w:rPr>
            </w:pPr>
          </w:p>
        </w:tc>
        <w:tc>
          <w:tcPr>
            <w:tcW w:w="2971"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hAnsi="Times New Roman" w:cs="Times New Roman"/>
                <w:b/>
                <w:sz w:val="20"/>
                <w:szCs w:val="20"/>
              </w:rPr>
              <w:t>01.03.02</w:t>
            </w:r>
            <w:r w:rsidRPr="002B434B">
              <w:rPr>
                <w:rFonts w:ascii="Times New Roman" w:hAnsi="Times New Roman" w:cs="Times New Roman"/>
                <w:sz w:val="20"/>
                <w:szCs w:val="20"/>
              </w:rPr>
              <w:t xml:space="preserve"> Efectuarea lucrarilor de inchidere a depozitelor de deseuri industriale nepericuloase halda de zgura- a SC ArcelorMittal SA si Halda de zgura –SC Elnav SA conform  proiectelor aprobate</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 xml:space="preserve"> SC ArcelorMittal SA</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Elnav SA</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2024</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tcPr>
          <w:p w:rsidR="002B434B" w:rsidRPr="002B434B" w:rsidRDefault="002B434B" w:rsidP="002B434B">
            <w:pPr>
              <w:autoSpaceDE w:val="0"/>
              <w:autoSpaceDN w:val="0"/>
              <w:adjustRightInd w:val="0"/>
              <w:rPr>
                <w:rFonts w:ascii="Times New Roman" w:eastAsia="Times New Roman" w:hAnsi="Times New Roman" w:cs="Times New Roman"/>
                <w:color w:val="000000"/>
                <w:sz w:val="20"/>
                <w:szCs w:val="20"/>
                <w:lang w:val="en-US" w:eastAsia="ro-RO"/>
              </w:rPr>
            </w:pPr>
            <w:r w:rsidRPr="002B434B">
              <w:rPr>
                <w:rFonts w:ascii="Times New Roman" w:eastAsia="Times New Roman" w:hAnsi="Times New Roman" w:cs="Times New Roman"/>
                <w:color w:val="000000"/>
                <w:sz w:val="20"/>
                <w:szCs w:val="20"/>
                <w:lang w:val="en-US" w:eastAsia="ro-RO"/>
              </w:rPr>
              <w:t xml:space="preserve">Creșterea gradului de valorificare a nămolurilor rezultate de la stațiile de epurare a apelor </w:t>
            </w:r>
          </w:p>
        </w:tc>
        <w:tc>
          <w:tcPr>
            <w:tcW w:w="2027" w:type="dxa"/>
          </w:tcPr>
          <w:p w:rsidR="002B434B" w:rsidRPr="002B434B" w:rsidRDefault="002B434B" w:rsidP="002B434B">
            <w:pPr>
              <w:autoSpaceDE w:val="0"/>
              <w:autoSpaceDN w:val="0"/>
              <w:adjustRightInd w:val="0"/>
              <w:spacing w:after="240"/>
              <w:jc w:val="both"/>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Cantitatea de nămol valorificată/an</w:t>
            </w:r>
          </w:p>
          <w:p w:rsidR="002B434B" w:rsidRPr="002B434B" w:rsidRDefault="002B434B" w:rsidP="002B434B">
            <w:pPr>
              <w:autoSpaceDE w:val="0"/>
              <w:autoSpaceDN w:val="0"/>
              <w:adjustRightInd w:val="0"/>
              <w:spacing w:after="240"/>
              <w:jc w:val="both"/>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Cantitatea de nămol eliminată prin depozitare</w:t>
            </w:r>
          </w:p>
        </w:tc>
        <w:tc>
          <w:tcPr>
            <w:tcW w:w="2971"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hAnsi="Times New Roman" w:cs="Times New Roman"/>
                <w:b/>
                <w:sz w:val="20"/>
                <w:szCs w:val="20"/>
              </w:rPr>
              <w:t>01.03.03</w:t>
            </w:r>
            <w:r w:rsidRPr="002B434B">
              <w:rPr>
                <w:rFonts w:ascii="Times New Roman" w:hAnsi="Times New Roman" w:cs="Times New Roman"/>
                <w:sz w:val="20"/>
                <w:szCs w:val="20"/>
              </w:rPr>
              <w:t xml:space="preserve"> Utilizarea nămolurilor de la stațiile de epurare ca fertilizant în agricultură sau ca material de acoperire în depozitele de deșeuri</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APĂ CANAL SA</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permanent</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vMerge w:val="restart"/>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r w:rsidRPr="002B434B">
              <w:rPr>
                <w:rFonts w:ascii="Times New Roman" w:eastAsia="Times New Roman" w:hAnsi="Times New Roman" w:cs="Times New Roman"/>
                <w:bCs/>
                <w:color w:val="000000"/>
                <w:sz w:val="20"/>
                <w:szCs w:val="20"/>
                <w:lang w:val="en-US"/>
              </w:rPr>
              <w:t>Valorificarea/eliminarea deşeurilor periculoase în condiţii de protecţie pentru mediul înconjurător şi pentru sănătatea umană</w:t>
            </w:r>
          </w:p>
          <w:p w:rsidR="002B434B" w:rsidRPr="002B434B" w:rsidRDefault="002B434B" w:rsidP="002B434B">
            <w:pPr>
              <w:autoSpaceDE w:val="0"/>
              <w:autoSpaceDN w:val="0"/>
              <w:adjustRightInd w:val="0"/>
              <w:rPr>
                <w:rFonts w:ascii="Times New Roman" w:eastAsia="Times New Roman" w:hAnsi="Times New Roman" w:cs="Times New Roman"/>
                <w:bCs/>
                <w:sz w:val="20"/>
                <w:szCs w:val="20"/>
                <w:lang w:val="en-US"/>
              </w:rPr>
            </w:pPr>
            <w:r w:rsidRPr="002B434B">
              <w:rPr>
                <w:rFonts w:ascii="Times New Roman" w:eastAsia="Times New Roman" w:hAnsi="Times New Roman" w:cs="Times New Roman"/>
                <w:bCs/>
                <w:sz w:val="20"/>
                <w:szCs w:val="20"/>
                <w:lang w:val="en-US"/>
              </w:rPr>
              <w:t>Gestionarea uleiurilor uzate cu respectarea ierarhiei de gestionare a deșeurilor</w:t>
            </w:r>
          </w:p>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 xml:space="preserve">Colectarea a minim 45% </w:t>
            </w:r>
            <w:r w:rsidRPr="002B434B">
              <w:rPr>
                <w:rFonts w:ascii="Times New Roman" w:hAnsi="Times New Roman" w:cs="Times New Roman"/>
                <w:sz w:val="20"/>
                <w:szCs w:val="20"/>
              </w:rPr>
              <w:lastRenderedPageBreak/>
              <w:t>din deşeurile de baterii şi acumulatori</w:t>
            </w:r>
          </w:p>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r w:rsidRPr="002B434B">
              <w:rPr>
                <w:rFonts w:ascii="Times New Roman" w:hAnsi="Times New Roman" w:cs="Times New Roman"/>
                <w:color w:val="000000"/>
                <w:sz w:val="20"/>
                <w:szCs w:val="20"/>
                <w:lang w:val="en-US"/>
              </w:rPr>
              <w:t>portabili</w:t>
            </w:r>
          </w:p>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r w:rsidRPr="002B434B">
              <w:rPr>
                <w:rFonts w:ascii="Times New Roman" w:eastAsia="Times New Roman" w:hAnsi="Times New Roman" w:cs="Times New Roman"/>
                <w:bCs/>
                <w:color w:val="000000"/>
                <w:sz w:val="20"/>
                <w:szCs w:val="20"/>
                <w:lang w:val="en-US"/>
              </w:rPr>
              <w:t>Eliminareaîn condiții de siguranță pentru sănătatea umană și a mediului a echipamentelor cu conținut de PCB</w:t>
            </w:r>
          </w:p>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r w:rsidRPr="002B434B">
              <w:rPr>
                <w:rFonts w:ascii="Times New Roman" w:eastAsia="Times New Roman" w:hAnsi="Times New Roman" w:cs="Times New Roman"/>
                <w:bCs/>
                <w:color w:val="000000"/>
                <w:sz w:val="20"/>
                <w:szCs w:val="20"/>
                <w:lang w:val="en-US"/>
              </w:rPr>
              <w:t>Gestionarea corespunzatoare a deșeurilor medicale</w:t>
            </w:r>
          </w:p>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Reutilizarea şi valorificarea a cel puţin 95% din masa medie</w:t>
            </w:r>
          </w:p>
          <w:p w:rsidR="002B434B" w:rsidRPr="002B434B" w:rsidRDefault="002B434B" w:rsidP="002B434B">
            <w:pPr>
              <w:autoSpaceDE w:val="0"/>
              <w:autoSpaceDN w:val="0"/>
              <w:adjustRightInd w:val="0"/>
              <w:rPr>
                <w:rFonts w:eastAsia="Times New Roman"/>
                <w:sz w:val="20"/>
                <w:szCs w:val="20"/>
                <w:lang w:eastAsia="ro-RO"/>
              </w:rPr>
            </w:pPr>
            <w:r w:rsidRPr="002B434B">
              <w:rPr>
                <w:rFonts w:ascii="Times New Roman" w:hAnsi="Times New Roman" w:cs="Times New Roman"/>
                <w:sz w:val="20"/>
                <w:szCs w:val="20"/>
              </w:rPr>
              <w:t>pe vehicul şi an; Reutilizarea şi reciclarea a cel puţin 85% din masa medie pe vehicul şi an.</w:t>
            </w:r>
          </w:p>
        </w:tc>
        <w:tc>
          <w:tcPr>
            <w:tcW w:w="2027" w:type="dxa"/>
          </w:tcPr>
          <w:p w:rsidR="002B434B" w:rsidRPr="002B434B" w:rsidRDefault="002B434B" w:rsidP="002B434B">
            <w:pP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lastRenderedPageBreak/>
              <w:t>Nr. de formulare de transport aprobate</w:t>
            </w:r>
          </w:p>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rPr>
              <w:t>Nr. de sancţiuni aplicate/nr. controale</w:t>
            </w:r>
          </w:p>
        </w:tc>
        <w:tc>
          <w:tcPr>
            <w:tcW w:w="2971"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eastAsia="Times New Roman" w:hAnsi="Times New Roman" w:cs="Times New Roman"/>
                <w:b/>
                <w:bCs/>
                <w:sz w:val="20"/>
                <w:szCs w:val="20"/>
                <w:lang w:eastAsia="ro-RO"/>
              </w:rPr>
              <w:t>01.03.04</w:t>
            </w:r>
            <w:r w:rsidRPr="002B434B">
              <w:rPr>
                <w:rFonts w:ascii="Times New Roman" w:eastAsia="Times New Roman" w:hAnsi="Times New Roman" w:cs="Times New Roman"/>
                <w:bCs/>
                <w:sz w:val="20"/>
                <w:szCs w:val="20"/>
                <w:lang w:eastAsia="ro-RO"/>
              </w:rPr>
              <w:t xml:space="preserve"> Monitorizarea şi controlul transporturilor de deşeuri periculoase de la generator către amplasamentele de  stocare temporară/ instalaţiile de valorificare/eliminare din județul Galați</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APM Galați</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GNM-CJ Galați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permanent</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p>
        </w:tc>
        <w:tc>
          <w:tcPr>
            <w:tcW w:w="2027" w:type="dxa"/>
          </w:tcPr>
          <w:p w:rsidR="002B434B" w:rsidRPr="002B434B" w:rsidRDefault="002B434B" w:rsidP="002B434B">
            <w:pPr>
              <w:jc w:val="cente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Cantitatea de uleiuri uzate colectata/valorificată/</w:t>
            </w:r>
          </w:p>
          <w:p w:rsidR="002B434B" w:rsidRPr="002B434B" w:rsidRDefault="002B434B" w:rsidP="002B434B">
            <w:pPr>
              <w:rPr>
                <w:rFonts w:ascii="Times New Roman" w:eastAsia="Times New Roman" w:hAnsi="Times New Roman" w:cs="Times New Roman"/>
                <w:bCs/>
                <w:sz w:val="20"/>
                <w:szCs w:val="20"/>
              </w:rPr>
            </w:pPr>
          </w:p>
        </w:tc>
        <w:tc>
          <w:tcPr>
            <w:tcW w:w="2971" w:type="dxa"/>
          </w:tcPr>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
                <w:bCs/>
                <w:sz w:val="20"/>
                <w:szCs w:val="20"/>
                <w:lang w:eastAsia="ro-RO"/>
              </w:rPr>
              <w:lastRenderedPageBreak/>
              <w:t>01.03.05</w:t>
            </w:r>
            <w:r w:rsidRPr="002B434B">
              <w:rPr>
                <w:rFonts w:ascii="Times New Roman" w:eastAsia="Times New Roman" w:hAnsi="Times New Roman" w:cs="Times New Roman"/>
                <w:bCs/>
                <w:sz w:val="20"/>
                <w:szCs w:val="20"/>
                <w:lang w:eastAsia="ro-RO"/>
              </w:rPr>
              <w:t xml:space="preserve"> Valorificarea şi eliminarea uleiurilor uzate în condiţii de siguranţă pentru mediu </w:t>
            </w:r>
            <w:r w:rsidRPr="002B434B">
              <w:rPr>
                <w:rFonts w:ascii="Times New Roman" w:eastAsia="Times New Roman" w:hAnsi="Times New Roman" w:cs="Times New Roman"/>
                <w:bCs/>
                <w:sz w:val="20"/>
                <w:szCs w:val="20"/>
                <w:lang w:eastAsia="ro-RO"/>
              </w:rPr>
              <w:lastRenderedPageBreak/>
              <w:t>şi sănătatea populaţiei</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lastRenderedPageBreak/>
              <w:t>Agenti economici generatori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anual</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p>
        </w:tc>
        <w:tc>
          <w:tcPr>
            <w:tcW w:w="2027" w:type="dxa"/>
          </w:tcPr>
          <w:p w:rsidR="002B434B" w:rsidRPr="002B434B" w:rsidRDefault="002B434B" w:rsidP="002B434B">
            <w:pPr>
              <w:jc w:val="cente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lang w:eastAsia="ro-RO"/>
              </w:rPr>
              <w:t>Cantitatea de deşeuri colectată / valorificată</w:t>
            </w:r>
          </w:p>
        </w:tc>
        <w:tc>
          <w:tcPr>
            <w:tcW w:w="2971" w:type="dxa"/>
          </w:tcPr>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
                <w:bCs/>
                <w:sz w:val="20"/>
                <w:szCs w:val="20"/>
                <w:lang w:eastAsia="ro-RO"/>
              </w:rPr>
              <w:t xml:space="preserve">01.03.06 </w:t>
            </w:r>
            <w:r w:rsidRPr="002B434B">
              <w:rPr>
                <w:rFonts w:ascii="Times New Roman" w:eastAsia="Times New Roman" w:hAnsi="Times New Roman" w:cs="Times New Roman"/>
                <w:bCs/>
                <w:sz w:val="20"/>
                <w:szCs w:val="20"/>
                <w:lang w:eastAsia="ro-RO"/>
              </w:rPr>
              <w:t>Valorificarea bateriilor şi acumulatorilor uzaţi în condiţii de siguranţă pentru mediu şi sănătatea populaţiei/permanent</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Agenti economici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anual</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p>
        </w:tc>
        <w:tc>
          <w:tcPr>
            <w:tcW w:w="2027" w:type="dxa"/>
          </w:tcPr>
          <w:p w:rsidR="002B434B" w:rsidRPr="002B434B" w:rsidRDefault="002B434B" w:rsidP="002B434B">
            <w:pP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Nr. de echipamente cu conținut de PCB eliminate/echipamente programate</w:t>
            </w:r>
          </w:p>
        </w:tc>
        <w:tc>
          <w:tcPr>
            <w:tcW w:w="2971" w:type="dxa"/>
          </w:tcPr>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
                <w:bCs/>
                <w:sz w:val="20"/>
                <w:szCs w:val="20"/>
                <w:lang w:eastAsia="ro-RO"/>
              </w:rPr>
              <w:t>01.03.07</w:t>
            </w:r>
            <w:r w:rsidRPr="002B434B">
              <w:rPr>
                <w:rFonts w:ascii="Times New Roman" w:eastAsia="Times New Roman" w:hAnsi="Times New Roman" w:cs="Times New Roman"/>
                <w:bCs/>
                <w:sz w:val="20"/>
                <w:szCs w:val="20"/>
                <w:lang w:eastAsia="ro-RO"/>
              </w:rPr>
              <w:t xml:space="preserve"> Eliminarea prin operatori economici autorizați a echipamentelor cu conținut de PCB, conform  planurilor de eliminare aprobate de APM</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ArcelorMittal SA</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MenaromPec SA</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Electrica Distributie Muntenia Nord SA, Sucursala de Distributie Galati</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Electrocentrale SA</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Romportmet SA</w:t>
            </w:r>
          </w:p>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1.01.2025</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p>
        </w:tc>
        <w:tc>
          <w:tcPr>
            <w:tcW w:w="2027" w:type="dxa"/>
          </w:tcPr>
          <w:p w:rsidR="002B434B" w:rsidRPr="002B434B" w:rsidRDefault="002B434B" w:rsidP="002B434B">
            <w:pP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lang w:eastAsia="ro-RO"/>
              </w:rPr>
              <w:t>Cantitate de deşeuri medicale colectate/eliminate</w:t>
            </w:r>
          </w:p>
        </w:tc>
        <w:tc>
          <w:tcPr>
            <w:tcW w:w="2971" w:type="dxa"/>
          </w:tcPr>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
                <w:bCs/>
                <w:sz w:val="20"/>
                <w:szCs w:val="20"/>
                <w:lang w:eastAsia="ro-RO"/>
              </w:rPr>
              <w:t>01.03.08</w:t>
            </w:r>
            <w:r w:rsidRPr="002B434B">
              <w:rPr>
                <w:rFonts w:ascii="Times New Roman" w:eastAsia="Times New Roman" w:hAnsi="Times New Roman" w:cs="Times New Roman"/>
                <w:bCs/>
                <w:sz w:val="20"/>
                <w:szCs w:val="20"/>
                <w:lang w:eastAsia="ro-RO"/>
              </w:rPr>
              <w:t xml:space="preserve"> Colectarea, valorificarea şi eliminarea deşeurilor medicale în condiţii de siguranţă pentru mediu şi sănătatea populaţiei</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eastAsia="Times New Roman" w:hAnsi="Times New Roman" w:cs="Times New Roman"/>
                <w:bCs/>
                <w:sz w:val="20"/>
                <w:szCs w:val="20"/>
              </w:rPr>
              <w:t>Unităţi medicale, agenţi economici autorizati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bCs/>
                <w:sz w:val="20"/>
                <w:szCs w:val="20"/>
                <w:lang w:eastAsia="ro-RO"/>
              </w:rPr>
              <w:t>permanent</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p>
        </w:tc>
        <w:tc>
          <w:tcPr>
            <w:tcW w:w="2027" w:type="dxa"/>
          </w:tcPr>
          <w:p w:rsidR="002B434B" w:rsidRPr="002B434B" w:rsidRDefault="002B434B" w:rsidP="002B434B">
            <w:pPr>
              <w:jc w:val="center"/>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Cantitatea de deşeuri generată / valorificată/eliminată</w:t>
            </w:r>
          </w:p>
        </w:tc>
        <w:tc>
          <w:tcPr>
            <w:tcW w:w="2971" w:type="dxa"/>
          </w:tcPr>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
                <w:bCs/>
                <w:sz w:val="20"/>
                <w:szCs w:val="20"/>
                <w:lang w:eastAsia="ro-RO"/>
              </w:rPr>
              <w:t>01.03.09</w:t>
            </w:r>
            <w:r w:rsidRPr="002B434B">
              <w:rPr>
                <w:rFonts w:ascii="Times New Roman" w:eastAsia="Times New Roman" w:hAnsi="Times New Roman" w:cs="Times New Roman"/>
                <w:bCs/>
                <w:sz w:val="20"/>
                <w:szCs w:val="20"/>
                <w:lang w:eastAsia="ro-RO"/>
              </w:rPr>
              <w:t xml:space="preserve"> Monitorizarea gestionării deșeurilor generate din activități le industriale autorizate IPPC  </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APM Galați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anual</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p>
        </w:tc>
        <w:tc>
          <w:tcPr>
            <w:tcW w:w="2027" w:type="dxa"/>
          </w:tcPr>
          <w:p w:rsidR="002B434B" w:rsidRPr="002B434B" w:rsidRDefault="002B434B" w:rsidP="002B434B">
            <w:pPr>
              <w:jc w:val="center"/>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Nr. VSU colectate/tratate/an</w:t>
            </w:r>
          </w:p>
        </w:tc>
        <w:tc>
          <w:tcPr>
            <w:tcW w:w="2971" w:type="dxa"/>
          </w:tcPr>
          <w:p w:rsidR="002B434B" w:rsidRPr="002B434B" w:rsidRDefault="002B434B" w:rsidP="002B434B">
            <w:pPr>
              <w:autoSpaceDE w:val="0"/>
              <w:autoSpaceDN w:val="0"/>
              <w:adjustRightInd w:val="0"/>
              <w:spacing w:after="240"/>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
                <w:bCs/>
                <w:sz w:val="20"/>
                <w:szCs w:val="20"/>
                <w:lang w:eastAsia="ro-RO"/>
              </w:rPr>
              <w:t>01.03.10</w:t>
            </w:r>
            <w:r w:rsidRPr="002B434B">
              <w:rPr>
                <w:rFonts w:ascii="Times New Roman" w:eastAsia="Times New Roman" w:hAnsi="Times New Roman" w:cs="Times New Roman"/>
                <w:bCs/>
                <w:sz w:val="20"/>
                <w:szCs w:val="20"/>
                <w:lang w:eastAsia="ro-RO"/>
              </w:rPr>
              <w:t xml:space="preserve"> Monitorizarea activităţii agenţilor economici autorizaţi pentru colectarea /dezmembrarea VSU în vederea atingerii ţintelor de reciclare/valorificare conform  </w:t>
            </w:r>
            <w:r w:rsidRPr="002B434B">
              <w:rPr>
                <w:rFonts w:ascii="Times New Roman" w:eastAsia="Times New Roman" w:hAnsi="Times New Roman" w:cs="Times New Roman"/>
                <w:bCs/>
                <w:sz w:val="20"/>
                <w:szCs w:val="20"/>
                <w:lang w:eastAsia="ro-RO"/>
              </w:rPr>
              <w:lastRenderedPageBreak/>
              <w:t>prevederilor legale</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lastRenderedPageBreak/>
              <w:t>APM Galați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anual</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vMerge w:val="restart"/>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r w:rsidRPr="002B434B">
              <w:rPr>
                <w:rFonts w:ascii="Times New Roman" w:eastAsia="Times New Roman" w:hAnsi="Times New Roman" w:cs="Times New Roman"/>
                <w:bCs/>
                <w:color w:val="000000"/>
                <w:sz w:val="20"/>
                <w:szCs w:val="20"/>
                <w:lang w:val="en-US"/>
              </w:rPr>
              <w:lastRenderedPageBreak/>
              <w:t>Depozitarea nãmolului rezultat din staţia de epurare Galaţi în vederea</w:t>
            </w:r>
            <w:r w:rsidRPr="002B434B">
              <w:rPr>
                <w:rFonts w:ascii="Times New Roman" w:hAnsi="Times New Roman" w:cs="Times New Roman"/>
                <w:color w:val="000000"/>
                <w:sz w:val="24"/>
                <w:szCs w:val="24"/>
                <w:lang w:val="en-US"/>
              </w:rPr>
              <w:t xml:space="preserve"> </w:t>
            </w:r>
            <w:r w:rsidRPr="002B434B">
              <w:rPr>
                <w:rFonts w:ascii="Times New Roman" w:eastAsia="Times New Roman" w:hAnsi="Times New Roman" w:cs="Times New Roman"/>
                <w:bCs/>
                <w:color w:val="000000"/>
                <w:sz w:val="20"/>
                <w:szCs w:val="20"/>
                <w:lang w:val="en-US"/>
              </w:rPr>
              <w:t>valorificãrii</w:t>
            </w:r>
          </w:p>
        </w:tc>
        <w:tc>
          <w:tcPr>
            <w:tcW w:w="2027" w:type="dxa"/>
            <w:vMerge w:val="restart"/>
          </w:tcPr>
          <w:p w:rsidR="002B434B" w:rsidRPr="002B434B" w:rsidRDefault="002B434B" w:rsidP="002B434B">
            <w:pPr>
              <w:jc w:val="center"/>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Suprafatã construitã destinatã depozitãrii nãmolului rezultat din staţia de epurare Galaţi</w:t>
            </w:r>
          </w:p>
          <w:p w:rsidR="002B434B" w:rsidRPr="002B434B" w:rsidRDefault="002B434B" w:rsidP="002B434B">
            <w:pPr>
              <w:jc w:val="center"/>
              <w:rPr>
                <w:rFonts w:ascii="Times New Roman" w:eastAsia="Times New Roman" w:hAnsi="Times New Roman" w:cs="Times New Roman"/>
                <w:bCs/>
                <w:sz w:val="20"/>
                <w:szCs w:val="20"/>
                <w:lang w:eastAsia="ro-RO"/>
              </w:rPr>
            </w:pPr>
          </w:p>
          <w:p w:rsidR="002B434B" w:rsidRPr="002B434B" w:rsidRDefault="002B434B" w:rsidP="002B434B">
            <w:pPr>
              <w:jc w:val="center"/>
              <w:rPr>
                <w:rFonts w:ascii="Times New Roman" w:eastAsia="Times New Roman" w:hAnsi="Times New Roman" w:cs="Times New Roman"/>
                <w:bCs/>
                <w:sz w:val="20"/>
                <w:szCs w:val="20"/>
                <w:lang w:eastAsia="ro-RO"/>
              </w:rPr>
            </w:pPr>
            <w:r w:rsidRPr="002B434B">
              <w:rPr>
                <w:rFonts w:ascii="Times New Roman" w:eastAsia="Times New Roman" w:hAnsi="Times New Roman" w:cs="Times New Roman"/>
                <w:bCs/>
                <w:sz w:val="20"/>
                <w:szCs w:val="20"/>
                <w:lang w:eastAsia="ro-RO"/>
              </w:rPr>
              <w:t>Cantitãţi de nãmol stocate</w:t>
            </w:r>
          </w:p>
        </w:tc>
        <w:tc>
          <w:tcPr>
            <w:tcW w:w="2971"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hAnsi="Times New Roman" w:cs="Times New Roman"/>
                <w:b/>
                <w:sz w:val="20"/>
                <w:szCs w:val="20"/>
              </w:rPr>
              <w:t>01.03.11</w:t>
            </w:r>
            <w:r w:rsidRPr="002B434B">
              <w:rPr>
                <w:rFonts w:ascii="Times New Roman" w:hAnsi="Times New Roman" w:cs="Times New Roman"/>
                <w:sz w:val="20"/>
                <w:szCs w:val="20"/>
              </w:rPr>
              <w:t xml:space="preserve"> Construire în com. Şendreni a unui depozit de stocare temporară a nămonului rezultat din staţia de epurare Galaţi</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APĂ CANAL SA</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2021</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sz w:val="20"/>
                <w:szCs w:val="20"/>
                <w:lang w:val="en-US"/>
              </w:rPr>
            </w:pPr>
            <w:r w:rsidRPr="002B434B">
              <w:rPr>
                <w:rFonts w:ascii="Times New Roman" w:hAnsi="Times New Roman" w:cs="Times New Roman"/>
                <w:sz w:val="20"/>
                <w:szCs w:val="20"/>
                <w:lang w:val="en-US"/>
              </w:rPr>
              <w:t>POIM</w:t>
            </w: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bCs/>
                <w:color w:val="000000"/>
                <w:sz w:val="20"/>
                <w:szCs w:val="20"/>
                <w:lang w:val="en-US"/>
              </w:rPr>
            </w:pPr>
          </w:p>
        </w:tc>
        <w:tc>
          <w:tcPr>
            <w:tcW w:w="2027" w:type="dxa"/>
            <w:vMerge/>
          </w:tcPr>
          <w:p w:rsidR="002B434B" w:rsidRPr="002B434B" w:rsidRDefault="002B434B" w:rsidP="002B434B">
            <w:pPr>
              <w:jc w:val="center"/>
              <w:rPr>
                <w:rFonts w:ascii="Times New Roman" w:eastAsia="Times New Roman" w:hAnsi="Times New Roman" w:cs="Times New Roman"/>
                <w:bCs/>
                <w:sz w:val="20"/>
                <w:szCs w:val="20"/>
                <w:lang w:eastAsia="ro-RO"/>
              </w:rPr>
            </w:pPr>
          </w:p>
        </w:tc>
        <w:tc>
          <w:tcPr>
            <w:tcW w:w="2971"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hAnsi="Times New Roman" w:cs="Times New Roman"/>
                <w:b/>
                <w:sz w:val="20"/>
                <w:szCs w:val="20"/>
              </w:rPr>
              <w:t>01.03.12</w:t>
            </w:r>
            <w:r w:rsidRPr="002B434B">
              <w:rPr>
                <w:rFonts w:ascii="Times New Roman" w:hAnsi="Times New Roman" w:cs="Times New Roman"/>
                <w:sz w:val="20"/>
                <w:szCs w:val="20"/>
              </w:rPr>
              <w:t xml:space="preserve"> Extindere a spaţiului de stocare temporară a nămonului în incinta staţiei de epurare Galaţi </w:t>
            </w:r>
          </w:p>
        </w:tc>
        <w:tc>
          <w:tcPr>
            <w:tcW w:w="1984" w:type="dxa"/>
          </w:tcPr>
          <w:p w:rsidR="002B434B" w:rsidRPr="002B434B" w:rsidRDefault="002B434B" w:rsidP="002B434B">
            <w:pPr>
              <w:autoSpaceDE w:val="0"/>
              <w:autoSpaceDN w:val="0"/>
              <w:adjustRightInd w:val="0"/>
              <w:spacing w:after="240"/>
              <w:jc w:val="center"/>
              <w:rPr>
                <w:rFonts w:ascii="Times New Roman" w:hAnsi="Times New Roman" w:cs="Times New Roman"/>
                <w:sz w:val="20"/>
                <w:szCs w:val="20"/>
              </w:rPr>
            </w:pPr>
            <w:r w:rsidRPr="002B434B">
              <w:rPr>
                <w:rFonts w:ascii="Times New Roman" w:hAnsi="Times New Roman" w:cs="Times New Roman"/>
                <w:sz w:val="20"/>
                <w:szCs w:val="20"/>
              </w:rPr>
              <w:t>SC APĂ CANAL SA</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2021</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sz w:val="20"/>
                <w:szCs w:val="20"/>
                <w:lang w:val="en-US"/>
              </w:rPr>
            </w:pPr>
            <w:r w:rsidRPr="002B434B">
              <w:rPr>
                <w:rFonts w:ascii="Times New Roman" w:hAnsi="Times New Roman" w:cs="Times New Roman"/>
                <w:sz w:val="20"/>
                <w:szCs w:val="20"/>
                <w:lang w:val="en-US"/>
              </w:rPr>
              <w:t>POIM</w:t>
            </w:r>
          </w:p>
        </w:tc>
      </w:tr>
    </w:tbl>
    <w:p w:rsidR="002B434B" w:rsidRPr="002B434B" w:rsidRDefault="002B434B" w:rsidP="002B434B">
      <w:pPr>
        <w:spacing w:after="0" w:line="240" w:lineRule="auto"/>
        <w:rPr>
          <w:rFonts w:ascii="Times New Roman" w:eastAsia="Times New Roman" w:hAnsi="Times New Roman" w:cs="Times New Roman"/>
          <w:sz w:val="20"/>
          <w:szCs w:val="20"/>
          <w:lang w:eastAsia="ro-RO"/>
        </w:rPr>
      </w:pPr>
    </w:p>
    <w:tbl>
      <w:tblPr>
        <w:tblStyle w:val="TableGrid1"/>
        <w:tblW w:w="14567" w:type="dxa"/>
        <w:tblLook w:val="04A0" w:firstRow="1" w:lastRow="0" w:firstColumn="1" w:lastColumn="0" w:noHBand="0" w:noVBand="1"/>
      </w:tblPr>
      <w:tblGrid>
        <w:gridCol w:w="2340"/>
        <w:gridCol w:w="2027"/>
        <w:gridCol w:w="2971"/>
        <w:gridCol w:w="1984"/>
        <w:gridCol w:w="1701"/>
        <w:gridCol w:w="1427"/>
        <w:gridCol w:w="2117"/>
      </w:tblGrid>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Categoria problemei</w:t>
            </w:r>
            <w:r w:rsidRPr="002B434B">
              <w:rPr>
                <w:rFonts w:ascii="Times New Roman" w:eastAsia="Times New Roman" w:hAnsi="Times New Roman" w:cs="Times New Roman"/>
                <w:b/>
                <w:sz w:val="24"/>
                <w:szCs w:val="24"/>
                <w:lang w:eastAsia="ro-RO"/>
              </w:rPr>
              <w:t>:</w:t>
            </w:r>
            <w:r w:rsidRPr="002B434B">
              <w:rPr>
                <w:rFonts w:ascii="Times New Roman" w:hAnsi="Times New Roman" w:cs="Times New Roman"/>
                <w:b/>
                <w:sz w:val="24"/>
                <w:szCs w:val="24"/>
              </w:rPr>
              <w:t xml:space="preserve">    PM-01</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Problema de mediu</w:t>
            </w:r>
            <w:r w:rsidRPr="002B434B">
              <w:rPr>
                <w:rFonts w:ascii="Times New Roman" w:eastAsia="Times New Roman" w:hAnsi="Times New Roman" w:cs="Times New Roman"/>
                <w:b/>
                <w:sz w:val="24"/>
                <w:szCs w:val="24"/>
                <w:lang w:eastAsia="ro-RO"/>
              </w:rPr>
              <w:t xml:space="preserve">:      PM 01-04 </w:t>
            </w:r>
            <w:r w:rsidRPr="002B434B">
              <w:rPr>
                <w:rFonts w:ascii="Times New Roman" w:eastAsia="Times New Roman" w:hAnsi="Times New Roman" w:cs="Times New Roman"/>
                <w:sz w:val="20"/>
                <w:szCs w:val="20"/>
              </w:rPr>
              <w:t>Gestionarea necorespunzatoare a deșeurilor din agricultură, silvicultură şi pescuit</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spacing w:after="240"/>
              <w:rPr>
                <w:rFonts w:ascii="Times New Roman" w:eastAsia="Times New Roman" w:hAnsi="Times New Roman" w:cs="Times New Roman"/>
                <w:b/>
                <w:color w:val="FF0000"/>
                <w:sz w:val="24"/>
                <w:szCs w:val="24"/>
                <w:lang w:eastAsia="ro-RO"/>
              </w:rPr>
            </w:pPr>
            <w:r w:rsidRPr="002B434B">
              <w:rPr>
                <w:rFonts w:ascii="Times New Roman" w:eastAsia="Times New Roman" w:hAnsi="Times New Roman" w:cs="Times New Roman"/>
                <w:b/>
                <w:i/>
                <w:sz w:val="24"/>
                <w:szCs w:val="24"/>
                <w:lang w:eastAsia="ro-RO"/>
              </w:rPr>
              <w:t>Obiectiv general:</w:t>
            </w:r>
            <w:r w:rsidRPr="002B434B">
              <w:rPr>
                <w:rFonts w:ascii="Times New Roman" w:eastAsia="Times New Roman" w:hAnsi="Times New Roman" w:cs="Times New Roman"/>
                <w:sz w:val="20"/>
                <w:szCs w:val="20"/>
                <w:lang w:eastAsia="ro-RO"/>
              </w:rPr>
              <w:t xml:space="preserve"> </w:t>
            </w:r>
            <w:r w:rsidRPr="002B434B">
              <w:rPr>
                <w:rFonts w:ascii="Times New Roman" w:hAnsi="Times New Roman" w:cs="Times New Roman"/>
                <w:bCs/>
                <w:sz w:val="20"/>
                <w:szCs w:val="20"/>
              </w:rPr>
              <w:t>Gestionarea durabilă a deșeurilor din agricultură,</w:t>
            </w:r>
            <w:r w:rsidRPr="002B434B">
              <w:rPr>
                <w:rFonts w:ascii="Times New Roman" w:eastAsia="Times New Roman" w:hAnsi="Times New Roman" w:cs="Times New Roman"/>
                <w:sz w:val="20"/>
                <w:szCs w:val="20"/>
              </w:rPr>
              <w:t xml:space="preserve"> silvicultură şi pescuit</w:t>
            </w:r>
          </w:p>
        </w:tc>
      </w:tr>
      <w:tr w:rsidR="002B434B" w:rsidRPr="002B434B" w:rsidTr="002B434B">
        <w:tc>
          <w:tcPr>
            <w:tcW w:w="14567" w:type="dxa"/>
            <w:gridSpan w:val="7"/>
            <w:shd w:val="clear" w:color="auto" w:fill="C2D69B" w:themeFill="accent3" w:themeFillTint="99"/>
          </w:tcPr>
          <w:p w:rsidR="002B434B" w:rsidRPr="002B434B" w:rsidRDefault="002B434B" w:rsidP="002B434B">
            <w:pPr>
              <w:autoSpaceDE w:val="0"/>
              <w:autoSpaceDN w:val="0"/>
              <w:adjustRightInd w:val="0"/>
              <w:rPr>
                <w:rFonts w:eastAsia="Times New Roman"/>
                <w:b/>
                <w:lang w:eastAsia="ro-RO"/>
              </w:rPr>
            </w:pPr>
            <w:r w:rsidRPr="002B434B">
              <w:rPr>
                <w:rFonts w:ascii="Times New Roman" w:eastAsia="Times New Roman" w:hAnsi="Times New Roman" w:cs="Times New Roman"/>
                <w:b/>
                <w:i/>
                <w:sz w:val="24"/>
                <w:szCs w:val="24"/>
                <w:lang w:eastAsia="ro-RO"/>
              </w:rPr>
              <w:t xml:space="preserve">Obiectiv specific 1 </w:t>
            </w:r>
            <w:r w:rsidRPr="002B434B">
              <w:rPr>
                <w:rFonts w:ascii="Times New Roman" w:eastAsia="Times New Roman" w:hAnsi="Times New Roman" w:cs="Times New Roman"/>
                <w:b/>
                <w:sz w:val="24"/>
                <w:szCs w:val="24"/>
                <w:lang w:eastAsia="ro-RO"/>
              </w:rPr>
              <w:t xml:space="preserve">: </w:t>
            </w:r>
            <w:r w:rsidRPr="002B434B">
              <w:rPr>
                <w:rFonts w:ascii="Times New Roman" w:eastAsia="Times New Roman" w:hAnsi="Times New Roman" w:cs="Times New Roman"/>
                <w:sz w:val="20"/>
                <w:szCs w:val="20"/>
                <w:lang w:eastAsia="ro-RO"/>
              </w:rPr>
              <w:t xml:space="preserve">Creșterea gradului de valorificare a deșeurilor rezultate din </w:t>
            </w:r>
            <w:r w:rsidRPr="002B434B">
              <w:rPr>
                <w:rFonts w:ascii="Times New Roman" w:hAnsi="Times New Roman" w:cs="Times New Roman"/>
                <w:bCs/>
                <w:sz w:val="20"/>
                <w:szCs w:val="20"/>
              </w:rPr>
              <w:t>agricultură,</w:t>
            </w:r>
            <w:r w:rsidRPr="002B434B">
              <w:rPr>
                <w:rFonts w:ascii="Times New Roman" w:eastAsia="Times New Roman" w:hAnsi="Times New Roman" w:cs="Times New Roman"/>
                <w:sz w:val="20"/>
                <w:szCs w:val="20"/>
              </w:rPr>
              <w:t xml:space="preserve"> silvicultură şi pescuit</w:t>
            </w:r>
          </w:p>
          <w:p w:rsidR="002B434B" w:rsidRPr="002B434B" w:rsidRDefault="002B434B" w:rsidP="002B434B">
            <w:pPr>
              <w:autoSpaceDE w:val="0"/>
              <w:autoSpaceDN w:val="0"/>
              <w:adjustRightInd w:val="0"/>
              <w:rPr>
                <w:rFonts w:ascii="Times New Roman" w:eastAsia="Times New Roman" w:hAnsi="Times New Roman" w:cs="Times New Roman"/>
                <w:b/>
                <w:color w:val="000000"/>
                <w:sz w:val="24"/>
                <w:szCs w:val="24"/>
                <w:lang w:val="en-US" w:eastAsia="ro-RO"/>
              </w:rPr>
            </w:pPr>
          </w:p>
        </w:tc>
      </w:tr>
      <w:tr w:rsidR="002B434B" w:rsidRPr="002B434B" w:rsidTr="002B434B">
        <w:tc>
          <w:tcPr>
            <w:tcW w:w="2340"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Ținte</w:t>
            </w:r>
          </w:p>
        </w:tc>
        <w:tc>
          <w:tcPr>
            <w:tcW w:w="202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Indicatori</w:t>
            </w:r>
          </w:p>
        </w:tc>
        <w:tc>
          <w:tcPr>
            <w:tcW w:w="2971"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Acţiuni</w:t>
            </w:r>
          </w:p>
        </w:tc>
        <w:tc>
          <w:tcPr>
            <w:tcW w:w="1984"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Responsabil implementare</w:t>
            </w:r>
          </w:p>
        </w:tc>
        <w:tc>
          <w:tcPr>
            <w:tcW w:w="1701"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Termen de realizare</w:t>
            </w:r>
          </w:p>
        </w:tc>
        <w:tc>
          <w:tcPr>
            <w:tcW w:w="142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Cost estimativ (mii euro)</w:t>
            </w:r>
          </w:p>
        </w:tc>
        <w:tc>
          <w:tcPr>
            <w:tcW w:w="2117" w:type="dxa"/>
            <w:shd w:val="clear" w:color="auto" w:fill="EAF1DD" w:themeFill="accent3" w:themeFillTint="33"/>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b/>
                <w:sz w:val="24"/>
                <w:szCs w:val="24"/>
                <w:lang w:eastAsia="ro-RO"/>
              </w:rPr>
            </w:pPr>
            <w:r w:rsidRPr="002B434B">
              <w:rPr>
                <w:rFonts w:ascii="Times New Roman" w:eastAsia="Times New Roman" w:hAnsi="Times New Roman" w:cs="Times New Roman"/>
                <w:b/>
                <w:sz w:val="24"/>
                <w:szCs w:val="24"/>
                <w:lang w:eastAsia="ro-RO"/>
              </w:rPr>
              <w:t>Surse de finanţare existente/ potenţiale</w:t>
            </w:r>
          </w:p>
        </w:tc>
      </w:tr>
      <w:tr w:rsidR="002B434B" w:rsidRPr="002B434B" w:rsidTr="002B434B">
        <w:tc>
          <w:tcPr>
            <w:tcW w:w="2340" w:type="dxa"/>
            <w:vMerge w:val="restart"/>
          </w:tcPr>
          <w:p w:rsidR="002B434B" w:rsidRPr="002B434B" w:rsidRDefault="002B434B" w:rsidP="002B434B">
            <w:pPr>
              <w:autoSpaceDE w:val="0"/>
              <w:autoSpaceDN w:val="0"/>
              <w:adjustRightInd w:val="0"/>
              <w:rPr>
                <w:rFonts w:ascii="Times New Roman" w:hAnsi="Times New Roman" w:cs="Times New Roman"/>
                <w:b/>
                <w:bCs/>
                <w:color w:val="000000"/>
                <w:sz w:val="20"/>
                <w:szCs w:val="20"/>
                <w:lang w:val="en-US"/>
              </w:rPr>
            </w:pPr>
            <w:r w:rsidRPr="002B434B">
              <w:rPr>
                <w:rFonts w:ascii="Times New Roman" w:eastAsia="Times New Roman" w:hAnsi="Times New Roman" w:cs="Times New Roman"/>
                <w:color w:val="000000"/>
                <w:sz w:val="20"/>
                <w:szCs w:val="20"/>
                <w:lang w:val="en-US" w:eastAsia="ro-RO"/>
              </w:rPr>
              <w:t xml:space="preserve">Creşterea gradului de valorificare a deşeurilor vegetale si a dejectiilor animaliere </w:t>
            </w:r>
          </w:p>
        </w:tc>
        <w:tc>
          <w:tcPr>
            <w:tcW w:w="2027" w:type="dxa"/>
            <w:vMerge w:val="restart"/>
          </w:tcPr>
          <w:p w:rsidR="002B434B" w:rsidRPr="002B434B" w:rsidRDefault="002B434B" w:rsidP="002B434B">
            <w:pPr>
              <w:ind w:right="68"/>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 xml:space="preserve">Nr. platforme tratare deşeuri </w:t>
            </w:r>
            <w:r w:rsidRPr="002B434B">
              <w:rPr>
                <w:rFonts w:ascii="Times New Roman" w:eastAsia="Times New Roman" w:hAnsi="Times New Roman" w:cs="Times New Roman"/>
                <w:sz w:val="20"/>
                <w:szCs w:val="20"/>
                <w:lang w:eastAsia="ro-RO"/>
              </w:rPr>
              <w:t>vegetale si dejectiilor animaliere</w:t>
            </w:r>
          </w:p>
          <w:p w:rsidR="002B434B" w:rsidRPr="002B434B" w:rsidRDefault="002B434B" w:rsidP="002B434B">
            <w:pPr>
              <w:ind w:right="68"/>
              <w:rPr>
                <w:rFonts w:ascii="Times New Roman" w:eastAsia="Times New Roman" w:hAnsi="Times New Roman" w:cs="Times New Roman"/>
                <w:bCs/>
                <w:sz w:val="20"/>
                <w:szCs w:val="20"/>
              </w:rPr>
            </w:pPr>
          </w:p>
          <w:p w:rsidR="002B434B" w:rsidRPr="002B434B" w:rsidRDefault="002B434B" w:rsidP="002B434B">
            <w:pPr>
              <w:ind w:right="68"/>
              <w:rPr>
                <w:rFonts w:ascii="Times New Roman" w:eastAsia="Times New Roman" w:hAnsi="Times New Roman" w:cs="Times New Roman"/>
                <w:bCs/>
                <w:sz w:val="20"/>
                <w:szCs w:val="20"/>
              </w:rPr>
            </w:pPr>
            <w:r w:rsidRPr="002B434B">
              <w:rPr>
                <w:rFonts w:ascii="Times New Roman" w:eastAsia="Times New Roman" w:hAnsi="Times New Roman" w:cs="Times New Roman"/>
                <w:bCs/>
                <w:sz w:val="20"/>
                <w:szCs w:val="20"/>
              </w:rPr>
              <w:t>Nr. Controale tematice/nr. Santiuni aplicate</w:t>
            </w:r>
          </w:p>
          <w:p w:rsidR="002B434B" w:rsidRPr="002B434B" w:rsidRDefault="002B434B" w:rsidP="002B434B">
            <w:pPr>
              <w:autoSpaceDE w:val="0"/>
              <w:autoSpaceDN w:val="0"/>
              <w:adjustRightInd w:val="0"/>
              <w:spacing w:after="240"/>
              <w:jc w:val="both"/>
              <w:rPr>
                <w:rFonts w:ascii="Times New Roman" w:eastAsia="Times New Roman" w:hAnsi="Times New Roman" w:cs="Times New Roman"/>
                <w:sz w:val="20"/>
                <w:szCs w:val="20"/>
                <w:lang w:eastAsia="ro-RO"/>
              </w:rPr>
            </w:pPr>
          </w:p>
        </w:tc>
        <w:tc>
          <w:tcPr>
            <w:tcW w:w="2971" w:type="dxa"/>
          </w:tcPr>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b/>
                <w:sz w:val="20"/>
                <w:szCs w:val="20"/>
              </w:rPr>
              <w:t>01.04.01</w:t>
            </w:r>
            <w:r w:rsidRPr="002B434B">
              <w:rPr>
                <w:rFonts w:ascii="Times New Roman" w:hAnsi="Times New Roman" w:cs="Times New Roman"/>
                <w:sz w:val="20"/>
                <w:szCs w:val="20"/>
              </w:rPr>
              <w:t xml:space="preserve"> Încurajarea valorificării prin procedee aerobe și anaerobe a deșeurilor provenite din</w:t>
            </w:r>
          </w:p>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agricultură, silvicultură și</w:t>
            </w:r>
          </w:p>
          <w:p w:rsidR="002B434B" w:rsidRPr="002B434B" w:rsidRDefault="002B434B" w:rsidP="002B434B">
            <w:pPr>
              <w:autoSpaceDE w:val="0"/>
              <w:autoSpaceDN w:val="0"/>
              <w:adjustRightInd w:val="0"/>
              <w:rPr>
                <w:rFonts w:ascii="Times New Roman" w:hAnsi="Times New Roman" w:cs="Times New Roman"/>
                <w:sz w:val="20"/>
                <w:szCs w:val="20"/>
              </w:rPr>
            </w:pPr>
            <w:r w:rsidRPr="002B434B">
              <w:rPr>
                <w:rFonts w:ascii="Times New Roman" w:hAnsi="Times New Roman" w:cs="Times New Roman"/>
                <w:sz w:val="20"/>
                <w:szCs w:val="20"/>
              </w:rPr>
              <w:t>pescuit (în special deșeuri</w:t>
            </w:r>
          </w:p>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hAnsi="Times New Roman" w:cs="Times New Roman"/>
                <w:sz w:val="20"/>
                <w:szCs w:val="20"/>
              </w:rPr>
              <w:t>vegetale și dejecții animaliere)</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UAT-uri</w:t>
            </w:r>
          </w:p>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Fermieri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permanent</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Buget local/cofinantare</w:t>
            </w:r>
          </w:p>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r w:rsidRPr="002B434B">
              <w:rPr>
                <w:rFonts w:ascii="Times New Roman" w:hAnsi="Times New Roman" w:cs="Times New Roman"/>
                <w:color w:val="000000"/>
                <w:sz w:val="20"/>
                <w:szCs w:val="20"/>
                <w:lang w:val="en-US"/>
              </w:rPr>
              <w:t>Fonduri proprii</w:t>
            </w:r>
          </w:p>
        </w:tc>
      </w:tr>
      <w:tr w:rsidR="002B434B" w:rsidRPr="002B434B" w:rsidTr="002B434B">
        <w:tc>
          <w:tcPr>
            <w:tcW w:w="2340" w:type="dxa"/>
            <w:vMerge/>
          </w:tcPr>
          <w:p w:rsidR="002B434B" w:rsidRPr="002B434B" w:rsidRDefault="002B434B" w:rsidP="002B434B">
            <w:pPr>
              <w:autoSpaceDE w:val="0"/>
              <w:autoSpaceDN w:val="0"/>
              <w:adjustRightInd w:val="0"/>
              <w:rPr>
                <w:rFonts w:ascii="Times New Roman" w:eastAsia="Times New Roman" w:hAnsi="Times New Roman" w:cs="Times New Roman"/>
                <w:color w:val="000000"/>
                <w:sz w:val="20"/>
                <w:szCs w:val="20"/>
                <w:lang w:val="en-US" w:eastAsia="ro-RO"/>
              </w:rPr>
            </w:pPr>
          </w:p>
        </w:tc>
        <w:tc>
          <w:tcPr>
            <w:tcW w:w="2027" w:type="dxa"/>
            <w:vMerge/>
          </w:tcPr>
          <w:p w:rsidR="002B434B" w:rsidRPr="002B434B" w:rsidRDefault="002B434B" w:rsidP="002B434B">
            <w:pPr>
              <w:autoSpaceDE w:val="0"/>
              <w:autoSpaceDN w:val="0"/>
              <w:adjustRightInd w:val="0"/>
              <w:spacing w:after="240"/>
              <w:jc w:val="both"/>
              <w:rPr>
                <w:rFonts w:ascii="Times New Roman" w:eastAsia="Times New Roman" w:hAnsi="Times New Roman" w:cs="Times New Roman"/>
                <w:bCs/>
                <w:sz w:val="20"/>
                <w:szCs w:val="20"/>
                <w:lang w:eastAsia="ro-RO"/>
              </w:rPr>
            </w:pPr>
          </w:p>
        </w:tc>
        <w:tc>
          <w:tcPr>
            <w:tcW w:w="2971" w:type="dxa"/>
          </w:tcPr>
          <w:p w:rsidR="002B434B" w:rsidRPr="002B434B" w:rsidRDefault="002B434B" w:rsidP="002B434B">
            <w:pPr>
              <w:autoSpaceDE w:val="0"/>
              <w:autoSpaceDN w:val="0"/>
              <w:adjustRightInd w:val="0"/>
              <w:spacing w:after="240"/>
              <w:rPr>
                <w:rFonts w:ascii="Times New Roman" w:hAnsi="Times New Roman" w:cs="Times New Roman"/>
                <w:sz w:val="20"/>
                <w:szCs w:val="20"/>
              </w:rPr>
            </w:pPr>
            <w:r w:rsidRPr="002B434B">
              <w:rPr>
                <w:rFonts w:ascii="Times New Roman" w:hAnsi="Times New Roman" w:cs="Times New Roman"/>
                <w:b/>
                <w:sz w:val="20"/>
                <w:szCs w:val="20"/>
              </w:rPr>
              <w:t>01.04.02</w:t>
            </w:r>
            <w:r w:rsidRPr="002B434B">
              <w:rPr>
                <w:rFonts w:ascii="Times New Roman" w:hAnsi="Times New Roman" w:cs="Times New Roman"/>
                <w:sz w:val="20"/>
                <w:szCs w:val="20"/>
              </w:rPr>
              <w:t xml:space="preserve"> Prevenirea gestionării  necorespunzătoare a </w:t>
            </w:r>
            <w:r w:rsidRPr="002B434B">
              <w:rPr>
                <w:rFonts w:ascii="Times New Roman" w:eastAsia="Times New Roman" w:hAnsi="Times New Roman" w:cs="Times New Roman"/>
                <w:sz w:val="20"/>
                <w:szCs w:val="20"/>
                <w:lang w:eastAsia="ro-RO"/>
              </w:rPr>
              <w:t>deşeurilor vegetale si a dejectiilor animaliere</w:t>
            </w:r>
          </w:p>
        </w:tc>
        <w:tc>
          <w:tcPr>
            <w:tcW w:w="1984"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trike/>
                <w:sz w:val="20"/>
                <w:szCs w:val="20"/>
                <w:lang w:eastAsia="ro-RO"/>
              </w:rPr>
            </w:pPr>
            <w:r w:rsidRPr="002B434B">
              <w:rPr>
                <w:rFonts w:ascii="Times New Roman" w:eastAsia="Times New Roman" w:hAnsi="Times New Roman" w:cs="Times New Roman"/>
                <w:sz w:val="20"/>
                <w:szCs w:val="20"/>
                <w:lang w:eastAsia="ro-RO"/>
              </w:rPr>
              <w:t>GNM-Serviciul Comisariatul Judetean Galați</w:t>
            </w:r>
          </w:p>
        </w:tc>
        <w:tc>
          <w:tcPr>
            <w:tcW w:w="1701"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0"/>
                <w:szCs w:val="20"/>
                <w:lang w:eastAsia="ro-RO"/>
              </w:rPr>
            </w:pPr>
            <w:r w:rsidRPr="002B434B">
              <w:rPr>
                <w:rFonts w:ascii="Times New Roman" w:eastAsia="Times New Roman" w:hAnsi="Times New Roman" w:cs="Times New Roman"/>
                <w:sz w:val="20"/>
                <w:szCs w:val="20"/>
                <w:lang w:eastAsia="ro-RO"/>
              </w:rPr>
              <w:t>anual</w:t>
            </w:r>
          </w:p>
        </w:tc>
        <w:tc>
          <w:tcPr>
            <w:tcW w:w="1427" w:type="dxa"/>
          </w:tcPr>
          <w:p w:rsidR="002B434B" w:rsidRPr="002B434B" w:rsidRDefault="002B434B" w:rsidP="002B434B">
            <w:pPr>
              <w:autoSpaceDE w:val="0"/>
              <w:autoSpaceDN w:val="0"/>
              <w:adjustRightInd w:val="0"/>
              <w:spacing w:after="240"/>
              <w:jc w:val="center"/>
              <w:rPr>
                <w:rFonts w:ascii="Times New Roman" w:eastAsia="Times New Roman" w:hAnsi="Times New Roman" w:cs="Times New Roman"/>
                <w:sz w:val="24"/>
                <w:szCs w:val="24"/>
                <w:lang w:eastAsia="ro-RO"/>
              </w:rPr>
            </w:pPr>
            <w:r w:rsidRPr="002B434B">
              <w:rPr>
                <w:rFonts w:ascii="Times New Roman" w:eastAsia="Times New Roman" w:hAnsi="Times New Roman" w:cs="Times New Roman"/>
                <w:sz w:val="24"/>
                <w:szCs w:val="24"/>
                <w:lang w:eastAsia="ro-RO"/>
              </w:rPr>
              <w:t>-</w:t>
            </w:r>
          </w:p>
        </w:tc>
        <w:tc>
          <w:tcPr>
            <w:tcW w:w="2117" w:type="dxa"/>
          </w:tcPr>
          <w:p w:rsidR="002B434B" w:rsidRPr="002B434B" w:rsidRDefault="002B434B" w:rsidP="002B434B">
            <w:pPr>
              <w:autoSpaceDE w:val="0"/>
              <w:autoSpaceDN w:val="0"/>
              <w:adjustRightInd w:val="0"/>
              <w:rPr>
                <w:rFonts w:ascii="Times New Roman" w:hAnsi="Times New Roman" w:cs="Times New Roman"/>
                <w:color w:val="000000"/>
                <w:sz w:val="20"/>
                <w:szCs w:val="20"/>
                <w:lang w:val="en-US"/>
              </w:rPr>
            </w:pPr>
          </w:p>
        </w:tc>
      </w:tr>
    </w:tbl>
    <w:p w:rsidR="002B434B" w:rsidRPr="002B434B" w:rsidRDefault="002B434B" w:rsidP="002B434B">
      <w:pPr>
        <w:spacing w:after="0" w:line="240" w:lineRule="auto"/>
        <w:rPr>
          <w:rFonts w:ascii="Times New Roman" w:eastAsia="Times New Roman" w:hAnsi="Times New Roman" w:cs="Times New Roman"/>
          <w:sz w:val="20"/>
          <w:szCs w:val="20"/>
          <w:lang w:eastAsia="ro-RO"/>
        </w:rPr>
      </w:pPr>
    </w:p>
    <w:p w:rsidR="002B434B" w:rsidRPr="002B434B" w:rsidRDefault="002B434B" w:rsidP="002B434B">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 xml:space="preserve">MATRICEA DE MONITORIZARE ŞI EVALUARE A PLAM PENTRU PROBLEMA </w:t>
      </w:r>
    </w:p>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“POLUAREA APELOR DE SUPRAFAŢĂ” (PM-02)</w:t>
      </w:r>
    </w:p>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3"/>
        <w:tblW w:w="15228" w:type="dxa"/>
        <w:tblLook w:val="04A0" w:firstRow="1" w:lastRow="0" w:firstColumn="1" w:lastColumn="0" w:noHBand="0" w:noVBand="1"/>
      </w:tblPr>
      <w:tblGrid>
        <w:gridCol w:w="1100"/>
        <w:gridCol w:w="8176"/>
        <w:gridCol w:w="1553"/>
        <w:gridCol w:w="4399"/>
      </w:tblGrid>
      <w:tr w:rsidR="00075222" w:rsidRPr="00075222" w:rsidTr="00E62375">
        <w:tc>
          <w:tcPr>
            <w:tcW w:w="1100"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Nr.crt.</w:t>
            </w:r>
          </w:p>
        </w:tc>
        <w:tc>
          <w:tcPr>
            <w:tcW w:w="8176" w:type="dxa"/>
            <w:shd w:val="clear" w:color="auto" w:fill="FDE9D9" w:themeFill="accent6"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PROBLEMA</w:t>
            </w:r>
          </w:p>
        </w:tc>
        <w:tc>
          <w:tcPr>
            <w:tcW w:w="1553" w:type="dxa"/>
            <w:shd w:val="clear" w:color="auto" w:fill="FDE9D9" w:themeFill="accent6"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COD</w:t>
            </w:r>
          </w:p>
        </w:tc>
        <w:tc>
          <w:tcPr>
            <w:tcW w:w="4399"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NR.ACŢIUNI</w:t>
            </w:r>
          </w:p>
        </w:tc>
      </w:tr>
      <w:tr w:rsidR="00075222" w:rsidRPr="00075222" w:rsidTr="00E62375">
        <w:tc>
          <w:tcPr>
            <w:tcW w:w="1100"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w:t>
            </w:r>
          </w:p>
        </w:tc>
        <w:tc>
          <w:tcPr>
            <w:tcW w:w="8176"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rPr>
              <w:t>Poluarea apelor de suprafaţă cauzată de evacuarea apelor uzate menajere neepurate sau epurate insuficient în aglomerări umane cu peste 2000 l.e.</w:t>
            </w:r>
          </w:p>
        </w:tc>
        <w:tc>
          <w:tcPr>
            <w:tcW w:w="1553"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lang w:eastAsia="ro-RO"/>
              </w:rPr>
              <w:t>PM 02-01</w:t>
            </w:r>
          </w:p>
        </w:tc>
        <w:tc>
          <w:tcPr>
            <w:tcW w:w="4399" w:type="dxa"/>
            <w:shd w:val="clear" w:color="auto" w:fill="FDE9D9" w:themeFill="accent6" w:themeFillTint="33"/>
          </w:tcPr>
          <w:p w:rsidR="00075222" w:rsidRPr="00075222" w:rsidRDefault="00075222" w:rsidP="00075222">
            <w:pPr>
              <w:jc w:val="center"/>
              <w:rPr>
                <w:rFonts w:ascii="Times New Roman" w:hAnsi="Times New Roman" w:cs="Times New Roman"/>
                <w:sz w:val="20"/>
                <w:szCs w:val="20"/>
              </w:rPr>
            </w:pPr>
            <w:r w:rsidRPr="00075222">
              <w:rPr>
                <w:rFonts w:ascii="Times New Roman" w:hAnsi="Times New Roman" w:cs="Times New Roman"/>
                <w:sz w:val="20"/>
                <w:szCs w:val="20"/>
              </w:rPr>
              <w:t>14</w:t>
            </w:r>
          </w:p>
        </w:tc>
      </w:tr>
      <w:tr w:rsidR="00075222" w:rsidRPr="00075222" w:rsidTr="00E62375">
        <w:tc>
          <w:tcPr>
            <w:tcW w:w="1100"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w:t>
            </w:r>
          </w:p>
        </w:tc>
        <w:tc>
          <w:tcPr>
            <w:tcW w:w="8176"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rPr>
              <w:t xml:space="preserve">Poluarea apelor de suprafaţă cu ape uzate insuficient epurate </w:t>
            </w:r>
          </w:p>
        </w:tc>
        <w:tc>
          <w:tcPr>
            <w:tcW w:w="1553"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lang w:eastAsia="ro-RO"/>
              </w:rPr>
              <w:t>PM 02-02</w:t>
            </w:r>
          </w:p>
        </w:tc>
        <w:tc>
          <w:tcPr>
            <w:tcW w:w="4399" w:type="dxa"/>
            <w:shd w:val="clear" w:color="auto" w:fill="FDE9D9" w:themeFill="accent6" w:themeFillTint="33"/>
          </w:tcPr>
          <w:p w:rsidR="00075222" w:rsidRPr="00075222" w:rsidRDefault="00075222" w:rsidP="00075222">
            <w:pPr>
              <w:jc w:val="center"/>
              <w:rPr>
                <w:rFonts w:ascii="Times New Roman" w:hAnsi="Times New Roman" w:cs="Times New Roman"/>
                <w:sz w:val="20"/>
                <w:szCs w:val="20"/>
              </w:rPr>
            </w:pPr>
            <w:r w:rsidRPr="00075222">
              <w:rPr>
                <w:rFonts w:ascii="Times New Roman" w:hAnsi="Times New Roman" w:cs="Times New Roman"/>
                <w:sz w:val="20"/>
                <w:szCs w:val="20"/>
              </w:rPr>
              <w:t>2</w:t>
            </w:r>
          </w:p>
        </w:tc>
      </w:tr>
      <w:tr w:rsidR="00075222" w:rsidRPr="00075222" w:rsidTr="00E62375">
        <w:tc>
          <w:tcPr>
            <w:tcW w:w="1100"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3</w:t>
            </w:r>
          </w:p>
        </w:tc>
        <w:tc>
          <w:tcPr>
            <w:tcW w:w="8176"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rPr>
              <w:t>Poluarea apelor de suprafaţă datorată lipsei/insuficientei preepurări a apelor uzate de la spitale</w:t>
            </w:r>
          </w:p>
        </w:tc>
        <w:tc>
          <w:tcPr>
            <w:tcW w:w="1553"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lang w:eastAsia="ro-RO"/>
              </w:rPr>
              <w:t>PM 02-03</w:t>
            </w:r>
          </w:p>
        </w:tc>
        <w:tc>
          <w:tcPr>
            <w:tcW w:w="4399" w:type="dxa"/>
            <w:shd w:val="clear" w:color="auto" w:fill="FDE9D9" w:themeFill="accent6" w:themeFillTint="33"/>
          </w:tcPr>
          <w:p w:rsidR="00075222" w:rsidRPr="00075222" w:rsidRDefault="00075222" w:rsidP="00075222">
            <w:pPr>
              <w:jc w:val="center"/>
              <w:rPr>
                <w:rFonts w:ascii="Times New Roman" w:hAnsi="Times New Roman" w:cs="Times New Roman"/>
                <w:sz w:val="20"/>
                <w:szCs w:val="20"/>
              </w:rPr>
            </w:pPr>
            <w:r w:rsidRPr="00075222">
              <w:rPr>
                <w:rFonts w:ascii="Times New Roman" w:hAnsi="Times New Roman" w:cs="Times New Roman"/>
                <w:sz w:val="20"/>
                <w:szCs w:val="20"/>
              </w:rPr>
              <w:t>1</w:t>
            </w:r>
          </w:p>
        </w:tc>
      </w:tr>
      <w:tr w:rsidR="00075222" w:rsidRPr="00075222" w:rsidTr="00E62375">
        <w:tc>
          <w:tcPr>
            <w:tcW w:w="1100"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4</w:t>
            </w:r>
          </w:p>
        </w:tc>
        <w:tc>
          <w:tcPr>
            <w:tcW w:w="8176" w:type="dxa"/>
            <w:shd w:val="clear" w:color="auto" w:fill="FDE9D9" w:themeFill="accent6" w:themeFillTint="33"/>
          </w:tcPr>
          <w:p w:rsidR="00075222" w:rsidRPr="00075222" w:rsidRDefault="00075222" w:rsidP="00075222">
            <w:pPr>
              <w:rPr>
                <w:rFonts w:ascii="Times New Roman" w:eastAsia="Times New Roman" w:hAnsi="Times New Roman" w:cs="Times New Roman"/>
                <w:sz w:val="20"/>
                <w:szCs w:val="20"/>
              </w:rPr>
            </w:pPr>
            <w:r w:rsidRPr="00075222">
              <w:rPr>
                <w:rFonts w:ascii="Times New Roman" w:eastAsia="Times New Roman" w:hAnsi="Times New Roman" w:cs="Times New Roman"/>
                <w:sz w:val="20"/>
                <w:szCs w:val="20"/>
              </w:rPr>
              <w:t>Poluarea apelor de suprafaţă datorată  lipsei statiilor de epurare a apelor uzate menajere in mediul rural</w:t>
            </w:r>
          </w:p>
        </w:tc>
        <w:tc>
          <w:tcPr>
            <w:tcW w:w="1553" w:type="dxa"/>
            <w:shd w:val="clear" w:color="auto" w:fill="FDE9D9" w:themeFill="accent6" w:themeFillTint="33"/>
          </w:tcPr>
          <w:p w:rsidR="00075222" w:rsidRPr="00075222" w:rsidRDefault="00075222" w:rsidP="00075222">
            <w:pP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rPr>
              <w:t xml:space="preserve">PM 02-04         </w:t>
            </w:r>
          </w:p>
        </w:tc>
        <w:tc>
          <w:tcPr>
            <w:tcW w:w="4399" w:type="dxa"/>
            <w:shd w:val="clear" w:color="auto" w:fill="FDE9D9" w:themeFill="accent6" w:themeFillTint="33"/>
          </w:tcPr>
          <w:p w:rsidR="00075222" w:rsidRPr="00075222" w:rsidRDefault="00075222" w:rsidP="00075222">
            <w:pPr>
              <w:jc w:val="center"/>
              <w:rPr>
                <w:rFonts w:ascii="Times New Roman" w:hAnsi="Times New Roman" w:cs="Times New Roman"/>
                <w:sz w:val="20"/>
                <w:szCs w:val="20"/>
              </w:rPr>
            </w:pPr>
            <w:r w:rsidRPr="00075222">
              <w:rPr>
                <w:rFonts w:ascii="Times New Roman" w:hAnsi="Times New Roman" w:cs="Times New Roman"/>
                <w:sz w:val="20"/>
                <w:szCs w:val="20"/>
              </w:rPr>
              <w:t>2</w:t>
            </w:r>
          </w:p>
        </w:tc>
      </w:tr>
    </w:tbl>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075222" w:rsidRPr="00075222" w:rsidRDefault="00075222" w:rsidP="00075222">
      <w:pPr>
        <w:autoSpaceDE w:val="0"/>
        <w:autoSpaceDN w:val="0"/>
        <w:adjustRightInd w:val="0"/>
        <w:spacing w:after="240" w:line="240" w:lineRule="auto"/>
        <w:rPr>
          <w:rFonts w:ascii="Times New Roman" w:eastAsia="Times New Roman" w:hAnsi="Times New Roman" w:cs="Times New Roman"/>
          <w:b/>
          <w:color w:val="FF0000"/>
          <w:sz w:val="20"/>
          <w:szCs w:val="20"/>
          <w:lang w:eastAsia="ro-RO"/>
        </w:rPr>
      </w:pPr>
    </w:p>
    <w:tbl>
      <w:tblPr>
        <w:tblStyle w:val="TableGrid3"/>
        <w:tblW w:w="15825" w:type="dxa"/>
        <w:tblInd w:w="-601" w:type="dxa"/>
        <w:tblLook w:val="04A0" w:firstRow="1" w:lastRow="0" w:firstColumn="1" w:lastColumn="0" w:noHBand="0" w:noVBand="1"/>
      </w:tblPr>
      <w:tblGrid>
        <w:gridCol w:w="2977"/>
        <w:gridCol w:w="405"/>
        <w:gridCol w:w="1580"/>
        <w:gridCol w:w="404"/>
        <w:gridCol w:w="4415"/>
        <w:gridCol w:w="1701"/>
        <w:gridCol w:w="1276"/>
        <w:gridCol w:w="1171"/>
        <w:gridCol w:w="1896"/>
      </w:tblGrid>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b/>
                <w:i/>
                <w:sz w:val="20"/>
                <w:szCs w:val="20"/>
                <w:lang w:eastAsia="ro-RO"/>
              </w:rPr>
              <w:t>Categoria problemei</w:t>
            </w:r>
            <w:r w:rsidRPr="00075222">
              <w:rPr>
                <w:rFonts w:ascii="Times New Roman" w:eastAsia="Times New Roman" w:hAnsi="Times New Roman" w:cs="Times New Roman"/>
                <w:b/>
                <w:sz w:val="20"/>
                <w:szCs w:val="20"/>
                <w:lang w:eastAsia="ro-RO"/>
              </w:rPr>
              <w:t>:</w:t>
            </w:r>
            <w:r w:rsidRPr="00075222">
              <w:rPr>
                <w:rFonts w:ascii="Times New Roman" w:hAnsi="Times New Roman" w:cs="Times New Roman"/>
                <w:b/>
                <w:sz w:val="20"/>
                <w:szCs w:val="20"/>
              </w:rPr>
              <w:t xml:space="preserve">    PM-02   Poluarea apelor de suprafaţă</w:t>
            </w:r>
            <w:r w:rsidRPr="00075222">
              <w:t xml:space="preserve"> </w:t>
            </w:r>
            <w:r w:rsidRPr="00075222">
              <w:rPr>
                <w:rFonts w:ascii="Times New Roman" w:hAnsi="Times New Roman" w:cs="Times New Roman"/>
                <w:b/>
                <w:sz w:val="20"/>
                <w:szCs w:val="20"/>
              </w:rPr>
              <w:t>cu ape uzate insuficient epurate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b/>
                <w:i/>
                <w:sz w:val="20"/>
                <w:szCs w:val="20"/>
                <w:lang w:eastAsia="ro-RO"/>
              </w:rPr>
              <w:t>Problema de mediu</w:t>
            </w:r>
            <w:r w:rsidRPr="00075222">
              <w:rPr>
                <w:rFonts w:ascii="Times New Roman" w:eastAsia="Times New Roman" w:hAnsi="Times New Roman" w:cs="Times New Roman"/>
                <w:b/>
                <w:sz w:val="20"/>
                <w:szCs w:val="20"/>
                <w:lang w:eastAsia="ro-RO"/>
              </w:rPr>
              <w:t>:      PM 02-01</w:t>
            </w:r>
            <w:r w:rsidRPr="00075222">
              <w:rPr>
                <w:rFonts w:ascii="Times New Roman" w:hAnsi="Times New Roman" w:cs="Times New Roman"/>
                <w:sz w:val="20"/>
                <w:szCs w:val="20"/>
              </w:rPr>
              <w:t xml:space="preserve"> </w:t>
            </w:r>
            <w:r w:rsidRPr="00075222">
              <w:rPr>
                <w:rFonts w:ascii="Times New Roman" w:hAnsi="Times New Roman" w:cs="Times New Roman"/>
                <w:b/>
                <w:sz w:val="20"/>
                <w:szCs w:val="20"/>
              </w:rPr>
              <w:t>Poluarea apelor de suprafaţă cauzată de evacuarea apelor uzate menajere neepurate sau epurate insuficient în aglomerări umane</w:t>
            </w:r>
            <w:r w:rsidRPr="00075222">
              <w:rPr>
                <w:rFonts w:ascii="Times New Roman" w:hAnsi="Times New Roman" w:cs="Times New Roman"/>
                <w:sz w:val="20"/>
                <w:szCs w:val="20"/>
              </w:rPr>
              <w:t xml:space="preserve"> </w:t>
            </w:r>
            <w:r w:rsidRPr="00075222">
              <w:rPr>
                <w:rFonts w:ascii="Times New Roman" w:eastAsia="Times New Roman" w:hAnsi="Times New Roman" w:cs="Times New Roman"/>
                <w:b/>
                <w:sz w:val="20"/>
                <w:szCs w:val="20"/>
              </w:rPr>
              <w:t>cu peste 2000 l.e.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b/>
                <w:i/>
                <w:sz w:val="20"/>
                <w:szCs w:val="20"/>
                <w:lang w:eastAsia="ro-RO"/>
              </w:rPr>
              <w:t>Obiectiv general:</w:t>
            </w:r>
            <w:r w:rsidRPr="00075222">
              <w:rPr>
                <w:rFonts w:ascii="Times New Roman" w:eastAsia="Times New Roman" w:hAnsi="Times New Roman" w:cs="Times New Roman"/>
                <w:b/>
                <w:sz w:val="20"/>
                <w:szCs w:val="20"/>
                <w:lang w:eastAsia="ro-RO"/>
              </w:rPr>
              <w:t xml:space="preserve">          Asigurarea epurării apelor uzate evacuate cu încadrarea indicatorilor specifici în limitele legale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i/>
                <w:sz w:val="20"/>
                <w:szCs w:val="20"/>
                <w:lang w:eastAsia="ro-RO"/>
              </w:rPr>
              <w:t>Obiectiv specific</w:t>
            </w:r>
            <w:r w:rsidRPr="00075222">
              <w:rPr>
                <w:rFonts w:ascii="Times New Roman" w:eastAsia="Times New Roman" w:hAnsi="Times New Roman" w:cs="Times New Roman"/>
                <w:b/>
                <w:sz w:val="20"/>
                <w:szCs w:val="20"/>
                <w:lang w:eastAsia="ro-RO"/>
              </w:rPr>
              <w:t>:          Construcţia/reabilitarea/modernizarea staţiilor de epurare în mediul urban şi rural</w:t>
            </w:r>
          </w:p>
        </w:tc>
      </w:tr>
      <w:tr w:rsidR="00075222" w:rsidRPr="00075222" w:rsidTr="00E62375">
        <w:tc>
          <w:tcPr>
            <w:tcW w:w="2977"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Ținte</w:t>
            </w:r>
          </w:p>
        </w:tc>
        <w:tc>
          <w:tcPr>
            <w:tcW w:w="1985"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Indicatori</w:t>
            </w:r>
          </w:p>
        </w:tc>
        <w:tc>
          <w:tcPr>
            <w:tcW w:w="4819"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Acţiuni</w:t>
            </w:r>
          </w:p>
        </w:tc>
        <w:tc>
          <w:tcPr>
            <w:tcW w:w="170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Termen de realizare</w:t>
            </w:r>
          </w:p>
        </w:tc>
        <w:tc>
          <w:tcPr>
            <w:tcW w:w="117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Cost estimativ (mii euro)</w:t>
            </w:r>
          </w:p>
        </w:tc>
        <w:tc>
          <w:tcPr>
            <w:tcW w:w="189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Surse de finanţare existente/ potenţiale</w:t>
            </w:r>
          </w:p>
        </w:tc>
      </w:tr>
      <w:tr w:rsidR="00075222" w:rsidRPr="00075222" w:rsidTr="00E62375">
        <w:tc>
          <w:tcPr>
            <w:tcW w:w="2977" w:type="dxa"/>
            <w:vMerge w:val="restart"/>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rPr>
              <w:t>Evacuarea de ape uzate</w:t>
            </w:r>
            <w:r w:rsidRPr="00075222">
              <w:rPr>
                <w:rFonts w:ascii="Times New Roman" w:eastAsia="Times New Roman" w:hAnsi="Times New Roman" w:cs="Times New Roman"/>
                <w:sz w:val="20"/>
                <w:szCs w:val="20"/>
                <w:lang w:eastAsia="ro-RO"/>
              </w:rPr>
              <w:t xml:space="preserve"> cu încadrarea indicatorilor specifici  în limitele legale</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hAnsi="Times New Roman" w:cs="Times New Roman"/>
                <w:sz w:val="20"/>
                <w:szCs w:val="20"/>
              </w:rPr>
              <w:lastRenderedPageBreak/>
              <w:t xml:space="preserve"> </w:t>
            </w:r>
          </w:p>
        </w:tc>
        <w:tc>
          <w:tcPr>
            <w:tcW w:w="1985" w:type="dxa"/>
            <w:gridSpan w:val="2"/>
            <w:vMerge w:val="restart"/>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lastRenderedPageBreak/>
              <w:t xml:space="preserve">- Km reţele de canalizare </w:t>
            </w:r>
          </w:p>
          <w:p w:rsidR="00075222" w:rsidRPr="00075222" w:rsidRDefault="00075222" w:rsidP="00075222">
            <w:pPr>
              <w:autoSpaceDE w:val="0"/>
              <w:autoSpaceDN w:val="0"/>
              <w:adjustRightInd w:val="0"/>
              <w:rPr>
                <w:rFonts w:ascii="Times New Roman" w:eastAsia="Times New Roman" w:hAnsi="Times New Roman" w:cs="Times New Roman"/>
                <w:b/>
                <w:color w:val="000000"/>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02.01.01</w:t>
            </w:r>
            <w:r w:rsidRPr="00075222">
              <w:rPr>
                <w:rFonts w:ascii="Times New Roman" w:eastAsia="Times New Roman" w:hAnsi="Times New Roman" w:cs="Times New Roman"/>
                <w:sz w:val="20"/>
                <w:szCs w:val="20"/>
                <w:lang w:eastAsia="ro-RO"/>
              </w:rPr>
              <w:t xml:space="preserve"> Reabilitare/extindere sistem canalizare aglomerare Galaţi</w:t>
            </w:r>
            <w:r w:rsidRPr="00075222">
              <w:rPr>
                <w:rFonts w:ascii="Times New Roman" w:hAnsi="Times New Roman" w:cs="Times New Roman"/>
                <w:sz w:val="20"/>
                <w:szCs w:val="20"/>
              </w:rPr>
              <w:t xml:space="preserve"> (reabilitare făcută pentru “punctele nevralgice ale reţelei” în sistemul de canalizare, pentru </w:t>
            </w:r>
            <w:r w:rsidRPr="00075222">
              <w:rPr>
                <w:rFonts w:ascii="Times New Roman" w:hAnsi="Times New Roman" w:cs="Times New Roman"/>
                <w:sz w:val="20"/>
                <w:szCs w:val="20"/>
              </w:rPr>
              <w:lastRenderedPageBreak/>
              <w:t>rezolvarea celor mai mari probleme privind infiltrarea).</w:t>
            </w:r>
          </w:p>
          <w:p w:rsidR="00075222" w:rsidRPr="00075222" w:rsidRDefault="00075222" w:rsidP="00075222">
            <w:pPr>
              <w:autoSpaceDE w:val="0"/>
              <w:autoSpaceDN w:val="0"/>
              <w:adjustRightInd w:val="0"/>
              <w:jc w:val="center"/>
              <w:rPr>
                <w:rFonts w:ascii="Times New Roman" w:eastAsia="Times New Roman" w:hAnsi="Times New Roman" w:cs="Times New Roman"/>
                <w:b/>
                <w:sz w:val="20"/>
                <w:szCs w:val="20"/>
                <w:lang w:eastAsia="ro-RO"/>
              </w:rPr>
            </w:pP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lastRenderedPageBreak/>
              <w:t>UAT Galaţi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 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7 888</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02.01.02</w:t>
            </w:r>
            <w:r w:rsidRPr="00075222">
              <w:rPr>
                <w:rFonts w:ascii="Times New Roman" w:eastAsia="Times New Roman" w:hAnsi="Times New Roman" w:cs="Times New Roman"/>
                <w:sz w:val="20"/>
                <w:szCs w:val="20"/>
                <w:lang w:eastAsia="ro-RO"/>
              </w:rPr>
              <w:t xml:space="preserve"> Reabilitare/extindere sistem canalizare aglomerare Tecuci </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Tecuci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10 400</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02.01.03</w:t>
            </w:r>
            <w:r w:rsidRPr="00075222">
              <w:rPr>
                <w:rFonts w:ascii="Times New Roman" w:eastAsia="Times New Roman" w:hAnsi="Times New Roman" w:cs="Times New Roman"/>
                <w:sz w:val="20"/>
                <w:szCs w:val="20"/>
                <w:lang w:eastAsia="ro-RO"/>
              </w:rPr>
              <w:t xml:space="preserve"> Reabilitare/extindere sistem canalizare Bereşti, înfiinţare sistem canalizare Bereşti- Meria</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Bereşti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4 600</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 xml:space="preserve">02.01.04 </w:t>
            </w:r>
            <w:r w:rsidRPr="00075222">
              <w:rPr>
                <w:rFonts w:ascii="Times New Roman" w:eastAsia="Times New Roman" w:hAnsi="Times New Roman" w:cs="Times New Roman"/>
                <w:sz w:val="20"/>
                <w:szCs w:val="20"/>
                <w:lang w:eastAsia="ro-RO"/>
              </w:rPr>
              <w:t>Reabilitare/extindere sistem canalizare aglomerare Pechea ( Pechea, Cuza Vodă şi Slobozia Conachi)</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Pechea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1 107</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 (costuri totale)</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02.01.05</w:t>
            </w:r>
            <w:r w:rsidRPr="00075222">
              <w:rPr>
                <w:rFonts w:ascii="Times New Roman" w:eastAsia="Times New Roman" w:hAnsi="Times New Roman" w:cs="Times New Roman"/>
                <w:sz w:val="20"/>
                <w:szCs w:val="20"/>
                <w:lang w:eastAsia="ro-RO"/>
              </w:rPr>
              <w:t xml:space="preserve"> Reabilitare/extindere sistem canalizare aglomerare Lieşti (Barcea,Iveşti,Umbrăreşti,Drăgăneşti)</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Lieşti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2 226 </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(costuri totale)</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 xml:space="preserve">02.01.06 </w:t>
            </w:r>
            <w:r w:rsidRPr="00075222">
              <w:rPr>
                <w:rFonts w:ascii="Times New Roman" w:eastAsia="Times New Roman" w:hAnsi="Times New Roman" w:cs="Times New Roman"/>
                <w:sz w:val="20"/>
                <w:szCs w:val="20"/>
                <w:lang w:eastAsia="ro-RO"/>
              </w:rPr>
              <w:t>Înfiinţare sistem canalizare aglomerare Cosmeşti</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Cosmeşti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Inclus în Movileni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11 136 </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(costuri totale)</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 xml:space="preserve">02.01.07 </w:t>
            </w:r>
            <w:r w:rsidRPr="00075222">
              <w:rPr>
                <w:rFonts w:ascii="Times New Roman" w:eastAsia="Times New Roman" w:hAnsi="Times New Roman" w:cs="Times New Roman"/>
                <w:sz w:val="20"/>
                <w:szCs w:val="20"/>
                <w:lang w:eastAsia="ro-RO"/>
              </w:rPr>
              <w:t>Înfiinţare sistem canalizare aglomerare Movileni</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Movileni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11 136 </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(costuri totale)</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 xml:space="preserve">02.01.08 </w:t>
            </w:r>
            <w:r w:rsidRPr="00075222">
              <w:rPr>
                <w:rFonts w:ascii="Times New Roman" w:eastAsia="Times New Roman" w:hAnsi="Times New Roman" w:cs="Times New Roman"/>
                <w:sz w:val="20"/>
                <w:szCs w:val="20"/>
                <w:lang w:eastAsia="ro-RO"/>
              </w:rPr>
              <w:t>Reabilitare/extindere sistem canalizare aglomerare Independenţa</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Independenţa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6 234</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 xml:space="preserve">02.01.09 </w:t>
            </w:r>
            <w:r w:rsidRPr="00075222">
              <w:rPr>
                <w:rFonts w:ascii="Times New Roman" w:eastAsia="Times New Roman" w:hAnsi="Times New Roman" w:cs="Times New Roman"/>
                <w:sz w:val="20"/>
                <w:szCs w:val="20"/>
                <w:lang w:eastAsia="ro-RO"/>
              </w:rPr>
              <w:t>Înfiinţare sistem canalizare aglomerare Piscu</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Piscu</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6 690</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 xml:space="preserve">02.01.10 </w:t>
            </w:r>
            <w:r w:rsidRPr="00075222">
              <w:rPr>
                <w:rFonts w:ascii="Times New Roman" w:eastAsia="Times New Roman" w:hAnsi="Times New Roman" w:cs="Times New Roman"/>
                <w:sz w:val="20"/>
                <w:szCs w:val="20"/>
                <w:lang w:eastAsia="ro-RO"/>
              </w:rPr>
              <w:t>Înfiinţare sistem canalizare aglomerare Şendreni</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Şendreni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11 635</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02.01.11</w:t>
            </w:r>
            <w:r w:rsidRPr="00075222">
              <w:rPr>
                <w:rFonts w:ascii="Times New Roman" w:eastAsia="Times New Roman" w:hAnsi="Times New Roman" w:cs="Times New Roman"/>
                <w:sz w:val="20"/>
                <w:szCs w:val="20"/>
                <w:lang w:eastAsia="ro-RO"/>
              </w:rPr>
              <w:t xml:space="preserve"> Extindere retea canalizare Braniştea </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Braniştea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2021</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POIM</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02.01.12</w:t>
            </w:r>
            <w:r w:rsidRPr="00075222">
              <w:rPr>
                <w:rFonts w:ascii="Times New Roman" w:eastAsia="Times New Roman" w:hAnsi="Times New Roman" w:cs="Times New Roman"/>
                <w:sz w:val="20"/>
                <w:szCs w:val="20"/>
                <w:lang w:eastAsia="ro-RO"/>
              </w:rPr>
              <w:t xml:space="preserve"> Extindere retea canalizare Hanu Conachi</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Hanu Conachi</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2021</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POIM</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02.01.13</w:t>
            </w:r>
            <w:r w:rsidRPr="00075222">
              <w:rPr>
                <w:rFonts w:ascii="Times New Roman" w:eastAsia="Times New Roman" w:hAnsi="Times New Roman" w:cs="Times New Roman"/>
                <w:sz w:val="20"/>
                <w:szCs w:val="20"/>
                <w:lang w:eastAsia="ro-RO"/>
              </w:rPr>
              <w:t xml:space="preserve"> Extindere retea canalizare Smardan</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Smardan</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tc>
        <w:tc>
          <w:tcPr>
            <w:tcW w:w="1276"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2021</w:t>
            </w:r>
          </w:p>
        </w:tc>
        <w:tc>
          <w:tcPr>
            <w:tcW w:w="117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w:t>
            </w: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POIM</w:t>
            </w:r>
          </w:p>
        </w:tc>
      </w:tr>
      <w:tr w:rsidR="00075222" w:rsidRPr="00075222" w:rsidTr="00E62375">
        <w:tc>
          <w:tcPr>
            <w:tcW w:w="2977" w:type="dxa"/>
            <w:vMerge/>
            <w:shd w:val="clear" w:color="auto" w:fill="auto"/>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985" w:type="dxa"/>
            <w:gridSpan w:val="2"/>
            <w:vMerge/>
            <w:shd w:val="clear" w:color="auto" w:fill="auto"/>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p>
        </w:tc>
        <w:tc>
          <w:tcPr>
            <w:tcW w:w="4819" w:type="dxa"/>
            <w:gridSpan w:val="2"/>
            <w:shd w:val="clear" w:color="auto" w:fill="auto"/>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 xml:space="preserve">02.01.14 </w:t>
            </w:r>
            <w:r w:rsidRPr="00075222">
              <w:rPr>
                <w:rFonts w:ascii="Times New Roman" w:eastAsia="Times New Roman" w:hAnsi="Times New Roman" w:cs="Times New Roman"/>
                <w:sz w:val="20"/>
                <w:szCs w:val="20"/>
                <w:lang w:eastAsia="ro-RO"/>
              </w:rPr>
              <w:t>Reabilitare/extindere sistem canalizare aglomerare Tudor Vladimirescu</w:t>
            </w:r>
          </w:p>
        </w:tc>
        <w:tc>
          <w:tcPr>
            <w:tcW w:w="1701" w:type="dxa"/>
            <w:shd w:val="clear" w:color="auto" w:fill="auto"/>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Tudor Vladimirescu</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p>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276" w:type="dxa"/>
            <w:shd w:val="clear" w:color="auto" w:fill="auto"/>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2018</w:t>
            </w:r>
          </w:p>
        </w:tc>
        <w:tc>
          <w:tcPr>
            <w:tcW w:w="1171" w:type="dxa"/>
            <w:shd w:val="clear" w:color="auto" w:fill="auto"/>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9 757</w:t>
            </w:r>
          </w:p>
          <w:p w:rsidR="00075222" w:rsidRPr="00075222" w:rsidRDefault="00075222" w:rsidP="00075222">
            <w:pPr>
              <w:rPr>
                <w:rFonts w:ascii="Times New Roman" w:eastAsia="Times New Roman" w:hAnsi="Times New Roman" w:cs="Times New Roman"/>
                <w:sz w:val="20"/>
                <w:szCs w:val="20"/>
                <w:lang w:eastAsia="ro-RO"/>
              </w:rPr>
            </w:pPr>
          </w:p>
          <w:p w:rsidR="00075222" w:rsidRPr="00075222" w:rsidRDefault="00075222" w:rsidP="00075222">
            <w:pPr>
              <w:rPr>
                <w:rFonts w:ascii="Times New Roman" w:eastAsia="Times New Roman" w:hAnsi="Times New Roman" w:cs="Times New Roman"/>
                <w:sz w:val="20"/>
                <w:szCs w:val="20"/>
                <w:lang w:eastAsia="ro-RO"/>
              </w:rPr>
            </w:pPr>
          </w:p>
        </w:tc>
        <w:tc>
          <w:tcPr>
            <w:tcW w:w="1896" w:type="dxa"/>
            <w:shd w:val="clear" w:color="auto" w:fill="auto"/>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t>Categoria problemei</w:t>
            </w:r>
            <w:r w:rsidRPr="00075222">
              <w:rPr>
                <w:rFonts w:ascii="Times New Roman" w:eastAsia="Times New Roman" w:hAnsi="Times New Roman" w:cs="Times New Roman"/>
                <w:b/>
                <w:sz w:val="20"/>
                <w:szCs w:val="20"/>
                <w:lang w:eastAsia="ro-RO"/>
              </w:rPr>
              <w:t>:</w:t>
            </w:r>
            <w:r w:rsidRPr="00075222">
              <w:rPr>
                <w:rFonts w:ascii="Times New Roman" w:hAnsi="Times New Roman" w:cs="Times New Roman"/>
                <w:b/>
                <w:sz w:val="20"/>
                <w:szCs w:val="20"/>
              </w:rPr>
              <w:t xml:space="preserve">    PM-02   Poluarea apelor de suprafaţă cu ape uzate insuficient epurate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t>Problema de mediu</w:t>
            </w:r>
            <w:r w:rsidRPr="00075222">
              <w:rPr>
                <w:rFonts w:ascii="Times New Roman" w:eastAsia="Times New Roman" w:hAnsi="Times New Roman" w:cs="Times New Roman"/>
                <w:b/>
                <w:sz w:val="20"/>
                <w:szCs w:val="20"/>
                <w:lang w:eastAsia="ro-RO"/>
              </w:rPr>
              <w:t>:      PM 02-02</w:t>
            </w:r>
            <w:r w:rsidRPr="00075222">
              <w:rPr>
                <w:rFonts w:ascii="Times New Roman" w:hAnsi="Times New Roman" w:cs="Times New Roman"/>
                <w:sz w:val="20"/>
                <w:szCs w:val="20"/>
              </w:rPr>
              <w:t xml:space="preserve"> </w:t>
            </w:r>
            <w:r w:rsidRPr="00075222">
              <w:rPr>
                <w:rFonts w:ascii="Times New Roman" w:hAnsi="Times New Roman" w:cs="Times New Roman"/>
                <w:b/>
                <w:sz w:val="20"/>
                <w:szCs w:val="20"/>
              </w:rPr>
              <w:t>Poluarea apelor de suprafaţă datorată  lipsei statiilor de epurare a apelor uzate menajere in mediul rural</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t>Obiectiv general:</w:t>
            </w:r>
            <w:r w:rsidRPr="00075222">
              <w:rPr>
                <w:rFonts w:ascii="Times New Roman" w:eastAsia="Times New Roman" w:hAnsi="Times New Roman" w:cs="Times New Roman"/>
                <w:b/>
                <w:sz w:val="20"/>
                <w:szCs w:val="20"/>
                <w:lang w:eastAsia="ro-RO"/>
              </w:rPr>
              <w:t xml:space="preserve">          Continuarea implementării prevederilor Directivei 2009/11/CE  privind poluarea cauzată de anumite substanţe periculoase deversate în mediul acvatic</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t>Obiectiv specific</w:t>
            </w:r>
            <w:r w:rsidRPr="00075222">
              <w:rPr>
                <w:rFonts w:ascii="Times New Roman" w:eastAsia="Times New Roman" w:hAnsi="Times New Roman" w:cs="Times New Roman"/>
                <w:b/>
                <w:sz w:val="20"/>
                <w:szCs w:val="20"/>
                <w:lang w:eastAsia="ro-RO"/>
              </w:rPr>
              <w:t xml:space="preserve">:          Monitorizarea dotarii cu sisteme de colectare si statii de epurare a apelor uzate urbane a aglomerarilor cu peste 2000 l.e.    </w:t>
            </w:r>
          </w:p>
        </w:tc>
      </w:tr>
      <w:tr w:rsidR="00075222" w:rsidRPr="00075222" w:rsidTr="00E62375">
        <w:tc>
          <w:tcPr>
            <w:tcW w:w="3382"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Ținte</w:t>
            </w:r>
          </w:p>
        </w:tc>
        <w:tc>
          <w:tcPr>
            <w:tcW w:w="1984"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Indicatori</w:t>
            </w:r>
          </w:p>
        </w:tc>
        <w:tc>
          <w:tcPr>
            <w:tcW w:w="4415"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Acţiuni</w:t>
            </w:r>
          </w:p>
        </w:tc>
        <w:tc>
          <w:tcPr>
            <w:tcW w:w="170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Termen de realizare</w:t>
            </w:r>
          </w:p>
        </w:tc>
        <w:tc>
          <w:tcPr>
            <w:tcW w:w="117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Cost estimativ (mii euro)</w:t>
            </w:r>
          </w:p>
        </w:tc>
        <w:tc>
          <w:tcPr>
            <w:tcW w:w="189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Surse de finanţare existente/ potenţiale</w:t>
            </w:r>
          </w:p>
        </w:tc>
      </w:tr>
      <w:tr w:rsidR="00075222" w:rsidRPr="00075222" w:rsidTr="00E62375">
        <w:tc>
          <w:tcPr>
            <w:tcW w:w="3382" w:type="dxa"/>
            <w:gridSpan w:val="2"/>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Urmarirea si raportarea stadiului de realizare a masurilor cuprinse in Planurile de actiune ale Directivelor Europene din ACQUIS-ul Comunitar Cap. 22 Protectia Mediului – Calitatea Apei</w:t>
            </w:r>
          </w:p>
        </w:tc>
        <w:tc>
          <w:tcPr>
            <w:tcW w:w="1984" w:type="dxa"/>
            <w:gridSpan w:val="2"/>
            <w:shd w:val="clear" w:color="auto" w:fill="auto"/>
          </w:tcPr>
          <w:p w:rsidR="00075222" w:rsidRPr="00075222" w:rsidRDefault="00075222" w:rsidP="00075222">
            <w:pPr>
              <w:ind w:right="-108"/>
              <w:rPr>
                <w:rFonts w:ascii="Times New Roman" w:hAnsi="Times New Roman"/>
                <w:sz w:val="20"/>
                <w:szCs w:val="20"/>
                <w:lang w:eastAsia="ro-RO"/>
              </w:rPr>
            </w:pPr>
            <w:r w:rsidRPr="00075222">
              <w:rPr>
                <w:rFonts w:ascii="Times New Roman" w:hAnsi="Times New Roman"/>
                <w:sz w:val="20"/>
                <w:szCs w:val="20"/>
                <w:lang w:eastAsia="ro-RO"/>
              </w:rPr>
              <w:t>Numar de autorizatii emise pentru lucrari de apa, canalizare si epurare</w:t>
            </w:r>
          </w:p>
        </w:tc>
        <w:tc>
          <w:tcPr>
            <w:tcW w:w="4415" w:type="dxa"/>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b/>
                <w:sz w:val="20"/>
                <w:szCs w:val="20"/>
                <w:lang w:eastAsia="ro-RO"/>
              </w:rPr>
              <w:t>02.02.01</w:t>
            </w:r>
            <w:r w:rsidRPr="00075222">
              <w:rPr>
                <w:rFonts w:ascii="Times New Roman" w:hAnsi="Times New Roman"/>
                <w:sz w:val="20"/>
                <w:szCs w:val="20"/>
                <w:lang w:eastAsia="ro-RO"/>
              </w:rPr>
              <w:t>Urmarirea semestriala a asigurarii prin acte de reglementare specifice, a unui nivel de epurare corespunzator pentru aglomerarile cu peste 2000 l.e.</w:t>
            </w:r>
          </w:p>
        </w:tc>
        <w:tc>
          <w:tcPr>
            <w:tcW w:w="1701" w:type="dxa"/>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p>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ABA Prut-Barlad</w:t>
            </w:r>
          </w:p>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SGA Galati</w:t>
            </w:r>
          </w:p>
        </w:tc>
        <w:tc>
          <w:tcPr>
            <w:tcW w:w="127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semestrial</w:t>
            </w:r>
          </w:p>
        </w:tc>
        <w:tc>
          <w:tcPr>
            <w:tcW w:w="1171"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 xml:space="preserve"> -</w:t>
            </w:r>
          </w:p>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p>
        </w:tc>
        <w:tc>
          <w:tcPr>
            <w:tcW w:w="189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w:t>
            </w:r>
          </w:p>
        </w:tc>
      </w:tr>
      <w:tr w:rsidR="00075222" w:rsidRPr="00075222" w:rsidTr="00E62375">
        <w:tc>
          <w:tcPr>
            <w:tcW w:w="3382" w:type="dxa"/>
            <w:gridSpan w:val="2"/>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 xml:space="preserve">Evitarea poluãrii cu ape uzate care conţin substanţe periculoase rezultate din activitatea operatorilor economici din mediul rural </w:t>
            </w:r>
          </w:p>
        </w:tc>
        <w:tc>
          <w:tcPr>
            <w:tcW w:w="1984" w:type="dxa"/>
            <w:gridSpan w:val="2"/>
            <w:shd w:val="clear" w:color="auto" w:fill="auto"/>
          </w:tcPr>
          <w:p w:rsidR="00075222" w:rsidRPr="00075222" w:rsidRDefault="00075222" w:rsidP="00075222">
            <w:pPr>
              <w:ind w:right="-108"/>
              <w:rPr>
                <w:rFonts w:ascii="Times New Roman" w:hAnsi="Times New Roman"/>
                <w:sz w:val="20"/>
                <w:szCs w:val="20"/>
                <w:lang w:eastAsia="ro-RO"/>
              </w:rPr>
            </w:pPr>
            <w:r w:rsidRPr="00075222">
              <w:rPr>
                <w:rFonts w:ascii="Times New Roman" w:hAnsi="Times New Roman"/>
                <w:sz w:val="20"/>
                <w:szCs w:val="20"/>
                <w:lang w:eastAsia="ro-RO"/>
              </w:rPr>
              <w:t>Numãr indicatori monitorizaţi</w:t>
            </w:r>
          </w:p>
          <w:p w:rsidR="00075222" w:rsidRPr="00075222" w:rsidRDefault="00075222" w:rsidP="00075222">
            <w:pPr>
              <w:ind w:right="-108"/>
              <w:rPr>
                <w:rFonts w:ascii="Times New Roman" w:hAnsi="Times New Roman"/>
                <w:sz w:val="20"/>
                <w:szCs w:val="20"/>
                <w:lang w:eastAsia="ro-RO"/>
              </w:rPr>
            </w:pPr>
            <w:r w:rsidRPr="00075222">
              <w:rPr>
                <w:rFonts w:ascii="Times New Roman" w:hAnsi="Times New Roman"/>
                <w:sz w:val="20"/>
                <w:szCs w:val="20"/>
                <w:lang w:eastAsia="ro-RO"/>
              </w:rPr>
              <w:t>Numãr depãşiri valori maxime admise/indicator</w:t>
            </w:r>
          </w:p>
        </w:tc>
        <w:tc>
          <w:tcPr>
            <w:tcW w:w="4415" w:type="dxa"/>
            <w:shd w:val="clear" w:color="auto" w:fill="auto"/>
          </w:tcPr>
          <w:p w:rsidR="00075222" w:rsidRPr="00075222" w:rsidRDefault="00075222" w:rsidP="00075222">
            <w:pPr>
              <w:autoSpaceDE w:val="0"/>
              <w:autoSpaceDN w:val="0"/>
              <w:adjustRightInd w:val="0"/>
              <w:spacing w:after="240"/>
              <w:rPr>
                <w:rFonts w:ascii="Times New Roman" w:hAnsi="Times New Roman"/>
                <w:b/>
                <w:sz w:val="20"/>
                <w:szCs w:val="20"/>
                <w:lang w:eastAsia="ro-RO"/>
              </w:rPr>
            </w:pPr>
            <w:r w:rsidRPr="00075222">
              <w:rPr>
                <w:rFonts w:ascii="Times New Roman" w:hAnsi="Times New Roman"/>
                <w:b/>
                <w:sz w:val="20"/>
                <w:szCs w:val="20"/>
                <w:lang w:eastAsia="ro-RO"/>
              </w:rPr>
              <w:t>02.02.02</w:t>
            </w:r>
            <w:r w:rsidRPr="00075222">
              <w:t xml:space="preserve"> </w:t>
            </w:r>
            <w:r w:rsidRPr="00075222">
              <w:rPr>
                <w:rFonts w:ascii="Times New Roman" w:hAnsi="Times New Roman"/>
                <w:sz w:val="20"/>
                <w:szCs w:val="20"/>
                <w:lang w:eastAsia="ro-RO"/>
              </w:rPr>
              <w:t>Monitorizarea evacuãrii apelor uzate care conţin substanţe periculoase provenite din activitatea operatorilor economici din mediul rural</w:t>
            </w:r>
          </w:p>
        </w:tc>
        <w:tc>
          <w:tcPr>
            <w:tcW w:w="1701" w:type="dxa"/>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Operatori  economici</w:t>
            </w:r>
          </w:p>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ABA Prut-Barlad</w:t>
            </w:r>
          </w:p>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SGA Galati</w:t>
            </w:r>
          </w:p>
        </w:tc>
        <w:tc>
          <w:tcPr>
            <w:tcW w:w="127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permanent</w:t>
            </w:r>
          </w:p>
        </w:tc>
        <w:tc>
          <w:tcPr>
            <w:tcW w:w="1171"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w:t>
            </w:r>
          </w:p>
        </w:tc>
        <w:tc>
          <w:tcPr>
            <w:tcW w:w="189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Surse proprii</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t>Categoria problemei</w:t>
            </w:r>
            <w:r w:rsidRPr="00075222">
              <w:rPr>
                <w:rFonts w:ascii="Times New Roman" w:eastAsia="Times New Roman" w:hAnsi="Times New Roman" w:cs="Times New Roman"/>
                <w:b/>
                <w:sz w:val="20"/>
                <w:szCs w:val="20"/>
                <w:lang w:eastAsia="ro-RO"/>
              </w:rPr>
              <w:t>:</w:t>
            </w:r>
            <w:r w:rsidRPr="00075222">
              <w:rPr>
                <w:rFonts w:ascii="Times New Roman" w:hAnsi="Times New Roman" w:cs="Times New Roman"/>
                <w:b/>
                <w:sz w:val="20"/>
                <w:szCs w:val="20"/>
              </w:rPr>
              <w:t xml:space="preserve">    PM-02   Poluarea apelor de suprafaţă</w:t>
            </w:r>
            <w:r w:rsidRPr="00075222">
              <w:t xml:space="preserve"> </w:t>
            </w:r>
            <w:r w:rsidRPr="00075222">
              <w:rPr>
                <w:rFonts w:ascii="Times New Roman" w:hAnsi="Times New Roman" w:cs="Times New Roman"/>
                <w:b/>
                <w:sz w:val="20"/>
                <w:szCs w:val="20"/>
              </w:rPr>
              <w:t>cu ape uzate insuficient epurate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t>Problema de mediu</w:t>
            </w:r>
            <w:r w:rsidRPr="00075222">
              <w:rPr>
                <w:rFonts w:ascii="Times New Roman" w:eastAsia="Times New Roman" w:hAnsi="Times New Roman" w:cs="Times New Roman"/>
                <w:b/>
                <w:sz w:val="20"/>
                <w:szCs w:val="20"/>
                <w:lang w:eastAsia="ro-RO"/>
              </w:rPr>
              <w:t>:      PM 02-03</w:t>
            </w:r>
            <w:r w:rsidRPr="00075222">
              <w:rPr>
                <w:rFonts w:ascii="Times New Roman" w:hAnsi="Times New Roman" w:cs="Times New Roman"/>
                <w:sz w:val="20"/>
                <w:szCs w:val="20"/>
              </w:rPr>
              <w:t xml:space="preserve"> </w:t>
            </w:r>
            <w:r w:rsidRPr="00075222">
              <w:rPr>
                <w:rFonts w:ascii="Times New Roman" w:hAnsi="Times New Roman" w:cs="Times New Roman"/>
                <w:b/>
                <w:sz w:val="20"/>
                <w:szCs w:val="20"/>
              </w:rPr>
              <w:t>Poluarea apelor de suprafaţă datorată lipsei/insuficientei preepurări a apelor uzate de la spitale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lastRenderedPageBreak/>
              <w:t>Obiectiv general:</w:t>
            </w:r>
            <w:r w:rsidRPr="00075222">
              <w:rPr>
                <w:rFonts w:ascii="Times New Roman" w:eastAsia="Times New Roman" w:hAnsi="Times New Roman" w:cs="Times New Roman"/>
                <w:b/>
                <w:sz w:val="20"/>
                <w:szCs w:val="20"/>
                <w:lang w:eastAsia="ro-RO"/>
              </w:rPr>
              <w:t xml:space="preserve">          Eliminarea surselor de poluare a apelor de suprafaţă datorată lipsei/insuficientei preepurări a apelor uzate de la spitale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i/>
                <w:sz w:val="20"/>
                <w:szCs w:val="20"/>
                <w:lang w:eastAsia="ro-RO"/>
              </w:rPr>
              <w:t>Obiectiv specific</w:t>
            </w:r>
            <w:r w:rsidRPr="00075222">
              <w:rPr>
                <w:rFonts w:ascii="Times New Roman" w:eastAsia="Times New Roman" w:hAnsi="Times New Roman" w:cs="Times New Roman"/>
                <w:b/>
                <w:sz w:val="20"/>
                <w:szCs w:val="20"/>
                <w:lang w:eastAsia="ro-RO"/>
              </w:rPr>
              <w:t>:          Monitorizarea calităţii apelor uzate de la spitale</w:t>
            </w:r>
          </w:p>
        </w:tc>
      </w:tr>
      <w:tr w:rsidR="00075222" w:rsidRPr="00075222" w:rsidTr="00E62375">
        <w:tc>
          <w:tcPr>
            <w:tcW w:w="3382"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Ținte</w:t>
            </w:r>
          </w:p>
        </w:tc>
        <w:tc>
          <w:tcPr>
            <w:tcW w:w="1984"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Indicatori</w:t>
            </w:r>
          </w:p>
        </w:tc>
        <w:tc>
          <w:tcPr>
            <w:tcW w:w="4415"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Acţiuni</w:t>
            </w:r>
          </w:p>
        </w:tc>
        <w:tc>
          <w:tcPr>
            <w:tcW w:w="170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Termen de realizare</w:t>
            </w:r>
          </w:p>
        </w:tc>
        <w:tc>
          <w:tcPr>
            <w:tcW w:w="117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Cost estimativ (mii euro)</w:t>
            </w:r>
          </w:p>
        </w:tc>
        <w:tc>
          <w:tcPr>
            <w:tcW w:w="189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Surse de finanţare existente/ potenţiale</w:t>
            </w:r>
          </w:p>
        </w:tc>
      </w:tr>
      <w:tr w:rsidR="00075222" w:rsidRPr="00075222" w:rsidTr="00E62375">
        <w:tc>
          <w:tcPr>
            <w:tcW w:w="3382" w:type="dxa"/>
            <w:gridSpan w:val="2"/>
            <w:shd w:val="clear" w:color="auto" w:fill="auto"/>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Controlul calităţii apelor uzate evacuate de la spitale</w:t>
            </w:r>
          </w:p>
        </w:tc>
        <w:tc>
          <w:tcPr>
            <w:tcW w:w="1984" w:type="dxa"/>
            <w:gridSpan w:val="2"/>
            <w:shd w:val="clear" w:color="auto" w:fill="auto"/>
          </w:tcPr>
          <w:p w:rsidR="00075222" w:rsidRPr="00075222" w:rsidRDefault="00075222" w:rsidP="00075222">
            <w:pPr>
              <w:ind w:right="-108"/>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Valoarea indicatorilor fizici, chimici şi bacteriologici ai apelor uzate înainte de deversarea în cursul receptor</w:t>
            </w:r>
          </w:p>
          <w:p w:rsidR="00075222" w:rsidRPr="00075222" w:rsidRDefault="00075222" w:rsidP="00075222">
            <w:pPr>
              <w:ind w:right="-108"/>
              <w:rPr>
                <w:rFonts w:ascii="Times New Roman" w:eastAsia="Times New Roman" w:hAnsi="Times New Roman" w:cs="Times New Roman"/>
                <w:sz w:val="20"/>
                <w:szCs w:val="20"/>
                <w:lang w:eastAsia="ro-RO"/>
              </w:rPr>
            </w:pPr>
          </w:p>
          <w:p w:rsidR="00075222" w:rsidRPr="00075222" w:rsidRDefault="00075222" w:rsidP="00075222">
            <w:pPr>
              <w:ind w:right="-108"/>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Volume şi debite de ape uzate epurate</w:t>
            </w:r>
          </w:p>
          <w:p w:rsidR="00075222" w:rsidRPr="00075222" w:rsidRDefault="00075222" w:rsidP="00075222">
            <w:pPr>
              <w:ind w:right="-108"/>
              <w:rPr>
                <w:rFonts w:ascii="Times New Roman" w:eastAsia="Times New Roman" w:hAnsi="Times New Roman" w:cs="Times New Roman"/>
                <w:sz w:val="20"/>
                <w:szCs w:val="20"/>
                <w:lang w:eastAsia="ro-RO"/>
              </w:rPr>
            </w:pPr>
          </w:p>
        </w:tc>
        <w:tc>
          <w:tcPr>
            <w:tcW w:w="4415" w:type="dxa"/>
            <w:shd w:val="clear" w:color="auto" w:fill="auto"/>
          </w:tcPr>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02.03.01</w:t>
            </w:r>
            <w:r w:rsidRPr="00075222">
              <w:rPr>
                <w:rFonts w:ascii="Times New Roman" w:eastAsia="Times New Roman" w:hAnsi="Times New Roman" w:cs="Times New Roman"/>
                <w:sz w:val="20"/>
                <w:szCs w:val="20"/>
                <w:lang w:eastAsia="ro-RO"/>
              </w:rPr>
              <w:t xml:space="preserve"> Monitorizarea calităţii apelor uzate evacuate din instalaţiile de preepurare rezultate de la spitale</w:t>
            </w:r>
          </w:p>
        </w:tc>
        <w:tc>
          <w:tcPr>
            <w:tcW w:w="1701" w:type="dxa"/>
            <w:shd w:val="clear" w:color="auto" w:fill="auto"/>
          </w:tcPr>
          <w:p w:rsidR="00075222" w:rsidRPr="00075222" w:rsidRDefault="00075222" w:rsidP="00075222">
            <w:pPr>
              <w:jc w:val="center"/>
              <w:rPr>
                <w:rFonts w:ascii="Times New Roman" w:eastAsia="Times New Roman" w:hAnsi="Times New Roman" w:cs="Times New Roman"/>
                <w:sz w:val="20"/>
                <w:szCs w:val="20"/>
              </w:rPr>
            </w:pPr>
            <w:r w:rsidRPr="00075222">
              <w:rPr>
                <w:rFonts w:ascii="Times New Roman" w:eastAsia="Times New Roman" w:hAnsi="Times New Roman" w:cs="Times New Roman"/>
                <w:sz w:val="20"/>
                <w:szCs w:val="20"/>
              </w:rPr>
              <w:t>DSP Galaţi</w:t>
            </w:r>
          </w:p>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rPr>
              <w:t>Spitale</w:t>
            </w:r>
          </w:p>
        </w:tc>
        <w:tc>
          <w:tcPr>
            <w:tcW w:w="1276" w:type="dxa"/>
            <w:shd w:val="clear" w:color="auto" w:fill="auto"/>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anual</w:t>
            </w:r>
          </w:p>
        </w:tc>
        <w:tc>
          <w:tcPr>
            <w:tcW w:w="1171" w:type="dxa"/>
            <w:shd w:val="clear" w:color="auto" w:fill="auto"/>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w:t>
            </w:r>
          </w:p>
        </w:tc>
        <w:tc>
          <w:tcPr>
            <w:tcW w:w="1896" w:type="dxa"/>
            <w:shd w:val="clear" w:color="auto" w:fill="auto"/>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Buget local</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hAnsi="Times New Roman"/>
                <w:b/>
                <w:sz w:val="20"/>
                <w:szCs w:val="20"/>
                <w:lang w:eastAsia="ro-RO"/>
              </w:rPr>
            </w:pPr>
            <w:r w:rsidRPr="00075222">
              <w:rPr>
                <w:rFonts w:ascii="Times New Roman" w:hAnsi="Times New Roman"/>
                <w:b/>
                <w:sz w:val="20"/>
                <w:szCs w:val="20"/>
                <w:lang w:eastAsia="ro-RO"/>
              </w:rPr>
              <w:t>Categoria problemei:    PM-02   Poluarea apelor de suprafaţă cu ape uzate insuficient epurate</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hAnsi="Times New Roman"/>
                <w:b/>
                <w:i/>
                <w:sz w:val="20"/>
                <w:szCs w:val="20"/>
                <w:lang w:eastAsia="ro-RO"/>
              </w:rPr>
            </w:pPr>
            <w:r w:rsidRPr="00075222">
              <w:rPr>
                <w:rFonts w:ascii="Times New Roman" w:hAnsi="Times New Roman"/>
                <w:b/>
                <w:i/>
                <w:sz w:val="20"/>
                <w:szCs w:val="20"/>
                <w:lang w:eastAsia="ro-RO"/>
              </w:rPr>
              <w:t>Problema de mediu</w:t>
            </w:r>
            <w:r w:rsidRPr="00075222">
              <w:rPr>
                <w:rFonts w:ascii="Times New Roman" w:hAnsi="Times New Roman"/>
                <w:b/>
                <w:sz w:val="20"/>
                <w:szCs w:val="20"/>
                <w:lang w:eastAsia="ro-RO"/>
              </w:rPr>
              <w:t xml:space="preserve">:       PM 02-04        </w:t>
            </w:r>
            <w:r w:rsidRPr="00075222">
              <w:rPr>
                <w:rFonts w:ascii="Times New Roman" w:hAnsi="Times New Roman"/>
                <w:b/>
                <w:sz w:val="20"/>
                <w:szCs w:val="20"/>
              </w:rPr>
              <w:t xml:space="preserve"> Poluarea apelor de suprafaţă datorată  lipsei statiilor de epurare a apelor uzate menajere in mediul rural</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hAnsi="Times New Roman"/>
                <w:b/>
                <w:i/>
                <w:sz w:val="20"/>
                <w:szCs w:val="20"/>
                <w:lang w:eastAsia="ro-RO"/>
              </w:rPr>
            </w:pPr>
            <w:r w:rsidRPr="00075222">
              <w:rPr>
                <w:rFonts w:ascii="Times New Roman" w:hAnsi="Times New Roman"/>
                <w:b/>
                <w:i/>
                <w:sz w:val="20"/>
                <w:szCs w:val="20"/>
                <w:lang w:eastAsia="ro-RO"/>
              </w:rPr>
              <w:t>Obiectiv general:</w:t>
            </w:r>
            <w:r w:rsidRPr="00075222">
              <w:rPr>
                <w:rFonts w:ascii="Times New Roman" w:hAnsi="Times New Roman"/>
                <w:b/>
                <w:sz w:val="20"/>
                <w:szCs w:val="20"/>
                <w:lang w:eastAsia="ro-RO"/>
              </w:rPr>
              <w:t xml:space="preserve">           Continuarea implementarii prevederilor Directivei 91/271/ CEE privind epurarea apelor uzate urbane     </w:t>
            </w:r>
          </w:p>
        </w:tc>
      </w:tr>
      <w:tr w:rsidR="00075222" w:rsidRPr="00075222" w:rsidTr="00E62375">
        <w:tc>
          <w:tcPr>
            <w:tcW w:w="15825"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hAnsi="Times New Roman"/>
                <w:b/>
                <w:i/>
                <w:sz w:val="20"/>
                <w:szCs w:val="20"/>
                <w:lang w:eastAsia="ro-RO"/>
              </w:rPr>
            </w:pPr>
            <w:r w:rsidRPr="00075222">
              <w:rPr>
                <w:rFonts w:ascii="Times New Roman" w:hAnsi="Times New Roman"/>
                <w:b/>
                <w:i/>
                <w:sz w:val="20"/>
                <w:szCs w:val="20"/>
                <w:lang w:eastAsia="ro-RO"/>
              </w:rPr>
              <w:t>Obiectiv specific</w:t>
            </w:r>
            <w:r w:rsidRPr="00075222">
              <w:rPr>
                <w:rFonts w:ascii="Times New Roman" w:hAnsi="Times New Roman"/>
                <w:b/>
                <w:sz w:val="20"/>
                <w:szCs w:val="20"/>
                <w:lang w:eastAsia="ro-RO"/>
              </w:rPr>
              <w:t>:           Monitorizarea dotarii cu sisteme de colectare si statii de epurare a apelor uzate urbane a aglomerarilor cu peste 2000 l.e.</w:t>
            </w:r>
            <w:r w:rsidRPr="00075222">
              <w:rPr>
                <w:rFonts w:ascii="Times New Roman" w:hAnsi="Times New Roman"/>
                <w:b/>
                <w:i/>
                <w:sz w:val="20"/>
                <w:szCs w:val="20"/>
                <w:lang w:eastAsia="ro-RO"/>
              </w:rPr>
              <w:t xml:space="preserve">    </w:t>
            </w:r>
          </w:p>
        </w:tc>
      </w:tr>
      <w:tr w:rsidR="00075222" w:rsidRPr="00075222" w:rsidTr="00E62375">
        <w:tc>
          <w:tcPr>
            <w:tcW w:w="3382"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Ținte</w:t>
            </w:r>
          </w:p>
        </w:tc>
        <w:tc>
          <w:tcPr>
            <w:tcW w:w="1984"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Indicatori</w:t>
            </w:r>
          </w:p>
        </w:tc>
        <w:tc>
          <w:tcPr>
            <w:tcW w:w="4415"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Acţiuni</w:t>
            </w:r>
          </w:p>
        </w:tc>
        <w:tc>
          <w:tcPr>
            <w:tcW w:w="170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Termen de realizare</w:t>
            </w:r>
          </w:p>
        </w:tc>
        <w:tc>
          <w:tcPr>
            <w:tcW w:w="1171"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Cost estimativ (mii euro)</w:t>
            </w:r>
          </w:p>
        </w:tc>
        <w:tc>
          <w:tcPr>
            <w:tcW w:w="1896"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Surse de finanţare existente/ potenţiale</w:t>
            </w:r>
          </w:p>
        </w:tc>
      </w:tr>
      <w:tr w:rsidR="00075222" w:rsidRPr="00075222" w:rsidTr="00E62375">
        <w:tc>
          <w:tcPr>
            <w:tcW w:w="3382" w:type="dxa"/>
            <w:gridSpan w:val="2"/>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Urmarirea si raportarea stadiului de realizare a masurilor cuprinse in Planurile de actiune ale Directivelor Europene din ACQUIS-ul Comunitar Cap. 22 Protectia Mediului – Calitatea Apei</w:t>
            </w:r>
          </w:p>
        </w:tc>
        <w:tc>
          <w:tcPr>
            <w:tcW w:w="1984" w:type="dxa"/>
            <w:gridSpan w:val="2"/>
            <w:shd w:val="clear" w:color="auto" w:fill="auto"/>
          </w:tcPr>
          <w:p w:rsidR="00075222" w:rsidRPr="00075222" w:rsidRDefault="00075222" w:rsidP="00075222">
            <w:pPr>
              <w:ind w:right="-108"/>
              <w:rPr>
                <w:rFonts w:ascii="Times New Roman" w:hAnsi="Times New Roman"/>
                <w:sz w:val="20"/>
                <w:szCs w:val="20"/>
                <w:lang w:eastAsia="ro-RO"/>
              </w:rPr>
            </w:pPr>
            <w:r w:rsidRPr="00075222">
              <w:rPr>
                <w:rFonts w:ascii="Times New Roman" w:hAnsi="Times New Roman"/>
                <w:sz w:val="20"/>
                <w:szCs w:val="20"/>
                <w:lang w:eastAsia="ro-RO"/>
              </w:rPr>
              <w:t>Numar de autorizatii emise pentru lucrari de apa, canalizare si epurare</w:t>
            </w:r>
          </w:p>
        </w:tc>
        <w:tc>
          <w:tcPr>
            <w:tcW w:w="4415" w:type="dxa"/>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b/>
                <w:sz w:val="20"/>
                <w:szCs w:val="20"/>
                <w:lang w:eastAsia="ro-RO"/>
              </w:rPr>
              <w:t>02.04.01</w:t>
            </w:r>
            <w:r w:rsidRPr="00075222">
              <w:rPr>
                <w:rFonts w:ascii="Times New Roman" w:hAnsi="Times New Roman"/>
                <w:sz w:val="20"/>
                <w:szCs w:val="20"/>
                <w:lang w:eastAsia="ro-RO"/>
              </w:rPr>
              <w:t xml:space="preserve"> Urmarirea semestriala a asigurarii prin acte de reglementare specifice, a unui nivel de epurare corespunzator pentru aglomerarile cu peste 2000 l.e.</w:t>
            </w:r>
          </w:p>
        </w:tc>
        <w:tc>
          <w:tcPr>
            <w:tcW w:w="1701" w:type="dxa"/>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p>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ABA Prut-Barlad</w:t>
            </w:r>
          </w:p>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SGA Galati</w:t>
            </w:r>
          </w:p>
        </w:tc>
        <w:tc>
          <w:tcPr>
            <w:tcW w:w="127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semestrial</w:t>
            </w:r>
          </w:p>
        </w:tc>
        <w:tc>
          <w:tcPr>
            <w:tcW w:w="1171"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 xml:space="preserve"> -</w:t>
            </w:r>
          </w:p>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p>
        </w:tc>
        <w:tc>
          <w:tcPr>
            <w:tcW w:w="189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w:t>
            </w:r>
          </w:p>
        </w:tc>
      </w:tr>
      <w:tr w:rsidR="00075222" w:rsidRPr="00075222" w:rsidTr="00E62375">
        <w:tc>
          <w:tcPr>
            <w:tcW w:w="3382" w:type="dxa"/>
            <w:gridSpan w:val="2"/>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lastRenderedPageBreak/>
              <w:t xml:space="preserve">Evitarea poluãrii cu ape uzate rezultate din activitatea operatorilor economici din mediul rural </w:t>
            </w:r>
          </w:p>
        </w:tc>
        <w:tc>
          <w:tcPr>
            <w:tcW w:w="1984" w:type="dxa"/>
            <w:gridSpan w:val="2"/>
            <w:shd w:val="clear" w:color="auto" w:fill="auto"/>
          </w:tcPr>
          <w:p w:rsidR="00075222" w:rsidRPr="00075222" w:rsidRDefault="00075222" w:rsidP="00075222">
            <w:pPr>
              <w:ind w:right="-108"/>
              <w:rPr>
                <w:rFonts w:ascii="Times New Roman" w:hAnsi="Times New Roman"/>
                <w:sz w:val="20"/>
                <w:szCs w:val="20"/>
                <w:lang w:eastAsia="ro-RO"/>
              </w:rPr>
            </w:pPr>
            <w:r w:rsidRPr="00075222">
              <w:rPr>
                <w:rFonts w:ascii="Times New Roman" w:hAnsi="Times New Roman"/>
                <w:sz w:val="20"/>
                <w:szCs w:val="20"/>
                <w:lang w:eastAsia="ro-RO"/>
              </w:rPr>
              <w:t>Numãr indicatori monitorizaţi</w:t>
            </w:r>
          </w:p>
          <w:p w:rsidR="00075222" w:rsidRPr="00075222" w:rsidRDefault="00075222" w:rsidP="00075222">
            <w:pPr>
              <w:ind w:right="-108"/>
              <w:rPr>
                <w:rFonts w:ascii="Times New Roman" w:hAnsi="Times New Roman"/>
                <w:sz w:val="20"/>
                <w:szCs w:val="20"/>
                <w:lang w:eastAsia="ro-RO"/>
              </w:rPr>
            </w:pPr>
            <w:r w:rsidRPr="00075222">
              <w:rPr>
                <w:rFonts w:ascii="Times New Roman" w:hAnsi="Times New Roman"/>
                <w:sz w:val="20"/>
                <w:szCs w:val="20"/>
                <w:lang w:eastAsia="ro-RO"/>
              </w:rPr>
              <w:t>Numãr depãşiri valori maxime admise/indicator</w:t>
            </w:r>
          </w:p>
        </w:tc>
        <w:tc>
          <w:tcPr>
            <w:tcW w:w="4415" w:type="dxa"/>
            <w:shd w:val="clear" w:color="auto" w:fill="auto"/>
          </w:tcPr>
          <w:p w:rsidR="00075222" w:rsidRPr="00075222" w:rsidRDefault="00075222" w:rsidP="00075222">
            <w:pPr>
              <w:autoSpaceDE w:val="0"/>
              <w:autoSpaceDN w:val="0"/>
              <w:adjustRightInd w:val="0"/>
              <w:spacing w:after="240"/>
              <w:rPr>
                <w:rFonts w:ascii="Times New Roman" w:hAnsi="Times New Roman"/>
                <w:b/>
                <w:sz w:val="20"/>
                <w:szCs w:val="20"/>
                <w:lang w:eastAsia="ro-RO"/>
              </w:rPr>
            </w:pPr>
            <w:r w:rsidRPr="00075222">
              <w:rPr>
                <w:rFonts w:ascii="Times New Roman" w:hAnsi="Times New Roman"/>
                <w:b/>
                <w:sz w:val="20"/>
                <w:szCs w:val="20"/>
                <w:lang w:eastAsia="ro-RO"/>
              </w:rPr>
              <w:t>02.04.02</w:t>
            </w:r>
            <w:r w:rsidRPr="00075222">
              <w:t xml:space="preserve"> </w:t>
            </w:r>
            <w:r w:rsidRPr="00075222">
              <w:rPr>
                <w:rFonts w:ascii="Times New Roman" w:hAnsi="Times New Roman"/>
                <w:sz w:val="20"/>
                <w:szCs w:val="20"/>
                <w:lang w:eastAsia="ro-RO"/>
              </w:rPr>
              <w:t>Monitorizarea evacuãrii apelor uzate provenite din activitatea operatorilor economici din mediul rural</w:t>
            </w:r>
          </w:p>
        </w:tc>
        <w:tc>
          <w:tcPr>
            <w:tcW w:w="1701" w:type="dxa"/>
            <w:shd w:val="clear" w:color="auto" w:fill="auto"/>
          </w:tcPr>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Operatori  economici</w:t>
            </w:r>
          </w:p>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ABA Prut-Barlad</w:t>
            </w:r>
          </w:p>
          <w:p w:rsidR="00075222" w:rsidRPr="00075222" w:rsidRDefault="00075222" w:rsidP="00075222">
            <w:pPr>
              <w:autoSpaceDE w:val="0"/>
              <w:autoSpaceDN w:val="0"/>
              <w:adjustRightInd w:val="0"/>
              <w:spacing w:after="240"/>
              <w:rPr>
                <w:rFonts w:ascii="Times New Roman" w:hAnsi="Times New Roman"/>
                <w:sz w:val="20"/>
                <w:szCs w:val="20"/>
                <w:lang w:eastAsia="ro-RO"/>
              </w:rPr>
            </w:pPr>
            <w:r w:rsidRPr="00075222">
              <w:rPr>
                <w:rFonts w:ascii="Times New Roman" w:hAnsi="Times New Roman"/>
                <w:sz w:val="20"/>
                <w:szCs w:val="20"/>
                <w:lang w:eastAsia="ro-RO"/>
              </w:rPr>
              <w:t>SGA Galati</w:t>
            </w:r>
          </w:p>
        </w:tc>
        <w:tc>
          <w:tcPr>
            <w:tcW w:w="127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permanent</w:t>
            </w:r>
          </w:p>
        </w:tc>
        <w:tc>
          <w:tcPr>
            <w:tcW w:w="1171"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w:t>
            </w:r>
          </w:p>
        </w:tc>
        <w:tc>
          <w:tcPr>
            <w:tcW w:w="1896" w:type="dxa"/>
            <w:shd w:val="clear" w:color="auto" w:fill="auto"/>
          </w:tcPr>
          <w:p w:rsidR="00075222" w:rsidRPr="00075222" w:rsidRDefault="00075222" w:rsidP="00075222">
            <w:pPr>
              <w:autoSpaceDE w:val="0"/>
              <w:autoSpaceDN w:val="0"/>
              <w:adjustRightInd w:val="0"/>
              <w:spacing w:after="240"/>
              <w:jc w:val="center"/>
              <w:rPr>
                <w:rFonts w:ascii="Times New Roman" w:hAnsi="Times New Roman"/>
                <w:sz w:val="20"/>
                <w:szCs w:val="20"/>
                <w:lang w:eastAsia="ro-RO"/>
              </w:rPr>
            </w:pPr>
            <w:r w:rsidRPr="00075222">
              <w:rPr>
                <w:rFonts w:ascii="Times New Roman" w:hAnsi="Times New Roman"/>
                <w:sz w:val="20"/>
                <w:szCs w:val="20"/>
                <w:lang w:eastAsia="ro-RO"/>
              </w:rPr>
              <w:t>Surse proprii</w:t>
            </w:r>
          </w:p>
        </w:tc>
      </w:tr>
    </w:tbl>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Surse de informare:</w:t>
      </w:r>
    </w:p>
    <w:p w:rsidR="00075222" w:rsidRPr="00075222" w:rsidRDefault="00075222" w:rsidP="00075222">
      <w:pPr>
        <w:spacing w:after="0" w:line="240" w:lineRule="auto"/>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1.Master Plan revizuit al judeţului Galaţi privind infrastructura de apă şi apă uzată</w:t>
      </w:r>
    </w:p>
    <w:p w:rsidR="00075222" w:rsidRPr="00075222" w:rsidRDefault="00075222" w:rsidP="00075222">
      <w:pPr>
        <w:spacing w:after="0" w:line="240" w:lineRule="auto"/>
        <w:rPr>
          <w:rFonts w:ascii="Times New Roman" w:hAnsi="Times New Roman" w:cs="Times New Roman"/>
          <w:bCs/>
          <w:sz w:val="20"/>
          <w:szCs w:val="20"/>
        </w:rPr>
      </w:pPr>
      <w:r w:rsidRPr="00075222">
        <w:rPr>
          <w:rFonts w:ascii="Times New Roman" w:eastAsia="Times New Roman" w:hAnsi="Times New Roman" w:cs="Times New Roman"/>
          <w:sz w:val="20"/>
          <w:szCs w:val="20"/>
          <w:lang w:eastAsia="ro-RO"/>
        </w:rPr>
        <w:t xml:space="preserve">2.Proiect regional </w:t>
      </w:r>
      <w:r w:rsidRPr="00075222">
        <w:rPr>
          <w:rFonts w:ascii="Times New Roman" w:hAnsi="Times New Roman" w:cs="Times New Roman"/>
          <w:bCs/>
          <w:sz w:val="20"/>
          <w:szCs w:val="20"/>
        </w:rPr>
        <w:t>de dezvoltare a infrastructurii de apă şi apă uzată, în judeţul Galaţi în perioada 2014-2020</w:t>
      </w:r>
    </w:p>
    <w:p w:rsidR="00075222" w:rsidRPr="00075222" w:rsidRDefault="00075222" w:rsidP="00075222">
      <w:pPr>
        <w:spacing w:after="0" w:line="240" w:lineRule="auto"/>
        <w:rPr>
          <w:rFonts w:ascii="Times New Roman" w:eastAsia="Times New Roman" w:hAnsi="Times New Roman" w:cs="Times New Roman"/>
          <w:sz w:val="20"/>
          <w:szCs w:val="20"/>
          <w:lang w:eastAsia="ro-RO"/>
        </w:rPr>
      </w:pPr>
      <w:r w:rsidRPr="00075222">
        <w:rPr>
          <w:rFonts w:ascii="Times New Roman" w:hAnsi="Times New Roman" w:cs="Times New Roman"/>
          <w:bCs/>
          <w:sz w:val="20"/>
          <w:szCs w:val="20"/>
        </w:rPr>
        <w:t xml:space="preserve">3.Acord de mediu ANPM nr.1/28.07.2016  şi revizuit cu DEI nr.187/06.07.2017 </w:t>
      </w: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r w:rsidRPr="00075222">
        <w:rPr>
          <w:rFonts w:ascii="Times New Roman" w:eastAsia="Times New Roman" w:hAnsi="Times New Roman" w:cs="Times New Roman"/>
          <w:sz w:val="20"/>
          <w:szCs w:val="20"/>
          <w:lang w:eastAsia="ro-RO"/>
        </w:rPr>
        <w:tab/>
      </w: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autoSpaceDE w:val="0"/>
        <w:autoSpaceDN w:val="0"/>
        <w:adjustRightInd w:val="0"/>
        <w:spacing w:after="0" w:line="240" w:lineRule="auto"/>
        <w:jc w:val="center"/>
        <w:rPr>
          <w:rFonts w:ascii="Times New Roman" w:eastAsia="Times New Roman" w:hAnsi="Times New Roman" w:cs="Times New Roman"/>
          <w:b/>
          <w:color w:val="FF0000"/>
          <w:sz w:val="20"/>
          <w:szCs w:val="20"/>
          <w:lang w:eastAsia="ro-RO"/>
        </w:rPr>
      </w:pPr>
    </w:p>
    <w:p w:rsidR="002B434B" w:rsidRDefault="002B434B"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Pr="00075222" w:rsidRDefault="00075222" w:rsidP="00B8748A">
      <w:pPr>
        <w:autoSpaceDE w:val="0"/>
        <w:autoSpaceDN w:val="0"/>
        <w:adjustRightInd w:val="0"/>
        <w:spacing w:after="0" w:line="240" w:lineRule="auto"/>
        <w:ind w:left="2832" w:firstLine="708"/>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 xml:space="preserve">MATRICEA DE MONITORIZARE ŞI EVALUARE A PLAM PENTRU PROBLEMA </w:t>
      </w:r>
    </w:p>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“CALITATEA ŞI CANTITATEA NECORESPUNZĂTOARE A APEI POTABILE” (PM-03)</w:t>
      </w:r>
    </w:p>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4"/>
        <w:tblW w:w="14598" w:type="dxa"/>
        <w:tblLook w:val="04A0" w:firstRow="1" w:lastRow="0" w:firstColumn="1" w:lastColumn="0" w:noHBand="0" w:noVBand="1"/>
      </w:tblPr>
      <w:tblGrid>
        <w:gridCol w:w="1101"/>
        <w:gridCol w:w="8221"/>
        <w:gridCol w:w="1418"/>
        <w:gridCol w:w="3858"/>
      </w:tblGrid>
      <w:tr w:rsidR="00075222" w:rsidRPr="00075222" w:rsidTr="00E62375">
        <w:tc>
          <w:tcPr>
            <w:tcW w:w="1101"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Nr.crt.</w:t>
            </w:r>
          </w:p>
        </w:tc>
        <w:tc>
          <w:tcPr>
            <w:tcW w:w="8221" w:type="dxa"/>
            <w:shd w:val="clear" w:color="auto" w:fill="FDE9D9" w:themeFill="accent6"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PROBLEMA</w:t>
            </w:r>
          </w:p>
        </w:tc>
        <w:tc>
          <w:tcPr>
            <w:tcW w:w="1418" w:type="dxa"/>
            <w:shd w:val="clear" w:color="auto" w:fill="FDE9D9" w:themeFill="accent6"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COD</w:t>
            </w:r>
          </w:p>
        </w:tc>
        <w:tc>
          <w:tcPr>
            <w:tcW w:w="3858"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NR.ACŢIUNI</w:t>
            </w:r>
          </w:p>
        </w:tc>
      </w:tr>
      <w:tr w:rsidR="00075222" w:rsidRPr="00075222" w:rsidTr="00E62375">
        <w:tc>
          <w:tcPr>
            <w:tcW w:w="1101"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w:t>
            </w:r>
          </w:p>
        </w:tc>
        <w:tc>
          <w:tcPr>
            <w:tcW w:w="8221"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rPr>
              <w:t>Insuficienţa sub aspect cantitativ şi calitativ a asigurării apei potabile în mediul urban</w:t>
            </w:r>
          </w:p>
        </w:tc>
        <w:tc>
          <w:tcPr>
            <w:tcW w:w="1418"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lang w:eastAsia="ro-RO"/>
              </w:rPr>
              <w:t>PM 03-01</w:t>
            </w:r>
          </w:p>
        </w:tc>
        <w:tc>
          <w:tcPr>
            <w:tcW w:w="3858"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3</w:t>
            </w:r>
          </w:p>
        </w:tc>
      </w:tr>
      <w:tr w:rsidR="00075222" w:rsidRPr="00075222" w:rsidTr="00E62375">
        <w:tc>
          <w:tcPr>
            <w:tcW w:w="1101"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w:t>
            </w:r>
          </w:p>
        </w:tc>
        <w:tc>
          <w:tcPr>
            <w:tcW w:w="8221"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rPr>
              <w:t>Deficienţe ale sistemului de monitorizare a calităţii apei potabile din surse publice</w:t>
            </w:r>
          </w:p>
        </w:tc>
        <w:tc>
          <w:tcPr>
            <w:tcW w:w="1418"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lang w:eastAsia="ro-RO"/>
              </w:rPr>
              <w:t>PM 03-02</w:t>
            </w:r>
          </w:p>
        </w:tc>
        <w:tc>
          <w:tcPr>
            <w:tcW w:w="3858"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3</w:t>
            </w:r>
          </w:p>
        </w:tc>
      </w:tr>
      <w:tr w:rsidR="00075222" w:rsidRPr="00075222" w:rsidTr="00E62375">
        <w:tc>
          <w:tcPr>
            <w:tcW w:w="1101"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3</w:t>
            </w:r>
          </w:p>
        </w:tc>
        <w:tc>
          <w:tcPr>
            <w:tcW w:w="8221"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rPr>
              <w:t>Lipsa sistemelor centralizate de alimentare cu apă potabilă în unele localităţi rurale</w:t>
            </w:r>
          </w:p>
        </w:tc>
        <w:tc>
          <w:tcPr>
            <w:tcW w:w="1418" w:type="dxa"/>
            <w:shd w:val="clear" w:color="auto" w:fill="FDE9D9" w:themeFill="accent6" w:themeFillTint="33"/>
          </w:tcPr>
          <w:p w:rsidR="00075222" w:rsidRPr="00075222" w:rsidRDefault="00075222" w:rsidP="00075222">
            <w:pPr>
              <w:rPr>
                <w:rFonts w:ascii="Times New Roman" w:hAnsi="Times New Roman" w:cs="Times New Roman"/>
                <w:sz w:val="20"/>
                <w:szCs w:val="20"/>
              </w:rPr>
            </w:pPr>
            <w:r w:rsidRPr="00075222">
              <w:rPr>
                <w:rFonts w:ascii="Times New Roman" w:eastAsia="Times New Roman" w:hAnsi="Times New Roman" w:cs="Times New Roman"/>
                <w:sz w:val="20"/>
                <w:szCs w:val="20"/>
                <w:lang w:eastAsia="ro-RO"/>
              </w:rPr>
              <w:t>PM 03-03</w:t>
            </w:r>
          </w:p>
        </w:tc>
        <w:tc>
          <w:tcPr>
            <w:tcW w:w="3858" w:type="dxa"/>
            <w:shd w:val="clear" w:color="auto" w:fill="FDE9D9" w:themeFill="accent6"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18</w:t>
            </w:r>
          </w:p>
        </w:tc>
      </w:tr>
    </w:tbl>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075222" w:rsidRPr="00075222" w:rsidRDefault="00075222" w:rsidP="00075222">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4"/>
        <w:tblW w:w="14567" w:type="dxa"/>
        <w:tblLayout w:type="fixed"/>
        <w:tblLook w:val="04A0" w:firstRow="1" w:lastRow="0" w:firstColumn="1" w:lastColumn="0" w:noHBand="0" w:noVBand="1"/>
      </w:tblPr>
      <w:tblGrid>
        <w:gridCol w:w="2073"/>
        <w:gridCol w:w="1865"/>
        <w:gridCol w:w="4108"/>
        <w:gridCol w:w="1418"/>
        <w:gridCol w:w="1134"/>
        <w:gridCol w:w="369"/>
        <w:gridCol w:w="1288"/>
        <w:gridCol w:w="184"/>
        <w:gridCol w:w="2128"/>
      </w:tblGrid>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b/>
                <w:i/>
                <w:sz w:val="20"/>
                <w:szCs w:val="20"/>
                <w:lang w:eastAsia="ro-RO"/>
              </w:rPr>
              <w:t>Categoria problemei</w:t>
            </w:r>
            <w:r w:rsidRPr="00075222">
              <w:rPr>
                <w:rFonts w:ascii="Times New Roman" w:eastAsia="Times New Roman" w:hAnsi="Times New Roman" w:cs="Times New Roman"/>
                <w:b/>
                <w:sz w:val="20"/>
                <w:szCs w:val="20"/>
                <w:lang w:eastAsia="ro-RO"/>
              </w:rPr>
              <w:t>:</w:t>
            </w:r>
            <w:r w:rsidRPr="00075222">
              <w:rPr>
                <w:rFonts w:ascii="Times New Roman" w:hAnsi="Times New Roman" w:cs="Times New Roman"/>
                <w:b/>
                <w:sz w:val="20"/>
                <w:szCs w:val="20"/>
              </w:rPr>
              <w:t xml:space="preserve">    PM-03   C</w:t>
            </w:r>
            <w:r w:rsidRPr="00075222">
              <w:rPr>
                <w:rFonts w:ascii="Times New Roman" w:eastAsia="Times New Roman" w:hAnsi="Times New Roman" w:cs="Times New Roman"/>
                <w:b/>
                <w:sz w:val="20"/>
                <w:szCs w:val="20"/>
                <w:lang w:eastAsia="ro-RO"/>
              </w:rPr>
              <w:t>alitatea şi cantitatea necorespunzătoare a apei potabile</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b/>
                <w:i/>
                <w:sz w:val="20"/>
                <w:szCs w:val="20"/>
                <w:lang w:eastAsia="ro-RO"/>
              </w:rPr>
              <w:t>Problema de mediu</w:t>
            </w:r>
            <w:r w:rsidRPr="00075222">
              <w:rPr>
                <w:rFonts w:ascii="Times New Roman" w:eastAsia="Times New Roman" w:hAnsi="Times New Roman" w:cs="Times New Roman"/>
                <w:b/>
                <w:sz w:val="20"/>
                <w:szCs w:val="20"/>
                <w:lang w:eastAsia="ro-RO"/>
              </w:rPr>
              <w:t>:      PM 03-01</w:t>
            </w:r>
            <w:r w:rsidRPr="00075222">
              <w:rPr>
                <w:rFonts w:ascii="Times New Roman" w:hAnsi="Times New Roman" w:cs="Times New Roman"/>
                <w:sz w:val="20"/>
                <w:szCs w:val="20"/>
              </w:rPr>
              <w:t xml:space="preserve"> </w:t>
            </w:r>
            <w:r w:rsidRPr="00075222">
              <w:rPr>
                <w:rFonts w:ascii="Times New Roman" w:eastAsia="Times New Roman" w:hAnsi="Times New Roman" w:cs="Times New Roman"/>
                <w:b/>
                <w:sz w:val="20"/>
                <w:szCs w:val="20"/>
                <w:lang w:eastAsia="ro-RO"/>
              </w:rPr>
              <w:t xml:space="preserve">Insuficienţa sub aspect cantitativ şi calitativ a asigurării apei potabile în mediul </w:t>
            </w:r>
            <w:r w:rsidRPr="00075222">
              <w:rPr>
                <w:rFonts w:ascii="Times New Roman" w:eastAsia="Times New Roman" w:hAnsi="Times New Roman" w:cs="Times New Roman"/>
                <w:b/>
                <w:sz w:val="20"/>
                <w:szCs w:val="20"/>
                <w:u w:val="single"/>
                <w:lang w:eastAsia="ro-RO"/>
              </w:rPr>
              <w:t>urban</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b/>
                <w:i/>
                <w:sz w:val="20"/>
                <w:szCs w:val="20"/>
                <w:lang w:eastAsia="ro-RO"/>
              </w:rPr>
              <w:t>Obiectiv general:</w:t>
            </w:r>
            <w:r w:rsidRPr="00075222">
              <w:rPr>
                <w:rFonts w:ascii="Times New Roman" w:eastAsia="Times New Roman" w:hAnsi="Times New Roman" w:cs="Times New Roman"/>
                <w:b/>
                <w:sz w:val="20"/>
                <w:szCs w:val="20"/>
                <w:lang w:eastAsia="ro-RO"/>
              </w:rPr>
              <w:t xml:space="preserve">          Asigurarea din punct de vedere cantitativ şi calitativ a apei potabile</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i/>
                <w:sz w:val="20"/>
                <w:szCs w:val="20"/>
                <w:lang w:eastAsia="ro-RO"/>
              </w:rPr>
              <w:t>Obiectiv specific</w:t>
            </w:r>
            <w:r w:rsidRPr="00075222">
              <w:rPr>
                <w:rFonts w:ascii="Times New Roman" w:eastAsia="Times New Roman" w:hAnsi="Times New Roman" w:cs="Times New Roman"/>
                <w:b/>
                <w:sz w:val="20"/>
                <w:szCs w:val="20"/>
                <w:lang w:eastAsia="ro-RO"/>
              </w:rPr>
              <w:t>:          Reabilitarea şi dezvoltarea infrastructurii existente de alimentare cu apă în mediul urban</w:t>
            </w:r>
          </w:p>
        </w:tc>
      </w:tr>
      <w:tr w:rsidR="00075222" w:rsidRPr="00075222" w:rsidTr="00E62375">
        <w:tc>
          <w:tcPr>
            <w:tcW w:w="2073"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Ținte</w:t>
            </w:r>
          </w:p>
        </w:tc>
        <w:tc>
          <w:tcPr>
            <w:tcW w:w="1865"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Indicatori</w:t>
            </w:r>
          </w:p>
        </w:tc>
        <w:tc>
          <w:tcPr>
            <w:tcW w:w="4108"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Acţiuni</w:t>
            </w:r>
          </w:p>
        </w:tc>
        <w:tc>
          <w:tcPr>
            <w:tcW w:w="1418"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Responsabil implementare</w:t>
            </w:r>
          </w:p>
        </w:tc>
        <w:tc>
          <w:tcPr>
            <w:tcW w:w="1503"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Termen de realizare</w:t>
            </w:r>
          </w:p>
        </w:tc>
        <w:tc>
          <w:tcPr>
            <w:tcW w:w="1472" w:type="dxa"/>
            <w:gridSpan w:val="2"/>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Cost estimativ (mii euro)</w:t>
            </w:r>
          </w:p>
        </w:tc>
        <w:tc>
          <w:tcPr>
            <w:tcW w:w="2128"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Surse de finanţare existente/ potenţiale</w:t>
            </w:r>
          </w:p>
        </w:tc>
      </w:tr>
      <w:tr w:rsidR="00075222" w:rsidRPr="00075222" w:rsidTr="00E62375">
        <w:tc>
          <w:tcPr>
            <w:tcW w:w="2073" w:type="dxa"/>
            <w:vMerge w:val="restart"/>
          </w:tcPr>
          <w:p w:rsidR="00075222" w:rsidRPr="00075222" w:rsidRDefault="00075222" w:rsidP="00075222">
            <w:pPr>
              <w:autoSpaceDE w:val="0"/>
              <w:autoSpaceDN w:val="0"/>
              <w:adjustRightInd w:val="0"/>
              <w:rPr>
                <w:rFonts w:ascii="Times New Roman" w:eastAsia="Times New Roman" w:hAnsi="Times New Roman" w:cs="Times New Roman"/>
                <w:color w:val="FF0000"/>
                <w:sz w:val="20"/>
                <w:szCs w:val="20"/>
                <w:lang w:eastAsia="ro-RO"/>
              </w:rPr>
            </w:pPr>
            <w:r w:rsidRPr="00075222">
              <w:rPr>
                <w:rFonts w:ascii="Times New Roman" w:eastAsia="Times New Roman" w:hAnsi="Times New Roman" w:cs="Times New Roman"/>
                <w:sz w:val="20"/>
                <w:szCs w:val="20"/>
                <w:lang w:eastAsia="ro-RO"/>
              </w:rPr>
              <w:t>Furnizarea apei potabile în cantitate şi la o calitate corespunzătoare în mediul urban</w:t>
            </w:r>
          </w:p>
        </w:tc>
        <w:tc>
          <w:tcPr>
            <w:tcW w:w="1865" w:type="dxa"/>
            <w:vMerge w:val="restart"/>
          </w:tcPr>
          <w:p w:rsidR="00075222" w:rsidRPr="00075222" w:rsidRDefault="00075222" w:rsidP="00075222">
            <w:pPr>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Lungimea conductelor, reţelelor instalate  /reabilitate</w:t>
            </w:r>
          </w:p>
          <w:p w:rsidR="00075222" w:rsidRPr="00075222" w:rsidRDefault="00075222" w:rsidP="00075222">
            <w:pPr>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 </w:t>
            </w:r>
          </w:p>
          <w:p w:rsidR="00075222" w:rsidRPr="00075222" w:rsidRDefault="00075222" w:rsidP="00075222">
            <w:pPr>
              <w:autoSpaceDE w:val="0"/>
              <w:autoSpaceDN w:val="0"/>
              <w:adjustRightInd w:val="0"/>
              <w:rPr>
                <w:rFonts w:ascii="Times New Roman" w:eastAsia="Times New Roman" w:hAnsi="Times New Roman" w:cs="Times New Roman"/>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03.01.01</w:t>
            </w:r>
            <w:r w:rsidRPr="00075222">
              <w:rPr>
                <w:rFonts w:ascii="Times New Roman" w:eastAsia="Times New Roman" w:hAnsi="Times New Roman" w:cs="Times New Roman"/>
                <w:sz w:val="20"/>
                <w:szCs w:val="20"/>
                <w:lang w:eastAsia="ro-RO"/>
              </w:rPr>
              <w:t>Extindere/reabilitare reţea apă în aglomerarea Galaţi</w:t>
            </w:r>
          </w:p>
        </w:tc>
        <w:tc>
          <w:tcPr>
            <w:tcW w:w="1418"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CL Galaţi</w:t>
            </w:r>
          </w:p>
        </w:tc>
        <w:tc>
          <w:tcPr>
            <w:tcW w:w="1503" w:type="dxa"/>
            <w:gridSpan w:val="2"/>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472" w:type="dxa"/>
            <w:gridSpan w:val="2"/>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49 000</w:t>
            </w:r>
          </w:p>
        </w:tc>
        <w:tc>
          <w:tcPr>
            <w:tcW w:w="2128" w:type="dxa"/>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03.01.02</w:t>
            </w:r>
            <w:r w:rsidRPr="00075222">
              <w:rPr>
                <w:rFonts w:ascii="Times New Roman" w:eastAsia="Times New Roman" w:hAnsi="Times New Roman" w:cs="Times New Roman"/>
                <w:sz w:val="20"/>
                <w:szCs w:val="20"/>
                <w:lang w:eastAsia="ro-RO"/>
              </w:rPr>
              <w:t xml:space="preserve">Extindere/reabilitare reţea apă în aglomerarea Tecuci </w:t>
            </w:r>
          </w:p>
        </w:tc>
        <w:tc>
          <w:tcPr>
            <w:tcW w:w="1418"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SC Apă Canal SA</w:t>
            </w:r>
          </w:p>
          <w:p w:rsidR="00075222" w:rsidRPr="00075222" w:rsidRDefault="00075222" w:rsidP="00075222">
            <w:pPr>
              <w:autoSpaceDE w:val="0"/>
              <w:autoSpaceDN w:val="0"/>
              <w:adjustRightInd w:val="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CL Tecuci</w:t>
            </w:r>
          </w:p>
        </w:tc>
        <w:tc>
          <w:tcPr>
            <w:tcW w:w="1503" w:type="dxa"/>
            <w:gridSpan w:val="2"/>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472" w:type="dxa"/>
            <w:gridSpan w:val="2"/>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16 000</w:t>
            </w:r>
          </w:p>
        </w:tc>
        <w:tc>
          <w:tcPr>
            <w:tcW w:w="2128" w:type="dxa"/>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03.01.03</w:t>
            </w:r>
            <w:r w:rsidRPr="00075222">
              <w:rPr>
                <w:rFonts w:ascii="Times New Roman" w:eastAsia="Times New Roman" w:hAnsi="Times New Roman" w:cs="Times New Roman"/>
                <w:sz w:val="20"/>
                <w:szCs w:val="20"/>
                <w:lang w:eastAsia="ro-RO"/>
              </w:rPr>
              <w:t xml:space="preserve">Extindere/reabilitare reţea apă în </w:t>
            </w:r>
            <w:r w:rsidRPr="00075222">
              <w:rPr>
                <w:rFonts w:ascii="Times New Roman" w:eastAsia="Times New Roman" w:hAnsi="Times New Roman" w:cs="Times New Roman"/>
                <w:sz w:val="20"/>
                <w:szCs w:val="20"/>
                <w:lang w:eastAsia="ro-RO"/>
              </w:rPr>
              <w:lastRenderedPageBreak/>
              <w:t>aglomerarea Bereşti</w:t>
            </w:r>
          </w:p>
        </w:tc>
        <w:tc>
          <w:tcPr>
            <w:tcW w:w="1418" w:type="dxa"/>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lastRenderedPageBreak/>
              <w:t xml:space="preserve">SC Apă Canal </w:t>
            </w:r>
            <w:r w:rsidRPr="00075222">
              <w:rPr>
                <w:rFonts w:ascii="Times New Roman" w:eastAsia="Times New Roman" w:hAnsi="Times New Roman" w:cs="Times New Roman"/>
                <w:sz w:val="20"/>
                <w:szCs w:val="20"/>
                <w:lang w:eastAsia="ro-RO"/>
              </w:rPr>
              <w:lastRenderedPageBreak/>
              <w:t>SA</w:t>
            </w:r>
          </w:p>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CL Bereşti</w:t>
            </w:r>
          </w:p>
        </w:tc>
        <w:tc>
          <w:tcPr>
            <w:tcW w:w="1503" w:type="dxa"/>
            <w:gridSpan w:val="2"/>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lastRenderedPageBreak/>
              <w:t>2020</w:t>
            </w:r>
          </w:p>
        </w:tc>
        <w:tc>
          <w:tcPr>
            <w:tcW w:w="1472" w:type="dxa"/>
            <w:gridSpan w:val="2"/>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3 000</w:t>
            </w:r>
          </w:p>
        </w:tc>
        <w:tc>
          <w:tcPr>
            <w:tcW w:w="2128" w:type="dxa"/>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lastRenderedPageBreak/>
              <w:t>Buget local</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color w:val="FF0000"/>
                <w:sz w:val="20"/>
                <w:szCs w:val="20"/>
                <w:lang w:eastAsia="ro-RO"/>
              </w:rPr>
            </w:pPr>
            <w:r w:rsidRPr="00075222">
              <w:rPr>
                <w:rFonts w:ascii="Times New Roman" w:eastAsia="Times New Roman" w:hAnsi="Times New Roman" w:cs="Times New Roman"/>
                <w:b/>
                <w:i/>
                <w:sz w:val="20"/>
                <w:szCs w:val="20"/>
                <w:lang w:eastAsia="ro-RO"/>
              </w:rPr>
              <w:lastRenderedPageBreak/>
              <w:t>Categoria problemei</w:t>
            </w:r>
            <w:r w:rsidRPr="00075222">
              <w:rPr>
                <w:rFonts w:ascii="Times New Roman" w:eastAsia="Times New Roman" w:hAnsi="Times New Roman" w:cs="Times New Roman"/>
                <w:b/>
                <w:sz w:val="20"/>
                <w:szCs w:val="20"/>
                <w:lang w:eastAsia="ro-RO"/>
              </w:rPr>
              <w:t>:</w:t>
            </w:r>
            <w:r w:rsidRPr="00075222">
              <w:rPr>
                <w:rFonts w:ascii="Times New Roman" w:hAnsi="Times New Roman" w:cs="Times New Roman"/>
                <w:b/>
                <w:sz w:val="20"/>
                <w:szCs w:val="20"/>
              </w:rPr>
              <w:t xml:space="preserve">    PM-03   C</w:t>
            </w:r>
            <w:r w:rsidRPr="00075222">
              <w:rPr>
                <w:rFonts w:ascii="Times New Roman" w:eastAsia="Times New Roman" w:hAnsi="Times New Roman" w:cs="Times New Roman"/>
                <w:b/>
                <w:sz w:val="20"/>
                <w:szCs w:val="20"/>
                <w:lang w:eastAsia="ro-RO"/>
              </w:rPr>
              <w:t>alitatea şi cantitatea necorespunzătoare a apei potabile</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color w:val="FF0000"/>
                <w:sz w:val="20"/>
                <w:szCs w:val="20"/>
                <w:lang w:eastAsia="ro-RO"/>
              </w:rPr>
            </w:pPr>
            <w:r w:rsidRPr="00075222">
              <w:rPr>
                <w:rFonts w:ascii="Times New Roman" w:eastAsia="Times New Roman" w:hAnsi="Times New Roman" w:cs="Times New Roman"/>
                <w:b/>
                <w:i/>
                <w:sz w:val="20"/>
                <w:szCs w:val="20"/>
                <w:lang w:eastAsia="ro-RO"/>
              </w:rPr>
              <w:t>Problema de mediu</w:t>
            </w:r>
            <w:r w:rsidRPr="00075222">
              <w:rPr>
                <w:rFonts w:ascii="Times New Roman" w:eastAsia="Times New Roman" w:hAnsi="Times New Roman" w:cs="Times New Roman"/>
                <w:b/>
                <w:sz w:val="20"/>
                <w:szCs w:val="20"/>
                <w:lang w:eastAsia="ro-RO"/>
              </w:rPr>
              <w:t xml:space="preserve">:      PM 03-02 </w:t>
            </w:r>
            <w:r w:rsidRPr="00075222">
              <w:rPr>
                <w:rFonts w:ascii="Times New Roman" w:eastAsia="Times New Roman" w:hAnsi="Times New Roman" w:cs="Times New Roman"/>
                <w:b/>
                <w:sz w:val="20"/>
                <w:szCs w:val="20"/>
              </w:rPr>
              <w:t>Deficienţe ale sistemului de monitorizare a calităţii apei potabile din surse publice</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b/>
                <w:i/>
                <w:sz w:val="20"/>
                <w:szCs w:val="20"/>
                <w:lang w:eastAsia="ro-RO"/>
              </w:rPr>
              <w:t>Obiectiv general</w:t>
            </w:r>
            <w:r w:rsidRPr="00075222">
              <w:rPr>
                <w:rFonts w:ascii="Times New Roman" w:eastAsia="Times New Roman" w:hAnsi="Times New Roman" w:cs="Times New Roman"/>
                <w:b/>
                <w:sz w:val="20"/>
                <w:szCs w:val="20"/>
                <w:lang w:eastAsia="ro-RO"/>
              </w:rPr>
              <w:t xml:space="preserve">:     Asigurarea din punct de vedere cantitativ şi calitativ a apei potabile     </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i/>
                <w:sz w:val="20"/>
                <w:szCs w:val="20"/>
                <w:lang w:eastAsia="ro-RO"/>
              </w:rPr>
              <w:t>Obiectiv specific</w:t>
            </w:r>
            <w:r w:rsidRPr="00075222">
              <w:rPr>
                <w:rFonts w:ascii="Times New Roman" w:eastAsia="Times New Roman" w:hAnsi="Times New Roman" w:cs="Times New Roman"/>
                <w:b/>
                <w:sz w:val="20"/>
                <w:szCs w:val="20"/>
                <w:lang w:eastAsia="ro-RO"/>
              </w:rPr>
              <w:t xml:space="preserve">:   Controlul strict al calităţii apei potabile în scopul păstrării stării de sănătate a consumatorilor </w:t>
            </w:r>
          </w:p>
        </w:tc>
      </w:tr>
      <w:tr w:rsidR="00075222" w:rsidRPr="00075222" w:rsidTr="00E62375">
        <w:trPr>
          <w:trHeight w:val="676"/>
        </w:trPr>
        <w:tc>
          <w:tcPr>
            <w:tcW w:w="2073"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Ținte</w:t>
            </w:r>
          </w:p>
        </w:tc>
        <w:tc>
          <w:tcPr>
            <w:tcW w:w="1865"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Indicatori</w:t>
            </w:r>
          </w:p>
        </w:tc>
        <w:tc>
          <w:tcPr>
            <w:tcW w:w="4108"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Acţiuni</w:t>
            </w:r>
          </w:p>
        </w:tc>
        <w:tc>
          <w:tcPr>
            <w:tcW w:w="1418"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Responsabil implementare</w:t>
            </w:r>
          </w:p>
        </w:tc>
        <w:tc>
          <w:tcPr>
            <w:tcW w:w="1503" w:type="dxa"/>
            <w:gridSpan w:val="2"/>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Termen de realizare</w:t>
            </w:r>
          </w:p>
        </w:tc>
        <w:tc>
          <w:tcPr>
            <w:tcW w:w="1288"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Cost estimativ (mii euro)</w:t>
            </w:r>
          </w:p>
        </w:tc>
        <w:tc>
          <w:tcPr>
            <w:tcW w:w="2312" w:type="dxa"/>
            <w:gridSpan w:val="2"/>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Surse de finanţare existente/ potenţiale</w:t>
            </w:r>
          </w:p>
        </w:tc>
      </w:tr>
      <w:tr w:rsidR="00075222" w:rsidRPr="00075222" w:rsidTr="00E62375">
        <w:tc>
          <w:tcPr>
            <w:tcW w:w="2073" w:type="dxa"/>
            <w:vMerge w:val="restart"/>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hAnsi="Times New Roman" w:cs="Times New Roman"/>
                <w:sz w:val="20"/>
                <w:szCs w:val="20"/>
              </w:rPr>
              <w:t>Scăderea morbidităţii cauzate de consumul de apă nepotabilă</w:t>
            </w:r>
          </w:p>
        </w:tc>
        <w:tc>
          <w:tcPr>
            <w:tcW w:w="1865"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Nr. instruiri</w:t>
            </w:r>
          </w:p>
        </w:tc>
        <w:tc>
          <w:tcPr>
            <w:tcW w:w="4108" w:type="dxa"/>
            <w:vAlign w:val="center"/>
          </w:tcPr>
          <w:p w:rsidR="00075222" w:rsidRPr="00075222" w:rsidRDefault="00075222" w:rsidP="00075222">
            <w:pPr>
              <w:ind w:right="8"/>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03.02.01</w:t>
            </w:r>
            <w:r w:rsidRPr="00075222">
              <w:rPr>
                <w:rFonts w:ascii="Times New Roman" w:eastAsia="Times New Roman" w:hAnsi="Times New Roman" w:cs="Times New Roman"/>
                <w:sz w:val="20"/>
                <w:szCs w:val="20"/>
                <w:lang w:eastAsia="ro-RO"/>
              </w:rPr>
              <w:t xml:space="preserve"> Asigurarea de personal calificat pentru deservirea laboratoarelor, specializarea şi instruirea periodică a acestuia</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DSP Galaţi</w:t>
            </w:r>
          </w:p>
        </w:tc>
        <w:tc>
          <w:tcPr>
            <w:tcW w:w="1503"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permanent</w:t>
            </w:r>
          </w:p>
        </w:tc>
        <w:tc>
          <w:tcPr>
            <w:tcW w:w="1288"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w:t>
            </w:r>
          </w:p>
        </w:tc>
        <w:tc>
          <w:tcPr>
            <w:tcW w:w="2312"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Bugetul de stat</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p>
        </w:tc>
        <w:tc>
          <w:tcPr>
            <w:tcW w:w="1865"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Nr. laboratoare acreditate</w:t>
            </w:r>
          </w:p>
        </w:tc>
        <w:tc>
          <w:tcPr>
            <w:tcW w:w="4108" w:type="dxa"/>
            <w:vAlign w:val="center"/>
          </w:tcPr>
          <w:p w:rsidR="00075222" w:rsidRPr="00075222" w:rsidRDefault="00075222" w:rsidP="00075222">
            <w:pPr>
              <w:ind w:right="8"/>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03.02.02</w:t>
            </w:r>
            <w:r w:rsidRPr="00075222">
              <w:rPr>
                <w:rFonts w:ascii="Times New Roman" w:eastAsia="Times New Roman" w:hAnsi="Times New Roman" w:cs="Times New Roman"/>
                <w:sz w:val="20"/>
                <w:szCs w:val="20"/>
                <w:lang w:eastAsia="ro-RO"/>
              </w:rPr>
              <w:t>Autorizarea/acreditatrea laboratoarelor de către instituţii abilitate</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DSP Galaţi</w:t>
            </w:r>
          </w:p>
        </w:tc>
        <w:tc>
          <w:tcPr>
            <w:tcW w:w="1503"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permanent</w:t>
            </w:r>
          </w:p>
        </w:tc>
        <w:tc>
          <w:tcPr>
            <w:tcW w:w="1288" w:type="dxa"/>
          </w:tcPr>
          <w:p w:rsidR="00075222" w:rsidRPr="00075222" w:rsidRDefault="00075222" w:rsidP="00075222">
            <w:pPr>
              <w:autoSpaceDE w:val="0"/>
              <w:autoSpaceDN w:val="0"/>
              <w:adjustRightInd w:val="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w:t>
            </w:r>
          </w:p>
        </w:tc>
        <w:tc>
          <w:tcPr>
            <w:tcW w:w="2312"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Bugetul de stat</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r w:rsidRPr="00075222">
              <w:rPr>
                <w:rFonts w:ascii="Times New Roman" w:eastAsia="Times New Roman" w:hAnsi="Times New Roman" w:cs="Times New Roman"/>
                <w:sz w:val="20"/>
                <w:szCs w:val="20"/>
                <w:lang w:eastAsia="ro-RO"/>
              </w:rPr>
              <w:t>Indicatori specifici</w:t>
            </w:r>
          </w:p>
        </w:tc>
        <w:tc>
          <w:tcPr>
            <w:tcW w:w="4108" w:type="dxa"/>
          </w:tcPr>
          <w:p w:rsidR="00075222" w:rsidRPr="00075222" w:rsidRDefault="00075222" w:rsidP="00075222">
            <w:pPr>
              <w:autoSpaceDE w:val="0"/>
              <w:autoSpaceDN w:val="0"/>
              <w:adjustRightInd w:val="0"/>
              <w:rPr>
                <w:rFonts w:ascii="Times New Roman" w:hAnsi="Times New Roman" w:cs="Times New Roman"/>
                <w:sz w:val="20"/>
                <w:szCs w:val="20"/>
              </w:rPr>
            </w:pPr>
            <w:r w:rsidRPr="00075222">
              <w:rPr>
                <w:rFonts w:ascii="Times New Roman" w:hAnsi="Times New Roman" w:cs="Times New Roman"/>
                <w:b/>
                <w:sz w:val="20"/>
                <w:szCs w:val="20"/>
              </w:rPr>
              <w:t>03.03.03</w:t>
            </w:r>
            <w:r w:rsidRPr="00075222">
              <w:rPr>
                <w:rFonts w:ascii="Times New Roman" w:hAnsi="Times New Roman" w:cs="Times New Roman"/>
                <w:sz w:val="20"/>
                <w:szCs w:val="20"/>
              </w:rPr>
              <w:t xml:space="preserve"> Efectuarea analizelor fizico-chimice şi bacteriologice a apei potabile din fântâni publice, izvoare în mediul rural </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DSP Galaţi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Apa Canal SA</w:t>
            </w:r>
          </w:p>
        </w:tc>
        <w:tc>
          <w:tcPr>
            <w:tcW w:w="1503"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permanent</w:t>
            </w:r>
          </w:p>
        </w:tc>
        <w:tc>
          <w:tcPr>
            <w:tcW w:w="1288"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10</w:t>
            </w:r>
          </w:p>
        </w:tc>
        <w:tc>
          <w:tcPr>
            <w:tcW w:w="2312"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Buget local</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color w:val="FF0000"/>
                <w:sz w:val="20"/>
                <w:szCs w:val="20"/>
                <w:lang w:eastAsia="ro-RO"/>
              </w:rPr>
            </w:pPr>
            <w:r w:rsidRPr="00075222">
              <w:rPr>
                <w:rFonts w:ascii="Times New Roman" w:eastAsia="Times New Roman" w:hAnsi="Times New Roman" w:cs="Times New Roman"/>
                <w:b/>
                <w:i/>
                <w:sz w:val="20"/>
                <w:szCs w:val="20"/>
                <w:lang w:eastAsia="ro-RO"/>
              </w:rPr>
              <w:t>Categoria problemei</w:t>
            </w:r>
            <w:r w:rsidRPr="00075222">
              <w:rPr>
                <w:rFonts w:ascii="Times New Roman" w:eastAsia="Times New Roman" w:hAnsi="Times New Roman" w:cs="Times New Roman"/>
                <w:b/>
                <w:sz w:val="20"/>
                <w:szCs w:val="20"/>
                <w:lang w:eastAsia="ro-RO"/>
              </w:rPr>
              <w:t>:</w:t>
            </w:r>
            <w:r w:rsidRPr="00075222">
              <w:rPr>
                <w:rFonts w:ascii="Times New Roman" w:hAnsi="Times New Roman" w:cs="Times New Roman"/>
                <w:b/>
                <w:sz w:val="20"/>
                <w:szCs w:val="20"/>
              </w:rPr>
              <w:t xml:space="preserve">    PM-03   C</w:t>
            </w:r>
            <w:r w:rsidRPr="00075222">
              <w:rPr>
                <w:rFonts w:ascii="Times New Roman" w:eastAsia="Times New Roman" w:hAnsi="Times New Roman" w:cs="Times New Roman"/>
                <w:b/>
                <w:sz w:val="20"/>
                <w:szCs w:val="20"/>
                <w:lang w:eastAsia="ro-RO"/>
              </w:rPr>
              <w:t>alitatea şi cantitatea necorespunzătoare a apei potabile</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color w:val="FF0000"/>
                <w:sz w:val="20"/>
                <w:szCs w:val="20"/>
                <w:lang w:eastAsia="ro-RO"/>
              </w:rPr>
            </w:pPr>
            <w:r w:rsidRPr="00075222">
              <w:rPr>
                <w:rFonts w:ascii="Times New Roman" w:eastAsia="Times New Roman" w:hAnsi="Times New Roman" w:cs="Times New Roman"/>
                <w:b/>
                <w:i/>
                <w:sz w:val="20"/>
                <w:szCs w:val="20"/>
                <w:lang w:eastAsia="ro-RO"/>
              </w:rPr>
              <w:t>Problema de mediu</w:t>
            </w:r>
            <w:r w:rsidRPr="00075222">
              <w:rPr>
                <w:rFonts w:ascii="Times New Roman" w:eastAsia="Times New Roman" w:hAnsi="Times New Roman" w:cs="Times New Roman"/>
                <w:b/>
                <w:sz w:val="20"/>
                <w:szCs w:val="20"/>
                <w:lang w:eastAsia="ro-RO"/>
              </w:rPr>
              <w:t>:      PM 03-03  Lipsa sistemelor centralizate de alimentare cu apă potabilă în unele localităţi rurale</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color w:val="FF0000"/>
                <w:sz w:val="20"/>
                <w:szCs w:val="20"/>
                <w:lang w:eastAsia="ro-RO"/>
              </w:rPr>
            </w:pPr>
            <w:r w:rsidRPr="00075222">
              <w:rPr>
                <w:rFonts w:ascii="Times New Roman" w:eastAsia="Times New Roman" w:hAnsi="Times New Roman" w:cs="Times New Roman"/>
                <w:b/>
                <w:i/>
                <w:sz w:val="20"/>
                <w:szCs w:val="20"/>
                <w:lang w:eastAsia="ro-RO"/>
              </w:rPr>
              <w:t>Obiectiv general</w:t>
            </w:r>
            <w:r w:rsidRPr="00075222">
              <w:rPr>
                <w:rFonts w:ascii="Times New Roman" w:eastAsia="Times New Roman" w:hAnsi="Times New Roman" w:cs="Times New Roman"/>
                <w:b/>
                <w:sz w:val="20"/>
                <w:szCs w:val="20"/>
                <w:lang w:eastAsia="ro-RO"/>
              </w:rPr>
              <w:t xml:space="preserve">:     Asigurarea din punct de vedere cantitativ şi calitativ a apei potabile     </w:t>
            </w:r>
          </w:p>
        </w:tc>
      </w:tr>
      <w:tr w:rsidR="00075222" w:rsidRPr="00075222" w:rsidTr="00E62375">
        <w:tc>
          <w:tcPr>
            <w:tcW w:w="14567" w:type="dxa"/>
            <w:gridSpan w:val="9"/>
            <w:shd w:val="clear" w:color="auto" w:fill="C2D69B" w:themeFill="accent3" w:themeFillTint="99"/>
          </w:tcPr>
          <w:p w:rsidR="00075222" w:rsidRPr="00075222" w:rsidRDefault="00075222" w:rsidP="00075222">
            <w:pPr>
              <w:autoSpaceDE w:val="0"/>
              <w:autoSpaceDN w:val="0"/>
              <w:adjustRightInd w:val="0"/>
              <w:spacing w:after="240"/>
              <w:rPr>
                <w:rFonts w:ascii="Times New Roman" w:eastAsia="Times New Roman" w:hAnsi="Times New Roman" w:cs="Times New Roman"/>
                <w:color w:val="FF0000"/>
                <w:sz w:val="20"/>
                <w:szCs w:val="20"/>
                <w:lang w:eastAsia="ro-RO"/>
              </w:rPr>
            </w:pPr>
            <w:r w:rsidRPr="00075222">
              <w:rPr>
                <w:rFonts w:ascii="Times New Roman" w:eastAsia="Times New Roman" w:hAnsi="Times New Roman" w:cs="Times New Roman"/>
                <w:b/>
                <w:i/>
                <w:sz w:val="20"/>
                <w:szCs w:val="20"/>
                <w:lang w:eastAsia="ro-RO"/>
              </w:rPr>
              <w:t>Obiectiv specific</w:t>
            </w:r>
            <w:r w:rsidRPr="00075222">
              <w:rPr>
                <w:rFonts w:ascii="Times New Roman" w:eastAsia="Times New Roman" w:hAnsi="Times New Roman" w:cs="Times New Roman"/>
                <w:b/>
                <w:sz w:val="20"/>
                <w:szCs w:val="20"/>
                <w:lang w:eastAsia="ro-RO"/>
              </w:rPr>
              <w:t>:   Crearea, extinderea, reabilitarea, modernizarea reţelei de alimentare cu apă în mediul rural</w:t>
            </w:r>
          </w:p>
        </w:tc>
      </w:tr>
      <w:tr w:rsidR="00075222" w:rsidRPr="00075222" w:rsidTr="00E62375">
        <w:tc>
          <w:tcPr>
            <w:tcW w:w="2073"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Ținte</w:t>
            </w:r>
          </w:p>
        </w:tc>
        <w:tc>
          <w:tcPr>
            <w:tcW w:w="1865"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Indicatori</w:t>
            </w:r>
          </w:p>
        </w:tc>
        <w:tc>
          <w:tcPr>
            <w:tcW w:w="4108"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Acţiuni</w:t>
            </w:r>
          </w:p>
        </w:tc>
        <w:tc>
          <w:tcPr>
            <w:tcW w:w="1418" w:type="dxa"/>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Termen de realizare</w:t>
            </w:r>
          </w:p>
        </w:tc>
        <w:tc>
          <w:tcPr>
            <w:tcW w:w="1657" w:type="dxa"/>
            <w:gridSpan w:val="2"/>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Cost estimativ (mii euro)</w:t>
            </w:r>
          </w:p>
        </w:tc>
        <w:tc>
          <w:tcPr>
            <w:tcW w:w="2312" w:type="dxa"/>
            <w:gridSpan w:val="2"/>
            <w:shd w:val="clear" w:color="auto" w:fill="EAF1DD" w:themeFill="accent3" w:themeFillTint="33"/>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Surse de finanţare existente/ potenţiale</w:t>
            </w:r>
          </w:p>
        </w:tc>
      </w:tr>
      <w:tr w:rsidR="00075222" w:rsidRPr="00075222" w:rsidTr="00E62375">
        <w:tc>
          <w:tcPr>
            <w:tcW w:w="2073" w:type="dxa"/>
            <w:vMerge w:val="restart"/>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lastRenderedPageBreak/>
              <w:t>Furnizarea apei potabile în cantitate şi la o calitate corespunzătoare în mediul rural</w:t>
            </w:r>
          </w:p>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r w:rsidRPr="00075222">
              <w:rPr>
                <w:rFonts w:ascii="Times New Roman" w:hAnsi="Times New Roman" w:cs="Times New Roman"/>
                <w:sz w:val="20"/>
                <w:szCs w:val="20"/>
              </w:rPr>
              <w:t>Rata de conectare sistem de apă: 100%, urmare a extinderii de reţea</w:t>
            </w:r>
          </w:p>
        </w:tc>
        <w:tc>
          <w:tcPr>
            <w:tcW w:w="1865" w:type="dxa"/>
            <w:vMerge w:val="restart"/>
          </w:tcPr>
          <w:p w:rsidR="00075222" w:rsidRPr="00075222" w:rsidRDefault="00075222" w:rsidP="00075222">
            <w:pP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Lungimea conductelor, reţelelor instalate  /reabilitate </w:t>
            </w:r>
          </w:p>
          <w:p w:rsidR="00075222" w:rsidRPr="00075222" w:rsidRDefault="00075222" w:rsidP="00075222">
            <w:pPr>
              <w:rPr>
                <w:rFonts w:ascii="Times New Roman" w:eastAsia="Times New Roman" w:hAnsi="Times New Roman" w:cs="Times New Roman"/>
                <w:sz w:val="20"/>
                <w:szCs w:val="20"/>
                <w:lang w:eastAsia="ro-RO"/>
              </w:rPr>
            </w:pPr>
          </w:p>
          <w:p w:rsidR="00075222" w:rsidRPr="00075222" w:rsidRDefault="00075222" w:rsidP="00075222">
            <w:pPr>
              <w:rPr>
                <w:rFonts w:ascii="Times New Roman" w:eastAsia="Times New Roman" w:hAnsi="Times New Roman" w:cs="Times New Roman"/>
                <w:sz w:val="20"/>
                <w:szCs w:val="20"/>
                <w:lang w:eastAsia="ro-RO"/>
              </w:rPr>
            </w:pPr>
          </w:p>
          <w:p w:rsidR="00075222" w:rsidRPr="00075222" w:rsidRDefault="00075222" w:rsidP="00075222">
            <w:pP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conectare a populaţiei la sistemul centralizat de ali-mentare cu apă</w:t>
            </w:r>
          </w:p>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03.03.01</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Cosmești</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Cosmești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2 000</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 xml:space="preserve">Buget local </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03.03.02</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w:t>
            </w:r>
            <w:r w:rsidRPr="00075222">
              <w:rPr>
                <w:rFonts w:ascii="Times New Roman" w:eastAsia="Times New Roman" w:hAnsi="Times New Roman" w:cs="Times New Roman"/>
                <w:sz w:val="20"/>
                <w:szCs w:val="20"/>
                <w:lang w:eastAsia="ro-RO"/>
              </w:rPr>
              <w:t xml:space="preserve"> comuna Șendreni</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Șendreni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03.03.03</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Pechea</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Pechea</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162(împreună cu Slobozia Conachi şi Cuza Vodă)</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b/>
                <w:sz w:val="20"/>
                <w:szCs w:val="20"/>
                <w:lang w:eastAsia="ro-RO"/>
              </w:rPr>
              <w:t>03.03.04</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w:t>
            </w:r>
            <w:r w:rsidRPr="00075222">
              <w:rPr>
                <w:rFonts w:ascii="Times New Roman" w:eastAsia="Times New Roman" w:hAnsi="Times New Roman" w:cs="Times New Roman"/>
                <w:sz w:val="20"/>
                <w:szCs w:val="20"/>
                <w:lang w:eastAsia="ro-RO"/>
              </w:rPr>
              <w:t xml:space="preserve"> comuna Slobozia Conachi</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 Slobozia Conachi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162(împreună cu Pechea şi Cuza Vodă)</w:t>
            </w:r>
          </w:p>
        </w:tc>
        <w:tc>
          <w:tcPr>
            <w:tcW w:w="2312" w:type="dxa"/>
            <w:gridSpan w:val="2"/>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Fonduri europene</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03.03.05</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Liești</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Liești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03.03.06</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Ivești</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UAT</w:t>
            </w:r>
            <w:r w:rsidRPr="00075222">
              <w:rPr>
                <w:rFonts w:ascii="Times New Roman" w:hAnsi="Times New Roman" w:cs="Times New Roman"/>
                <w:sz w:val="20"/>
                <w:szCs w:val="20"/>
                <w:shd w:val="clear" w:color="auto" w:fill="FFFFFF"/>
              </w:rPr>
              <w:t xml:space="preserve"> Ivești</w:t>
            </w:r>
            <w:r w:rsidRPr="00075222">
              <w:rPr>
                <w:rFonts w:ascii="Times New Roman" w:eastAsia="Times New Roman" w:hAnsi="Times New Roman" w:cs="Times New Roman"/>
                <w:sz w:val="20"/>
                <w:szCs w:val="20"/>
                <w:lang w:eastAsia="ro-RO"/>
              </w:rPr>
              <w:t xml:space="preserve"> </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03.03.07</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Barcea</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Barcea</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03.03.08</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Umbrărești</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Umbrărești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03.03.09</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Movileni</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Movileni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420</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03.03.10</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Braniștea</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Braniștea</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03.03.11</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Independența</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Independența</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03.03.12</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Piscu</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Piscu</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color w:val="FF0000"/>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03.03.13</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Tudor Vladimirescu</w:t>
            </w:r>
          </w:p>
        </w:tc>
        <w:tc>
          <w:tcPr>
            <w:tcW w:w="1418" w:type="dxa"/>
          </w:tcPr>
          <w:p w:rsidR="00075222" w:rsidRPr="00075222" w:rsidRDefault="00075222" w:rsidP="00075222">
            <w:pPr>
              <w:autoSpaceDE w:val="0"/>
              <w:autoSpaceDN w:val="0"/>
              <w:adjustRightInd w:val="0"/>
              <w:rPr>
                <w:rFonts w:ascii="Times New Roman" w:hAnsi="Times New Roman" w:cs="Times New Roman"/>
                <w:sz w:val="20"/>
                <w:szCs w:val="20"/>
                <w:shd w:val="clear" w:color="auto" w:fill="FFFFFF"/>
              </w:rPr>
            </w:pPr>
            <w:r w:rsidRPr="00075222">
              <w:rPr>
                <w:rFonts w:ascii="Times New Roman" w:eastAsia="Times New Roman" w:hAnsi="Times New Roman" w:cs="Times New Roman"/>
                <w:sz w:val="20"/>
                <w:szCs w:val="20"/>
                <w:lang w:eastAsia="ro-RO"/>
              </w:rPr>
              <w:t>UAT</w:t>
            </w:r>
            <w:r w:rsidRPr="00075222">
              <w:rPr>
                <w:rFonts w:ascii="Times New Roman" w:hAnsi="Times New Roman" w:cs="Times New Roman"/>
                <w:sz w:val="20"/>
                <w:szCs w:val="20"/>
                <w:shd w:val="clear" w:color="auto" w:fill="FFFFFF"/>
              </w:rPr>
              <w:t xml:space="preserve"> Tudor Vladimirescu</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03.03.14</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Fundeni</w:t>
            </w:r>
          </w:p>
        </w:tc>
        <w:tc>
          <w:tcPr>
            <w:tcW w:w="1418" w:type="dxa"/>
          </w:tcPr>
          <w:p w:rsidR="00075222" w:rsidRPr="00075222" w:rsidRDefault="00075222" w:rsidP="00075222">
            <w:pPr>
              <w:autoSpaceDE w:val="0"/>
              <w:autoSpaceDN w:val="0"/>
              <w:adjustRightInd w:val="0"/>
              <w:rPr>
                <w:rFonts w:ascii="Times New Roman" w:hAnsi="Times New Roman" w:cs="Times New Roman"/>
                <w:sz w:val="20"/>
                <w:szCs w:val="20"/>
                <w:shd w:val="clear" w:color="auto" w:fill="FFFFFF"/>
              </w:rPr>
            </w:pPr>
            <w:r w:rsidRPr="00075222">
              <w:rPr>
                <w:rFonts w:ascii="Times New Roman" w:eastAsia="Times New Roman" w:hAnsi="Times New Roman" w:cs="Times New Roman"/>
                <w:sz w:val="20"/>
                <w:szCs w:val="20"/>
                <w:lang w:eastAsia="ro-RO"/>
              </w:rPr>
              <w:t>UAT</w:t>
            </w:r>
            <w:r w:rsidRPr="00075222">
              <w:rPr>
                <w:rFonts w:ascii="Times New Roman" w:hAnsi="Times New Roman" w:cs="Times New Roman"/>
                <w:sz w:val="20"/>
                <w:szCs w:val="20"/>
                <w:shd w:val="clear" w:color="auto" w:fill="FFFFFF"/>
              </w:rPr>
              <w:t xml:space="preserve"> Fundeni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03.03.15</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Drăgănești</w:t>
            </w:r>
          </w:p>
        </w:tc>
        <w:tc>
          <w:tcPr>
            <w:tcW w:w="1418" w:type="dxa"/>
          </w:tcPr>
          <w:p w:rsidR="00075222" w:rsidRPr="00075222" w:rsidRDefault="00075222" w:rsidP="00075222">
            <w:pPr>
              <w:autoSpaceDE w:val="0"/>
              <w:autoSpaceDN w:val="0"/>
              <w:adjustRightInd w:val="0"/>
              <w:rPr>
                <w:rFonts w:ascii="Times New Roman" w:hAnsi="Times New Roman" w:cs="Times New Roman"/>
                <w:sz w:val="20"/>
                <w:szCs w:val="20"/>
                <w:shd w:val="clear" w:color="auto" w:fill="FFFFFF"/>
              </w:rPr>
            </w:pPr>
            <w:r w:rsidRPr="00075222">
              <w:rPr>
                <w:rFonts w:ascii="Times New Roman" w:eastAsia="Times New Roman" w:hAnsi="Times New Roman" w:cs="Times New Roman"/>
                <w:sz w:val="20"/>
                <w:szCs w:val="20"/>
                <w:lang w:eastAsia="ro-RO"/>
              </w:rPr>
              <w:t>UAT</w:t>
            </w:r>
            <w:r w:rsidRPr="00075222">
              <w:rPr>
                <w:rFonts w:ascii="Times New Roman" w:hAnsi="Times New Roman" w:cs="Times New Roman"/>
                <w:sz w:val="20"/>
                <w:szCs w:val="20"/>
                <w:shd w:val="clear" w:color="auto" w:fill="FFFFFF"/>
              </w:rPr>
              <w:t xml:space="preserve"> Drăgănești</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Inclus in costurile aglomerării Galaţi</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p>
        </w:tc>
        <w:tc>
          <w:tcPr>
            <w:tcW w:w="1865" w:type="dxa"/>
            <w:vMerge/>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p>
        </w:tc>
        <w:tc>
          <w:tcPr>
            <w:tcW w:w="4108" w:type="dxa"/>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03.03.16</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Cuza Vodă</w:t>
            </w:r>
          </w:p>
        </w:tc>
        <w:tc>
          <w:tcPr>
            <w:tcW w:w="1418" w:type="dxa"/>
          </w:tcPr>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Cuza Vodă</w:t>
            </w:r>
          </w:p>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162 ĂĂĂ(împreună cu Slobozia Conachi şi Pechea)</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03.03.17</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Berești Meria</w:t>
            </w:r>
          </w:p>
        </w:tc>
        <w:tc>
          <w:tcPr>
            <w:tcW w:w="1418" w:type="dxa"/>
          </w:tcPr>
          <w:p w:rsidR="00075222" w:rsidRPr="00075222" w:rsidRDefault="00075222" w:rsidP="00075222">
            <w:pPr>
              <w:autoSpaceDE w:val="0"/>
              <w:autoSpaceDN w:val="0"/>
              <w:adjustRightInd w:val="0"/>
              <w:spacing w:after="240"/>
              <w:rPr>
                <w:rFonts w:ascii="Times New Roman" w:hAnsi="Times New Roman" w:cs="Times New Roman"/>
                <w:sz w:val="20"/>
                <w:szCs w:val="20"/>
                <w:shd w:val="clear" w:color="auto" w:fill="FFFFFF"/>
              </w:rPr>
            </w:pPr>
            <w:r w:rsidRPr="00075222">
              <w:rPr>
                <w:rFonts w:ascii="Times New Roman" w:eastAsia="Times New Roman" w:hAnsi="Times New Roman" w:cs="Times New Roman"/>
                <w:sz w:val="20"/>
                <w:szCs w:val="20"/>
                <w:lang w:eastAsia="ro-RO"/>
              </w:rPr>
              <w:t xml:space="preserve">UAT </w:t>
            </w:r>
            <w:r w:rsidRPr="00075222">
              <w:rPr>
                <w:rFonts w:ascii="Times New Roman" w:hAnsi="Times New Roman" w:cs="Times New Roman"/>
                <w:sz w:val="20"/>
                <w:szCs w:val="20"/>
                <w:shd w:val="clear" w:color="auto" w:fill="FFFFFF"/>
              </w:rPr>
              <w:t>Berești Meria</w:t>
            </w:r>
          </w:p>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b/>
                <w:sz w:val="20"/>
                <w:szCs w:val="20"/>
                <w:lang w:eastAsia="ro-RO"/>
              </w:rPr>
              <w:t>-</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r w:rsidR="00075222" w:rsidRPr="00075222" w:rsidTr="00E62375">
        <w:tc>
          <w:tcPr>
            <w:tcW w:w="2073" w:type="dxa"/>
            <w:vMerge/>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tcPr>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tcPr>
          <w:p w:rsidR="00075222" w:rsidRPr="00075222" w:rsidRDefault="00075222" w:rsidP="00075222">
            <w:pPr>
              <w:autoSpaceDE w:val="0"/>
              <w:autoSpaceDN w:val="0"/>
              <w:adjustRightInd w:val="0"/>
              <w:spacing w:after="240"/>
              <w:rPr>
                <w:rFonts w:ascii="Times New Roman" w:hAnsi="Times New Roman" w:cs="Times New Roman"/>
                <w:sz w:val="20"/>
                <w:szCs w:val="20"/>
                <w:shd w:val="clear" w:color="auto" w:fill="FFFFFF"/>
              </w:rPr>
            </w:pPr>
            <w:r w:rsidRPr="00075222">
              <w:rPr>
                <w:rFonts w:ascii="Times New Roman" w:eastAsia="Times New Roman" w:hAnsi="Times New Roman" w:cs="Times New Roman"/>
                <w:b/>
                <w:sz w:val="20"/>
                <w:szCs w:val="20"/>
                <w:lang w:eastAsia="ro-RO"/>
              </w:rPr>
              <w:t>03.03.18</w:t>
            </w:r>
            <w:r w:rsidRPr="00075222">
              <w:rPr>
                <w:rFonts w:ascii="Times New Roman" w:eastAsia="Times New Roman" w:hAnsi="Times New Roman" w:cs="Times New Roman"/>
                <w:sz w:val="20"/>
                <w:szCs w:val="20"/>
                <w:lang w:eastAsia="ro-RO"/>
              </w:rPr>
              <w:t xml:space="preserve"> Extindere/reabilitare reţea apă în </w:t>
            </w:r>
            <w:r w:rsidRPr="00075222">
              <w:rPr>
                <w:rFonts w:ascii="Times New Roman" w:hAnsi="Times New Roman" w:cs="Times New Roman"/>
                <w:sz w:val="20"/>
                <w:szCs w:val="20"/>
                <w:shd w:val="clear" w:color="auto" w:fill="FFFFFF"/>
              </w:rPr>
              <w:t>  comuna Smârdan</w:t>
            </w:r>
          </w:p>
        </w:tc>
        <w:tc>
          <w:tcPr>
            <w:tcW w:w="1418" w:type="dxa"/>
          </w:tcPr>
          <w:p w:rsidR="00075222" w:rsidRPr="00075222" w:rsidRDefault="00075222" w:rsidP="00075222">
            <w:pPr>
              <w:autoSpaceDE w:val="0"/>
              <w:autoSpaceDN w:val="0"/>
              <w:adjustRightInd w:val="0"/>
              <w:spacing w:after="240"/>
              <w:rPr>
                <w:rFonts w:ascii="Times New Roman" w:hAnsi="Times New Roman" w:cs="Times New Roman"/>
                <w:sz w:val="20"/>
                <w:szCs w:val="20"/>
                <w:shd w:val="clear" w:color="auto" w:fill="FFFFFF"/>
              </w:rPr>
            </w:pPr>
            <w:r w:rsidRPr="00075222">
              <w:rPr>
                <w:rFonts w:ascii="Times New Roman" w:eastAsia="Times New Roman" w:hAnsi="Times New Roman" w:cs="Times New Roman"/>
                <w:sz w:val="20"/>
                <w:szCs w:val="20"/>
                <w:lang w:eastAsia="ro-RO"/>
              </w:rPr>
              <w:t>UAT</w:t>
            </w:r>
            <w:r w:rsidRPr="00075222">
              <w:rPr>
                <w:rFonts w:ascii="Times New Roman" w:hAnsi="Times New Roman" w:cs="Times New Roman"/>
                <w:sz w:val="20"/>
                <w:szCs w:val="20"/>
                <w:shd w:val="clear" w:color="auto" w:fill="FFFFFF"/>
              </w:rPr>
              <w:t xml:space="preserve"> Smârdan</w:t>
            </w:r>
          </w:p>
          <w:p w:rsidR="00075222" w:rsidRPr="00075222" w:rsidRDefault="00075222" w:rsidP="00075222">
            <w:pPr>
              <w:autoSpaceDE w:val="0"/>
              <w:autoSpaceDN w:val="0"/>
              <w:adjustRightInd w:val="0"/>
              <w:spacing w:after="240"/>
              <w:rPr>
                <w:rFonts w:ascii="Times New Roman" w:eastAsia="Times New Roman" w:hAnsi="Times New Roman" w:cs="Times New Roman"/>
                <w:b/>
                <w:sz w:val="20"/>
                <w:szCs w:val="20"/>
                <w:lang w:eastAsia="ro-RO"/>
              </w:rPr>
            </w:pPr>
            <w:r w:rsidRPr="00075222">
              <w:rPr>
                <w:rFonts w:ascii="Times New Roman" w:eastAsia="Times New Roman" w:hAnsi="Times New Roman" w:cs="Times New Roman"/>
                <w:sz w:val="20"/>
                <w:szCs w:val="20"/>
                <w:lang w:eastAsia="ro-RO"/>
              </w:rPr>
              <w:t>SC Apă Canal SA</w:t>
            </w:r>
          </w:p>
        </w:tc>
        <w:tc>
          <w:tcPr>
            <w:tcW w:w="1134" w:type="dxa"/>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2020</w:t>
            </w:r>
          </w:p>
        </w:tc>
        <w:tc>
          <w:tcPr>
            <w:tcW w:w="1657" w:type="dxa"/>
            <w:gridSpan w:val="2"/>
          </w:tcPr>
          <w:p w:rsidR="00075222" w:rsidRPr="00075222" w:rsidRDefault="00075222" w:rsidP="00075222">
            <w:pPr>
              <w:autoSpaceDE w:val="0"/>
              <w:autoSpaceDN w:val="0"/>
              <w:adjustRightInd w:val="0"/>
              <w:spacing w:after="240"/>
              <w:jc w:val="center"/>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470</w:t>
            </w:r>
          </w:p>
        </w:tc>
        <w:tc>
          <w:tcPr>
            <w:tcW w:w="2312" w:type="dxa"/>
            <w:gridSpan w:val="2"/>
          </w:tcPr>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Fonduri europene</w:t>
            </w:r>
          </w:p>
          <w:p w:rsidR="00075222" w:rsidRPr="00075222" w:rsidRDefault="00075222" w:rsidP="00075222">
            <w:pPr>
              <w:autoSpaceDE w:val="0"/>
              <w:autoSpaceDN w:val="0"/>
              <w:adjustRightInd w:val="0"/>
              <w:rPr>
                <w:rFonts w:ascii="Times New Roman" w:hAnsi="Times New Roman" w:cs="Times New Roman"/>
                <w:color w:val="000000"/>
                <w:sz w:val="20"/>
                <w:szCs w:val="20"/>
              </w:rPr>
            </w:pPr>
            <w:r w:rsidRPr="00075222">
              <w:rPr>
                <w:rFonts w:ascii="Times New Roman" w:hAnsi="Times New Roman" w:cs="Times New Roman"/>
                <w:color w:val="000000"/>
                <w:sz w:val="20"/>
                <w:szCs w:val="20"/>
              </w:rPr>
              <w:t>Buget de stat</w:t>
            </w:r>
          </w:p>
          <w:p w:rsidR="00075222" w:rsidRPr="00075222" w:rsidRDefault="00075222" w:rsidP="00075222">
            <w:pPr>
              <w:autoSpaceDE w:val="0"/>
              <w:autoSpaceDN w:val="0"/>
              <w:adjustRightInd w:val="0"/>
              <w:spacing w:after="240"/>
              <w:rPr>
                <w:rFonts w:ascii="Times New Roman" w:eastAsia="Times New Roman" w:hAnsi="Times New Roman" w:cs="Times New Roman"/>
                <w:sz w:val="20"/>
                <w:szCs w:val="20"/>
                <w:lang w:eastAsia="ro-RO"/>
              </w:rPr>
            </w:pPr>
            <w:r w:rsidRPr="00075222">
              <w:rPr>
                <w:rFonts w:ascii="Times New Roman" w:hAnsi="Times New Roman" w:cs="Times New Roman"/>
                <w:sz w:val="20"/>
                <w:szCs w:val="20"/>
              </w:rPr>
              <w:t>Buget local</w:t>
            </w:r>
          </w:p>
        </w:tc>
      </w:tr>
    </w:tbl>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p>
    <w:p w:rsidR="00075222" w:rsidRPr="00075222" w:rsidRDefault="00075222" w:rsidP="00075222">
      <w:pPr>
        <w:spacing w:after="0" w:line="240" w:lineRule="auto"/>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Surse de informare:</w:t>
      </w:r>
    </w:p>
    <w:p w:rsidR="00075222" w:rsidRPr="00075222" w:rsidRDefault="00075222" w:rsidP="00075222">
      <w:pPr>
        <w:spacing w:after="0" w:line="240" w:lineRule="auto"/>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1.Master Plan revizuit al judeţului Galaţi privind infrastructura de apă şi apă uzată</w:t>
      </w:r>
    </w:p>
    <w:p w:rsidR="00075222" w:rsidRPr="00075222" w:rsidRDefault="00075222" w:rsidP="00075222">
      <w:pPr>
        <w:spacing w:after="0" w:line="240" w:lineRule="auto"/>
        <w:rPr>
          <w:rFonts w:ascii="Times New Roman" w:hAnsi="Times New Roman" w:cs="Times New Roman"/>
          <w:bCs/>
          <w:sz w:val="20"/>
          <w:szCs w:val="20"/>
        </w:rPr>
      </w:pPr>
      <w:r w:rsidRPr="00075222">
        <w:rPr>
          <w:rFonts w:ascii="Times New Roman" w:eastAsia="Times New Roman" w:hAnsi="Times New Roman" w:cs="Times New Roman"/>
          <w:sz w:val="20"/>
          <w:szCs w:val="20"/>
          <w:lang w:eastAsia="ro-RO"/>
        </w:rPr>
        <w:t xml:space="preserve">2.Proiect regional </w:t>
      </w:r>
      <w:r w:rsidRPr="00075222">
        <w:rPr>
          <w:rFonts w:ascii="Times New Roman" w:hAnsi="Times New Roman" w:cs="Times New Roman"/>
          <w:bCs/>
          <w:sz w:val="20"/>
          <w:szCs w:val="20"/>
        </w:rPr>
        <w:t>de dezvoltare a infrastructurii de apă şi apă uzată, în judeţul Galaţi în perioada 2014-2020</w:t>
      </w:r>
    </w:p>
    <w:p w:rsidR="00075222" w:rsidRPr="00075222" w:rsidRDefault="00075222" w:rsidP="00075222">
      <w:pPr>
        <w:spacing w:after="0" w:line="240" w:lineRule="auto"/>
        <w:rPr>
          <w:rFonts w:ascii="Times New Roman" w:eastAsia="Times New Roman" w:hAnsi="Times New Roman" w:cs="Times New Roman"/>
          <w:sz w:val="20"/>
          <w:szCs w:val="20"/>
          <w:lang w:eastAsia="ro-RO"/>
        </w:rPr>
      </w:pPr>
      <w:r w:rsidRPr="00075222">
        <w:rPr>
          <w:rFonts w:ascii="Times New Roman" w:eastAsia="Times New Roman" w:hAnsi="Times New Roman" w:cs="Times New Roman"/>
          <w:sz w:val="20"/>
          <w:szCs w:val="20"/>
          <w:lang w:eastAsia="ro-RO"/>
        </w:rPr>
        <w:t>3.Acord de mediu ANPM nr.1/28.07.2016  şi revizuit cu DEI nr.187/06.07.2017</w:t>
      </w: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075222" w:rsidRDefault="00075222" w:rsidP="002B434B">
      <w:pPr>
        <w:spacing w:after="0" w:line="240" w:lineRule="auto"/>
        <w:rPr>
          <w:rFonts w:ascii="Times New Roman" w:eastAsia="Times New Roman" w:hAnsi="Times New Roman" w:cs="Times New Roman"/>
          <w:sz w:val="20"/>
          <w:szCs w:val="20"/>
          <w:lang w:eastAsia="ro-RO"/>
        </w:rPr>
      </w:pPr>
    </w:p>
    <w:p w:rsidR="009222B8" w:rsidRPr="009222B8" w:rsidRDefault="009222B8" w:rsidP="009222B8">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 xml:space="preserve">MATRICEA DE MONITORIZARE ŞI EVALUARE A PLAM PENTRU PROBLEMA </w:t>
      </w:r>
    </w:p>
    <w:p w:rsidR="009222B8" w:rsidRPr="009222B8" w:rsidRDefault="009222B8" w:rsidP="009222B8">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“PERICOLE GENERATE DE ACCIDENTE MAJORE, FENOMENE NATURALE ŞI ANTROPICE” (PM-04)</w:t>
      </w:r>
    </w:p>
    <w:p w:rsidR="009222B8" w:rsidRPr="009222B8" w:rsidRDefault="009222B8" w:rsidP="009222B8">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5"/>
        <w:tblW w:w="14688" w:type="dxa"/>
        <w:tblLook w:val="04A0" w:firstRow="1" w:lastRow="0" w:firstColumn="1" w:lastColumn="0" w:noHBand="0" w:noVBand="1"/>
      </w:tblPr>
      <w:tblGrid>
        <w:gridCol w:w="1090"/>
        <w:gridCol w:w="7984"/>
        <w:gridCol w:w="2346"/>
        <w:gridCol w:w="3268"/>
      </w:tblGrid>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Nr.crt.</w:t>
            </w:r>
          </w:p>
        </w:tc>
        <w:tc>
          <w:tcPr>
            <w:tcW w:w="7984" w:type="dxa"/>
            <w:shd w:val="clear" w:color="auto" w:fill="FDE9D9" w:themeFill="accent6" w:themeFillTint="3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PROBLEMA</w:t>
            </w:r>
          </w:p>
        </w:tc>
        <w:tc>
          <w:tcPr>
            <w:tcW w:w="2346"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COD</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NR.ACŢIUNI</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1</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Existenţa riscului de inundaţie a localităţilor riverane BH Dunăre, BH Prut Inferior, BH Siret Inferior</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04-01</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3</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Existenţa zonelor expuse riscului de eroziune şi alunecări de teren, în Galaţi, Băleni, Brăhăşeşti, Cerţeşti, Corni, Cosmeşti, Cuca, Gohor, Nicoreşti, Pechea, Slobozia conachi, Smârdan, Ţepu, Valea Mărului precum şi localităţile Bereşti, Bereşti-Meria, Bălăşeşti, Cavadineşti, Suceveni, Vânători</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04-02</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3</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Management administrativ defectuos datorat lipsei de coordonare  la nivel administrativ pentru fiecare localitate</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04-03</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4</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4</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Poluarea transfrontieră</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04-04</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1</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5</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Starea precară a digurilor de apărare aferente lacului Brateş, inclusiv a zonei de protecţie limitrofă acestuia</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04-05</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1</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6</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Poluarea mediului datorată activităţilor industriale cu impact major asupra mediului înconjurător</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04-06</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4</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7</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Întreţinerea necorespunzătoare a lucrărilor de îmbunătăţiri funciare</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04-07</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1</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8</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Fenomenul de tasare a solului caracteristic municipiului Galaţi</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04-08</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3</w:t>
            </w:r>
          </w:p>
        </w:tc>
      </w:tr>
      <w:tr w:rsidR="009222B8" w:rsidRPr="009222B8" w:rsidTr="00E62375">
        <w:tc>
          <w:tcPr>
            <w:tcW w:w="1090"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9</w:t>
            </w:r>
          </w:p>
        </w:tc>
        <w:tc>
          <w:tcPr>
            <w:tcW w:w="7984" w:type="dxa"/>
            <w:shd w:val="clear" w:color="auto" w:fill="FDE9D9" w:themeFill="accent6" w:themeFillTint="33"/>
            <w:vAlign w:val="center"/>
          </w:tcPr>
          <w:p w:rsidR="009222B8" w:rsidRPr="009222B8" w:rsidRDefault="009222B8" w:rsidP="009222B8">
            <w:pPr>
              <w:rPr>
                <w:rFonts w:ascii="Times New Roman" w:hAnsi="Times New Roman" w:cs="Times New Roman"/>
                <w:sz w:val="20"/>
                <w:szCs w:val="20"/>
              </w:rPr>
            </w:pPr>
            <w:r w:rsidRPr="009222B8">
              <w:rPr>
                <w:rFonts w:ascii="Times New Roman" w:hAnsi="Times New Roman" w:cs="Times New Roman"/>
                <w:sz w:val="20"/>
                <w:szCs w:val="20"/>
              </w:rPr>
              <w:t>Eroziunea accentuată a solului</w:t>
            </w:r>
          </w:p>
        </w:tc>
        <w:tc>
          <w:tcPr>
            <w:tcW w:w="2346" w:type="dxa"/>
            <w:shd w:val="clear" w:color="auto" w:fill="FDE9D9" w:themeFill="accent6" w:themeFillTint="33"/>
            <w:vAlign w:val="center"/>
          </w:tcPr>
          <w:p w:rsidR="009222B8" w:rsidRPr="009222B8" w:rsidRDefault="009222B8" w:rsidP="009222B8">
            <w:pPr>
              <w:jc w:val="center"/>
              <w:rPr>
                <w:rFonts w:ascii="Times New Roman" w:hAnsi="Times New Roman" w:cs="Times New Roman"/>
                <w:sz w:val="20"/>
                <w:szCs w:val="20"/>
              </w:rPr>
            </w:pPr>
            <w:r w:rsidRPr="009222B8">
              <w:rPr>
                <w:rFonts w:ascii="Times New Roman" w:hAnsi="Times New Roman" w:cs="Times New Roman"/>
                <w:sz w:val="20"/>
                <w:szCs w:val="20"/>
              </w:rPr>
              <w:t>PM 04-09</w:t>
            </w:r>
          </w:p>
        </w:tc>
        <w:tc>
          <w:tcPr>
            <w:tcW w:w="3268" w:type="dxa"/>
            <w:shd w:val="clear" w:color="auto" w:fill="FDE9D9" w:themeFill="accent6"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7</w:t>
            </w:r>
          </w:p>
        </w:tc>
      </w:tr>
    </w:tbl>
    <w:p w:rsidR="009222B8" w:rsidRPr="009222B8" w:rsidRDefault="009222B8" w:rsidP="009222B8">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5"/>
        <w:tblW w:w="14709" w:type="dxa"/>
        <w:tblLayout w:type="fixed"/>
        <w:tblLook w:val="04A0" w:firstRow="1" w:lastRow="0" w:firstColumn="1" w:lastColumn="0" w:noHBand="0" w:noVBand="1"/>
      </w:tblPr>
      <w:tblGrid>
        <w:gridCol w:w="1951"/>
        <w:gridCol w:w="291"/>
        <w:gridCol w:w="1410"/>
        <w:gridCol w:w="447"/>
        <w:gridCol w:w="3522"/>
        <w:gridCol w:w="567"/>
        <w:gridCol w:w="142"/>
        <w:gridCol w:w="1134"/>
        <w:gridCol w:w="425"/>
        <w:gridCol w:w="851"/>
        <w:gridCol w:w="567"/>
        <w:gridCol w:w="1134"/>
        <w:gridCol w:w="67"/>
        <w:gridCol w:w="2201"/>
      </w:tblGrid>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color w:val="FF0000"/>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w:t>
            </w:r>
            <w:r w:rsidRPr="009222B8">
              <w:rPr>
                <w:rFonts w:ascii="Times New Roman" w:hAnsi="Times New Roman" w:cs="Times New Roman"/>
                <w:b/>
                <w:sz w:val="20"/>
                <w:szCs w:val="20"/>
              </w:rPr>
              <w:t xml:space="preserve">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color w:val="FF0000"/>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04-01</w:t>
            </w:r>
            <w:r w:rsidRPr="009222B8">
              <w:rPr>
                <w:rFonts w:ascii="Times New Roman" w:hAnsi="Times New Roman" w:cs="Times New Roman"/>
                <w:sz w:val="20"/>
                <w:szCs w:val="20"/>
              </w:rPr>
              <w:t xml:space="preserve"> </w:t>
            </w:r>
            <w:r w:rsidRPr="009222B8">
              <w:rPr>
                <w:rFonts w:ascii="Times New Roman" w:hAnsi="Times New Roman" w:cs="Times New Roman"/>
                <w:b/>
                <w:sz w:val="20"/>
                <w:szCs w:val="20"/>
              </w:rPr>
              <w:t>Existenţa riscului de inundaţie a localităţilor riverane BH Dunăre, BH Prut Inferior, BH Siret Inferior</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color w:val="FF0000"/>
                <w:sz w:val="20"/>
                <w:szCs w:val="20"/>
                <w:lang w:eastAsia="ro-RO"/>
              </w:rPr>
            </w:pPr>
            <w:r w:rsidRPr="009222B8">
              <w:rPr>
                <w:rFonts w:ascii="Times New Roman" w:eastAsia="Times New Roman" w:hAnsi="Times New Roman" w:cs="Times New Roman"/>
                <w:b/>
                <w:i/>
                <w:sz w:val="20"/>
                <w:szCs w:val="20"/>
                <w:lang w:eastAsia="ro-RO"/>
              </w:rPr>
              <w:lastRenderedPageBreak/>
              <w:t>Obiectiv general:</w:t>
            </w:r>
            <w:r w:rsidRPr="009222B8">
              <w:rPr>
                <w:rFonts w:ascii="Times New Roman" w:eastAsia="Times New Roman" w:hAnsi="Times New Roman" w:cs="Times New Roman"/>
                <w:b/>
                <w:sz w:val="20"/>
                <w:szCs w:val="20"/>
                <w:lang w:eastAsia="ro-RO"/>
              </w:rPr>
              <w:t xml:space="preserve">      Evitarea apariţiei de fenomene nedorite ca urmare a degradării de albii şi maluri    </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Realizarea lucrărilor tehnice</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4231"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55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41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2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Realizareaacumulãrilor nepermanente</w:t>
            </w:r>
          </w:p>
        </w:tc>
        <w:tc>
          <w:tcPr>
            <w:tcW w:w="1857" w:type="dxa"/>
            <w:gridSpan w:val="2"/>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 lucrări</w:t>
            </w:r>
          </w:p>
        </w:tc>
        <w:tc>
          <w:tcPr>
            <w:tcW w:w="4231" w:type="dxa"/>
            <w:gridSpan w:val="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04.01.01</w:t>
            </w:r>
            <w:r w:rsidRPr="009222B8">
              <w:rPr>
                <w:rFonts w:ascii="Times New Roman" w:eastAsia="Times New Roman" w:hAnsi="Times New Roman" w:cs="Times New Roman"/>
                <w:sz w:val="20"/>
                <w:szCs w:val="20"/>
                <w:lang w:eastAsia="ro-RO"/>
              </w:rPr>
              <w:t xml:space="preserve"> Lucrări de acumulare nepermanentã(Tecucel) cu V=1.87 mil mc S=63.40 ha pentru atenuarea undelor de viiturã şi reţinerea aluviunilor</w:t>
            </w:r>
          </w:p>
        </w:tc>
        <w:tc>
          <w:tcPr>
            <w:tcW w:w="1559"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ABA Prut Barlad</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p w:rsidR="009222B8" w:rsidRPr="009222B8" w:rsidRDefault="009222B8" w:rsidP="009222B8">
            <w:pP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rPr>
                <w:rFonts w:ascii="Times New Roman" w:eastAsia="Times New Roman" w:hAnsi="Times New Roman" w:cs="Times New Roman"/>
                <w:sz w:val="20"/>
                <w:szCs w:val="20"/>
                <w:lang w:eastAsia="ro-RO"/>
              </w:rPr>
            </w:pPr>
          </w:p>
        </w:tc>
      </w:tr>
      <w:tr w:rsidR="009222B8" w:rsidRPr="009222B8" w:rsidTr="00E62375">
        <w:trPr>
          <w:trHeight w:val="1067"/>
        </w:trPr>
        <w:tc>
          <w:tcPr>
            <w:tcW w:w="2242" w:type="dxa"/>
            <w:gridSpan w:val="2"/>
            <w:vMerge w:val="restart"/>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Realizarea lucrărilor de stabilizare a albiei - recalibrări albii, parapeți, ziduri de sprijin, apărări de mal, stabilizare pat albie</w:t>
            </w:r>
          </w:p>
        </w:tc>
        <w:tc>
          <w:tcPr>
            <w:tcW w:w="1857" w:type="dxa"/>
            <w:gridSpan w:val="2"/>
            <w:vMerge w:val="restart"/>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 lucrări</w:t>
            </w:r>
          </w:p>
        </w:tc>
        <w:tc>
          <w:tcPr>
            <w:tcW w:w="4231" w:type="dxa"/>
            <w:gridSpan w:val="3"/>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04.01.02</w:t>
            </w:r>
            <w:r w:rsidRPr="009222B8">
              <w:rPr>
                <w:rFonts w:ascii="Times New Roman" w:eastAsia="Times New Roman" w:hAnsi="Times New Roman" w:cs="Times New Roman"/>
                <w:sz w:val="20"/>
                <w:szCs w:val="20"/>
                <w:lang w:eastAsia="ro-RO"/>
              </w:rPr>
              <w:t xml:space="preserve"> Amenajarea rãului Siret pe sectorul Homocea confluenţa cu fluviul Dunãrea, judeţul Galaţi</w:t>
            </w:r>
          </w:p>
        </w:tc>
        <w:tc>
          <w:tcPr>
            <w:tcW w:w="1559"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ABA Prut Barlad</w:t>
            </w:r>
          </w:p>
        </w:tc>
        <w:tc>
          <w:tcPr>
            <w:tcW w:w="141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Bugetul de stat</w:t>
            </w:r>
          </w:p>
        </w:tc>
      </w:tr>
      <w:tr w:rsidR="009222B8" w:rsidRPr="009222B8" w:rsidTr="00E62375">
        <w:trPr>
          <w:trHeight w:val="1067"/>
        </w:trPr>
        <w:tc>
          <w:tcPr>
            <w:tcW w:w="2242"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tc>
        <w:tc>
          <w:tcPr>
            <w:tcW w:w="4231" w:type="dxa"/>
            <w:gridSpan w:val="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04.01.03</w:t>
            </w:r>
            <w:r w:rsidRPr="009222B8">
              <w:rPr>
                <w:rFonts w:ascii="Times New Roman" w:eastAsia="Times New Roman" w:hAnsi="Times New Roman" w:cs="Times New Roman"/>
                <w:sz w:val="20"/>
                <w:szCs w:val="20"/>
                <w:lang w:eastAsia="ro-RO"/>
              </w:rPr>
              <w:t xml:space="preserve"> Reabilitarea digului rau Prut în incinta Brateşul de Jos, judeţul Galaţi</w:t>
            </w:r>
          </w:p>
        </w:tc>
        <w:tc>
          <w:tcPr>
            <w:tcW w:w="1559"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ABA Prut Barlad</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Bugetul de stat</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04-02 Existenţa zonelor expuse riscului de eroziune şi alunecări de teren, în Galaţi, Băleni, Brăhăşeşti, Cerţeşti, Corni, Cosmeşti, Cuca, Gohor, Nicoreşti, Pechea, Slobozia conachi, Smârdan, Ţepu, Valea Mărului precum şi localităţile Bereşti, Bereşti-Meria, Bălăşeşti, Cavadineşti, Suceveni, Vânători</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tabs>
                <w:tab w:val="left" w:pos="960"/>
              </w:tabs>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general:</w:t>
            </w:r>
            <w:r w:rsidRPr="009222B8">
              <w:rPr>
                <w:rFonts w:ascii="Times New Roman" w:eastAsia="Times New Roman" w:hAnsi="Times New Roman" w:cs="Times New Roman"/>
                <w:b/>
                <w:sz w:val="20"/>
                <w:szCs w:val="20"/>
                <w:lang w:eastAsia="ro-RO"/>
              </w:rPr>
              <w:t xml:space="preserve">    Adoptarea de măsuri pentru evitarea apariţiei eroziunii şi alunecărilor de teren în zonele cu probabilitate mare de apariţie a acestor fenomene      </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xml:space="preserve">:     Reducerea suprafeţelor afectate de eroziuni şi alunecări de teren.Exploatarea raţională a fondului forestier     </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4231"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55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41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2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Merge w:val="restart"/>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r w:rsidRPr="009222B8">
              <w:rPr>
                <w:rFonts w:ascii="Times New Roman" w:eastAsia="Times New Roman" w:hAnsi="Times New Roman" w:cs="Times New Roman"/>
                <w:sz w:val="20"/>
                <w:szCs w:val="20"/>
                <w:lang w:eastAsia="ro-RO"/>
              </w:rPr>
              <w:t xml:space="preserve">Realizarea lucărilor de amenajare şi protecţie </w:t>
            </w:r>
            <w:r w:rsidRPr="009222B8">
              <w:rPr>
                <w:rFonts w:ascii="Times New Roman" w:eastAsia="Times New Roman" w:hAnsi="Times New Roman" w:cs="Times New Roman"/>
                <w:sz w:val="20"/>
                <w:szCs w:val="20"/>
                <w:lang w:eastAsia="ro-RO"/>
              </w:rPr>
              <w:lastRenderedPageBreak/>
              <w:t>împotriva alunecărilor de teren</w:t>
            </w:r>
          </w:p>
        </w:tc>
        <w:tc>
          <w:tcPr>
            <w:tcW w:w="1857" w:type="dxa"/>
            <w:gridSpan w:val="2"/>
            <w:vMerge w:val="restart"/>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lastRenderedPageBreak/>
              <w:t xml:space="preserve">Număr de lucrări </w:t>
            </w:r>
            <w:r w:rsidRPr="009222B8">
              <w:rPr>
                <w:rFonts w:ascii="Times New Roman" w:eastAsia="Times New Roman" w:hAnsi="Times New Roman" w:cs="Times New Roman"/>
                <w:sz w:val="20"/>
                <w:szCs w:val="20"/>
                <w:lang w:eastAsia="ro-RO"/>
              </w:rPr>
              <w:lastRenderedPageBreak/>
              <w:t>specifice efectuate</w:t>
            </w:r>
          </w:p>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Valoarea investiţiilor</w:t>
            </w:r>
          </w:p>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Suprafaţa reabiliată</w:t>
            </w:r>
          </w:p>
        </w:tc>
        <w:tc>
          <w:tcPr>
            <w:tcW w:w="4231" w:type="dxa"/>
            <w:gridSpan w:val="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lastRenderedPageBreak/>
              <w:t>04.02.01</w:t>
            </w:r>
            <w:r w:rsidRPr="009222B8">
              <w:rPr>
                <w:rFonts w:ascii="Times New Roman" w:eastAsia="Times New Roman" w:hAnsi="Times New Roman" w:cs="Times New Roman"/>
                <w:sz w:val="20"/>
                <w:szCs w:val="20"/>
                <w:lang w:eastAsia="ro-RO"/>
              </w:rPr>
              <w:t xml:space="preserve"> Mărirea capacităţii de retenţie a apei în partea superioară a bazinetelor prin lucrări de </w:t>
            </w:r>
            <w:r w:rsidRPr="009222B8">
              <w:rPr>
                <w:rFonts w:ascii="Times New Roman" w:eastAsia="Times New Roman" w:hAnsi="Times New Roman" w:cs="Times New Roman"/>
                <w:sz w:val="20"/>
                <w:szCs w:val="20"/>
                <w:lang w:eastAsia="ro-RO"/>
              </w:rPr>
              <w:lastRenderedPageBreak/>
              <w:t>împădurire şi îmbunătăţiri funciare</w:t>
            </w:r>
          </w:p>
        </w:tc>
        <w:tc>
          <w:tcPr>
            <w:tcW w:w="1559"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lastRenderedPageBreak/>
              <w:t>CL</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ANIF Galaţi</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Fondul de mediu</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lastRenderedPageBreak/>
              <w:t>Buget local</w:t>
            </w:r>
          </w:p>
        </w:tc>
      </w:tr>
      <w:tr w:rsidR="009222B8" w:rsidRPr="009222B8" w:rsidTr="00E62375">
        <w:trPr>
          <w:trHeight w:val="1238"/>
        </w:trPr>
        <w:tc>
          <w:tcPr>
            <w:tcW w:w="2242"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231" w:type="dxa"/>
            <w:gridSpan w:val="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04.02.02</w:t>
            </w:r>
            <w:r w:rsidRPr="009222B8">
              <w:rPr>
                <w:rFonts w:ascii="Times New Roman" w:eastAsia="Times New Roman" w:hAnsi="Times New Roman" w:cs="Times New Roman"/>
                <w:sz w:val="20"/>
                <w:szCs w:val="20"/>
                <w:lang w:eastAsia="ro-RO"/>
              </w:rPr>
              <w:t xml:space="preserve"> Reabilitarea zonelor accidentate şi regenerarea pădurilor şi pajiştilor comunale</w:t>
            </w:r>
          </w:p>
        </w:tc>
        <w:tc>
          <w:tcPr>
            <w:tcW w:w="1559"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CL</w:t>
            </w:r>
          </w:p>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Ocoalele Silvice</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Fondul de mediu</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04-03</w:t>
            </w:r>
            <w:r w:rsidRPr="009222B8">
              <w:rPr>
                <w:rFonts w:ascii="Times New Roman" w:hAnsi="Times New Roman" w:cs="Times New Roman"/>
                <w:sz w:val="20"/>
                <w:szCs w:val="20"/>
              </w:rPr>
              <w:t xml:space="preserve"> </w:t>
            </w:r>
            <w:r w:rsidRPr="009222B8">
              <w:rPr>
                <w:rFonts w:ascii="Times New Roman" w:eastAsia="Times New Roman" w:hAnsi="Times New Roman" w:cs="Times New Roman"/>
                <w:b/>
                <w:sz w:val="20"/>
                <w:szCs w:val="20"/>
                <w:lang w:eastAsia="ro-RO"/>
              </w:rPr>
              <w:t>Management administrativ defectuos datorat lipsei de coordonare la nivel administrativ pentru fiecare localitate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general:</w:t>
            </w:r>
            <w:r w:rsidRPr="009222B8">
              <w:rPr>
                <w:rFonts w:ascii="Times New Roman" w:eastAsia="Times New Roman" w:hAnsi="Times New Roman" w:cs="Times New Roman"/>
                <w:b/>
                <w:sz w:val="20"/>
                <w:szCs w:val="20"/>
                <w:lang w:eastAsia="ro-RO"/>
              </w:rPr>
              <w:t xml:space="preserve">    Revizuirea/actualizarea planurilor de management al riscului la inundaţii </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Actualizarea hărților de hazard și de risc la inundații, inclusiv ținând seama de viiturile rapide (flash-flood), de alte mecanisme de producere a inundațiilor, de efectele schimbărilor climatice</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4231"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55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41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2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Merge w:val="restart"/>
            <w:shd w:val="clear" w:color="auto" w:fill="auto"/>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sz w:val="20"/>
                <w:szCs w:val="20"/>
                <w:lang w:eastAsia="ro-RO"/>
              </w:rPr>
              <w:t>Coordonarea strategiilor de planificare teritorială (a planurilor de amenjare a teritoriului la județean și a planurilor de urbanism - P.U.G., P.U.Z., P.U.D.) cu planurile de management al riscului la inundații</w:t>
            </w:r>
          </w:p>
        </w:tc>
        <w:tc>
          <w:tcPr>
            <w:tcW w:w="1857" w:type="dxa"/>
            <w:gridSpan w:val="2"/>
            <w:vMerge w:val="restart"/>
            <w:shd w:val="clear" w:color="auto" w:fill="auto"/>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sz w:val="20"/>
                <w:szCs w:val="20"/>
                <w:lang w:eastAsia="ro-RO"/>
              </w:rPr>
              <w:t>Nr. măsuri din planul de management al riscului la inundaţii incluse în PUG, PUZ, PUD</w:t>
            </w:r>
          </w:p>
        </w:tc>
        <w:tc>
          <w:tcPr>
            <w:tcW w:w="4231" w:type="dxa"/>
            <w:gridSpan w:val="3"/>
            <w:shd w:val="clear" w:color="auto" w:fill="auto"/>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04.03.01</w:t>
            </w:r>
            <w:r w:rsidRPr="009222B8">
              <w:rPr>
                <w:rFonts w:ascii="Times New Roman" w:eastAsia="Times New Roman" w:hAnsi="Times New Roman" w:cs="Times New Roman"/>
                <w:sz w:val="20"/>
                <w:szCs w:val="20"/>
                <w:lang w:eastAsia="ro-RO"/>
              </w:rPr>
              <w:t xml:space="preserve"> Realizarea unei strategii la nivel judeţan cu privire la regularizarea cursurilor de apă</w:t>
            </w:r>
          </w:p>
        </w:tc>
        <w:tc>
          <w:tcPr>
            <w:tcW w:w="1559" w:type="dxa"/>
            <w:gridSpan w:val="2"/>
            <w:shd w:val="clear" w:color="auto" w:fill="auto"/>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sz w:val="20"/>
                <w:szCs w:val="20"/>
                <w:lang w:eastAsia="ro-RO"/>
              </w:rPr>
              <w:t>UAT</w:t>
            </w:r>
          </w:p>
        </w:tc>
        <w:tc>
          <w:tcPr>
            <w:tcW w:w="1418" w:type="dxa"/>
            <w:gridSpan w:val="2"/>
            <w:shd w:val="clear" w:color="auto" w:fill="auto"/>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shd w:val="clear" w:color="auto" w:fill="auto"/>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w:t>
            </w:r>
          </w:p>
        </w:tc>
        <w:tc>
          <w:tcPr>
            <w:tcW w:w="2201" w:type="dxa"/>
            <w:shd w:val="clear" w:color="auto" w:fill="auto"/>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231" w:type="dxa"/>
            <w:gridSpan w:val="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04.03.02</w:t>
            </w:r>
            <w:r w:rsidRPr="009222B8">
              <w:rPr>
                <w:rFonts w:ascii="Times New Roman" w:eastAsia="Times New Roman" w:hAnsi="Times New Roman" w:cs="Times New Roman"/>
                <w:sz w:val="20"/>
                <w:szCs w:val="20"/>
                <w:lang w:eastAsia="ro-RO"/>
              </w:rPr>
              <w:t xml:space="preserve"> Actualizarea Regulamentelor generale și locale de urbanism aferente Planurilor urbanistice generale pentru unitățile administrative teritoriale, prin cuprinderea de prevederi pe termen mediu și lung cu privire la zonele de risc la inundații identificate prin hărțile de risc la inundații și adoptarea măsurilor cuprinse în P.M.R.I.</w:t>
            </w:r>
          </w:p>
        </w:tc>
        <w:tc>
          <w:tcPr>
            <w:tcW w:w="1559"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231" w:type="dxa"/>
            <w:gridSpan w:val="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04.03.03</w:t>
            </w:r>
            <w:r w:rsidRPr="009222B8">
              <w:rPr>
                <w:rFonts w:ascii="Times New Roman" w:eastAsia="Times New Roman" w:hAnsi="Times New Roman" w:cs="Times New Roman"/>
                <w:sz w:val="20"/>
                <w:szCs w:val="20"/>
                <w:lang w:eastAsia="ro-RO"/>
              </w:rPr>
              <w:t xml:space="preserve"> Introducerea hărților de hazard și de risc la inundații în planurile de urbanism și de dezvoltare locală</w:t>
            </w:r>
          </w:p>
        </w:tc>
        <w:tc>
          <w:tcPr>
            <w:tcW w:w="1559"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231" w:type="dxa"/>
            <w:gridSpan w:val="3"/>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04.03.04</w:t>
            </w:r>
            <w:r w:rsidRPr="009222B8">
              <w:rPr>
                <w:rFonts w:ascii="Times New Roman" w:eastAsia="Times New Roman" w:hAnsi="Times New Roman" w:cs="Times New Roman"/>
                <w:sz w:val="20"/>
                <w:szCs w:val="20"/>
                <w:lang w:eastAsia="ro-RO"/>
              </w:rPr>
              <w:t xml:space="preserve"> Stabilizarea punctelor critice identificate în perioada post inundaţie (eroziuni, alunecări de taluze / zone îndiguite / traversări / halde / versanţi)</w:t>
            </w:r>
          </w:p>
        </w:tc>
        <w:tc>
          <w:tcPr>
            <w:tcW w:w="1559"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04-04</w:t>
            </w:r>
            <w:r w:rsidRPr="009222B8">
              <w:rPr>
                <w:rFonts w:ascii="Times New Roman" w:hAnsi="Times New Roman" w:cs="Times New Roman"/>
                <w:sz w:val="20"/>
                <w:szCs w:val="20"/>
              </w:rPr>
              <w:t xml:space="preserve"> </w:t>
            </w:r>
            <w:r w:rsidRPr="009222B8">
              <w:rPr>
                <w:rFonts w:ascii="Times New Roman" w:eastAsia="Times New Roman" w:hAnsi="Times New Roman" w:cs="Times New Roman"/>
                <w:b/>
                <w:sz w:val="20"/>
                <w:szCs w:val="20"/>
                <w:lang w:eastAsia="ro-RO"/>
              </w:rPr>
              <w:t>Poluarea transfrontieră</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general:</w:t>
            </w:r>
            <w:r w:rsidRPr="009222B8">
              <w:rPr>
                <w:rFonts w:ascii="Times New Roman" w:eastAsia="Times New Roman" w:hAnsi="Times New Roman" w:cs="Times New Roman"/>
                <w:b/>
                <w:sz w:val="20"/>
                <w:szCs w:val="20"/>
                <w:lang w:eastAsia="ro-RO"/>
              </w:rPr>
              <w:t xml:space="preserve">    Sprijinirea soluţiilor pe termen lung la problemele de mediu cu care se confruntă zonele de frontieră</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Asigurarea unei bune pregătiri pentru situaţii de urgenţă care pot pune în pericol mediul şi populaţia din regiune</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408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701"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41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2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Prevenirea /reducerea efectelor produse de poluarea în zona transfrontalieră care pot pune în pericol mediul şi populaţia din regiune</w:t>
            </w:r>
          </w:p>
        </w:tc>
        <w:tc>
          <w:tcPr>
            <w:tcW w:w="1857" w:type="dxa"/>
            <w:gridSpan w:val="2"/>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Nr. proiecte</w:t>
            </w:r>
          </w:p>
        </w:tc>
        <w:tc>
          <w:tcPr>
            <w:tcW w:w="4089" w:type="dxa"/>
            <w:gridSpan w:val="2"/>
            <w:vAlign w:val="center"/>
          </w:tcPr>
          <w:p w:rsidR="009222B8" w:rsidRPr="009222B8" w:rsidRDefault="009222B8" w:rsidP="009222B8">
            <w:pPr>
              <w:ind w:right="12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04.04.01</w:t>
            </w:r>
            <w:r w:rsidRPr="009222B8">
              <w:rPr>
                <w:rFonts w:ascii="Times New Roman" w:eastAsia="Times New Roman" w:hAnsi="Times New Roman" w:cs="Times New Roman"/>
                <w:sz w:val="20"/>
                <w:szCs w:val="20"/>
                <w:lang w:eastAsia="ro-RO"/>
              </w:rPr>
              <w:t xml:space="preserve"> Realizarea de proiecte transfrontiere care implică instituţii/asociaţii profesionale care activează în domeniul sistemelor pentru situaţii de urgenţă</w:t>
            </w:r>
          </w:p>
        </w:tc>
        <w:tc>
          <w:tcPr>
            <w:tcW w:w="1701" w:type="dxa"/>
            <w:gridSpan w:val="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Instituţii/asociaţii profesionale care activează în domeniul sistemelor pentru situaţii de urgenţă</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Bugete locale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04-05</w:t>
            </w:r>
            <w:r w:rsidRPr="009222B8">
              <w:rPr>
                <w:rFonts w:ascii="Times New Roman" w:eastAsia="Times New Roman" w:hAnsi="Times New Roman" w:cs="Times New Roman"/>
                <w:sz w:val="20"/>
                <w:szCs w:val="20"/>
              </w:rPr>
              <w:t xml:space="preserve"> </w:t>
            </w:r>
            <w:r w:rsidRPr="009222B8">
              <w:rPr>
                <w:rFonts w:ascii="Times New Roman" w:eastAsia="Times New Roman" w:hAnsi="Times New Roman" w:cs="Times New Roman"/>
                <w:b/>
                <w:sz w:val="20"/>
                <w:szCs w:val="20"/>
                <w:lang w:eastAsia="ro-RO"/>
              </w:rPr>
              <w:t>Starea precară a digurilor de apărare aferente lacului Brateş, inclusiv a zonei de protecţie limitrofă acestuia</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general:</w:t>
            </w:r>
            <w:r w:rsidRPr="009222B8">
              <w:rPr>
                <w:rFonts w:ascii="Times New Roman" w:eastAsia="Times New Roman" w:hAnsi="Times New Roman" w:cs="Times New Roman"/>
                <w:b/>
                <w:sz w:val="20"/>
                <w:szCs w:val="20"/>
                <w:lang w:eastAsia="ro-RO"/>
              </w:rPr>
              <w:t xml:space="preserve">    Reducerea riscului de fisurare a digurilor de apărare aferente lacului Brateş</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Efectuarea de lucrări de întreţinere şi refacere a digurilor</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408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701"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41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2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 xml:space="preserve">Creşterea gradului de siguranţă a digurilor de </w:t>
            </w:r>
            <w:r w:rsidRPr="009222B8">
              <w:rPr>
                <w:rFonts w:ascii="Times New Roman" w:eastAsia="Times New Roman" w:hAnsi="Times New Roman" w:cs="Times New Roman"/>
                <w:sz w:val="20"/>
                <w:szCs w:val="20"/>
                <w:lang w:eastAsia="ro-RO"/>
              </w:rPr>
              <w:lastRenderedPageBreak/>
              <w:t>apărare</w:t>
            </w:r>
          </w:p>
        </w:tc>
        <w:tc>
          <w:tcPr>
            <w:tcW w:w="1857" w:type="dxa"/>
            <w:gridSpan w:val="2"/>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lastRenderedPageBreak/>
              <w:t>Număr de proiecte realizate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lastRenderedPageBreak/>
              <w:t>Număr de aplicaţii depuse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 de lucrări realizate</w:t>
            </w:r>
          </w:p>
        </w:tc>
        <w:tc>
          <w:tcPr>
            <w:tcW w:w="4089" w:type="dxa"/>
            <w:gridSpan w:val="2"/>
            <w:vAlign w:val="center"/>
          </w:tcPr>
          <w:p w:rsidR="009222B8" w:rsidRPr="009222B8" w:rsidRDefault="009222B8" w:rsidP="009222B8">
            <w:pPr>
              <w:ind w:right="12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lastRenderedPageBreak/>
              <w:t>04.05.01</w:t>
            </w:r>
            <w:r w:rsidRPr="009222B8">
              <w:rPr>
                <w:rFonts w:ascii="Times New Roman" w:eastAsia="Times New Roman" w:hAnsi="Times New Roman" w:cs="Times New Roman"/>
                <w:sz w:val="20"/>
                <w:szCs w:val="20"/>
                <w:lang w:eastAsia="ro-RO"/>
              </w:rPr>
              <w:t xml:space="preserve"> Realizarea lucrărilor de întreţinere şi refacere a digurilor</w:t>
            </w:r>
          </w:p>
        </w:tc>
        <w:tc>
          <w:tcPr>
            <w:tcW w:w="1701" w:type="dxa"/>
            <w:gridSpan w:val="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ANIF Galaţi</w:t>
            </w:r>
          </w:p>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lastRenderedPageBreak/>
              <w:t>UAT</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lastRenderedPageBreak/>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Bugete locale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lastRenderedPageBreak/>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04-06</w:t>
            </w:r>
            <w:r w:rsidRPr="009222B8">
              <w:rPr>
                <w:rFonts w:ascii="Times New Roman" w:eastAsia="Times New Roman" w:hAnsi="Times New Roman" w:cs="Times New Roman"/>
                <w:sz w:val="20"/>
                <w:szCs w:val="20"/>
              </w:rPr>
              <w:t xml:space="preserve">  </w:t>
            </w:r>
            <w:r w:rsidRPr="009222B8">
              <w:rPr>
                <w:rFonts w:ascii="Times New Roman" w:eastAsia="Times New Roman" w:hAnsi="Times New Roman" w:cs="Times New Roman"/>
                <w:b/>
                <w:sz w:val="20"/>
                <w:szCs w:val="20"/>
                <w:lang w:eastAsia="ro-RO"/>
              </w:rPr>
              <w:t>Poluarea mediului datorată activităţilor industriale cu impact major asupra mediului înconjurător</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general:</w:t>
            </w:r>
            <w:r w:rsidRPr="009222B8">
              <w:rPr>
                <w:rFonts w:ascii="Times New Roman" w:eastAsia="Times New Roman" w:hAnsi="Times New Roman" w:cs="Times New Roman"/>
                <w:b/>
                <w:sz w:val="20"/>
                <w:szCs w:val="20"/>
                <w:lang w:eastAsia="ro-RO"/>
              </w:rPr>
              <w:t xml:space="preserve">    Reducerea poluării mediului în cazul accidentelor majore, fenomenelor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Monitorizarea</w:t>
            </w:r>
            <w:r w:rsidRPr="009222B8">
              <w:rPr>
                <w:rFonts w:ascii="Times New Roman" w:eastAsia="Times New Roman" w:hAnsi="Times New Roman" w:cs="Times New Roman"/>
                <w:sz w:val="20"/>
                <w:szCs w:val="20"/>
                <w:lang w:eastAsia="ro-RO"/>
              </w:rPr>
              <w:t xml:space="preserve"> </w:t>
            </w:r>
            <w:r w:rsidRPr="009222B8">
              <w:rPr>
                <w:rFonts w:ascii="Times New Roman" w:eastAsia="Times New Roman" w:hAnsi="Times New Roman" w:cs="Times New Roman"/>
                <w:b/>
                <w:sz w:val="20"/>
                <w:szCs w:val="20"/>
                <w:lang w:eastAsia="ro-RO"/>
              </w:rPr>
              <w:t>emisiilor rezultate din activităţile care pot genera impact transfrontier semnificativ</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408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701"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41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2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Merge w:val="restart"/>
            <w:shd w:val="clear" w:color="auto" w:fill="auto"/>
            <w:vAlign w:val="center"/>
          </w:tcPr>
          <w:p w:rsidR="009222B8" w:rsidRPr="009222B8" w:rsidRDefault="009222B8" w:rsidP="009222B8">
            <w:pPr>
              <w:autoSpaceDE w:val="0"/>
              <w:autoSpaceDN w:val="0"/>
              <w:adjustRightInd w:val="0"/>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sz w:val="20"/>
                <w:szCs w:val="20"/>
                <w:lang w:eastAsia="ro-RO"/>
              </w:rPr>
              <w:t>Prevenirea poluării mediului în cazul accidentelor majore, fenomenelor naturale şi antropice</w:t>
            </w:r>
          </w:p>
        </w:tc>
        <w:tc>
          <w:tcPr>
            <w:tcW w:w="1857" w:type="dxa"/>
            <w:gridSpan w:val="2"/>
            <w:vMerge w:val="restart"/>
            <w:shd w:val="clear" w:color="auto" w:fill="auto"/>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Valoarea investiţiilor</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Politici de prevenire a accidentelor majore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Rapoarte de securitate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 inspecţii/controale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 poluări accidentale/an</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Nr.operatori economici nou identificaţi</w:t>
            </w:r>
          </w:p>
          <w:p w:rsidR="009222B8" w:rsidRPr="009222B8" w:rsidRDefault="009222B8" w:rsidP="009222B8">
            <w:pPr>
              <w:autoSpaceDE w:val="0"/>
              <w:autoSpaceDN w:val="0"/>
              <w:adjustRightInd w:val="0"/>
              <w:rPr>
                <w:rFonts w:ascii="Times New Roman" w:eastAsia="Times New Roman" w:hAnsi="Times New Roman" w:cs="Times New Roman"/>
                <w:b/>
                <w:sz w:val="20"/>
                <w:szCs w:val="20"/>
                <w:lang w:eastAsia="ro-RO"/>
              </w:rPr>
            </w:pPr>
          </w:p>
        </w:tc>
        <w:tc>
          <w:tcPr>
            <w:tcW w:w="4089" w:type="dxa"/>
            <w:gridSpan w:val="2"/>
            <w:shd w:val="clear" w:color="auto" w:fill="auto"/>
            <w:vAlign w:val="center"/>
          </w:tcPr>
          <w:p w:rsidR="009222B8" w:rsidRPr="009222B8" w:rsidRDefault="009222B8" w:rsidP="009222B8">
            <w:pPr>
              <w:autoSpaceDE w:val="0"/>
              <w:autoSpaceDN w:val="0"/>
              <w:adjustRightInd w:val="0"/>
              <w:rPr>
                <w:rFonts w:ascii="Times New Roman" w:hAnsi="Times New Roman" w:cs="Times New Roman"/>
                <w:color w:val="000000"/>
                <w:sz w:val="20"/>
                <w:szCs w:val="20"/>
              </w:rPr>
            </w:pPr>
            <w:r w:rsidRPr="009222B8">
              <w:rPr>
                <w:rFonts w:ascii="Times New Roman" w:hAnsi="Times New Roman" w:cs="Times New Roman"/>
                <w:b/>
                <w:color w:val="000000"/>
                <w:sz w:val="20"/>
                <w:szCs w:val="20"/>
              </w:rPr>
              <w:t>04.06.01</w:t>
            </w:r>
            <w:r w:rsidRPr="009222B8">
              <w:rPr>
                <w:rFonts w:ascii="Times New Roman" w:hAnsi="Times New Roman" w:cs="Times New Roman"/>
                <w:color w:val="000000"/>
                <w:sz w:val="20"/>
                <w:szCs w:val="20"/>
              </w:rPr>
              <w:t xml:space="preserve"> Actualizarea inventarului operatorilor economici care intră sub incidenţa prevederilor Directivei SEVESO III </w:t>
            </w:r>
          </w:p>
        </w:tc>
        <w:tc>
          <w:tcPr>
            <w:tcW w:w="1701" w:type="dxa"/>
            <w:gridSpan w:val="3"/>
            <w:shd w:val="clear" w:color="auto" w:fill="auto"/>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APM Galaţi</w:t>
            </w:r>
          </w:p>
        </w:tc>
        <w:tc>
          <w:tcPr>
            <w:tcW w:w="1418" w:type="dxa"/>
            <w:gridSpan w:val="2"/>
            <w:shd w:val="clear" w:color="auto" w:fill="auto"/>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permanent</w:t>
            </w:r>
          </w:p>
        </w:tc>
        <w:tc>
          <w:tcPr>
            <w:tcW w:w="1201" w:type="dxa"/>
            <w:gridSpan w:val="2"/>
            <w:shd w:val="clear" w:color="auto" w:fill="auto"/>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w:t>
            </w:r>
          </w:p>
        </w:tc>
        <w:tc>
          <w:tcPr>
            <w:tcW w:w="2201" w:type="dxa"/>
            <w:shd w:val="clear" w:color="auto" w:fill="auto"/>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propriu</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4089" w:type="dxa"/>
            <w:gridSpan w:val="2"/>
            <w:vAlign w:val="center"/>
          </w:tcPr>
          <w:p w:rsidR="009222B8" w:rsidRPr="009222B8" w:rsidRDefault="009222B8" w:rsidP="009222B8">
            <w:pPr>
              <w:ind w:right="12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04.06.02</w:t>
            </w:r>
            <w:r w:rsidRPr="009222B8">
              <w:rPr>
                <w:rFonts w:ascii="Times New Roman" w:eastAsia="Times New Roman" w:hAnsi="Times New Roman" w:cs="Times New Roman"/>
                <w:sz w:val="20"/>
                <w:szCs w:val="20"/>
                <w:lang w:eastAsia="ro-RO"/>
              </w:rPr>
              <w:t xml:space="preserve"> Supravegherea emisiilor rezultate din activităţile care pot genera impact transfrontier semnificativ asupra mediului şi verificarea conformării cu legislaţia specifică în vigoare, inclusiv a instalaţiilor SEVESO III</w:t>
            </w:r>
          </w:p>
        </w:tc>
        <w:tc>
          <w:tcPr>
            <w:tcW w:w="1701"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GNM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SGA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APM Galaţi</w:t>
            </w:r>
          </w:p>
        </w:tc>
        <w:tc>
          <w:tcPr>
            <w:tcW w:w="141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permanent</w:t>
            </w:r>
          </w:p>
        </w:tc>
        <w:tc>
          <w:tcPr>
            <w:tcW w:w="12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propriu</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4089" w:type="dxa"/>
            <w:gridSpan w:val="2"/>
            <w:vAlign w:val="center"/>
          </w:tcPr>
          <w:p w:rsidR="009222B8" w:rsidRPr="009222B8" w:rsidRDefault="009222B8" w:rsidP="009222B8">
            <w:pPr>
              <w:autoSpaceDE w:val="0"/>
              <w:autoSpaceDN w:val="0"/>
              <w:adjustRightInd w:val="0"/>
              <w:rPr>
                <w:rFonts w:ascii="Times New Roman" w:hAnsi="Times New Roman" w:cs="Times New Roman"/>
                <w:color w:val="000000"/>
                <w:sz w:val="20"/>
                <w:szCs w:val="20"/>
              </w:rPr>
            </w:pPr>
            <w:r w:rsidRPr="009222B8">
              <w:rPr>
                <w:rFonts w:ascii="Times New Roman" w:hAnsi="Times New Roman" w:cs="Times New Roman"/>
                <w:b/>
                <w:color w:val="000000"/>
                <w:sz w:val="20"/>
                <w:szCs w:val="20"/>
              </w:rPr>
              <w:t>04.06.03</w:t>
            </w:r>
            <w:r w:rsidRPr="009222B8">
              <w:rPr>
                <w:rFonts w:ascii="Times New Roman" w:hAnsi="Times New Roman" w:cs="Times New Roman"/>
                <w:color w:val="000000"/>
                <w:sz w:val="20"/>
                <w:szCs w:val="20"/>
              </w:rPr>
              <w:t xml:space="preserve"> Acţiuni de verificare/control în caz de poluări/ incidente tehnologice/ accidente/ incendii generate de substanţe chimice periculoase la operatori economici care produc/folosesc în procesul de producţie substanţe chimice periculoase </w:t>
            </w:r>
          </w:p>
        </w:tc>
        <w:tc>
          <w:tcPr>
            <w:tcW w:w="1701"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GNM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SGA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APM Galaţi</w:t>
            </w:r>
          </w:p>
        </w:tc>
        <w:tc>
          <w:tcPr>
            <w:tcW w:w="141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permanent</w:t>
            </w:r>
          </w:p>
        </w:tc>
        <w:tc>
          <w:tcPr>
            <w:tcW w:w="12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propriu</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4089" w:type="dxa"/>
            <w:gridSpan w:val="2"/>
            <w:vAlign w:val="center"/>
          </w:tcPr>
          <w:p w:rsidR="009222B8" w:rsidRPr="009222B8" w:rsidRDefault="009222B8" w:rsidP="009222B8">
            <w:pPr>
              <w:ind w:right="12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04.06.04</w:t>
            </w:r>
            <w:r w:rsidRPr="009222B8">
              <w:rPr>
                <w:rFonts w:ascii="Times New Roman" w:eastAsia="Times New Roman" w:hAnsi="Times New Roman" w:cs="Times New Roman"/>
                <w:sz w:val="20"/>
                <w:szCs w:val="20"/>
                <w:lang w:eastAsia="ro-RO"/>
              </w:rPr>
              <w:t xml:space="preserve"> Urmărirea respectării prevederilor actelor de reglementare de către beneficiarii ce utilizează în fluxul tehnologic substanţe periculoase</w:t>
            </w:r>
          </w:p>
        </w:tc>
        <w:tc>
          <w:tcPr>
            <w:tcW w:w="1701"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GNM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SGA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p>
        </w:tc>
        <w:tc>
          <w:tcPr>
            <w:tcW w:w="141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permanent</w:t>
            </w:r>
          </w:p>
        </w:tc>
        <w:tc>
          <w:tcPr>
            <w:tcW w:w="12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propriu</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04-07</w:t>
            </w:r>
            <w:r w:rsidRPr="009222B8">
              <w:rPr>
                <w:rFonts w:ascii="Times New Roman" w:eastAsia="Times New Roman" w:hAnsi="Times New Roman" w:cs="Times New Roman"/>
                <w:sz w:val="20"/>
                <w:szCs w:val="20"/>
              </w:rPr>
              <w:t xml:space="preserve"> </w:t>
            </w:r>
            <w:r w:rsidRPr="009222B8">
              <w:rPr>
                <w:rFonts w:ascii="Times New Roman" w:eastAsia="Times New Roman" w:hAnsi="Times New Roman" w:cs="Times New Roman"/>
                <w:b/>
                <w:sz w:val="20"/>
                <w:szCs w:val="20"/>
                <w:lang w:eastAsia="ro-RO"/>
              </w:rPr>
              <w:t>Întreţinerea necorespunzătoare a lucrărilor de îmbunătăţiri funciare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lastRenderedPageBreak/>
              <w:t>Obiectiv general:</w:t>
            </w:r>
            <w:r w:rsidRPr="009222B8">
              <w:rPr>
                <w:rFonts w:ascii="Times New Roman" w:eastAsia="Times New Roman" w:hAnsi="Times New Roman" w:cs="Times New Roman"/>
                <w:sz w:val="20"/>
                <w:szCs w:val="20"/>
                <w:lang w:eastAsia="ro-RO"/>
              </w:rPr>
              <w:t xml:space="preserve"> </w:t>
            </w:r>
            <w:r w:rsidRPr="009222B8">
              <w:rPr>
                <w:rFonts w:ascii="Times New Roman" w:eastAsia="Times New Roman" w:hAnsi="Times New Roman" w:cs="Times New Roman"/>
                <w:b/>
                <w:sz w:val="20"/>
                <w:szCs w:val="20"/>
                <w:lang w:eastAsia="ro-RO"/>
              </w:rPr>
              <w:t>Întreţinerea lucrărilor de îmbunătăţiri funciare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Realizarea amenajărilor hidrotehnice pentru protecţia aşezărilor umane împotriva inundaţiilor şi eroziunii malurilor</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408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701"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41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2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Realizarea lucrărilor</w:t>
            </w:r>
          </w:p>
        </w:tc>
        <w:tc>
          <w:tcPr>
            <w:tcW w:w="1857" w:type="dxa"/>
            <w:gridSpan w:val="2"/>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Costuri pentru amenajare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 de lucrări realizate</w:t>
            </w:r>
          </w:p>
        </w:tc>
        <w:tc>
          <w:tcPr>
            <w:tcW w:w="4089" w:type="dxa"/>
            <w:gridSpan w:val="2"/>
            <w:vAlign w:val="center"/>
          </w:tcPr>
          <w:p w:rsidR="009222B8" w:rsidRPr="009222B8" w:rsidRDefault="009222B8" w:rsidP="009222B8">
            <w:pPr>
              <w:ind w:right="128"/>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04.07.01</w:t>
            </w:r>
            <w:r w:rsidRPr="009222B8">
              <w:rPr>
                <w:rFonts w:ascii="Times New Roman" w:eastAsia="Times New Roman" w:hAnsi="Times New Roman" w:cs="Times New Roman"/>
                <w:sz w:val="20"/>
                <w:szCs w:val="20"/>
                <w:lang w:eastAsia="ro-RO"/>
              </w:rPr>
              <w:t xml:space="preserve"> Amenajări hidrotehnice pentru protecţia aşezărilor din judeţ împotriva inundaţiilor şi eroziunilor de mal (reparaţii construcţii hidrotehnice, reparaţii staţii de pompare)</w:t>
            </w:r>
          </w:p>
        </w:tc>
        <w:tc>
          <w:tcPr>
            <w:tcW w:w="1701" w:type="dxa"/>
            <w:gridSpan w:val="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ANIF Galaţi</w:t>
            </w:r>
          </w:p>
        </w:tc>
        <w:tc>
          <w:tcPr>
            <w:tcW w:w="141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2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Bugetul de stat</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04-08 Fenomenul de tasare a solului caracteristic municipiului Galaţi</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general:</w:t>
            </w:r>
            <w:r w:rsidRPr="009222B8">
              <w:rPr>
                <w:rFonts w:ascii="Times New Roman" w:eastAsia="Times New Roman" w:hAnsi="Times New Roman" w:cs="Times New Roman"/>
                <w:sz w:val="20"/>
                <w:szCs w:val="20"/>
                <w:lang w:eastAsia="ro-RO"/>
              </w:rPr>
              <w:t xml:space="preserve"> </w:t>
            </w:r>
            <w:r w:rsidRPr="009222B8">
              <w:rPr>
                <w:rFonts w:ascii="Times New Roman" w:eastAsia="Times New Roman" w:hAnsi="Times New Roman" w:cs="Times New Roman"/>
                <w:b/>
                <w:sz w:val="20"/>
                <w:szCs w:val="20"/>
                <w:lang w:eastAsia="ro-RO"/>
              </w:rPr>
              <w:t xml:space="preserve"> Reducerea riscului apariţiei accidentelor majore(care să afecteze siguranţa cetăţenilor)</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Evitarea realizării de construcţii cu caracter social în zonele afectate de această problemă</w:t>
            </w:r>
          </w:p>
        </w:tc>
      </w:tr>
      <w:tr w:rsidR="009222B8" w:rsidRPr="009222B8" w:rsidTr="00E62375">
        <w:tc>
          <w:tcPr>
            <w:tcW w:w="2242"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857"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3522"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843"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276"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768"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0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2242" w:type="dxa"/>
            <w:gridSpan w:val="2"/>
            <w:vMerge w:val="restart"/>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Reducerea riscului apariţiei accidentelor majore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Introducerea în planurile de dezvoltare teritorială a rezultatelor monitorizării fenomenului de tasare</w:t>
            </w:r>
          </w:p>
        </w:tc>
        <w:tc>
          <w:tcPr>
            <w:tcW w:w="1857" w:type="dxa"/>
            <w:gridSpan w:val="2"/>
            <w:vMerge w:val="restart"/>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Suprafeţe(ha) studiate din total suprafaţă municipiu şi număr de obiective</w:t>
            </w:r>
          </w:p>
        </w:tc>
        <w:tc>
          <w:tcPr>
            <w:tcW w:w="3522" w:type="dxa"/>
            <w:vAlign w:val="center"/>
          </w:tcPr>
          <w:p w:rsidR="009222B8" w:rsidRPr="009222B8" w:rsidRDefault="009222B8" w:rsidP="009222B8">
            <w:pPr>
              <w:ind w:right="12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04.08.01</w:t>
            </w:r>
            <w:r w:rsidRPr="009222B8">
              <w:rPr>
                <w:rFonts w:ascii="Times New Roman" w:eastAsia="Times New Roman" w:hAnsi="Times New Roman" w:cs="Times New Roman"/>
                <w:sz w:val="20"/>
                <w:szCs w:val="20"/>
                <w:lang w:eastAsia="ro-RO"/>
              </w:rPr>
              <w:t xml:space="preserve"> Monitorizarea permanentă a obiectivelor construite</w:t>
            </w:r>
          </w:p>
        </w:tc>
        <w:tc>
          <w:tcPr>
            <w:tcW w:w="1843"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Primãria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DADR;</w:t>
            </w:r>
          </w:p>
        </w:tc>
        <w:tc>
          <w:tcPr>
            <w:tcW w:w="1276"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permanent</w:t>
            </w:r>
          </w:p>
        </w:tc>
        <w:tc>
          <w:tcPr>
            <w:tcW w:w="1768"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857"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3522" w:type="dxa"/>
            <w:vAlign w:val="center"/>
          </w:tcPr>
          <w:p w:rsidR="009222B8" w:rsidRPr="009222B8" w:rsidRDefault="009222B8" w:rsidP="009222B8">
            <w:pPr>
              <w:ind w:right="12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04.08.02</w:t>
            </w:r>
            <w:r w:rsidRPr="009222B8">
              <w:rPr>
                <w:rFonts w:ascii="Times New Roman" w:eastAsia="Times New Roman" w:hAnsi="Times New Roman" w:cs="Times New Roman"/>
                <w:sz w:val="20"/>
                <w:szCs w:val="20"/>
                <w:lang w:eastAsia="ro-RO"/>
              </w:rPr>
              <w:t xml:space="preserve"> Informarea continuă corespunzătoare a populaţiei şi a grupurilor ţintă</w:t>
            </w:r>
          </w:p>
        </w:tc>
        <w:tc>
          <w:tcPr>
            <w:tcW w:w="1843"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Primãria Galaţi ;</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DADR;</w:t>
            </w:r>
          </w:p>
        </w:tc>
        <w:tc>
          <w:tcPr>
            <w:tcW w:w="1276"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permanent</w:t>
            </w:r>
          </w:p>
        </w:tc>
        <w:tc>
          <w:tcPr>
            <w:tcW w:w="1768"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01" w:type="dxa"/>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2242"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857" w:type="dxa"/>
            <w:gridSpan w:val="2"/>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3522" w:type="dxa"/>
            <w:vAlign w:val="center"/>
          </w:tcPr>
          <w:p w:rsidR="009222B8" w:rsidRPr="009222B8" w:rsidRDefault="009222B8" w:rsidP="009222B8">
            <w:pPr>
              <w:ind w:right="12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04.08.03</w:t>
            </w:r>
            <w:r w:rsidRPr="009222B8">
              <w:rPr>
                <w:rFonts w:ascii="Times New Roman" w:eastAsia="Times New Roman" w:hAnsi="Times New Roman" w:cs="Times New Roman"/>
                <w:sz w:val="20"/>
                <w:szCs w:val="20"/>
                <w:lang w:eastAsia="ro-RO"/>
              </w:rPr>
              <w:t xml:space="preserve"> Consolidarea falezei Dunării</w:t>
            </w:r>
          </w:p>
        </w:tc>
        <w:tc>
          <w:tcPr>
            <w:tcW w:w="1843"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PrimãriaGalaţi</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p>
        </w:tc>
        <w:tc>
          <w:tcPr>
            <w:tcW w:w="1276"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68"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40 000</w:t>
            </w:r>
          </w:p>
        </w:tc>
        <w:tc>
          <w:tcPr>
            <w:tcW w:w="2201" w:type="dxa"/>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Categoria problemei</w:t>
            </w:r>
            <w:r w:rsidRPr="009222B8">
              <w:rPr>
                <w:rFonts w:ascii="Times New Roman" w:eastAsia="Times New Roman" w:hAnsi="Times New Roman" w:cs="Times New Roman"/>
                <w:b/>
                <w:sz w:val="20"/>
                <w:szCs w:val="20"/>
                <w:lang w:eastAsia="ro-RO"/>
              </w:rPr>
              <w:t>:    PM-04   Pericole generate de accidente majore, fenomene naturale şi antropice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Problema de mediu</w:t>
            </w:r>
            <w:r w:rsidRPr="009222B8">
              <w:rPr>
                <w:rFonts w:ascii="Times New Roman" w:eastAsia="Times New Roman" w:hAnsi="Times New Roman" w:cs="Times New Roman"/>
                <w:b/>
                <w:sz w:val="20"/>
                <w:szCs w:val="20"/>
                <w:lang w:eastAsia="ro-RO"/>
              </w:rPr>
              <w:t>:      PM 04-09</w:t>
            </w:r>
            <w:r w:rsidRPr="009222B8">
              <w:rPr>
                <w:rFonts w:ascii="Times New Roman" w:eastAsia="Times New Roman" w:hAnsi="Times New Roman" w:cs="Times New Roman"/>
                <w:sz w:val="20"/>
                <w:szCs w:val="20"/>
              </w:rPr>
              <w:t xml:space="preserve"> </w:t>
            </w:r>
            <w:r w:rsidRPr="009222B8">
              <w:rPr>
                <w:rFonts w:ascii="Times New Roman" w:eastAsia="Times New Roman" w:hAnsi="Times New Roman" w:cs="Times New Roman"/>
                <w:b/>
                <w:sz w:val="20"/>
                <w:szCs w:val="20"/>
                <w:lang w:eastAsia="ro-RO"/>
              </w:rPr>
              <w:t>Eroziunea accentuată a solului</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lastRenderedPageBreak/>
              <w:t>Obiectiv general:</w:t>
            </w:r>
            <w:r w:rsidRPr="009222B8">
              <w:rPr>
                <w:rFonts w:ascii="Times New Roman" w:eastAsia="Times New Roman" w:hAnsi="Times New Roman" w:cs="Times New Roman"/>
                <w:sz w:val="20"/>
                <w:szCs w:val="20"/>
                <w:lang w:eastAsia="ro-RO"/>
              </w:rPr>
              <w:t xml:space="preserve"> </w:t>
            </w:r>
            <w:r w:rsidRPr="009222B8">
              <w:rPr>
                <w:rFonts w:ascii="Times New Roman" w:eastAsia="Times New Roman" w:hAnsi="Times New Roman" w:cs="Times New Roman"/>
                <w:b/>
                <w:sz w:val="20"/>
                <w:szCs w:val="20"/>
                <w:lang w:eastAsia="ro-RO"/>
              </w:rPr>
              <w:t xml:space="preserve"> Evidenţierea zonelor de risc identificate pentru a fi evitate de populaţie</w:t>
            </w:r>
          </w:p>
        </w:tc>
      </w:tr>
      <w:tr w:rsidR="009222B8" w:rsidRPr="009222B8" w:rsidTr="00E62375">
        <w:tc>
          <w:tcPr>
            <w:tcW w:w="14709" w:type="dxa"/>
            <w:gridSpan w:val="14"/>
            <w:shd w:val="clear" w:color="auto" w:fill="C2D69B" w:themeFill="accent3" w:themeFillTint="99"/>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i/>
                <w:sz w:val="20"/>
                <w:szCs w:val="20"/>
                <w:lang w:eastAsia="ro-RO"/>
              </w:rPr>
              <w:t>Obiectiv specific</w:t>
            </w:r>
            <w:r w:rsidRPr="009222B8">
              <w:rPr>
                <w:rFonts w:ascii="Times New Roman" w:eastAsia="Times New Roman" w:hAnsi="Times New Roman" w:cs="Times New Roman"/>
                <w:b/>
                <w:sz w:val="20"/>
                <w:szCs w:val="20"/>
                <w:lang w:eastAsia="ro-RO"/>
              </w:rPr>
              <w:t>:     Instituirea de zone tampon în jurul zonelor de risc identificate</w:t>
            </w:r>
          </w:p>
        </w:tc>
      </w:tr>
      <w:tr w:rsidR="009222B8" w:rsidRPr="009222B8" w:rsidTr="00E62375">
        <w:tc>
          <w:tcPr>
            <w:tcW w:w="1951" w:type="dxa"/>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Ținte</w:t>
            </w:r>
          </w:p>
        </w:tc>
        <w:tc>
          <w:tcPr>
            <w:tcW w:w="17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Indicatori</w:t>
            </w:r>
          </w:p>
        </w:tc>
        <w:tc>
          <w:tcPr>
            <w:tcW w:w="3969"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Acţiuni</w:t>
            </w:r>
          </w:p>
        </w:tc>
        <w:tc>
          <w:tcPr>
            <w:tcW w:w="1843" w:type="dxa"/>
            <w:gridSpan w:val="3"/>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Responsabil implementare</w:t>
            </w:r>
          </w:p>
        </w:tc>
        <w:tc>
          <w:tcPr>
            <w:tcW w:w="1276"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Termen de realizare</w:t>
            </w:r>
          </w:p>
        </w:tc>
        <w:tc>
          <w:tcPr>
            <w:tcW w:w="1701"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Cost estimativ (mii euro)</w:t>
            </w:r>
          </w:p>
        </w:tc>
        <w:tc>
          <w:tcPr>
            <w:tcW w:w="2268" w:type="dxa"/>
            <w:gridSpan w:val="2"/>
            <w:shd w:val="clear" w:color="auto" w:fill="EAF1DD" w:themeFill="accent3" w:themeFillTint="3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b/>
                <w:sz w:val="20"/>
                <w:szCs w:val="20"/>
                <w:lang w:eastAsia="ro-RO"/>
              </w:rPr>
            </w:pPr>
            <w:r w:rsidRPr="009222B8">
              <w:rPr>
                <w:rFonts w:ascii="Times New Roman" w:eastAsia="Times New Roman" w:hAnsi="Times New Roman" w:cs="Times New Roman"/>
                <w:b/>
                <w:sz w:val="20"/>
                <w:szCs w:val="20"/>
                <w:lang w:eastAsia="ro-RO"/>
              </w:rPr>
              <w:t>Surse de finanţare existente/ potenţiale</w:t>
            </w:r>
          </w:p>
        </w:tc>
      </w:tr>
      <w:tr w:rsidR="009222B8" w:rsidRPr="009222B8" w:rsidTr="00E62375">
        <w:tc>
          <w:tcPr>
            <w:tcW w:w="1951" w:type="dxa"/>
            <w:vMerge w:val="restart"/>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Instituirea şi panotarea tuturor zonelor tampon</w:t>
            </w:r>
          </w:p>
        </w:tc>
        <w:tc>
          <w:tcPr>
            <w:tcW w:w="1701" w:type="dxa"/>
            <w:gridSpan w:val="2"/>
            <w:vMerge w:val="restart"/>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Numărul studiilor realizate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Numărul zonelor instituite şi panotate</w:t>
            </w: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Numărul de campanii derulate</w:t>
            </w:r>
          </w:p>
        </w:tc>
        <w:tc>
          <w:tcPr>
            <w:tcW w:w="3969" w:type="dxa"/>
            <w:gridSpan w:val="2"/>
            <w:vAlign w:val="center"/>
          </w:tcPr>
          <w:p w:rsidR="009222B8" w:rsidRPr="009222B8" w:rsidRDefault="009222B8" w:rsidP="009222B8">
            <w:pPr>
              <w:ind w:right="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04.09.01</w:t>
            </w:r>
            <w:r w:rsidRPr="009222B8">
              <w:rPr>
                <w:rFonts w:ascii="Times New Roman" w:eastAsia="Times New Roman" w:hAnsi="Times New Roman" w:cs="Times New Roman"/>
                <w:sz w:val="20"/>
                <w:szCs w:val="20"/>
                <w:lang w:eastAsia="ro-RO"/>
              </w:rPr>
              <w:t xml:space="preserve"> Realizarea de studii privind oportunitatea, posibilitatea de instituire şi dimensiunile zonelor tampon</w:t>
            </w:r>
          </w:p>
        </w:tc>
        <w:tc>
          <w:tcPr>
            <w:tcW w:w="1843" w:type="dxa"/>
            <w:gridSpan w:val="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tc>
        <w:tc>
          <w:tcPr>
            <w:tcW w:w="1276"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6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951" w:type="dxa"/>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tc>
        <w:tc>
          <w:tcPr>
            <w:tcW w:w="1701"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tc>
        <w:tc>
          <w:tcPr>
            <w:tcW w:w="3969" w:type="dxa"/>
            <w:gridSpan w:val="2"/>
            <w:vAlign w:val="center"/>
          </w:tcPr>
          <w:p w:rsidR="009222B8" w:rsidRPr="009222B8" w:rsidRDefault="009222B8" w:rsidP="009222B8">
            <w:pPr>
              <w:ind w:right="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04.09.02</w:t>
            </w:r>
            <w:r w:rsidRPr="009222B8">
              <w:rPr>
                <w:rFonts w:ascii="Times New Roman" w:eastAsia="Times New Roman" w:hAnsi="Times New Roman" w:cs="Times New Roman"/>
                <w:sz w:val="20"/>
                <w:szCs w:val="20"/>
                <w:lang w:eastAsia="ro-RO"/>
              </w:rPr>
              <w:t xml:space="preserve"> Instituirea de zone tampon, coordonate cu documentaţiile de urbanism </w:t>
            </w:r>
          </w:p>
        </w:tc>
        <w:tc>
          <w:tcPr>
            <w:tcW w:w="1843" w:type="dxa"/>
            <w:gridSpan w:val="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tc>
        <w:tc>
          <w:tcPr>
            <w:tcW w:w="1276"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6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951" w:type="dxa"/>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tc>
        <w:tc>
          <w:tcPr>
            <w:tcW w:w="1701" w:type="dxa"/>
            <w:gridSpan w:val="2"/>
            <w:vMerge/>
            <w:vAlign w:val="center"/>
          </w:tcPr>
          <w:p w:rsidR="009222B8" w:rsidRPr="009222B8" w:rsidRDefault="009222B8" w:rsidP="009222B8">
            <w:pPr>
              <w:autoSpaceDE w:val="0"/>
              <w:autoSpaceDN w:val="0"/>
              <w:adjustRightInd w:val="0"/>
              <w:spacing w:after="240"/>
              <w:rPr>
                <w:rFonts w:ascii="Times New Roman" w:eastAsia="Times New Roman" w:hAnsi="Times New Roman" w:cs="Times New Roman"/>
                <w:sz w:val="20"/>
                <w:szCs w:val="20"/>
                <w:lang w:eastAsia="ro-RO"/>
              </w:rPr>
            </w:pPr>
          </w:p>
        </w:tc>
        <w:tc>
          <w:tcPr>
            <w:tcW w:w="3969" w:type="dxa"/>
            <w:gridSpan w:val="2"/>
            <w:vAlign w:val="center"/>
          </w:tcPr>
          <w:p w:rsidR="009222B8" w:rsidRPr="009222B8" w:rsidRDefault="009222B8" w:rsidP="009222B8">
            <w:pPr>
              <w:ind w:right="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04.09.03</w:t>
            </w:r>
            <w:r w:rsidRPr="009222B8">
              <w:rPr>
                <w:rFonts w:ascii="Times New Roman" w:eastAsia="Times New Roman" w:hAnsi="Times New Roman" w:cs="Times New Roman"/>
                <w:sz w:val="20"/>
                <w:szCs w:val="20"/>
                <w:lang w:eastAsia="ro-RO"/>
              </w:rPr>
              <w:t xml:space="preserve"> Panotarea zonelor tampon instituite</w:t>
            </w:r>
          </w:p>
        </w:tc>
        <w:tc>
          <w:tcPr>
            <w:tcW w:w="1843" w:type="dxa"/>
            <w:gridSpan w:val="3"/>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tc>
        <w:tc>
          <w:tcPr>
            <w:tcW w:w="1276"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01"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68" w:type="dxa"/>
            <w:gridSpan w:val="2"/>
            <w:vAlign w:val="center"/>
          </w:tcPr>
          <w:p w:rsidR="009222B8" w:rsidRPr="009222B8" w:rsidRDefault="009222B8" w:rsidP="009222B8">
            <w:pPr>
              <w:autoSpaceDE w:val="0"/>
              <w:autoSpaceDN w:val="0"/>
              <w:adjustRightInd w:val="0"/>
              <w:spacing w:after="24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951" w:type="dxa"/>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701"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3969" w:type="dxa"/>
            <w:gridSpan w:val="2"/>
            <w:vAlign w:val="center"/>
          </w:tcPr>
          <w:p w:rsidR="009222B8" w:rsidRPr="009222B8" w:rsidRDefault="009222B8" w:rsidP="009222B8">
            <w:pPr>
              <w:ind w:right="8"/>
              <w:jc w:val="both"/>
              <w:rPr>
                <w:rFonts w:ascii="Times New Roman" w:eastAsia="Times New Roman" w:hAnsi="Times New Roman" w:cs="Times New Roman"/>
                <w:sz w:val="20"/>
                <w:szCs w:val="20"/>
                <w:lang w:eastAsia="ro-RO"/>
              </w:rPr>
            </w:pPr>
            <w:r w:rsidRPr="009222B8">
              <w:rPr>
                <w:rFonts w:ascii="Times New Roman" w:eastAsia="Times New Roman" w:hAnsi="Times New Roman" w:cs="Times New Roman"/>
                <w:b/>
                <w:sz w:val="20"/>
                <w:szCs w:val="20"/>
                <w:lang w:eastAsia="ro-RO"/>
              </w:rPr>
              <w:t>04.09.04</w:t>
            </w:r>
            <w:r w:rsidRPr="009222B8">
              <w:rPr>
                <w:rFonts w:ascii="Times New Roman" w:eastAsia="Times New Roman" w:hAnsi="Times New Roman" w:cs="Times New Roman"/>
                <w:sz w:val="20"/>
                <w:szCs w:val="20"/>
                <w:lang w:eastAsia="ro-RO"/>
              </w:rPr>
              <w:t xml:space="preserve"> Derularea de campanii de informare privind instituirea zonelor tampon</w:t>
            </w:r>
          </w:p>
        </w:tc>
        <w:tc>
          <w:tcPr>
            <w:tcW w:w="1843"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ONG</w:t>
            </w:r>
          </w:p>
        </w:tc>
        <w:tc>
          <w:tcPr>
            <w:tcW w:w="1276"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6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951" w:type="dxa"/>
            <w:vMerge w:val="restart"/>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Combaterea eroziunii solului</w:t>
            </w:r>
          </w:p>
        </w:tc>
        <w:tc>
          <w:tcPr>
            <w:tcW w:w="1701" w:type="dxa"/>
            <w:gridSpan w:val="2"/>
            <w:vMerge w:val="restart"/>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Suprafaţă împădurită</w:t>
            </w:r>
          </w:p>
        </w:tc>
        <w:tc>
          <w:tcPr>
            <w:tcW w:w="3969" w:type="dxa"/>
            <w:gridSpan w:val="2"/>
            <w:vAlign w:val="center"/>
          </w:tcPr>
          <w:p w:rsidR="009222B8" w:rsidRPr="009222B8" w:rsidRDefault="009222B8" w:rsidP="009222B8">
            <w:pPr>
              <w:autoSpaceDE w:val="0"/>
              <w:autoSpaceDN w:val="0"/>
              <w:adjustRightInd w:val="0"/>
              <w:rPr>
                <w:rFonts w:ascii="Times New Roman" w:hAnsi="Times New Roman" w:cs="Times New Roman"/>
                <w:color w:val="000000"/>
                <w:sz w:val="20"/>
                <w:szCs w:val="20"/>
              </w:rPr>
            </w:pPr>
            <w:r w:rsidRPr="009222B8">
              <w:rPr>
                <w:rFonts w:ascii="Times New Roman" w:hAnsi="Times New Roman" w:cs="Times New Roman"/>
                <w:b/>
                <w:color w:val="000000"/>
                <w:sz w:val="20"/>
                <w:szCs w:val="20"/>
              </w:rPr>
              <w:t>04.09.05</w:t>
            </w:r>
            <w:r w:rsidRPr="009222B8">
              <w:rPr>
                <w:rFonts w:ascii="Times New Roman" w:hAnsi="Times New Roman" w:cs="Times New Roman"/>
                <w:color w:val="000000"/>
                <w:sz w:val="20"/>
                <w:szCs w:val="20"/>
              </w:rPr>
              <w:t xml:space="preserve"> Împădurirea zonelor afectate de eroziune din zona Independența –Izvoarele și crearea unei perdele silvice pentru prevenirea fenomenului de deșertificare apărut în zona comunei Matca</w:t>
            </w:r>
          </w:p>
        </w:tc>
        <w:tc>
          <w:tcPr>
            <w:tcW w:w="1843"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tc>
        <w:tc>
          <w:tcPr>
            <w:tcW w:w="1276"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4 500</w:t>
            </w:r>
          </w:p>
        </w:tc>
        <w:tc>
          <w:tcPr>
            <w:tcW w:w="226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951" w:type="dxa"/>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701" w:type="dxa"/>
            <w:gridSpan w:val="2"/>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3969" w:type="dxa"/>
            <w:gridSpan w:val="2"/>
            <w:vAlign w:val="center"/>
          </w:tcPr>
          <w:p w:rsidR="009222B8" w:rsidRPr="009222B8" w:rsidRDefault="009222B8" w:rsidP="009222B8">
            <w:pPr>
              <w:autoSpaceDE w:val="0"/>
              <w:autoSpaceDN w:val="0"/>
              <w:adjustRightInd w:val="0"/>
              <w:rPr>
                <w:rFonts w:ascii="Times New Roman" w:hAnsi="Times New Roman" w:cs="Times New Roman"/>
                <w:color w:val="000000"/>
                <w:sz w:val="20"/>
                <w:szCs w:val="20"/>
              </w:rPr>
            </w:pPr>
            <w:r w:rsidRPr="009222B8">
              <w:rPr>
                <w:rFonts w:ascii="Times New Roman" w:hAnsi="Times New Roman" w:cs="Times New Roman"/>
                <w:b/>
                <w:color w:val="000000"/>
                <w:sz w:val="20"/>
                <w:szCs w:val="20"/>
              </w:rPr>
              <w:t>04.09.06</w:t>
            </w:r>
            <w:r w:rsidRPr="009222B8">
              <w:rPr>
                <w:rFonts w:ascii="Times New Roman" w:hAnsi="Times New Roman" w:cs="Times New Roman"/>
                <w:color w:val="000000"/>
                <w:sz w:val="20"/>
                <w:szCs w:val="20"/>
              </w:rPr>
              <w:t xml:space="preserve"> Impădurirea terenurilor degradate în teritoriul judeţului Galaţi. Peisaj silvic, agricol şi cultural în contextul revitalizării peisajului natural şi antropic</w:t>
            </w:r>
          </w:p>
        </w:tc>
        <w:tc>
          <w:tcPr>
            <w:tcW w:w="1843"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CJ Galaţi</w:t>
            </w:r>
          </w:p>
        </w:tc>
        <w:tc>
          <w:tcPr>
            <w:tcW w:w="1276"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23 000</w:t>
            </w:r>
          </w:p>
        </w:tc>
        <w:tc>
          <w:tcPr>
            <w:tcW w:w="226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r w:rsidR="009222B8" w:rsidRPr="009222B8" w:rsidTr="00E62375">
        <w:tc>
          <w:tcPr>
            <w:tcW w:w="1951" w:type="dxa"/>
            <w:vMerge/>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1701" w:type="dxa"/>
            <w:gridSpan w:val="2"/>
            <w:vAlign w:val="center"/>
          </w:tcPr>
          <w:p w:rsidR="009222B8" w:rsidRPr="009222B8" w:rsidRDefault="009222B8" w:rsidP="009222B8">
            <w:pPr>
              <w:autoSpaceDE w:val="0"/>
              <w:autoSpaceDN w:val="0"/>
              <w:adjustRightInd w:val="0"/>
              <w:rPr>
                <w:rFonts w:ascii="Times New Roman" w:eastAsia="Times New Roman" w:hAnsi="Times New Roman" w:cs="Times New Roman"/>
                <w:sz w:val="20"/>
                <w:szCs w:val="20"/>
                <w:lang w:eastAsia="ro-RO"/>
              </w:rPr>
            </w:pPr>
          </w:p>
        </w:tc>
        <w:tc>
          <w:tcPr>
            <w:tcW w:w="3969" w:type="dxa"/>
            <w:gridSpan w:val="2"/>
            <w:vAlign w:val="center"/>
          </w:tcPr>
          <w:p w:rsidR="009222B8" w:rsidRPr="009222B8" w:rsidRDefault="009222B8" w:rsidP="009222B8">
            <w:pPr>
              <w:autoSpaceDE w:val="0"/>
              <w:autoSpaceDN w:val="0"/>
              <w:adjustRightInd w:val="0"/>
              <w:rPr>
                <w:rFonts w:ascii="Times New Roman" w:hAnsi="Times New Roman" w:cs="Times New Roman"/>
                <w:color w:val="000000"/>
                <w:sz w:val="20"/>
                <w:szCs w:val="20"/>
              </w:rPr>
            </w:pPr>
            <w:r w:rsidRPr="009222B8">
              <w:rPr>
                <w:rFonts w:ascii="Times New Roman" w:hAnsi="Times New Roman" w:cs="Times New Roman"/>
                <w:b/>
                <w:color w:val="000000"/>
                <w:sz w:val="20"/>
                <w:szCs w:val="20"/>
              </w:rPr>
              <w:t>04.09.07</w:t>
            </w:r>
            <w:r w:rsidRPr="009222B8">
              <w:rPr>
                <w:rFonts w:ascii="Times New Roman" w:hAnsi="Times New Roman" w:cs="Times New Roman"/>
                <w:color w:val="000000"/>
                <w:sz w:val="20"/>
                <w:szCs w:val="20"/>
              </w:rPr>
              <w:t xml:space="preserve"> Promovarea tehnologiilor de lucrare a solului favorabile acumulării, conservării şi valorificării eficiente a apei provenite din precipitaţii </w:t>
            </w:r>
          </w:p>
        </w:tc>
        <w:tc>
          <w:tcPr>
            <w:tcW w:w="1843" w:type="dxa"/>
            <w:gridSpan w:val="3"/>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UAT</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ONG</w:t>
            </w:r>
          </w:p>
        </w:tc>
        <w:tc>
          <w:tcPr>
            <w:tcW w:w="1276"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2020</w:t>
            </w:r>
          </w:p>
        </w:tc>
        <w:tc>
          <w:tcPr>
            <w:tcW w:w="1701"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w:t>
            </w:r>
          </w:p>
        </w:tc>
        <w:tc>
          <w:tcPr>
            <w:tcW w:w="2268" w:type="dxa"/>
            <w:gridSpan w:val="2"/>
            <w:vAlign w:val="center"/>
          </w:tcPr>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Fonduri europene</w:t>
            </w:r>
          </w:p>
          <w:p w:rsidR="009222B8" w:rsidRPr="009222B8" w:rsidRDefault="009222B8" w:rsidP="009222B8">
            <w:pPr>
              <w:autoSpaceDE w:val="0"/>
              <w:autoSpaceDN w:val="0"/>
              <w:adjustRightInd w:val="0"/>
              <w:jc w:val="center"/>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Buget local</w:t>
            </w:r>
          </w:p>
        </w:tc>
      </w:tr>
    </w:tbl>
    <w:p w:rsidR="009222B8" w:rsidRPr="009222B8" w:rsidRDefault="009222B8" w:rsidP="009222B8">
      <w:pPr>
        <w:autoSpaceDE w:val="0"/>
        <w:autoSpaceDN w:val="0"/>
        <w:adjustRightInd w:val="0"/>
        <w:spacing w:after="240" w:line="240" w:lineRule="auto"/>
        <w:rPr>
          <w:rFonts w:ascii="Times New Roman" w:eastAsia="Times New Roman" w:hAnsi="Times New Roman" w:cs="Times New Roman"/>
          <w:b/>
          <w:color w:val="FF0000"/>
          <w:sz w:val="20"/>
          <w:szCs w:val="20"/>
          <w:lang w:eastAsia="ro-RO"/>
        </w:rPr>
      </w:pPr>
    </w:p>
    <w:p w:rsidR="009222B8" w:rsidRPr="009222B8" w:rsidRDefault="009222B8" w:rsidP="009222B8">
      <w:pPr>
        <w:autoSpaceDE w:val="0"/>
        <w:autoSpaceDN w:val="0"/>
        <w:adjustRightInd w:val="0"/>
        <w:spacing w:after="240" w:line="240" w:lineRule="auto"/>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Sursa:</w:t>
      </w:r>
    </w:p>
    <w:p w:rsidR="009222B8" w:rsidRPr="009222B8" w:rsidRDefault="00AE18A4" w:rsidP="00847104">
      <w:pPr>
        <w:numPr>
          <w:ilvl w:val="0"/>
          <w:numId w:val="30"/>
        </w:numPr>
        <w:autoSpaceDE w:val="0"/>
        <w:autoSpaceDN w:val="0"/>
        <w:adjustRightInd w:val="0"/>
        <w:spacing w:after="240" w:line="240" w:lineRule="auto"/>
        <w:contextualSpacing/>
        <w:rPr>
          <w:rFonts w:ascii="Times New Roman" w:eastAsia="Times New Roman" w:hAnsi="Times New Roman" w:cs="Times New Roman"/>
          <w:sz w:val="20"/>
          <w:szCs w:val="20"/>
          <w:lang w:eastAsia="ro-RO"/>
        </w:rPr>
      </w:pPr>
      <w:hyperlink r:id="rId59" w:history="1">
        <w:r w:rsidR="009222B8" w:rsidRPr="009222B8">
          <w:rPr>
            <w:rFonts w:ascii="Times New Roman" w:eastAsia="Times New Roman" w:hAnsi="Times New Roman" w:cs="Times New Roman"/>
            <w:color w:val="0000FF" w:themeColor="hyperlink"/>
            <w:sz w:val="20"/>
            <w:szCs w:val="20"/>
            <w:u w:val="single"/>
            <w:lang w:eastAsia="ro-RO"/>
          </w:rPr>
          <w:t>www.rowater.ro</w:t>
        </w:r>
      </w:hyperlink>
      <w:r w:rsidR="009222B8" w:rsidRPr="009222B8">
        <w:rPr>
          <w:rFonts w:ascii="Times New Roman" w:eastAsia="Times New Roman" w:hAnsi="Times New Roman" w:cs="Times New Roman"/>
          <w:sz w:val="20"/>
          <w:szCs w:val="20"/>
          <w:lang w:eastAsia="ro-RO"/>
        </w:rPr>
        <w:t xml:space="preserve"> Planul de management al riscului la inundaţii – Catalog de măsuri potenţiale pentru reducerea riscului la inundaţii</w:t>
      </w:r>
    </w:p>
    <w:p w:rsidR="009222B8" w:rsidRPr="009222B8" w:rsidRDefault="009222B8" w:rsidP="00847104">
      <w:pPr>
        <w:numPr>
          <w:ilvl w:val="0"/>
          <w:numId w:val="30"/>
        </w:numPr>
        <w:autoSpaceDE w:val="0"/>
        <w:autoSpaceDN w:val="0"/>
        <w:adjustRightInd w:val="0"/>
        <w:spacing w:after="240" w:line="240" w:lineRule="auto"/>
        <w:contextualSpacing/>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Planul de management al riscului la inundaţii Administraţia Bazinală de Apă Prut – Bârlad</w:t>
      </w:r>
    </w:p>
    <w:p w:rsidR="009222B8" w:rsidRPr="009222B8" w:rsidRDefault="009222B8" w:rsidP="00847104">
      <w:pPr>
        <w:numPr>
          <w:ilvl w:val="0"/>
          <w:numId w:val="30"/>
        </w:numPr>
        <w:autoSpaceDE w:val="0"/>
        <w:autoSpaceDN w:val="0"/>
        <w:adjustRightInd w:val="0"/>
        <w:spacing w:after="0" w:line="240" w:lineRule="auto"/>
        <w:contextualSpacing/>
        <w:rPr>
          <w:rFonts w:ascii="Times New Roman" w:eastAsia="Times New Roman" w:hAnsi="Times New Roman" w:cs="Times New Roman"/>
          <w:sz w:val="20"/>
          <w:szCs w:val="20"/>
          <w:lang w:eastAsia="ro-RO"/>
        </w:rPr>
      </w:pPr>
      <w:r w:rsidRPr="009222B8">
        <w:rPr>
          <w:rFonts w:ascii="Times New Roman" w:eastAsia="Times New Roman" w:hAnsi="Times New Roman" w:cs="Times New Roman"/>
          <w:sz w:val="20"/>
          <w:szCs w:val="20"/>
          <w:lang w:eastAsia="ro-RO"/>
        </w:rPr>
        <w:t>Strategia de dezvoltare a judeţului Galaţi 2015-2020</w:t>
      </w:r>
      <w:r w:rsidRPr="009222B8">
        <w:rPr>
          <w:rFonts w:ascii="Times New Roman" w:eastAsia="Times New Roman" w:hAnsi="Times New Roman" w:cs="Times New Roman"/>
          <w:sz w:val="20"/>
          <w:szCs w:val="20"/>
          <w:lang w:eastAsia="ro-RO"/>
        </w:rPr>
        <w:tab/>
      </w:r>
    </w:p>
    <w:p w:rsidR="009222B8" w:rsidRPr="009222B8" w:rsidRDefault="009222B8" w:rsidP="00847104">
      <w:pPr>
        <w:numPr>
          <w:ilvl w:val="0"/>
          <w:numId w:val="30"/>
        </w:numPr>
        <w:autoSpaceDE w:val="0"/>
        <w:autoSpaceDN w:val="0"/>
        <w:adjustRightInd w:val="0"/>
        <w:spacing w:after="0" w:line="240" w:lineRule="auto"/>
        <w:contextualSpacing/>
        <w:rPr>
          <w:rFonts w:ascii="Times New Roman" w:eastAsia="Times New Roman" w:hAnsi="Times New Roman" w:cs="Times New Roman"/>
          <w:sz w:val="20"/>
          <w:szCs w:val="20"/>
          <w:lang w:eastAsia="ro-RO"/>
        </w:rPr>
      </w:pPr>
      <w:r w:rsidRPr="009222B8">
        <w:rPr>
          <w:rFonts w:ascii="Times New Roman" w:hAnsi="Times New Roman" w:cs="Times New Roman"/>
          <w:bCs/>
          <w:sz w:val="20"/>
          <w:szCs w:val="20"/>
        </w:rPr>
        <w:t>Planul de menținere a calității aerului în județul Galați 2017-2021</w:t>
      </w:r>
      <w:r w:rsidRPr="009222B8">
        <w:rPr>
          <w:rFonts w:ascii="Times New Roman" w:eastAsia="Times New Roman" w:hAnsi="Times New Roman" w:cs="Times New Roman"/>
          <w:sz w:val="20"/>
          <w:szCs w:val="20"/>
          <w:lang w:eastAsia="ro-RO"/>
        </w:rPr>
        <w:tab/>
      </w:r>
      <w:r w:rsidRPr="009222B8">
        <w:rPr>
          <w:rFonts w:ascii="Times New Roman" w:eastAsia="Times New Roman" w:hAnsi="Times New Roman" w:cs="Times New Roman"/>
          <w:sz w:val="20"/>
          <w:szCs w:val="20"/>
          <w:lang w:eastAsia="ro-RO"/>
        </w:rPr>
        <w:tab/>
      </w:r>
      <w:r w:rsidRPr="009222B8">
        <w:rPr>
          <w:rFonts w:ascii="Times New Roman" w:eastAsia="Times New Roman" w:hAnsi="Times New Roman" w:cs="Times New Roman"/>
          <w:sz w:val="20"/>
          <w:szCs w:val="20"/>
          <w:lang w:eastAsia="ro-RO"/>
        </w:rPr>
        <w:tab/>
      </w:r>
      <w:r w:rsidRPr="009222B8">
        <w:rPr>
          <w:rFonts w:ascii="Times New Roman" w:eastAsia="Times New Roman" w:hAnsi="Times New Roman" w:cs="Times New Roman"/>
          <w:sz w:val="20"/>
          <w:szCs w:val="20"/>
          <w:lang w:eastAsia="ro-RO"/>
        </w:rPr>
        <w:tab/>
      </w:r>
      <w:r w:rsidRPr="009222B8">
        <w:rPr>
          <w:rFonts w:ascii="Times New Roman" w:eastAsia="Times New Roman" w:hAnsi="Times New Roman" w:cs="Times New Roman"/>
          <w:sz w:val="20"/>
          <w:szCs w:val="20"/>
          <w:lang w:eastAsia="ro-RO"/>
        </w:rPr>
        <w:tab/>
      </w:r>
      <w:r w:rsidRPr="009222B8">
        <w:rPr>
          <w:rFonts w:ascii="Times New Roman" w:eastAsia="Times New Roman" w:hAnsi="Times New Roman" w:cs="Times New Roman"/>
          <w:sz w:val="20"/>
          <w:szCs w:val="20"/>
          <w:lang w:eastAsia="ro-RO"/>
        </w:rPr>
        <w:tab/>
      </w:r>
      <w:r w:rsidRPr="009222B8">
        <w:rPr>
          <w:rFonts w:ascii="Times New Roman" w:eastAsia="Times New Roman" w:hAnsi="Times New Roman" w:cs="Times New Roman"/>
          <w:sz w:val="20"/>
          <w:szCs w:val="20"/>
          <w:lang w:eastAsia="ro-RO"/>
        </w:rPr>
        <w:tab/>
      </w:r>
      <w:r w:rsidRPr="009222B8">
        <w:rPr>
          <w:rFonts w:ascii="Times New Roman" w:eastAsia="Times New Roman" w:hAnsi="Times New Roman" w:cs="Times New Roman"/>
          <w:sz w:val="20"/>
          <w:szCs w:val="20"/>
          <w:lang w:eastAsia="ro-RO"/>
        </w:rPr>
        <w:tab/>
      </w:r>
    </w:p>
    <w:p w:rsidR="009222B8" w:rsidRPr="009222B8" w:rsidRDefault="009222B8" w:rsidP="009222B8">
      <w:pPr>
        <w:spacing w:after="0" w:line="240" w:lineRule="auto"/>
        <w:rPr>
          <w:rFonts w:ascii="Times New Roman" w:eastAsia="Times New Roman" w:hAnsi="Times New Roman" w:cs="Times New Roman"/>
          <w:sz w:val="20"/>
          <w:szCs w:val="20"/>
          <w:lang w:eastAsia="ro-RO"/>
        </w:rPr>
      </w:pPr>
    </w:p>
    <w:p w:rsidR="009222B8" w:rsidRPr="009222B8" w:rsidRDefault="009222B8" w:rsidP="009222B8">
      <w:pPr>
        <w:rPr>
          <w:rFonts w:ascii="Times New Roman" w:hAnsi="Times New Roman" w:cs="Times New Roman"/>
          <w:sz w:val="20"/>
          <w:szCs w:val="20"/>
        </w:rPr>
      </w:pPr>
    </w:p>
    <w:p w:rsidR="00075222" w:rsidRPr="002B434B" w:rsidRDefault="00075222" w:rsidP="002B434B">
      <w:pPr>
        <w:spacing w:after="0" w:line="240" w:lineRule="auto"/>
        <w:rPr>
          <w:rFonts w:ascii="Times New Roman" w:eastAsia="Times New Roman" w:hAnsi="Times New Roman" w:cs="Times New Roman"/>
          <w:sz w:val="20"/>
          <w:szCs w:val="20"/>
          <w:lang w:eastAsia="ro-RO"/>
        </w:rPr>
      </w:pPr>
    </w:p>
    <w:p w:rsidR="00F22467" w:rsidRPr="00F22467" w:rsidRDefault="00F22467" w:rsidP="00F22467">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 xml:space="preserve">MATRICEA DE MONITORIZARE ŞI EVALUARE A PLAM PENTRU PROBLEMA </w:t>
      </w:r>
    </w:p>
    <w:p w:rsidR="00F22467" w:rsidRPr="00F22467" w:rsidRDefault="00F22467" w:rsidP="00F22467">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 xml:space="preserve">“POLUAREA ATMOSFEREI ŞI COMBATEREA FENOMENULUI DE SCHIMBĂRI CLIMATICE” (PM-05)  </w:t>
      </w:r>
    </w:p>
    <w:p w:rsidR="00F22467" w:rsidRPr="00F22467" w:rsidRDefault="00F22467" w:rsidP="00F22467">
      <w:pPr>
        <w:autoSpaceDE w:val="0"/>
        <w:autoSpaceDN w:val="0"/>
        <w:adjustRightInd w:val="0"/>
        <w:spacing w:after="240" w:line="240" w:lineRule="auto"/>
        <w:rPr>
          <w:rFonts w:ascii="Times New Roman" w:eastAsia="Times New Roman" w:hAnsi="Times New Roman" w:cs="Times New Roman"/>
          <w:b/>
          <w:color w:val="0070C0"/>
          <w:sz w:val="28"/>
          <w:szCs w:val="28"/>
          <w:lang w:eastAsia="ro-RO"/>
        </w:rPr>
      </w:pPr>
    </w:p>
    <w:tbl>
      <w:tblPr>
        <w:tblStyle w:val="TableGrid6"/>
        <w:tblW w:w="14598" w:type="dxa"/>
        <w:tblLook w:val="04A0" w:firstRow="1" w:lastRow="0" w:firstColumn="1" w:lastColumn="0" w:noHBand="0" w:noVBand="1"/>
      </w:tblPr>
      <w:tblGrid>
        <w:gridCol w:w="1101"/>
        <w:gridCol w:w="8221"/>
        <w:gridCol w:w="1418"/>
        <w:gridCol w:w="3858"/>
      </w:tblGrid>
      <w:tr w:rsidR="00F22467" w:rsidRPr="00F22467" w:rsidTr="00E62375">
        <w:tc>
          <w:tcPr>
            <w:tcW w:w="1101"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Nr.crt.</w:t>
            </w:r>
          </w:p>
        </w:tc>
        <w:tc>
          <w:tcPr>
            <w:tcW w:w="8221"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PROBLEMA</w:t>
            </w:r>
          </w:p>
        </w:tc>
        <w:tc>
          <w:tcPr>
            <w:tcW w:w="1418"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COD</w:t>
            </w:r>
          </w:p>
        </w:tc>
        <w:tc>
          <w:tcPr>
            <w:tcW w:w="3858"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NR.ACŢIUNI</w:t>
            </w:r>
          </w:p>
        </w:tc>
      </w:tr>
      <w:tr w:rsidR="00F22467" w:rsidRPr="00F22467" w:rsidTr="00E62375">
        <w:tc>
          <w:tcPr>
            <w:tcW w:w="1101"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1</w:t>
            </w:r>
          </w:p>
        </w:tc>
        <w:tc>
          <w:tcPr>
            <w:tcW w:w="8221" w:type="dxa"/>
            <w:shd w:val="clear" w:color="auto" w:fill="FDE9D9" w:themeFill="accent6" w:themeFillTint="33"/>
          </w:tcPr>
          <w:p w:rsidR="00F22467" w:rsidRPr="00F22467" w:rsidRDefault="00F22467" w:rsidP="00F22467">
            <w:pPr>
              <w:jc w:val="both"/>
              <w:rPr>
                <w:rFonts w:ascii="Times New Roman" w:hAnsi="Times New Roman" w:cs="Times New Roman"/>
                <w:sz w:val="20"/>
                <w:szCs w:val="20"/>
              </w:rPr>
            </w:pPr>
            <w:r w:rsidRPr="00F22467">
              <w:rPr>
                <w:rFonts w:ascii="Times New Roman" w:hAnsi="Times New Roman" w:cs="Times New Roman"/>
                <w:sz w:val="20"/>
                <w:szCs w:val="20"/>
              </w:rPr>
              <w:t>Poluarea aerului în</w:t>
            </w:r>
            <w:r w:rsidRPr="00F22467">
              <w:rPr>
                <w:rFonts w:ascii="Times New Roman" w:hAnsi="Times New Roman" w:cs="Times New Roman"/>
                <w:color w:val="FF0000"/>
                <w:sz w:val="20"/>
                <w:szCs w:val="20"/>
              </w:rPr>
              <w:t xml:space="preserve"> </w:t>
            </w:r>
            <w:r w:rsidRPr="00F22467">
              <w:rPr>
                <w:rFonts w:ascii="Times New Roman" w:hAnsi="Times New Roman" w:cs="Times New Roman"/>
                <w:sz w:val="20"/>
                <w:szCs w:val="20"/>
              </w:rPr>
              <w:t>judetul Galaţi cu d</w:t>
            </w:r>
            <w:r w:rsidRPr="00F22467">
              <w:rPr>
                <w:rFonts w:ascii="Times New Roman" w:hAnsi="Times New Roman"/>
                <w:sz w:val="20"/>
                <w:szCs w:val="20"/>
                <w:lang w:val="en-US"/>
              </w:rPr>
              <w:t xml:space="preserve">ioxid de azot şi oxizi de azot, dioxid de de sulf, pulberi </w:t>
            </w:r>
            <w:r w:rsidRPr="00F22467">
              <w:rPr>
                <w:rFonts w:ascii="Times New Roman" w:hAnsi="Times New Roman" w:cs="Times New Roman"/>
                <w:sz w:val="20"/>
                <w:szCs w:val="20"/>
                <w:lang w:val="en-US"/>
              </w:rPr>
              <w:t>î</w:t>
            </w:r>
            <w:r w:rsidRPr="00F22467">
              <w:rPr>
                <w:rFonts w:ascii="Times New Roman" w:hAnsi="Times New Roman"/>
                <w:sz w:val="20"/>
                <w:szCs w:val="20"/>
                <w:lang w:val="en-US"/>
              </w:rPr>
              <w:t>n suspensie (PM10 PM2,5), monoxid de carbon, benzen, nichel, plumb, arsen, cadmiu</w:t>
            </w:r>
          </w:p>
        </w:tc>
        <w:tc>
          <w:tcPr>
            <w:tcW w:w="1418" w:type="dxa"/>
            <w:shd w:val="clear" w:color="auto" w:fill="FDE9D9" w:themeFill="accent6" w:themeFillTint="33"/>
          </w:tcPr>
          <w:p w:rsidR="00F22467" w:rsidRPr="00F22467" w:rsidRDefault="00F22467" w:rsidP="00F22467">
            <w:pPr>
              <w:rPr>
                <w:rFonts w:ascii="Times New Roman" w:hAnsi="Times New Roman" w:cs="Times New Roman"/>
                <w:sz w:val="20"/>
                <w:szCs w:val="20"/>
              </w:rPr>
            </w:pPr>
            <w:r w:rsidRPr="00F22467">
              <w:rPr>
                <w:rFonts w:ascii="Times New Roman" w:hAnsi="Times New Roman" w:cs="Times New Roman"/>
                <w:sz w:val="20"/>
                <w:szCs w:val="20"/>
              </w:rPr>
              <w:t>PM 05-01</w:t>
            </w:r>
          </w:p>
        </w:tc>
        <w:tc>
          <w:tcPr>
            <w:tcW w:w="3858"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8</w:t>
            </w:r>
          </w:p>
        </w:tc>
      </w:tr>
      <w:tr w:rsidR="00F22467" w:rsidRPr="00F22467" w:rsidTr="00E62375">
        <w:trPr>
          <w:trHeight w:val="314"/>
        </w:trPr>
        <w:tc>
          <w:tcPr>
            <w:tcW w:w="1101"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w:t>
            </w:r>
          </w:p>
        </w:tc>
        <w:tc>
          <w:tcPr>
            <w:tcW w:w="8221" w:type="dxa"/>
            <w:shd w:val="clear" w:color="auto" w:fill="FDE9D9" w:themeFill="accent6" w:themeFillTint="33"/>
          </w:tcPr>
          <w:p w:rsidR="00F22467" w:rsidRPr="00F22467" w:rsidRDefault="00F22467" w:rsidP="00F22467">
            <w:pPr>
              <w:jc w:val="both"/>
              <w:rPr>
                <w:rFonts w:ascii="Times New Roman" w:hAnsi="Times New Roman" w:cs="Times New Roman"/>
                <w:sz w:val="20"/>
                <w:szCs w:val="20"/>
              </w:rPr>
            </w:pPr>
            <w:r w:rsidRPr="00F22467">
              <w:rPr>
                <w:rFonts w:ascii="Times New Roman" w:eastAsia="Times New Roman" w:hAnsi="Times New Roman" w:cs="Times New Roman"/>
                <w:sz w:val="20"/>
                <w:szCs w:val="20"/>
                <w:lang w:eastAsia="ro-RO"/>
              </w:rPr>
              <w:t>Poluarea aerului datoratã utilizãrii combustibililor lichizi şi solizi în sistemele de încãlzire</w:t>
            </w:r>
          </w:p>
        </w:tc>
        <w:tc>
          <w:tcPr>
            <w:tcW w:w="1418" w:type="dxa"/>
            <w:shd w:val="clear" w:color="auto" w:fill="FDE9D9" w:themeFill="accent6" w:themeFillTint="33"/>
          </w:tcPr>
          <w:p w:rsidR="00F22467" w:rsidRPr="00F22467" w:rsidRDefault="00F22467" w:rsidP="00F22467">
            <w:pPr>
              <w:rPr>
                <w:rFonts w:ascii="Times New Roman" w:hAnsi="Times New Roman" w:cs="Times New Roman"/>
                <w:sz w:val="20"/>
                <w:szCs w:val="20"/>
              </w:rPr>
            </w:pPr>
            <w:r w:rsidRPr="00F22467">
              <w:rPr>
                <w:rFonts w:ascii="Times New Roman" w:hAnsi="Times New Roman" w:cs="Times New Roman"/>
                <w:sz w:val="20"/>
                <w:szCs w:val="20"/>
              </w:rPr>
              <w:t>PM 05-02</w:t>
            </w:r>
          </w:p>
        </w:tc>
        <w:tc>
          <w:tcPr>
            <w:tcW w:w="3858"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3</w:t>
            </w:r>
          </w:p>
        </w:tc>
      </w:tr>
      <w:tr w:rsidR="00F22467" w:rsidRPr="00F22467" w:rsidTr="00E62375">
        <w:tc>
          <w:tcPr>
            <w:tcW w:w="1101"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3</w:t>
            </w:r>
          </w:p>
        </w:tc>
        <w:tc>
          <w:tcPr>
            <w:tcW w:w="8221" w:type="dxa"/>
            <w:shd w:val="clear" w:color="auto" w:fill="FDE9D9" w:themeFill="accent6" w:themeFillTint="33"/>
          </w:tcPr>
          <w:p w:rsidR="00F22467" w:rsidRPr="00F22467" w:rsidRDefault="00F22467" w:rsidP="00F22467">
            <w:pPr>
              <w:jc w:val="both"/>
              <w:rPr>
                <w:rFonts w:ascii="Times New Roman" w:hAnsi="Times New Roman" w:cs="Times New Roman"/>
                <w:sz w:val="20"/>
                <w:szCs w:val="20"/>
              </w:rPr>
            </w:pPr>
            <w:r w:rsidRPr="00F22467">
              <w:rPr>
                <w:rFonts w:ascii="Times New Roman" w:eastAsia="Times New Roman" w:hAnsi="Times New Roman" w:cs="Times New Roman"/>
                <w:sz w:val="20"/>
                <w:szCs w:val="20"/>
                <w:lang w:eastAsia="ro-RO"/>
              </w:rPr>
              <w:t xml:space="preserve">Poluarea atmosferei generată de emisiile de poluanţi produşi de sursele staţionare ale instalaţiilor industriale </w:t>
            </w:r>
          </w:p>
        </w:tc>
        <w:tc>
          <w:tcPr>
            <w:tcW w:w="1418" w:type="dxa"/>
            <w:shd w:val="clear" w:color="auto" w:fill="FDE9D9" w:themeFill="accent6" w:themeFillTint="33"/>
          </w:tcPr>
          <w:p w:rsidR="00F22467" w:rsidRPr="00F22467" w:rsidRDefault="00F22467" w:rsidP="00F22467">
            <w:pPr>
              <w:rPr>
                <w:rFonts w:ascii="Times New Roman" w:hAnsi="Times New Roman" w:cs="Times New Roman"/>
                <w:sz w:val="20"/>
                <w:szCs w:val="20"/>
              </w:rPr>
            </w:pPr>
            <w:r w:rsidRPr="00F22467">
              <w:rPr>
                <w:rFonts w:ascii="Times New Roman" w:hAnsi="Times New Roman" w:cs="Times New Roman"/>
                <w:sz w:val="20"/>
                <w:szCs w:val="20"/>
              </w:rPr>
              <w:t>PM 05-03</w:t>
            </w:r>
          </w:p>
        </w:tc>
        <w:tc>
          <w:tcPr>
            <w:tcW w:w="3858"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3</w:t>
            </w:r>
          </w:p>
        </w:tc>
      </w:tr>
      <w:tr w:rsidR="00F22467" w:rsidRPr="00F22467" w:rsidTr="00E62375">
        <w:tc>
          <w:tcPr>
            <w:tcW w:w="1101"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4</w:t>
            </w:r>
          </w:p>
        </w:tc>
        <w:tc>
          <w:tcPr>
            <w:tcW w:w="8221" w:type="dxa"/>
            <w:shd w:val="clear" w:color="auto" w:fill="FDE9D9" w:themeFill="accent6" w:themeFillTint="33"/>
          </w:tcPr>
          <w:p w:rsidR="00F22467" w:rsidRPr="00F22467" w:rsidRDefault="00F22467" w:rsidP="00F22467">
            <w:pPr>
              <w:jc w:val="both"/>
              <w:rPr>
                <w:rFonts w:ascii="Times New Roman" w:hAnsi="Times New Roman" w:cs="Times New Roman"/>
                <w:sz w:val="20"/>
                <w:szCs w:val="20"/>
              </w:rPr>
            </w:pPr>
            <w:r w:rsidRPr="00F22467">
              <w:rPr>
                <w:rFonts w:ascii="Times New Roman" w:hAnsi="Times New Roman" w:cs="Times New Roman"/>
                <w:sz w:val="20"/>
                <w:szCs w:val="20"/>
              </w:rPr>
              <w:t>Poluarea aerului indusã de traficul rutier</w:t>
            </w:r>
          </w:p>
        </w:tc>
        <w:tc>
          <w:tcPr>
            <w:tcW w:w="1418" w:type="dxa"/>
            <w:shd w:val="clear" w:color="auto" w:fill="FDE9D9" w:themeFill="accent6" w:themeFillTint="33"/>
          </w:tcPr>
          <w:p w:rsidR="00F22467" w:rsidRPr="00F22467" w:rsidRDefault="00F22467" w:rsidP="00F22467">
            <w:pPr>
              <w:rPr>
                <w:rFonts w:ascii="Times New Roman" w:hAnsi="Times New Roman" w:cs="Times New Roman"/>
                <w:sz w:val="20"/>
                <w:szCs w:val="20"/>
              </w:rPr>
            </w:pPr>
            <w:r w:rsidRPr="00F22467">
              <w:rPr>
                <w:rFonts w:ascii="Times New Roman" w:hAnsi="Times New Roman" w:cs="Times New Roman"/>
                <w:sz w:val="20"/>
                <w:szCs w:val="20"/>
              </w:rPr>
              <w:t>PM 05-04</w:t>
            </w:r>
          </w:p>
        </w:tc>
        <w:tc>
          <w:tcPr>
            <w:tcW w:w="3858"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6</w:t>
            </w:r>
          </w:p>
        </w:tc>
      </w:tr>
      <w:tr w:rsidR="00F22467" w:rsidRPr="00F22467" w:rsidTr="00E62375">
        <w:tc>
          <w:tcPr>
            <w:tcW w:w="1101"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5</w:t>
            </w:r>
          </w:p>
        </w:tc>
        <w:tc>
          <w:tcPr>
            <w:tcW w:w="8221" w:type="dxa"/>
            <w:shd w:val="clear" w:color="auto" w:fill="FDE9D9" w:themeFill="accent6" w:themeFillTint="33"/>
          </w:tcPr>
          <w:p w:rsidR="00F22467" w:rsidRPr="00F22467" w:rsidRDefault="00F22467" w:rsidP="00F22467">
            <w:pPr>
              <w:jc w:val="both"/>
              <w:rPr>
                <w:rFonts w:ascii="Times New Roman" w:hAnsi="Times New Roman" w:cs="Times New Roman"/>
                <w:sz w:val="20"/>
                <w:szCs w:val="20"/>
              </w:rPr>
            </w:pPr>
            <w:r w:rsidRPr="00F22467">
              <w:rPr>
                <w:rFonts w:ascii="Times New Roman" w:hAnsi="Times New Roman" w:cs="Times New Roman"/>
                <w:sz w:val="20"/>
                <w:szCs w:val="20"/>
              </w:rPr>
              <w:t>Poluarea atmosferei cu substanţe acidifiante şi precursori ai ozonului rezultaţi din agriculturã, respectiv</w:t>
            </w:r>
            <w:r w:rsidRPr="00F22467">
              <w:rPr>
                <w:rFonts w:ascii="Times New Roman" w:hAnsi="Times New Roman" w:cs="Times New Roman"/>
                <w:sz w:val="20"/>
                <w:szCs w:val="20"/>
                <w:lang w:eastAsia="ro-RO"/>
              </w:rPr>
              <w:t xml:space="preserve"> managementul dejecţiilor din zootehnie , cultivarea plantelor şi terenurile agricole</w:t>
            </w:r>
          </w:p>
        </w:tc>
        <w:tc>
          <w:tcPr>
            <w:tcW w:w="1418" w:type="dxa"/>
            <w:shd w:val="clear" w:color="auto" w:fill="FDE9D9" w:themeFill="accent6" w:themeFillTint="33"/>
          </w:tcPr>
          <w:p w:rsidR="00F22467" w:rsidRPr="00F22467" w:rsidRDefault="00F22467" w:rsidP="00F22467">
            <w:pPr>
              <w:rPr>
                <w:rFonts w:ascii="Times New Roman" w:hAnsi="Times New Roman" w:cs="Times New Roman"/>
                <w:sz w:val="20"/>
                <w:szCs w:val="20"/>
              </w:rPr>
            </w:pPr>
            <w:r w:rsidRPr="00F22467">
              <w:rPr>
                <w:rFonts w:ascii="Times New Roman" w:hAnsi="Times New Roman" w:cs="Times New Roman"/>
                <w:sz w:val="20"/>
                <w:szCs w:val="20"/>
              </w:rPr>
              <w:t>PM 05-05</w:t>
            </w:r>
          </w:p>
        </w:tc>
        <w:tc>
          <w:tcPr>
            <w:tcW w:w="3858" w:type="dxa"/>
            <w:shd w:val="clear" w:color="auto" w:fill="FDE9D9" w:themeFill="accent6"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3</w:t>
            </w:r>
          </w:p>
        </w:tc>
      </w:tr>
    </w:tbl>
    <w:p w:rsidR="00F22467" w:rsidRPr="00F22467" w:rsidRDefault="00F22467" w:rsidP="00F22467">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p>
    <w:tbl>
      <w:tblPr>
        <w:tblStyle w:val="TableGrid6"/>
        <w:tblW w:w="14567" w:type="dxa"/>
        <w:tblLayout w:type="fixed"/>
        <w:tblLook w:val="04A0" w:firstRow="1" w:lastRow="0" w:firstColumn="1" w:lastColumn="0" w:noHBand="0" w:noVBand="1"/>
      </w:tblPr>
      <w:tblGrid>
        <w:gridCol w:w="2031"/>
        <w:gridCol w:w="2031"/>
        <w:gridCol w:w="2657"/>
        <w:gridCol w:w="335"/>
        <w:gridCol w:w="1843"/>
        <w:gridCol w:w="283"/>
        <w:gridCol w:w="1560"/>
        <w:gridCol w:w="141"/>
        <w:gridCol w:w="1307"/>
        <w:gridCol w:w="2379"/>
      </w:tblGrid>
      <w:tr w:rsidR="00F22467" w:rsidRPr="00F22467" w:rsidTr="00E62375">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jc w:val="both"/>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Categoria problemei</w:t>
            </w:r>
            <w:r w:rsidRPr="00F22467">
              <w:rPr>
                <w:rFonts w:ascii="Times New Roman" w:eastAsia="Times New Roman" w:hAnsi="Times New Roman" w:cs="Times New Roman"/>
                <w:b/>
                <w:sz w:val="20"/>
                <w:szCs w:val="20"/>
                <w:lang w:eastAsia="ro-RO"/>
              </w:rPr>
              <w:t>:    PM-05   POLUAREA ATMOSFEREI ŞI COMBATEREA FENOMENULUI DE SCHIMBĂRI CLIMATICE</w:t>
            </w:r>
          </w:p>
        </w:tc>
      </w:tr>
      <w:tr w:rsidR="00F22467" w:rsidRPr="00F22467" w:rsidTr="00E62375">
        <w:trPr>
          <w:trHeight w:val="568"/>
        </w:trPr>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jc w:val="both"/>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Problema de mediu</w:t>
            </w:r>
            <w:r w:rsidRPr="00F22467">
              <w:rPr>
                <w:rFonts w:ascii="Times New Roman" w:eastAsia="Times New Roman" w:hAnsi="Times New Roman" w:cs="Times New Roman"/>
                <w:b/>
                <w:sz w:val="20"/>
                <w:szCs w:val="20"/>
                <w:lang w:eastAsia="ro-RO"/>
              </w:rPr>
              <w:t xml:space="preserve">:      PM 05-01 </w:t>
            </w:r>
            <w:r w:rsidRPr="00F22467">
              <w:rPr>
                <w:rFonts w:ascii="Times New Roman" w:hAnsi="Times New Roman" w:cs="Times New Roman"/>
                <w:b/>
                <w:sz w:val="20"/>
                <w:szCs w:val="20"/>
              </w:rPr>
              <w:t>Poluarea aerului în judetul Galaţi cu d</w:t>
            </w:r>
            <w:r w:rsidRPr="00F22467">
              <w:rPr>
                <w:rFonts w:ascii="Times New Roman" w:hAnsi="Times New Roman" w:cs="Times New Roman"/>
                <w:b/>
                <w:sz w:val="20"/>
                <w:szCs w:val="20"/>
                <w:lang w:val="en-US"/>
              </w:rPr>
              <w:t>ioxid de azot şi oxizi de azot,  dioxid de de sulf, pulberi în suspensie (PM10 PM2,5), monoxid de carbon, benzen, nichel, plumb, arsen, cadmiu</w:t>
            </w:r>
          </w:p>
        </w:tc>
      </w:tr>
      <w:tr w:rsidR="00F22467" w:rsidRPr="00F22467" w:rsidTr="00E62375">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jc w:val="both"/>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Obiectiv general:</w:t>
            </w:r>
            <w:r w:rsidRPr="00F22467">
              <w:rPr>
                <w:rFonts w:ascii="Times New Roman" w:eastAsia="Times New Roman" w:hAnsi="Times New Roman" w:cs="Times New Roman"/>
                <w:b/>
                <w:sz w:val="20"/>
                <w:szCs w:val="20"/>
                <w:lang w:eastAsia="ro-RO"/>
              </w:rPr>
              <w:t xml:space="preserve">          Imbunãtaţirea calitãţii aerului înconjurator în </w:t>
            </w:r>
            <w:r w:rsidRPr="00F22467">
              <w:rPr>
                <w:rFonts w:ascii="Times New Roman" w:hAnsi="Times New Roman" w:cs="Times New Roman"/>
                <w:b/>
                <w:sz w:val="20"/>
                <w:szCs w:val="20"/>
              </w:rPr>
              <w:t xml:space="preserve">judeţul </w:t>
            </w:r>
            <w:r w:rsidRPr="00F22467">
              <w:rPr>
                <w:rFonts w:ascii="Times New Roman" w:eastAsia="Times New Roman" w:hAnsi="Times New Roman" w:cs="Times New Roman"/>
                <w:b/>
                <w:sz w:val="20"/>
                <w:szCs w:val="20"/>
                <w:lang w:eastAsia="ro-RO"/>
              </w:rPr>
              <w:t>Galaţi</w:t>
            </w:r>
          </w:p>
        </w:tc>
      </w:tr>
      <w:tr w:rsidR="00F22467" w:rsidRPr="00F22467" w:rsidTr="00E62375">
        <w:tc>
          <w:tcPr>
            <w:tcW w:w="14567" w:type="dxa"/>
            <w:gridSpan w:val="10"/>
            <w:tcBorders>
              <w:bottom w:val="single" w:sz="4" w:space="0" w:color="auto"/>
            </w:tcBorders>
            <w:shd w:val="clear" w:color="auto" w:fill="D6E3BC" w:themeFill="accent3" w:themeFillTint="66"/>
          </w:tcPr>
          <w:p w:rsidR="00F22467" w:rsidRPr="00F22467" w:rsidRDefault="00F22467" w:rsidP="00F22467">
            <w:pPr>
              <w:autoSpaceDE w:val="0"/>
              <w:autoSpaceDN w:val="0"/>
              <w:adjustRightInd w:val="0"/>
              <w:spacing w:after="240"/>
              <w:jc w:val="both"/>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Obiectiv specific</w:t>
            </w:r>
            <w:r w:rsidRPr="00F22467">
              <w:rPr>
                <w:rFonts w:ascii="Times New Roman" w:eastAsia="Times New Roman" w:hAnsi="Times New Roman" w:cs="Times New Roman"/>
                <w:b/>
                <w:sz w:val="20"/>
                <w:szCs w:val="20"/>
                <w:lang w:eastAsia="ro-RO"/>
              </w:rPr>
              <w:t xml:space="preserve">: Reducerea poluãrii aerului cu </w:t>
            </w:r>
            <w:r w:rsidRPr="00F22467">
              <w:rPr>
                <w:rFonts w:ascii="Times New Roman" w:hAnsi="Times New Roman" w:cs="Times New Roman"/>
                <w:b/>
                <w:sz w:val="20"/>
                <w:szCs w:val="20"/>
                <w:lang w:val="en-US"/>
              </w:rPr>
              <w:t>dioxid de azot şi oxizi de azot, dioxid de de sulf, pulberi în suspensie (PM10 PM2,5), monoxid de carbon, benzen, nichel, plumb, arsen, cadmiu</w:t>
            </w:r>
          </w:p>
        </w:tc>
      </w:tr>
      <w:tr w:rsidR="00F22467" w:rsidRPr="00F22467" w:rsidTr="00E62375">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Ținte</w:t>
            </w:r>
          </w:p>
        </w:tc>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Indicatori</w:t>
            </w:r>
          </w:p>
        </w:tc>
        <w:tc>
          <w:tcPr>
            <w:tcW w:w="2657"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Acţiuni</w:t>
            </w:r>
          </w:p>
        </w:tc>
        <w:tc>
          <w:tcPr>
            <w:tcW w:w="2178"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Responsabil implementare</w:t>
            </w:r>
          </w:p>
        </w:tc>
        <w:tc>
          <w:tcPr>
            <w:tcW w:w="1843"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Termen de realizare</w:t>
            </w:r>
          </w:p>
        </w:tc>
        <w:tc>
          <w:tcPr>
            <w:tcW w:w="1448"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Cost estimativ (mii euro)</w:t>
            </w:r>
          </w:p>
        </w:tc>
        <w:tc>
          <w:tcPr>
            <w:tcW w:w="2379"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Surse de finanţare existente/ potenţiale</w:t>
            </w:r>
          </w:p>
        </w:tc>
      </w:tr>
      <w:tr w:rsidR="00F22467" w:rsidRPr="00F22467" w:rsidTr="00E62375">
        <w:tc>
          <w:tcPr>
            <w:tcW w:w="2031" w:type="dxa"/>
            <w:vMerge w:val="restart"/>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 xml:space="preserve">Incadrarea concentratiilor de </w:t>
            </w:r>
            <w:r w:rsidRPr="00F22467">
              <w:rPr>
                <w:rFonts w:ascii="Times New Roman" w:hAnsi="Times New Roman" w:cs="Times New Roman"/>
                <w:sz w:val="20"/>
                <w:szCs w:val="20"/>
                <w:lang w:val="en-US"/>
              </w:rPr>
              <w:lastRenderedPageBreak/>
              <w:t>dioxid de azot şi oxizi de azot în valorile limită orară şi anuală prevazute în Legea nr. 104/2011 privind calitatea aerului</w:t>
            </w:r>
          </w:p>
        </w:tc>
        <w:tc>
          <w:tcPr>
            <w:tcW w:w="2031" w:type="dxa"/>
            <w:vMerge w:val="restart"/>
            <w:vAlign w:val="center"/>
          </w:tcPr>
          <w:p w:rsidR="00F22467" w:rsidRPr="00F22467" w:rsidRDefault="00F22467" w:rsidP="00F22467">
            <w:pPr>
              <w:autoSpaceDE w:val="0"/>
              <w:autoSpaceDN w:val="0"/>
              <w:adjustRightInd w:val="0"/>
              <w:spacing w:after="240"/>
              <w:jc w:val="center"/>
              <w:rPr>
                <w:rFonts w:ascii="Times New Roman" w:hAnsi="Times New Roman" w:cs="Times New Roman"/>
                <w:sz w:val="20"/>
                <w:szCs w:val="20"/>
                <w:lang w:val="en-US"/>
              </w:rPr>
            </w:pPr>
            <w:r w:rsidRPr="00F22467">
              <w:rPr>
                <w:rFonts w:ascii="Times New Roman" w:eastAsia="Times New Roman" w:hAnsi="Times New Roman" w:cs="Times New Roman"/>
                <w:sz w:val="20"/>
                <w:szCs w:val="20"/>
                <w:lang w:eastAsia="ro-RO"/>
              </w:rPr>
              <w:lastRenderedPageBreak/>
              <w:t>Numãr de mãsuri implementate în</w:t>
            </w:r>
            <w:r w:rsidRPr="00F22467">
              <w:rPr>
                <w:rFonts w:ascii="Times New Roman" w:hAnsi="Times New Roman" w:cs="Times New Roman"/>
                <w:sz w:val="20"/>
                <w:szCs w:val="20"/>
                <w:lang w:val="en-US"/>
              </w:rPr>
              <w:t xml:space="preserve"> </w:t>
            </w:r>
            <w:r w:rsidRPr="00F22467">
              <w:rPr>
                <w:rFonts w:ascii="Times New Roman" w:hAnsi="Times New Roman" w:cs="Times New Roman"/>
                <w:sz w:val="20"/>
                <w:szCs w:val="20"/>
                <w:lang w:val="en-US"/>
              </w:rPr>
              <w:lastRenderedPageBreak/>
              <w:t>Planul de calitate al aerului</w:t>
            </w:r>
          </w:p>
          <w:p w:rsidR="00F22467" w:rsidRPr="00F22467" w:rsidRDefault="00F22467" w:rsidP="00F22467">
            <w:pPr>
              <w:autoSpaceDE w:val="0"/>
              <w:autoSpaceDN w:val="0"/>
              <w:adjustRightInd w:val="0"/>
              <w:spacing w:after="240"/>
              <w:jc w:val="center"/>
              <w:rPr>
                <w:rFonts w:ascii="Times New Roman" w:hAnsi="Times New Roman" w:cs="Times New Roman"/>
                <w:sz w:val="20"/>
                <w:szCs w:val="20"/>
                <w:lang w:val="en-US"/>
              </w:rPr>
            </w:pPr>
            <w:r w:rsidRPr="00F22467">
              <w:rPr>
                <w:rFonts w:ascii="Times New Roman" w:hAnsi="Times New Roman" w:cs="Times New Roman"/>
                <w:sz w:val="20"/>
                <w:szCs w:val="20"/>
                <w:lang w:val="en-US"/>
              </w:rPr>
              <w:t>Concentraţia medie orarã şi anualã a NO2/NOx</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lang w:val="en-US"/>
              </w:rPr>
              <w:t>Numãr de depãşiri ale valorii limitã orarã/ anualã pentru dioxid de azot</w:t>
            </w:r>
            <w:r w:rsidRPr="00F22467">
              <w:rPr>
                <w:rFonts w:ascii="Times New Roman" w:hAnsi="Times New Roman" w:cs="Times New Roman"/>
                <w:b/>
                <w:sz w:val="20"/>
                <w:szCs w:val="20"/>
                <w:lang w:val="en-US"/>
              </w:rPr>
              <w:t xml:space="preserve"> </w:t>
            </w:r>
            <w:r w:rsidRPr="00F22467">
              <w:rPr>
                <w:rFonts w:ascii="Times New Roman" w:hAnsi="Times New Roman" w:cs="Times New Roman"/>
                <w:sz w:val="20"/>
                <w:szCs w:val="20"/>
                <w:lang w:val="en-US"/>
              </w:rPr>
              <w:t>şi oxizi de azot</w:t>
            </w: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lastRenderedPageBreak/>
              <w:t>05.01.01</w:t>
            </w:r>
            <w:r w:rsidRPr="00F22467">
              <w:rPr>
                <w:rFonts w:ascii="Times New Roman" w:eastAsia="Times New Roman" w:hAnsi="Times New Roman" w:cs="Times New Roman"/>
                <w:sz w:val="20"/>
                <w:szCs w:val="20"/>
                <w:lang w:eastAsia="ro-RO"/>
              </w:rPr>
              <w:t xml:space="preserve"> Elaborarea</w:t>
            </w:r>
            <w:r w:rsidRPr="00F22467">
              <w:rPr>
                <w:rFonts w:ascii="Times New Roman" w:hAnsi="Times New Roman" w:cs="Times New Roman"/>
                <w:sz w:val="20"/>
                <w:szCs w:val="20"/>
                <w:lang w:val="en-US"/>
              </w:rPr>
              <w:t xml:space="preserve"> Planului de calitate a aerului in </w:t>
            </w:r>
            <w:r w:rsidRPr="00F22467">
              <w:rPr>
                <w:rFonts w:ascii="Times New Roman" w:hAnsi="Times New Roman" w:cs="Times New Roman"/>
                <w:sz w:val="20"/>
                <w:szCs w:val="20"/>
                <w:lang w:val="en-US"/>
              </w:rPr>
              <w:lastRenderedPageBreak/>
              <w:t>municipiul Galaţi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rPr>
              <w:lastRenderedPageBreak/>
              <w:t>Primăria Galaţi</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 xml:space="preserve">Buget local, surse proprii, </w:t>
            </w:r>
            <w:r w:rsidRPr="00F22467">
              <w:rPr>
                <w:rFonts w:ascii="Times New Roman" w:eastAsia="Times New Roman" w:hAnsi="Times New Roman" w:cs="Times New Roman"/>
                <w:sz w:val="20"/>
                <w:szCs w:val="20"/>
                <w:lang w:eastAsia="ro-RO"/>
              </w:rPr>
              <w:lastRenderedPageBreak/>
              <w:t>fonduri europene</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05.01.02</w:t>
            </w:r>
            <w:r w:rsidRPr="00F22467">
              <w:rPr>
                <w:rFonts w:ascii="Times New Roman" w:eastAsia="Times New Roman" w:hAnsi="Times New Roman" w:cs="Times New Roman"/>
                <w:sz w:val="20"/>
                <w:szCs w:val="20"/>
                <w:lang w:eastAsia="ro-RO"/>
              </w:rPr>
              <w:t xml:space="preserve"> Avizarea </w:t>
            </w:r>
            <w:r w:rsidRPr="00F22467">
              <w:rPr>
                <w:rFonts w:ascii="Times New Roman" w:hAnsi="Times New Roman" w:cs="Times New Roman"/>
                <w:sz w:val="20"/>
                <w:szCs w:val="20"/>
                <w:lang w:val="en-US"/>
              </w:rPr>
              <w:t>Planului de calitate a aerului în municipiul Galaţi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APM Galaţi, CECA</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05.01.03</w:t>
            </w:r>
            <w:r w:rsidRPr="00F22467">
              <w:rPr>
                <w:rFonts w:ascii="Times New Roman" w:eastAsia="Times New Roman" w:hAnsi="Times New Roman" w:cs="Times New Roman"/>
                <w:sz w:val="20"/>
                <w:szCs w:val="20"/>
                <w:lang w:eastAsia="ro-RO"/>
              </w:rPr>
              <w:t xml:space="preserve"> Aprobarea prin HCL</w:t>
            </w:r>
            <w:r w:rsidRPr="00F22467">
              <w:rPr>
                <w:rFonts w:ascii="Times New Roman" w:hAnsi="Times New Roman" w:cs="Times New Roman"/>
                <w:sz w:val="20"/>
                <w:szCs w:val="20"/>
                <w:lang w:val="en-US"/>
              </w:rPr>
              <w:t xml:space="preserve"> a Planului de calitate a aerului în municipiul Galaţi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Consiliul Local Galaţi</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color w:val="7030A0"/>
                <w:sz w:val="20"/>
                <w:szCs w:val="20"/>
                <w:lang w:eastAsia="ro-RO"/>
              </w:rPr>
            </w:pPr>
            <w:r w:rsidRPr="00F22467">
              <w:rPr>
                <w:rFonts w:ascii="Times New Roman" w:eastAsia="Times New Roman" w:hAnsi="Times New Roman" w:cs="Times New Roman"/>
                <w:b/>
                <w:sz w:val="20"/>
                <w:szCs w:val="20"/>
                <w:lang w:eastAsia="ro-RO"/>
              </w:rPr>
              <w:t>05.01.04</w:t>
            </w:r>
            <w:r w:rsidRPr="00F22467">
              <w:rPr>
                <w:rFonts w:ascii="Times New Roman" w:eastAsia="Times New Roman" w:hAnsi="Times New Roman" w:cs="Times New Roman"/>
                <w:sz w:val="20"/>
                <w:szCs w:val="20"/>
                <w:lang w:eastAsia="ro-RO"/>
              </w:rPr>
              <w:t xml:space="preserve"> Implementarea acţiunilor din</w:t>
            </w:r>
            <w:r w:rsidRPr="00F22467">
              <w:rPr>
                <w:rFonts w:ascii="Times New Roman" w:hAnsi="Times New Roman" w:cs="Times New Roman"/>
                <w:sz w:val="20"/>
                <w:szCs w:val="20"/>
                <w:lang w:val="en-US"/>
              </w:rPr>
              <w:t xml:space="preserve">  Planul de calitate a aerului în municipiul Galaţi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rPr>
              <w:t>Primăria Galaţi</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2018 - 2022</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sz w:val="20"/>
                <w:szCs w:val="20"/>
                <w:lang w:eastAsia="ro-RO"/>
              </w:rPr>
              <w:t>Buget local, surse proprii, fonduri europene</w:t>
            </w:r>
          </w:p>
        </w:tc>
      </w:tr>
      <w:tr w:rsidR="00F22467" w:rsidRPr="00F22467" w:rsidTr="00E62375">
        <w:tc>
          <w:tcPr>
            <w:tcW w:w="2031" w:type="dxa"/>
            <w:vMerge w:val="restart"/>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Menţinerea concentratiilor de d</w:t>
            </w:r>
            <w:r w:rsidRPr="00F22467">
              <w:rPr>
                <w:rFonts w:ascii="Times New Roman" w:hAnsi="Times New Roman" w:cs="Times New Roman"/>
                <w:sz w:val="20"/>
                <w:szCs w:val="20"/>
                <w:lang w:val="en-US"/>
              </w:rPr>
              <w:t>ioxid de azot şi oxizi de azot, dioxid de  sulf, pulberi în suspensie (PM10 PM2,5), monoxid de carbon, benzen, nichel, plumb, arsen, cadmiu  sub valorile limită orară şi anuală prevazute în Legea nr. 104/2011 privind calitatea aerului</w:t>
            </w:r>
          </w:p>
        </w:tc>
        <w:tc>
          <w:tcPr>
            <w:tcW w:w="2031" w:type="dxa"/>
            <w:vMerge w:val="restart"/>
            <w:vAlign w:val="center"/>
          </w:tcPr>
          <w:p w:rsidR="00F22467" w:rsidRPr="00F22467" w:rsidRDefault="00F22467" w:rsidP="00F22467">
            <w:pPr>
              <w:autoSpaceDE w:val="0"/>
              <w:autoSpaceDN w:val="0"/>
              <w:adjustRightInd w:val="0"/>
              <w:spacing w:after="240"/>
              <w:jc w:val="center"/>
              <w:rPr>
                <w:rFonts w:ascii="Times New Roman" w:hAnsi="Times New Roman" w:cs="Times New Roman"/>
                <w:sz w:val="20"/>
                <w:szCs w:val="20"/>
                <w:lang w:val="en-US"/>
              </w:rPr>
            </w:pPr>
            <w:r w:rsidRPr="00F22467">
              <w:rPr>
                <w:rFonts w:ascii="Times New Roman" w:eastAsia="Times New Roman" w:hAnsi="Times New Roman" w:cs="Times New Roman"/>
                <w:sz w:val="20"/>
                <w:szCs w:val="20"/>
                <w:lang w:eastAsia="ro-RO"/>
              </w:rPr>
              <w:t>Numãr de mãsuri implementate în</w:t>
            </w:r>
            <w:r w:rsidRPr="00F22467">
              <w:rPr>
                <w:rFonts w:ascii="Times New Roman" w:hAnsi="Times New Roman" w:cs="Times New Roman"/>
                <w:sz w:val="20"/>
                <w:szCs w:val="20"/>
                <w:lang w:val="en-US"/>
              </w:rPr>
              <w:t xml:space="preserve"> Planul de menţinere a calitãţii aerului</w:t>
            </w:r>
          </w:p>
          <w:p w:rsidR="00F22467" w:rsidRPr="00F22467" w:rsidRDefault="00F22467" w:rsidP="00F22467">
            <w:pPr>
              <w:autoSpaceDE w:val="0"/>
              <w:autoSpaceDN w:val="0"/>
              <w:adjustRightInd w:val="0"/>
              <w:spacing w:after="240"/>
              <w:jc w:val="center"/>
              <w:rPr>
                <w:rFonts w:ascii="Times New Roman" w:hAnsi="Times New Roman" w:cs="Times New Roman"/>
                <w:sz w:val="20"/>
                <w:szCs w:val="20"/>
                <w:lang w:val="en-US"/>
              </w:rPr>
            </w:pPr>
            <w:r w:rsidRPr="00F22467">
              <w:rPr>
                <w:rFonts w:ascii="Times New Roman" w:hAnsi="Times New Roman" w:cs="Times New Roman"/>
                <w:sz w:val="20"/>
                <w:szCs w:val="20"/>
                <w:lang w:val="en-US"/>
              </w:rPr>
              <w:t>Concentratiile medii anuale pentru NO2/NOx, PM2,5, PM10, benzen, Pb, As, Cd, Ni</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lang w:val="en-US"/>
              </w:rPr>
              <w:t xml:space="preserve">Numar de depasiri ale valorii limita orara pentru ale NO2/NOx, </w:t>
            </w:r>
            <w:r w:rsidRPr="00F22467">
              <w:rPr>
                <w:rFonts w:ascii="Times New Roman" w:eastAsia="Times New Roman" w:hAnsi="Times New Roman" w:cs="Times New Roman"/>
                <w:sz w:val="20"/>
                <w:szCs w:val="20"/>
                <w:lang w:eastAsia="ro-RO"/>
              </w:rPr>
              <w:t xml:space="preserve"> SO2</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Numar depasiri ale valorii limita la 24 h pentru SO2</w:t>
            </w: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hAnsi="Times New Roman" w:cs="Times New Roman"/>
                <w:b/>
                <w:sz w:val="20"/>
                <w:szCs w:val="20"/>
                <w:lang w:val="en-US"/>
              </w:rPr>
              <w:t>05.01.05</w:t>
            </w:r>
            <w:r w:rsidRPr="00F22467">
              <w:rPr>
                <w:rFonts w:ascii="Times New Roman" w:hAnsi="Times New Roman" w:cs="Times New Roman"/>
                <w:sz w:val="20"/>
                <w:szCs w:val="20"/>
                <w:lang w:val="en-US"/>
              </w:rPr>
              <w:t xml:space="preserve"> </w:t>
            </w:r>
            <w:r w:rsidRPr="00F22467">
              <w:rPr>
                <w:rFonts w:ascii="Times New Roman" w:eastAsia="Times New Roman" w:hAnsi="Times New Roman" w:cs="Times New Roman"/>
                <w:sz w:val="20"/>
                <w:szCs w:val="20"/>
                <w:lang w:eastAsia="ro-RO"/>
              </w:rPr>
              <w:t>Elaborarea</w:t>
            </w:r>
            <w:r w:rsidRPr="00F22467">
              <w:rPr>
                <w:rFonts w:ascii="Times New Roman" w:hAnsi="Times New Roman" w:cs="Times New Roman"/>
                <w:sz w:val="20"/>
                <w:szCs w:val="20"/>
                <w:lang w:val="en-US"/>
              </w:rPr>
              <w:t xml:space="preserve"> Planului de menţinere a calităţii aerului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lang w:val="en-US"/>
              </w:rPr>
              <w:t>Consiliul Judeţului Galaţi, cu excepţia municipiului Galaţi</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Buget local, surse proprii, fonduri europene</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05.01.06</w:t>
            </w:r>
            <w:r w:rsidRPr="00F22467">
              <w:rPr>
                <w:rFonts w:ascii="Times New Roman" w:eastAsia="Times New Roman" w:hAnsi="Times New Roman" w:cs="Times New Roman"/>
                <w:sz w:val="20"/>
                <w:szCs w:val="20"/>
                <w:lang w:eastAsia="ro-RO"/>
              </w:rPr>
              <w:t xml:space="preserve"> Avizarea</w:t>
            </w:r>
            <w:r w:rsidRPr="00F22467">
              <w:rPr>
                <w:rFonts w:ascii="Times New Roman" w:hAnsi="Times New Roman" w:cs="Times New Roman"/>
                <w:sz w:val="20"/>
                <w:szCs w:val="20"/>
                <w:lang w:val="en-US"/>
              </w:rPr>
              <w:t xml:space="preserve"> Planului de menţinere a calităţii aerului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APM Galaţi, CECA</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05.01.07</w:t>
            </w:r>
            <w:r w:rsidRPr="00F22467">
              <w:rPr>
                <w:rFonts w:ascii="Times New Roman" w:eastAsia="Times New Roman" w:hAnsi="Times New Roman" w:cs="Times New Roman"/>
                <w:sz w:val="20"/>
                <w:szCs w:val="20"/>
                <w:lang w:eastAsia="ro-RO"/>
              </w:rPr>
              <w:t xml:space="preserve"> Aprobarea prin HCJ a</w:t>
            </w:r>
            <w:r w:rsidRPr="00F22467">
              <w:rPr>
                <w:rFonts w:ascii="Times New Roman" w:hAnsi="Times New Roman" w:cs="Times New Roman"/>
                <w:sz w:val="20"/>
                <w:szCs w:val="20"/>
                <w:lang w:val="en-US"/>
              </w:rPr>
              <w:t xml:space="preserve"> Planului de menţinere a calităţii aerului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lang w:val="en-US"/>
              </w:rPr>
              <w:t>Consiliul Judeţului Galaţi</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r>
      <w:tr w:rsidR="00F22467" w:rsidRPr="00F22467" w:rsidTr="00E62375">
        <w:trPr>
          <w:trHeight w:val="1344"/>
        </w:trPr>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657" w:type="dxa"/>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05.01.08</w:t>
            </w:r>
            <w:r w:rsidRPr="00F22467">
              <w:rPr>
                <w:rFonts w:ascii="Times New Roman" w:eastAsia="Times New Roman" w:hAnsi="Times New Roman" w:cs="Times New Roman"/>
                <w:sz w:val="20"/>
                <w:szCs w:val="20"/>
                <w:lang w:eastAsia="ro-RO"/>
              </w:rPr>
              <w:t xml:space="preserve"> Implementarea mãsurilor din Planul de menţinere a calitãţii aerului</w:t>
            </w:r>
          </w:p>
        </w:tc>
        <w:tc>
          <w:tcPr>
            <w:tcW w:w="217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lang w:val="en-US"/>
              </w:rPr>
              <w:t>Consiliul Judeţului Galaţi</w:t>
            </w:r>
          </w:p>
        </w:tc>
        <w:tc>
          <w:tcPr>
            <w:tcW w:w="1843"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2018 - 2022</w:t>
            </w:r>
          </w:p>
        </w:tc>
        <w:tc>
          <w:tcPr>
            <w:tcW w:w="1448"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sz w:val="20"/>
                <w:szCs w:val="20"/>
                <w:lang w:eastAsia="ro-RO"/>
              </w:rPr>
              <w:t>Buget local, surse proprii, fonduri europene</w:t>
            </w:r>
          </w:p>
        </w:tc>
      </w:tr>
      <w:tr w:rsidR="00F22467" w:rsidRPr="00F22467" w:rsidTr="00E62375">
        <w:tc>
          <w:tcPr>
            <w:tcW w:w="14567" w:type="dxa"/>
            <w:gridSpan w:val="10"/>
            <w:shd w:val="clear" w:color="auto" w:fill="C2D69B" w:themeFill="accent3" w:themeFillTint="99"/>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Categoria problemei</w:t>
            </w:r>
            <w:r w:rsidRPr="00F22467">
              <w:rPr>
                <w:rFonts w:ascii="Times New Roman" w:eastAsia="Times New Roman" w:hAnsi="Times New Roman" w:cs="Times New Roman"/>
                <w:b/>
                <w:sz w:val="20"/>
                <w:szCs w:val="20"/>
                <w:lang w:eastAsia="ro-RO"/>
              </w:rPr>
              <w:t>:    PM-05   POLUAREA ATMOSFEREI ŞI COMBATEREA FENOMENULUI DE SCHIMBĂRI CLIMATICE</w:t>
            </w:r>
          </w:p>
        </w:tc>
      </w:tr>
      <w:tr w:rsidR="00F22467" w:rsidRPr="00F22467" w:rsidTr="00E62375">
        <w:tc>
          <w:tcPr>
            <w:tcW w:w="14567" w:type="dxa"/>
            <w:gridSpan w:val="10"/>
            <w:shd w:val="clear" w:color="auto" w:fill="C2D69B" w:themeFill="accent3" w:themeFillTint="99"/>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lastRenderedPageBreak/>
              <w:t>Problema de mediu</w:t>
            </w:r>
            <w:r w:rsidRPr="00F22467">
              <w:rPr>
                <w:rFonts w:ascii="Times New Roman" w:eastAsia="Times New Roman" w:hAnsi="Times New Roman" w:cs="Times New Roman"/>
                <w:b/>
                <w:sz w:val="20"/>
                <w:szCs w:val="20"/>
                <w:lang w:eastAsia="ro-RO"/>
              </w:rPr>
              <w:t>:      PM 05-02 Poluarea aerului datoratã utilizãrii combustibililor lichizi şi solizi</w:t>
            </w:r>
            <w:r w:rsidRPr="00F22467">
              <w:rPr>
                <w:rFonts w:ascii="Times New Roman" w:eastAsia="Times New Roman" w:hAnsi="Times New Roman" w:cs="Times New Roman"/>
                <w:sz w:val="20"/>
                <w:szCs w:val="20"/>
                <w:lang w:eastAsia="ro-RO"/>
              </w:rPr>
              <w:t xml:space="preserve"> </w:t>
            </w:r>
            <w:r w:rsidRPr="00F22467">
              <w:rPr>
                <w:rFonts w:ascii="Times New Roman" w:eastAsia="Times New Roman" w:hAnsi="Times New Roman" w:cs="Times New Roman"/>
                <w:b/>
                <w:sz w:val="20"/>
                <w:szCs w:val="20"/>
                <w:lang w:eastAsia="ro-RO"/>
              </w:rPr>
              <w:t xml:space="preserve">în sistemele de încãlzire </w:t>
            </w:r>
          </w:p>
        </w:tc>
      </w:tr>
      <w:tr w:rsidR="00F22467" w:rsidRPr="00F22467" w:rsidTr="00E62375">
        <w:tc>
          <w:tcPr>
            <w:tcW w:w="14567" w:type="dxa"/>
            <w:gridSpan w:val="10"/>
            <w:shd w:val="clear" w:color="auto" w:fill="C2D69B" w:themeFill="accent3" w:themeFillTint="99"/>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Obiectiv general:</w:t>
            </w:r>
            <w:r w:rsidRPr="00F22467">
              <w:rPr>
                <w:rFonts w:ascii="Times New Roman" w:eastAsia="Times New Roman" w:hAnsi="Times New Roman" w:cs="Times New Roman"/>
                <w:b/>
                <w:sz w:val="20"/>
                <w:szCs w:val="20"/>
                <w:lang w:eastAsia="ro-RO"/>
              </w:rPr>
              <w:t xml:space="preserve"> Imbunãtãţirea calitãţii aerului prin reducerea emisiilor rezultate din utilizarea combustibililor în sistemele de încãlzire</w:t>
            </w:r>
          </w:p>
        </w:tc>
      </w:tr>
      <w:tr w:rsidR="00F22467" w:rsidRPr="00F22467" w:rsidTr="00E62375">
        <w:tc>
          <w:tcPr>
            <w:tcW w:w="14567" w:type="dxa"/>
            <w:gridSpan w:val="10"/>
            <w:tcBorders>
              <w:bottom w:val="single" w:sz="4" w:space="0" w:color="auto"/>
            </w:tcBorders>
            <w:shd w:val="clear" w:color="auto" w:fill="C2D69B" w:themeFill="accent3" w:themeFillTint="99"/>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 xml:space="preserve">Obiectiv specific: </w:t>
            </w:r>
            <w:r w:rsidRPr="00F22467">
              <w:rPr>
                <w:rFonts w:ascii="Times New Roman" w:eastAsia="Times New Roman" w:hAnsi="Times New Roman" w:cs="Times New Roman"/>
                <w:b/>
                <w:color w:val="FF0000"/>
                <w:sz w:val="20"/>
                <w:szCs w:val="20"/>
                <w:lang w:eastAsia="ro-RO"/>
              </w:rPr>
              <w:t xml:space="preserve"> </w:t>
            </w:r>
            <w:r w:rsidRPr="00F22467">
              <w:rPr>
                <w:rFonts w:ascii="Times New Roman" w:eastAsia="Times New Roman" w:hAnsi="Times New Roman" w:cs="Times New Roman"/>
                <w:b/>
                <w:sz w:val="20"/>
                <w:szCs w:val="20"/>
                <w:lang w:eastAsia="ro-RO"/>
              </w:rPr>
              <w:t>Reducerea emisiilor de SOx, NO</w:t>
            </w:r>
            <w:r w:rsidRPr="00F22467">
              <w:rPr>
                <w:rFonts w:ascii="Times New Roman" w:eastAsia="Times New Roman" w:hAnsi="Times New Roman" w:cs="Times New Roman"/>
                <w:b/>
                <w:sz w:val="20"/>
                <w:szCs w:val="20"/>
                <w:vertAlign w:val="subscript"/>
                <w:lang w:eastAsia="ro-RO"/>
              </w:rPr>
              <w:t>X</w:t>
            </w:r>
            <w:r w:rsidRPr="00F22467">
              <w:rPr>
                <w:rFonts w:ascii="Times New Roman" w:eastAsia="Times New Roman" w:hAnsi="Times New Roman" w:cs="Times New Roman"/>
                <w:b/>
                <w:sz w:val="20"/>
                <w:szCs w:val="20"/>
                <w:lang w:eastAsia="ro-RO"/>
              </w:rPr>
              <w:t>, pulberi  prin implementarea unor sisteme alternative de producere a energiei electrice/termice</w:t>
            </w:r>
          </w:p>
        </w:tc>
      </w:tr>
      <w:tr w:rsidR="00F22467" w:rsidRPr="00F22467" w:rsidTr="00E62375">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Ținte</w:t>
            </w:r>
          </w:p>
        </w:tc>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Indicatori</w:t>
            </w:r>
          </w:p>
        </w:tc>
        <w:tc>
          <w:tcPr>
            <w:tcW w:w="2992"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Acţiuni</w:t>
            </w:r>
          </w:p>
        </w:tc>
        <w:tc>
          <w:tcPr>
            <w:tcW w:w="2126"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Responsabil implementare</w:t>
            </w:r>
          </w:p>
        </w:tc>
        <w:tc>
          <w:tcPr>
            <w:tcW w:w="1701"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Termen de realizare</w:t>
            </w:r>
          </w:p>
        </w:tc>
        <w:tc>
          <w:tcPr>
            <w:tcW w:w="1307"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Cost estimativ (mii euro)</w:t>
            </w:r>
          </w:p>
        </w:tc>
        <w:tc>
          <w:tcPr>
            <w:tcW w:w="2379"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Surse de finanţare existente/ potenţiale</w:t>
            </w:r>
          </w:p>
        </w:tc>
      </w:tr>
      <w:tr w:rsidR="00F22467" w:rsidRPr="00F22467" w:rsidTr="00E62375">
        <w:trPr>
          <w:trHeight w:val="1426"/>
        </w:trPr>
        <w:tc>
          <w:tcPr>
            <w:tcW w:w="2031" w:type="dxa"/>
            <w:vMerge w:val="restart"/>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Reducerea emisiilor din instalaţiile de producere a energiei pe bază de combustibili solizi sau lichizi</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trike/>
                <w:sz w:val="20"/>
                <w:szCs w:val="20"/>
                <w:lang w:eastAsia="ro-RO"/>
              </w:rPr>
            </w:pPr>
          </w:p>
        </w:tc>
        <w:tc>
          <w:tcPr>
            <w:tcW w:w="2031" w:type="dxa"/>
            <w:vMerge w:val="restart"/>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FF0000"/>
                <w:sz w:val="20"/>
                <w:szCs w:val="20"/>
                <w:lang w:eastAsia="ro-RO"/>
              </w:rPr>
            </w:pPr>
            <w:r w:rsidRPr="00F22467">
              <w:rPr>
                <w:rFonts w:ascii="Times New Roman" w:eastAsia="Times New Roman" w:hAnsi="Times New Roman" w:cs="Times New Roman"/>
                <w:sz w:val="20"/>
                <w:szCs w:val="20"/>
                <w:lang w:eastAsia="ro-RO"/>
              </w:rPr>
              <w:t xml:space="preserve">Emisii anuale ale poluantilor specifici activitãţilor de ardere a combustibili solizi sau lichizi </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Număr proiecte implementate privind utilizarea sistemelor de încãlzire care utilizeazã energie alternativã</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Număr clădiri reabilitate termic</w:t>
            </w: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05.02.01</w:t>
            </w:r>
            <w:r w:rsidRPr="00F22467">
              <w:rPr>
                <w:rFonts w:ascii="Times New Roman" w:eastAsia="Times New Roman" w:hAnsi="Times New Roman" w:cs="Times New Roman"/>
                <w:sz w:val="20"/>
                <w:szCs w:val="20"/>
                <w:lang w:eastAsia="ro-RO"/>
              </w:rPr>
              <w:t xml:space="preserve"> Implementarea proiectelor /programelor privind utilizarea sistemelor de incalzire care utilizeaza energie alternativa prin inlocuirea sistemelor clasice de incalzire</w:t>
            </w:r>
          </w:p>
        </w:tc>
        <w:tc>
          <w:tcPr>
            <w:tcW w:w="2126"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Persoane fizice</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AFM</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anual</w:t>
            </w:r>
          </w:p>
        </w:tc>
        <w:tc>
          <w:tcPr>
            <w:tcW w:w="1307"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sz w:val="20"/>
                <w:szCs w:val="20"/>
                <w:lang w:eastAsia="ro-RO"/>
              </w:rPr>
              <w:t>surse proprii, fonduri europene</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05.02.02</w:t>
            </w:r>
            <w:r w:rsidRPr="00F22467">
              <w:rPr>
                <w:rFonts w:ascii="Times New Roman" w:eastAsia="Times New Roman" w:hAnsi="Times New Roman" w:cs="Times New Roman"/>
                <w:sz w:val="20"/>
                <w:szCs w:val="20"/>
                <w:lang w:eastAsia="ro-RO"/>
              </w:rPr>
              <w:t xml:space="preserve"> Reabilitarea termicã a instituţiilor de învãţãmȃnt/ clădiri </w:t>
            </w:r>
          </w:p>
        </w:tc>
        <w:tc>
          <w:tcPr>
            <w:tcW w:w="2126"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Primaria Galaţi, Tecuci, UAT-uri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2018-2022</w:t>
            </w:r>
          </w:p>
        </w:tc>
        <w:tc>
          <w:tcPr>
            <w:tcW w:w="1307"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sz w:val="20"/>
                <w:szCs w:val="20"/>
                <w:lang w:eastAsia="ro-RO"/>
              </w:rPr>
              <w:t>surse proprii, fonduri europene</w:t>
            </w:r>
          </w:p>
        </w:tc>
      </w:tr>
      <w:tr w:rsidR="00F22467" w:rsidRPr="00F22467" w:rsidTr="00E62375">
        <w:trPr>
          <w:trHeight w:val="1612"/>
        </w:trPr>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05.02.03</w:t>
            </w:r>
            <w:r w:rsidRPr="00F22467">
              <w:rPr>
                <w:rFonts w:ascii="Times New Roman" w:eastAsia="Times New Roman" w:hAnsi="Times New Roman" w:cs="Times New Roman"/>
                <w:sz w:val="20"/>
                <w:szCs w:val="20"/>
                <w:lang w:eastAsia="ro-RO"/>
              </w:rPr>
              <w:t xml:space="preserve"> Implementarea proiectelor privind parcurile eoliene, respectiv centralele fotovoltaice, cu respectarea prevederilor actelor de reglementare</w:t>
            </w:r>
          </w:p>
        </w:tc>
        <w:tc>
          <w:tcPr>
            <w:tcW w:w="2126"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Agenti economici, APM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2018-2022</w:t>
            </w:r>
          </w:p>
        </w:tc>
        <w:tc>
          <w:tcPr>
            <w:tcW w:w="1307"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sz w:val="20"/>
                <w:szCs w:val="20"/>
                <w:lang w:eastAsia="ro-RO"/>
              </w:rPr>
              <w:t>surse proprii, fonduri europene</w:t>
            </w:r>
          </w:p>
        </w:tc>
      </w:tr>
      <w:tr w:rsidR="00F22467" w:rsidRPr="00F22467" w:rsidTr="00E62375">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Categoria problemei</w:t>
            </w:r>
            <w:r w:rsidRPr="00F22467">
              <w:rPr>
                <w:rFonts w:ascii="Times New Roman" w:eastAsia="Times New Roman" w:hAnsi="Times New Roman" w:cs="Times New Roman"/>
                <w:b/>
                <w:sz w:val="20"/>
                <w:szCs w:val="20"/>
                <w:lang w:eastAsia="ro-RO"/>
              </w:rPr>
              <w:t>:    PM-05   POLUAREA ATMOSFEREI ŞI COMBATEREA FENOMENULUI DE SCHIMBĂRI CLIMATICE</w:t>
            </w:r>
          </w:p>
        </w:tc>
      </w:tr>
      <w:tr w:rsidR="00F22467" w:rsidRPr="00F22467" w:rsidTr="00E62375">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Problema de mediu</w:t>
            </w:r>
            <w:r w:rsidRPr="00F22467">
              <w:rPr>
                <w:rFonts w:ascii="Times New Roman" w:eastAsia="Times New Roman" w:hAnsi="Times New Roman" w:cs="Times New Roman"/>
                <w:b/>
                <w:sz w:val="20"/>
                <w:szCs w:val="20"/>
                <w:lang w:eastAsia="ro-RO"/>
              </w:rPr>
              <w:t>:      PM 05-03</w:t>
            </w:r>
            <w:r w:rsidRPr="00F22467">
              <w:rPr>
                <w:rFonts w:ascii="Times New Roman" w:hAnsi="Times New Roman" w:cs="Times New Roman"/>
                <w:sz w:val="20"/>
                <w:szCs w:val="20"/>
              </w:rPr>
              <w:t xml:space="preserve"> </w:t>
            </w:r>
            <w:r w:rsidRPr="00F22467">
              <w:rPr>
                <w:rFonts w:ascii="Times New Roman" w:eastAsia="Times New Roman" w:hAnsi="Times New Roman" w:cs="Times New Roman"/>
                <w:b/>
                <w:sz w:val="20"/>
                <w:szCs w:val="20"/>
                <w:lang w:eastAsia="ro-RO"/>
              </w:rPr>
              <w:t xml:space="preserve">Poluarea atmosferei generată de emisiile de poluanţi produşi de sursele staţionare ale instalaţiilor industriale </w:t>
            </w:r>
          </w:p>
        </w:tc>
      </w:tr>
      <w:tr w:rsidR="00F22467" w:rsidRPr="00F22467" w:rsidTr="00E62375">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i/>
                <w:sz w:val="20"/>
                <w:szCs w:val="20"/>
                <w:lang w:eastAsia="ro-RO"/>
              </w:rPr>
            </w:pPr>
            <w:r w:rsidRPr="00F22467">
              <w:rPr>
                <w:rFonts w:ascii="Times New Roman" w:eastAsia="Times New Roman" w:hAnsi="Times New Roman" w:cs="Times New Roman"/>
                <w:b/>
                <w:i/>
                <w:sz w:val="20"/>
                <w:szCs w:val="20"/>
                <w:lang w:eastAsia="ro-RO"/>
              </w:rPr>
              <w:t>Obiectiv general:</w:t>
            </w:r>
            <w:r w:rsidRPr="00F22467">
              <w:rPr>
                <w:rFonts w:ascii="Times New Roman" w:hAnsi="Times New Roman" w:cs="Times New Roman"/>
                <w:sz w:val="20"/>
                <w:szCs w:val="20"/>
              </w:rPr>
              <w:t xml:space="preserve"> </w:t>
            </w:r>
            <w:r w:rsidRPr="00F22467">
              <w:rPr>
                <w:rFonts w:ascii="Times New Roman" w:eastAsia="Times New Roman" w:hAnsi="Times New Roman" w:cs="Times New Roman"/>
                <w:b/>
                <w:sz w:val="20"/>
                <w:szCs w:val="20"/>
                <w:lang w:eastAsia="ro-RO"/>
              </w:rPr>
              <w:t>Reducerea emisiilor de poluanţi proveniţi din sursele staţionare ale instalaţiilor industriale</w:t>
            </w:r>
          </w:p>
        </w:tc>
      </w:tr>
      <w:tr w:rsidR="00F22467" w:rsidRPr="00F22467" w:rsidTr="00E62375">
        <w:trPr>
          <w:trHeight w:val="283"/>
        </w:trPr>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i/>
                <w:sz w:val="20"/>
                <w:szCs w:val="20"/>
                <w:lang w:eastAsia="ro-RO"/>
              </w:rPr>
            </w:pPr>
            <w:r w:rsidRPr="00F22467">
              <w:rPr>
                <w:rFonts w:ascii="Times New Roman" w:eastAsia="Times New Roman" w:hAnsi="Times New Roman" w:cs="Times New Roman"/>
                <w:b/>
                <w:i/>
                <w:sz w:val="20"/>
                <w:szCs w:val="20"/>
                <w:lang w:eastAsia="ro-RO"/>
              </w:rPr>
              <w:t>Obiectiv specific:</w:t>
            </w:r>
            <w:r w:rsidRPr="00F22467">
              <w:rPr>
                <w:rFonts w:ascii="Times New Roman" w:hAnsi="Times New Roman" w:cs="Times New Roman"/>
                <w:sz w:val="20"/>
                <w:szCs w:val="20"/>
              </w:rPr>
              <w:t xml:space="preserve"> </w:t>
            </w:r>
            <w:r w:rsidRPr="00F22467">
              <w:rPr>
                <w:rFonts w:ascii="Times New Roman" w:eastAsia="Times New Roman" w:hAnsi="Times New Roman" w:cs="Times New Roman"/>
                <w:b/>
                <w:sz w:val="20"/>
                <w:szCs w:val="20"/>
                <w:lang w:eastAsia="ro-RO"/>
              </w:rPr>
              <w:t xml:space="preserve">Reducerea emisiilor de poluanţi generaţi de sursele staţionare ale unor unităţi </w:t>
            </w:r>
          </w:p>
        </w:tc>
      </w:tr>
      <w:tr w:rsidR="00F22467" w:rsidRPr="00F22467" w:rsidTr="00E62375">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Ținte</w:t>
            </w:r>
          </w:p>
        </w:tc>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Indicatori</w:t>
            </w:r>
          </w:p>
        </w:tc>
        <w:tc>
          <w:tcPr>
            <w:tcW w:w="2992"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Acţiuni</w:t>
            </w:r>
          </w:p>
        </w:tc>
        <w:tc>
          <w:tcPr>
            <w:tcW w:w="2126"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Responsabil implementare</w:t>
            </w:r>
          </w:p>
        </w:tc>
        <w:tc>
          <w:tcPr>
            <w:tcW w:w="1701"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Termen de realizare</w:t>
            </w:r>
          </w:p>
        </w:tc>
        <w:tc>
          <w:tcPr>
            <w:tcW w:w="1307"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 xml:space="preserve">Cost estimativ </w:t>
            </w:r>
            <w:r w:rsidRPr="00F22467">
              <w:rPr>
                <w:rFonts w:ascii="Times New Roman" w:eastAsia="Times New Roman" w:hAnsi="Times New Roman" w:cs="Times New Roman"/>
                <w:b/>
                <w:sz w:val="20"/>
                <w:szCs w:val="20"/>
                <w:lang w:eastAsia="ro-RO"/>
              </w:rPr>
              <w:lastRenderedPageBreak/>
              <w:t>(mii euro)</w:t>
            </w:r>
          </w:p>
        </w:tc>
        <w:tc>
          <w:tcPr>
            <w:tcW w:w="2379"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lastRenderedPageBreak/>
              <w:t>Surse de finanţare existente/ potenţiale</w:t>
            </w:r>
          </w:p>
        </w:tc>
      </w:tr>
      <w:tr w:rsidR="00F22467" w:rsidRPr="00F22467" w:rsidTr="00E62375">
        <w:tc>
          <w:tcPr>
            <w:tcW w:w="2031" w:type="dxa"/>
            <w:vMerge w:val="restart"/>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trike/>
                <w:sz w:val="20"/>
                <w:szCs w:val="20"/>
                <w:lang w:eastAsia="ro-RO"/>
              </w:rPr>
            </w:pPr>
          </w:p>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sz w:val="20"/>
                <w:szCs w:val="20"/>
                <w:lang w:eastAsia="ro-RO"/>
              </w:rPr>
              <w:t>Incadrarea concentraţiilor de poluanţi în VLE conform legislaţiei specifice</w:t>
            </w: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Emisii, concentraţii de poluanţi</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Număr depăşiri/ agenţi economici care au depăşit  VLE prevăzute de autorizaţiile de mediu</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trike/>
                <w:sz w:val="20"/>
                <w:szCs w:val="20"/>
                <w:lang w:eastAsia="ro-RO"/>
              </w:rPr>
            </w:pPr>
          </w:p>
          <w:p w:rsidR="00F22467" w:rsidRPr="00F22467" w:rsidRDefault="00F22467" w:rsidP="00F22467">
            <w:pPr>
              <w:autoSpaceDE w:val="0"/>
              <w:autoSpaceDN w:val="0"/>
              <w:adjustRightInd w:val="0"/>
              <w:spacing w:after="240"/>
              <w:jc w:val="center"/>
              <w:rPr>
                <w:rFonts w:ascii="Times New Roman" w:eastAsia="Times New Roman" w:hAnsi="Times New Roman" w:cs="Times New Roman"/>
                <w:strike/>
                <w:sz w:val="20"/>
                <w:szCs w:val="20"/>
                <w:lang w:eastAsia="ro-RO"/>
              </w:rPr>
            </w:pP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05.03.01</w:t>
            </w:r>
            <w:r w:rsidRPr="00F22467">
              <w:rPr>
                <w:rFonts w:ascii="Times New Roman" w:eastAsia="Times New Roman" w:hAnsi="Times New Roman" w:cs="Times New Roman"/>
                <w:sz w:val="20"/>
                <w:szCs w:val="20"/>
                <w:lang w:eastAsia="ro-RO"/>
              </w:rPr>
              <w:t xml:space="preserve"> Monitorizarea emisiilor rezultate din instalaţiile industriale care deţin autorizaţii de mediu</w:t>
            </w:r>
          </w:p>
        </w:tc>
        <w:tc>
          <w:tcPr>
            <w:tcW w:w="2126"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Agenţi economici</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APM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permanent</w:t>
            </w:r>
          </w:p>
        </w:tc>
        <w:tc>
          <w:tcPr>
            <w:tcW w:w="1307"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trike/>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hAnsi="Times New Roman" w:cs="Times New Roman"/>
                <w:sz w:val="20"/>
                <w:szCs w:val="20"/>
                <w:lang w:val="en-US"/>
              </w:rPr>
            </w:pPr>
            <w:r w:rsidRPr="00F22467">
              <w:rPr>
                <w:rFonts w:ascii="Times New Roman" w:hAnsi="Times New Roman" w:cs="Times New Roman"/>
                <w:sz w:val="20"/>
                <w:szCs w:val="20"/>
                <w:lang w:val="en-US"/>
              </w:rPr>
              <w:t xml:space="preserve">Concentratii medii anuale </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hAnsi="Times New Roman" w:cs="Times New Roman"/>
                <w:sz w:val="20"/>
                <w:szCs w:val="20"/>
                <w:lang w:val="en-US"/>
              </w:rPr>
              <w:t xml:space="preserve">Numar de depasiri ale valorii limita </w:t>
            </w: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05.03.02</w:t>
            </w:r>
            <w:r w:rsidRPr="00F22467">
              <w:rPr>
                <w:rFonts w:ascii="Times New Roman" w:eastAsia="Times New Roman" w:hAnsi="Times New Roman" w:cs="Times New Roman"/>
                <w:sz w:val="20"/>
                <w:szCs w:val="20"/>
                <w:lang w:eastAsia="ro-RO"/>
              </w:rPr>
              <w:t xml:space="preserve"> Monitorizarea indicatorilor specifici industriei în r</w:t>
            </w:r>
            <w:r w:rsidRPr="00F22467">
              <w:rPr>
                <w:rFonts w:ascii="Times New Roman" w:hAnsi="Times New Roman" w:cs="Times New Roman"/>
                <w:sz w:val="20"/>
                <w:szCs w:val="20"/>
              </w:rPr>
              <w:t>eţeaua automată de monitorizare a calităţii aerului</w:t>
            </w:r>
          </w:p>
        </w:tc>
        <w:tc>
          <w:tcPr>
            <w:tcW w:w="2126"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APM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permanent</w:t>
            </w:r>
          </w:p>
        </w:tc>
        <w:tc>
          <w:tcPr>
            <w:tcW w:w="1307"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Numărul de operatori, numărul de poluanţi pentru care s-a depãşit pragul pentru emisii şi care se înscriu în PRTR</w:t>
            </w: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05.03.03</w:t>
            </w:r>
            <w:r w:rsidRPr="00F22467">
              <w:rPr>
                <w:rFonts w:ascii="Times New Roman" w:eastAsia="Times New Roman" w:hAnsi="Times New Roman" w:cs="Times New Roman"/>
                <w:sz w:val="20"/>
                <w:szCs w:val="20"/>
                <w:lang w:eastAsia="ro-RO"/>
              </w:rPr>
              <w:t xml:space="preserve"> Monitorizarea emisiilor poluanţilor specifici activitãţilor prevãzute în Regulamentul European al Poluanţilor Emişi şi Transferaţi</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APM Galaţi</w:t>
            </w:r>
          </w:p>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Agenţi economici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anual</w:t>
            </w:r>
          </w:p>
        </w:tc>
        <w:tc>
          <w:tcPr>
            <w:tcW w:w="1307"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r>
      <w:tr w:rsidR="00F22467" w:rsidRPr="00F22467" w:rsidTr="00E62375">
        <w:trPr>
          <w:trHeight w:val="180"/>
        </w:trPr>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Categoria problemei</w:t>
            </w:r>
            <w:r w:rsidRPr="00F22467">
              <w:rPr>
                <w:rFonts w:ascii="Times New Roman" w:eastAsia="Times New Roman" w:hAnsi="Times New Roman" w:cs="Times New Roman"/>
                <w:b/>
                <w:sz w:val="20"/>
                <w:szCs w:val="20"/>
                <w:lang w:eastAsia="ro-RO"/>
              </w:rPr>
              <w:t>:  PM-05   POLUAREA ATMOSFEREI ŞI COMBATEREA FENOMENULUI DE SCHIMBĂRI CLIMATICE</w:t>
            </w:r>
          </w:p>
        </w:tc>
      </w:tr>
      <w:tr w:rsidR="00F22467" w:rsidRPr="00F22467" w:rsidTr="00E62375">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Problema de mediu</w:t>
            </w:r>
            <w:r w:rsidRPr="00F22467">
              <w:rPr>
                <w:rFonts w:ascii="Times New Roman" w:eastAsia="Times New Roman" w:hAnsi="Times New Roman" w:cs="Times New Roman"/>
                <w:b/>
                <w:sz w:val="20"/>
                <w:szCs w:val="20"/>
                <w:lang w:eastAsia="ro-RO"/>
              </w:rPr>
              <w:t xml:space="preserve">: PM 05-04 </w:t>
            </w:r>
            <w:r w:rsidRPr="00F22467">
              <w:rPr>
                <w:rFonts w:ascii="Times New Roman" w:hAnsi="Times New Roman" w:cs="Times New Roman"/>
                <w:b/>
                <w:sz w:val="20"/>
                <w:szCs w:val="20"/>
              </w:rPr>
              <w:t>Poluarea aerului indusã de traficul rutier</w:t>
            </w:r>
          </w:p>
        </w:tc>
      </w:tr>
      <w:tr w:rsidR="00F22467" w:rsidRPr="00F22467" w:rsidTr="00E62375">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Obiectiv general:</w:t>
            </w:r>
            <w:r w:rsidRPr="00F22467">
              <w:rPr>
                <w:rFonts w:ascii="Times New Roman" w:eastAsia="Times New Roman" w:hAnsi="Times New Roman" w:cs="Times New Roman"/>
                <w:b/>
                <w:sz w:val="20"/>
                <w:szCs w:val="20"/>
                <w:lang w:eastAsia="ro-RO"/>
              </w:rPr>
              <w:t xml:space="preserve"> Imbunãtãţirea calitãţii aerului înconjurãtor </w:t>
            </w:r>
          </w:p>
        </w:tc>
      </w:tr>
      <w:tr w:rsidR="00F22467" w:rsidRPr="00F22467" w:rsidTr="00E62375">
        <w:tc>
          <w:tcPr>
            <w:tcW w:w="14567" w:type="dxa"/>
            <w:gridSpan w:val="10"/>
            <w:tcBorders>
              <w:bottom w:val="single" w:sz="4" w:space="0" w:color="auto"/>
            </w:tcBorders>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 xml:space="preserve">Obiectiv specific: </w:t>
            </w:r>
            <w:r w:rsidRPr="00F22467">
              <w:rPr>
                <w:rFonts w:ascii="Times New Roman" w:eastAsia="Times New Roman" w:hAnsi="Times New Roman" w:cs="Times New Roman"/>
                <w:b/>
                <w:sz w:val="20"/>
                <w:szCs w:val="20"/>
                <w:lang w:eastAsia="ro-RO"/>
              </w:rPr>
              <w:t xml:space="preserve"> Reducerea poluãrii aerului indusã de traficul rutier</w:t>
            </w:r>
          </w:p>
        </w:tc>
      </w:tr>
      <w:tr w:rsidR="00F22467" w:rsidRPr="00F22467" w:rsidTr="00E62375">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Ținte</w:t>
            </w:r>
          </w:p>
        </w:tc>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Indicatori</w:t>
            </w:r>
          </w:p>
        </w:tc>
        <w:tc>
          <w:tcPr>
            <w:tcW w:w="2992"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Acţiuni</w:t>
            </w:r>
          </w:p>
        </w:tc>
        <w:tc>
          <w:tcPr>
            <w:tcW w:w="2126"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 xml:space="preserve">Responsabil </w:t>
            </w:r>
            <w:r w:rsidRPr="00F22467">
              <w:rPr>
                <w:rFonts w:ascii="Times New Roman" w:eastAsia="Times New Roman" w:hAnsi="Times New Roman" w:cs="Times New Roman"/>
                <w:b/>
                <w:sz w:val="20"/>
                <w:szCs w:val="20"/>
                <w:lang w:eastAsia="ro-RO"/>
              </w:rPr>
              <w:lastRenderedPageBreak/>
              <w:t>implementare</w:t>
            </w:r>
          </w:p>
        </w:tc>
        <w:tc>
          <w:tcPr>
            <w:tcW w:w="1701"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lastRenderedPageBreak/>
              <w:t xml:space="preserve">Termen de </w:t>
            </w:r>
            <w:r w:rsidRPr="00F22467">
              <w:rPr>
                <w:rFonts w:ascii="Times New Roman" w:eastAsia="Times New Roman" w:hAnsi="Times New Roman" w:cs="Times New Roman"/>
                <w:b/>
                <w:sz w:val="20"/>
                <w:szCs w:val="20"/>
                <w:lang w:eastAsia="ro-RO"/>
              </w:rPr>
              <w:lastRenderedPageBreak/>
              <w:t>realizare</w:t>
            </w:r>
          </w:p>
        </w:tc>
        <w:tc>
          <w:tcPr>
            <w:tcW w:w="1307"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lastRenderedPageBreak/>
              <w:t xml:space="preserve">Cost estimativ </w:t>
            </w:r>
            <w:r w:rsidRPr="00F22467">
              <w:rPr>
                <w:rFonts w:ascii="Times New Roman" w:eastAsia="Times New Roman" w:hAnsi="Times New Roman" w:cs="Times New Roman"/>
                <w:b/>
                <w:sz w:val="20"/>
                <w:szCs w:val="20"/>
                <w:lang w:eastAsia="ro-RO"/>
              </w:rPr>
              <w:lastRenderedPageBreak/>
              <w:t>(mii euro)</w:t>
            </w:r>
          </w:p>
        </w:tc>
        <w:tc>
          <w:tcPr>
            <w:tcW w:w="2379"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lastRenderedPageBreak/>
              <w:t xml:space="preserve">Surse de finanţare </w:t>
            </w:r>
            <w:r w:rsidRPr="00F22467">
              <w:rPr>
                <w:rFonts w:ascii="Times New Roman" w:eastAsia="Times New Roman" w:hAnsi="Times New Roman" w:cs="Times New Roman"/>
                <w:b/>
                <w:sz w:val="20"/>
                <w:szCs w:val="20"/>
                <w:lang w:eastAsia="ro-RO"/>
              </w:rPr>
              <w:lastRenderedPageBreak/>
              <w:t>existente/ potenţiale</w:t>
            </w:r>
          </w:p>
        </w:tc>
      </w:tr>
      <w:tr w:rsidR="00F22467" w:rsidRPr="00F22467" w:rsidTr="00E62375">
        <w:trPr>
          <w:trHeight w:val="1620"/>
        </w:trPr>
        <w:tc>
          <w:tcPr>
            <w:tcW w:w="2031" w:type="dxa"/>
            <w:vMerge w:val="restart"/>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lastRenderedPageBreak/>
              <w:t>Incadrarea indicatorilor specifici traficului în valorile limitã admise</w:t>
            </w:r>
          </w:p>
        </w:tc>
        <w:tc>
          <w:tcPr>
            <w:tcW w:w="2031" w:type="dxa"/>
            <w:vMerge w:val="restart"/>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Numãr de depãşiri (peste numǎrul maxim admis de Legea nr. 104/2011) Concentraţia anualã a indicatorilor  monitorizati în staţiile de monitorizare a calitãţii aerului din trafic</w:t>
            </w: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05.04.01</w:t>
            </w:r>
            <w:r w:rsidRPr="00F22467">
              <w:rPr>
                <w:rFonts w:ascii="Times New Roman" w:eastAsia="Times New Roman" w:hAnsi="Times New Roman" w:cs="Times New Roman"/>
                <w:sz w:val="20"/>
                <w:szCs w:val="20"/>
                <w:lang w:eastAsia="ro-RO"/>
              </w:rPr>
              <w:t xml:space="preserve"> Monitorizarea indicatorilor în r</w:t>
            </w:r>
            <w:r w:rsidRPr="00F22467">
              <w:rPr>
                <w:rFonts w:ascii="Times New Roman" w:hAnsi="Times New Roman" w:cs="Times New Roman"/>
                <w:sz w:val="20"/>
                <w:szCs w:val="20"/>
              </w:rPr>
              <w:t>eţeaua automată de monitorizare a calităţii aerului</w:t>
            </w:r>
            <w:r w:rsidRPr="00F22467">
              <w:rPr>
                <w:rFonts w:ascii="Times New Roman" w:eastAsia="Times New Roman" w:hAnsi="Times New Roman" w:cs="Times New Roman"/>
                <w:sz w:val="20"/>
                <w:szCs w:val="20"/>
                <w:lang w:eastAsia="ro-RO"/>
              </w:rPr>
              <w:t xml:space="preserve"> din trafic</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APM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permanent</w:t>
            </w:r>
          </w:p>
        </w:tc>
        <w:tc>
          <w:tcPr>
            <w:tcW w:w="1307" w:type="dxa"/>
            <w:vAlign w:val="center"/>
          </w:tcPr>
          <w:p w:rsidR="00F22467" w:rsidRPr="00F22467" w:rsidRDefault="00F22467" w:rsidP="00F22467">
            <w:pPr>
              <w:autoSpaceDE w:val="0"/>
              <w:autoSpaceDN w:val="0"/>
              <w:adjustRightInd w:val="0"/>
              <w:spacing w:after="240"/>
              <w:ind w:left="720"/>
              <w:contextualSpacing/>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7030A0"/>
                <w:sz w:val="20"/>
                <w:szCs w:val="20"/>
                <w:lang w:eastAsia="ro-RO"/>
              </w:rPr>
            </w:pPr>
            <w:r w:rsidRPr="00F22467">
              <w:rPr>
                <w:rFonts w:ascii="Times New Roman" w:eastAsia="Times New Roman" w:hAnsi="Times New Roman" w:cs="Times New Roman"/>
                <w:sz w:val="20"/>
                <w:szCs w:val="20"/>
                <w:lang w:eastAsia="ro-RO"/>
              </w:rPr>
              <w:t>Buget alocat de Ministerul Mediului</w:t>
            </w:r>
          </w:p>
        </w:tc>
      </w:tr>
      <w:tr w:rsidR="00F22467" w:rsidRPr="00F22467" w:rsidTr="00E62375">
        <w:trPr>
          <w:trHeight w:val="1593"/>
        </w:trPr>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05.04.02</w:t>
            </w:r>
            <w:r w:rsidRPr="00F22467">
              <w:rPr>
                <w:rFonts w:ascii="Times New Roman" w:eastAsia="Times New Roman" w:hAnsi="Times New Roman" w:cs="Times New Roman"/>
                <w:sz w:val="20"/>
                <w:szCs w:val="20"/>
                <w:lang w:eastAsia="ro-RO"/>
              </w:rPr>
              <w:t xml:space="preserve"> Varianta de ocolire Galaţi, parte drum expres Focşani-Galaţi-Giurgiuleşti-faza A2(propunere din MP Transport) -33,63 km</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CNAIR (CNADNR)</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2021</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 xml:space="preserve">131829 </w:t>
            </w:r>
          </w:p>
        </w:tc>
        <w:tc>
          <w:tcPr>
            <w:tcW w:w="2379" w:type="dxa"/>
            <w:vAlign w:val="center"/>
          </w:tcPr>
          <w:p w:rsidR="00F22467" w:rsidRPr="00F22467" w:rsidRDefault="00F22467" w:rsidP="00F22467">
            <w:pPr>
              <w:autoSpaceDE w:val="0"/>
              <w:autoSpaceDN w:val="0"/>
              <w:adjustRightInd w:val="0"/>
              <w:spacing w:after="240"/>
              <w:ind w:left="3"/>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EUR Credit, EBRD, fonduri UE</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05.04.03</w:t>
            </w:r>
            <w:r w:rsidRPr="00F22467">
              <w:rPr>
                <w:rFonts w:ascii="Times New Roman" w:eastAsia="Times New Roman" w:hAnsi="Times New Roman" w:cs="Times New Roman"/>
                <w:sz w:val="20"/>
                <w:szCs w:val="20"/>
                <w:lang w:eastAsia="ro-RO"/>
              </w:rPr>
              <w:t xml:space="preserve"> Transformare în zona pietonalã a strãzilor Navelor pȃnã la strada Egalitãţii şi Strada Domneascã între strada Navelor şi strada Brãilei</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Primaria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2021</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14820</w:t>
            </w:r>
          </w:p>
        </w:tc>
        <w:tc>
          <w:tcPr>
            <w:tcW w:w="2379" w:type="dxa"/>
            <w:vAlign w:val="center"/>
          </w:tcPr>
          <w:p w:rsidR="00F22467" w:rsidRPr="00F22467" w:rsidRDefault="00F22467" w:rsidP="00F22467">
            <w:pPr>
              <w:autoSpaceDE w:val="0"/>
              <w:autoSpaceDN w:val="0"/>
              <w:adjustRightInd w:val="0"/>
              <w:spacing w:after="240"/>
              <w:ind w:left="3"/>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Numãr autobuze, troleibuze, tramvaie, microbuze performante</w:t>
            </w: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05.04.04</w:t>
            </w:r>
            <w:r w:rsidRPr="00F22467">
              <w:rPr>
                <w:rFonts w:ascii="Times New Roman" w:eastAsia="Times New Roman" w:hAnsi="Times New Roman" w:cs="Times New Roman"/>
                <w:sz w:val="20"/>
                <w:szCs w:val="20"/>
                <w:lang w:eastAsia="ro-RO"/>
              </w:rPr>
              <w:t xml:space="preserve"> Modernizarea parcului auto utilizat pentru transportul public</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SC TRANSURB SA</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2018-2021</w:t>
            </w:r>
          </w:p>
        </w:tc>
        <w:tc>
          <w:tcPr>
            <w:tcW w:w="1307" w:type="dxa"/>
            <w:vAlign w:val="center"/>
          </w:tcPr>
          <w:p w:rsidR="00F22467" w:rsidRPr="00F22467" w:rsidRDefault="00F22467" w:rsidP="00F22467">
            <w:pPr>
              <w:autoSpaceDE w:val="0"/>
              <w:autoSpaceDN w:val="0"/>
              <w:adjustRightInd w:val="0"/>
              <w:spacing w:after="240"/>
              <w:ind w:left="720"/>
              <w:contextualSpacing/>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Buget local, fonduri UE, credit bancar</w:t>
            </w:r>
          </w:p>
        </w:tc>
      </w:tr>
      <w:tr w:rsidR="00F22467" w:rsidRPr="00F22467" w:rsidTr="00E62375">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p>
        </w:tc>
        <w:tc>
          <w:tcPr>
            <w:tcW w:w="2031" w:type="dxa"/>
            <w:vMerge w:val="restart"/>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Numar proiecte pentru piste biciclişti implementate</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eastAsia="Times New Roman" w:hAnsi="Times New Roman" w:cs="Times New Roman"/>
                <w:b/>
                <w:sz w:val="20"/>
                <w:szCs w:val="20"/>
                <w:lang w:eastAsia="ro-RO"/>
              </w:rPr>
              <w:t>05.04.05</w:t>
            </w:r>
            <w:r w:rsidRPr="00F22467">
              <w:rPr>
                <w:rFonts w:ascii="Times New Roman" w:eastAsia="Times New Roman" w:hAnsi="Times New Roman" w:cs="Times New Roman"/>
                <w:sz w:val="20"/>
                <w:szCs w:val="20"/>
                <w:lang w:eastAsia="ro-RO"/>
              </w:rPr>
              <w:t xml:space="preserve"> Amenajarea trasee cicliste de promenadã</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Primaria Galaţi, IPJ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2021</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 xml:space="preserve">2040 </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r>
      <w:tr w:rsidR="00F22467" w:rsidRPr="00F22467" w:rsidTr="00E62375">
        <w:trPr>
          <w:trHeight w:val="759"/>
        </w:trPr>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992" w:type="dxa"/>
            <w:gridSpan w:val="2"/>
            <w:vAlign w:val="center"/>
          </w:tcPr>
          <w:p w:rsidR="00F22467" w:rsidRPr="00F22467" w:rsidRDefault="00F22467" w:rsidP="00F22467">
            <w:pPr>
              <w:autoSpaceDE w:val="0"/>
              <w:autoSpaceDN w:val="0"/>
              <w:adjustRightInd w:val="0"/>
              <w:rPr>
                <w:rFonts w:ascii="Times New Roman" w:hAnsi="Times New Roman" w:cs="Times New Roman"/>
                <w:color w:val="000000"/>
                <w:sz w:val="20"/>
                <w:szCs w:val="20"/>
              </w:rPr>
            </w:pPr>
            <w:r w:rsidRPr="00F22467">
              <w:rPr>
                <w:rFonts w:ascii="Times New Roman" w:hAnsi="Times New Roman" w:cs="Times New Roman"/>
                <w:b/>
                <w:color w:val="000000"/>
                <w:sz w:val="20"/>
                <w:szCs w:val="20"/>
              </w:rPr>
              <w:t>05.04.06</w:t>
            </w:r>
            <w:r w:rsidRPr="00F22467">
              <w:rPr>
                <w:rFonts w:ascii="Times New Roman" w:hAnsi="Times New Roman" w:cs="Times New Roman"/>
                <w:color w:val="000000"/>
                <w:sz w:val="20"/>
                <w:szCs w:val="20"/>
              </w:rPr>
              <w:t xml:space="preserve"> Amenajarea reţelei de piste biciclete-inelul principal, magistralele transversale şi reţele de cartier şi facilitãţi de parcare</w:t>
            </w:r>
          </w:p>
          <w:p w:rsidR="00F22467" w:rsidRPr="00F22467" w:rsidRDefault="00F22467" w:rsidP="00F22467">
            <w:pPr>
              <w:autoSpaceDE w:val="0"/>
              <w:autoSpaceDN w:val="0"/>
              <w:adjustRightInd w:val="0"/>
              <w:spacing w:after="240"/>
              <w:rPr>
                <w:rFonts w:ascii="Times New Roman" w:eastAsia="Times New Roman" w:hAnsi="Times New Roman" w:cs="Times New Roman"/>
                <w:color w:val="7030A0"/>
                <w:sz w:val="20"/>
                <w:szCs w:val="20"/>
                <w:lang w:eastAsia="ro-RO"/>
              </w:rPr>
            </w:pP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Primaria Galaţi, IPJ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2021</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 xml:space="preserve">4100 </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7030A0"/>
                <w:sz w:val="20"/>
                <w:szCs w:val="20"/>
                <w:lang w:eastAsia="ro-RO"/>
              </w:rPr>
            </w:pPr>
            <w:r w:rsidRPr="00F22467">
              <w:rPr>
                <w:rFonts w:ascii="Times New Roman" w:eastAsia="Times New Roman" w:hAnsi="Times New Roman" w:cs="Times New Roman"/>
                <w:color w:val="7030A0"/>
                <w:sz w:val="20"/>
                <w:szCs w:val="20"/>
                <w:lang w:eastAsia="ro-RO"/>
              </w:rPr>
              <w:t>-</w:t>
            </w:r>
          </w:p>
        </w:tc>
      </w:tr>
      <w:tr w:rsidR="00F22467" w:rsidRPr="00F22467" w:rsidTr="00E62375">
        <w:trPr>
          <w:trHeight w:val="759"/>
        </w:trPr>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Nr. km strãzi / suprafeţe parcãri, modernizate</w:t>
            </w:r>
          </w:p>
        </w:tc>
        <w:tc>
          <w:tcPr>
            <w:tcW w:w="2992" w:type="dxa"/>
            <w:gridSpan w:val="2"/>
            <w:vAlign w:val="center"/>
          </w:tcPr>
          <w:p w:rsidR="00F22467" w:rsidRPr="00F22467" w:rsidRDefault="00F22467" w:rsidP="00F22467">
            <w:pPr>
              <w:autoSpaceDE w:val="0"/>
              <w:autoSpaceDN w:val="0"/>
              <w:adjustRightInd w:val="0"/>
              <w:rPr>
                <w:rFonts w:ascii="Times New Roman" w:hAnsi="Times New Roman" w:cs="Times New Roman"/>
                <w:sz w:val="20"/>
                <w:szCs w:val="20"/>
              </w:rPr>
            </w:pPr>
            <w:r w:rsidRPr="00F22467">
              <w:rPr>
                <w:rFonts w:ascii="Times New Roman" w:hAnsi="Times New Roman" w:cs="Times New Roman"/>
                <w:sz w:val="20"/>
                <w:szCs w:val="20"/>
              </w:rPr>
              <w:t>Implementare proiecte resistematizare/ reabilitare/ modernizare strãzi şi parcãri în cartierele din municipiul Galaţi, conform acordurilor de mediu emise de APM Galaţi</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Primaria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Buget local, fonduri UE, credit bancar</w:t>
            </w:r>
          </w:p>
        </w:tc>
      </w:tr>
      <w:tr w:rsidR="00F22467" w:rsidRPr="00F22467" w:rsidTr="00E62375">
        <w:trPr>
          <w:trHeight w:val="351"/>
        </w:trPr>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Categoria problemei</w:t>
            </w:r>
            <w:r w:rsidRPr="00F22467">
              <w:rPr>
                <w:rFonts w:ascii="Times New Roman" w:eastAsia="Times New Roman" w:hAnsi="Times New Roman" w:cs="Times New Roman"/>
                <w:b/>
                <w:sz w:val="20"/>
                <w:szCs w:val="20"/>
                <w:lang w:eastAsia="ro-RO"/>
              </w:rPr>
              <w:t>:  PM-05   POLUAREA ATMOSFEREI ŞI COMBATEREA FENOMENULUI DE SCHIMBĂRI CLIMATICE</w:t>
            </w:r>
          </w:p>
        </w:tc>
      </w:tr>
      <w:tr w:rsidR="00F22467" w:rsidRPr="00F22467" w:rsidTr="00E62375">
        <w:trPr>
          <w:trHeight w:val="584"/>
        </w:trPr>
        <w:tc>
          <w:tcPr>
            <w:tcW w:w="14567" w:type="dxa"/>
            <w:gridSpan w:val="10"/>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Problema de mediu</w:t>
            </w:r>
            <w:r w:rsidRPr="00F22467">
              <w:rPr>
                <w:rFonts w:ascii="Times New Roman" w:eastAsia="Times New Roman" w:hAnsi="Times New Roman" w:cs="Times New Roman"/>
                <w:b/>
                <w:sz w:val="20"/>
                <w:szCs w:val="20"/>
                <w:lang w:eastAsia="ro-RO"/>
              </w:rPr>
              <w:t xml:space="preserve">:  PM 05.05  </w:t>
            </w:r>
            <w:r w:rsidRPr="00F22467">
              <w:rPr>
                <w:rFonts w:ascii="Times New Roman" w:hAnsi="Times New Roman" w:cs="Times New Roman"/>
                <w:b/>
                <w:sz w:val="20"/>
                <w:szCs w:val="20"/>
              </w:rPr>
              <w:t>Poluarea atmosferei cu substanţe acidifiante şi precursori ai ozonului rezultaţi din agriculturã, respectiv</w:t>
            </w:r>
            <w:r w:rsidRPr="00F22467">
              <w:rPr>
                <w:rFonts w:ascii="Times New Roman" w:hAnsi="Times New Roman" w:cs="Times New Roman"/>
                <w:b/>
                <w:sz w:val="20"/>
                <w:szCs w:val="20"/>
                <w:lang w:eastAsia="ro-RO"/>
              </w:rPr>
              <w:t xml:space="preserve"> managementul dejecţiilor din zootehnie ,cultivarea plantelor şi terenurile agricole</w:t>
            </w:r>
            <w:r w:rsidRPr="00F22467">
              <w:rPr>
                <w:rFonts w:ascii="Times New Roman" w:hAnsi="Times New Roman" w:cs="Times New Roman"/>
                <w:b/>
                <w:sz w:val="20"/>
                <w:szCs w:val="20"/>
              </w:rPr>
              <w:t xml:space="preserve"> </w:t>
            </w:r>
          </w:p>
        </w:tc>
      </w:tr>
      <w:tr w:rsidR="00F22467" w:rsidRPr="00F22467" w:rsidTr="00E62375">
        <w:trPr>
          <w:trHeight w:val="296"/>
        </w:trPr>
        <w:tc>
          <w:tcPr>
            <w:tcW w:w="14567" w:type="dxa"/>
            <w:gridSpan w:val="10"/>
            <w:shd w:val="clear" w:color="auto" w:fill="D6E3BC" w:themeFill="accent3" w:themeFillTint="66"/>
          </w:tcPr>
          <w:p w:rsidR="00F22467" w:rsidRPr="00F22467" w:rsidRDefault="00F22467" w:rsidP="00F22467">
            <w:pPr>
              <w:rPr>
                <w:rFonts w:ascii="Times New Roman" w:hAnsi="Times New Roman" w:cs="Times New Roman"/>
                <w:color w:val="000000"/>
                <w:sz w:val="20"/>
                <w:szCs w:val="20"/>
              </w:rPr>
            </w:pPr>
            <w:r w:rsidRPr="00F22467">
              <w:rPr>
                <w:rFonts w:ascii="Times New Roman" w:eastAsia="Times New Roman" w:hAnsi="Times New Roman" w:cs="Times New Roman"/>
                <w:b/>
                <w:i/>
                <w:sz w:val="20"/>
                <w:szCs w:val="20"/>
                <w:lang w:eastAsia="ro-RO"/>
              </w:rPr>
              <w:t>Obiectiv general:</w:t>
            </w:r>
            <w:r w:rsidRPr="00F22467">
              <w:rPr>
                <w:rFonts w:ascii="Times New Roman" w:eastAsia="Times New Roman" w:hAnsi="Times New Roman" w:cs="Times New Roman"/>
                <w:b/>
                <w:sz w:val="20"/>
                <w:szCs w:val="20"/>
                <w:lang w:eastAsia="ro-RO"/>
              </w:rPr>
              <w:t xml:space="preserve"> Imbunãtãţirea calitãţii aerului prin </w:t>
            </w:r>
            <w:r w:rsidRPr="00F22467">
              <w:rPr>
                <w:rFonts w:ascii="Times New Roman" w:hAnsi="Times New Roman" w:cs="Times New Roman"/>
                <w:b/>
                <w:bCs/>
                <w:color w:val="000000"/>
                <w:sz w:val="20"/>
                <w:szCs w:val="20"/>
              </w:rPr>
              <w:t>creşterea eficienţei tehnic</w:t>
            </w:r>
            <w:r w:rsidRPr="00F22467">
              <w:rPr>
                <w:rFonts w:ascii="Times New Roman" w:hAnsi="Times New Roman" w:cs="Times New Roman"/>
                <w:b/>
                <w:bCs/>
                <w:sz w:val="20"/>
                <w:szCs w:val="20"/>
              </w:rPr>
              <w:t>ilor</w:t>
            </w:r>
            <w:r w:rsidRPr="00F22467">
              <w:rPr>
                <w:rFonts w:ascii="Times New Roman" w:hAnsi="Times New Roman" w:cs="Times New Roman"/>
                <w:b/>
                <w:bCs/>
                <w:color w:val="000000"/>
                <w:sz w:val="20"/>
                <w:szCs w:val="20"/>
              </w:rPr>
              <w:t xml:space="preserve"> agricole </w:t>
            </w:r>
          </w:p>
        </w:tc>
      </w:tr>
      <w:tr w:rsidR="00F22467" w:rsidRPr="00F22467" w:rsidTr="00E62375">
        <w:trPr>
          <w:trHeight w:val="387"/>
        </w:trPr>
        <w:tc>
          <w:tcPr>
            <w:tcW w:w="14567" w:type="dxa"/>
            <w:gridSpan w:val="10"/>
            <w:tcBorders>
              <w:bottom w:val="single" w:sz="4" w:space="0" w:color="auto"/>
            </w:tcBorders>
            <w:shd w:val="clear" w:color="auto" w:fill="D6E3BC" w:themeFill="accent3" w:themeFillTint="66"/>
          </w:tcPr>
          <w:p w:rsidR="00F22467" w:rsidRPr="00F22467" w:rsidRDefault="00F22467" w:rsidP="00F22467">
            <w:pPr>
              <w:autoSpaceDE w:val="0"/>
              <w:autoSpaceDN w:val="0"/>
              <w:adjustRightInd w:val="0"/>
              <w:spacing w:after="240"/>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i/>
                <w:sz w:val="20"/>
                <w:szCs w:val="20"/>
                <w:lang w:eastAsia="ro-RO"/>
              </w:rPr>
              <w:t xml:space="preserve">Obiectiv specific: </w:t>
            </w:r>
            <w:r w:rsidRPr="00F22467">
              <w:rPr>
                <w:rFonts w:ascii="Times New Roman" w:eastAsia="Times New Roman" w:hAnsi="Times New Roman" w:cs="Times New Roman"/>
                <w:b/>
                <w:sz w:val="20"/>
                <w:szCs w:val="20"/>
                <w:lang w:eastAsia="ro-RO"/>
              </w:rPr>
              <w:t xml:space="preserve"> Reducerea emisiilor </w:t>
            </w:r>
            <w:r w:rsidRPr="00F22467">
              <w:rPr>
                <w:rFonts w:ascii="Times New Roman" w:hAnsi="Times New Roman" w:cs="Times New Roman"/>
                <w:b/>
                <w:sz w:val="20"/>
                <w:szCs w:val="20"/>
              </w:rPr>
              <w:t>rezultate din agriculturã</w:t>
            </w:r>
          </w:p>
        </w:tc>
      </w:tr>
      <w:tr w:rsidR="00F22467" w:rsidRPr="00F22467" w:rsidTr="00E62375">
        <w:trPr>
          <w:trHeight w:val="506"/>
        </w:trPr>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Ținte</w:t>
            </w:r>
          </w:p>
        </w:tc>
        <w:tc>
          <w:tcPr>
            <w:tcW w:w="2031"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Indicatori</w:t>
            </w:r>
          </w:p>
        </w:tc>
        <w:tc>
          <w:tcPr>
            <w:tcW w:w="2992"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Acţiuni</w:t>
            </w:r>
          </w:p>
        </w:tc>
        <w:tc>
          <w:tcPr>
            <w:tcW w:w="2126"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Responsabil implementare</w:t>
            </w:r>
          </w:p>
        </w:tc>
        <w:tc>
          <w:tcPr>
            <w:tcW w:w="1701" w:type="dxa"/>
            <w:gridSpan w:val="2"/>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Termen de realizare</w:t>
            </w:r>
          </w:p>
        </w:tc>
        <w:tc>
          <w:tcPr>
            <w:tcW w:w="1307"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Cost estimativ (mii euro)</w:t>
            </w:r>
          </w:p>
        </w:tc>
        <w:tc>
          <w:tcPr>
            <w:tcW w:w="2379" w:type="dxa"/>
            <w:shd w:val="clear" w:color="auto" w:fill="EAF1DD" w:themeFill="accent3" w:themeFillTint="33"/>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r w:rsidRPr="00F22467">
              <w:rPr>
                <w:rFonts w:ascii="Times New Roman" w:eastAsia="Times New Roman" w:hAnsi="Times New Roman" w:cs="Times New Roman"/>
                <w:b/>
                <w:sz w:val="20"/>
                <w:szCs w:val="20"/>
                <w:lang w:eastAsia="ro-RO"/>
              </w:rPr>
              <w:t>Surse de finanţare existente/ potenţiale</w:t>
            </w:r>
          </w:p>
        </w:tc>
      </w:tr>
      <w:tr w:rsidR="00F22467" w:rsidRPr="00F22467" w:rsidTr="00E62375">
        <w:trPr>
          <w:trHeight w:val="911"/>
        </w:trPr>
        <w:tc>
          <w:tcPr>
            <w:tcW w:w="2031" w:type="dxa"/>
            <w:vMerge w:val="restart"/>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sz w:val="20"/>
                <w:szCs w:val="20"/>
                <w:lang w:eastAsia="ro-RO"/>
              </w:rPr>
            </w:pPr>
            <w:r w:rsidRPr="00F22467">
              <w:rPr>
                <w:rFonts w:ascii="Times New Roman" w:hAnsi="Times New Roman" w:cs="Times New Roman"/>
                <w:sz w:val="20"/>
                <w:szCs w:val="20"/>
              </w:rPr>
              <w:t>Scãderea emisiilor de substanţe acidifiante şi precursori ai ozonului rezultaţi din agriculturã</w:t>
            </w: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Nr. platforme de gunoi de grajd autorizate</w:t>
            </w:r>
          </w:p>
        </w:tc>
        <w:tc>
          <w:tcPr>
            <w:tcW w:w="2992" w:type="dxa"/>
            <w:gridSpan w:val="2"/>
            <w:vAlign w:val="center"/>
          </w:tcPr>
          <w:p w:rsidR="00F22467" w:rsidRPr="00F22467" w:rsidRDefault="00F22467" w:rsidP="00F22467">
            <w:pPr>
              <w:autoSpaceDE w:val="0"/>
              <w:autoSpaceDN w:val="0"/>
              <w:adjustRightInd w:val="0"/>
              <w:rPr>
                <w:rFonts w:ascii="Times New Roman" w:hAnsi="Times New Roman" w:cs="Times New Roman"/>
                <w:color w:val="000000"/>
                <w:sz w:val="20"/>
                <w:szCs w:val="20"/>
              </w:rPr>
            </w:pPr>
            <w:r w:rsidRPr="00F22467">
              <w:rPr>
                <w:rFonts w:ascii="Times New Roman" w:hAnsi="Times New Roman" w:cs="Times New Roman"/>
                <w:b/>
                <w:color w:val="000000"/>
                <w:sz w:val="20"/>
                <w:szCs w:val="20"/>
              </w:rPr>
              <w:t>05.05.01</w:t>
            </w:r>
            <w:r w:rsidRPr="00F22467">
              <w:rPr>
                <w:rFonts w:ascii="Times New Roman" w:hAnsi="Times New Roman" w:cs="Times New Roman"/>
                <w:color w:val="000000"/>
                <w:sz w:val="20"/>
                <w:szCs w:val="20"/>
              </w:rPr>
              <w:t xml:space="preserve"> Amenajarea unei platforme de gunoi de grajd</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UAT Movileni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2018-2022</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7030A0"/>
                <w:sz w:val="20"/>
                <w:szCs w:val="20"/>
                <w:lang w:eastAsia="ro-RO"/>
              </w:rPr>
            </w:pPr>
            <w:r w:rsidRPr="00F22467">
              <w:rPr>
                <w:rFonts w:ascii="Times New Roman" w:eastAsia="Times New Roman" w:hAnsi="Times New Roman" w:cs="Times New Roman"/>
                <w:color w:val="7030A0"/>
                <w:sz w:val="20"/>
                <w:szCs w:val="20"/>
                <w:lang w:eastAsia="ro-RO"/>
              </w:rPr>
              <w:t>-</w:t>
            </w:r>
          </w:p>
        </w:tc>
      </w:tr>
      <w:tr w:rsidR="00F22467" w:rsidRPr="00F22467" w:rsidTr="00E62375">
        <w:trPr>
          <w:trHeight w:val="759"/>
        </w:trPr>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Cantitatea de emisii de poluanţi atmosferici rezultate din activitatile agricole</w:t>
            </w:r>
          </w:p>
        </w:tc>
        <w:tc>
          <w:tcPr>
            <w:tcW w:w="2992" w:type="dxa"/>
            <w:gridSpan w:val="2"/>
            <w:vAlign w:val="center"/>
          </w:tcPr>
          <w:p w:rsidR="00F22467" w:rsidRPr="00F22467" w:rsidRDefault="00F22467" w:rsidP="00F22467">
            <w:pPr>
              <w:autoSpaceDE w:val="0"/>
              <w:autoSpaceDN w:val="0"/>
              <w:adjustRightInd w:val="0"/>
              <w:spacing w:after="240"/>
              <w:rPr>
                <w:rFonts w:ascii="Times New Roman" w:eastAsia="Times New Roman" w:hAnsi="Times New Roman" w:cs="Times New Roman"/>
                <w:color w:val="7030A0"/>
                <w:sz w:val="20"/>
                <w:szCs w:val="20"/>
                <w:lang w:eastAsia="ro-RO"/>
              </w:rPr>
            </w:pPr>
            <w:r w:rsidRPr="00F22467">
              <w:rPr>
                <w:rFonts w:ascii="Times New Roman" w:hAnsi="Times New Roman" w:cs="Times New Roman"/>
                <w:b/>
                <w:sz w:val="20"/>
                <w:szCs w:val="20"/>
              </w:rPr>
              <w:t>05.05.02</w:t>
            </w:r>
            <w:r w:rsidRPr="00F22467">
              <w:rPr>
                <w:rFonts w:ascii="Times New Roman" w:hAnsi="Times New Roman" w:cs="Times New Roman"/>
                <w:sz w:val="20"/>
                <w:szCs w:val="20"/>
              </w:rPr>
              <w:t xml:space="preserve"> Imbunătăţirea eficienţei practicilor agricole</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APM Galaţi, agenţi economici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anual</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7030A0"/>
                <w:sz w:val="20"/>
                <w:szCs w:val="20"/>
                <w:lang w:eastAsia="ro-RO"/>
              </w:rPr>
            </w:pPr>
            <w:r w:rsidRPr="00F22467">
              <w:rPr>
                <w:rFonts w:ascii="Times New Roman" w:eastAsia="Times New Roman" w:hAnsi="Times New Roman" w:cs="Times New Roman"/>
                <w:color w:val="7030A0"/>
                <w:sz w:val="20"/>
                <w:szCs w:val="20"/>
                <w:lang w:eastAsia="ro-RO"/>
              </w:rPr>
              <w:t>-</w:t>
            </w:r>
          </w:p>
        </w:tc>
      </w:tr>
      <w:tr w:rsidR="00F22467" w:rsidRPr="00F22467" w:rsidTr="00E62375">
        <w:trPr>
          <w:trHeight w:val="759"/>
        </w:trPr>
        <w:tc>
          <w:tcPr>
            <w:tcW w:w="2031" w:type="dxa"/>
            <w:vMerge/>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Nr. agenti economici care desfasoarã agriculturã ecologicã</w:t>
            </w:r>
          </w:p>
        </w:tc>
        <w:tc>
          <w:tcPr>
            <w:tcW w:w="2992" w:type="dxa"/>
            <w:gridSpan w:val="2"/>
            <w:vAlign w:val="center"/>
          </w:tcPr>
          <w:p w:rsidR="00F22467" w:rsidRPr="00F22467" w:rsidRDefault="00F22467" w:rsidP="00F22467">
            <w:pPr>
              <w:autoSpaceDE w:val="0"/>
              <w:autoSpaceDN w:val="0"/>
              <w:adjustRightInd w:val="0"/>
              <w:spacing w:after="240"/>
              <w:rPr>
                <w:rFonts w:ascii="Times New Roman" w:hAnsi="Times New Roman" w:cs="Times New Roman"/>
                <w:sz w:val="20"/>
                <w:szCs w:val="20"/>
              </w:rPr>
            </w:pPr>
            <w:r w:rsidRPr="00F22467">
              <w:rPr>
                <w:rFonts w:ascii="Times New Roman" w:hAnsi="Times New Roman" w:cs="Times New Roman"/>
                <w:b/>
                <w:sz w:val="20"/>
                <w:szCs w:val="20"/>
              </w:rPr>
              <w:t>05.05.03</w:t>
            </w:r>
            <w:r w:rsidRPr="00F22467">
              <w:rPr>
                <w:rFonts w:ascii="Times New Roman" w:hAnsi="Times New Roman" w:cs="Times New Roman"/>
                <w:sz w:val="20"/>
                <w:szCs w:val="20"/>
              </w:rPr>
              <w:t xml:space="preserve"> Practicarea agriculturii ecologice</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Direcţia pentru Agriculturã Galati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anual</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w:t>
            </w: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7030A0"/>
                <w:sz w:val="20"/>
                <w:szCs w:val="20"/>
                <w:lang w:eastAsia="ro-RO"/>
              </w:rPr>
            </w:pPr>
            <w:r w:rsidRPr="00F22467">
              <w:rPr>
                <w:rFonts w:ascii="Times New Roman" w:eastAsia="Times New Roman" w:hAnsi="Times New Roman" w:cs="Times New Roman"/>
                <w:color w:val="7030A0"/>
                <w:sz w:val="20"/>
                <w:szCs w:val="20"/>
                <w:lang w:eastAsia="ro-RO"/>
              </w:rPr>
              <w:t>-</w:t>
            </w:r>
          </w:p>
        </w:tc>
      </w:tr>
      <w:tr w:rsidR="00F22467" w:rsidRPr="00F22467" w:rsidTr="00E62375">
        <w:trPr>
          <w:trHeight w:val="759"/>
        </w:trPr>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 xml:space="preserve">Nr. agenţi economici autorizaţi care implementeazã prevederile BAT/BREF pentru creşterea intensivă a </w:t>
            </w:r>
            <w:r w:rsidRPr="00F22467">
              <w:rPr>
                <w:rFonts w:ascii="Times New Roman" w:eastAsia="Times New Roman" w:hAnsi="Times New Roman" w:cs="Times New Roman"/>
                <w:sz w:val="20"/>
                <w:szCs w:val="20"/>
                <w:lang w:eastAsia="ro-RO"/>
              </w:rPr>
              <w:lastRenderedPageBreak/>
              <w:t>păsărilor de curte şi a porcilor</w:t>
            </w:r>
          </w:p>
        </w:tc>
        <w:tc>
          <w:tcPr>
            <w:tcW w:w="2992" w:type="dxa"/>
            <w:gridSpan w:val="2"/>
            <w:vAlign w:val="center"/>
          </w:tcPr>
          <w:p w:rsidR="00F22467" w:rsidRPr="00F22467" w:rsidRDefault="00F22467" w:rsidP="00F22467">
            <w:pPr>
              <w:autoSpaceDE w:val="0"/>
              <w:autoSpaceDN w:val="0"/>
              <w:adjustRightInd w:val="0"/>
              <w:spacing w:after="240"/>
              <w:rPr>
                <w:rFonts w:ascii="Times New Roman" w:hAnsi="Times New Roman" w:cs="Times New Roman"/>
                <w:b/>
                <w:sz w:val="20"/>
                <w:szCs w:val="20"/>
              </w:rPr>
            </w:pPr>
            <w:r w:rsidRPr="00F22467">
              <w:rPr>
                <w:rFonts w:ascii="Times New Roman" w:hAnsi="Times New Roman" w:cs="Times New Roman"/>
                <w:sz w:val="20"/>
                <w:szCs w:val="20"/>
              </w:rPr>
              <w:lastRenderedPageBreak/>
              <w:t>Monitorizarea implementării</w:t>
            </w:r>
            <w:r w:rsidRPr="00F22467">
              <w:rPr>
                <w:rFonts w:ascii="Times New Roman" w:hAnsi="Times New Roman" w:cs="Times New Roman"/>
                <w:b/>
                <w:sz w:val="20"/>
                <w:szCs w:val="20"/>
              </w:rPr>
              <w:t xml:space="preserve"> </w:t>
            </w:r>
            <w:r w:rsidRPr="00F22467">
              <w:rPr>
                <w:rFonts w:ascii="Times New Roman" w:eastAsia="Times New Roman" w:hAnsi="Times New Roman" w:cs="Times New Roman"/>
                <w:sz w:val="20"/>
                <w:szCs w:val="20"/>
                <w:lang w:eastAsia="ro-RO"/>
              </w:rPr>
              <w:t>prevederilor BAT/BREF pentru creşterea intensivă a păsărilor de curte şi a porcilor</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 xml:space="preserve">Agenţii economici care intră sub incidenţa Directivei IED şi au activitate de </w:t>
            </w:r>
            <w:r w:rsidRPr="00F22467">
              <w:rPr>
                <w:rFonts w:ascii="Times New Roman" w:eastAsia="Times New Roman" w:hAnsi="Times New Roman" w:cs="Times New Roman"/>
                <w:sz w:val="20"/>
                <w:szCs w:val="20"/>
                <w:lang w:eastAsia="ro-RO"/>
              </w:rPr>
              <w:t>creşterea intensivă a păsărilor de curte şi/ sau a porcilor</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permanent</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7030A0"/>
                <w:sz w:val="20"/>
                <w:szCs w:val="20"/>
                <w:lang w:eastAsia="ro-RO"/>
              </w:rPr>
            </w:pPr>
          </w:p>
        </w:tc>
      </w:tr>
      <w:tr w:rsidR="00F22467" w:rsidRPr="00F22467" w:rsidTr="00E62375">
        <w:trPr>
          <w:trHeight w:val="759"/>
        </w:trPr>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31"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Nr. agenţi economici monitorizaţi</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Nr. depăşiri valori limită la indicatorii specifici</w:t>
            </w:r>
          </w:p>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Nr. sancţiuni aplicate</w:t>
            </w:r>
          </w:p>
        </w:tc>
        <w:tc>
          <w:tcPr>
            <w:tcW w:w="2992" w:type="dxa"/>
            <w:gridSpan w:val="2"/>
            <w:vAlign w:val="center"/>
          </w:tcPr>
          <w:p w:rsidR="00F22467" w:rsidRPr="00F22467" w:rsidRDefault="00F22467" w:rsidP="00F22467">
            <w:pPr>
              <w:autoSpaceDE w:val="0"/>
              <w:autoSpaceDN w:val="0"/>
              <w:adjustRightInd w:val="0"/>
              <w:spacing w:after="240"/>
              <w:rPr>
                <w:rFonts w:ascii="Times New Roman" w:hAnsi="Times New Roman" w:cs="Times New Roman"/>
                <w:sz w:val="20"/>
                <w:szCs w:val="20"/>
              </w:rPr>
            </w:pPr>
            <w:r w:rsidRPr="00F22467">
              <w:rPr>
                <w:rFonts w:ascii="Times New Roman" w:hAnsi="Times New Roman" w:cs="Times New Roman"/>
                <w:sz w:val="20"/>
                <w:szCs w:val="20"/>
              </w:rPr>
              <w:t>Urmărirea respectării condiţiilor de monitorizare a factorilor de mediu, impuse în autorizaţiile de mediu emise pentru activităţile din agricultură şi zootehnie</w:t>
            </w:r>
          </w:p>
        </w:tc>
        <w:tc>
          <w:tcPr>
            <w:tcW w:w="2126" w:type="dxa"/>
            <w:gridSpan w:val="2"/>
            <w:vAlign w:val="center"/>
          </w:tcPr>
          <w:p w:rsidR="00F22467" w:rsidRPr="00F22467" w:rsidRDefault="00F22467" w:rsidP="00F22467">
            <w:pPr>
              <w:jc w:val="center"/>
              <w:rPr>
                <w:rFonts w:ascii="Times New Roman" w:eastAsia="Times New Roman" w:hAnsi="Times New Roman" w:cs="Times New Roman"/>
                <w:sz w:val="20"/>
                <w:szCs w:val="20"/>
              </w:rPr>
            </w:pPr>
            <w:r w:rsidRPr="00F22467">
              <w:rPr>
                <w:rFonts w:ascii="Times New Roman" w:eastAsia="Times New Roman" w:hAnsi="Times New Roman" w:cs="Times New Roman"/>
                <w:sz w:val="20"/>
                <w:szCs w:val="20"/>
              </w:rPr>
              <w:t>APM Galaţi, GNM-CJ Galaţi</w:t>
            </w:r>
          </w:p>
        </w:tc>
        <w:tc>
          <w:tcPr>
            <w:tcW w:w="1701" w:type="dxa"/>
            <w:gridSpan w:val="2"/>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sz w:val="20"/>
                <w:szCs w:val="20"/>
                <w:lang w:eastAsia="ro-RO"/>
              </w:rPr>
            </w:pPr>
            <w:r w:rsidRPr="00F22467">
              <w:rPr>
                <w:rFonts w:ascii="Times New Roman" w:eastAsia="Times New Roman" w:hAnsi="Times New Roman" w:cs="Times New Roman"/>
                <w:sz w:val="20"/>
                <w:szCs w:val="20"/>
                <w:lang w:eastAsia="ro-RO"/>
              </w:rPr>
              <w:t>permanent</w:t>
            </w:r>
          </w:p>
        </w:tc>
        <w:tc>
          <w:tcPr>
            <w:tcW w:w="1307" w:type="dxa"/>
            <w:vAlign w:val="center"/>
          </w:tcPr>
          <w:p w:rsidR="00F22467" w:rsidRPr="00F22467" w:rsidRDefault="00F22467" w:rsidP="00F22467">
            <w:pPr>
              <w:autoSpaceDE w:val="0"/>
              <w:autoSpaceDN w:val="0"/>
              <w:adjustRightInd w:val="0"/>
              <w:spacing w:after="240"/>
              <w:ind w:left="50"/>
              <w:contextualSpacing/>
              <w:jc w:val="center"/>
              <w:rPr>
                <w:rFonts w:ascii="Times New Roman" w:eastAsia="Times New Roman" w:hAnsi="Times New Roman" w:cs="Times New Roman"/>
                <w:sz w:val="20"/>
                <w:szCs w:val="20"/>
                <w:lang w:eastAsia="ro-RO"/>
              </w:rPr>
            </w:pPr>
          </w:p>
        </w:tc>
        <w:tc>
          <w:tcPr>
            <w:tcW w:w="2379" w:type="dxa"/>
            <w:vAlign w:val="center"/>
          </w:tcPr>
          <w:p w:rsidR="00F22467" w:rsidRPr="00F22467" w:rsidRDefault="00F22467" w:rsidP="00F22467">
            <w:pPr>
              <w:autoSpaceDE w:val="0"/>
              <w:autoSpaceDN w:val="0"/>
              <w:adjustRightInd w:val="0"/>
              <w:spacing w:after="240"/>
              <w:jc w:val="center"/>
              <w:rPr>
                <w:rFonts w:ascii="Times New Roman" w:eastAsia="Times New Roman" w:hAnsi="Times New Roman" w:cs="Times New Roman"/>
                <w:color w:val="7030A0"/>
                <w:sz w:val="20"/>
                <w:szCs w:val="20"/>
                <w:lang w:eastAsia="ro-RO"/>
              </w:rPr>
            </w:pPr>
          </w:p>
        </w:tc>
      </w:tr>
    </w:tbl>
    <w:p w:rsidR="00F22467" w:rsidRPr="00F22467" w:rsidRDefault="00F22467" w:rsidP="00F22467">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p>
    <w:p w:rsidR="009E0E92" w:rsidRDefault="009E0E92"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F22467" w:rsidRDefault="00F22467" w:rsidP="00E70F37">
      <w:pPr>
        <w:rPr>
          <w:lang w:val="en-US"/>
        </w:rPr>
      </w:pPr>
    </w:p>
    <w:p w:rsidR="00BA4214" w:rsidRPr="00BA4214" w:rsidRDefault="00BA4214" w:rsidP="00653ECB">
      <w:pPr>
        <w:autoSpaceDE w:val="0"/>
        <w:autoSpaceDN w:val="0"/>
        <w:adjustRightInd w:val="0"/>
        <w:spacing w:after="0" w:line="240" w:lineRule="auto"/>
        <w:ind w:left="2124" w:firstLine="708"/>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lastRenderedPageBreak/>
        <w:t xml:space="preserve">MATRICEA DE MONITORIZARE ŞI EVALUARE A PLAM PENTRU PROBLEMA </w:t>
      </w:r>
    </w:p>
    <w:p w:rsidR="00BA4214" w:rsidRPr="00BA4214" w:rsidRDefault="00BA4214" w:rsidP="00BA4214">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“STAREA DE SĂNĂTATE A POPULAŢIEI” (PM-06)</w:t>
      </w:r>
    </w:p>
    <w:p w:rsidR="00BA4214" w:rsidRPr="00BA4214" w:rsidRDefault="00BA4214" w:rsidP="00BA4214">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7"/>
        <w:tblW w:w="14598" w:type="dxa"/>
        <w:tblLook w:val="04A0" w:firstRow="1" w:lastRow="0" w:firstColumn="1" w:lastColumn="0" w:noHBand="0" w:noVBand="1"/>
      </w:tblPr>
      <w:tblGrid>
        <w:gridCol w:w="1067"/>
        <w:gridCol w:w="7472"/>
        <w:gridCol w:w="1714"/>
        <w:gridCol w:w="4345"/>
      </w:tblGrid>
      <w:tr w:rsidR="00BA4214" w:rsidRPr="00BA4214" w:rsidTr="00E62375">
        <w:tc>
          <w:tcPr>
            <w:tcW w:w="1067" w:type="dxa"/>
            <w:shd w:val="clear" w:color="auto" w:fill="FDE9D9" w:themeFill="accent6"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Nr.crt.</w:t>
            </w:r>
          </w:p>
        </w:tc>
        <w:tc>
          <w:tcPr>
            <w:tcW w:w="7472" w:type="dxa"/>
            <w:shd w:val="clear" w:color="auto" w:fill="FDE9D9" w:themeFill="accent6" w:themeFillTint="33"/>
          </w:tcPr>
          <w:p w:rsidR="00BA4214" w:rsidRPr="00BA4214" w:rsidRDefault="00BA4214" w:rsidP="00BA4214">
            <w:pPr>
              <w:autoSpaceDE w:val="0"/>
              <w:autoSpaceDN w:val="0"/>
              <w:adjustRightInd w:val="0"/>
              <w:spacing w:after="24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PROBLEMA</w:t>
            </w:r>
          </w:p>
        </w:tc>
        <w:tc>
          <w:tcPr>
            <w:tcW w:w="1714" w:type="dxa"/>
            <w:shd w:val="clear" w:color="auto" w:fill="FDE9D9" w:themeFill="accent6" w:themeFillTint="33"/>
          </w:tcPr>
          <w:p w:rsidR="00BA4214" w:rsidRPr="00BA4214" w:rsidRDefault="00BA4214" w:rsidP="00BA4214">
            <w:pPr>
              <w:autoSpaceDE w:val="0"/>
              <w:autoSpaceDN w:val="0"/>
              <w:adjustRightInd w:val="0"/>
              <w:spacing w:after="24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COD</w:t>
            </w:r>
          </w:p>
        </w:tc>
        <w:tc>
          <w:tcPr>
            <w:tcW w:w="4345" w:type="dxa"/>
            <w:shd w:val="clear" w:color="auto" w:fill="FDE9D9" w:themeFill="accent6"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NR.ACŢIUNI</w:t>
            </w:r>
          </w:p>
        </w:tc>
      </w:tr>
      <w:tr w:rsidR="00BA4214" w:rsidRPr="00BA4214" w:rsidTr="00E62375">
        <w:tc>
          <w:tcPr>
            <w:tcW w:w="1067" w:type="dxa"/>
            <w:shd w:val="clear" w:color="auto" w:fill="FDE9D9" w:themeFill="accent6"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1</w:t>
            </w:r>
          </w:p>
        </w:tc>
        <w:tc>
          <w:tcPr>
            <w:tcW w:w="7472" w:type="dxa"/>
            <w:shd w:val="clear" w:color="auto" w:fill="FDE9D9" w:themeFill="accent6" w:themeFillTint="33"/>
          </w:tcPr>
          <w:p w:rsidR="00BA4214" w:rsidRPr="00BA4214" w:rsidRDefault="00BA4214" w:rsidP="00BA4214">
            <w:pPr>
              <w:rPr>
                <w:rFonts w:ascii="Times New Roman" w:hAnsi="Times New Roman" w:cs="Times New Roman"/>
                <w:sz w:val="20"/>
                <w:szCs w:val="20"/>
              </w:rPr>
            </w:pPr>
            <w:r w:rsidRPr="00BA4214">
              <w:rPr>
                <w:rFonts w:ascii="Times New Roman" w:eastAsia="Times New Roman" w:hAnsi="Times New Roman" w:cs="Times New Roman"/>
                <w:sz w:val="20"/>
                <w:szCs w:val="20"/>
              </w:rPr>
              <w:t>Absenţa datelor privind cuantificarea efectelor poluării factorilor de mediu asupra populaţiei</w:t>
            </w:r>
          </w:p>
        </w:tc>
        <w:tc>
          <w:tcPr>
            <w:tcW w:w="1714" w:type="dxa"/>
            <w:shd w:val="clear" w:color="auto" w:fill="FDE9D9" w:themeFill="accent6" w:themeFillTint="33"/>
          </w:tcPr>
          <w:p w:rsidR="00BA4214" w:rsidRPr="00BA4214" w:rsidRDefault="00BA4214" w:rsidP="00BA4214">
            <w:pPr>
              <w:rPr>
                <w:rFonts w:ascii="Times New Roman" w:hAnsi="Times New Roman" w:cs="Times New Roman"/>
                <w:sz w:val="20"/>
                <w:szCs w:val="20"/>
              </w:rPr>
            </w:pPr>
            <w:r w:rsidRPr="00BA4214">
              <w:rPr>
                <w:rFonts w:ascii="Times New Roman" w:eastAsia="Times New Roman" w:hAnsi="Times New Roman" w:cs="Times New Roman"/>
                <w:sz w:val="20"/>
                <w:szCs w:val="20"/>
                <w:lang w:eastAsia="ro-RO"/>
              </w:rPr>
              <w:t>PM 06-01</w:t>
            </w:r>
          </w:p>
        </w:tc>
        <w:tc>
          <w:tcPr>
            <w:tcW w:w="4345" w:type="dxa"/>
            <w:shd w:val="clear" w:color="auto" w:fill="FDE9D9" w:themeFill="accent6"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3</w:t>
            </w:r>
          </w:p>
        </w:tc>
      </w:tr>
      <w:tr w:rsidR="00BA4214" w:rsidRPr="00BA4214" w:rsidTr="00E62375">
        <w:tc>
          <w:tcPr>
            <w:tcW w:w="1067" w:type="dxa"/>
            <w:shd w:val="clear" w:color="auto" w:fill="FDE9D9" w:themeFill="accent6"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2</w:t>
            </w:r>
          </w:p>
        </w:tc>
        <w:tc>
          <w:tcPr>
            <w:tcW w:w="7472" w:type="dxa"/>
            <w:shd w:val="clear" w:color="auto" w:fill="FDE9D9" w:themeFill="accent6" w:themeFillTint="33"/>
          </w:tcPr>
          <w:p w:rsidR="00BA4214" w:rsidRPr="00BA4214" w:rsidRDefault="00BA4214" w:rsidP="00BA4214">
            <w:pPr>
              <w:rPr>
                <w:rFonts w:ascii="Times New Roman" w:hAnsi="Times New Roman" w:cs="Times New Roman"/>
                <w:sz w:val="20"/>
                <w:szCs w:val="20"/>
              </w:rPr>
            </w:pPr>
            <w:r w:rsidRPr="00BA4214">
              <w:rPr>
                <w:rFonts w:ascii="Times New Roman" w:hAnsi="Times New Roman" w:cs="Times New Roman"/>
                <w:sz w:val="20"/>
                <w:szCs w:val="20"/>
              </w:rPr>
              <w:t>Impactul negativ asupra sǎnǎtǎţii populaţiei rurale (în special asupra categoriei de vârstǎ 0-1 ani) cauzat de consumul apelor poluate cu nitraţi/nitriţi (apa din fântâni)</w:t>
            </w:r>
          </w:p>
        </w:tc>
        <w:tc>
          <w:tcPr>
            <w:tcW w:w="1714" w:type="dxa"/>
            <w:shd w:val="clear" w:color="auto" w:fill="FDE9D9" w:themeFill="accent6" w:themeFillTint="33"/>
          </w:tcPr>
          <w:p w:rsidR="00BA4214" w:rsidRPr="00BA4214" w:rsidRDefault="00BA4214" w:rsidP="00BA4214">
            <w:pPr>
              <w:rPr>
                <w:rFonts w:ascii="Times New Roman" w:hAnsi="Times New Roman" w:cs="Times New Roman"/>
                <w:sz w:val="20"/>
                <w:szCs w:val="20"/>
              </w:rPr>
            </w:pPr>
            <w:r w:rsidRPr="00BA4214">
              <w:rPr>
                <w:rFonts w:ascii="Times New Roman" w:hAnsi="Times New Roman" w:cs="Times New Roman"/>
                <w:sz w:val="20"/>
                <w:szCs w:val="20"/>
              </w:rPr>
              <w:t>PM 06-02</w:t>
            </w:r>
          </w:p>
        </w:tc>
        <w:tc>
          <w:tcPr>
            <w:tcW w:w="4345" w:type="dxa"/>
            <w:shd w:val="clear" w:color="auto" w:fill="FDE9D9" w:themeFill="accent6"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2</w:t>
            </w:r>
          </w:p>
        </w:tc>
      </w:tr>
    </w:tbl>
    <w:p w:rsidR="00BA4214" w:rsidRPr="00BA4214" w:rsidRDefault="00BA4214" w:rsidP="00BA4214">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BA4214" w:rsidRPr="00BA4214" w:rsidRDefault="00BA4214" w:rsidP="00BA4214">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7"/>
        <w:tblW w:w="14567" w:type="dxa"/>
        <w:tblLook w:val="04A0" w:firstRow="1" w:lastRow="0" w:firstColumn="1" w:lastColumn="0" w:noHBand="0" w:noVBand="1"/>
      </w:tblPr>
      <w:tblGrid>
        <w:gridCol w:w="2117"/>
        <w:gridCol w:w="1916"/>
        <w:gridCol w:w="4864"/>
        <w:gridCol w:w="1843"/>
        <w:gridCol w:w="1134"/>
        <w:gridCol w:w="1275"/>
        <w:gridCol w:w="1418"/>
      </w:tblGrid>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color w:val="FF0000"/>
                <w:sz w:val="20"/>
                <w:szCs w:val="20"/>
                <w:lang w:eastAsia="ro-RO"/>
              </w:rPr>
            </w:pPr>
            <w:r w:rsidRPr="00BA4214">
              <w:rPr>
                <w:rFonts w:ascii="Times New Roman" w:eastAsia="Times New Roman" w:hAnsi="Times New Roman" w:cs="Times New Roman"/>
                <w:b/>
                <w:i/>
                <w:sz w:val="20"/>
                <w:szCs w:val="20"/>
                <w:lang w:eastAsia="ro-RO"/>
              </w:rPr>
              <w:t>Categoria problemei</w:t>
            </w:r>
            <w:r w:rsidRPr="00BA4214">
              <w:rPr>
                <w:rFonts w:ascii="Times New Roman" w:eastAsia="Times New Roman" w:hAnsi="Times New Roman" w:cs="Times New Roman"/>
                <w:b/>
                <w:sz w:val="20"/>
                <w:szCs w:val="20"/>
                <w:lang w:eastAsia="ro-RO"/>
              </w:rPr>
              <w:t>:</w:t>
            </w:r>
            <w:r w:rsidRPr="00BA4214">
              <w:rPr>
                <w:rFonts w:ascii="Times New Roman" w:hAnsi="Times New Roman" w:cs="Times New Roman"/>
                <w:b/>
                <w:sz w:val="20"/>
                <w:szCs w:val="20"/>
              </w:rPr>
              <w:t xml:space="preserve">    PM-06   Starea de sănătate a populaţiei</w:t>
            </w:r>
          </w:p>
        </w:tc>
      </w:tr>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color w:val="FF0000"/>
                <w:sz w:val="20"/>
                <w:szCs w:val="20"/>
                <w:lang w:eastAsia="ro-RO"/>
              </w:rPr>
            </w:pPr>
            <w:r w:rsidRPr="00BA4214">
              <w:rPr>
                <w:rFonts w:ascii="Times New Roman" w:eastAsia="Times New Roman" w:hAnsi="Times New Roman" w:cs="Times New Roman"/>
                <w:b/>
                <w:i/>
                <w:sz w:val="20"/>
                <w:szCs w:val="20"/>
                <w:lang w:eastAsia="ro-RO"/>
              </w:rPr>
              <w:t>Problema de mediu</w:t>
            </w:r>
            <w:r w:rsidRPr="00BA4214">
              <w:rPr>
                <w:rFonts w:ascii="Times New Roman" w:eastAsia="Times New Roman" w:hAnsi="Times New Roman" w:cs="Times New Roman"/>
                <w:b/>
                <w:sz w:val="20"/>
                <w:szCs w:val="20"/>
                <w:lang w:eastAsia="ro-RO"/>
              </w:rPr>
              <w:t>:      PM 06-01</w:t>
            </w:r>
            <w:r w:rsidRPr="00BA4214">
              <w:rPr>
                <w:rFonts w:ascii="Times New Roman" w:hAnsi="Times New Roman" w:cs="Times New Roman"/>
                <w:sz w:val="20"/>
                <w:szCs w:val="20"/>
              </w:rPr>
              <w:t xml:space="preserve"> </w:t>
            </w:r>
            <w:r w:rsidRPr="00BA4214">
              <w:rPr>
                <w:rFonts w:ascii="Times New Roman" w:eastAsia="Times New Roman" w:hAnsi="Times New Roman" w:cs="Times New Roman"/>
                <w:b/>
                <w:sz w:val="20"/>
                <w:szCs w:val="20"/>
              </w:rPr>
              <w:t>Absenţa datelor privind cuantificarea efectelor poluării factorilor de mediu asupra populaţiei</w:t>
            </w:r>
          </w:p>
        </w:tc>
      </w:tr>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color w:val="FF0000"/>
                <w:sz w:val="20"/>
                <w:szCs w:val="20"/>
                <w:lang w:eastAsia="ro-RO"/>
              </w:rPr>
            </w:pPr>
            <w:r w:rsidRPr="00BA4214">
              <w:rPr>
                <w:rFonts w:ascii="Times New Roman" w:eastAsia="Times New Roman" w:hAnsi="Times New Roman" w:cs="Times New Roman"/>
                <w:b/>
                <w:i/>
                <w:sz w:val="20"/>
                <w:szCs w:val="20"/>
                <w:lang w:eastAsia="ro-RO"/>
              </w:rPr>
              <w:t>Obiectiv general:</w:t>
            </w:r>
            <w:r w:rsidRPr="00BA4214">
              <w:rPr>
                <w:rFonts w:ascii="Times New Roman" w:eastAsia="Times New Roman" w:hAnsi="Times New Roman" w:cs="Times New Roman"/>
                <w:b/>
                <w:sz w:val="20"/>
                <w:szCs w:val="20"/>
                <w:lang w:eastAsia="ro-RO"/>
              </w:rPr>
              <w:t xml:space="preserve">          Îmbunătăţirea stării de sănătate a populaţiei în relaţie cu mediul</w:t>
            </w:r>
          </w:p>
        </w:tc>
      </w:tr>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i/>
                <w:sz w:val="20"/>
                <w:szCs w:val="20"/>
                <w:lang w:eastAsia="ro-RO"/>
              </w:rPr>
              <w:t>Obiectiv specific</w:t>
            </w:r>
            <w:r w:rsidRPr="00BA4214">
              <w:rPr>
                <w:rFonts w:ascii="Times New Roman" w:eastAsia="Times New Roman" w:hAnsi="Times New Roman" w:cs="Times New Roman"/>
                <w:b/>
                <w:sz w:val="20"/>
                <w:szCs w:val="20"/>
                <w:lang w:eastAsia="ro-RO"/>
              </w:rPr>
              <w:t>:          Îmbunătăţirea stării de sănătate a populaţiei asociate cu calitatea factorilor de mediu</w:t>
            </w:r>
          </w:p>
        </w:tc>
      </w:tr>
      <w:tr w:rsidR="00BA4214" w:rsidRPr="00BA4214" w:rsidTr="00E62375">
        <w:tc>
          <w:tcPr>
            <w:tcW w:w="2117"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Ținte</w:t>
            </w:r>
          </w:p>
        </w:tc>
        <w:tc>
          <w:tcPr>
            <w:tcW w:w="1916"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Indicatori</w:t>
            </w:r>
          </w:p>
        </w:tc>
        <w:tc>
          <w:tcPr>
            <w:tcW w:w="4864"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Acţiuni</w:t>
            </w:r>
          </w:p>
        </w:tc>
        <w:tc>
          <w:tcPr>
            <w:tcW w:w="1843"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Termen de realizare</w:t>
            </w:r>
          </w:p>
        </w:tc>
        <w:tc>
          <w:tcPr>
            <w:tcW w:w="1275" w:type="dxa"/>
            <w:shd w:val="clear" w:color="auto" w:fill="EAF1DD" w:themeFill="accent3" w:themeFillTint="33"/>
          </w:tcPr>
          <w:p w:rsidR="00BA4214" w:rsidRPr="00BA4214" w:rsidRDefault="00BA4214" w:rsidP="00BA4214">
            <w:pPr>
              <w:autoSpaceDE w:val="0"/>
              <w:autoSpaceDN w:val="0"/>
              <w:adjustRightInd w:val="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 xml:space="preserve">Cost estimativ </w:t>
            </w:r>
          </w:p>
          <w:p w:rsidR="00BA4214" w:rsidRPr="00BA4214" w:rsidRDefault="00BA4214" w:rsidP="00BA4214">
            <w:pPr>
              <w:autoSpaceDE w:val="0"/>
              <w:autoSpaceDN w:val="0"/>
              <w:adjustRightInd w:val="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(mii euro)</w:t>
            </w:r>
          </w:p>
        </w:tc>
        <w:tc>
          <w:tcPr>
            <w:tcW w:w="1418"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Surse de finanţare existente/ potenţiale</w:t>
            </w:r>
          </w:p>
        </w:tc>
      </w:tr>
      <w:tr w:rsidR="00BA4214" w:rsidRPr="00BA4214" w:rsidTr="00E62375">
        <w:tc>
          <w:tcPr>
            <w:tcW w:w="2117" w:type="dxa"/>
            <w:vMerge w:val="restart"/>
          </w:tcPr>
          <w:p w:rsidR="00BA4214" w:rsidRPr="00BA4214" w:rsidRDefault="00BA4214" w:rsidP="00BA4214">
            <w:pPr>
              <w:autoSpaceDE w:val="0"/>
              <w:autoSpaceDN w:val="0"/>
              <w:adjustRightInd w:val="0"/>
              <w:rPr>
                <w:rFonts w:ascii="Times New Roman" w:eastAsia="Times New Roman" w:hAnsi="Times New Roman" w:cs="Times New Roman"/>
                <w:color w:val="FF0000"/>
                <w:sz w:val="20"/>
                <w:szCs w:val="20"/>
                <w:lang w:eastAsia="ro-RO"/>
              </w:rPr>
            </w:pPr>
            <w:r w:rsidRPr="00BA4214">
              <w:rPr>
                <w:rFonts w:ascii="Times New Roman" w:eastAsia="Times New Roman" w:hAnsi="Times New Roman" w:cs="Times New Roman"/>
                <w:sz w:val="20"/>
                <w:szCs w:val="20"/>
                <w:lang w:eastAsia="ro-RO"/>
              </w:rPr>
              <w:t>Diminuarea riscurilor de sănătate asociate calităţii factorilor de mediu</w:t>
            </w:r>
          </w:p>
        </w:tc>
        <w:tc>
          <w:tcPr>
            <w:tcW w:w="1916" w:type="dxa"/>
            <w:vMerge w:val="restart"/>
          </w:tcPr>
          <w:p w:rsidR="00BA4214" w:rsidRPr="00BA4214" w:rsidRDefault="00BA4214" w:rsidP="00BA4214">
            <w:pPr>
              <w:autoSpaceDE w:val="0"/>
              <w:autoSpaceDN w:val="0"/>
              <w:adjustRightInd w:val="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 xml:space="preserve">Nr.  de îmbolnăviri </w:t>
            </w:r>
          </w:p>
          <w:p w:rsidR="00BA4214" w:rsidRPr="00BA4214" w:rsidRDefault="00BA4214" w:rsidP="00BA4214">
            <w:pPr>
              <w:autoSpaceDE w:val="0"/>
              <w:autoSpaceDN w:val="0"/>
              <w:adjustRightInd w:val="0"/>
              <w:rPr>
                <w:rFonts w:ascii="Times New Roman" w:eastAsia="Times New Roman" w:hAnsi="Times New Roman" w:cs="Times New Roman"/>
                <w:sz w:val="20"/>
                <w:szCs w:val="20"/>
                <w:lang w:eastAsia="ro-RO"/>
              </w:rPr>
            </w:pPr>
          </w:p>
          <w:p w:rsidR="00BA4214" w:rsidRPr="00BA4214" w:rsidRDefault="00BA4214" w:rsidP="00BA4214">
            <w:pPr>
              <w:autoSpaceDE w:val="0"/>
              <w:autoSpaceDN w:val="0"/>
              <w:adjustRightInd w:val="0"/>
              <w:rPr>
                <w:rFonts w:ascii="Times New Roman" w:eastAsia="Times New Roman" w:hAnsi="Times New Roman" w:cs="Times New Roman"/>
                <w:color w:val="FF0000"/>
                <w:sz w:val="20"/>
                <w:szCs w:val="20"/>
                <w:lang w:eastAsia="ro-RO"/>
              </w:rPr>
            </w:pPr>
            <w:r w:rsidRPr="00BA4214">
              <w:rPr>
                <w:rFonts w:ascii="Times New Roman" w:eastAsia="Times New Roman" w:hAnsi="Times New Roman" w:cs="Times New Roman"/>
                <w:sz w:val="20"/>
                <w:szCs w:val="20"/>
                <w:lang w:eastAsia="ro-RO"/>
              </w:rPr>
              <w:t>Rata morbidităţii specifice</w:t>
            </w:r>
          </w:p>
        </w:tc>
        <w:tc>
          <w:tcPr>
            <w:tcW w:w="4864" w:type="dxa"/>
          </w:tcPr>
          <w:p w:rsidR="00BA4214" w:rsidRPr="00BA4214" w:rsidRDefault="00BA4214" w:rsidP="00BA4214">
            <w:pPr>
              <w:autoSpaceDE w:val="0"/>
              <w:autoSpaceDN w:val="0"/>
              <w:adjustRightInd w:val="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06.01.01</w:t>
            </w:r>
            <w:r w:rsidRPr="00BA4214">
              <w:rPr>
                <w:rFonts w:ascii="Times New Roman" w:eastAsia="Times New Roman" w:hAnsi="Times New Roman" w:cs="Times New Roman"/>
                <w:sz w:val="20"/>
                <w:szCs w:val="20"/>
                <w:lang w:eastAsia="ro-RO"/>
              </w:rPr>
              <w:t>Evaluarea stării de sănătate a populaţiei în funcţie de calitatea factorilor de mediu</w:t>
            </w:r>
          </w:p>
        </w:tc>
        <w:tc>
          <w:tcPr>
            <w:tcW w:w="1843" w:type="dxa"/>
          </w:tcPr>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 xml:space="preserve">DSP Galaţi </w:t>
            </w:r>
          </w:p>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APM Galaţi</w:t>
            </w:r>
          </w:p>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p>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p>
        </w:tc>
        <w:tc>
          <w:tcPr>
            <w:tcW w:w="1134" w:type="dxa"/>
          </w:tcPr>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permanent</w:t>
            </w:r>
          </w:p>
        </w:tc>
        <w:tc>
          <w:tcPr>
            <w:tcW w:w="1275" w:type="dxa"/>
          </w:tcPr>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10</w:t>
            </w:r>
          </w:p>
        </w:tc>
        <w:tc>
          <w:tcPr>
            <w:tcW w:w="1418" w:type="dxa"/>
          </w:tcPr>
          <w:p w:rsidR="00BA4214" w:rsidRPr="00BA4214" w:rsidRDefault="00BA4214" w:rsidP="00BA4214">
            <w:pPr>
              <w:autoSpaceDE w:val="0"/>
              <w:autoSpaceDN w:val="0"/>
              <w:adjustRightInd w:val="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Bugetul de stat</w:t>
            </w:r>
          </w:p>
        </w:tc>
      </w:tr>
      <w:tr w:rsidR="00BA4214" w:rsidRPr="00BA4214" w:rsidTr="00E62375">
        <w:tc>
          <w:tcPr>
            <w:tcW w:w="2117" w:type="dxa"/>
            <w:vMerge/>
          </w:tcPr>
          <w:p w:rsidR="00BA4214" w:rsidRPr="00BA4214" w:rsidRDefault="00BA4214" w:rsidP="00BA4214">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tcPr>
          <w:p w:rsidR="00BA4214" w:rsidRPr="00BA4214" w:rsidRDefault="00BA4214" w:rsidP="00BA4214">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BA4214" w:rsidRPr="00BA4214" w:rsidRDefault="00BA4214" w:rsidP="00BA4214">
            <w:pPr>
              <w:autoSpaceDE w:val="0"/>
              <w:autoSpaceDN w:val="0"/>
              <w:adjustRightInd w:val="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06.01.02</w:t>
            </w:r>
            <w:r w:rsidRPr="00BA4214">
              <w:rPr>
                <w:rFonts w:ascii="Times New Roman" w:eastAsia="Times New Roman" w:hAnsi="Times New Roman" w:cs="Times New Roman"/>
                <w:sz w:val="20"/>
                <w:szCs w:val="20"/>
                <w:lang w:eastAsia="ro-RO"/>
              </w:rPr>
              <w:t>Identificarea populaţiei expuse la riscul de mediu</w:t>
            </w:r>
          </w:p>
        </w:tc>
        <w:tc>
          <w:tcPr>
            <w:tcW w:w="1843" w:type="dxa"/>
          </w:tcPr>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 xml:space="preserve">DSP Galaţi </w:t>
            </w:r>
          </w:p>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APM Galaţi</w:t>
            </w:r>
          </w:p>
        </w:tc>
        <w:tc>
          <w:tcPr>
            <w:tcW w:w="1134" w:type="dxa"/>
          </w:tcPr>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permanent</w:t>
            </w:r>
          </w:p>
        </w:tc>
        <w:tc>
          <w:tcPr>
            <w:tcW w:w="1275" w:type="dxa"/>
          </w:tcPr>
          <w:p w:rsidR="00BA4214" w:rsidRPr="00BA4214" w:rsidRDefault="00BA4214" w:rsidP="00BA4214">
            <w:pPr>
              <w:autoSpaceDE w:val="0"/>
              <w:autoSpaceDN w:val="0"/>
              <w:adjustRightInd w:val="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2</w:t>
            </w:r>
          </w:p>
        </w:tc>
        <w:tc>
          <w:tcPr>
            <w:tcW w:w="1418" w:type="dxa"/>
          </w:tcPr>
          <w:p w:rsidR="00BA4214" w:rsidRPr="00BA4214" w:rsidRDefault="00BA4214" w:rsidP="00BA4214">
            <w:pPr>
              <w:autoSpaceDE w:val="0"/>
              <w:autoSpaceDN w:val="0"/>
              <w:adjustRightInd w:val="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Bugetul de stat</w:t>
            </w:r>
          </w:p>
        </w:tc>
      </w:tr>
      <w:tr w:rsidR="00BA4214" w:rsidRPr="00BA4214" w:rsidTr="00E62375">
        <w:tc>
          <w:tcPr>
            <w:tcW w:w="2117" w:type="dxa"/>
            <w:vMerge/>
          </w:tcPr>
          <w:p w:rsidR="00BA4214" w:rsidRPr="00BA4214" w:rsidRDefault="00BA4214" w:rsidP="00BA4214">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tcPr>
          <w:p w:rsidR="00BA4214" w:rsidRPr="00BA4214" w:rsidRDefault="00BA4214" w:rsidP="00BA4214">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864" w:type="dxa"/>
          </w:tcPr>
          <w:p w:rsidR="00BA4214" w:rsidRPr="00BA4214" w:rsidRDefault="00BA4214" w:rsidP="00BA4214">
            <w:pPr>
              <w:autoSpaceDE w:val="0"/>
              <w:autoSpaceDN w:val="0"/>
              <w:adjustRightInd w:val="0"/>
              <w:spacing w:after="24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06.01.03</w:t>
            </w:r>
            <w:r w:rsidRPr="00BA4214">
              <w:rPr>
                <w:rFonts w:ascii="Times New Roman" w:eastAsia="Times New Roman" w:hAnsi="Times New Roman" w:cs="Times New Roman"/>
                <w:sz w:val="20"/>
                <w:szCs w:val="20"/>
                <w:lang w:eastAsia="ro-RO"/>
              </w:rPr>
              <w:t>Monitorizarea calităţii legumelor şi fructelor comercializate în pieţe</w:t>
            </w:r>
          </w:p>
        </w:tc>
        <w:tc>
          <w:tcPr>
            <w:tcW w:w="1843"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DSV Galaţi</w:t>
            </w:r>
          </w:p>
        </w:tc>
        <w:tc>
          <w:tcPr>
            <w:tcW w:w="1134"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permanent</w:t>
            </w:r>
          </w:p>
        </w:tc>
        <w:tc>
          <w:tcPr>
            <w:tcW w:w="1275"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10</w:t>
            </w:r>
          </w:p>
        </w:tc>
        <w:tc>
          <w:tcPr>
            <w:tcW w:w="1418" w:type="dxa"/>
          </w:tcPr>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Bugetul de stat</w:t>
            </w:r>
          </w:p>
        </w:tc>
      </w:tr>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color w:val="FF0000"/>
                <w:sz w:val="20"/>
                <w:szCs w:val="20"/>
                <w:lang w:eastAsia="ro-RO"/>
              </w:rPr>
            </w:pPr>
            <w:r w:rsidRPr="00BA4214">
              <w:rPr>
                <w:rFonts w:ascii="Times New Roman" w:eastAsia="Times New Roman" w:hAnsi="Times New Roman" w:cs="Times New Roman"/>
                <w:b/>
                <w:i/>
                <w:sz w:val="20"/>
                <w:szCs w:val="20"/>
                <w:lang w:eastAsia="ro-RO"/>
              </w:rPr>
              <w:lastRenderedPageBreak/>
              <w:t>Categoria problemei</w:t>
            </w:r>
            <w:r w:rsidRPr="00BA4214">
              <w:rPr>
                <w:rFonts w:ascii="Times New Roman" w:eastAsia="Times New Roman" w:hAnsi="Times New Roman" w:cs="Times New Roman"/>
                <w:b/>
                <w:sz w:val="20"/>
                <w:szCs w:val="20"/>
                <w:lang w:eastAsia="ro-RO"/>
              </w:rPr>
              <w:t>:</w:t>
            </w:r>
            <w:r w:rsidRPr="00BA4214">
              <w:rPr>
                <w:rFonts w:ascii="Times New Roman" w:hAnsi="Times New Roman" w:cs="Times New Roman"/>
                <w:b/>
                <w:sz w:val="20"/>
                <w:szCs w:val="20"/>
              </w:rPr>
              <w:t xml:space="preserve">    PM-06   Starea de sănătate a populaţiei</w:t>
            </w:r>
          </w:p>
        </w:tc>
      </w:tr>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color w:val="FF0000"/>
                <w:sz w:val="20"/>
                <w:szCs w:val="20"/>
                <w:lang w:eastAsia="ro-RO"/>
              </w:rPr>
            </w:pPr>
            <w:r w:rsidRPr="00BA4214">
              <w:rPr>
                <w:rFonts w:ascii="Times New Roman" w:eastAsia="Times New Roman" w:hAnsi="Times New Roman" w:cs="Times New Roman"/>
                <w:b/>
                <w:i/>
                <w:sz w:val="20"/>
                <w:szCs w:val="20"/>
                <w:lang w:eastAsia="ro-RO"/>
              </w:rPr>
              <w:t>Problema de mediu</w:t>
            </w:r>
            <w:r w:rsidRPr="00BA4214">
              <w:rPr>
                <w:rFonts w:ascii="Times New Roman" w:eastAsia="Times New Roman" w:hAnsi="Times New Roman" w:cs="Times New Roman"/>
                <w:b/>
                <w:sz w:val="20"/>
                <w:szCs w:val="20"/>
                <w:lang w:eastAsia="ro-RO"/>
              </w:rPr>
              <w:t>:      PM 06-02</w:t>
            </w:r>
            <w:r w:rsidRPr="00BA4214">
              <w:rPr>
                <w:rFonts w:ascii="Times New Roman" w:hAnsi="Times New Roman" w:cs="Times New Roman"/>
                <w:sz w:val="20"/>
                <w:szCs w:val="20"/>
              </w:rPr>
              <w:t xml:space="preserve"> </w:t>
            </w:r>
            <w:r w:rsidRPr="00BA4214">
              <w:rPr>
                <w:rFonts w:ascii="Times New Roman" w:hAnsi="Times New Roman" w:cs="Times New Roman"/>
                <w:b/>
                <w:sz w:val="20"/>
                <w:szCs w:val="20"/>
              </w:rPr>
              <w:t>Impactul negativ asupra sǎnǎtǎţii populaţiei rurale (în special asupra categoriei de vârstǎ 0-1 ani) cauzat de consumul apelor poluate cu nitraţi/nitriţi (apa din fântâni)</w:t>
            </w:r>
          </w:p>
        </w:tc>
      </w:tr>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color w:val="FF0000"/>
                <w:sz w:val="20"/>
                <w:szCs w:val="20"/>
                <w:lang w:eastAsia="ro-RO"/>
              </w:rPr>
            </w:pPr>
            <w:r w:rsidRPr="00BA4214">
              <w:rPr>
                <w:rFonts w:ascii="Times New Roman" w:eastAsia="Times New Roman" w:hAnsi="Times New Roman" w:cs="Times New Roman"/>
                <w:b/>
                <w:i/>
                <w:sz w:val="20"/>
                <w:szCs w:val="20"/>
                <w:lang w:eastAsia="ro-RO"/>
              </w:rPr>
              <w:t>Obiectiv general:</w:t>
            </w:r>
            <w:r w:rsidRPr="00BA4214">
              <w:rPr>
                <w:rFonts w:ascii="Times New Roman" w:eastAsia="Times New Roman" w:hAnsi="Times New Roman" w:cs="Times New Roman"/>
                <w:b/>
                <w:sz w:val="20"/>
                <w:szCs w:val="20"/>
                <w:lang w:eastAsia="ro-RO"/>
              </w:rPr>
              <w:t xml:space="preserve">          Reducerea impactului negativ asupra sǎnǎtǎţii populaţiei rurale (în special asupra categoriei de vârstǎ 0-1 ani) cauzat de consumul apelor poluate cu nitraţi/nitriţi (apa din fântâni)</w:t>
            </w:r>
          </w:p>
        </w:tc>
      </w:tr>
      <w:tr w:rsidR="00BA4214" w:rsidRPr="00BA4214" w:rsidTr="00E62375">
        <w:tc>
          <w:tcPr>
            <w:tcW w:w="14567" w:type="dxa"/>
            <w:gridSpan w:val="7"/>
            <w:shd w:val="clear" w:color="auto" w:fill="C2D69B" w:themeFill="accent3" w:themeFillTint="99"/>
          </w:tcPr>
          <w:p w:rsidR="00BA4214" w:rsidRPr="00BA4214" w:rsidRDefault="00BA4214" w:rsidP="00BA4214">
            <w:pPr>
              <w:autoSpaceDE w:val="0"/>
              <w:autoSpaceDN w:val="0"/>
              <w:adjustRightInd w:val="0"/>
              <w:spacing w:after="24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i/>
                <w:sz w:val="20"/>
                <w:szCs w:val="20"/>
                <w:lang w:eastAsia="ro-RO"/>
              </w:rPr>
              <w:t>Obiectiv specific:</w:t>
            </w:r>
            <w:r w:rsidRPr="00BA4214">
              <w:rPr>
                <w:rFonts w:ascii="Times New Roman" w:hAnsi="Times New Roman" w:cs="Times New Roman"/>
                <w:sz w:val="20"/>
                <w:szCs w:val="20"/>
              </w:rPr>
              <w:t xml:space="preserve"> </w:t>
            </w:r>
            <w:r w:rsidRPr="00BA4214">
              <w:rPr>
                <w:rFonts w:ascii="Times New Roman" w:eastAsia="Times New Roman" w:hAnsi="Times New Roman" w:cs="Times New Roman"/>
                <w:b/>
                <w:sz w:val="20"/>
                <w:szCs w:val="20"/>
                <w:lang w:eastAsia="ro-RO"/>
              </w:rPr>
              <w:t>Scăderea numărului de intoxicaţii acute cu nitraţi la populaţia 0-1an</w:t>
            </w:r>
          </w:p>
        </w:tc>
      </w:tr>
      <w:tr w:rsidR="00BA4214" w:rsidRPr="00BA4214" w:rsidTr="00E62375">
        <w:tc>
          <w:tcPr>
            <w:tcW w:w="2117"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Ținte</w:t>
            </w:r>
          </w:p>
        </w:tc>
        <w:tc>
          <w:tcPr>
            <w:tcW w:w="1916"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Indicatori</w:t>
            </w:r>
          </w:p>
        </w:tc>
        <w:tc>
          <w:tcPr>
            <w:tcW w:w="4864"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Acţiuni</w:t>
            </w:r>
          </w:p>
        </w:tc>
        <w:tc>
          <w:tcPr>
            <w:tcW w:w="1843"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Termen de realizare</w:t>
            </w:r>
          </w:p>
        </w:tc>
        <w:tc>
          <w:tcPr>
            <w:tcW w:w="1275"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Cost estimativ (mii euro)</w:t>
            </w:r>
          </w:p>
        </w:tc>
        <w:tc>
          <w:tcPr>
            <w:tcW w:w="1418" w:type="dxa"/>
            <w:shd w:val="clear" w:color="auto" w:fill="EAF1DD" w:themeFill="accent3" w:themeFillTint="33"/>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Surse de finanţare existente/ potenţiale</w:t>
            </w:r>
          </w:p>
        </w:tc>
      </w:tr>
      <w:tr w:rsidR="00BA4214" w:rsidRPr="00BA4214" w:rsidTr="00E62375">
        <w:tc>
          <w:tcPr>
            <w:tcW w:w="2117" w:type="dxa"/>
            <w:vMerge w:val="restart"/>
          </w:tcPr>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Reducerea număru-lui de îmbolnăviri cauzate de consumul apei de fântână cu ni-traţi peste limita admisă în rândul populaţiei 0-1an</w:t>
            </w:r>
          </w:p>
        </w:tc>
        <w:tc>
          <w:tcPr>
            <w:tcW w:w="1916" w:type="dxa"/>
            <w:vMerge w:val="restart"/>
          </w:tcPr>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-numărul de născuţi vii pe localităţi</w:t>
            </w:r>
          </w:p>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-numărul de fântâni publice şi individuale</w:t>
            </w:r>
          </w:p>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-numărul anchetelor privind cazurile de intoxicaţii acute cu nitraţi</w:t>
            </w:r>
          </w:p>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-numărul acţiunilor de educaţie sanita-ră</w:t>
            </w:r>
          </w:p>
        </w:tc>
        <w:tc>
          <w:tcPr>
            <w:tcW w:w="4864" w:type="dxa"/>
          </w:tcPr>
          <w:p w:rsidR="00BA4214" w:rsidRPr="00BA4214" w:rsidRDefault="00BA4214" w:rsidP="00BA4214">
            <w:pPr>
              <w:autoSpaceDE w:val="0"/>
              <w:autoSpaceDN w:val="0"/>
              <w:adjustRightInd w:val="0"/>
              <w:spacing w:after="24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06.02.01</w:t>
            </w:r>
            <w:r w:rsidRPr="00BA4214">
              <w:rPr>
                <w:rFonts w:ascii="Times New Roman" w:eastAsia="Times New Roman" w:hAnsi="Times New Roman" w:cs="Times New Roman"/>
                <w:sz w:val="20"/>
                <w:szCs w:val="20"/>
                <w:lang w:eastAsia="ro-RO"/>
              </w:rPr>
              <w:t>Monitorizarea cazurilor de intoxicaţii cu nitraţi prin anchete de spital şi analize de laborator a calităţii apei din fântânile de unde s-a consumat apă</w:t>
            </w:r>
          </w:p>
        </w:tc>
        <w:tc>
          <w:tcPr>
            <w:tcW w:w="1843"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DSP Galaţi</w:t>
            </w:r>
          </w:p>
        </w:tc>
        <w:tc>
          <w:tcPr>
            <w:tcW w:w="1134"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permanent</w:t>
            </w:r>
          </w:p>
        </w:tc>
        <w:tc>
          <w:tcPr>
            <w:tcW w:w="1275"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2</w:t>
            </w:r>
          </w:p>
        </w:tc>
        <w:tc>
          <w:tcPr>
            <w:tcW w:w="1418" w:type="dxa"/>
          </w:tcPr>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Bugetul de stat</w:t>
            </w:r>
          </w:p>
        </w:tc>
      </w:tr>
      <w:tr w:rsidR="00BA4214" w:rsidRPr="00BA4214" w:rsidTr="00E62375">
        <w:tc>
          <w:tcPr>
            <w:tcW w:w="2117" w:type="dxa"/>
            <w:vMerge/>
          </w:tcPr>
          <w:p w:rsidR="00BA4214" w:rsidRPr="00BA4214" w:rsidRDefault="00BA4214" w:rsidP="00BA4214">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tcPr>
          <w:p w:rsidR="00BA4214" w:rsidRPr="00BA4214" w:rsidRDefault="00BA4214" w:rsidP="00BA4214">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864" w:type="dxa"/>
          </w:tcPr>
          <w:p w:rsidR="00BA4214" w:rsidRPr="00BA4214" w:rsidRDefault="00BA4214" w:rsidP="00BA4214">
            <w:pPr>
              <w:autoSpaceDE w:val="0"/>
              <w:autoSpaceDN w:val="0"/>
              <w:adjustRightInd w:val="0"/>
              <w:spacing w:after="240"/>
              <w:rPr>
                <w:rFonts w:ascii="Times New Roman" w:eastAsia="Times New Roman" w:hAnsi="Times New Roman" w:cs="Times New Roman"/>
                <w:b/>
                <w:sz w:val="20"/>
                <w:szCs w:val="20"/>
                <w:lang w:eastAsia="ro-RO"/>
              </w:rPr>
            </w:pPr>
            <w:r w:rsidRPr="00BA4214">
              <w:rPr>
                <w:rFonts w:ascii="Times New Roman" w:eastAsia="Times New Roman" w:hAnsi="Times New Roman" w:cs="Times New Roman"/>
                <w:b/>
                <w:sz w:val="20"/>
                <w:szCs w:val="20"/>
                <w:lang w:eastAsia="ro-RO"/>
              </w:rPr>
              <w:t>06.02.02</w:t>
            </w:r>
            <w:r w:rsidRPr="00BA4214">
              <w:rPr>
                <w:rFonts w:ascii="Times New Roman" w:eastAsia="Times New Roman" w:hAnsi="Times New Roman" w:cs="Times New Roman"/>
                <w:sz w:val="20"/>
                <w:szCs w:val="20"/>
                <w:lang w:eastAsia="ro-RO"/>
              </w:rPr>
              <w:t>Distribuirea materialelor de educaţie sanitară cu privire la consumul apei din surse locale</w:t>
            </w:r>
          </w:p>
        </w:tc>
        <w:tc>
          <w:tcPr>
            <w:tcW w:w="1843"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DSP Galaţi</w:t>
            </w:r>
          </w:p>
        </w:tc>
        <w:tc>
          <w:tcPr>
            <w:tcW w:w="1134"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permanent</w:t>
            </w:r>
          </w:p>
        </w:tc>
        <w:tc>
          <w:tcPr>
            <w:tcW w:w="1275" w:type="dxa"/>
          </w:tcPr>
          <w:p w:rsidR="00BA4214" w:rsidRPr="00BA4214" w:rsidRDefault="00BA4214" w:rsidP="00BA4214">
            <w:pPr>
              <w:autoSpaceDE w:val="0"/>
              <w:autoSpaceDN w:val="0"/>
              <w:adjustRightInd w:val="0"/>
              <w:spacing w:after="240"/>
              <w:jc w:val="center"/>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2</w:t>
            </w:r>
          </w:p>
        </w:tc>
        <w:tc>
          <w:tcPr>
            <w:tcW w:w="1418" w:type="dxa"/>
          </w:tcPr>
          <w:p w:rsidR="00BA4214" w:rsidRPr="00BA4214" w:rsidRDefault="00BA4214" w:rsidP="00BA4214">
            <w:pPr>
              <w:autoSpaceDE w:val="0"/>
              <w:autoSpaceDN w:val="0"/>
              <w:adjustRightInd w:val="0"/>
              <w:spacing w:after="240"/>
              <w:rPr>
                <w:rFonts w:ascii="Times New Roman" w:eastAsia="Times New Roman" w:hAnsi="Times New Roman" w:cs="Times New Roman"/>
                <w:sz w:val="20"/>
                <w:szCs w:val="20"/>
                <w:lang w:eastAsia="ro-RO"/>
              </w:rPr>
            </w:pPr>
            <w:r w:rsidRPr="00BA4214">
              <w:rPr>
                <w:rFonts w:ascii="Times New Roman" w:eastAsia="Times New Roman" w:hAnsi="Times New Roman" w:cs="Times New Roman"/>
                <w:sz w:val="20"/>
                <w:szCs w:val="20"/>
                <w:lang w:eastAsia="ro-RO"/>
              </w:rPr>
              <w:t>Bugetul de stat</w:t>
            </w:r>
          </w:p>
        </w:tc>
      </w:tr>
    </w:tbl>
    <w:p w:rsidR="00BA4214" w:rsidRPr="00BA4214" w:rsidRDefault="00BA4214" w:rsidP="00BA4214">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BA4214" w:rsidRPr="00BA4214" w:rsidRDefault="00BA4214" w:rsidP="00BA4214">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BA4214" w:rsidRPr="00BA4214" w:rsidRDefault="00BA4214" w:rsidP="00BA4214">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F22467" w:rsidRDefault="00F22467" w:rsidP="00E70F37">
      <w:pPr>
        <w:rPr>
          <w:lang w:val="en-US"/>
        </w:rPr>
      </w:pPr>
    </w:p>
    <w:p w:rsidR="001C7023" w:rsidRPr="001C7023" w:rsidRDefault="001C7023" w:rsidP="001C7023">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lastRenderedPageBreak/>
        <w:t xml:space="preserve">MATRICEA DE MONITORIZARE ŞI EVALUARE A PLAM PENTRU PROBLEMA </w:t>
      </w:r>
    </w:p>
    <w:p w:rsidR="001C7023" w:rsidRPr="001C7023" w:rsidRDefault="001C7023" w:rsidP="001C7023">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“POLUAREA SOLULUI ŞI A APELOR SUBTERANE” (PM-07)</w:t>
      </w:r>
    </w:p>
    <w:p w:rsidR="001C7023" w:rsidRPr="001C7023" w:rsidRDefault="001C7023" w:rsidP="001C7023">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8"/>
        <w:tblW w:w="14778" w:type="dxa"/>
        <w:tblLook w:val="04A0" w:firstRow="1" w:lastRow="0" w:firstColumn="1" w:lastColumn="0" w:noHBand="0" w:noVBand="1"/>
      </w:tblPr>
      <w:tblGrid>
        <w:gridCol w:w="1094"/>
        <w:gridCol w:w="8512"/>
        <w:gridCol w:w="1275"/>
        <w:gridCol w:w="3897"/>
      </w:tblGrid>
      <w:tr w:rsidR="001C7023" w:rsidRPr="001C7023" w:rsidTr="00E62375">
        <w:tc>
          <w:tcPr>
            <w:tcW w:w="1094"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Nr.crt.</w:t>
            </w:r>
          </w:p>
        </w:tc>
        <w:tc>
          <w:tcPr>
            <w:tcW w:w="8512" w:type="dxa"/>
            <w:shd w:val="clear" w:color="auto" w:fill="FDE9D9" w:themeFill="accent6" w:themeFillTint="33"/>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PROBLEMA</w:t>
            </w:r>
          </w:p>
        </w:tc>
        <w:tc>
          <w:tcPr>
            <w:tcW w:w="1275" w:type="dxa"/>
            <w:shd w:val="clear" w:color="auto" w:fill="FDE9D9" w:themeFill="accent6" w:themeFillTint="33"/>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COD</w:t>
            </w:r>
          </w:p>
        </w:tc>
        <w:tc>
          <w:tcPr>
            <w:tcW w:w="3897"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NR.ACŢIUNI</w:t>
            </w:r>
          </w:p>
        </w:tc>
      </w:tr>
      <w:tr w:rsidR="001C7023" w:rsidRPr="001C7023" w:rsidTr="00E62375">
        <w:tc>
          <w:tcPr>
            <w:tcW w:w="1094"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1</w:t>
            </w:r>
          </w:p>
        </w:tc>
        <w:tc>
          <w:tcPr>
            <w:tcW w:w="8512"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Poluarea solului şi a apelor subterane în zona depozitelor de deşeuri industriale( Halda de zgură SC ARCELORMITTAL SA)</w:t>
            </w:r>
          </w:p>
        </w:tc>
        <w:tc>
          <w:tcPr>
            <w:tcW w:w="1275"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PM 07-01</w:t>
            </w:r>
          </w:p>
        </w:tc>
        <w:tc>
          <w:tcPr>
            <w:tcW w:w="3897"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1</w:t>
            </w:r>
          </w:p>
        </w:tc>
      </w:tr>
      <w:tr w:rsidR="001C7023" w:rsidRPr="001C7023" w:rsidTr="00E62375">
        <w:tc>
          <w:tcPr>
            <w:tcW w:w="1094"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w:t>
            </w:r>
          </w:p>
        </w:tc>
        <w:tc>
          <w:tcPr>
            <w:tcW w:w="8512"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Poluarea solului datorită activităţii de extracţie a ţiţeiului şi a altor activităţi industriale</w:t>
            </w:r>
          </w:p>
        </w:tc>
        <w:tc>
          <w:tcPr>
            <w:tcW w:w="1275"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PM 07-02</w:t>
            </w:r>
          </w:p>
        </w:tc>
        <w:tc>
          <w:tcPr>
            <w:tcW w:w="3897"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1</w:t>
            </w:r>
          </w:p>
        </w:tc>
      </w:tr>
      <w:tr w:rsidR="001C7023" w:rsidRPr="001C7023" w:rsidTr="00E62375">
        <w:tc>
          <w:tcPr>
            <w:tcW w:w="1094"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3</w:t>
            </w:r>
          </w:p>
        </w:tc>
        <w:tc>
          <w:tcPr>
            <w:tcW w:w="8512"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Scăderea potenţialului productiv al terenului datorită secetei, a proceselor de acidifiere, sărăcire în substanţe nutritive şi datorită posibilităţilor reduse de efectuare a lucrărilor de înbunătăţiri funciare de către actualii proprietari</w:t>
            </w:r>
          </w:p>
        </w:tc>
        <w:tc>
          <w:tcPr>
            <w:tcW w:w="1275"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PM 07-03</w:t>
            </w:r>
          </w:p>
        </w:tc>
        <w:tc>
          <w:tcPr>
            <w:tcW w:w="3897"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5</w:t>
            </w:r>
          </w:p>
        </w:tc>
      </w:tr>
      <w:tr w:rsidR="001C7023" w:rsidRPr="001C7023" w:rsidTr="00E62375">
        <w:tc>
          <w:tcPr>
            <w:tcW w:w="1094"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4</w:t>
            </w:r>
          </w:p>
        </w:tc>
        <w:tc>
          <w:tcPr>
            <w:tcW w:w="8512"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Poluarea apelor subterane cu nitraţi din agricultură</w:t>
            </w:r>
          </w:p>
        </w:tc>
        <w:tc>
          <w:tcPr>
            <w:tcW w:w="1275"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PM 07-04</w:t>
            </w:r>
          </w:p>
        </w:tc>
        <w:tc>
          <w:tcPr>
            <w:tcW w:w="3897"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w:t>
            </w:r>
          </w:p>
        </w:tc>
      </w:tr>
      <w:tr w:rsidR="001C7023" w:rsidRPr="001C7023" w:rsidTr="00E62375">
        <w:tc>
          <w:tcPr>
            <w:tcW w:w="1094"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5</w:t>
            </w:r>
          </w:p>
        </w:tc>
        <w:tc>
          <w:tcPr>
            <w:tcW w:w="8512"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Poluarea solului şi a apelor subterane cauzată de gestionarea necorespunzătoare a dejecţiilor animaliere</w:t>
            </w:r>
          </w:p>
        </w:tc>
        <w:tc>
          <w:tcPr>
            <w:tcW w:w="1275" w:type="dxa"/>
            <w:shd w:val="clear" w:color="auto" w:fill="FDE9D9" w:themeFill="accent6" w:themeFillTint="33"/>
          </w:tcPr>
          <w:p w:rsidR="001C7023" w:rsidRPr="001C7023" w:rsidRDefault="001C7023" w:rsidP="001C7023">
            <w:pPr>
              <w:rPr>
                <w:rFonts w:ascii="Times New Roman" w:hAnsi="Times New Roman" w:cs="Times New Roman"/>
                <w:sz w:val="20"/>
                <w:szCs w:val="20"/>
              </w:rPr>
            </w:pPr>
            <w:r w:rsidRPr="001C7023">
              <w:rPr>
                <w:rFonts w:ascii="Times New Roman" w:hAnsi="Times New Roman" w:cs="Times New Roman"/>
                <w:sz w:val="20"/>
                <w:szCs w:val="20"/>
              </w:rPr>
              <w:t>PM 07-05</w:t>
            </w:r>
          </w:p>
        </w:tc>
        <w:tc>
          <w:tcPr>
            <w:tcW w:w="3897" w:type="dxa"/>
            <w:shd w:val="clear" w:color="auto" w:fill="FDE9D9" w:themeFill="accent6"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w:t>
            </w:r>
          </w:p>
        </w:tc>
      </w:tr>
    </w:tbl>
    <w:p w:rsidR="001C7023" w:rsidRPr="001C7023" w:rsidRDefault="001C7023" w:rsidP="001C7023">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8"/>
        <w:tblW w:w="14709" w:type="dxa"/>
        <w:tblLayout w:type="fixed"/>
        <w:tblLook w:val="04A0" w:firstRow="1" w:lastRow="0" w:firstColumn="1" w:lastColumn="0" w:noHBand="0" w:noVBand="1"/>
      </w:tblPr>
      <w:tblGrid>
        <w:gridCol w:w="2390"/>
        <w:gridCol w:w="1869"/>
        <w:gridCol w:w="4780"/>
        <w:gridCol w:w="141"/>
        <w:gridCol w:w="1134"/>
        <w:gridCol w:w="142"/>
        <w:gridCol w:w="142"/>
        <w:gridCol w:w="1134"/>
        <w:gridCol w:w="1417"/>
        <w:gridCol w:w="1560"/>
      </w:tblGrid>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color w:val="FF0000"/>
                <w:sz w:val="20"/>
                <w:szCs w:val="20"/>
                <w:lang w:eastAsia="ro-RO"/>
              </w:rPr>
            </w:pPr>
            <w:r w:rsidRPr="001C7023">
              <w:rPr>
                <w:rFonts w:ascii="Times New Roman" w:eastAsia="Times New Roman" w:hAnsi="Times New Roman" w:cs="Times New Roman"/>
                <w:b/>
                <w:i/>
                <w:sz w:val="20"/>
                <w:szCs w:val="20"/>
                <w:lang w:eastAsia="ro-RO"/>
              </w:rPr>
              <w:t>Categoria problemei</w:t>
            </w:r>
            <w:r w:rsidRPr="001C7023">
              <w:rPr>
                <w:rFonts w:ascii="Times New Roman" w:eastAsia="Times New Roman" w:hAnsi="Times New Roman" w:cs="Times New Roman"/>
                <w:b/>
                <w:sz w:val="20"/>
                <w:szCs w:val="20"/>
                <w:lang w:eastAsia="ro-RO"/>
              </w:rPr>
              <w:t>:</w:t>
            </w:r>
            <w:r w:rsidRPr="001C7023">
              <w:rPr>
                <w:rFonts w:ascii="Times New Roman" w:hAnsi="Times New Roman" w:cs="Times New Roman"/>
                <w:b/>
                <w:sz w:val="20"/>
                <w:szCs w:val="20"/>
              </w:rPr>
              <w:t xml:space="preserve">    PM-07</w:t>
            </w:r>
            <w:r w:rsidRPr="001C7023">
              <w:rPr>
                <w:rFonts w:ascii="Times New Roman" w:eastAsia="Times New Roman" w:hAnsi="Times New Roman" w:cs="Times New Roman"/>
                <w:b/>
                <w:color w:val="FF0000"/>
                <w:sz w:val="20"/>
                <w:szCs w:val="20"/>
                <w:lang w:eastAsia="ro-RO"/>
              </w:rPr>
              <w:t xml:space="preserve"> </w:t>
            </w:r>
            <w:r w:rsidRPr="001C7023">
              <w:rPr>
                <w:rFonts w:ascii="Times New Roman" w:eastAsia="Times New Roman" w:hAnsi="Times New Roman" w:cs="Times New Roman"/>
                <w:b/>
                <w:sz w:val="20"/>
                <w:szCs w:val="20"/>
                <w:lang w:eastAsia="ro-RO"/>
              </w:rPr>
              <w:t>P</w:t>
            </w:r>
            <w:r w:rsidRPr="001C7023">
              <w:rPr>
                <w:rFonts w:ascii="Times New Roman" w:hAnsi="Times New Roman" w:cs="Times New Roman"/>
                <w:b/>
                <w:sz w:val="20"/>
                <w:szCs w:val="20"/>
              </w:rPr>
              <w:t>oluarea solului şi a apelor subterane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color w:val="FF0000"/>
                <w:sz w:val="20"/>
                <w:szCs w:val="20"/>
                <w:lang w:eastAsia="ro-RO"/>
              </w:rPr>
            </w:pPr>
            <w:r w:rsidRPr="001C7023">
              <w:rPr>
                <w:rFonts w:ascii="Times New Roman" w:eastAsia="Times New Roman" w:hAnsi="Times New Roman" w:cs="Times New Roman"/>
                <w:b/>
                <w:i/>
                <w:sz w:val="20"/>
                <w:szCs w:val="20"/>
                <w:lang w:eastAsia="ro-RO"/>
              </w:rPr>
              <w:t>Problema de mediu</w:t>
            </w:r>
            <w:r w:rsidRPr="001C7023">
              <w:rPr>
                <w:rFonts w:ascii="Times New Roman" w:eastAsia="Times New Roman" w:hAnsi="Times New Roman" w:cs="Times New Roman"/>
                <w:b/>
                <w:sz w:val="20"/>
                <w:szCs w:val="20"/>
                <w:lang w:eastAsia="ro-RO"/>
              </w:rPr>
              <w:t>:      PM 07-01</w:t>
            </w:r>
            <w:r w:rsidRPr="001C7023">
              <w:rPr>
                <w:rFonts w:ascii="Times New Roman" w:hAnsi="Times New Roman" w:cs="Times New Roman"/>
                <w:sz w:val="20"/>
                <w:szCs w:val="20"/>
              </w:rPr>
              <w:t xml:space="preserve"> </w:t>
            </w:r>
            <w:r w:rsidRPr="001C7023">
              <w:rPr>
                <w:rFonts w:ascii="Times New Roman" w:hAnsi="Times New Roman" w:cs="Times New Roman"/>
                <w:b/>
                <w:sz w:val="20"/>
                <w:szCs w:val="20"/>
              </w:rPr>
              <w:t>Poluarea solului şi a apelor subterane în zona depozitelor de deşeuri industriale( Halda de zgură SC ARCELORMITTAL SA)</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color w:val="FF0000"/>
                <w:sz w:val="20"/>
                <w:szCs w:val="20"/>
                <w:lang w:eastAsia="ro-RO"/>
              </w:rPr>
            </w:pPr>
            <w:r w:rsidRPr="001C7023">
              <w:rPr>
                <w:rFonts w:ascii="Times New Roman" w:eastAsia="Times New Roman" w:hAnsi="Times New Roman" w:cs="Times New Roman"/>
                <w:b/>
                <w:i/>
                <w:sz w:val="20"/>
                <w:szCs w:val="20"/>
                <w:lang w:eastAsia="ro-RO"/>
              </w:rPr>
              <w:t>Obiectiv general:</w:t>
            </w:r>
            <w:r w:rsidRPr="001C7023">
              <w:rPr>
                <w:rFonts w:ascii="Times New Roman" w:eastAsia="Times New Roman" w:hAnsi="Times New Roman" w:cs="Times New Roman"/>
                <w:b/>
                <w:sz w:val="20"/>
                <w:szCs w:val="20"/>
                <w:lang w:eastAsia="ro-RO"/>
              </w:rPr>
              <w:t xml:space="preserve">          Reducerea impactului depozitelor de deşeuri industriale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specific</w:t>
            </w:r>
            <w:r w:rsidRPr="001C7023">
              <w:rPr>
                <w:rFonts w:ascii="Times New Roman" w:eastAsia="Times New Roman" w:hAnsi="Times New Roman" w:cs="Times New Roman"/>
                <w:b/>
                <w:sz w:val="20"/>
                <w:szCs w:val="20"/>
                <w:lang w:eastAsia="ro-RO"/>
              </w:rPr>
              <w:t>:          Reducerea poluării solului şi a apelor subterane în zona depozitelor de deşeuri industriale</w:t>
            </w:r>
          </w:p>
        </w:tc>
      </w:tr>
      <w:tr w:rsidR="001C7023" w:rsidRPr="001C7023" w:rsidTr="00E62375">
        <w:tc>
          <w:tcPr>
            <w:tcW w:w="2390"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Ținte</w:t>
            </w:r>
          </w:p>
        </w:tc>
        <w:tc>
          <w:tcPr>
            <w:tcW w:w="1869"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Indicatori</w:t>
            </w:r>
          </w:p>
        </w:tc>
        <w:tc>
          <w:tcPr>
            <w:tcW w:w="4780"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Acţiuni</w:t>
            </w:r>
          </w:p>
        </w:tc>
        <w:tc>
          <w:tcPr>
            <w:tcW w:w="1275" w:type="dxa"/>
            <w:gridSpan w:val="2"/>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Responsabil implementare</w:t>
            </w:r>
          </w:p>
        </w:tc>
        <w:tc>
          <w:tcPr>
            <w:tcW w:w="1418" w:type="dxa"/>
            <w:gridSpan w:val="3"/>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Termen de realizare</w:t>
            </w:r>
          </w:p>
        </w:tc>
        <w:tc>
          <w:tcPr>
            <w:tcW w:w="1417"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 xml:space="preserve">Cost estimativ </w:t>
            </w:r>
          </w:p>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(mii euro)</w:t>
            </w:r>
          </w:p>
        </w:tc>
        <w:tc>
          <w:tcPr>
            <w:tcW w:w="1560"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Surse de finanţare existente/ potenţiale</w:t>
            </w:r>
          </w:p>
        </w:tc>
      </w:tr>
      <w:tr w:rsidR="001C7023" w:rsidRPr="001C7023" w:rsidTr="00E62375">
        <w:tc>
          <w:tcPr>
            <w:tcW w:w="2390" w:type="dxa"/>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lang w:eastAsia="ro-RO"/>
              </w:rPr>
              <w:t>Redarea în circuitul natural/economic a suprafeţelor afectate</w:t>
            </w:r>
          </w:p>
        </w:tc>
        <w:tc>
          <w:tcPr>
            <w:tcW w:w="1869" w:type="dxa"/>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lang w:eastAsia="ro-RO"/>
              </w:rPr>
              <w:t>Cantitatea de deşeuri reciclabile colectată şi cantitatea de deşeuri valorificate</w:t>
            </w:r>
          </w:p>
        </w:tc>
        <w:tc>
          <w:tcPr>
            <w:tcW w:w="4780" w:type="dxa"/>
            <w:shd w:val="clear" w:color="auto" w:fill="auto"/>
          </w:tcPr>
          <w:p w:rsidR="001C7023" w:rsidRPr="001C7023" w:rsidRDefault="001C7023" w:rsidP="001C7023">
            <w:pPr>
              <w:autoSpaceDE w:val="0"/>
              <w:autoSpaceDN w:val="0"/>
              <w:adjustRightInd w:val="0"/>
              <w:spacing w:after="240"/>
              <w:jc w:val="both"/>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07.01.01</w:t>
            </w:r>
            <w:r w:rsidRPr="001C7023">
              <w:rPr>
                <w:rFonts w:ascii="Times New Roman" w:eastAsia="Times New Roman" w:hAnsi="Times New Roman" w:cs="Times New Roman"/>
                <w:sz w:val="20"/>
                <w:szCs w:val="20"/>
                <w:lang w:eastAsia="ro-RO"/>
              </w:rPr>
              <w:t xml:space="preserve"> Executarea lucrărilor de valorificare a deşeurilor depozitate prin recuperare materială, reabilitarea amplasamentului depozitului, închiderea depozitului/conform proiectului tehnic de valorificare a deşeurilor</w:t>
            </w:r>
          </w:p>
        </w:tc>
        <w:tc>
          <w:tcPr>
            <w:tcW w:w="1275" w:type="dxa"/>
            <w:gridSpan w:val="2"/>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rPr>
              <w:t>SC ARCELORMITTAL SA</w:t>
            </w:r>
          </w:p>
        </w:tc>
        <w:tc>
          <w:tcPr>
            <w:tcW w:w="1418" w:type="dxa"/>
            <w:gridSpan w:val="3"/>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2023</w:t>
            </w:r>
          </w:p>
        </w:tc>
        <w:tc>
          <w:tcPr>
            <w:tcW w:w="1417"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w:t>
            </w:r>
          </w:p>
        </w:tc>
        <w:tc>
          <w:tcPr>
            <w:tcW w:w="1560"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 propriu</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lastRenderedPageBreak/>
              <w:t>Categoria problemei</w:t>
            </w:r>
            <w:r w:rsidRPr="001C7023">
              <w:rPr>
                <w:rFonts w:ascii="Times New Roman" w:eastAsia="Times New Roman" w:hAnsi="Times New Roman" w:cs="Times New Roman"/>
                <w:b/>
                <w:sz w:val="20"/>
                <w:szCs w:val="20"/>
                <w:lang w:eastAsia="ro-RO"/>
              </w:rPr>
              <w:t>:</w:t>
            </w:r>
            <w:r w:rsidRPr="001C7023">
              <w:rPr>
                <w:rFonts w:ascii="Times New Roman" w:hAnsi="Times New Roman" w:cs="Times New Roman"/>
                <w:b/>
                <w:sz w:val="20"/>
                <w:szCs w:val="20"/>
              </w:rPr>
              <w:t xml:space="preserve">    PM-07</w:t>
            </w:r>
            <w:r w:rsidRPr="001C7023">
              <w:rPr>
                <w:rFonts w:ascii="Times New Roman" w:eastAsia="Times New Roman" w:hAnsi="Times New Roman" w:cs="Times New Roman"/>
                <w:b/>
                <w:color w:val="FF0000"/>
                <w:sz w:val="20"/>
                <w:szCs w:val="20"/>
                <w:lang w:eastAsia="ro-RO"/>
              </w:rPr>
              <w:t xml:space="preserve"> </w:t>
            </w:r>
            <w:r w:rsidRPr="001C7023">
              <w:rPr>
                <w:rFonts w:ascii="Times New Roman" w:eastAsia="Times New Roman" w:hAnsi="Times New Roman" w:cs="Times New Roman"/>
                <w:b/>
                <w:sz w:val="20"/>
                <w:szCs w:val="20"/>
                <w:lang w:eastAsia="ro-RO"/>
              </w:rPr>
              <w:t>P</w:t>
            </w:r>
            <w:r w:rsidRPr="001C7023">
              <w:rPr>
                <w:rFonts w:ascii="Times New Roman" w:hAnsi="Times New Roman" w:cs="Times New Roman"/>
                <w:b/>
                <w:sz w:val="20"/>
                <w:szCs w:val="20"/>
              </w:rPr>
              <w:t>oluarea solului şi a apelor subterane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Problema de mediu</w:t>
            </w:r>
            <w:r w:rsidRPr="001C7023">
              <w:rPr>
                <w:rFonts w:ascii="Times New Roman" w:eastAsia="Times New Roman" w:hAnsi="Times New Roman" w:cs="Times New Roman"/>
                <w:b/>
                <w:sz w:val="20"/>
                <w:szCs w:val="20"/>
                <w:lang w:eastAsia="ro-RO"/>
              </w:rPr>
              <w:t>:      PM 07-02</w:t>
            </w:r>
            <w:r w:rsidRPr="001C7023">
              <w:rPr>
                <w:rFonts w:ascii="Times New Roman" w:eastAsia="Times New Roman" w:hAnsi="Times New Roman" w:cs="Times New Roman"/>
                <w:sz w:val="20"/>
                <w:szCs w:val="20"/>
              </w:rPr>
              <w:t xml:space="preserve"> </w:t>
            </w:r>
            <w:r w:rsidRPr="001C7023">
              <w:rPr>
                <w:rFonts w:ascii="Times New Roman" w:eastAsia="Times New Roman" w:hAnsi="Times New Roman" w:cs="Times New Roman"/>
                <w:b/>
                <w:sz w:val="20"/>
                <w:szCs w:val="20"/>
                <w:lang w:eastAsia="ro-RO"/>
              </w:rPr>
              <w:t>Poluarea solului datorită activităţii de extracţie a ţiţeiului şi a altor activităţi industriale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general:</w:t>
            </w:r>
            <w:r w:rsidRPr="001C7023">
              <w:rPr>
                <w:rFonts w:ascii="Times New Roman" w:eastAsia="Times New Roman" w:hAnsi="Times New Roman" w:cs="Times New Roman"/>
                <w:b/>
                <w:sz w:val="20"/>
                <w:szCs w:val="20"/>
                <w:lang w:eastAsia="ro-RO"/>
              </w:rPr>
              <w:t xml:space="preserve">          Reducerea poluării solului datorată activităţii de extracţie a ţiţeiului</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specific:</w:t>
            </w:r>
            <w:r w:rsidRPr="001C7023">
              <w:rPr>
                <w:rFonts w:ascii="Times New Roman" w:eastAsia="Times New Roman" w:hAnsi="Times New Roman" w:cs="Times New Roman"/>
                <w:sz w:val="20"/>
                <w:szCs w:val="20"/>
                <w:lang w:eastAsia="ro-RO"/>
              </w:rPr>
              <w:t xml:space="preserve"> </w:t>
            </w:r>
            <w:r w:rsidRPr="001C7023">
              <w:rPr>
                <w:rFonts w:ascii="Times New Roman" w:eastAsia="Times New Roman" w:hAnsi="Times New Roman" w:cs="Times New Roman"/>
                <w:b/>
                <w:sz w:val="20"/>
                <w:szCs w:val="20"/>
                <w:lang w:eastAsia="ro-RO"/>
              </w:rPr>
              <w:t>Asigurarea eliminării deşeurilor rezultate din extracţia produselor petroliere în condiţii conforme cu legislaţia în vigoare</w:t>
            </w:r>
          </w:p>
        </w:tc>
      </w:tr>
      <w:tr w:rsidR="001C7023" w:rsidRPr="001C7023" w:rsidTr="00E62375">
        <w:tc>
          <w:tcPr>
            <w:tcW w:w="239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Ținte</w:t>
            </w:r>
          </w:p>
        </w:tc>
        <w:tc>
          <w:tcPr>
            <w:tcW w:w="1869"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Indicatori</w:t>
            </w:r>
          </w:p>
        </w:tc>
        <w:tc>
          <w:tcPr>
            <w:tcW w:w="478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Acţiuni</w:t>
            </w:r>
          </w:p>
        </w:tc>
        <w:tc>
          <w:tcPr>
            <w:tcW w:w="1559" w:type="dxa"/>
            <w:gridSpan w:val="4"/>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Termen de realizare</w:t>
            </w:r>
          </w:p>
        </w:tc>
        <w:tc>
          <w:tcPr>
            <w:tcW w:w="1417"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 xml:space="preserve">Cost estimativ </w:t>
            </w:r>
          </w:p>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(mii euro)</w:t>
            </w:r>
          </w:p>
        </w:tc>
        <w:tc>
          <w:tcPr>
            <w:tcW w:w="156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Surse de finanţare existente/ potenţiale</w:t>
            </w:r>
          </w:p>
        </w:tc>
      </w:tr>
      <w:tr w:rsidR="001C7023" w:rsidRPr="001C7023" w:rsidTr="00E62375">
        <w:tc>
          <w:tcPr>
            <w:tcW w:w="2390" w:type="dxa"/>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lang w:eastAsia="ro-RO"/>
              </w:rPr>
              <w:t>Readucerea terenului la starea naturală inţială după finalizarea lucrărilor</w:t>
            </w:r>
          </w:p>
        </w:tc>
        <w:tc>
          <w:tcPr>
            <w:tcW w:w="1869"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Nr. măsuri de conformare</w:t>
            </w:r>
          </w:p>
        </w:tc>
        <w:tc>
          <w:tcPr>
            <w:tcW w:w="4780" w:type="dxa"/>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07.02.01</w:t>
            </w:r>
            <w:r w:rsidRPr="001C7023">
              <w:rPr>
                <w:rFonts w:ascii="Times New Roman" w:eastAsia="Times New Roman" w:hAnsi="Times New Roman" w:cs="Times New Roman"/>
                <w:sz w:val="20"/>
                <w:szCs w:val="20"/>
                <w:lang w:eastAsia="ro-RO"/>
              </w:rPr>
              <w:t xml:space="preserve"> Stabilirea lucrărilor de remediere/reabilitare a solului pe baza unui proiect  tehnic, în corelare cu valorile obţinute din studiul tehnic; studiul tehnic oferă soluţii de amenajare şi refacere a terenului aferent amplasamentelor </w:t>
            </w:r>
          </w:p>
        </w:tc>
        <w:tc>
          <w:tcPr>
            <w:tcW w:w="1559" w:type="dxa"/>
            <w:gridSpan w:val="4"/>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rPr>
              <w:t>SC OMV PETROM SA</w:t>
            </w:r>
          </w:p>
        </w:tc>
        <w:tc>
          <w:tcPr>
            <w:tcW w:w="1134"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permanent</w:t>
            </w:r>
          </w:p>
        </w:tc>
        <w:tc>
          <w:tcPr>
            <w:tcW w:w="1417"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w:t>
            </w:r>
          </w:p>
        </w:tc>
        <w:tc>
          <w:tcPr>
            <w:tcW w:w="1560"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 propriu</w:t>
            </w:r>
          </w:p>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Bugetul de stat</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Categoria problemei</w:t>
            </w:r>
            <w:r w:rsidRPr="001C7023">
              <w:rPr>
                <w:rFonts w:ascii="Times New Roman" w:eastAsia="Times New Roman" w:hAnsi="Times New Roman" w:cs="Times New Roman"/>
                <w:b/>
                <w:sz w:val="20"/>
                <w:szCs w:val="20"/>
                <w:lang w:eastAsia="ro-RO"/>
              </w:rPr>
              <w:t>:    PM-07 Poluarea solului şi a apelor subterane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Problema de mediu</w:t>
            </w:r>
            <w:r w:rsidRPr="001C7023">
              <w:rPr>
                <w:rFonts w:ascii="Times New Roman" w:eastAsia="Times New Roman" w:hAnsi="Times New Roman" w:cs="Times New Roman"/>
                <w:b/>
                <w:sz w:val="20"/>
                <w:szCs w:val="20"/>
                <w:lang w:eastAsia="ro-RO"/>
              </w:rPr>
              <w:t>:      PM 07-03 Scăderea potenţialului productiv al terenului datorită secetei, a proceselor de acidifiere, sărăcire în substanţe nutritive şi datorită posibilităţilor reduse de efectuare a lucrărilor de înbunătăţiri funciare de către actualii proprietari</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general:</w:t>
            </w:r>
            <w:r w:rsidRPr="001C7023">
              <w:rPr>
                <w:rFonts w:ascii="Times New Roman" w:eastAsia="Times New Roman" w:hAnsi="Times New Roman" w:cs="Times New Roman"/>
                <w:b/>
                <w:sz w:val="20"/>
                <w:szCs w:val="20"/>
                <w:lang w:eastAsia="ro-RO"/>
              </w:rPr>
              <w:t xml:space="preserve">          Creşterea potenţialului productiv al solului</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specific:</w:t>
            </w:r>
            <w:r w:rsidRPr="001C7023">
              <w:rPr>
                <w:rFonts w:ascii="Times New Roman" w:eastAsia="Times New Roman" w:hAnsi="Times New Roman" w:cs="Times New Roman"/>
                <w:sz w:val="20"/>
                <w:szCs w:val="20"/>
                <w:lang w:eastAsia="ro-RO"/>
              </w:rPr>
              <w:t xml:space="preserve">    </w:t>
            </w:r>
            <w:r w:rsidRPr="001C7023">
              <w:rPr>
                <w:rFonts w:ascii="Times New Roman" w:eastAsia="Times New Roman" w:hAnsi="Times New Roman" w:cs="Times New Roman"/>
                <w:b/>
                <w:sz w:val="20"/>
                <w:szCs w:val="20"/>
                <w:lang w:eastAsia="ro-RO"/>
              </w:rPr>
              <w:t>Intensificarea lucrărilor de îmbunătăţiri funciare</w:t>
            </w:r>
          </w:p>
        </w:tc>
      </w:tr>
      <w:tr w:rsidR="001C7023" w:rsidRPr="001C7023" w:rsidTr="00E62375">
        <w:tc>
          <w:tcPr>
            <w:tcW w:w="239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Ținte</w:t>
            </w:r>
          </w:p>
        </w:tc>
        <w:tc>
          <w:tcPr>
            <w:tcW w:w="1869"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Indicatori</w:t>
            </w:r>
          </w:p>
        </w:tc>
        <w:tc>
          <w:tcPr>
            <w:tcW w:w="4921" w:type="dxa"/>
            <w:gridSpan w:val="2"/>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Acţiuni</w:t>
            </w:r>
          </w:p>
        </w:tc>
        <w:tc>
          <w:tcPr>
            <w:tcW w:w="1418" w:type="dxa"/>
            <w:gridSpan w:val="3"/>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Termen de realizare</w:t>
            </w:r>
          </w:p>
        </w:tc>
        <w:tc>
          <w:tcPr>
            <w:tcW w:w="1417"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Cost estimativ</w:t>
            </w:r>
          </w:p>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 xml:space="preserve"> (mii euro)</w:t>
            </w:r>
          </w:p>
        </w:tc>
        <w:tc>
          <w:tcPr>
            <w:tcW w:w="156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Surse de finanţare existente/ potenţiale</w:t>
            </w:r>
          </w:p>
        </w:tc>
      </w:tr>
      <w:tr w:rsidR="001C7023" w:rsidRPr="001C7023" w:rsidTr="00E62375">
        <w:tc>
          <w:tcPr>
            <w:tcW w:w="2390" w:type="dxa"/>
            <w:vMerge w:val="restart"/>
            <w:shd w:val="clear" w:color="auto" w:fill="auto"/>
            <w:vAlign w:val="center"/>
          </w:tcPr>
          <w:p w:rsidR="001C7023" w:rsidRPr="001C7023" w:rsidRDefault="001C7023" w:rsidP="001C7023">
            <w:pPr>
              <w:ind w:right="8"/>
              <w:jc w:val="both"/>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Creşterea suprafeţelor de teren cu potenţial productiv</w:t>
            </w:r>
          </w:p>
        </w:tc>
        <w:tc>
          <w:tcPr>
            <w:tcW w:w="1869" w:type="dxa"/>
            <w:shd w:val="clear" w:color="auto" w:fill="auto"/>
            <w:vAlign w:val="center"/>
          </w:tcPr>
          <w:p w:rsidR="001C7023" w:rsidRPr="001C7023" w:rsidRDefault="001C7023" w:rsidP="001C7023">
            <w:pPr>
              <w:autoSpaceDE w:val="0"/>
              <w:autoSpaceDN w:val="0"/>
              <w:adjustRightInd w:val="0"/>
              <w:rPr>
                <w:rFonts w:ascii="Times New Roman" w:eastAsia="Times New Roman" w:hAnsi="Times New Roman" w:cs="Times New Roman"/>
                <w:sz w:val="20"/>
                <w:szCs w:val="20"/>
              </w:rPr>
            </w:pPr>
            <w:r w:rsidRPr="001C7023">
              <w:rPr>
                <w:rFonts w:ascii="Times New Roman" w:eastAsia="Times New Roman" w:hAnsi="Times New Roman" w:cs="Times New Roman"/>
                <w:sz w:val="20"/>
                <w:szCs w:val="20"/>
              </w:rPr>
              <w:t>- numărul de studii/cercetări aferente întocmirii planului;</w:t>
            </w:r>
          </w:p>
          <w:p w:rsidR="001C7023" w:rsidRPr="001C7023" w:rsidRDefault="001C7023" w:rsidP="001C7023">
            <w:pPr>
              <w:spacing w:after="120"/>
              <w:rPr>
                <w:rFonts w:ascii="Times New Roman" w:eastAsia="Times New Roman" w:hAnsi="Times New Roman" w:cs="Times New Roman"/>
                <w:sz w:val="20"/>
                <w:szCs w:val="20"/>
              </w:rPr>
            </w:pPr>
            <w:r w:rsidRPr="001C7023">
              <w:rPr>
                <w:rFonts w:ascii="Times New Roman" w:eastAsia="Times New Roman" w:hAnsi="Times New Roman" w:cs="Times New Roman"/>
                <w:sz w:val="20"/>
                <w:szCs w:val="20"/>
              </w:rPr>
              <w:t xml:space="preserve">- numărul de mese </w:t>
            </w:r>
            <w:r w:rsidRPr="001C7023">
              <w:rPr>
                <w:rFonts w:ascii="Times New Roman" w:eastAsia="Times New Roman" w:hAnsi="Times New Roman" w:cs="Times New Roman"/>
                <w:sz w:val="20"/>
                <w:szCs w:val="20"/>
              </w:rPr>
              <w:lastRenderedPageBreak/>
              <w:t>rotunde cu specialişti aferente întocmirii planului</w:t>
            </w:r>
          </w:p>
        </w:tc>
        <w:tc>
          <w:tcPr>
            <w:tcW w:w="4921" w:type="dxa"/>
            <w:gridSpan w:val="2"/>
            <w:shd w:val="clear" w:color="auto" w:fill="auto"/>
            <w:vAlign w:val="center"/>
          </w:tcPr>
          <w:p w:rsidR="001C7023" w:rsidRPr="001C7023" w:rsidRDefault="001C7023" w:rsidP="001C7023">
            <w:pPr>
              <w:spacing w:after="120"/>
              <w:rPr>
                <w:rFonts w:ascii="Times New Roman" w:eastAsia="Times New Roman" w:hAnsi="Times New Roman" w:cs="Times New Roman"/>
                <w:sz w:val="20"/>
                <w:szCs w:val="20"/>
              </w:rPr>
            </w:pPr>
            <w:r w:rsidRPr="001C7023">
              <w:rPr>
                <w:rFonts w:ascii="Times New Roman" w:eastAsia="Times New Roman" w:hAnsi="Times New Roman" w:cs="Times New Roman"/>
                <w:b/>
                <w:bCs/>
                <w:sz w:val="20"/>
                <w:szCs w:val="20"/>
              </w:rPr>
              <w:lastRenderedPageBreak/>
              <w:t xml:space="preserve">07.03.01 </w:t>
            </w:r>
            <w:r w:rsidRPr="001C7023">
              <w:rPr>
                <w:rFonts w:ascii="Times New Roman" w:eastAsia="Times New Roman" w:hAnsi="Times New Roman" w:cs="Times New Roman"/>
                <w:bCs/>
                <w:sz w:val="20"/>
                <w:szCs w:val="20"/>
              </w:rPr>
              <w:t>Realizarea master-planului pe domeniul agriculturii la nivelul judeţului Galaţi</w:t>
            </w:r>
          </w:p>
        </w:tc>
        <w:tc>
          <w:tcPr>
            <w:tcW w:w="1276" w:type="dxa"/>
            <w:gridSpan w:val="2"/>
            <w:shd w:val="clear" w:color="auto" w:fill="auto"/>
            <w:vAlign w:val="center"/>
          </w:tcPr>
          <w:p w:rsidR="001C7023" w:rsidRPr="001C7023" w:rsidRDefault="001C7023" w:rsidP="001C7023">
            <w:pPr>
              <w:spacing w:after="120"/>
              <w:jc w:val="center"/>
              <w:rPr>
                <w:rFonts w:ascii="Times New Roman" w:eastAsia="Times New Roman" w:hAnsi="Times New Roman" w:cs="Times New Roman"/>
                <w:sz w:val="20"/>
                <w:szCs w:val="20"/>
              </w:rPr>
            </w:pPr>
            <w:r w:rsidRPr="001C7023">
              <w:rPr>
                <w:rFonts w:ascii="Times New Roman" w:eastAsia="Times New Roman" w:hAnsi="Times New Roman" w:cs="Times New Roman"/>
                <w:sz w:val="20"/>
                <w:szCs w:val="20"/>
              </w:rPr>
              <w:t>Direcţia pentru Agricultură Galaţi</w:t>
            </w:r>
          </w:p>
        </w:tc>
        <w:tc>
          <w:tcPr>
            <w:tcW w:w="1276" w:type="dxa"/>
            <w:gridSpan w:val="2"/>
            <w:shd w:val="clear" w:color="auto" w:fill="auto"/>
            <w:vAlign w:val="center"/>
          </w:tcPr>
          <w:p w:rsidR="001C7023" w:rsidRPr="001C7023" w:rsidRDefault="001C7023" w:rsidP="001C7023">
            <w:pPr>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2020</w:t>
            </w:r>
          </w:p>
        </w:tc>
        <w:tc>
          <w:tcPr>
            <w:tcW w:w="1417" w:type="dxa"/>
            <w:shd w:val="clear" w:color="auto" w:fill="auto"/>
            <w:vAlign w:val="center"/>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rPr>
            </w:pPr>
            <w:r w:rsidRPr="001C7023">
              <w:rPr>
                <w:rFonts w:ascii="Times New Roman" w:eastAsia="Times New Roman" w:hAnsi="Times New Roman" w:cs="Times New Roman"/>
                <w:sz w:val="20"/>
                <w:szCs w:val="20"/>
              </w:rPr>
              <w:t>-</w:t>
            </w:r>
          </w:p>
        </w:tc>
        <w:tc>
          <w:tcPr>
            <w:tcW w:w="1560"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Fonduri europene</w:t>
            </w:r>
          </w:p>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Bugetul de Stat</w:t>
            </w:r>
          </w:p>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p>
        </w:tc>
      </w:tr>
      <w:tr w:rsidR="001C7023" w:rsidRPr="001C7023" w:rsidTr="00E62375">
        <w:tc>
          <w:tcPr>
            <w:tcW w:w="2390" w:type="dxa"/>
            <w:vMerge/>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p>
        </w:tc>
        <w:tc>
          <w:tcPr>
            <w:tcW w:w="1869" w:type="dxa"/>
            <w:vMerge w:val="restart"/>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 lungimea reţelelor construite;</w:t>
            </w:r>
          </w:p>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 aria suprafeţei deservite;</w:t>
            </w:r>
          </w:p>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 productivitatea în domeniul agricol</w:t>
            </w:r>
          </w:p>
        </w:tc>
        <w:tc>
          <w:tcPr>
            <w:tcW w:w="4921" w:type="dxa"/>
            <w:gridSpan w:val="2"/>
            <w:shd w:val="clear" w:color="auto" w:fill="auto"/>
            <w:vAlign w:val="center"/>
          </w:tcPr>
          <w:p w:rsidR="001C7023" w:rsidRPr="001C7023" w:rsidRDefault="001C7023" w:rsidP="001C7023">
            <w:pPr>
              <w:ind w:right="8"/>
              <w:jc w:val="both"/>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07.03.02</w:t>
            </w:r>
            <w:r w:rsidRPr="001C7023">
              <w:rPr>
                <w:rFonts w:ascii="Times New Roman" w:eastAsia="Times New Roman" w:hAnsi="Times New Roman" w:cs="Times New Roman"/>
                <w:sz w:val="20"/>
                <w:szCs w:val="20"/>
                <w:lang w:eastAsia="ro-RO"/>
              </w:rPr>
              <w:t xml:space="preserve"> Reabilitarea sistemelor de irigaţii în judeţul Galaţi</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ANIF Galaţi</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2020</w:t>
            </w:r>
          </w:p>
        </w:tc>
        <w:tc>
          <w:tcPr>
            <w:tcW w:w="1417"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w:t>
            </w:r>
          </w:p>
        </w:tc>
        <w:tc>
          <w:tcPr>
            <w:tcW w:w="1560"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Fonduri europene</w:t>
            </w:r>
          </w:p>
        </w:tc>
      </w:tr>
      <w:tr w:rsidR="001C7023" w:rsidRPr="001C7023" w:rsidTr="00E62375">
        <w:tc>
          <w:tcPr>
            <w:tcW w:w="2390" w:type="dxa"/>
            <w:vMerge/>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p>
        </w:tc>
        <w:tc>
          <w:tcPr>
            <w:tcW w:w="1869" w:type="dxa"/>
            <w:vMerge/>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p>
        </w:tc>
        <w:tc>
          <w:tcPr>
            <w:tcW w:w="4921" w:type="dxa"/>
            <w:gridSpan w:val="2"/>
            <w:shd w:val="clear" w:color="auto" w:fill="auto"/>
            <w:vAlign w:val="center"/>
          </w:tcPr>
          <w:p w:rsidR="001C7023" w:rsidRPr="001C7023" w:rsidRDefault="001C7023" w:rsidP="001C7023">
            <w:pPr>
              <w:ind w:right="8"/>
              <w:jc w:val="both"/>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07.03.03</w:t>
            </w:r>
            <w:r w:rsidRPr="001C7023">
              <w:rPr>
                <w:rFonts w:ascii="Times New Roman" w:eastAsia="Times New Roman" w:hAnsi="Times New Roman" w:cs="Times New Roman"/>
                <w:sz w:val="20"/>
                <w:szCs w:val="20"/>
                <w:lang w:eastAsia="ro-RO"/>
              </w:rPr>
              <w:t xml:space="preserve"> Construirea unei rețele eficiente de irigații pentru zona Movileni –Cosmești-Tecuci- Matca –Cudalbi pentru valorificarea potențialului agricol</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UAT –uri implicate</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2020</w:t>
            </w:r>
          </w:p>
        </w:tc>
        <w:tc>
          <w:tcPr>
            <w:tcW w:w="1417"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28 000</w:t>
            </w:r>
          </w:p>
        </w:tc>
        <w:tc>
          <w:tcPr>
            <w:tcW w:w="1560"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Fonduri europene</w:t>
            </w:r>
          </w:p>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Bugetul de Stat</w:t>
            </w:r>
          </w:p>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 local</w:t>
            </w:r>
          </w:p>
        </w:tc>
      </w:tr>
      <w:tr w:rsidR="001C7023" w:rsidRPr="001C7023" w:rsidTr="00E62375">
        <w:tc>
          <w:tcPr>
            <w:tcW w:w="2390" w:type="dxa"/>
            <w:vMerge w:val="restart"/>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lang w:eastAsia="ro-RO"/>
              </w:rPr>
              <w:t>Reabilitarea/ modernizarea infrastructurii de irigaţii</w:t>
            </w:r>
          </w:p>
        </w:tc>
        <w:tc>
          <w:tcPr>
            <w:tcW w:w="1869" w:type="dxa"/>
            <w:vMerge w:val="restart"/>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p>
        </w:tc>
        <w:tc>
          <w:tcPr>
            <w:tcW w:w="4921" w:type="dxa"/>
            <w:gridSpan w:val="2"/>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07.03.04</w:t>
            </w:r>
            <w:r w:rsidRPr="001C7023">
              <w:rPr>
                <w:rFonts w:ascii="Times New Roman" w:eastAsia="Times New Roman" w:hAnsi="Times New Roman" w:cs="Times New Roman"/>
                <w:sz w:val="20"/>
                <w:szCs w:val="20"/>
                <w:lang w:eastAsia="ro-RO"/>
              </w:rPr>
              <w:t xml:space="preserve"> Realizarea unei staţii de pompare din acumularea Movileni de pe Siret</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ANIF Galaţi</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2020</w:t>
            </w:r>
          </w:p>
        </w:tc>
        <w:tc>
          <w:tcPr>
            <w:tcW w:w="1417"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87</w:t>
            </w:r>
          </w:p>
        </w:tc>
        <w:tc>
          <w:tcPr>
            <w:tcW w:w="1560"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Bugetul de Stat</w:t>
            </w:r>
          </w:p>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lang w:eastAsia="ro-RO"/>
              </w:rPr>
              <w:t>Buget local</w:t>
            </w:r>
          </w:p>
        </w:tc>
      </w:tr>
      <w:tr w:rsidR="001C7023" w:rsidRPr="001C7023" w:rsidTr="00E62375">
        <w:tc>
          <w:tcPr>
            <w:tcW w:w="2390" w:type="dxa"/>
            <w:vMerge/>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p>
        </w:tc>
        <w:tc>
          <w:tcPr>
            <w:tcW w:w="1869" w:type="dxa"/>
            <w:vMerge/>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p>
        </w:tc>
        <w:tc>
          <w:tcPr>
            <w:tcW w:w="4921" w:type="dxa"/>
            <w:gridSpan w:val="2"/>
            <w:shd w:val="clear" w:color="auto" w:fill="auto"/>
          </w:tcPr>
          <w:p w:rsidR="001C7023" w:rsidRPr="001C7023" w:rsidRDefault="001C7023" w:rsidP="001C7023">
            <w:pPr>
              <w:autoSpaceDE w:val="0"/>
              <w:autoSpaceDN w:val="0"/>
              <w:adjustRightInd w:val="0"/>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07.03.05</w:t>
            </w:r>
            <w:r w:rsidRPr="001C7023">
              <w:rPr>
                <w:rFonts w:ascii="Times New Roman" w:eastAsia="Times New Roman" w:hAnsi="Times New Roman" w:cs="Times New Roman"/>
                <w:sz w:val="20"/>
                <w:szCs w:val="20"/>
                <w:lang w:eastAsia="ro-RO"/>
              </w:rPr>
              <w:t xml:space="preserve"> Construirea unui sistem complex hidroenergetic cu rol de cuplare la sistemul de irigații Siret – Bărăgan Prima etapa ar constitui-o proiectul hidrocentralei de la Cosmești</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CJ Galaţi</w:t>
            </w:r>
          </w:p>
        </w:tc>
        <w:tc>
          <w:tcPr>
            <w:tcW w:w="1276" w:type="dxa"/>
            <w:gridSpan w:val="2"/>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2020</w:t>
            </w:r>
          </w:p>
        </w:tc>
        <w:tc>
          <w:tcPr>
            <w:tcW w:w="1417"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23 000</w:t>
            </w:r>
          </w:p>
        </w:tc>
        <w:tc>
          <w:tcPr>
            <w:tcW w:w="1560"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Bugetul de Stat</w:t>
            </w:r>
          </w:p>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 local</w:t>
            </w:r>
          </w:p>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Bugetul de stat</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Categoria problemei</w:t>
            </w:r>
            <w:r w:rsidRPr="001C7023">
              <w:rPr>
                <w:rFonts w:ascii="Times New Roman" w:eastAsia="Times New Roman" w:hAnsi="Times New Roman" w:cs="Times New Roman"/>
                <w:b/>
                <w:sz w:val="20"/>
                <w:szCs w:val="20"/>
                <w:lang w:eastAsia="ro-RO"/>
              </w:rPr>
              <w:t>:    PM-07 Poluarea solului şi a apelor subterane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Problema de mediu</w:t>
            </w:r>
            <w:r w:rsidRPr="001C7023">
              <w:rPr>
                <w:rFonts w:ascii="Times New Roman" w:eastAsia="Times New Roman" w:hAnsi="Times New Roman" w:cs="Times New Roman"/>
                <w:b/>
                <w:sz w:val="20"/>
                <w:szCs w:val="20"/>
                <w:lang w:eastAsia="ro-RO"/>
              </w:rPr>
              <w:t xml:space="preserve">:      PM 07-04 Poluarea apelor subterane cu nitraţi din agricultură    </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general:</w:t>
            </w:r>
            <w:r w:rsidRPr="001C7023">
              <w:rPr>
                <w:rFonts w:ascii="Times New Roman" w:eastAsia="Times New Roman" w:hAnsi="Times New Roman" w:cs="Times New Roman"/>
                <w:b/>
                <w:sz w:val="20"/>
                <w:szCs w:val="20"/>
                <w:lang w:eastAsia="ro-RO"/>
              </w:rPr>
              <w:t xml:space="preserve">      Reducerea poluării produsă sau indusă de nitraţi din surse agricole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specific:</w:t>
            </w:r>
            <w:r w:rsidRPr="001C7023">
              <w:rPr>
                <w:rFonts w:ascii="Times New Roman" w:eastAsia="Times New Roman" w:hAnsi="Times New Roman" w:cs="Times New Roman"/>
                <w:b/>
                <w:sz w:val="20"/>
                <w:szCs w:val="20"/>
                <w:lang w:eastAsia="ro-RO"/>
              </w:rPr>
              <w:t xml:space="preserve">     Prevenirea poluării solului cu nitraţi;Raţionalizarea şi optimizarea utilizării îngrăşămintelor  chimice şi organice</w:t>
            </w:r>
          </w:p>
        </w:tc>
      </w:tr>
      <w:tr w:rsidR="001C7023" w:rsidRPr="001C7023" w:rsidTr="00E62375">
        <w:tc>
          <w:tcPr>
            <w:tcW w:w="239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Ținte</w:t>
            </w:r>
          </w:p>
        </w:tc>
        <w:tc>
          <w:tcPr>
            <w:tcW w:w="1869"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Indicatori</w:t>
            </w:r>
          </w:p>
        </w:tc>
        <w:tc>
          <w:tcPr>
            <w:tcW w:w="4921" w:type="dxa"/>
            <w:gridSpan w:val="2"/>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Acţiuni</w:t>
            </w:r>
          </w:p>
        </w:tc>
        <w:tc>
          <w:tcPr>
            <w:tcW w:w="1418" w:type="dxa"/>
            <w:gridSpan w:val="3"/>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Termen de realizare</w:t>
            </w:r>
          </w:p>
        </w:tc>
        <w:tc>
          <w:tcPr>
            <w:tcW w:w="1417"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 xml:space="preserve">Cost estimativ </w:t>
            </w:r>
          </w:p>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(mii euro)</w:t>
            </w:r>
          </w:p>
        </w:tc>
        <w:tc>
          <w:tcPr>
            <w:tcW w:w="156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Surse de finanţare existente/ potenţiale</w:t>
            </w:r>
          </w:p>
        </w:tc>
      </w:tr>
      <w:tr w:rsidR="001C7023" w:rsidRPr="001C7023" w:rsidTr="00E62375">
        <w:tc>
          <w:tcPr>
            <w:tcW w:w="2390" w:type="dxa"/>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Promovarea codului de bune practici agricole prin programe de informare şi pregătire a fermierilor</w:t>
            </w:r>
          </w:p>
        </w:tc>
        <w:tc>
          <w:tcPr>
            <w:tcW w:w="1869" w:type="dxa"/>
            <w:shd w:val="clear" w:color="auto" w:fill="auto"/>
            <w:vAlign w:val="center"/>
          </w:tcPr>
          <w:p w:rsidR="001C7023" w:rsidRPr="001C7023" w:rsidRDefault="001C7023" w:rsidP="001C7023">
            <w:pPr>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Nr cursuri/an</w:t>
            </w:r>
          </w:p>
          <w:p w:rsidR="001C7023" w:rsidRPr="001C7023" w:rsidRDefault="001C7023" w:rsidP="001C7023">
            <w:pPr>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Nr instruiri/an</w:t>
            </w:r>
          </w:p>
          <w:p w:rsidR="001C7023" w:rsidRPr="001C7023" w:rsidRDefault="001C7023" w:rsidP="001C7023">
            <w:pPr>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Nr persoane instruite/an</w:t>
            </w:r>
          </w:p>
        </w:tc>
        <w:tc>
          <w:tcPr>
            <w:tcW w:w="4921" w:type="dxa"/>
            <w:gridSpan w:val="2"/>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07.04.01</w:t>
            </w:r>
            <w:r w:rsidRPr="001C7023">
              <w:rPr>
                <w:rFonts w:ascii="Times New Roman" w:eastAsia="Times New Roman" w:hAnsi="Times New Roman" w:cs="Times New Roman"/>
                <w:sz w:val="20"/>
                <w:szCs w:val="20"/>
                <w:lang w:eastAsia="ro-RO"/>
              </w:rPr>
              <w:t xml:space="preserve"> Desfăşurarea cursurilor de pregătire a unui număr mare de fermieri şi mici producători agricoli în scopul implementării codului bunelor practici agricole</w:t>
            </w:r>
          </w:p>
        </w:tc>
        <w:tc>
          <w:tcPr>
            <w:tcW w:w="1418" w:type="dxa"/>
            <w:gridSpan w:val="3"/>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 xml:space="preserve">Direcţia pentru Agricultură Galaţi </w:t>
            </w:r>
          </w:p>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1134"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lang w:eastAsia="ro-RO"/>
              </w:rPr>
              <w:t>permanent</w:t>
            </w:r>
          </w:p>
        </w:tc>
        <w:tc>
          <w:tcPr>
            <w:tcW w:w="1417"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w:t>
            </w:r>
          </w:p>
        </w:tc>
        <w:tc>
          <w:tcPr>
            <w:tcW w:w="1560"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Fonduri europene</w:t>
            </w:r>
          </w:p>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p>
        </w:tc>
      </w:tr>
      <w:tr w:rsidR="001C7023" w:rsidRPr="001C7023" w:rsidTr="00E62375">
        <w:tc>
          <w:tcPr>
            <w:tcW w:w="2390" w:type="dxa"/>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 xml:space="preserve">Elaborarea programelor de acţiune pentru zonele </w:t>
            </w:r>
            <w:r w:rsidRPr="001C7023">
              <w:rPr>
                <w:rFonts w:ascii="Times New Roman" w:eastAsia="Times New Roman" w:hAnsi="Times New Roman" w:cs="Times New Roman"/>
                <w:sz w:val="20"/>
                <w:szCs w:val="20"/>
                <w:lang w:eastAsia="ro-RO"/>
              </w:rPr>
              <w:lastRenderedPageBreak/>
              <w:t>vulnerabile şi implementarea acestora</w:t>
            </w:r>
          </w:p>
        </w:tc>
        <w:tc>
          <w:tcPr>
            <w:tcW w:w="1869" w:type="dxa"/>
            <w:shd w:val="clear" w:color="auto" w:fill="auto"/>
            <w:vAlign w:val="center"/>
          </w:tcPr>
          <w:p w:rsidR="001C7023" w:rsidRPr="001C7023" w:rsidRDefault="001C7023" w:rsidP="001C7023">
            <w:pPr>
              <w:ind w:right="-108"/>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lastRenderedPageBreak/>
              <w:t>Suprafeţe terenuri afectate</w:t>
            </w:r>
          </w:p>
          <w:p w:rsidR="001C7023" w:rsidRPr="001C7023" w:rsidRDefault="001C7023" w:rsidP="001C7023">
            <w:pPr>
              <w:ind w:right="-108"/>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lastRenderedPageBreak/>
              <w:t>Suprafeţe terenuri reabilitate</w:t>
            </w:r>
          </w:p>
          <w:p w:rsidR="001C7023" w:rsidRPr="001C7023" w:rsidRDefault="001C7023" w:rsidP="001C7023">
            <w:pPr>
              <w:ind w:right="-108"/>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Indicatori fizico-chimici, biologici ai solului, indicatori de calitate ai apelor subterane</w:t>
            </w:r>
          </w:p>
        </w:tc>
        <w:tc>
          <w:tcPr>
            <w:tcW w:w="4921" w:type="dxa"/>
            <w:gridSpan w:val="2"/>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lastRenderedPageBreak/>
              <w:t>07.04.02</w:t>
            </w:r>
            <w:r w:rsidRPr="001C7023">
              <w:rPr>
                <w:rFonts w:ascii="Times New Roman" w:eastAsia="Times New Roman" w:hAnsi="Times New Roman" w:cs="Times New Roman"/>
                <w:sz w:val="20"/>
                <w:szCs w:val="20"/>
                <w:lang w:eastAsia="ro-RO"/>
              </w:rPr>
              <w:t xml:space="preserve"> Aplicarea programului de acţiune în zone </w:t>
            </w:r>
            <w:r w:rsidRPr="001C7023">
              <w:rPr>
                <w:rFonts w:ascii="Times New Roman" w:eastAsia="Times New Roman" w:hAnsi="Times New Roman" w:cs="Times New Roman"/>
                <w:sz w:val="20"/>
                <w:szCs w:val="20"/>
                <w:lang w:eastAsia="ro-RO"/>
              </w:rPr>
              <w:lastRenderedPageBreak/>
              <w:t>vulnerabile la poluarea cu nitraţi din surse agricole</w:t>
            </w:r>
          </w:p>
        </w:tc>
        <w:tc>
          <w:tcPr>
            <w:tcW w:w="1418" w:type="dxa"/>
            <w:gridSpan w:val="3"/>
            <w:shd w:val="clear" w:color="auto" w:fill="auto"/>
          </w:tcPr>
          <w:p w:rsidR="001C7023" w:rsidRPr="001C7023" w:rsidRDefault="001C7023" w:rsidP="001C7023">
            <w:pPr>
              <w:jc w:val="center"/>
              <w:rPr>
                <w:rFonts w:ascii="Times New Roman" w:eastAsia="Times New Roman" w:hAnsi="Times New Roman" w:cs="Times New Roman"/>
                <w:sz w:val="20"/>
                <w:szCs w:val="20"/>
              </w:rPr>
            </w:pPr>
            <w:r w:rsidRPr="001C7023">
              <w:rPr>
                <w:rFonts w:ascii="Times New Roman" w:eastAsia="Times New Roman" w:hAnsi="Times New Roman" w:cs="Times New Roman"/>
                <w:sz w:val="20"/>
                <w:szCs w:val="20"/>
              </w:rPr>
              <w:lastRenderedPageBreak/>
              <w:t xml:space="preserve">Direcţia pentru </w:t>
            </w:r>
            <w:r w:rsidRPr="001C7023">
              <w:rPr>
                <w:rFonts w:ascii="Times New Roman" w:eastAsia="Times New Roman" w:hAnsi="Times New Roman" w:cs="Times New Roman"/>
                <w:sz w:val="20"/>
                <w:szCs w:val="20"/>
              </w:rPr>
              <w:lastRenderedPageBreak/>
              <w:t>Agricultură Galaţi</w:t>
            </w:r>
          </w:p>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rPr>
              <w:t>ANAR</w:t>
            </w:r>
          </w:p>
        </w:tc>
        <w:tc>
          <w:tcPr>
            <w:tcW w:w="1134"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sz w:val="20"/>
                <w:szCs w:val="20"/>
                <w:lang w:eastAsia="ro-RO"/>
              </w:rPr>
              <w:lastRenderedPageBreak/>
              <w:t>permanent</w:t>
            </w:r>
          </w:p>
        </w:tc>
        <w:tc>
          <w:tcPr>
            <w:tcW w:w="1417"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w:t>
            </w:r>
          </w:p>
        </w:tc>
        <w:tc>
          <w:tcPr>
            <w:tcW w:w="1560" w:type="dxa"/>
            <w:shd w:val="clear" w:color="auto" w:fill="auto"/>
          </w:tcPr>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Buget propriu</w:t>
            </w:r>
          </w:p>
          <w:p w:rsidR="001C7023" w:rsidRPr="001C7023" w:rsidRDefault="001C7023" w:rsidP="001C7023">
            <w:pPr>
              <w:autoSpaceDE w:val="0"/>
              <w:autoSpaceDN w:val="0"/>
              <w:adjustRightInd w:val="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 xml:space="preserve">Fonduri </w:t>
            </w:r>
            <w:r w:rsidRPr="001C7023">
              <w:rPr>
                <w:rFonts w:ascii="Times New Roman" w:eastAsia="Times New Roman" w:hAnsi="Times New Roman" w:cs="Times New Roman"/>
                <w:sz w:val="20"/>
                <w:szCs w:val="20"/>
                <w:lang w:eastAsia="ro-RO"/>
              </w:rPr>
              <w:lastRenderedPageBreak/>
              <w:t>europene</w:t>
            </w:r>
          </w:p>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lastRenderedPageBreak/>
              <w:t>Categoria problemei</w:t>
            </w:r>
            <w:r w:rsidRPr="001C7023">
              <w:rPr>
                <w:rFonts w:ascii="Times New Roman" w:eastAsia="Times New Roman" w:hAnsi="Times New Roman" w:cs="Times New Roman"/>
                <w:b/>
                <w:sz w:val="20"/>
                <w:szCs w:val="20"/>
                <w:lang w:eastAsia="ro-RO"/>
              </w:rPr>
              <w:t>:    PM-07 Poluarea solului şi a apelor subterane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Problema de mediu</w:t>
            </w:r>
            <w:r w:rsidRPr="001C7023">
              <w:rPr>
                <w:rFonts w:ascii="Times New Roman" w:eastAsia="Times New Roman" w:hAnsi="Times New Roman" w:cs="Times New Roman"/>
                <w:b/>
                <w:sz w:val="20"/>
                <w:szCs w:val="20"/>
                <w:lang w:eastAsia="ro-RO"/>
              </w:rPr>
              <w:t>:      PM 07-05 Poluarea solului şi a apelor subterane cauzată de gestionarea necorespunzătoare a dejecţiilor animaliere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general:</w:t>
            </w:r>
            <w:r w:rsidRPr="001C7023">
              <w:rPr>
                <w:rFonts w:ascii="Times New Roman" w:eastAsia="Times New Roman" w:hAnsi="Times New Roman" w:cs="Times New Roman"/>
                <w:b/>
                <w:sz w:val="20"/>
                <w:szCs w:val="20"/>
                <w:lang w:eastAsia="ro-RO"/>
              </w:rPr>
              <w:t xml:space="preserve">      Reducerea impactului depozitelor de dejecţii animaliere asupra calităţii solului şi a apelor subterane</w:t>
            </w:r>
          </w:p>
        </w:tc>
      </w:tr>
      <w:tr w:rsidR="001C7023" w:rsidRPr="001C7023" w:rsidTr="00E62375">
        <w:tc>
          <w:tcPr>
            <w:tcW w:w="14709" w:type="dxa"/>
            <w:gridSpan w:val="10"/>
            <w:shd w:val="clear" w:color="auto" w:fill="C2D69B" w:themeFill="accent3" w:themeFillTint="99"/>
          </w:tcPr>
          <w:p w:rsidR="001C7023" w:rsidRPr="001C7023" w:rsidRDefault="001C7023" w:rsidP="001C7023">
            <w:pPr>
              <w:autoSpaceDE w:val="0"/>
              <w:autoSpaceDN w:val="0"/>
              <w:adjustRightInd w:val="0"/>
              <w:spacing w:after="240"/>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i/>
                <w:sz w:val="20"/>
                <w:szCs w:val="20"/>
                <w:lang w:eastAsia="ro-RO"/>
              </w:rPr>
              <w:t>Obiectiv specific:</w:t>
            </w:r>
            <w:r w:rsidRPr="001C7023">
              <w:rPr>
                <w:rFonts w:ascii="Times New Roman" w:eastAsia="Times New Roman" w:hAnsi="Times New Roman" w:cs="Times New Roman"/>
                <w:b/>
                <w:sz w:val="20"/>
                <w:szCs w:val="20"/>
                <w:lang w:eastAsia="ro-RO"/>
              </w:rPr>
              <w:t xml:space="preserve">     Gestionarea corespunzătoare a dejecţiilor animalier</w:t>
            </w:r>
          </w:p>
        </w:tc>
      </w:tr>
      <w:tr w:rsidR="001C7023" w:rsidRPr="001C7023" w:rsidTr="00E62375">
        <w:tc>
          <w:tcPr>
            <w:tcW w:w="239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Ținte</w:t>
            </w:r>
          </w:p>
        </w:tc>
        <w:tc>
          <w:tcPr>
            <w:tcW w:w="1869"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Indicatori</w:t>
            </w:r>
          </w:p>
        </w:tc>
        <w:tc>
          <w:tcPr>
            <w:tcW w:w="4921" w:type="dxa"/>
            <w:gridSpan w:val="2"/>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Acţiuni</w:t>
            </w:r>
          </w:p>
        </w:tc>
        <w:tc>
          <w:tcPr>
            <w:tcW w:w="1418" w:type="dxa"/>
            <w:gridSpan w:val="3"/>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Termen de realizare</w:t>
            </w:r>
          </w:p>
        </w:tc>
        <w:tc>
          <w:tcPr>
            <w:tcW w:w="1417" w:type="dxa"/>
            <w:shd w:val="clear" w:color="auto" w:fill="EAF1DD" w:themeFill="accent3" w:themeFillTint="33"/>
          </w:tcPr>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 xml:space="preserve">Cost estimativ </w:t>
            </w:r>
          </w:p>
          <w:p w:rsidR="001C7023" w:rsidRPr="001C7023" w:rsidRDefault="001C7023" w:rsidP="001C7023">
            <w:pPr>
              <w:autoSpaceDE w:val="0"/>
              <w:autoSpaceDN w:val="0"/>
              <w:adjustRightInd w:val="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(mii euro)</w:t>
            </w:r>
          </w:p>
        </w:tc>
        <w:tc>
          <w:tcPr>
            <w:tcW w:w="1560" w:type="dxa"/>
            <w:shd w:val="clear" w:color="auto" w:fill="EAF1DD" w:themeFill="accent3" w:themeFillTint="33"/>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Surse de finanţare existente/ potenţiale</w:t>
            </w:r>
          </w:p>
        </w:tc>
      </w:tr>
      <w:tr w:rsidR="001C7023" w:rsidRPr="001C7023" w:rsidTr="00E62375">
        <w:tc>
          <w:tcPr>
            <w:tcW w:w="2390" w:type="dxa"/>
            <w:vMerge w:val="restart"/>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Managementul corespunzător al dejecţiilor animaliere</w:t>
            </w:r>
          </w:p>
        </w:tc>
        <w:tc>
          <w:tcPr>
            <w:tcW w:w="1869" w:type="dxa"/>
            <w:vMerge w:val="restart"/>
            <w:shd w:val="clear" w:color="auto" w:fill="auto"/>
          </w:tcPr>
          <w:p w:rsidR="001C7023" w:rsidRPr="001C7023" w:rsidRDefault="001C7023" w:rsidP="001C7023">
            <w:pPr>
              <w:autoSpaceDE w:val="0"/>
              <w:autoSpaceDN w:val="0"/>
              <w:adjustRightInd w:val="0"/>
              <w:rPr>
                <w:rFonts w:ascii="Times New Roman" w:hAnsi="Times New Roman" w:cs="Times New Roman"/>
                <w:color w:val="000000"/>
                <w:sz w:val="20"/>
                <w:szCs w:val="20"/>
              </w:rPr>
            </w:pPr>
            <w:r w:rsidRPr="001C7023">
              <w:rPr>
                <w:rFonts w:ascii="Times New Roman" w:hAnsi="Times New Roman" w:cs="Times New Roman"/>
                <w:color w:val="000000"/>
                <w:sz w:val="20"/>
                <w:szCs w:val="20"/>
              </w:rPr>
              <w:t>Numărul de locuinţe echipate cu unităţi de compostare individuale</w:t>
            </w:r>
          </w:p>
          <w:p w:rsidR="001C7023" w:rsidRPr="001C7023" w:rsidRDefault="001C7023" w:rsidP="001C7023">
            <w:pPr>
              <w:autoSpaceDE w:val="0"/>
              <w:autoSpaceDN w:val="0"/>
              <w:adjustRightInd w:val="0"/>
              <w:rPr>
                <w:rFonts w:ascii="Times New Roman" w:hAnsi="Times New Roman" w:cs="Times New Roman"/>
                <w:color w:val="000000"/>
                <w:sz w:val="20"/>
                <w:szCs w:val="20"/>
              </w:rPr>
            </w:pPr>
            <w:r w:rsidRPr="001C7023">
              <w:rPr>
                <w:rFonts w:ascii="Times New Roman" w:hAnsi="Times New Roman" w:cs="Times New Roman"/>
                <w:color w:val="000000"/>
                <w:sz w:val="20"/>
                <w:szCs w:val="20"/>
              </w:rPr>
              <w:t>Numărul de UAT-uri care au beneficiat de programe de compostare individuală</w:t>
            </w:r>
          </w:p>
        </w:tc>
        <w:tc>
          <w:tcPr>
            <w:tcW w:w="4921" w:type="dxa"/>
            <w:gridSpan w:val="2"/>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07.05.01</w:t>
            </w:r>
            <w:r w:rsidRPr="001C7023">
              <w:rPr>
                <w:rFonts w:ascii="Times New Roman" w:eastAsia="Times New Roman" w:hAnsi="Times New Roman" w:cs="Times New Roman"/>
                <w:sz w:val="20"/>
                <w:szCs w:val="20"/>
                <w:lang w:eastAsia="ro-RO"/>
              </w:rPr>
              <w:t xml:space="preserve"> Extinderea facilităţilor de compost a dejecţiilor animaliere la nivelul gospodăriilor individuale</w:t>
            </w:r>
          </w:p>
        </w:tc>
        <w:tc>
          <w:tcPr>
            <w:tcW w:w="1418" w:type="dxa"/>
            <w:gridSpan w:val="3"/>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UAT-uri rural</w:t>
            </w:r>
          </w:p>
        </w:tc>
        <w:tc>
          <w:tcPr>
            <w:tcW w:w="1134"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2018</w:t>
            </w:r>
          </w:p>
        </w:tc>
        <w:tc>
          <w:tcPr>
            <w:tcW w:w="1417"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w:t>
            </w:r>
          </w:p>
        </w:tc>
        <w:tc>
          <w:tcPr>
            <w:tcW w:w="1560"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Administraţia Fondului de Mediu</w:t>
            </w:r>
          </w:p>
        </w:tc>
      </w:tr>
      <w:tr w:rsidR="001C7023" w:rsidRPr="001C7023" w:rsidTr="00E62375">
        <w:tc>
          <w:tcPr>
            <w:tcW w:w="2390" w:type="dxa"/>
            <w:vMerge/>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1869" w:type="dxa"/>
            <w:vMerge/>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4921" w:type="dxa"/>
            <w:gridSpan w:val="2"/>
            <w:shd w:val="clear" w:color="auto" w:fill="auto"/>
          </w:tcPr>
          <w:p w:rsidR="001C7023" w:rsidRPr="001C7023" w:rsidRDefault="001C7023" w:rsidP="001C7023">
            <w:pPr>
              <w:autoSpaceDE w:val="0"/>
              <w:autoSpaceDN w:val="0"/>
              <w:adjustRightInd w:val="0"/>
              <w:spacing w:after="240"/>
              <w:rPr>
                <w:rFonts w:ascii="Times New Roman" w:eastAsia="Times New Roman" w:hAnsi="Times New Roman" w:cs="Times New Roman"/>
                <w:sz w:val="20"/>
                <w:szCs w:val="20"/>
                <w:lang w:eastAsia="ro-RO"/>
              </w:rPr>
            </w:pPr>
            <w:r w:rsidRPr="001C7023">
              <w:rPr>
                <w:rFonts w:ascii="Times New Roman" w:eastAsia="Times New Roman" w:hAnsi="Times New Roman" w:cs="Times New Roman"/>
                <w:b/>
                <w:sz w:val="20"/>
                <w:szCs w:val="20"/>
                <w:lang w:eastAsia="ro-RO"/>
              </w:rPr>
              <w:t>07.05.02</w:t>
            </w:r>
            <w:r w:rsidRPr="001C7023">
              <w:rPr>
                <w:rFonts w:ascii="Times New Roman" w:eastAsia="Times New Roman" w:hAnsi="Times New Roman" w:cs="Times New Roman"/>
                <w:sz w:val="20"/>
                <w:szCs w:val="20"/>
                <w:lang w:eastAsia="ro-RO"/>
              </w:rPr>
              <w:t xml:space="preserve"> Gestionarea dejecţiilor animaliere în conformitate cu cele mai bune tehnici disponibile BAT/BREF</w:t>
            </w:r>
            <w:r w:rsidRPr="001C7023">
              <w:t xml:space="preserve"> </w:t>
            </w:r>
            <w:r w:rsidRPr="001C7023">
              <w:rPr>
                <w:rFonts w:ascii="Times New Roman" w:eastAsia="Times New Roman" w:hAnsi="Times New Roman" w:cs="Times New Roman"/>
                <w:sz w:val="20"/>
                <w:szCs w:val="20"/>
                <w:lang w:eastAsia="ro-RO"/>
              </w:rPr>
              <w:t>şi Codului de bune practici agricole</w:t>
            </w:r>
          </w:p>
        </w:tc>
        <w:tc>
          <w:tcPr>
            <w:tcW w:w="1418" w:type="dxa"/>
            <w:gridSpan w:val="3"/>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Operatori economici cu activitate în domeniul creşterii de animale şi păsări</w:t>
            </w:r>
          </w:p>
        </w:tc>
        <w:tc>
          <w:tcPr>
            <w:tcW w:w="1134"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permanent</w:t>
            </w:r>
          </w:p>
        </w:tc>
        <w:tc>
          <w:tcPr>
            <w:tcW w:w="1417"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b/>
                <w:sz w:val="20"/>
                <w:szCs w:val="20"/>
                <w:lang w:eastAsia="ro-RO"/>
              </w:rPr>
            </w:pPr>
            <w:r w:rsidRPr="001C7023">
              <w:rPr>
                <w:rFonts w:ascii="Times New Roman" w:eastAsia="Times New Roman" w:hAnsi="Times New Roman" w:cs="Times New Roman"/>
                <w:b/>
                <w:sz w:val="20"/>
                <w:szCs w:val="20"/>
                <w:lang w:eastAsia="ro-RO"/>
              </w:rPr>
              <w:t>-</w:t>
            </w:r>
          </w:p>
        </w:tc>
        <w:tc>
          <w:tcPr>
            <w:tcW w:w="1560" w:type="dxa"/>
            <w:shd w:val="clear" w:color="auto" w:fill="auto"/>
          </w:tcPr>
          <w:p w:rsidR="001C7023" w:rsidRPr="001C7023" w:rsidRDefault="001C7023" w:rsidP="001C7023">
            <w:pPr>
              <w:autoSpaceDE w:val="0"/>
              <w:autoSpaceDN w:val="0"/>
              <w:adjustRightInd w:val="0"/>
              <w:spacing w:after="240"/>
              <w:jc w:val="center"/>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Fonduri proprii, Fonduri europene</w:t>
            </w:r>
          </w:p>
        </w:tc>
      </w:tr>
    </w:tbl>
    <w:p w:rsidR="00ED4A1B" w:rsidRDefault="00ED4A1B" w:rsidP="00ED4A1B">
      <w:pPr>
        <w:autoSpaceDE w:val="0"/>
        <w:autoSpaceDN w:val="0"/>
        <w:adjustRightInd w:val="0"/>
        <w:spacing w:after="0" w:line="240" w:lineRule="auto"/>
        <w:rPr>
          <w:rFonts w:ascii="Times New Roman" w:eastAsia="Times New Roman" w:hAnsi="Times New Roman" w:cs="Times New Roman"/>
          <w:sz w:val="20"/>
          <w:szCs w:val="20"/>
          <w:lang w:eastAsia="ro-RO"/>
        </w:rPr>
      </w:pPr>
      <w:r>
        <w:rPr>
          <w:rFonts w:ascii="Times New Roman" w:eastAsia="Times New Roman" w:hAnsi="Times New Roman" w:cs="Times New Roman"/>
          <w:sz w:val="20"/>
          <w:szCs w:val="20"/>
          <w:lang w:eastAsia="ro-RO"/>
        </w:rPr>
        <w:t>Sursa:</w:t>
      </w:r>
    </w:p>
    <w:p w:rsidR="001C7023" w:rsidRPr="001C7023" w:rsidRDefault="001C7023" w:rsidP="00ED4A1B">
      <w:pPr>
        <w:autoSpaceDE w:val="0"/>
        <w:autoSpaceDN w:val="0"/>
        <w:adjustRightInd w:val="0"/>
        <w:spacing w:after="0" w:line="240" w:lineRule="auto"/>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trategia de dezvoltare a judeţului Galaţi 2016-2025</w:t>
      </w:r>
    </w:p>
    <w:p w:rsidR="001C7023" w:rsidRPr="001C7023" w:rsidRDefault="001C7023" w:rsidP="00ED4A1B">
      <w:pPr>
        <w:autoSpaceDE w:val="0"/>
        <w:autoSpaceDN w:val="0"/>
        <w:adjustRightInd w:val="0"/>
        <w:spacing w:after="0" w:line="240" w:lineRule="auto"/>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Programul Naţional de Dezvoltare Rurală 2014-2020</w:t>
      </w:r>
    </w:p>
    <w:p w:rsidR="001C7023" w:rsidRPr="001C7023" w:rsidRDefault="001C7023" w:rsidP="00ED4A1B">
      <w:pPr>
        <w:autoSpaceDE w:val="0"/>
        <w:autoSpaceDN w:val="0"/>
        <w:adjustRightInd w:val="0"/>
        <w:spacing w:after="0" w:line="240" w:lineRule="auto"/>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Informare cu privire la starea generală a infrastructurii de imbunătăţiri funciare (desecări, irigaţii) la nivelul judeţului Galaţi- Colegiul Prefectural 25.03.2015</w:t>
      </w:r>
    </w:p>
    <w:p w:rsidR="001C7023" w:rsidRDefault="001C7023" w:rsidP="00ED4A1B">
      <w:pPr>
        <w:spacing w:after="0"/>
        <w:rPr>
          <w:rFonts w:ascii="Times New Roman" w:eastAsia="Times New Roman" w:hAnsi="Times New Roman" w:cs="Times New Roman"/>
          <w:sz w:val="20"/>
          <w:szCs w:val="20"/>
          <w:lang w:eastAsia="ro-RO"/>
        </w:rPr>
      </w:pPr>
      <w:r w:rsidRPr="001C7023">
        <w:rPr>
          <w:rFonts w:ascii="Times New Roman" w:eastAsia="Times New Roman" w:hAnsi="Times New Roman" w:cs="Times New Roman"/>
          <w:sz w:val="20"/>
          <w:szCs w:val="20"/>
          <w:lang w:eastAsia="ro-RO"/>
        </w:rPr>
        <w:t xml:space="preserve">AFM Ghidului de finanţare a Programului privind gestionarea deșeurilor 2016                                   </w:t>
      </w:r>
    </w:p>
    <w:p w:rsidR="00ED4A1B" w:rsidRDefault="00ED4A1B" w:rsidP="00777643">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p>
    <w:p w:rsidR="00777643" w:rsidRPr="00777643" w:rsidRDefault="00777643" w:rsidP="00777643">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lastRenderedPageBreak/>
        <w:t xml:space="preserve">MATRICEA DE MONITORIZARE ŞI EVALUARE A PLAM PENTRU PROBLEMA </w:t>
      </w:r>
    </w:p>
    <w:p w:rsidR="00777643" w:rsidRPr="00777643" w:rsidRDefault="00777643" w:rsidP="00777643">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“URBANIZAREA MEDIULUI ” (PM-08)</w:t>
      </w:r>
    </w:p>
    <w:p w:rsidR="00777643" w:rsidRPr="00777643" w:rsidRDefault="00777643" w:rsidP="00777643">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p>
    <w:tbl>
      <w:tblPr>
        <w:tblStyle w:val="TableGrid9"/>
        <w:tblW w:w="14598" w:type="dxa"/>
        <w:tblLook w:val="04A0" w:firstRow="1" w:lastRow="0" w:firstColumn="1" w:lastColumn="0" w:noHBand="0" w:noVBand="1"/>
      </w:tblPr>
      <w:tblGrid>
        <w:gridCol w:w="1078"/>
        <w:gridCol w:w="7718"/>
        <w:gridCol w:w="2112"/>
        <w:gridCol w:w="3690"/>
      </w:tblGrid>
      <w:tr w:rsidR="00777643" w:rsidRPr="00777643" w:rsidTr="00E62375">
        <w:tc>
          <w:tcPr>
            <w:tcW w:w="1078"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Nr.crt.</w:t>
            </w:r>
          </w:p>
        </w:tc>
        <w:tc>
          <w:tcPr>
            <w:tcW w:w="7718" w:type="dxa"/>
            <w:shd w:val="clear" w:color="auto" w:fill="FDE9D9" w:themeFill="accent6" w:themeFillTint="33"/>
          </w:tcPr>
          <w:p w:rsidR="00777643" w:rsidRPr="00777643" w:rsidRDefault="00777643" w:rsidP="00777643">
            <w:pPr>
              <w:autoSpaceDE w:val="0"/>
              <w:autoSpaceDN w:val="0"/>
              <w:adjustRightInd w:val="0"/>
              <w:spacing w:after="240"/>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PROBLEMA</w:t>
            </w:r>
          </w:p>
        </w:tc>
        <w:tc>
          <w:tcPr>
            <w:tcW w:w="2112" w:type="dxa"/>
            <w:shd w:val="clear" w:color="auto" w:fill="FDE9D9" w:themeFill="accent6" w:themeFillTint="33"/>
          </w:tcPr>
          <w:p w:rsidR="00777643" w:rsidRPr="00777643" w:rsidRDefault="00777643" w:rsidP="00777643">
            <w:pPr>
              <w:autoSpaceDE w:val="0"/>
              <w:autoSpaceDN w:val="0"/>
              <w:adjustRightInd w:val="0"/>
              <w:spacing w:after="240"/>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COD</w:t>
            </w:r>
          </w:p>
        </w:tc>
        <w:tc>
          <w:tcPr>
            <w:tcW w:w="3690"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NR.ACŢIUNI</w:t>
            </w:r>
          </w:p>
        </w:tc>
      </w:tr>
      <w:tr w:rsidR="00777643" w:rsidRPr="00777643" w:rsidTr="00E62375">
        <w:tc>
          <w:tcPr>
            <w:tcW w:w="1078"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w:t>
            </w:r>
          </w:p>
        </w:tc>
        <w:tc>
          <w:tcPr>
            <w:tcW w:w="7718"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hAnsi="Times New Roman" w:cs="Times New Roman"/>
                <w:sz w:val="20"/>
                <w:szCs w:val="20"/>
              </w:rPr>
              <w:t>Spaţii verzi insuficiente în zonele urbane din judeţul Galaţi, lipsa unor spaţii de joacă pentru copii şi lipsa zonelor de recreere adecvate pentru populaţie</w:t>
            </w:r>
          </w:p>
        </w:tc>
        <w:tc>
          <w:tcPr>
            <w:tcW w:w="2112"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eastAsia="Times New Roman" w:hAnsi="Times New Roman" w:cs="Times New Roman"/>
                <w:sz w:val="20"/>
                <w:szCs w:val="20"/>
                <w:lang w:eastAsia="ro-RO"/>
              </w:rPr>
              <w:t>PM 08-01</w:t>
            </w:r>
          </w:p>
        </w:tc>
        <w:tc>
          <w:tcPr>
            <w:tcW w:w="3690"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17</w:t>
            </w:r>
          </w:p>
        </w:tc>
      </w:tr>
      <w:tr w:rsidR="00777643" w:rsidRPr="00777643" w:rsidTr="00E62375">
        <w:tc>
          <w:tcPr>
            <w:tcW w:w="1078"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w:t>
            </w:r>
          </w:p>
        </w:tc>
        <w:tc>
          <w:tcPr>
            <w:tcW w:w="7718"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hAnsi="Times New Roman" w:cs="Times New Roman"/>
                <w:sz w:val="20"/>
                <w:szCs w:val="20"/>
              </w:rPr>
              <w:t>Insuficienţa perdelelor de protecţie în zonele industrializate</w:t>
            </w:r>
          </w:p>
        </w:tc>
        <w:tc>
          <w:tcPr>
            <w:tcW w:w="2112"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eastAsia="Times New Roman" w:hAnsi="Times New Roman" w:cs="Times New Roman"/>
                <w:sz w:val="20"/>
                <w:szCs w:val="20"/>
                <w:lang w:eastAsia="ro-RO"/>
              </w:rPr>
              <w:t>PM 08-02</w:t>
            </w:r>
          </w:p>
        </w:tc>
        <w:tc>
          <w:tcPr>
            <w:tcW w:w="3690"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w:t>
            </w:r>
          </w:p>
        </w:tc>
      </w:tr>
      <w:tr w:rsidR="00777643" w:rsidRPr="00777643" w:rsidTr="00E62375">
        <w:tc>
          <w:tcPr>
            <w:tcW w:w="1078"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3</w:t>
            </w:r>
          </w:p>
        </w:tc>
        <w:tc>
          <w:tcPr>
            <w:tcW w:w="7718"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hAnsi="Times New Roman" w:cs="Times New Roman"/>
                <w:sz w:val="20"/>
                <w:szCs w:val="20"/>
              </w:rPr>
              <w:t>Insuficienţa spaţiilor de parcare</w:t>
            </w:r>
          </w:p>
        </w:tc>
        <w:tc>
          <w:tcPr>
            <w:tcW w:w="2112"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eastAsia="Times New Roman" w:hAnsi="Times New Roman" w:cs="Times New Roman"/>
                <w:sz w:val="20"/>
                <w:szCs w:val="20"/>
                <w:lang w:eastAsia="ro-RO"/>
              </w:rPr>
              <w:t>PM 08-03</w:t>
            </w:r>
          </w:p>
        </w:tc>
        <w:tc>
          <w:tcPr>
            <w:tcW w:w="3690"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w:t>
            </w:r>
          </w:p>
        </w:tc>
      </w:tr>
      <w:tr w:rsidR="00777643" w:rsidRPr="00777643" w:rsidTr="00E62375">
        <w:tc>
          <w:tcPr>
            <w:tcW w:w="1078"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4</w:t>
            </w:r>
          </w:p>
        </w:tc>
        <w:tc>
          <w:tcPr>
            <w:tcW w:w="7718"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hAnsi="Times New Roman" w:cs="Times New Roman"/>
                <w:sz w:val="20"/>
                <w:szCs w:val="20"/>
              </w:rPr>
              <w:t>Nivelul zgomotului ambiental şi a vibraţiilor</w:t>
            </w:r>
          </w:p>
        </w:tc>
        <w:tc>
          <w:tcPr>
            <w:tcW w:w="2112" w:type="dxa"/>
            <w:shd w:val="clear" w:color="auto" w:fill="FDE9D9" w:themeFill="accent6" w:themeFillTint="33"/>
          </w:tcPr>
          <w:p w:rsidR="00777643" w:rsidRPr="00777643" w:rsidRDefault="00777643" w:rsidP="00777643">
            <w:pP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PM 08-04</w:t>
            </w:r>
          </w:p>
        </w:tc>
        <w:tc>
          <w:tcPr>
            <w:tcW w:w="3690"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4</w:t>
            </w:r>
          </w:p>
        </w:tc>
      </w:tr>
      <w:tr w:rsidR="00777643" w:rsidRPr="00777643" w:rsidTr="00E62375">
        <w:tc>
          <w:tcPr>
            <w:tcW w:w="1078"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5</w:t>
            </w:r>
          </w:p>
        </w:tc>
        <w:tc>
          <w:tcPr>
            <w:tcW w:w="7718" w:type="dxa"/>
            <w:shd w:val="clear" w:color="auto" w:fill="FDE9D9" w:themeFill="accent6" w:themeFillTint="33"/>
          </w:tcPr>
          <w:p w:rsidR="00777643" w:rsidRPr="00777643" w:rsidRDefault="00777643" w:rsidP="00777643">
            <w:pPr>
              <w:rPr>
                <w:rFonts w:ascii="Times New Roman" w:hAnsi="Times New Roman" w:cs="Times New Roman"/>
                <w:sz w:val="20"/>
                <w:szCs w:val="20"/>
              </w:rPr>
            </w:pPr>
            <w:r w:rsidRPr="00777643">
              <w:rPr>
                <w:rFonts w:ascii="Times New Roman" w:hAnsi="Times New Roman" w:cs="Times New Roman"/>
                <w:sz w:val="20"/>
                <w:szCs w:val="20"/>
              </w:rPr>
              <w:t>Presiunea construcţiilor asupra peisajelor şi a spaţiilor verzi</w:t>
            </w:r>
          </w:p>
        </w:tc>
        <w:tc>
          <w:tcPr>
            <w:tcW w:w="2112" w:type="dxa"/>
            <w:shd w:val="clear" w:color="auto" w:fill="FDE9D9" w:themeFill="accent6" w:themeFillTint="33"/>
          </w:tcPr>
          <w:p w:rsidR="00777643" w:rsidRPr="00777643" w:rsidRDefault="00777643" w:rsidP="00777643">
            <w:pP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PM 08-05</w:t>
            </w:r>
          </w:p>
        </w:tc>
        <w:tc>
          <w:tcPr>
            <w:tcW w:w="3690" w:type="dxa"/>
            <w:shd w:val="clear" w:color="auto" w:fill="FDE9D9" w:themeFill="accent6"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4</w:t>
            </w:r>
          </w:p>
        </w:tc>
      </w:tr>
    </w:tbl>
    <w:p w:rsidR="00777643" w:rsidRPr="00777643" w:rsidRDefault="00777643" w:rsidP="00777643">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777643" w:rsidRPr="00777643" w:rsidRDefault="00777643" w:rsidP="00777643">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9"/>
        <w:tblW w:w="14567" w:type="dxa"/>
        <w:tblLook w:val="04A0" w:firstRow="1" w:lastRow="0" w:firstColumn="1" w:lastColumn="0" w:noHBand="0" w:noVBand="1"/>
      </w:tblPr>
      <w:tblGrid>
        <w:gridCol w:w="2117"/>
        <w:gridCol w:w="1916"/>
        <w:gridCol w:w="4864"/>
        <w:gridCol w:w="1843"/>
        <w:gridCol w:w="1417"/>
        <w:gridCol w:w="1134"/>
        <w:gridCol w:w="1276"/>
      </w:tblGrid>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color w:val="FF0000"/>
                <w:sz w:val="20"/>
                <w:szCs w:val="20"/>
                <w:lang w:eastAsia="ro-RO"/>
              </w:rPr>
            </w:pPr>
            <w:r w:rsidRPr="00777643">
              <w:rPr>
                <w:rFonts w:ascii="Times New Roman" w:eastAsia="Times New Roman" w:hAnsi="Times New Roman" w:cs="Times New Roman"/>
                <w:b/>
                <w:i/>
                <w:sz w:val="20"/>
                <w:szCs w:val="20"/>
                <w:lang w:eastAsia="ro-RO"/>
              </w:rPr>
              <w:t>Categoria problemei</w:t>
            </w:r>
            <w:r w:rsidRPr="00777643">
              <w:rPr>
                <w:rFonts w:ascii="Times New Roman" w:eastAsia="Times New Roman" w:hAnsi="Times New Roman" w:cs="Times New Roman"/>
                <w:b/>
                <w:sz w:val="20"/>
                <w:szCs w:val="20"/>
                <w:lang w:eastAsia="ro-RO"/>
              </w:rPr>
              <w:t>:</w:t>
            </w:r>
            <w:r w:rsidRPr="00777643">
              <w:rPr>
                <w:rFonts w:ascii="Times New Roman" w:hAnsi="Times New Roman" w:cs="Times New Roman"/>
                <w:b/>
                <w:sz w:val="20"/>
                <w:szCs w:val="20"/>
              </w:rPr>
              <w:t xml:space="preserve">    PM-08</w:t>
            </w:r>
            <w:r w:rsidRPr="00777643">
              <w:rPr>
                <w:rFonts w:ascii="Times New Roman" w:hAnsi="Times New Roman" w:cs="Times New Roman"/>
                <w:sz w:val="20"/>
                <w:szCs w:val="20"/>
              </w:rPr>
              <w:t xml:space="preserve"> </w:t>
            </w:r>
            <w:r w:rsidRPr="00777643">
              <w:rPr>
                <w:rFonts w:ascii="Times New Roman" w:hAnsi="Times New Roman" w:cs="Times New Roman"/>
                <w:b/>
                <w:sz w:val="20"/>
                <w:szCs w:val="20"/>
              </w:rPr>
              <w:t>Urbanizarea mediului</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color w:val="FF0000"/>
                <w:sz w:val="20"/>
                <w:szCs w:val="20"/>
                <w:lang w:eastAsia="ro-RO"/>
              </w:rPr>
            </w:pPr>
            <w:r w:rsidRPr="00777643">
              <w:rPr>
                <w:rFonts w:ascii="Times New Roman" w:eastAsia="Times New Roman" w:hAnsi="Times New Roman" w:cs="Times New Roman"/>
                <w:b/>
                <w:i/>
                <w:sz w:val="20"/>
                <w:szCs w:val="20"/>
                <w:lang w:eastAsia="ro-RO"/>
              </w:rPr>
              <w:t>Problema de mediu</w:t>
            </w:r>
            <w:r w:rsidRPr="00777643">
              <w:rPr>
                <w:rFonts w:ascii="Times New Roman" w:eastAsia="Times New Roman" w:hAnsi="Times New Roman" w:cs="Times New Roman"/>
                <w:b/>
                <w:sz w:val="20"/>
                <w:szCs w:val="20"/>
                <w:lang w:eastAsia="ro-RO"/>
              </w:rPr>
              <w:t>:      PM 08-01</w:t>
            </w:r>
            <w:r w:rsidRPr="00777643">
              <w:rPr>
                <w:rFonts w:ascii="Times New Roman" w:hAnsi="Times New Roman" w:cs="Times New Roman"/>
                <w:sz w:val="20"/>
                <w:szCs w:val="20"/>
              </w:rPr>
              <w:t xml:space="preserve"> </w:t>
            </w:r>
            <w:r w:rsidRPr="00777643">
              <w:rPr>
                <w:rFonts w:ascii="Times New Roman" w:hAnsi="Times New Roman" w:cs="Times New Roman"/>
                <w:b/>
                <w:sz w:val="20"/>
                <w:szCs w:val="20"/>
              </w:rPr>
              <w:t>Spaţii verzi insuficiente în zonele urbane din judeţul Galaţi, lipsa unor spaţii de joacă pentru copii şi lipsa zonelor de recreere adecvate pentru populaţie</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color w:val="FF0000"/>
                <w:sz w:val="20"/>
                <w:szCs w:val="20"/>
                <w:lang w:eastAsia="ro-RO"/>
              </w:rPr>
            </w:pPr>
            <w:r w:rsidRPr="00777643">
              <w:rPr>
                <w:rFonts w:ascii="Times New Roman" w:eastAsia="Times New Roman" w:hAnsi="Times New Roman" w:cs="Times New Roman"/>
                <w:b/>
                <w:i/>
                <w:sz w:val="20"/>
                <w:szCs w:val="20"/>
                <w:lang w:eastAsia="ro-RO"/>
              </w:rPr>
              <w:t>Obiectiv general:</w:t>
            </w:r>
            <w:r w:rsidRPr="00777643">
              <w:rPr>
                <w:rFonts w:ascii="Times New Roman" w:eastAsia="Times New Roman" w:hAnsi="Times New Roman" w:cs="Times New Roman"/>
                <w:b/>
                <w:sz w:val="20"/>
                <w:szCs w:val="20"/>
                <w:lang w:eastAsia="ro-RO"/>
              </w:rPr>
              <w:t xml:space="preserve">      Îmbunătăţirea calităţii mediului prin creşterea suprafeţelor ocupate cu spaţii verzi   </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i/>
                <w:sz w:val="20"/>
                <w:szCs w:val="20"/>
                <w:lang w:eastAsia="ro-RO"/>
              </w:rPr>
              <w:t>Obiectiv specific</w:t>
            </w:r>
            <w:r w:rsidRPr="00777643">
              <w:rPr>
                <w:rFonts w:ascii="Times New Roman" w:eastAsia="Times New Roman" w:hAnsi="Times New Roman" w:cs="Times New Roman"/>
                <w:b/>
                <w:sz w:val="20"/>
                <w:szCs w:val="20"/>
                <w:lang w:eastAsia="ro-RO"/>
              </w:rPr>
              <w:t>:          Reabilitarea, conservarea şi extinderea suprafeţelor cu spaţii verzi existente în localităţile urbane din judeţul Galaţi</w:t>
            </w:r>
          </w:p>
        </w:tc>
      </w:tr>
      <w:tr w:rsidR="00777643" w:rsidRPr="00777643" w:rsidTr="00E62375">
        <w:tc>
          <w:tcPr>
            <w:tcW w:w="21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Ținte</w:t>
            </w:r>
          </w:p>
        </w:tc>
        <w:tc>
          <w:tcPr>
            <w:tcW w:w="191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Indicatori</w:t>
            </w:r>
          </w:p>
        </w:tc>
        <w:tc>
          <w:tcPr>
            <w:tcW w:w="486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Acţiuni</w:t>
            </w:r>
          </w:p>
        </w:tc>
        <w:tc>
          <w:tcPr>
            <w:tcW w:w="1843"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Responsabil implementare</w:t>
            </w:r>
          </w:p>
        </w:tc>
        <w:tc>
          <w:tcPr>
            <w:tcW w:w="14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Termen de realizare</w:t>
            </w:r>
          </w:p>
        </w:tc>
        <w:tc>
          <w:tcPr>
            <w:tcW w:w="113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Cost estimativ (mii euro)</w:t>
            </w:r>
          </w:p>
        </w:tc>
        <w:tc>
          <w:tcPr>
            <w:tcW w:w="127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Surse de finanţare existente/ potenţiale</w:t>
            </w:r>
          </w:p>
        </w:tc>
      </w:tr>
      <w:tr w:rsidR="00777643" w:rsidRPr="00777643" w:rsidTr="00E62375">
        <w:tc>
          <w:tcPr>
            <w:tcW w:w="2117" w:type="dxa"/>
            <w:vMerge w:val="restart"/>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 xml:space="preserve">Conservarea spaţiilor </w:t>
            </w:r>
            <w:r w:rsidRPr="00777643">
              <w:rPr>
                <w:rFonts w:ascii="Times New Roman" w:eastAsia="Times New Roman" w:hAnsi="Times New Roman" w:cs="Times New Roman"/>
                <w:sz w:val="20"/>
                <w:szCs w:val="20"/>
                <w:lang w:eastAsia="ro-RO"/>
              </w:rPr>
              <w:lastRenderedPageBreak/>
              <w:t xml:space="preserve">verzi existente </w:t>
            </w:r>
          </w:p>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Atingerea procentului optim de spaţiu verde/locuitor</w:t>
            </w:r>
          </w:p>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val="restart"/>
          </w:tcPr>
          <w:p w:rsidR="00777643" w:rsidRPr="00777643" w:rsidRDefault="00777643" w:rsidP="00777643">
            <w:pPr>
              <w:autoSpaceDE w:val="0"/>
              <w:autoSpaceDN w:val="0"/>
              <w:adjustRightInd w:val="0"/>
              <w:rPr>
                <w:rFonts w:ascii="Times New Roman" w:hAnsi="Times New Roman" w:cs="Times New Roman"/>
                <w:color w:val="000000"/>
                <w:sz w:val="20"/>
                <w:szCs w:val="20"/>
              </w:rPr>
            </w:pPr>
            <w:r w:rsidRPr="00777643">
              <w:rPr>
                <w:rFonts w:ascii="Times New Roman" w:hAnsi="Times New Roman" w:cs="Times New Roman"/>
                <w:color w:val="000000"/>
                <w:sz w:val="20"/>
                <w:szCs w:val="20"/>
              </w:rPr>
              <w:lastRenderedPageBreak/>
              <w:t xml:space="preserve">Suprafeţe verzi reamenajate (mp) </w:t>
            </w:r>
          </w:p>
          <w:p w:rsidR="00777643" w:rsidRPr="00777643" w:rsidRDefault="00777643" w:rsidP="00777643">
            <w:pPr>
              <w:autoSpaceDE w:val="0"/>
              <w:autoSpaceDN w:val="0"/>
              <w:adjustRightInd w:val="0"/>
              <w:rPr>
                <w:rFonts w:ascii="Times New Roman" w:hAnsi="Times New Roman" w:cs="Times New Roman"/>
                <w:color w:val="000000"/>
                <w:sz w:val="20"/>
                <w:szCs w:val="20"/>
              </w:rPr>
            </w:pPr>
          </w:p>
          <w:p w:rsidR="00777643" w:rsidRPr="00777643" w:rsidRDefault="00777643" w:rsidP="00777643">
            <w:pPr>
              <w:autoSpaceDE w:val="0"/>
              <w:autoSpaceDN w:val="0"/>
              <w:adjustRightInd w:val="0"/>
              <w:rPr>
                <w:rFonts w:ascii="Times New Roman" w:hAnsi="Times New Roman" w:cs="Times New Roman"/>
                <w:color w:val="000000"/>
                <w:sz w:val="20"/>
                <w:szCs w:val="20"/>
              </w:rPr>
            </w:pPr>
            <w:r w:rsidRPr="00777643">
              <w:rPr>
                <w:rFonts w:ascii="Times New Roman" w:hAnsi="Times New Roman" w:cs="Times New Roman"/>
                <w:color w:val="000000"/>
                <w:sz w:val="20"/>
                <w:szCs w:val="20"/>
              </w:rPr>
              <w:t xml:space="preserve">Indice de spaţiu verde (m2/cap de locuitor) </w:t>
            </w: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lastRenderedPageBreak/>
              <w:t>08.01.01</w:t>
            </w:r>
            <w:r w:rsidRPr="00777643">
              <w:rPr>
                <w:rFonts w:ascii="Times New Roman" w:eastAsia="Times New Roman" w:hAnsi="Times New Roman" w:cs="Times New Roman"/>
                <w:sz w:val="20"/>
                <w:szCs w:val="20"/>
                <w:lang w:eastAsia="ro-RO"/>
              </w:rPr>
              <w:t xml:space="preserve"> Reabilitarea şi extinderea spaţiilor de recreere</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 xml:space="preserve">Administratii publice locale </w:t>
            </w:r>
            <w:r w:rsidRPr="00777643">
              <w:rPr>
                <w:rFonts w:ascii="Times New Roman" w:eastAsia="Times New Roman" w:hAnsi="Times New Roman" w:cs="Times New Roman"/>
                <w:sz w:val="20"/>
                <w:szCs w:val="20"/>
                <w:lang w:eastAsia="ro-RO"/>
              </w:rPr>
              <w:lastRenderedPageBreak/>
              <w:t>(urbane şi rurale)</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lastRenderedPageBreak/>
              <w:t>permanent</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100</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de stat</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lastRenderedPageBreak/>
              <w:t>Fonduri comunitare</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hAnsi="Times New Roman" w:cs="Times New Roman"/>
                <w:color w:val="000000"/>
                <w:sz w:val="20"/>
                <w:szCs w:val="20"/>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08.01.02</w:t>
            </w:r>
            <w:r w:rsidRPr="00777643">
              <w:rPr>
                <w:rFonts w:ascii="Times New Roman" w:eastAsia="Times New Roman" w:hAnsi="Times New Roman" w:cs="Times New Roman"/>
                <w:sz w:val="20"/>
                <w:szCs w:val="20"/>
                <w:lang w:eastAsia="ro-RO"/>
              </w:rPr>
              <w:t xml:space="preserve"> Dezvoltarea infrastructurii de agrement de pe malul Lacului Brateș, dar și prin construcția unui Aqua Park</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hAnsi="Times New Roman" w:cs="Times New Roman"/>
                <w:color w:val="000000"/>
                <w:sz w:val="20"/>
                <w:szCs w:val="20"/>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08.01.03</w:t>
            </w:r>
            <w:r w:rsidRPr="00777643">
              <w:rPr>
                <w:rFonts w:ascii="Times New Roman" w:eastAsia="Times New Roman" w:hAnsi="Times New Roman" w:cs="Times New Roman"/>
                <w:sz w:val="20"/>
                <w:szCs w:val="20"/>
                <w:lang w:eastAsia="ro-RO"/>
              </w:rPr>
              <w:t xml:space="preserve"> Desființarea bateriilor de garaje și amenajarea de noi locuri de parcare, spații verzi și spații publice</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val="restart"/>
          </w:tcPr>
          <w:p w:rsidR="00777643" w:rsidRPr="00777643" w:rsidRDefault="00777643" w:rsidP="00777643">
            <w:pPr>
              <w:autoSpaceDE w:val="0"/>
              <w:autoSpaceDN w:val="0"/>
              <w:adjustRightInd w:val="0"/>
              <w:rPr>
                <w:rFonts w:ascii="Times New Roman" w:hAnsi="Times New Roman" w:cs="Times New Roman"/>
                <w:color w:val="000000"/>
                <w:sz w:val="20"/>
                <w:szCs w:val="20"/>
              </w:rPr>
            </w:pPr>
            <w:r w:rsidRPr="00777643">
              <w:rPr>
                <w:rFonts w:ascii="Times New Roman" w:hAnsi="Times New Roman" w:cs="Times New Roman"/>
                <w:color w:val="000000"/>
                <w:sz w:val="20"/>
                <w:szCs w:val="20"/>
              </w:rPr>
              <w:t>Suprafeţe verzi reamenajate (mp)</w:t>
            </w: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08.01.04</w:t>
            </w:r>
            <w:r w:rsidRPr="00777643">
              <w:rPr>
                <w:rFonts w:ascii="Times New Roman" w:eastAsia="Times New Roman" w:hAnsi="Times New Roman" w:cs="Times New Roman"/>
                <w:sz w:val="20"/>
                <w:szCs w:val="20"/>
                <w:lang w:eastAsia="ro-RO"/>
              </w:rPr>
              <w:t xml:space="preserve"> Modernizarea Parcului Crâng Tecuci</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Tecuci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2018</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1 400</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Fonduri comunitare</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hAnsi="Times New Roman" w:cs="Times New Roman"/>
                <w:color w:val="000000"/>
                <w:sz w:val="20"/>
                <w:szCs w:val="20"/>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08.01.05</w:t>
            </w:r>
            <w:r w:rsidRPr="00777643">
              <w:rPr>
                <w:rFonts w:ascii="Times New Roman" w:eastAsia="Times New Roman" w:hAnsi="Times New Roman" w:cs="Times New Roman"/>
                <w:sz w:val="20"/>
                <w:szCs w:val="20"/>
                <w:lang w:eastAsia="ro-RO"/>
              </w:rPr>
              <w:t xml:space="preserve"> Realizarea unui parc de aventură prin adaptarea Parcului feroviarilor</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Tecuci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222</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Parteneriat public privat</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hAnsi="Times New Roman" w:cs="Times New Roman"/>
                <w:color w:val="000000"/>
                <w:sz w:val="20"/>
                <w:szCs w:val="20"/>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08.01.06</w:t>
            </w:r>
            <w:r w:rsidRPr="00777643">
              <w:rPr>
                <w:rFonts w:ascii="Times New Roman" w:eastAsia="Times New Roman" w:hAnsi="Times New Roman" w:cs="Times New Roman"/>
                <w:sz w:val="20"/>
                <w:szCs w:val="20"/>
                <w:lang w:eastAsia="ro-RO"/>
              </w:rPr>
              <w:t xml:space="preserve"> Modernizarea Parcului cercetaşilor</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Tecuci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111</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hAnsi="Times New Roman" w:cs="Times New Roman"/>
                <w:color w:val="000000"/>
                <w:sz w:val="20"/>
                <w:szCs w:val="20"/>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08.01.07</w:t>
            </w:r>
            <w:r w:rsidRPr="00777643">
              <w:rPr>
                <w:rFonts w:ascii="Times New Roman" w:eastAsia="Times New Roman" w:hAnsi="Times New Roman" w:cs="Times New Roman"/>
                <w:sz w:val="20"/>
                <w:szCs w:val="20"/>
                <w:lang w:eastAsia="ro-RO"/>
              </w:rPr>
              <w:t xml:space="preserve"> Modernizarea Parcului Central</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Tecuci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44</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hAnsi="Times New Roman" w:cs="Times New Roman"/>
                <w:color w:val="000000"/>
                <w:sz w:val="20"/>
                <w:szCs w:val="20"/>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08.01.08</w:t>
            </w:r>
            <w:r w:rsidRPr="00777643">
              <w:rPr>
                <w:rFonts w:ascii="Times New Roman" w:eastAsia="Times New Roman" w:hAnsi="Times New Roman" w:cs="Times New Roman"/>
                <w:sz w:val="20"/>
                <w:szCs w:val="20"/>
                <w:lang w:eastAsia="ro-RO"/>
              </w:rPr>
              <w:t xml:space="preserve"> Actualizarea registrului local al spaţiilor verzi</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5</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hAnsi="Times New Roman" w:cs="Times New Roman"/>
                <w:color w:val="000000"/>
                <w:sz w:val="20"/>
                <w:szCs w:val="20"/>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08.01.09</w:t>
            </w:r>
            <w:r w:rsidRPr="00777643">
              <w:rPr>
                <w:rFonts w:ascii="Times New Roman" w:eastAsia="Times New Roman" w:hAnsi="Times New Roman" w:cs="Times New Roman"/>
                <w:sz w:val="20"/>
                <w:szCs w:val="20"/>
                <w:lang w:eastAsia="ro-RO"/>
              </w:rPr>
              <w:t xml:space="preserve"> Întreţinerea zonelor verzi prin completarea aliniamentelor stradale, a perdelor verzi şi a parcurilor cu arbori</w:t>
            </w:r>
            <w:r w:rsidRPr="00777643">
              <w:rPr>
                <w:rFonts w:ascii="Times New Roman" w:hAnsi="Times New Roman" w:cs="Times New Roman"/>
                <w:sz w:val="20"/>
                <w:szCs w:val="20"/>
              </w:rPr>
              <w:t xml:space="preserve"> </w:t>
            </w:r>
            <w:r w:rsidRPr="00777643">
              <w:rPr>
                <w:rFonts w:ascii="Times New Roman" w:eastAsia="Times New Roman" w:hAnsi="Times New Roman" w:cs="Times New Roman"/>
                <w:sz w:val="20"/>
                <w:szCs w:val="20"/>
                <w:lang w:eastAsia="ro-RO"/>
              </w:rPr>
              <w:t>şi arbuşti şi flori anuale sau/şi perene</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Consilii locale</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50/an</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08.01.10</w:t>
            </w:r>
            <w:r w:rsidRPr="00777643">
              <w:rPr>
                <w:rFonts w:ascii="Times New Roman" w:eastAsia="Times New Roman" w:hAnsi="Times New Roman" w:cs="Times New Roman"/>
                <w:sz w:val="20"/>
                <w:szCs w:val="20"/>
                <w:lang w:eastAsia="ro-RO"/>
              </w:rPr>
              <w:t xml:space="preserve"> Amenajarea zonelor tampon pentru protejarea zonelor urbane intens afectate de urbanism</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Consilii locale</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10</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de stat</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Fonduri comunitare</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08.01.11</w:t>
            </w:r>
            <w:r w:rsidRPr="00777643">
              <w:rPr>
                <w:rFonts w:ascii="Times New Roman" w:eastAsia="Times New Roman" w:hAnsi="Times New Roman" w:cs="Times New Roman"/>
                <w:sz w:val="20"/>
                <w:szCs w:val="20"/>
                <w:lang w:eastAsia="ro-RO"/>
              </w:rPr>
              <w:t xml:space="preserve"> Creare parcuri, spații verzi și locuri de joacă în Satele Cosmești și Furcenii Noi</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Cosmeşti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vAlign w:val="center"/>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 xml:space="preserve">Buget de stat </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Fondul de mediu</w:t>
            </w:r>
          </w:p>
        </w:tc>
      </w:tr>
      <w:tr w:rsidR="00777643" w:rsidRPr="00777643" w:rsidTr="00E62375">
        <w:tc>
          <w:tcPr>
            <w:tcW w:w="2117" w:type="dxa"/>
            <w:vMerge w:val="restart"/>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val="restart"/>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08.01.12</w:t>
            </w:r>
            <w:r w:rsidRPr="00777643">
              <w:rPr>
                <w:rFonts w:ascii="Times New Roman" w:eastAsia="Times New Roman" w:hAnsi="Times New Roman" w:cs="Times New Roman"/>
                <w:sz w:val="20"/>
                <w:szCs w:val="20"/>
                <w:lang w:eastAsia="ro-RO"/>
              </w:rPr>
              <w:t xml:space="preserve"> Înființare parc in Comuna Ghidigeni</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w:t>
            </w:r>
            <w:r w:rsidRPr="00777643">
              <w:rPr>
                <w:rFonts w:ascii="Times New Roman" w:hAnsi="Times New Roman" w:cs="Times New Roman"/>
                <w:sz w:val="20"/>
                <w:szCs w:val="20"/>
              </w:rPr>
              <w:t xml:space="preserve"> </w:t>
            </w:r>
            <w:r w:rsidRPr="00777643">
              <w:rPr>
                <w:rFonts w:ascii="Times New Roman" w:eastAsia="Times New Roman" w:hAnsi="Times New Roman" w:cs="Times New Roman"/>
                <w:sz w:val="20"/>
                <w:szCs w:val="20"/>
                <w:lang w:eastAsia="ro-RO"/>
              </w:rPr>
              <w:t>Ghidigeni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2018</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277</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de stat</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lastRenderedPageBreak/>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Fondul de mediu</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08.01.13</w:t>
            </w:r>
            <w:r w:rsidRPr="00777643">
              <w:rPr>
                <w:rFonts w:ascii="Times New Roman" w:eastAsia="Times New Roman" w:hAnsi="Times New Roman" w:cs="Times New Roman"/>
                <w:sz w:val="20"/>
                <w:szCs w:val="20"/>
                <w:lang w:eastAsia="ro-RO"/>
              </w:rPr>
              <w:t xml:space="preserve"> Amenajare spații de joacă pentru copii, Comuna Ghidigeni</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Ghidigeni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2018</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180</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de stat</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 xml:space="preserve">Fondul de mediu </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08.01.14</w:t>
            </w:r>
            <w:r w:rsidRPr="00777643">
              <w:rPr>
                <w:rFonts w:ascii="Times New Roman" w:eastAsia="Times New Roman" w:hAnsi="Times New Roman" w:cs="Times New Roman"/>
                <w:sz w:val="20"/>
                <w:szCs w:val="20"/>
                <w:lang w:eastAsia="ro-RO"/>
              </w:rPr>
              <w:t xml:space="preserve"> Dezvoltarea zonelor verzi și a vegetației înalte</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Consiliul Local Independența</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28</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Fondul de mediu</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PNDR 2014-2020</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08.01.15</w:t>
            </w:r>
            <w:r w:rsidRPr="00777643">
              <w:rPr>
                <w:rFonts w:ascii="Times New Roman" w:eastAsia="Times New Roman" w:hAnsi="Times New Roman" w:cs="Times New Roman"/>
                <w:sz w:val="20"/>
                <w:szCs w:val="20"/>
                <w:lang w:eastAsia="ro-RO"/>
              </w:rPr>
              <w:t xml:space="preserve"> Valorificarea malului Siretului pentru agrement și activități de timp liber destinate localnicilor</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Consiliul Local Independența</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Fondul de Mediu</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08.01.16</w:t>
            </w:r>
            <w:r w:rsidRPr="00777643">
              <w:rPr>
                <w:rFonts w:ascii="Times New Roman" w:eastAsia="Times New Roman" w:hAnsi="Times New Roman" w:cs="Times New Roman"/>
                <w:sz w:val="20"/>
                <w:szCs w:val="20"/>
                <w:lang w:eastAsia="ro-RO"/>
              </w:rPr>
              <w:t xml:space="preserve"> Amenajarea unui parc de agrement; parc pentru copii in ambele sate ale comunei Folteşti</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Comuna Folteşti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Fondul de Mediu</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08.01.17</w:t>
            </w:r>
            <w:r w:rsidRPr="00777643">
              <w:rPr>
                <w:rFonts w:ascii="Times New Roman" w:eastAsia="Times New Roman" w:hAnsi="Times New Roman" w:cs="Times New Roman"/>
                <w:sz w:val="20"/>
                <w:szCs w:val="20"/>
                <w:lang w:eastAsia="ro-RO"/>
              </w:rPr>
              <w:t xml:space="preserve"> Amenajarea unor parcuri cu spaţii de joacă pentru copii</w:t>
            </w:r>
            <w:r w:rsidRPr="00777643">
              <w:rPr>
                <w:rFonts w:ascii="Times New Roman" w:eastAsia="Times New Roman" w:hAnsi="Times New Roman" w:cs="Times New Roman"/>
                <w:sz w:val="20"/>
                <w:szCs w:val="20"/>
                <w:lang w:eastAsia="ro-RO"/>
              </w:rPr>
              <w:cr/>
              <w:t>în comuna Pechea</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comuna Pechea</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hAnsi="Times New Roman" w:cs="Times New Roman"/>
                <w:sz w:val="20"/>
                <w:szCs w:val="20"/>
              </w:rPr>
              <w:t>Fonduri europene Buget naţional  Buget local</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color w:val="FF0000"/>
                <w:sz w:val="20"/>
                <w:szCs w:val="20"/>
                <w:lang w:eastAsia="ro-RO"/>
              </w:rPr>
            </w:pPr>
            <w:r w:rsidRPr="00777643">
              <w:rPr>
                <w:rFonts w:ascii="Times New Roman" w:eastAsia="Times New Roman" w:hAnsi="Times New Roman" w:cs="Times New Roman"/>
                <w:b/>
                <w:i/>
                <w:sz w:val="20"/>
                <w:szCs w:val="20"/>
                <w:lang w:eastAsia="ro-RO"/>
              </w:rPr>
              <w:t>Categoria problemei</w:t>
            </w:r>
            <w:r w:rsidRPr="00777643">
              <w:rPr>
                <w:rFonts w:ascii="Times New Roman" w:eastAsia="Times New Roman" w:hAnsi="Times New Roman" w:cs="Times New Roman"/>
                <w:b/>
                <w:sz w:val="20"/>
                <w:szCs w:val="20"/>
                <w:lang w:eastAsia="ro-RO"/>
              </w:rPr>
              <w:t>:</w:t>
            </w:r>
            <w:r w:rsidRPr="00777643">
              <w:rPr>
                <w:rFonts w:ascii="Times New Roman" w:hAnsi="Times New Roman" w:cs="Times New Roman"/>
                <w:b/>
                <w:sz w:val="20"/>
                <w:szCs w:val="20"/>
              </w:rPr>
              <w:t xml:space="preserve">    PM-08</w:t>
            </w:r>
            <w:r w:rsidRPr="00777643">
              <w:rPr>
                <w:rFonts w:ascii="Times New Roman" w:hAnsi="Times New Roman" w:cs="Times New Roman"/>
                <w:sz w:val="20"/>
                <w:szCs w:val="20"/>
              </w:rPr>
              <w:t xml:space="preserve"> </w:t>
            </w:r>
            <w:r w:rsidRPr="00777643">
              <w:rPr>
                <w:rFonts w:ascii="Times New Roman" w:hAnsi="Times New Roman" w:cs="Times New Roman"/>
                <w:b/>
                <w:sz w:val="20"/>
                <w:szCs w:val="20"/>
              </w:rPr>
              <w:t>Urbanizarea mediului</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color w:val="FF0000"/>
                <w:sz w:val="20"/>
                <w:szCs w:val="20"/>
                <w:lang w:eastAsia="ro-RO"/>
              </w:rPr>
            </w:pPr>
            <w:r w:rsidRPr="00777643">
              <w:rPr>
                <w:rFonts w:ascii="Times New Roman" w:eastAsia="Times New Roman" w:hAnsi="Times New Roman" w:cs="Times New Roman"/>
                <w:b/>
                <w:i/>
                <w:sz w:val="20"/>
                <w:szCs w:val="20"/>
                <w:lang w:eastAsia="ro-RO"/>
              </w:rPr>
              <w:t>Problema de mediu</w:t>
            </w:r>
            <w:r w:rsidRPr="00777643">
              <w:rPr>
                <w:rFonts w:ascii="Times New Roman" w:eastAsia="Times New Roman" w:hAnsi="Times New Roman" w:cs="Times New Roman"/>
                <w:b/>
                <w:sz w:val="20"/>
                <w:szCs w:val="20"/>
                <w:lang w:eastAsia="ro-RO"/>
              </w:rPr>
              <w:t>:      PM 08-02</w:t>
            </w:r>
            <w:r w:rsidRPr="00777643">
              <w:rPr>
                <w:rFonts w:ascii="Times New Roman" w:hAnsi="Times New Roman" w:cs="Times New Roman"/>
                <w:sz w:val="20"/>
                <w:szCs w:val="20"/>
              </w:rPr>
              <w:t xml:space="preserve"> </w:t>
            </w:r>
            <w:r w:rsidRPr="00777643">
              <w:rPr>
                <w:rFonts w:ascii="Times New Roman" w:hAnsi="Times New Roman" w:cs="Times New Roman"/>
                <w:b/>
                <w:sz w:val="20"/>
                <w:szCs w:val="20"/>
              </w:rPr>
              <w:t>Insuficienţa perdelelor de protecţie în zonele industrializate</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color w:val="FF0000"/>
                <w:sz w:val="20"/>
                <w:szCs w:val="20"/>
                <w:lang w:eastAsia="ro-RO"/>
              </w:rPr>
            </w:pPr>
            <w:r w:rsidRPr="00777643">
              <w:rPr>
                <w:rFonts w:ascii="Times New Roman" w:eastAsia="Times New Roman" w:hAnsi="Times New Roman" w:cs="Times New Roman"/>
                <w:b/>
                <w:i/>
                <w:sz w:val="20"/>
                <w:szCs w:val="20"/>
                <w:lang w:eastAsia="ro-RO"/>
              </w:rPr>
              <w:t>Obiectiv general:</w:t>
            </w:r>
            <w:r w:rsidRPr="00777643">
              <w:rPr>
                <w:rFonts w:ascii="Times New Roman" w:eastAsia="Times New Roman" w:hAnsi="Times New Roman" w:cs="Times New Roman"/>
                <w:b/>
                <w:sz w:val="20"/>
                <w:szCs w:val="20"/>
                <w:lang w:eastAsia="ro-RO"/>
              </w:rPr>
              <w:t xml:space="preserve">      Peisagistica, protecţia calităţii aerului, protecţia împotriva zgomotului</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i/>
                <w:sz w:val="20"/>
                <w:szCs w:val="20"/>
                <w:lang w:eastAsia="ro-RO"/>
              </w:rPr>
              <w:t>Obiectiv specific</w:t>
            </w:r>
            <w:r w:rsidRPr="00777643">
              <w:rPr>
                <w:rFonts w:ascii="Times New Roman" w:eastAsia="Times New Roman" w:hAnsi="Times New Roman" w:cs="Times New Roman"/>
                <w:b/>
                <w:sz w:val="20"/>
                <w:szCs w:val="20"/>
                <w:lang w:eastAsia="ro-RO"/>
              </w:rPr>
              <w:t>:          Extinderea perdelelor de protecţie în zonele industrializate</w:t>
            </w:r>
          </w:p>
        </w:tc>
      </w:tr>
      <w:tr w:rsidR="00777643" w:rsidRPr="00777643" w:rsidTr="00E62375">
        <w:tc>
          <w:tcPr>
            <w:tcW w:w="21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Ținte</w:t>
            </w:r>
          </w:p>
        </w:tc>
        <w:tc>
          <w:tcPr>
            <w:tcW w:w="191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Indicatori</w:t>
            </w:r>
          </w:p>
        </w:tc>
        <w:tc>
          <w:tcPr>
            <w:tcW w:w="486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Acţiuni</w:t>
            </w:r>
          </w:p>
        </w:tc>
        <w:tc>
          <w:tcPr>
            <w:tcW w:w="1843"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Responsabil implementare</w:t>
            </w:r>
          </w:p>
        </w:tc>
        <w:tc>
          <w:tcPr>
            <w:tcW w:w="14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Termen de realizare</w:t>
            </w:r>
          </w:p>
        </w:tc>
        <w:tc>
          <w:tcPr>
            <w:tcW w:w="113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Cost estimativ (mii euro)</w:t>
            </w:r>
          </w:p>
        </w:tc>
        <w:tc>
          <w:tcPr>
            <w:tcW w:w="127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Surse de finanţare existente/ potenţiale</w:t>
            </w:r>
          </w:p>
        </w:tc>
      </w:tr>
      <w:tr w:rsidR="00777643" w:rsidRPr="00777643" w:rsidTr="00E62375">
        <w:tc>
          <w:tcPr>
            <w:tcW w:w="2117"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Plantare perdelelor de protecţie</w:t>
            </w:r>
          </w:p>
        </w:tc>
        <w:tc>
          <w:tcPr>
            <w:tcW w:w="191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 xml:space="preserve">Suprafeţe( ha) pe care au fost plantaţi </w:t>
            </w:r>
            <w:r w:rsidRPr="00777643">
              <w:rPr>
                <w:rFonts w:ascii="Times New Roman" w:eastAsia="Times New Roman" w:hAnsi="Times New Roman" w:cs="Times New Roman"/>
                <w:sz w:val="20"/>
                <w:szCs w:val="20"/>
                <w:lang w:eastAsia="ro-RO"/>
              </w:rPr>
              <w:lastRenderedPageBreak/>
              <w:t>arbori, arbuşti</w:t>
            </w: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lastRenderedPageBreak/>
              <w:t>08.02.01</w:t>
            </w:r>
            <w:r w:rsidRPr="00777643">
              <w:rPr>
                <w:rFonts w:ascii="Times New Roman" w:eastAsia="Times New Roman" w:hAnsi="Times New Roman" w:cs="Times New Roman"/>
                <w:sz w:val="20"/>
                <w:szCs w:val="20"/>
                <w:lang w:eastAsia="ro-RO"/>
              </w:rPr>
              <w:t xml:space="preserve"> Încurajarea persoanelor fizice şi juridice în realizarea de spaţii verzi, împăduriri, plantaţii şi în </w:t>
            </w:r>
            <w:r w:rsidRPr="00777643">
              <w:rPr>
                <w:rFonts w:ascii="Times New Roman" w:eastAsia="Times New Roman" w:hAnsi="Times New Roman" w:cs="Times New Roman"/>
                <w:sz w:val="20"/>
                <w:szCs w:val="20"/>
                <w:lang w:eastAsia="ro-RO"/>
              </w:rPr>
              <w:lastRenderedPageBreak/>
              <w:t>managementul acestora</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lastRenderedPageBreak/>
              <w:t>Primăria Galaţi,</w:t>
            </w:r>
          </w:p>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p>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 xml:space="preserve">Administraţia </w:t>
            </w:r>
            <w:r w:rsidRPr="00777643">
              <w:rPr>
                <w:rFonts w:ascii="Times New Roman" w:eastAsia="Times New Roman" w:hAnsi="Times New Roman" w:cs="Times New Roman"/>
                <w:sz w:val="20"/>
                <w:szCs w:val="20"/>
                <w:lang w:eastAsia="ro-RO"/>
              </w:rPr>
              <w:lastRenderedPageBreak/>
              <w:t>Domeniului Public</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lastRenderedPageBreak/>
              <w:t>permanent</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Fondul de mediu</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lastRenderedPageBreak/>
              <w:t>Fonduri europene</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lastRenderedPageBreak/>
              <w:t>Categoria problemei</w:t>
            </w:r>
            <w:r w:rsidRPr="00777643">
              <w:rPr>
                <w:rFonts w:ascii="Times New Roman" w:eastAsia="Times New Roman" w:hAnsi="Times New Roman" w:cs="Times New Roman"/>
                <w:sz w:val="20"/>
                <w:szCs w:val="20"/>
                <w:lang w:eastAsia="ro-RO"/>
              </w:rPr>
              <w:t xml:space="preserve">:    </w:t>
            </w:r>
            <w:r w:rsidRPr="00777643">
              <w:rPr>
                <w:rFonts w:ascii="Times New Roman" w:eastAsia="Times New Roman" w:hAnsi="Times New Roman" w:cs="Times New Roman"/>
                <w:b/>
                <w:sz w:val="20"/>
                <w:szCs w:val="20"/>
                <w:lang w:eastAsia="ro-RO"/>
              </w:rPr>
              <w:t>PM-08 Urbanizarea mediului</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Problema de mediu</w:t>
            </w:r>
            <w:r w:rsidRPr="00777643">
              <w:rPr>
                <w:rFonts w:ascii="Times New Roman" w:eastAsia="Times New Roman" w:hAnsi="Times New Roman" w:cs="Times New Roman"/>
                <w:sz w:val="20"/>
                <w:szCs w:val="20"/>
                <w:lang w:eastAsia="ro-RO"/>
              </w:rPr>
              <w:t xml:space="preserve">:      </w:t>
            </w:r>
            <w:r w:rsidRPr="00777643">
              <w:rPr>
                <w:rFonts w:ascii="Times New Roman" w:eastAsia="Times New Roman" w:hAnsi="Times New Roman" w:cs="Times New Roman"/>
                <w:b/>
                <w:sz w:val="20"/>
                <w:szCs w:val="20"/>
                <w:lang w:eastAsia="ro-RO"/>
              </w:rPr>
              <w:t>PM 08-03 Insuficienţa spaţiilor de parcare</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Obiectiv general:</w:t>
            </w:r>
            <w:r w:rsidRPr="00777643">
              <w:rPr>
                <w:rFonts w:ascii="Times New Roman" w:eastAsia="Times New Roman" w:hAnsi="Times New Roman" w:cs="Times New Roman"/>
                <w:b/>
                <w:sz w:val="20"/>
                <w:szCs w:val="20"/>
                <w:lang w:eastAsia="ro-RO"/>
              </w:rPr>
              <w:t xml:space="preserve">      Asigurarea unui flux corespunzător pentru trafic şi a unui număr optim de locuri de parcare</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Obiectiv specific</w:t>
            </w:r>
            <w:r w:rsidRPr="00777643">
              <w:rPr>
                <w:rFonts w:ascii="Times New Roman" w:eastAsia="Times New Roman" w:hAnsi="Times New Roman" w:cs="Times New Roman"/>
                <w:b/>
                <w:sz w:val="20"/>
                <w:szCs w:val="20"/>
                <w:lang w:eastAsia="ro-RO"/>
              </w:rPr>
              <w:t>:</w:t>
            </w:r>
            <w:r w:rsidRPr="00777643">
              <w:rPr>
                <w:rFonts w:ascii="Times New Roman" w:eastAsia="Times New Roman" w:hAnsi="Times New Roman" w:cs="Times New Roman"/>
                <w:sz w:val="20"/>
                <w:szCs w:val="20"/>
                <w:lang w:eastAsia="ro-RO"/>
              </w:rPr>
              <w:t xml:space="preserve"> </w:t>
            </w:r>
            <w:r w:rsidRPr="00777643">
              <w:rPr>
                <w:rFonts w:ascii="Times New Roman" w:eastAsia="Times New Roman" w:hAnsi="Times New Roman" w:cs="Times New Roman"/>
                <w:b/>
                <w:sz w:val="20"/>
                <w:szCs w:val="20"/>
                <w:lang w:eastAsia="ro-RO"/>
              </w:rPr>
              <w:t>Extinderea şi modernizarea infrastructurii urbane de transport</w:t>
            </w:r>
          </w:p>
        </w:tc>
      </w:tr>
      <w:tr w:rsidR="00777643" w:rsidRPr="00777643" w:rsidTr="00E62375">
        <w:tc>
          <w:tcPr>
            <w:tcW w:w="21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Ținte</w:t>
            </w:r>
          </w:p>
        </w:tc>
        <w:tc>
          <w:tcPr>
            <w:tcW w:w="191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Indicatori</w:t>
            </w:r>
          </w:p>
        </w:tc>
        <w:tc>
          <w:tcPr>
            <w:tcW w:w="486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Acţiuni</w:t>
            </w:r>
          </w:p>
        </w:tc>
        <w:tc>
          <w:tcPr>
            <w:tcW w:w="1843"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Responsabil implementare</w:t>
            </w:r>
          </w:p>
        </w:tc>
        <w:tc>
          <w:tcPr>
            <w:tcW w:w="14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Termen de realizare</w:t>
            </w:r>
          </w:p>
        </w:tc>
        <w:tc>
          <w:tcPr>
            <w:tcW w:w="113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Cost estimativ (mii euro)</w:t>
            </w:r>
          </w:p>
        </w:tc>
        <w:tc>
          <w:tcPr>
            <w:tcW w:w="127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Surse de finanţare existente/ potenţiale</w:t>
            </w:r>
          </w:p>
        </w:tc>
      </w:tr>
      <w:tr w:rsidR="00777643" w:rsidRPr="00777643" w:rsidTr="00E62375">
        <w:tc>
          <w:tcPr>
            <w:tcW w:w="2117" w:type="dxa"/>
            <w:vMerge w:val="restart"/>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t>Creşterea numărului locurilor de parcare</w:t>
            </w:r>
          </w:p>
        </w:tc>
        <w:tc>
          <w:tcPr>
            <w:tcW w:w="1916" w:type="dxa"/>
            <w:vMerge w:val="restart"/>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t>Numărul de locuri de parcare</w:t>
            </w: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08.03.01</w:t>
            </w:r>
            <w:r w:rsidRPr="00777643">
              <w:rPr>
                <w:rFonts w:ascii="Times New Roman" w:eastAsia="Times New Roman" w:hAnsi="Times New Roman" w:cs="Times New Roman"/>
                <w:sz w:val="20"/>
                <w:szCs w:val="20"/>
                <w:lang w:eastAsia="ro-RO"/>
              </w:rPr>
              <w:t xml:space="preserve"> Amenajarea de noi locuri de parcare și implementarea unui sistem inteligent de management al acestora</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Tecuci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08.03.02</w:t>
            </w:r>
            <w:r w:rsidRPr="00777643">
              <w:rPr>
                <w:rFonts w:ascii="Times New Roman" w:eastAsia="Times New Roman" w:hAnsi="Times New Roman" w:cs="Times New Roman"/>
                <w:sz w:val="20"/>
                <w:szCs w:val="20"/>
                <w:lang w:eastAsia="ro-RO"/>
              </w:rPr>
              <w:t xml:space="preserve"> Eliminarea ansamblurilor de construcții provizorii / parazitare (ex.: baterii de garaje) și amenajarea de locuri de parcare / parcări </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Tecuci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2020</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Categoria problemei</w:t>
            </w:r>
            <w:r w:rsidRPr="00777643">
              <w:rPr>
                <w:rFonts w:ascii="Times New Roman" w:eastAsia="Times New Roman" w:hAnsi="Times New Roman" w:cs="Times New Roman"/>
                <w:sz w:val="20"/>
                <w:szCs w:val="20"/>
                <w:lang w:eastAsia="ro-RO"/>
              </w:rPr>
              <w:t xml:space="preserve">:    </w:t>
            </w:r>
            <w:r w:rsidRPr="00777643">
              <w:rPr>
                <w:rFonts w:ascii="Times New Roman" w:eastAsia="Times New Roman" w:hAnsi="Times New Roman" w:cs="Times New Roman"/>
                <w:b/>
                <w:sz w:val="20"/>
                <w:szCs w:val="20"/>
                <w:lang w:eastAsia="ro-RO"/>
              </w:rPr>
              <w:t>PM-08 Urbanizarea mediului</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Problema de mediu</w:t>
            </w:r>
            <w:r w:rsidRPr="00777643">
              <w:rPr>
                <w:rFonts w:ascii="Times New Roman" w:eastAsia="Times New Roman" w:hAnsi="Times New Roman" w:cs="Times New Roman"/>
                <w:sz w:val="20"/>
                <w:szCs w:val="20"/>
                <w:lang w:eastAsia="ro-RO"/>
              </w:rPr>
              <w:t xml:space="preserve">:      </w:t>
            </w:r>
            <w:r w:rsidRPr="00777643">
              <w:rPr>
                <w:rFonts w:ascii="Times New Roman" w:eastAsia="Times New Roman" w:hAnsi="Times New Roman" w:cs="Times New Roman"/>
                <w:b/>
                <w:sz w:val="20"/>
                <w:szCs w:val="20"/>
                <w:lang w:eastAsia="ro-RO"/>
              </w:rPr>
              <w:t>PM 08-04 Nivelul zgomotului ambiental şi a vibraţiilor</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Obiectiv general:</w:t>
            </w:r>
            <w:r w:rsidRPr="00777643">
              <w:rPr>
                <w:rFonts w:ascii="Times New Roman" w:eastAsia="Times New Roman" w:hAnsi="Times New Roman" w:cs="Times New Roman"/>
                <w:b/>
                <w:sz w:val="20"/>
                <w:szCs w:val="20"/>
                <w:lang w:eastAsia="ro-RO"/>
              </w:rPr>
              <w:t xml:space="preserve">     Reducerea emisiilor de zgomot provenite din trafic şi activităţi economice sociale </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Obiectiv specific</w:t>
            </w:r>
            <w:r w:rsidRPr="00777643">
              <w:rPr>
                <w:rFonts w:ascii="Times New Roman" w:eastAsia="Times New Roman" w:hAnsi="Times New Roman" w:cs="Times New Roman"/>
                <w:b/>
                <w:sz w:val="20"/>
                <w:szCs w:val="20"/>
                <w:lang w:eastAsia="ro-RO"/>
              </w:rPr>
              <w:t>: Reducerea zgomotului în zonele rezidenţiale şi conformarea cu cerinţele UE</w:t>
            </w:r>
          </w:p>
        </w:tc>
      </w:tr>
      <w:tr w:rsidR="00777643" w:rsidRPr="00777643" w:rsidTr="00E62375">
        <w:tc>
          <w:tcPr>
            <w:tcW w:w="21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Ținte</w:t>
            </w:r>
          </w:p>
        </w:tc>
        <w:tc>
          <w:tcPr>
            <w:tcW w:w="191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Indicatori</w:t>
            </w:r>
          </w:p>
        </w:tc>
        <w:tc>
          <w:tcPr>
            <w:tcW w:w="486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Acţiuni</w:t>
            </w:r>
          </w:p>
        </w:tc>
        <w:tc>
          <w:tcPr>
            <w:tcW w:w="1843"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Responsabil implementare</w:t>
            </w:r>
          </w:p>
        </w:tc>
        <w:tc>
          <w:tcPr>
            <w:tcW w:w="14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Termen de realizare</w:t>
            </w:r>
          </w:p>
        </w:tc>
        <w:tc>
          <w:tcPr>
            <w:tcW w:w="113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Cost estimativ (mii euro)</w:t>
            </w:r>
          </w:p>
        </w:tc>
        <w:tc>
          <w:tcPr>
            <w:tcW w:w="127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Surse de finanţare existente/ potenţiale</w:t>
            </w:r>
          </w:p>
        </w:tc>
      </w:tr>
      <w:tr w:rsidR="00777643" w:rsidRPr="00777643" w:rsidTr="00E62375">
        <w:tc>
          <w:tcPr>
            <w:tcW w:w="2117" w:type="dxa"/>
            <w:vMerge w:val="restart"/>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lastRenderedPageBreak/>
              <w:t>Reducerea zgomotului ambiental pentru respectarea prevederilor standardelor şi normativelor în vigoare</w:t>
            </w:r>
          </w:p>
        </w:tc>
        <w:tc>
          <w:tcPr>
            <w:tcW w:w="1916" w:type="dxa"/>
            <w:vMerge w:val="restart"/>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Număr acţiuni realizate</w:t>
            </w:r>
          </w:p>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p>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t>Număr depăşiri/număr măsurători</w:t>
            </w:r>
          </w:p>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t>Numărul de sancţiuni aplicate</w:t>
            </w: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08.04.01</w:t>
            </w:r>
            <w:r w:rsidRPr="00777643">
              <w:rPr>
                <w:rFonts w:ascii="Times New Roman" w:eastAsia="Times New Roman" w:hAnsi="Times New Roman" w:cs="Times New Roman"/>
                <w:sz w:val="20"/>
                <w:szCs w:val="20"/>
                <w:lang w:eastAsia="ro-RO"/>
              </w:rPr>
              <w:t xml:space="preserve"> Monitorizarea stadiului acţiunilor cuprinse în planul de acţiune pentru reducerea nivelului zgomotului ambiental</w:t>
            </w:r>
          </w:p>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08.04.02</w:t>
            </w:r>
            <w:r w:rsidRPr="00777643">
              <w:rPr>
                <w:rFonts w:ascii="Times New Roman" w:eastAsia="Times New Roman" w:hAnsi="Times New Roman" w:cs="Times New Roman"/>
                <w:sz w:val="20"/>
                <w:szCs w:val="20"/>
                <w:lang w:eastAsia="ro-RO"/>
              </w:rPr>
              <w:t xml:space="preserve"> Revizuirea hartilor de zgomot</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2017</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08.04.03</w:t>
            </w:r>
            <w:r w:rsidRPr="00777643">
              <w:rPr>
                <w:rFonts w:ascii="Times New Roman" w:eastAsia="Times New Roman" w:hAnsi="Times New Roman" w:cs="Times New Roman"/>
                <w:sz w:val="20"/>
                <w:szCs w:val="20"/>
                <w:lang w:eastAsia="ro-RO"/>
              </w:rPr>
              <w:t xml:space="preserve"> Revizuirea  planurilor de acţiune pe zgomot</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2018</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1916" w:type="dxa"/>
            <w:vMerge/>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p>
        </w:tc>
        <w:tc>
          <w:tcPr>
            <w:tcW w:w="4864"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08.04.04</w:t>
            </w:r>
            <w:r w:rsidRPr="00777643">
              <w:rPr>
                <w:rFonts w:ascii="Times New Roman" w:eastAsia="Times New Roman" w:hAnsi="Times New Roman" w:cs="Times New Roman"/>
                <w:sz w:val="20"/>
                <w:szCs w:val="20"/>
                <w:lang w:eastAsia="ro-RO"/>
              </w:rPr>
              <w:t xml:space="preserve"> Numărul de sancţiuni aplicate pentru nerespectarea limitelor legale</w:t>
            </w:r>
          </w:p>
        </w:tc>
        <w:tc>
          <w:tcPr>
            <w:tcW w:w="1843"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Primăria Galaţi</w:t>
            </w:r>
          </w:p>
        </w:tc>
        <w:tc>
          <w:tcPr>
            <w:tcW w:w="1417"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Categoria problemei</w:t>
            </w:r>
            <w:r w:rsidRPr="00777643">
              <w:rPr>
                <w:rFonts w:ascii="Times New Roman" w:eastAsia="Times New Roman" w:hAnsi="Times New Roman" w:cs="Times New Roman"/>
                <w:sz w:val="20"/>
                <w:szCs w:val="20"/>
                <w:lang w:eastAsia="ro-RO"/>
              </w:rPr>
              <w:t xml:space="preserve">:    </w:t>
            </w:r>
            <w:r w:rsidRPr="00777643">
              <w:rPr>
                <w:rFonts w:ascii="Times New Roman" w:eastAsia="Times New Roman" w:hAnsi="Times New Roman" w:cs="Times New Roman"/>
                <w:b/>
                <w:sz w:val="20"/>
                <w:szCs w:val="20"/>
                <w:lang w:eastAsia="ro-RO"/>
              </w:rPr>
              <w:t>PM-08 Urbanizarea mediului</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hAnsi="Times New Roman" w:cs="Times New Roman"/>
                <w:sz w:val="20"/>
                <w:szCs w:val="20"/>
              </w:rPr>
            </w:pPr>
            <w:r w:rsidRPr="00777643">
              <w:rPr>
                <w:rFonts w:ascii="Times New Roman" w:eastAsia="Times New Roman" w:hAnsi="Times New Roman" w:cs="Times New Roman"/>
                <w:b/>
                <w:i/>
                <w:sz w:val="20"/>
                <w:szCs w:val="20"/>
                <w:lang w:eastAsia="ro-RO"/>
              </w:rPr>
              <w:t>Problema de mediu</w:t>
            </w:r>
            <w:r w:rsidRPr="00777643">
              <w:rPr>
                <w:rFonts w:ascii="Times New Roman" w:eastAsia="Times New Roman" w:hAnsi="Times New Roman" w:cs="Times New Roman"/>
                <w:sz w:val="20"/>
                <w:szCs w:val="20"/>
                <w:lang w:eastAsia="ro-RO"/>
              </w:rPr>
              <w:t xml:space="preserve">:      </w:t>
            </w:r>
            <w:r w:rsidRPr="00777643">
              <w:rPr>
                <w:rFonts w:ascii="Times New Roman" w:eastAsia="Times New Roman" w:hAnsi="Times New Roman" w:cs="Times New Roman"/>
                <w:b/>
                <w:sz w:val="20"/>
                <w:szCs w:val="20"/>
                <w:lang w:eastAsia="ro-RO"/>
              </w:rPr>
              <w:t xml:space="preserve">PM 08-05 </w:t>
            </w:r>
            <w:r w:rsidRPr="00777643">
              <w:rPr>
                <w:rFonts w:ascii="Times New Roman" w:hAnsi="Times New Roman" w:cs="Times New Roman"/>
                <w:sz w:val="20"/>
                <w:szCs w:val="20"/>
              </w:rPr>
              <w:t xml:space="preserve"> </w:t>
            </w:r>
            <w:r w:rsidRPr="00777643">
              <w:rPr>
                <w:rFonts w:ascii="Times New Roman" w:eastAsia="Times New Roman" w:hAnsi="Times New Roman" w:cs="Times New Roman"/>
                <w:b/>
                <w:sz w:val="20"/>
                <w:szCs w:val="20"/>
                <w:lang w:eastAsia="ro-RO"/>
              </w:rPr>
              <w:t>Presiunea construcţiilor asupra peisajelor şi a spaţiilor verzi</w:t>
            </w:r>
            <w:r w:rsidRPr="00777643">
              <w:rPr>
                <w:rFonts w:ascii="Times New Roman" w:hAnsi="Times New Roman" w:cs="Times New Roman"/>
                <w:sz w:val="20"/>
                <w:szCs w:val="20"/>
              </w:rPr>
              <w:t xml:space="preserve">  </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Obiectiv general:</w:t>
            </w:r>
            <w:r w:rsidRPr="00777643">
              <w:rPr>
                <w:rFonts w:ascii="Times New Roman" w:hAnsi="Times New Roman" w:cs="Times New Roman"/>
                <w:sz w:val="20"/>
                <w:szCs w:val="20"/>
              </w:rPr>
              <w:t xml:space="preserve"> </w:t>
            </w:r>
            <w:r w:rsidRPr="00777643">
              <w:rPr>
                <w:rFonts w:ascii="Times New Roman" w:eastAsia="Times New Roman" w:hAnsi="Times New Roman" w:cs="Times New Roman"/>
                <w:b/>
                <w:sz w:val="20"/>
                <w:szCs w:val="20"/>
                <w:lang w:eastAsia="ro-RO"/>
              </w:rPr>
              <w:t>Respectarea reglementărilor tehnice privind disciplina în urbanism şi a regimului de autorizare a construcţiilor</w:t>
            </w:r>
          </w:p>
        </w:tc>
      </w:tr>
      <w:tr w:rsidR="00777643" w:rsidRPr="00777643" w:rsidTr="00E62375">
        <w:tc>
          <w:tcPr>
            <w:tcW w:w="14567" w:type="dxa"/>
            <w:gridSpan w:val="7"/>
            <w:shd w:val="clear" w:color="auto" w:fill="C2D69B" w:themeFill="accent3" w:themeFillTint="99"/>
          </w:tcPr>
          <w:p w:rsidR="00777643" w:rsidRPr="00777643" w:rsidRDefault="00777643" w:rsidP="00777643">
            <w:pPr>
              <w:autoSpaceDE w:val="0"/>
              <w:autoSpaceDN w:val="0"/>
              <w:adjustRightInd w:val="0"/>
              <w:spacing w:after="24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i/>
                <w:sz w:val="20"/>
                <w:szCs w:val="20"/>
                <w:lang w:eastAsia="ro-RO"/>
              </w:rPr>
              <w:t>Obiectiv specific:</w:t>
            </w:r>
            <w:r w:rsidRPr="00777643">
              <w:rPr>
                <w:rFonts w:ascii="Times New Roman" w:hAnsi="Times New Roman" w:cs="Times New Roman"/>
                <w:sz w:val="20"/>
                <w:szCs w:val="20"/>
              </w:rPr>
              <w:t xml:space="preserve"> </w:t>
            </w:r>
            <w:r w:rsidRPr="00777643">
              <w:rPr>
                <w:rFonts w:ascii="Times New Roman" w:eastAsia="Times New Roman" w:hAnsi="Times New Roman" w:cs="Times New Roman"/>
                <w:b/>
                <w:sz w:val="20"/>
                <w:szCs w:val="20"/>
                <w:lang w:eastAsia="ro-RO"/>
              </w:rPr>
              <w:t>Diminuarea agresiunii antropice intraurbane şi periurbane</w:t>
            </w:r>
          </w:p>
        </w:tc>
      </w:tr>
      <w:tr w:rsidR="00777643" w:rsidRPr="00777643" w:rsidTr="00E62375">
        <w:tc>
          <w:tcPr>
            <w:tcW w:w="21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Ținte</w:t>
            </w:r>
          </w:p>
        </w:tc>
        <w:tc>
          <w:tcPr>
            <w:tcW w:w="191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Indicatori</w:t>
            </w:r>
          </w:p>
        </w:tc>
        <w:tc>
          <w:tcPr>
            <w:tcW w:w="486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Acţiuni</w:t>
            </w:r>
          </w:p>
        </w:tc>
        <w:tc>
          <w:tcPr>
            <w:tcW w:w="1843"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Responsabil implementare</w:t>
            </w:r>
          </w:p>
        </w:tc>
        <w:tc>
          <w:tcPr>
            <w:tcW w:w="1417"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Termen de realizare</w:t>
            </w:r>
          </w:p>
        </w:tc>
        <w:tc>
          <w:tcPr>
            <w:tcW w:w="1134"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Cost estimativ (mii euro)</w:t>
            </w:r>
          </w:p>
        </w:tc>
        <w:tc>
          <w:tcPr>
            <w:tcW w:w="1276" w:type="dxa"/>
            <w:shd w:val="clear" w:color="auto" w:fill="EAF1DD" w:themeFill="accent3" w:themeFillTint="33"/>
          </w:tcPr>
          <w:p w:rsidR="00777643" w:rsidRPr="00777643" w:rsidRDefault="00777643" w:rsidP="00777643">
            <w:pPr>
              <w:autoSpaceDE w:val="0"/>
              <w:autoSpaceDN w:val="0"/>
              <w:adjustRightInd w:val="0"/>
              <w:spacing w:after="240"/>
              <w:jc w:val="center"/>
              <w:rPr>
                <w:rFonts w:ascii="Times New Roman" w:eastAsia="Times New Roman" w:hAnsi="Times New Roman" w:cs="Times New Roman"/>
                <w:b/>
                <w:sz w:val="20"/>
                <w:szCs w:val="20"/>
                <w:lang w:eastAsia="ro-RO"/>
              </w:rPr>
            </w:pPr>
            <w:r w:rsidRPr="00777643">
              <w:rPr>
                <w:rFonts w:ascii="Times New Roman" w:eastAsia="Times New Roman" w:hAnsi="Times New Roman" w:cs="Times New Roman"/>
                <w:b/>
                <w:sz w:val="20"/>
                <w:szCs w:val="20"/>
                <w:lang w:eastAsia="ro-RO"/>
              </w:rPr>
              <w:t>Surse de finanţare existente/ potenţiale</w:t>
            </w:r>
          </w:p>
        </w:tc>
      </w:tr>
      <w:tr w:rsidR="00777643" w:rsidRPr="00777643" w:rsidTr="00E62375">
        <w:tc>
          <w:tcPr>
            <w:tcW w:w="2117" w:type="dxa"/>
            <w:vMerge w:val="restart"/>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t>Interzicerea schimbării destinaţiei spaţiilor verzi</w:t>
            </w:r>
          </w:p>
        </w:tc>
        <w:tc>
          <w:tcPr>
            <w:tcW w:w="1916" w:type="dxa"/>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t>Număr de solicitări privind schimbarea destinaţiei spaţiilor verzi</w:t>
            </w: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08.05.01</w:t>
            </w:r>
            <w:r w:rsidRPr="00777643">
              <w:rPr>
                <w:rFonts w:ascii="Times New Roman" w:eastAsia="Times New Roman" w:hAnsi="Times New Roman" w:cs="Times New Roman"/>
                <w:sz w:val="20"/>
                <w:szCs w:val="20"/>
                <w:lang w:eastAsia="ro-RO"/>
              </w:rPr>
              <w:t xml:space="preserve"> Evidenţierea zonelor de protecţie a calităţii aerului în planurile de urbanism</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propriu</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r w:rsidRPr="00777643">
              <w:rPr>
                <w:rFonts w:ascii="Times New Roman" w:eastAsia="Times New Roman" w:hAnsi="Times New Roman" w:cs="Times New Roman"/>
                <w:sz w:val="20"/>
                <w:szCs w:val="20"/>
                <w:lang w:eastAsia="ro-RO"/>
              </w:rPr>
              <w:t>Număr PUG-uri actualizate aprobate</w:t>
            </w: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08.05.02</w:t>
            </w:r>
            <w:r w:rsidRPr="00777643">
              <w:rPr>
                <w:rFonts w:ascii="Times New Roman" w:eastAsia="Times New Roman" w:hAnsi="Times New Roman" w:cs="Times New Roman"/>
                <w:sz w:val="20"/>
                <w:szCs w:val="20"/>
                <w:lang w:eastAsia="ro-RO"/>
              </w:rPr>
              <w:t xml:space="preserve"> Actualizarea PUG-urilor cu urmărirea integrării obiectivelor de dezvoltare durabilă a localităţilor </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Primării</w:t>
            </w:r>
          </w:p>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Cj Galaţi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08.05.03</w:t>
            </w:r>
            <w:r w:rsidRPr="00777643">
              <w:rPr>
                <w:rFonts w:ascii="Times New Roman" w:eastAsia="Times New Roman" w:hAnsi="Times New Roman" w:cs="Times New Roman"/>
                <w:sz w:val="20"/>
                <w:szCs w:val="20"/>
                <w:lang w:eastAsia="ro-RO"/>
              </w:rPr>
              <w:t xml:space="preserve"> Elaborarea documentaţiilor de urbanism pentru extinderea intravilanului cu respectarea obiectivelor de mediu</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UAT uri</w:t>
            </w:r>
          </w:p>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CJ Galaţi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local</w:t>
            </w:r>
          </w:p>
        </w:tc>
      </w:tr>
      <w:tr w:rsidR="00777643" w:rsidRPr="00777643" w:rsidTr="00E62375">
        <w:tc>
          <w:tcPr>
            <w:tcW w:w="2117" w:type="dxa"/>
            <w:vMerge/>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1916" w:type="dxa"/>
          </w:tcPr>
          <w:p w:rsidR="00777643" w:rsidRPr="00777643" w:rsidRDefault="00777643" w:rsidP="00777643">
            <w:pPr>
              <w:autoSpaceDE w:val="0"/>
              <w:autoSpaceDN w:val="0"/>
              <w:adjustRightInd w:val="0"/>
              <w:rPr>
                <w:rFonts w:ascii="Times New Roman" w:eastAsia="Times New Roman" w:hAnsi="Times New Roman" w:cs="Times New Roman"/>
                <w:color w:val="FF0000"/>
                <w:sz w:val="20"/>
                <w:szCs w:val="20"/>
                <w:lang w:eastAsia="ro-RO"/>
              </w:rPr>
            </w:pPr>
          </w:p>
        </w:tc>
        <w:tc>
          <w:tcPr>
            <w:tcW w:w="4864"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b/>
                <w:sz w:val="20"/>
                <w:szCs w:val="20"/>
                <w:lang w:eastAsia="ro-RO"/>
              </w:rPr>
              <w:t>08.05.04</w:t>
            </w:r>
            <w:r w:rsidRPr="00777643">
              <w:rPr>
                <w:rFonts w:ascii="Times New Roman" w:eastAsia="Times New Roman" w:hAnsi="Times New Roman" w:cs="Times New Roman"/>
                <w:sz w:val="20"/>
                <w:szCs w:val="20"/>
                <w:lang w:eastAsia="ro-RO"/>
              </w:rPr>
              <w:t xml:space="preserve"> Urmǎrirea respectǎrii PUG- urilor</w:t>
            </w:r>
          </w:p>
        </w:tc>
        <w:tc>
          <w:tcPr>
            <w:tcW w:w="1843"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UAT uri</w:t>
            </w:r>
          </w:p>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CJ Galaţi</w:t>
            </w:r>
          </w:p>
        </w:tc>
        <w:tc>
          <w:tcPr>
            <w:tcW w:w="1417"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permanent</w:t>
            </w:r>
          </w:p>
        </w:tc>
        <w:tc>
          <w:tcPr>
            <w:tcW w:w="1134" w:type="dxa"/>
          </w:tcPr>
          <w:p w:rsidR="00777643" w:rsidRPr="00777643" w:rsidRDefault="00777643" w:rsidP="00777643">
            <w:pPr>
              <w:autoSpaceDE w:val="0"/>
              <w:autoSpaceDN w:val="0"/>
              <w:adjustRightInd w:val="0"/>
              <w:jc w:val="center"/>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w:t>
            </w:r>
          </w:p>
        </w:tc>
        <w:tc>
          <w:tcPr>
            <w:tcW w:w="1276" w:type="dxa"/>
          </w:tcPr>
          <w:p w:rsidR="00777643" w:rsidRPr="00777643" w:rsidRDefault="00777643" w:rsidP="00777643">
            <w:pPr>
              <w:autoSpaceDE w:val="0"/>
              <w:autoSpaceDN w:val="0"/>
              <w:adjustRightInd w:val="0"/>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t>Buget propriu</w:t>
            </w:r>
          </w:p>
        </w:tc>
      </w:tr>
    </w:tbl>
    <w:p w:rsidR="009A7F23" w:rsidRPr="00777643" w:rsidRDefault="00777643" w:rsidP="009A7F23">
      <w:pPr>
        <w:autoSpaceDE w:val="0"/>
        <w:autoSpaceDN w:val="0"/>
        <w:adjustRightInd w:val="0"/>
        <w:spacing w:after="0" w:line="240" w:lineRule="auto"/>
        <w:rPr>
          <w:rFonts w:ascii="Times New Roman" w:eastAsia="Times New Roman" w:hAnsi="Times New Roman" w:cs="Times New Roman"/>
          <w:sz w:val="20"/>
          <w:szCs w:val="20"/>
          <w:lang w:eastAsia="ro-RO"/>
        </w:rPr>
      </w:pPr>
      <w:r w:rsidRPr="00777643">
        <w:rPr>
          <w:rFonts w:ascii="Times New Roman" w:eastAsia="Times New Roman" w:hAnsi="Times New Roman" w:cs="Times New Roman"/>
          <w:sz w:val="20"/>
          <w:szCs w:val="20"/>
          <w:lang w:eastAsia="ro-RO"/>
        </w:rPr>
        <w:lastRenderedPageBreak/>
        <w:t>Sursa:Programul de dezvoltare al judeţului Galaţi 2016-2021</w:t>
      </w:r>
      <w:r>
        <w:rPr>
          <w:rFonts w:ascii="Times New Roman" w:eastAsia="Times New Roman" w:hAnsi="Times New Roman" w:cs="Times New Roman"/>
          <w:sz w:val="20"/>
          <w:szCs w:val="20"/>
          <w:lang w:eastAsia="ro-RO"/>
        </w:rPr>
        <w:t>;</w:t>
      </w:r>
      <w:r w:rsidRPr="00777643">
        <w:rPr>
          <w:rFonts w:ascii="Times New Roman" w:eastAsia="Times New Roman" w:hAnsi="Times New Roman" w:cs="Times New Roman"/>
          <w:sz w:val="20"/>
          <w:szCs w:val="20"/>
          <w:lang w:eastAsia="ro-RO"/>
        </w:rPr>
        <w:t>Strategia de dezvoltare a municipiului Galaţi 2016-2025</w:t>
      </w:r>
      <w:r>
        <w:rPr>
          <w:rFonts w:ascii="Times New Roman" w:eastAsia="Times New Roman" w:hAnsi="Times New Roman" w:cs="Times New Roman"/>
          <w:sz w:val="20"/>
          <w:szCs w:val="20"/>
          <w:lang w:eastAsia="ro-RO"/>
        </w:rPr>
        <w:t>;</w:t>
      </w:r>
      <w:r w:rsidR="009A7F23" w:rsidRPr="009A7F23">
        <w:rPr>
          <w:rFonts w:ascii="Times New Roman" w:eastAsia="Times New Roman" w:hAnsi="Times New Roman" w:cs="Times New Roman"/>
          <w:sz w:val="20"/>
          <w:szCs w:val="20"/>
          <w:lang w:eastAsia="ro-RO"/>
        </w:rPr>
        <w:t xml:space="preserve"> </w:t>
      </w:r>
      <w:r w:rsidR="009A7F23" w:rsidRPr="00777643">
        <w:rPr>
          <w:rFonts w:ascii="Times New Roman" w:eastAsia="Times New Roman" w:hAnsi="Times New Roman" w:cs="Times New Roman"/>
          <w:sz w:val="20"/>
          <w:szCs w:val="20"/>
          <w:lang w:eastAsia="ro-RO"/>
        </w:rPr>
        <w:t>Strategia de dezvoltare a municipiului Tecuci 2014-2020</w:t>
      </w:r>
    </w:p>
    <w:p w:rsidR="009A7F23" w:rsidRDefault="009A7F23" w:rsidP="009A7F23">
      <w:pPr>
        <w:spacing w:after="0"/>
        <w:rPr>
          <w:lang w:val="en-US"/>
        </w:rPr>
      </w:pPr>
    </w:p>
    <w:p w:rsidR="00777643" w:rsidRPr="00777643" w:rsidRDefault="00777643" w:rsidP="00777643">
      <w:pPr>
        <w:autoSpaceDE w:val="0"/>
        <w:autoSpaceDN w:val="0"/>
        <w:adjustRightInd w:val="0"/>
        <w:spacing w:after="240" w:line="240" w:lineRule="auto"/>
        <w:rPr>
          <w:rFonts w:ascii="Times New Roman" w:eastAsia="Times New Roman" w:hAnsi="Times New Roman" w:cs="Times New Roman"/>
          <w:sz w:val="20"/>
          <w:szCs w:val="20"/>
          <w:lang w:eastAsia="ro-RO"/>
        </w:rPr>
      </w:pPr>
    </w:p>
    <w:p w:rsidR="000744DD" w:rsidRPr="000744DD" w:rsidRDefault="000744DD" w:rsidP="000744DD">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 xml:space="preserve">MATRICEA DE MONITORIZARE ŞI EVALUARE A PLAM PENTRU PROBLEMA </w:t>
      </w:r>
    </w:p>
    <w:p w:rsidR="000744DD" w:rsidRPr="000744DD" w:rsidRDefault="000744DD" w:rsidP="000744DD">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“DEGRADAREA MEDIULUI NATURAL ŞI ANTROPIC ” (PM-09)</w:t>
      </w:r>
    </w:p>
    <w:p w:rsidR="000744DD" w:rsidRPr="000744DD" w:rsidRDefault="000744DD" w:rsidP="000744DD">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10"/>
        <w:tblW w:w="14598" w:type="dxa"/>
        <w:tblLook w:val="04A0" w:firstRow="1" w:lastRow="0" w:firstColumn="1" w:lastColumn="0" w:noHBand="0" w:noVBand="1"/>
      </w:tblPr>
      <w:tblGrid>
        <w:gridCol w:w="1101"/>
        <w:gridCol w:w="8221"/>
        <w:gridCol w:w="1418"/>
        <w:gridCol w:w="3858"/>
      </w:tblGrid>
      <w:tr w:rsidR="000744DD" w:rsidRPr="000744DD" w:rsidTr="00E62375">
        <w:tc>
          <w:tcPr>
            <w:tcW w:w="1101"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Nr.crt.</w:t>
            </w:r>
          </w:p>
        </w:tc>
        <w:tc>
          <w:tcPr>
            <w:tcW w:w="8221" w:type="dxa"/>
            <w:shd w:val="clear" w:color="auto" w:fill="FDE9D9" w:themeFill="accent6"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PROBLEMA</w:t>
            </w:r>
          </w:p>
        </w:tc>
        <w:tc>
          <w:tcPr>
            <w:tcW w:w="1418" w:type="dxa"/>
            <w:shd w:val="clear" w:color="auto" w:fill="FDE9D9" w:themeFill="accent6"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COD</w:t>
            </w:r>
          </w:p>
        </w:tc>
        <w:tc>
          <w:tcPr>
            <w:tcW w:w="3858"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NR.ACŢIUNI</w:t>
            </w:r>
          </w:p>
        </w:tc>
      </w:tr>
      <w:tr w:rsidR="000744DD" w:rsidRPr="000744DD" w:rsidTr="00E62375">
        <w:tc>
          <w:tcPr>
            <w:tcW w:w="1101"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1</w:t>
            </w:r>
          </w:p>
        </w:tc>
        <w:tc>
          <w:tcPr>
            <w:tcW w:w="8221" w:type="dxa"/>
            <w:shd w:val="clear" w:color="auto" w:fill="FDE9D9" w:themeFill="accent6" w:themeFillTint="33"/>
          </w:tcPr>
          <w:p w:rsidR="000744DD" w:rsidRPr="000744DD" w:rsidRDefault="000744DD" w:rsidP="000744DD">
            <w:pPr>
              <w:rPr>
                <w:rFonts w:ascii="Times New Roman" w:hAnsi="Times New Roman" w:cs="Times New Roman"/>
                <w:sz w:val="20"/>
                <w:szCs w:val="20"/>
              </w:rPr>
            </w:pPr>
            <w:r w:rsidRPr="000744DD">
              <w:rPr>
                <w:rFonts w:ascii="Times New Roman" w:eastAsia="Times New Roman" w:hAnsi="Times New Roman" w:cs="Times New Roman"/>
                <w:sz w:val="20"/>
                <w:szCs w:val="20"/>
              </w:rPr>
              <w:t xml:space="preserve">Degradarea vegetatiei forestiere din afara fondului forestier </w:t>
            </w:r>
          </w:p>
        </w:tc>
        <w:tc>
          <w:tcPr>
            <w:tcW w:w="1418" w:type="dxa"/>
            <w:shd w:val="clear" w:color="auto" w:fill="FDE9D9" w:themeFill="accent6" w:themeFillTint="33"/>
          </w:tcPr>
          <w:p w:rsidR="000744DD" w:rsidRPr="000744DD" w:rsidRDefault="000744DD" w:rsidP="000744DD">
            <w:pPr>
              <w:rPr>
                <w:rFonts w:ascii="Times New Roman" w:hAnsi="Times New Roman" w:cs="Times New Roman"/>
                <w:sz w:val="20"/>
                <w:szCs w:val="20"/>
              </w:rPr>
            </w:pPr>
            <w:r w:rsidRPr="000744DD">
              <w:rPr>
                <w:rFonts w:ascii="Times New Roman" w:eastAsia="Times New Roman" w:hAnsi="Times New Roman" w:cs="Times New Roman"/>
                <w:sz w:val="20"/>
                <w:szCs w:val="20"/>
                <w:lang w:eastAsia="ro-RO"/>
              </w:rPr>
              <w:t>PM 09-01</w:t>
            </w:r>
          </w:p>
        </w:tc>
        <w:tc>
          <w:tcPr>
            <w:tcW w:w="3858"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w:t>
            </w:r>
          </w:p>
        </w:tc>
      </w:tr>
      <w:tr w:rsidR="000744DD" w:rsidRPr="000744DD" w:rsidTr="00E62375">
        <w:tc>
          <w:tcPr>
            <w:tcW w:w="1101"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w:t>
            </w:r>
          </w:p>
        </w:tc>
        <w:tc>
          <w:tcPr>
            <w:tcW w:w="8221" w:type="dxa"/>
            <w:shd w:val="clear" w:color="auto" w:fill="FDE9D9" w:themeFill="accent6" w:themeFillTint="33"/>
          </w:tcPr>
          <w:p w:rsidR="000744DD" w:rsidRPr="000744DD" w:rsidRDefault="000744DD" w:rsidP="000744DD">
            <w:pPr>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Degradarea mediului natural din cauza gradului redus de împăduriri</w:t>
            </w:r>
          </w:p>
        </w:tc>
        <w:tc>
          <w:tcPr>
            <w:tcW w:w="1418" w:type="dxa"/>
            <w:shd w:val="clear" w:color="auto" w:fill="FDE9D9" w:themeFill="accent6" w:themeFillTint="33"/>
          </w:tcPr>
          <w:p w:rsidR="000744DD" w:rsidRPr="000744DD" w:rsidRDefault="000744DD" w:rsidP="000744DD">
            <w:pPr>
              <w:rPr>
                <w:rFonts w:ascii="Times New Roman" w:hAnsi="Times New Roman" w:cs="Times New Roman"/>
                <w:sz w:val="20"/>
                <w:szCs w:val="20"/>
              </w:rPr>
            </w:pPr>
            <w:r w:rsidRPr="000744DD">
              <w:rPr>
                <w:rFonts w:ascii="Times New Roman" w:eastAsia="Times New Roman" w:hAnsi="Times New Roman" w:cs="Times New Roman"/>
                <w:sz w:val="20"/>
                <w:szCs w:val="20"/>
                <w:lang w:eastAsia="ro-RO"/>
              </w:rPr>
              <w:t>PM 09-02</w:t>
            </w:r>
          </w:p>
        </w:tc>
        <w:tc>
          <w:tcPr>
            <w:tcW w:w="3858"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11</w:t>
            </w:r>
          </w:p>
        </w:tc>
      </w:tr>
      <w:tr w:rsidR="000744DD" w:rsidRPr="000744DD" w:rsidTr="00E62375">
        <w:trPr>
          <w:trHeight w:val="787"/>
        </w:trPr>
        <w:tc>
          <w:tcPr>
            <w:tcW w:w="1101"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3</w:t>
            </w:r>
          </w:p>
        </w:tc>
        <w:tc>
          <w:tcPr>
            <w:tcW w:w="8221" w:type="dxa"/>
            <w:shd w:val="clear" w:color="auto" w:fill="FDE9D9" w:themeFill="accent6" w:themeFillTint="33"/>
          </w:tcPr>
          <w:p w:rsidR="000744DD" w:rsidRPr="000744DD" w:rsidRDefault="000744DD" w:rsidP="000744DD">
            <w:pPr>
              <w:rPr>
                <w:rFonts w:ascii="Times New Roman" w:hAnsi="Times New Roman" w:cs="Times New Roman"/>
                <w:sz w:val="20"/>
                <w:szCs w:val="20"/>
              </w:rPr>
            </w:pPr>
            <w:r w:rsidRPr="000744DD">
              <w:rPr>
                <w:rFonts w:ascii="Times New Roman" w:eastAsia="Times New Roman" w:hAnsi="Times New Roman" w:cs="Times New Roman"/>
                <w:sz w:val="20"/>
                <w:szCs w:val="20"/>
              </w:rPr>
              <w:t>Afectarea mediului natural (inclusiv arii naturale protejate) ca urmare a agresiunii de tip antropic (practicarea turismului necontrolat, braconaj, pășunat, pescuit, urbanizare, activităţi agricole, defrişări, exploatare de agregate minerale, etc.)</w:t>
            </w:r>
          </w:p>
        </w:tc>
        <w:tc>
          <w:tcPr>
            <w:tcW w:w="1418" w:type="dxa"/>
            <w:shd w:val="clear" w:color="auto" w:fill="FDE9D9" w:themeFill="accent6" w:themeFillTint="33"/>
          </w:tcPr>
          <w:p w:rsidR="000744DD" w:rsidRPr="000744DD" w:rsidRDefault="000744DD" w:rsidP="000744DD">
            <w:pPr>
              <w:rPr>
                <w:rFonts w:ascii="Times New Roman" w:hAnsi="Times New Roman" w:cs="Times New Roman"/>
                <w:sz w:val="20"/>
                <w:szCs w:val="20"/>
              </w:rPr>
            </w:pPr>
            <w:r w:rsidRPr="000744DD">
              <w:rPr>
                <w:rFonts w:ascii="Times New Roman" w:eastAsia="Times New Roman" w:hAnsi="Times New Roman" w:cs="Times New Roman"/>
                <w:sz w:val="20"/>
                <w:szCs w:val="20"/>
                <w:lang w:eastAsia="ro-RO"/>
              </w:rPr>
              <w:t>PM 09-03</w:t>
            </w:r>
          </w:p>
        </w:tc>
        <w:tc>
          <w:tcPr>
            <w:tcW w:w="3858"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16</w:t>
            </w:r>
          </w:p>
        </w:tc>
      </w:tr>
      <w:tr w:rsidR="000744DD" w:rsidRPr="000744DD" w:rsidTr="00E62375">
        <w:trPr>
          <w:trHeight w:val="576"/>
        </w:trPr>
        <w:tc>
          <w:tcPr>
            <w:tcW w:w="1101"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4.</w:t>
            </w:r>
          </w:p>
        </w:tc>
        <w:tc>
          <w:tcPr>
            <w:tcW w:w="8221" w:type="dxa"/>
            <w:shd w:val="clear" w:color="auto" w:fill="FDE9D9" w:themeFill="accent6" w:themeFillTint="33"/>
          </w:tcPr>
          <w:p w:rsidR="000744DD" w:rsidRPr="000744DD" w:rsidRDefault="000744DD" w:rsidP="000744DD">
            <w:pPr>
              <w:jc w:val="both"/>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Braconajul speciilor de interes cinegetic din fauna sălbatică şi recoltarea ilegală a speciilor din flora spontană</w:t>
            </w:r>
          </w:p>
        </w:tc>
        <w:tc>
          <w:tcPr>
            <w:tcW w:w="1418" w:type="dxa"/>
            <w:shd w:val="clear" w:color="auto" w:fill="FDE9D9" w:themeFill="accent6" w:themeFillTint="33"/>
          </w:tcPr>
          <w:p w:rsidR="000744DD" w:rsidRPr="000744DD" w:rsidRDefault="000744DD" w:rsidP="000744DD">
            <w:pP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PM 09-04</w:t>
            </w:r>
          </w:p>
        </w:tc>
        <w:tc>
          <w:tcPr>
            <w:tcW w:w="3858" w:type="dxa"/>
            <w:shd w:val="clear" w:color="auto" w:fill="FDE9D9" w:themeFill="accent6"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3</w:t>
            </w:r>
          </w:p>
        </w:tc>
      </w:tr>
    </w:tbl>
    <w:p w:rsidR="000744DD" w:rsidRPr="000744DD" w:rsidRDefault="000744DD" w:rsidP="000744DD">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p w:rsidR="000744DD" w:rsidRPr="000744DD" w:rsidRDefault="000744DD" w:rsidP="000744DD">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10"/>
        <w:tblW w:w="14567" w:type="dxa"/>
        <w:tblLayout w:type="fixed"/>
        <w:tblLook w:val="04A0" w:firstRow="1" w:lastRow="0" w:firstColumn="1" w:lastColumn="0" w:noHBand="0" w:noVBand="1"/>
      </w:tblPr>
      <w:tblGrid>
        <w:gridCol w:w="2073"/>
        <w:gridCol w:w="1865"/>
        <w:gridCol w:w="130"/>
        <w:gridCol w:w="3330"/>
        <w:gridCol w:w="90"/>
        <w:gridCol w:w="558"/>
        <w:gridCol w:w="1418"/>
        <w:gridCol w:w="94"/>
        <w:gridCol w:w="1080"/>
        <w:gridCol w:w="329"/>
        <w:gridCol w:w="1288"/>
        <w:gridCol w:w="184"/>
        <w:gridCol w:w="2128"/>
      </w:tblGrid>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color w:val="FF0000"/>
                <w:sz w:val="20"/>
                <w:szCs w:val="20"/>
                <w:lang w:eastAsia="ro-RO"/>
              </w:rPr>
            </w:pPr>
            <w:r w:rsidRPr="000744DD">
              <w:rPr>
                <w:rFonts w:ascii="Times New Roman" w:eastAsia="Times New Roman" w:hAnsi="Times New Roman" w:cs="Times New Roman"/>
                <w:b/>
                <w:i/>
                <w:sz w:val="20"/>
                <w:szCs w:val="20"/>
                <w:lang w:eastAsia="ro-RO"/>
              </w:rPr>
              <w:t>Categoria problemei</w:t>
            </w:r>
            <w:r w:rsidRPr="000744DD">
              <w:rPr>
                <w:rFonts w:ascii="Times New Roman" w:eastAsia="Times New Roman" w:hAnsi="Times New Roman" w:cs="Times New Roman"/>
                <w:b/>
                <w:sz w:val="20"/>
                <w:szCs w:val="20"/>
                <w:lang w:eastAsia="ro-RO"/>
              </w:rPr>
              <w:t>:</w:t>
            </w:r>
            <w:r w:rsidRPr="000744DD">
              <w:rPr>
                <w:rFonts w:ascii="Times New Roman" w:hAnsi="Times New Roman" w:cs="Times New Roman"/>
                <w:b/>
                <w:sz w:val="20"/>
                <w:szCs w:val="20"/>
              </w:rPr>
              <w:t xml:space="preserve">    PM-09   </w:t>
            </w:r>
            <w:r w:rsidRPr="000744DD">
              <w:rPr>
                <w:rFonts w:ascii="Times New Roman" w:eastAsia="Times New Roman" w:hAnsi="Times New Roman" w:cs="Times New Roman"/>
                <w:b/>
                <w:sz w:val="20"/>
                <w:szCs w:val="20"/>
                <w:lang w:eastAsia="ro-RO"/>
              </w:rPr>
              <w:t>Degradarea mediului natural şi antropic</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color w:val="FF0000"/>
                <w:sz w:val="20"/>
                <w:szCs w:val="20"/>
                <w:lang w:eastAsia="ro-RO"/>
              </w:rPr>
            </w:pPr>
            <w:r w:rsidRPr="000744DD">
              <w:rPr>
                <w:rFonts w:ascii="Times New Roman" w:eastAsia="Times New Roman" w:hAnsi="Times New Roman" w:cs="Times New Roman"/>
                <w:b/>
                <w:i/>
                <w:sz w:val="20"/>
                <w:szCs w:val="20"/>
                <w:lang w:eastAsia="ro-RO"/>
              </w:rPr>
              <w:t>Problema de mediu</w:t>
            </w:r>
            <w:r w:rsidRPr="000744DD">
              <w:rPr>
                <w:rFonts w:ascii="Times New Roman" w:eastAsia="Times New Roman" w:hAnsi="Times New Roman" w:cs="Times New Roman"/>
                <w:b/>
                <w:sz w:val="20"/>
                <w:szCs w:val="20"/>
                <w:lang w:eastAsia="ro-RO"/>
              </w:rPr>
              <w:t>:      PM 09-01</w:t>
            </w:r>
            <w:r w:rsidRPr="000744DD">
              <w:rPr>
                <w:rFonts w:ascii="Times New Roman" w:hAnsi="Times New Roman" w:cs="Times New Roman"/>
                <w:sz w:val="20"/>
                <w:szCs w:val="20"/>
              </w:rPr>
              <w:t xml:space="preserve"> </w:t>
            </w:r>
            <w:r w:rsidRPr="000744DD">
              <w:rPr>
                <w:rFonts w:ascii="Times New Roman" w:eastAsia="Times New Roman" w:hAnsi="Times New Roman" w:cs="Times New Roman"/>
                <w:b/>
                <w:sz w:val="20"/>
                <w:szCs w:val="20"/>
                <w:lang w:eastAsia="ro-RO"/>
              </w:rPr>
              <w:t>Degradarea vegetatiei forestiere din afara fondului forestier</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color w:val="FF0000"/>
                <w:sz w:val="20"/>
                <w:szCs w:val="20"/>
                <w:lang w:eastAsia="ro-RO"/>
              </w:rPr>
            </w:pPr>
            <w:r w:rsidRPr="000744DD">
              <w:rPr>
                <w:rFonts w:ascii="Times New Roman" w:eastAsia="Times New Roman" w:hAnsi="Times New Roman" w:cs="Times New Roman"/>
                <w:b/>
                <w:i/>
                <w:sz w:val="20"/>
                <w:szCs w:val="20"/>
                <w:lang w:eastAsia="ro-RO"/>
              </w:rPr>
              <w:t>Obiectiv general:</w:t>
            </w:r>
            <w:r w:rsidRPr="000744DD">
              <w:rPr>
                <w:rFonts w:ascii="Times New Roman" w:eastAsia="Times New Roman" w:hAnsi="Times New Roman" w:cs="Times New Roman"/>
                <w:b/>
                <w:sz w:val="20"/>
                <w:szCs w:val="20"/>
                <w:lang w:eastAsia="ro-RO"/>
              </w:rPr>
              <w:t xml:space="preserve">          </w:t>
            </w:r>
            <w:r w:rsidRPr="000744DD">
              <w:rPr>
                <w:rFonts w:ascii="Times New Roman" w:hAnsi="Times New Roman" w:cs="Times New Roman"/>
                <w:b/>
                <w:bCs/>
                <w:color w:val="000000"/>
                <w:sz w:val="20"/>
                <w:szCs w:val="20"/>
                <w:lang w:val="en-US"/>
              </w:rPr>
              <w:t>Reducerea degradarii vegetatiei forestiere din afara fondului forestier</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i/>
                <w:sz w:val="20"/>
                <w:szCs w:val="20"/>
                <w:lang w:eastAsia="ro-RO"/>
              </w:rPr>
              <w:t>Obiectiv specific</w:t>
            </w:r>
            <w:r w:rsidRPr="000744DD">
              <w:rPr>
                <w:rFonts w:ascii="Times New Roman" w:eastAsia="Times New Roman" w:hAnsi="Times New Roman" w:cs="Times New Roman"/>
                <w:b/>
                <w:sz w:val="20"/>
                <w:szCs w:val="20"/>
                <w:lang w:eastAsia="ro-RO"/>
              </w:rPr>
              <w:t xml:space="preserve">:          </w:t>
            </w:r>
            <w:r w:rsidRPr="000744DD">
              <w:rPr>
                <w:rFonts w:ascii="Times New Roman" w:hAnsi="Times New Roman" w:cs="Times New Roman"/>
                <w:b/>
                <w:color w:val="000000"/>
                <w:sz w:val="20"/>
                <w:szCs w:val="20"/>
                <w:lang w:val="en-US"/>
              </w:rPr>
              <w:t>Protectia si conservarea vegetatiei forestiere din afara fondului forestier</w:t>
            </w:r>
            <w:r w:rsidRPr="000744DD">
              <w:rPr>
                <w:rFonts w:ascii="Times New Roman" w:hAnsi="Times New Roman" w:cs="Times New Roman"/>
                <w:b/>
                <w:bCs/>
                <w:color w:val="000000"/>
                <w:sz w:val="20"/>
                <w:szCs w:val="20"/>
                <w:lang w:val="en-US"/>
              </w:rPr>
              <w:t xml:space="preserve">  </w:t>
            </w:r>
          </w:p>
        </w:tc>
      </w:tr>
      <w:tr w:rsidR="000744DD" w:rsidRPr="000744DD" w:rsidTr="00E62375">
        <w:tc>
          <w:tcPr>
            <w:tcW w:w="2073"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Ținte</w:t>
            </w:r>
          </w:p>
        </w:tc>
        <w:tc>
          <w:tcPr>
            <w:tcW w:w="1865"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Indicatori</w:t>
            </w:r>
          </w:p>
        </w:tc>
        <w:tc>
          <w:tcPr>
            <w:tcW w:w="4108" w:type="dxa"/>
            <w:gridSpan w:val="4"/>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Acţiuni</w:t>
            </w:r>
          </w:p>
        </w:tc>
        <w:tc>
          <w:tcPr>
            <w:tcW w:w="1418"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Responsabil implementare</w:t>
            </w:r>
          </w:p>
        </w:tc>
        <w:tc>
          <w:tcPr>
            <w:tcW w:w="1503" w:type="dxa"/>
            <w:gridSpan w:val="3"/>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Termen de realizare</w:t>
            </w:r>
          </w:p>
        </w:tc>
        <w:tc>
          <w:tcPr>
            <w:tcW w:w="1472" w:type="dxa"/>
            <w:gridSpan w:val="2"/>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Cost estimativ (mii euro)</w:t>
            </w:r>
          </w:p>
        </w:tc>
        <w:tc>
          <w:tcPr>
            <w:tcW w:w="2128"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Surse de finanţare existente/ potenţiale</w:t>
            </w:r>
          </w:p>
        </w:tc>
      </w:tr>
      <w:tr w:rsidR="000744DD" w:rsidRPr="000744DD" w:rsidTr="00E62375">
        <w:tc>
          <w:tcPr>
            <w:tcW w:w="2073" w:type="dxa"/>
            <w:vMerge w:val="restart"/>
            <w:shd w:val="clear" w:color="auto" w:fill="auto"/>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lastRenderedPageBreak/>
              <w:t>-</w:t>
            </w:r>
            <w:r w:rsidRPr="000744DD">
              <w:rPr>
                <w:rFonts w:ascii="Times New Roman" w:hAnsi="Times New Roman" w:cs="Times New Roman"/>
                <w:b/>
                <w:bCs/>
                <w:color w:val="000000"/>
                <w:sz w:val="20"/>
                <w:szCs w:val="20"/>
                <w:lang w:val="en-US"/>
              </w:rPr>
              <w:t>R</w:t>
            </w:r>
            <w:r w:rsidRPr="000744DD">
              <w:rPr>
                <w:rFonts w:ascii="Times New Roman" w:hAnsi="Times New Roman" w:cs="Times New Roman"/>
                <w:color w:val="000000"/>
                <w:sz w:val="20"/>
                <w:szCs w:val="20"/>
                <w:lang w:val="en-US"/>
              </w:rPr>
              <w:t>efacerea/crearea</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vegetatiei forestiere</w:t>
            </w:r>
          </w:p>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din afara fondului</w:t>
            </w:r>
          </w:p>
        </w:tc>
        <w:tc>
          <w:tcPr>
            <w:tcW w:w="1865" w:type="dxa"/>
            <w:vMerge w:val="restart"/>
            <w:shd w:val="clear" w:color="auto" w:fill="auto"/>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-ha plantatii înființate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4108" w:type="dxa"/>
            <w:gridSpan w:val="4"/>
            <w:shd w:val="clear" w:color="auto" w:fill="auto"/>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09.01.01</w:t>
            </w:r>
            <w:r w:rsidRPr="000744DD">
              <w:rPr>
                <w:rFonts w:ascii="Times New Roman" w:hAnsi="Times New Roman" w:cs="Times New Roman"/>
                <w:color w:val="000000"/>
                <w:sz w:val="20"/>
                <w:szCs w:val="20"/>
                <w:lang w:val="en-US"/>
              </w:rPr>
              <w:t xml:space="preserve"> Identificarea zonelor</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deficitare si realizarea de lucrări pentru</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extinderea suprafeţelor acoperite cu</w:t>
            </w:r>
          </w:p>
          <w:p w:rsidR="000744DD" w:rsidRPr="000744DD" w:rsidRDefault="000744DD" w:rsidP="000744DD">
            <w:pPr>
              <w:tabs>
                <w:tab w:val="left" w:pos="560"/>
              </w:tabs>
              <w:autoSpaceDE w:val="0"/>
              <w:autoSpaceDN w:val="0"/>
              <w:adjustRightInd w:val="0"/>
              <w:spacing w:after="240"/>
              <w:jc w:val="both"/>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vegetaţie forestieră</w:t>
            </w:r>
          </w:p>
        </w:tc>
        <w:tc>
          <w:tcPr>
            <w:tcW w:w="1418" w:type="dxa"/>
            <w:shd w:val="clear" w:color="auto" w:fill="auto"/>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UAT-uri</w:t>
            </w:r>
          </w:p>
        </w:tc>
        <w:tc>
          <w:tcPr>
            <w:tcW w:w="1503" w:type="dxa"/>
            <w:gridSpan w:val="3"/>
            <w:shd w:val="clear" w:color="auto" w:fill="auto"/>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permanent</w:t>
            </w:r>
          </w:p>
        </w:tc>
        <w:tc>
          <w:tcPr>
            <w:tcW w:w="1472" w:type="dxa"/>
            <w:gridSpan w:val="2"/>
            <w:shd w:val="clear" w:color="auto" w:fill="auto"/>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128" w:type="dxa"/>
            <w:shd w:val="clear" w:color="auto" w:fill="auto"/>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Bugetul de stat,</w:t>
            </w: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 xml:space="preserve">Buget local, Fonduri </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 xml:space="preserve">europene  </w:t>
            </w:r>
          </w:p>
        </w:tc>
      </w:tr>
      <w:tr w:rsidR="000744DD" w:rsidRPr="000744DD" w:rsidTr="00E62375">
        <w:trPr>
          <w:trHeight w:val="1498"/>
        </w:trPr>
        <w:tc>
          <w:tcPr>
            <w:tcW w:w="2073" w:type="dxa"/>
            <w:vMerge/>
            <w:shd w:val="clear" w:color="auto" w:fill="auto"/>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1865" w:type="dxa"/>
            <w:vMerge/>
            <w:shd w:val="clear" w:color="auto" w:fill="auto"/>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4108" w:type="dxa"/>
            <w:gridSpan w:val="4"/>
            <w:shd w:val="clear" w:color="auto" w:fill="auto"/>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09.01.02</w:t>
            </w:r>
            <w:r w:rsidRPr="000744DD">
              <w:rPr>
                <w:rFonts w:ascii="Times New Roman" w:hAnsi="Times New Roman" w:cs="Times New Roman"/>
                <w:color w:val="000000"/>
                <w:sz w:val="20"/>
                <w:szCs w:val="20"/>
                <w:lang w:val="en-US"/>
              </w:rPr>
              <w:t xml:space="preserve"> Implicarea comunit</w:t>
            </w:r>
            <w:r w:rsidRPr="000744DD">
              <w:rPr>
                <w:rFonts w:ascii="Times New Roman" w:hAnsi="Times New Roman" w:cs="Times New Roman"/>
                <w:color w:val="000000"/>
                <w:sz w:val="20"/>
                <w:szCs w:val="20"/>
              </w:rPr>
              <w:t>ăţ</w:t>
            </w:r>
            <w:r w:rsidRPr="000744DD">
              <w:rPr>
                <w:rFonts w:ascii="Times New Roman" w:hAnsi="Times New Roman" w:cs="Times New Roman"/>
                <w:color w:val="000000"/>
                <w:sz w:val="20"/>
                <w:szCs w:val="20"/>
                <w:lang w:val="en-US"/>
              </w:rPr>
              <w:t>ii în</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activităţi de împădurire pe terenurile</w:t>
            </w:r>
          </w:p>
          <w:p w:rsidR="000744DD" w:rsidRPr="000744DD" w:rsidRDefault="000744DD" w:rsidP="000744DD">
            <w:pPr>
              <w:autoSpaceDE w:val="0"/>
              <w:autoSpaceDN w:val="0"/>
              <w:adjustRightInd w:val="0"/>
              <w:spacing w:after="240"/>
              <w:jc w:val="both"/>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 xml:space="preserve">degradate  </w:t>
            </w:r>
          </w:p>
        </w:tc>
        <w:tc>
          <w:tcPr>
            <w:tcW w:w="1418" w:type="dxa"/>
            <w:shd w:val="clear" w:color="auto" w:fill="auto"/>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UAT-uri, ONG-uri,</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APM Galaţi, DS Galaţi</w:t>
            </w:r>
          </w:p>
        </w:tc>
        <w:tc>
          <w:tcPr>
            <w:tcW w:w="1503" w:type="dxa"/>
            <w:gridSpan w:val="3"/>
            <w:shd w:val="clear" w:color="auto" w:fill="auto"/>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permanent</w:t>
            </w:r>
          </w:p>
        </w:tc>
        <w:tc>
          <w:tcPr>
            <w:tcW w:w="1472" w:type="dxa"/>
            <w:gridSpan w:val="2"/>
            <w:shd w:val="clear" w:color="auto" w:fill="auto"/>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128" w:type="dxa"/>
            <w:shd w:val="clear" w:color="auto" w:fill="auto"/>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Bugetul de stat,</w:t>
            </w: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 xml:space="preserve">Buget local, Fonduri </w:t>
            </w:r>
          </w:p>
          <w:p w:rsidR="000744DD" w:rsidRPr="000744DD" w:rsidRDefault="000744DD" w:rsidP="000744DD">
            <w:pPr>
              <w:rPr>
                <w:rFonts w:ascii="Times New Roman" w:eastAsia="Times New Roman" w:hAnsi="Times New Roman" w:cs="Times New Roman"/>
                <w:sz w:val="20"/>
                <w:szCs w:val="20"/>
                <w:lang w:eastAsia="ro-RO"/>
              </w:rPr>
            </w:pPr>
            <w:r w:rsidRPr="000744DD">
              <w:rPr>
                <w:rFonts w:ascii="Times New Roman" w:hAnsi="Times New Roman" w:cs="Times New Roman"/>
                <w:color w:val="000000"/>
                <w:sz w:val="20"/>
                <w:szCs w:val="20"/>
                <w:lang w:val="en-US"/>
              </w:rPr>
              <w:t xml:space="preserve">europene  </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color w:val="FF0000"/>
                <w:sz w:val="20"/>
                <w:szCs w:val="20"/>
                <w:lang w:eastAsia="ro-RO"/>
              </w:rPr>
            </w:pPr>
            <w:r w:rsidRPr="000744DD">
              <w:rPr>
                <w:rFonts w:ascii="Times New Roman" w:eastAsia="Times New Roman" w:hAnsi="Times New Roman" w:cs="Times New Roman"/>
                <w:b/>
                <w:i/>
                <w:sz w:val="20"/>
                <w:szCs w:val="20"/>
                <w:lang w:eastAsia="ro-RO"/>
              </w:rPr>
              <w:t>Categoria problemei</w:t>
            </w:r>
            <w:r w:rsidRPr="000744DD">
              <w:rPr>
                <w:rFonts w:ascii="Times New Roman" w:eastAsia="Times New Roman" w:hAnsi="Times New Roman" w:cs="Times New Roman"/>
                <w:b/>
                <w:sz w:val="20"/>
                <w:szCs w:val="20"/>
                <w:lang w:eastAsia="ro-RO"/>
              </w:rPr>
              <w:t>:</w:t>
            </w:r>
            <w:r w:rsidRPr="000744DD">
              <w:rPr>
                <w:rFonts w:ascii="Times New Roman" w:hAnsi="Times New Roman" w:cs="Times New Roman"/>
                <w:b/>
                <w:sz w:val="20"/>
                <w:szCs w:val="20"/>
              </w:rPr>
              <w:t xml:space="preserve">    PM-09   </w:t>
            </w:r>
            <w:r w:rsidRPr="000744DD">
              <w:rPr>
                <w:rFonts w:ascii="Times New Roman" w:eastAsia="Times New Roman" w:hAnsi="Times New Roman" w:cs="Times New Roman"/>
                <w:b/>
                <w:sz w:val="24"/>
                <w:szCs w:val="24"/>
                <w:lang w:eastAsia="ro-RO"/>
              </w:rPr>
              <w:t>Degradarea mediului natural şi antropic</w:t>
            </w:r>
          </w:p>
        </w:tc>
      </w:tr>
      <w:tr w:rsidR="000744DD" w:rsidRPr="000744DD" w:rsidTr="00E62375">
        <w:tc>
          <w:tcPr>
            <w:tcW w:w="14567" w:type="dxa"/>
            <w:gridSpan w:val="13"/>
            <w:shd w:val="clear" w:color="auto" w:fill="C2D69B" w:themeFill="accent3" w:themeFillTint="99"/>
          </w:tcPr>
          <w:p w:rsidR="000744DD" w:rsidRPr="000744DD" w:rsidRDefault="000744DD" w:rsidP="000744DD">
            <w:pPr>
              <w:rPr>
                <w:rFonts w:ascii="Times New Roman" w:eastAsia="Times New Roman" w:hAnsi="Times New Roman" w:cs="Times New Roman"/>
                <w:color w:val="00B050"/>
                <w:sz w:val="20"/>
                <w:szCs w:val="20"/>
              </w:rPr>
            </w:pPr>
            <w:r w:rsidRPr="000744DD">
              <w:rPr>
                <w:rFonts w:ascii="Times New Roman" w:eastAsia="Times New Roman" w:hAnsi="Times New Roman" w:cs="Times New Roman"/>
                <w:b/>
                <w:i/>
                <w:sz w:val="20"/>
                <w:szCs w:val="20"/>
                <w:lang w:eastAsia="ro-RO"/>
              </w:rPr>
              <w:t>Problema de mediu</w:t>
            </w:r>
            <w:r w:rsidRPr="000744DD">
              <w:rPr>
                <w:rFonts w:ascii="Times New Roman" w:eastAsia="Times New Roman" w:hAnsi="Times New Roman" w:cs="Times New Roman"/>
                <w:b/>
                <w:sz w:val="20"/>
                <w:szCs w:val="20"/>
                <w:lang w:eastAsia="ro-RO"/>
              </w:rPr>
              <w:t xml:space="preserve">:      PM 09-02 </w:t>
            </w:r>
            <w:r w:rsidRPr="000744DD">
              <w:rPr>
                <w:rFonts w:ascii="Times New Roman" w:eastAsia="Times New Roman" w:hAnsi="Times New Roman" w:cs="Times New Roman"/>
                <w:sz w:val="20"/>
                <w:szCs w:val="20"/>
              </w:rPr>
              <w:t>Degradarea mediului natural din cauza gradului redus de împăduriri</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color w:val="FF0000"/>
                <w:sz w:val="20"/>
                <w:szCs w:val="20"/>
                <w:lang w:eastAsia="ro-RO"/>
              </w:rPr>
            </w:pPr>
            <w:r w:rsidRPr="000744DD">
              <w:rPr>
                <w:rFonts w:ascii="Times New Roman" w:eastAsia="Times New Roman" w:hAnsi="Times New Roman" w:cs="Times New Roman"/>
                <w:b/>
                <w:i/>
                <w:sz w:val="20"/>
                <w:szCs w:val="20"/>
                <w:lang w:eastAsia="ro-RO"/>
              </w:rPr>
              <w:t>Obiectiv general</w:t>
            </w:r>
            <w:r w:rsidRPr="000744DD">
              <w:rPr>
                <w:rFonts w:ascii="Times New Roman" w:eastAsia="Times New Roman" w:hAnsi="Times New Roman" w:cs="Times New Roman"/>
                <w:b/>
                <w:sz w:val="20"/>
                <w:szCs w:val="20"/>
                <w:lang w:eastAsia="ro-RO"/>
              </w:rPr>
              <w:t xml:space="preserve">:     </w:t>
            </w:r>
            <w:r w:rsidRPr="000744DD">
              <w:rPr>
                <w:rFonts w:ascii="Times New Roman" w:hAnsi="Times New Roman" w:cs="Times New Roman"/>
                <w:b/>
                <w:bCs/>
                <w:color w:val="000000"/>
                <w:sz w:val="20"/>
                <w:szCs w:val="20"/>
                <w:lang w:val="en-US"/>
              </w:rPr>
              <w:t xml:space="preserve">Creșterea suprafeței ocupate cu paduri  </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i/>
                <w:sz w:val="20"/>
                <w:szCs w:val="20"/>
                <w:lang w:eastAsia="ro-RO"/>
              </w:rPr>
              <w:t>Obiectiv specific</w:t>
            </w:r>
            <w:r w:rsidRPr="000744DD">
              <w:rPr>
                <w:rFonts w:ascii="Times New Roman" w:eastAsia="Times New Roman" w:hAnsi="Times New Roman" w:cs="Times New Roman"/>
                <w:b/>
                <w:sz w:val="20"/>
                <w:szCs w:val="20"/>
                <w:lang w:eastAsia="ro-RO"/>
              </w:rPr>
              <w:t>:   Dezvoltarea zonelor forestiere și ameliorarea viabilității pădurilor</w:t>
            </w:r>
          </w:p>
        </w:tc>
      </w:tr>
      <w:tr w:rsidR="000744DD" w:rsidRPr="000744DD" w:rsidTr="00E62375">
        <w:trPr>
          <w:trHeight w:val="676"/>
        </w:trPr>
        <w:tc>
          <w:tcPr>
            <w:tcW w:w="2073"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Ținte</w:t>
            </w:r>
          </w:p>
        </w:tc>
        <w:tc>
          <w:tcPr>
            <w:tcW w:w="1865"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Indicatori</w:t>
            </w:r>
          </w:p>
        </w:tc>
        <w:tc>
          <w:tcPr>
            <w:tcW w:w="4108" w:type="dxa"/>
            <w:gridSpan w:val="4"/>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Acţiuni</w:t>
            </w:r>
          </w:p>
        </w:tc>
        <w:tc>
          <w:tcPr>
            <w:tcW w:w="1418"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Responsabil implementare</w:t>
            </w:r>
          </w:p>
        </w:tc>
        <w:tc>
          <w:tcPr>
            <w:tcW w:w="1503" w:type="dxa"/>
            <w:gridSpan w:val="3"/>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Termen de realizare</w:t>
            </w:r>
          </w:p>
        </w:tc>
        <w:tc>
          <w:tcPr>
            <w:tcW w:w="1288"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Cost estimativ (mii euro)</w:t>
            </w:r>
          </w:p>
        </w:tc>
        <w:tc>
          <w:tcPr>
            <w:tcW w:w="2312" w:type="dxa"/>
            <w:gridSpan w:val="2"/>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Surse de finanţare existente/ potenţiale</w:t>
            </w:r>
          </w:p>
        </w:tc>
      </w:tr>
      <w:tr w:rsidR="000744DD" w:rsidRPr="000744DD" w:rsidTr="00E62375">
        <w:trPr>
          <w:trHeight w:val="715"/>
        </w:trPr>
        <w:tc>
          <w:tcPr>
            <w:tcW w:w="2073" w:type="dxa"/>
            <w:vMerge w:val="restart"/>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w:t>
            </w:r>
            <w:r w:rsidRPr="000744DD">
              <w:rPr>
                <w:rFonts w:ascii="Times New Roman" w:hAnsi="Times New Roman" w:cs="Times New Roman"/>
                <w:bCs/>
                <w:color w:val="000000"/>
                <w:sz w:val="20"/>
                <w:szCs w:val="20"/>
                <w:lang w:val="en-US"/>
              </w:rPr>
              <w:t>A</w:t>
            </w:r>
            <w:r w:rsidRPr="000744DD">
              <w:rPr>
                <w:rFonts w:ascii="Times New Roman" w:hAnsi="Times New Roman" w:cs="Times New Roman"/>
                <w:color w:val="000000"/>
                <w:sz w:val="20"/>
                <w:szCs w:val="20"/>
                <w:lang w:val="en-US"/>
              </w:rPr>
              <w:t>sigurarea integrităţii</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şi a continuităţii</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fondului forestier</w:t>
            </w:r>
          </w:p>
        </w:tc>
        <w:tc>
          <w:tcPr>
            <w:tcW w:w="1865" w:type="dxa"/>
            <w:vMerge w:val="restart"/>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suprafaţa afectată</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(ha) / lucrări de</w:t>
            </w: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 xml:space="preserve">igienizare (ha)  </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-tratamente aplicate</w:t>
            </w:r>
          </w:p>
          <w:p w:rsidR="000744DD" w:rsidRPr="000744DD" w:rsidRDefault="000744DD" w:rsidP="000744DD">
            <w:pPr>
              <w:autoSpaceDE w:val="0"/>
              <w:autoSpaceDN w:val="0"/>
              <w:adjustRightInd w:val="0"/>
              <w:spacing w:after="24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(ha)  </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-suprafeţe împădurite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(ha)</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rPr>
                <w:rFonts w:ascii="Times New Roman" w:hAnsi="Times New Roman" w:cs="Times New Roman"/>
                <w:sz w:val="24"/>
                <w:szCs w:val="24"/>
                <w:lang w:val="en-US"/>
              </w:rPr>
            </w:pP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-masa lemnoasă recoltată</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(mii mc/an)</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rPr>
                <w:rFonts w:ascii="Times New Roman" w:hAnsi="Times New Roman" w:cs="Times New Roman"/>
                <w:sz w:val="24"/>
                <w:szCs w:val="24"/>
                <w:lang w:val="en-US"/>
              </w:rPr>
            </w:pP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-suprafaţa certificată</w:t>
            </w:r>
          </w:p>
          <w:p w:rsidR="000744DD" w:rsidRPr="000744DD" w:rsidRDefault="000744DD" w:rsidP="000744DD">
            <w:pPr>
              <w:autoSpaceDE w:val="0"/>
              <w:autoSpaceDN w:val="0"/>
              <w:adjustRightInd w:val="0"/>
              <w:rPr>
                <w:rFonts w:ascii="Times New Roman" w:hAnsi="Times New Roman" w:cs="Times New Roman"/>
                <w:b/>
                <w:bCs/>
                <w:color w:val="000000"/>
                <w:sz w:val="20"/>
                <w:szCs w:val="20"/>
                <w:lang w:val="en-US"/>
              </w:rPr>
            </w:pPr>
            <w:r w:rsidRPr="000744DD">
              <w:rPr>
                <w:rFonts w:ascii="Times New Roman" w:hAnsi="Times New Roman" w:cs="Times New Roman"/>
                <w:color w:val="000000"/>
                <w:sz w:val="20"/>
                <w:szCs w:val="20"/>
                <w:lang w:val="en-US"/>
              </w:rPr>
              <w:t>(ha)</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b/>
                <w:color w:val="000000"/>
                <w:sz w:val="20"/>
                <w:szCs w:val="20"/>
                <w:lang w:val="en-US"/>
              </w:rPr>
              <w:lastRenderedPageBreak/>
              <w:t>09.02.01</w:t>
            </w:r>
            <w:r w:rsidRPr="000744DD">
              <w:rPr>
                <w:rFonts w:ascii="Times New Roman" w:hAnsi="Times New Roman" w:cs="Times New Roman"/>
                <w:color w:val="000000"/>
                <w:sz w:val="20"/>
                <w:szCs w:val="20"/>
                <w:lang w:val="en-US"/>
              </w:rPr>
              <w:t xml:space="preserve"> Realizarea certificarii managementului forestier în sistemFSC</w:t>
            </w:r>
          </w:p>
        </w:tc>
        <w:tc>
          <w:tcPr>
            <w:tcW w:w="1418" w:type="dxa"/>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Proprietari</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hAnsi="Times New Roman" w:cs="Times New Roman"/>
                <w:color w:val="000000"/>
                <w:sz w:val="20"/>
                <w:szCs w:val="20"/>
                <w:lang w:val="en-US"/>
              </w:rPr>
              <w:t>particulari, DSGala</w:t>
            </w:r>
            <w:r w:rsidRPr="000744DD">
              <w:rPr>
                <w:rFonts w:ascii="Times New Roman" w:hAnsi="Times New Roman" w:cs="Times New Roman"/>
                <w:color w:val="000000"/>
                <w:sz w:val="20"/>
                <w:szCs w:val="20"/>
              </w:rPr>
              <w:t>ţ</w:t>
            </w:r>
            <w:r w:rsidRPr="000744DD">
              <w:rPr>
                <w:rFonts w:ascii="Times New Roman" w:hAnsi="Times New Roman" w:cs="Times New Roman"/>
                <w:color w:val="000000"/>
                <w:sz w:val="20"/>
                <w:szCs w:val="20"/>
                <w:lang w:val="en-US"/>
              </w:rPr>
              <w:t>i</w:t>
            </w:r>
          </w:p>
        </w:tc>
        <w:tc>
          <w:tcPr>
            <w:tcW w:w="1503"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2021</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Surse proprii</w:t>
            </w: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b/>
                <w:color w:val="000000"/>
                <w:sz w:val="20"/>
                <w:szCs w:val="20"/>
                <w:lang w:val="en-US"/>
              </w:rPr>
              <w:t>09.02.02</w:t>
            </w:r>
            <w:r w:rsidRPr="000744DD">
              <w:rPr>
                <w:rFonts w:ascii="Times New Roman" w:hAnsi="Times New Roman" w:cs="Times New Roman"/>
                <w:color w:val="000000"/>
                <w:sz w:val="20"/>
                <w:szCs w:val="20"/>
                <w:lang w:val="en-US"/>
              </w:rPr>
              <w:t xml:space="preserve"> Întarirea cooperarii dintre  DS Galaţi şi proprietarii  particulari</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DS Galaţi</w:t>
            </w:r>
          </w:p>
        </w:tc>
        <w:tc>
          <w:tcPr>
            <w:tcW w:w="1503"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Surse proprii</w:t>
            </w:r>
          </w:p>
        </w:tc>
      </w:tr>
      <w:tr w:rsidR="000744DD" w:rsidRPr="000744DD" w:rsidTr="00E62375">
        <w:trPr>
          <w:trHeight w:val="661"/>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09.02.03</w:t>
            </w:r>
            <w:r w:rsidRPr="000744DD">
              <w:rPr>
                <w:rFonts w:ascii="Times New Roman" w:hAnsi="Times New Roman" w:cs="Times New Roman"/>
                <w:color w:val="000000"/>
                <w:sz w:val="20"/>
                <w:szCs w:val="20"/>
                <w:lang w:val="en-US"/>
              </w:rPr>
              <w:t xml:space="preserve"> Informarea proprietarilor de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păduri cu privire la măsurile ce trebuie</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adoptate pentru protejarea acestora</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CRSC Focşani</w:t>
            </w:r>
            <w:r w:rsidRPr="000744DD">
              <w:t xml:space="preserve"> </w:t>
            </w:r>
            <w:r w:rsidRPr="000744DD">
              <w:rPr>
                <w:rFonts w:ascii="Times New Roman" w:eastAsia="Times New Roman" w:hAnsi="Times New Roman" w:cs="Times New Roman"/>
                <w:sz w:val="20"/>
                <w:szCs w:val="20"/>
                <w:lang w:eastAsia="ro-RO"/>
              </w:rPr>
              <w:t>DSGalaţi</w:t>
            </w:r>
          </w:p>
        </w:tc>
        <w:tc>
          <w:tcPr>
            <w:tcW w:w="1503"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Surse proprii</w:t>
            </w: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09.02.04</w:t>
            </w:r>
            <w:r w:rsidRPr="000744DD">
              <w:rPr>
                <w:rFonts w:ascii="Times New Roman" w:hAnsi="Times New Roman" w:cs="Times New Roman"/>
                <w:color w:val="000000"/>
                <w:sz w:val="20"/>
                <w:szCs w:val="20"/>
                <w:lang w:val="en-US"/>
              </w:rPr>
              <w:t xml:space="preserve"> Monitorizarea arboretelor</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afectate de fenomenul de uscare,</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stabilirea cauzelor si zonarea acestora</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Proprietari particulari, DSGalaţi</w:t>
            </w:r>
          </w:p>
        </w:tc>
        <w:tc>
          <w:tcPr>
            <w:tcW w:w="1503" w:type="dxa"/>
            <w:gridSpan w:val="3"/>
            <w:shd w:val="clear" w:color="auto" w:fill="FFFFFF" w:themeFill="background1"/>
          </w:tcPr>
          <w:p w:rsidR="000744DD" w:rsidRPr="000744DD" w:rsidRDefault="000744DD" w:rsidP="000744DD">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09.02.05</w:t>
            </w:r>
            <w:r w:rsidRPr="000744DD">
              <w:rPr>
                <w:rFonts w:ascii="Times New Roman" w:hAnsi="Times New Roman" w:cs="Times New Roman"/>
                <w:color w:val="000000"/>
                <w:sz w:val="20"/>
                <w:szCs w:val="20"/>
                <w:lang w:val="en-US"/>
              </w:rPr>
              <w:t xml:space="preserve"> Realizarea lucrărilor de</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igienizare</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Proprietari particulari, DSGalaţi</w:t>
            </w:r>
          </w:p>
        </w:tc>
        <w:tc>
          <w:tcPr>
            <w:tcW w:w="1503" w:type="dxa"/>
            <w:gridSpan w:val="3"/>
            <w:shd w:val="clear" w:color="auto" w:fill="FFFFFF" w:themeFill="background1"/>
          </w:tcPr>
          <w:p w:rsidR="000744DD" w:rsidRPr="000744DD" w:rsidRDefault="000744DD" w:rsidP="000744DD">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Surse proprii</w:t>
            </w:r>
          </w:p>
        </w:tc>
      </w:tr>
      <w:tr w:rsidR="000744DD" w:rsidRPr="000744DD" w:rsidTr="00E62375">
        <w:trPr>
          <w:trHeight w:val="418"/>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09.02.06</w:t>
            </w:r>
            <w:r w:rsidRPr="000744DD">
              <w:rPr>
                <w:rFonts w:ascii="Times New Roman" w:hAnsi="Times New Roman" w:cs="Times New Roman"/>
                <w:color w:val="000000"/>
                <w:sz w:val="20"/>
                <w:szCs w:val="20"/>
                <w:lang w:val="en-US"/>
              </w:rPr>
              <w:t xml:space="preserve"> Realizarea prognozelor şi</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tratamentelor împotriva daunătorilor</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Proprietari particulari, DSGalaţi</w:t>
            </w:r>
          </w:p>
        </w:tc>
        <w:tc>
          <w:tcPr>
            <w:tcW w:w="1503" w:type="dxa"/>
            <w:gridSpan w:val="3"/>
            <w:shd w:val="clear" w:color="auto" w:fill="FFFFFF" w:themeFill="background1"/>
          </w:tcPr>
          <w:p w:rsidR="000744DD" w:rsidRPr="000744DD" w:rsidRDefault="000744DD" w:rsidP="000744DD">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Surse proprii</w:t>
            </w: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09.02.07</w:t>
            </w:r>
            <w:r w:rsidRPr="000744DD">
              <w:rPr>
                <w:rFonts w:ascii="Times New Roman" w:hAnsi="Times New Roman" w:cs="Times New Roman"/>
                <w:color w:val="000000"/>
                <w:sz w:val="20"/>
                <w:szCs w:val="20"/>
                <w:lang w:val="en-US"/>
              </w:rPr>
              <w:t xml:space="preserve"> Împădurirea suprafetelor</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neregenerate din fondul forestier</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proprietate de stat</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DSGalaţi</w:t>
            </w:r>
          </w:p>
        </w:tc>
        <w:tc>
          <w:tcPr>
            <w:tcW w:w="1503" w:type="dxa"/>
            <w:gridSpan w:val="3"/>
            <w:shd w:val="clear" w:color="auto" w:fill="FFFFFF" w:themeFill="background1"/>
          </w:tcPr>
          <w:p w:rsidR="000744DD" w:rsidRPr="000744DD" w:rsidRDefault="000744DD" w:rsidP="000744DD">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Surse proprii</w:t>
            </w: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09.02.08</w:t>
            </w:r>
            <w:r w:rsidRPr="000744DD">
              <w:rPr>
                <w:rFonts w:ascii="Times New Roman" w:hAnsi="Times New Roman" w:cs="Times New Roman"/>
                <w:color w:val="000000"/>
                <w:sz w:val="20"/>
                <w:szCs w:val="20"/>
                <w:lang w:val="en-US"/>
              </w:rPr>
              <w:t xml:space="preserve"> Reinventarierea suprafeţelor</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de fond forestier proprietate privată</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care necesită lucrări de împădurire şi</w:t>
            </w:r>
          </w:p>
          <w:p w:rsidR="000744DD" w:rsidRPr="000744DD" w:rsidRDefault="000744DD" w:rsidP="000744DD">
            <w:pPr>
              <w:autoSpaceDE w:val="0"/>
              <w:autoSpaceDN w:val="0"/>
              <w:adjustRightInd w:val="0"/>
              <w:spacing w:after="240"/>
              <w:jc w:val="both"/>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 xml:space="preserve">identificarea proprietarilor  </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CRSC Focşani</w:t>
            </w:r>
            <w:r w:rsidRPr="000744DD">
              <w:t xml:space="preserve"> </w:t>
            </w:r>
            <w:r w:rsidRPr="000744DD">
              <w:rPr>
                <w:rFonts w:ascii="Times New Roman" w:eastAsia="Times New Roman" w:hAnsi="Times New Roman" w:cs="Times New Roman"/>
                <w:sz w:val="20"/>
                <w:szCs w:val="20"/>
                <w:lang w:eastAsia="ro-RO"/>
              </w:rPr>
              <w:t>DSGalaţi</w:t>
            </w:r>
          </w:p>
        </w:tc>
        <w:tc>
          <w:tcPr>
            <w:tcW w:w="1503" w:type="dxa"/>
            <w:gridSpan w:val="3"/>
            <w:shd w:val="clear" w:color="auto" w:fill="FFFFFF" w:themeFill="background1"/>
          </w:tcPr>
          <w:p w:rsidR="000744DD" w:rsidRPr="000744DD" w:rsidRDefault="000744DD" w:rsidP="000744DD">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Surse proprii</w:t>
            </w: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spacing w:after="240"/>
              <w:jc w:val="both"/>
              <w:rPr>
                <w:rFonts w:ascii="Times New Roman" w:eastAsia="Times New Roman" w:hAnsi="Times New Roman" w:cs="Times New Roman"/>
                <w:sz w:val="20"/>
                <w:szCs w:val="20"/>
                <w:lang w:eastAsia="ro-RO"/>
              </w:rPr>
            </w:pPr>
            <w:r w:rsidRPr="000744DD">
              <w:rPr>
                <w:rFonts w:ascii="Times New Roman" w:eastAsia="Times New Roman" w:hAnsi="Times New Roman" w:cs="Times New Roman"/>
                <w:b/>
                <w:sz w:val="20"/>
                <w:szCs w:val="20"/>
                <w:lang w:eastAsia="ro-RO"/>
              </w:rPr>
              <w:t>09.02.09</w:t>
            </w:r>
            <w:r w:rsidRPr="000744DD">
              <w:rPr>
                <w:rFonts w:ascii="Times New Roman" w:eastAsia="Times New Roman" w:hAnsi="Times New Roman" w:cs="Times New Roman"/>
                <w:sz w:val="20"/>
                <w:szCs w:val="20"/>
                <w:lang w:eastAsia="ro-RO"/>
              </w:rPr>
              <w:t xml:space="preserve"> Identificarea suprafeţelor de teren afectate de fenomene de degradare care necesită lucrări de împădurire (ulterior vor intra în fondul forestier)</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UAT-uri</w:t>
            </w:r>
          </w:p>
        </w:tc>
        <w:tc>
          <w:tcPr>
            <w:tcW w:w="1503" w:type="dxa"/>
            <w:gridSpan w:val="3"/>
            <w:shd w:val="clear" w:color="auto" w:fill="FFFFFF" w:themeFill="background1"/>
          </w:tcPr>
          <w:p w:rsidR="000744DD" w:rsidRPr="000744DD" w:rsidRDefault="000744DD" w:rsidP="000744DD">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Surse proprii</w:t>
            </w: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09.02.10</w:t>
            </w:r>
            <w:r w:rsidRPr="000744DD">
              <w:rPr>
                <w:rFonts w:ascii="Times New Roman" w:hAnsi="Times New Roman" w:cs="Times New Roman"/>
                <w:color w:val="000000"/>
                <w:sz w:val="20"/>
                <w:szCs w:val="20"/>
                <w:lang w:val="en-US"/>
              </w:rPr>
              <w:t xml:space="preserve"> Asigurarea puieţilor şi a asistentei de specialitate pentru împădurirea fondului forestier proprietate privată şi a suprafeţelor cu</w:t>
            </w:r>
          </w:p>
          <w:p w:rsidR="000744DD" w:rsidRPr="000744DD" w:rsidRDefault="000744DD" w:rsidP="000744DD">
            <w:pPr>
              <w:autoSpaceDE w:val="0"/>
              <w:autoSpaceDN w:val="0"/>
              <w:adjustRightInd w:val="0"/>
              <w:spacing w:after="240"/>
              <w:jc w:val="both"/>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alte destinaţii</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CRSC Focşani</w:t>
            </w:r>
            <w:r w:rsidRPr="000744DD">
              <w:t xml:space="preserve"> </w:t>
            </w:r>
            <w:r w:rsidRPr="000744DD">
              <w:rPr>
                <w:rFonts w:ascii="Times New Roman" w:eastAsia="Times New Roman" w:hAnsi="Times New Roman" w:cs="Times New Roman"/>
                <w:sz w:val="20"/>
                <w:szCs w:val="20"/>
                <w:lang w:eastAsia="ro-RO"/>
              </w:rPr>
              <w:t>DSGalaţi</w:t>
            </w:r>
          </w:p>
        </w:tc>
        <w:tc>
          <w:tcPr>
            <w:tcW w:w="1503" w:type="dxa"/>
            <w:gridSpan w:val="3"/>
            <w:shd w:val="clear" w:color="auto" w:fill="FFFFFF" w:themeFill="background1"/>
          </w:tcPr>
          <w:p w:rsidR="000744DD" w:rsidRPr="000744DD" w:rsidRDefault="000744DD" w:rsidP="000744DD">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Surse proprii,</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Fonduri europene</w:t>
            </w:r>
          </w:p>
        </w:tc>
      </w:tr>
      <w:tr w:rsidR="000744DD" w:rsidRPr="000744DD" w:rsidTr="00E62375">
        <w:trPr>
          <w:trHeight w:val="676"/>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865"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4108" w:type="dxa"/>
            <w:gridSpan w:val="4"/>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09.02.11</w:t>
            </w:r>
            <w:r w:rsidRPr="000744DD">
              <w:rPr>
                <w:rFonts w:ascii="Times New Roman" w:hAnsi="Times New Roman" w:cs="Times New Roman"/>
                <w:color w:val="000000"/>
                <w:sz w:val="20"/>
                <w:szCs w:val="20"/>
                <w:lang w:val="en-US"/>
              </w:rPr>
              <w:t xml:space="preserve"> Respectarea volumelor de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masă lemnoasă care poate fi exploatată</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inclusiv de către proprietarii particulari</w:t>
            </w:r>
          </w:p>
        </w:tc>
        <w:tc>
          <w:tcPr>
            <w:tcW w:w="1418" w:type="dxa"/>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CRSC Focşani</w:t>
            </w:r>
            <w:r w:rsidRPr="000744DD">
              <w:t xml:space="preserve"> </w:t>
            </w:r>
            <w:r w:rsidRPr="000744DD">
              <w:rPr>
                <w:rFonts w:ascii="Times New Roman" w:eastAsia="Times New Roman" w:hAnsi="Times New Roman" w:cs="Times New Roman"/>
                <w:sz w:val="20"/>
                <w:szCs w:val="20"/>
                <w:lang w:eastAsia="ro-RO"/>
              </w:rPr>
              <w:t>DSGalaţi,</w:t>
            </w:r>
            <w:r w:rsidRPr="000744DD">
              <w:t xml:space="preserve"> </w:t>
            </w:r>
            <w:r w:rsidRPr="000744DD">
              <w:rPr>
                <w:rFonts w:ascii="Times New Roman" w:eastAsia="Times New Roman" w:hAnsi="Times New Roman" w:cs="Times New Roman"/>
                <w:sz w:val="20"/>
                <w:szCs w:val="20"/>
                <w:lang w:eastAsia="ro-RO"/>
              </w:rPr>
              <w:t>Proprietari particulari</w:t>
            </w:r>
          </w:p>
        </w:tc>
        <w:tc>
          <w:tcPr>
            <w:tcW w:w="1503"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288"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Surse proprii</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color w:val="FF0000"/>
                <w:sz w:val="20"/>
                <w:szCs w:val="20"/>
                <w:lang w:eastAsia="ro-RO"/>
              </w:rPr>
            </w:pPr>
            <w:r w:rsidRPr="000744DD">
              <w:rPr>
                <w:rFonts w:ascii="Times New Roman" w:eastAsia="Times New Roman" w:hAnsi="Times New Roman" w:cs="Times New Roman"/>
                <w:b/>
                <w:i/>
                <w:sz w:val="20"/>
                <w:szCs w:val="20"/>
                <w:lang w:eastAsia="ro-RO"/>
              </w:rPr>
              <w:t>Categoria problemei</w:t>
            </w:r>
            <w:r w:rsidRPr="000744DD">
              <w:rPr>
                <w:rFonts w:ascii="Times New Roman" w:eastAsia="Times New Roman" w:hAnsi="Times New Roman" w:cs="Times New Roman"/>
                <w:b/>
                <w:sz w:val="20"/>
                <w:szCs w:val="20"/>
                <w:lang w:eastAsia="ro-RO"/>
              </w:rPr>
              <w:t>:</w:t>
            </w:r>
            <w:r w:rsidRPr="000744DD">
              <w:rPr>
                <w:rFonts w:ascii="Times New Roman" w:hAnsi="Times New Roman" w:cs="Times New Roman"/>
                <w:b/>
                <w:sz w:val="20"/>
                <w:szCs w:val="20"/>
              </w:rPr>
              <w:t xml:space="preserve">    PM-09   </w:t>
            </w:r>
            <w:r w:rsidRPr="000744DD">
              <w:rPr>
                <w:rFonts w:ascii="Times New Roman" w:eastAsia="Times New Roman" w:hAnsi="Times New Roman" w:cs="Times New Roman"/>
                <w:b/>
                <w:sz w:val="20"/>
                <w:szCs w:val="20"/>
                <w:lang w:eastAsia="ro-RO"/>
              </w:rPr>
              <w:t>Degradarea mediului natural şi antropic</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color w:val="FF0000"/>
                <w:sz w:val="20"/>
                <w:szCs w:val="20"/>
                <w:lang w:eastAsia="ro-RO"/>
              </w:rPr>
            </w:pPr>
            <w:r w:rsidRPr="000744DD">
              <w:rPr>
                <w:rFonts w:ascii="Times New Roman" w:eastAsia="Times New Roman" w:hAnsi="Times New Roman" w:cs="Times New Roman"/>
                <w:b/>
                <w:i/>
                <w:sz w:val="20"/>
                <w:szCs w:val="20"/>
                <w:lang w:eastAsia="ro-RO"/>
              </w:rPr>
              <w:t>Problema de mediu</w:t>
            </w:r>
            <w:r w:rsidRPr="000744DD">
              <w:rPr>
                <w:rFonts w:ascii="Times New Roman" w:eastAsia="Times New Roman" w:hAnsi="Times New Roman" w:cs="Times New Roman"/>
                <w:b/>
                <w:sz w:val="20"/>
                <w:szCs w:val="20"/>
                <w:lang w:eastAsia="ro-RO"/>
              </w:rPr>
              <w:t xml:space="preserve">:      PM 09-03  </w:t>
            </w:r>
            <w:r w:rsidRPr="000744DD">
              <w:rPr>
                <w:rFonts w:ascii="Times New Roman" w:eastAsia="Times New Roman" w:hAnsi="Times New Roman" w:cs="Times New Roman"/>
                <w:sz w:val="20"/>
                <w:szCs w:val="20"/>
              </w:rPr>
              <w:t>Afectarea mediului natural (inclusiv arii naturale protejate) ca urmare a agresiunii de tip antropic (practicarea turismului necontrolat, braconaj, păsunat, pescuit, urbanizare, activităţi agricole, defrişări, exploatare de agregate minerale, etc.)</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eastAsia="Times New Roman" w:hAnsi="Times New Roman" w:cs="Times New Roman"/>
                <w:b/>
                <w:i/>
                <w:sz w:val="20"/>
                <w:szCs w:val="20"/>
                <w:lang w:eastAsia="ro-RO"/>
              </w:rPr>
              <w:t>Obiectiv general</w:t>
            </w:r>
            <w:r w:rsidRPr="000744DD">
              <w:rPr>
                <w:rFonts w:ascii="Times New Roman" w:eastAsia="Times New Roman" w:hAnsi="Times New Roman" w:cs="Times New Roman"/>
                <w:b/>
                <w:sz w:val="20"/>
                <w:szCs w:val="20"/>
                <w:lang w:eastAsia="ro-RO"/>
              </w:rPr>
              <w:t xml:space="preserve">:     </w:t>
            </w:r>
            <w:r w:rsidRPr="000744DD">
              <w:rPr>
                <w:rFonts w:ascii="Times New Roman" w:hAnsi="Times New Roman" w:cs="Times New Roman"/>
                <w:b/>
                <w:bCs/>
                <w:color w:val="000000"/>
                <w:sz w:val="20"/>
                <w:szCs w:val="20"/>
                <w:lang w:val="en-US"/>
              </w:rPr>
              <w:t xml:space="preserve">Reducerea presiunii antropice asupra mediului natural (inclusiv arii naturale protejate), </w:t>
            </w:r>
            <w:r w:rsidRPr="000744DD">
              <w:rPr>
                <w:rFonts w:ascii="Times New Roman" w:hAnsi="Times New Roman" w:cs="Times New Roman"/>
                <w:color w:val="000000"/>
                <w:sz w:val="20"/>
                <w:szCs w:val="20"/>
                <w:lang w:val="en-US"/>
              </w:rPr>
              <w:t>utilizarea durabila a habitatelor naturale, a</w:t>
            </w:r>
          </w:p>
          <w:p w:rsidR="000744DD" w:rsidRPr="000744DD" w:rsidRDefault="000744DD" w:rsidP="000744DD">
            <w:pPr>
              <w:autoSpaceDE w:val="0"/>
              <w:autoSpaceDN w:val="0"/>
              <w:adjustRightInd w:val="0"/>
              <w:spacing w:after="240"/>
              <w:rPr>
                <w:rFonts w:ascii="Times New Roman" w:eastAsia="Times New Roman" w:hAnsi="Times New Roman" w:cs="Times New Roman"/>
                <w:color w:val="FF0000"/>
                <w:sz w:val="20"/>
                <w:szCs w:val="20"/>
                <w:lang w:eastAsia="ro-RO"/>
              </w:rPr>
            </w:pPr>
            <w:r w:rsidRPr="000744DD">
              <w:rPr>
                <w:rFonts w:ascii="Times New Roman" w:hAnsi="Times New Roman" w:cs="Times New Roman"/>
                <w:color w:val="000000"/>
                <w:sz w:val="20"/>
                <w:szCs w:val="20"/>
                <w:lang w:val="en-US"/>
              </w:rPr>
              <w:lastRenderedPageBreak/>
              <w:t>speciilor de flora si fauna salbatica</w:t>
            </w:r>
            <w:r w:rsidRPr="000744DD">
              <w:rPr>
                <w:rFonts w:ascii="Times New Roman" w:hAnsi="Times New Roman" w:cs="Times New Roman"/>
                <w:color w:val="000000"/>
                <w:sz w:val="24"/>
                <w:szCs w:val="24"/>
                <w:lang w:val="en-US"/>
              </w:rPr>
              <w:t xml:space="preserve"> </w:t>
            </w:r>
            <w:r w:rsidRPr="000744DD">
              <w:rPr>
                <w:rFonts w:ascii="Times New Roman" w:hAnsi="Times New Roman" w:cs="Times New Roman"/>
                <w:color w:val="000000"/>
                <w:sz w:val="20"/>
                <w:szCs w:val="20"/>
                <w:lang w:val="en-US"/>
              </w:rPr>
              <w:t xml:space="preserve"> </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rPr>
                <w:rFonts w:ascii="Times New Roman" w:hAnsi="Times New Roman" w:cs="Times New Roman"/>
                <w:b/>
                <w:bCs/>
                <w:color w:val="000000"/>
                <w:sz w:val="20"/>
                <w:szCs w:val="20"/>
                <w:lang w:val="en-US"/>
              </w:rPr>
            </w:pPr>
            <w:r w:rsidRPr="000744DD">
              <w:rPr>
                <w:rFonts w:ascii="Times New Roman" w:hAnsi="Times New Roman" w:cs="Times New Roman"/>
                <w:b/>
                <w:bCs/>
                <w:color w:val="000000"/>
                <w:sz w:val="20"/>
                <w:szCs w:val="20"/>
                <w:lang w:val="en-US"/>
              </w:rPr>
              <w:lastRenderedPageBreak/>
              <w:t xml:space="preserve">Obiectiv specific 1: </w:t>
            </w:r>
            <w:r w:rsidRPr="000744DD">
              <w:rPr>
                <w:rFonts w:ascii="Times New Roman" w:hAnsi="Times New Roman" w:cs="Times New Roman"/>
                <w:color w:val="000000"/>
                <w:sz w:val="20"/>
                <w:szCs w:val="20"/>
                <w:lang w:val="en-US"/>
              </w:rPr>
              <w:t>Asigurarea unui management eficient al ariilor naturale protejate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bCs/>
                <w:color w:val="000000"/>
                <w:sz w:val="20"/>
                <w:szCs w:val="20"/>
                <w:lang w:val="en-US"/>
              </w:rPr>
              <w:t>Obiectiv specific 2:</w:t>
            </w:r>
            <w:r w:rsidRPr="000744DD">
              <w:rPr>
                <w:rFonts w:ascii="Times New Roman" w:hAnsi="Times New Roman" w:cs="Times New Roman"/>
                <w:color w:val="000000"/>
                <w:sz w:val="20"/>
                <w:szCs w:val="20"/>
                <w:lang w:val="en-US"/>
              </w:rPr>
              <w:t xml:space="preserve"> Mentinerea /îmbunatatirea  statutului de conservare a speciilor si habitatelor</w:t>
            </w:r>
          </w:p>
          <w:p w:rsidR="000744DD" w:rsidRPr="000744DD" w:rsidRDefault="000744DD" w:rsidP="000744DD">
            <w:pPr>
              <w:autoSpaceDE w:val="0"/>
              <w:autoSpaceDN w:val="0"/>
              <w:adjustRightInd w:val="0"/>
              <w:spacing w:after="240"/>
              <w:rPr>
                <w:rFonts w:ascii="Times New Roman" w:eastAsia="Times New Roman" w:hAnsi="Times New Roman" w:cs="Times New Roman"/>
                <w:color w:val="FF0000"/>
                <w:sz w:val="20"/>
                <w:szCs w:val="20"/>
                <w:lang w:eastAsia="ro-RO"/>
              </w:rPr>
            </w:pPr>
            <w:r w:rsidRPr="000744DD">
              <w:rPr>
                <w:rFonts w:ascii="Times New Roman" w:hAnsi="Times New Roman" w:cs="Times New Roman"/>
                <w:b/>
                <w:bCs/>
                <w:color w:val="000000"/>
                <w:sz w:val="20"/>
                <w:szCs w:val="20"/>
                <w:lang w:val="en-US"/>
              </w:rPr>
              <w:t>Obiectiv specific 3:</w:t>
            </w:r>
            <w:r w:rsidRPr="000744DD">
              <w:rPr>
                <w:rFonts w:ascii="Times New Roman" w:hAnsi="Times New Roman" w:cs="Times New Roman"/>
                <w:color w:val="000000"/>
                <w:sz w:val="20"/>
                <w:szCs w:val="20"/>
                <w:lang w:val="en-US"/>
              </w:rPr>
              <w:t xml:space="preserve"> Asigurarea utilizarii durabile a resurselor naturale</w:t>
            </w:r>
          </w:p>
        </w:tc>
      </w:tr>
      <w:tr w:rsidR="000744DD" w:rsidRPr="000744DD" w:rsidTr="00E62375">
        <w:tc>
          <w:tcPr>
            <w:tcW w:w="2073"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Ținte</w:t>
            </w:r>
          </w:p>
        </w:tc>
        <w:tc>
          <w:tcPr>
            <w:tcW w:w="1995" w:type="dxa"/>
            <w:gridSpan w:val="2"/>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Indicatori</w:t>
            </w:r>
          </w:p>
        </w:tc>
        <w:tc>
          <w:tcPr>
            <w:tcW w:w="3330" w:type="dxa"/>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Acţiuni</w:t>
            </w:r>
          </w:p>
        </w:tc>
        <w:tc>
          <w:tcPr>
            <w:tcW w:w="2066" w:type="dxa"/>
            <w:gridSpan w:val="3"/>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Responsabil implementare</w:t>
            </w:r>
          </w:p>
        </w:tc>
        <w:tc>
          <w:tcPr>
            <w:tcW w:w="1174" w:type="dxa"/>
            <w:gridSpan w:val="2"/>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Termen de realizare</w:t>
            </w:r>
          </w:p>
        </w:tc>
        <w:tc>
          <w:tcPr>
            <w:tcW w:w="1617" w:type="dxa"/>
            <w:gridSpan w:val="2"/>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Cost estimativ (mii euro)</w:t>
            </w:r>
          </w:p>
        </w:tc>
        <w:tc>
          <w:tcPr>
            <w:tcW w:w="2312" w:type="dxa"/>
            <w:gridSpan w:val="2"/>
            <w:tcBorders>
              <w:bottom w:val="single" w:sz="4" w:space="0" w:color="auto"/>
            </w:tcBorders>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Surse de finanţare existente/ potenţiale</w:t>
            </w:r>
          </w:p>
        </w:tc>
      </w:tr>
      <w:tr w:rsidR="000744DD" w:rsidRPr="000744DD" w:rsidTr="00E62375">
        <w:trPr>
          <w:trHeight w:val="2990"/>
        </w:trPr>
        <w:tc>
          <w:tcPr>
            <w:tcW w:w="2073" w:type="dxa"/>
            <w:vMerge w:val="restart"/>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 </w:t>
            </w:r>
            <w:r w:rsidRPr="000744DD">
              <w:rPr>
                <w:rFonts w:ascii="Times New Roman" w:hAnsi="Times New Roman" w:cs="Times New Roman"/>
                <w:bCs/>
                <w:color w:val="000000"/>
                <w:sz w:val="20"/>
                <w:szCs w:val="20"/>
                <w:lang w:val="en-US"/>
              </w:rPr>
              <w:t>I</w:t>
            </w:r>
            <w:r w:rsidRPr="000744DD">
              <w:rPr>
                <w:rFonts w:ascii="Times New Roman" w:hAnsi="Times New Roman" w:cs="Times New Roman"/>
                <w:color w:val="000000"/>
                <w:sz w:val="20"/>
                <w:szCs w:val="20"/>
                <w:lang w:val="en-US"/>
              </w:rPr>
              <w:t>mplementarea unui</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sistem eficient de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management în ariile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protejate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847104">
            <w:pPr>
              <w:numPr>
                <w:ilvl w:val="0"/>
                <w:numId w:val="31"/>
              </w:numPr>
              <w:autoSpaceDE w:val="0"/>
              <w:autoSpaceDN w:val="0"/>
              <w:adjustRightInd w:val="0"/>
              <w:ind w:left="0" w:hanging="90"/>
              <w:contextualSpacing/>
              <w:rPr>
                <w:rFonts w:ascii="Times New Roman" w:hAnsi="Times New Roman" w:cs="Times New Roman"/>
                <w:color w:val="000000"/>
                <w:sz w:val="20"/>
                <w:szCs w:val="20"/>
                <w:lang w:val="en-US"/>
              </w:rPr>
            </w:pPr>
            <w:r w:rsidRPr="000744DD">
              <w:rPr>
                <w:rFonts w:ascii="Times New Roman" w:hAnsi="Times New Roman" w:cs="Times New Roman"/>
                <w:bCs/>
                <w:color w:val="000000"/>
                <w:sz w:val="20"/>
                <w:szCs w:val="20"/>
                <w:lang w:val="en-US"/>
              </w:rPr>
              <w:t>A</w:t>
            </w:r>
            <w:r w:rsidRPr="000744DD">
              <w:rPr>
                <w:rFonts w:ascii="Times New Roman" w:hAnsi="Times New Roman" w:cs="Times New Roman"/>
                <w:color w:val="000000"/>
                <w:sz w:val="20"/>
                <w:szCs w:val="20"/>
                <w:lang w:val="en-US"/>
              </w:rPr>
              <w:t>sigurarea unui statut de conservare corespunzator pentru</w:t>
            </w:r>
          </w:p>
          <w:p w:rsidR="000744DD" w:rsidRPr="000744DD" w:rsidRDefault="000744DD" w:rsidP="000744DD">
            <w:pPr>
              <w:autoSpaceDE w:val="0"/>
              <w:autoSpaceDN w:val="0"/>
              <w:adjustRightInd w:val="0"/>
              <w:spacing w:after="24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specii şi habitate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 </w:t>
            </w:r>
            <w:r w:rsidRPr="000744DD">
              <w:rPr>
                <w:rFonts w:ascii="Times New Roman" w:hAnsi="Times New Roman" w:cs="Times New Roman"/>
                <w:bCs/>
                <w:color w:val="000000"/>
                <w:sz w:val="20"/>
                <w:szCs w:val="20"/>
                <w:lang w:val="en-US"/>
              </w:rPr>
              <w:t>U</w:t>
            </w:r>
            <w:r w:rsidRPr="000744DD">
              <w:rPr>
                <w:rFonts w:ascii="Times New Roman" w:hAnsi="Times New Roman" w:cs="Times New Roman"/>
                <w:color w:val="000000"/>
                <w:sz w:val="20"/>
                <w:szCs w:val="20"/>
                <w:lang w:val="en-US"/>
              </w:rPr>
              <w:t>tilizarea durabilă a</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resurselor naturale</w:t>
            </w:r>
          </w:p>
        </w:tc>
        <w:tc>
          <w:tcPr>
            <w:tcW w:w="1995" w:type="dxa"/>
            <w:gridSpan w:val="2"/>
            <w:vMerge w:val="restart"/>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-numar planuri de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management elaborate, în</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vigoare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-număr planuri implementate  </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-numar conventii de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custodie/contracte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de administrare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încheiate  </w:t>
            </w:r>
          </w:p>
          <w:p w:rsidR="000744DD" w:rsidRPr="000744DD" w:rsidRDefault="000744DD" w:rsidP="000744DD">
            <w:pPr>
              <w:autoSpaceDE w:val="0"/>
              <w:autoSpaceDN w:val="0"/>
              <w:adjustRightInd w:val="0"/>
              <w:rPr>
                <w:rFonts w:ascii="Times New Roman" w:hAnsi="Times New Roman" w:cs="Times New Roman"/>
                <w:sz w:val="24"/>
                <w:szCs w:val="24"/>
                <w:lang w:val="en-US"/>
              </w:rPr>
            </w:pP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-număr planuri revizuite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 xml:space="preserve">-număr regulamente </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în vigoare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-număr specii prote-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jate  inventariate/ număar specii cu statut corespunzator</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de conservare</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-numar specii cu</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masuri de</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management </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 -resurse naturale</w:t>
            </w:r>
          </w:p>
          <w:p w:rsidR="000744DD" w:rsidRPr="000744DD" w:rsidRDefault="000744DD" w:rsidP="000744DD">
            <w:pPr>
              <w:autoSpaceDE w:val="0"/>
              <w:autoSpaceDN w:val="0"/>
              <w:adjustRightInd w:val="0"/>
              <w:spacing w:after="240"/>
              <w:jc w:val="both"/>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amenintate</w:t>
            </w:r>
          </w:p>
        </w:tc>
        <w:tc>
          <w:tcPr>
            <w:tcW w:w="3330" w:type="dxa"/>
            <w:shd w:val="clear" w:color="auto" w:fill="FFFFFF" w:themeFill="background1"/>
          </w:tcPr>
          <w:p w:rsidR="000744DD" w:rsidRPr="000744DD" w:rsidRDefault="000744DD" w:rsidP="000744DD">
            <w:pPr>
              <w:rPr>
                <w:rFonts w:ascii="Times New Roman" w:eastAsia="Calibri" w:hAnsi="Times New Roman" w:cs="Times New Roman"/>
                <w:sz w:val="20"/>
                <w:szCs w:val="20"/>
                <w:lang w:val="pt-BR"/>
              </w:rPr>
            </w:pPr>
            <w:r w:rsidRPr="000744DD">
              <w:rPr>
                <w:rFonts w:ascii="Times New Roman" w:eastAsia="Times New Roman" w:hAnsi="Times New Roman" w:cs="Times New Roman"/>
                <w:b/>
                <w:sz w:val="20"/>
                <w:szCs w:val="20"/>
                <w:lang w:eastAsia="ro-RO"/>
              </w:rPr>
              <w:lastRenderedPageBreak/>
              <w:t>09.03.01</w:t>
            </w:r>
            <w:r w:rsidRPr="000744DD">
              <w:rPr>
                <w:rFonts w:ascii="Times New Roman" w:eastAsia="Times New Roman" w:hAnsi="Times New Roman" w:cs="Times New Roman"/>
                <w:sz w:val="20"/>
                <w:szCs w:val="20"/>
                <w:lang w:eastAsia="ro-RO"/>
              </w:rPr>
              <w:t xml:space="preserve"> Implementarea Planurilor de management aprobate de MMAP - pentru ROSPA0071Lunca Siretului Inferior şi ariile naturale protejate suprapuse, </w:t>
            </w:r>
            <w:r w:rsidRPr="000744DD">
              <w:rPr>
                <w:rFonts w:ascii="Times New Roman" w:hAnsi="Times New Roman"/>
                <w:sz w:val="20"/>
                <w:szCs w:val="20"/>
                <w:lang w:val="pt-BR"/>
              </w:rPr>
              <w:t>ROSCI0151 Pădurea Gârboavele,</w:t>
            </w:r>
            <w:r w:rsidRPr="000744DD">
              <w:rPr>
                <w:sz w:val="20"/>
                <w:szCs w:val="20"/>
              </w:rPr>
              <w:t xml:space="preserve"> </w:t>
            </w:r>
            <w:r w:rsidRPr="000744DD">
              <w:rPr>
                <w:rFonts w:ascii="Times New Roman" w:hAnsi="Times New Roman"/>
                <w:sz w:val="20"/>
                <w:szCs w:val="20"/>
                <w:lang w:val="pt-BR"/>
              </w:rPr>
              <w:t xml:space="preserve">ROSCI0139 Pădurea Breana Roşcani, ROSCI0165 Pădurea Pogăneşti, ROSCI0134 Pădurea Balta Munteni, </w:t>
            </w:r>
            <w:r w:rsidRPr="000744DD">
              <w:rPr>
                <w:rFonts w:ascii="Times New Roman" w:eastAsia="Calibri" w:hAnsi="Times New Roman" w:cs="Times New Roman"/>
                <w:sz w:val="20"/>
                <w:szCs w:val="20"/>
                <w:lang w:val="pt-BR"/>
              </w:rPr>
              <w:t>ROSCI0163Pădurea Mogoş Mâţele, ROSCI0178</w:t>
            </w:r>
          </w:p>
          <w:p w:rsidR="000744DD" w:rsidRPr="000744DD" w:rsidRDefault="000744DD" w:rsidP="000744DD">
            <w:pPr>
              <w:rPr>
                <w:rFonts w:ascii="Times New Roman" w:eastAsia="Calibri" w:hAnsi="Times New Roman" w:cs="Times New Roman"/>
                <w:sz w:val="20"/>
                <w:szCs w:val="20"/>
                <w:lang w:val="pt-BR"/>
              </w:rPr>
            </w:pPr>
            <w:r w:rsidRPr="000744DD">
              <w:rPr>
                <w:rFonts w:ascii="Times New Roman" w:eastAsia="Calibri" w:hAnsi="Times New Roman" w:cs="Times New Roman"/>
                <w:sz w:val="20"/>
                <w:szCs w:val="20"/>
                <w:lang w:val="pt-BR"/>
              </w:rPr>
              <w:t>Pădurea Torceşti, ROSCI0334</w:t>
            </w:r>
          </w:p>
          <w:p w:rsidR="000744DD" w:rsidRPr="000744DD" w:rsidRDefault="000744DD" w:rsidP="000744DD">
            <w:pPr>
              <w:rPr>
                <w:rFonts w:ascii="Times New Roman" w:eastAsia="Calibri" w:hAnsi="Times New Roman" w:cs="Times New Roman"/>
                <w:sz w:val="24"/>
                <w:szCs w:val="24"/>
                <w:lang w:val="pt-BR"/>
              </w:rPr>
            </w:pPr>
            <w:r w:rsidRPr="000744DD">
              <w:rPr>
                <w:rFonts w:ascii="Times New Roman" w:eastAsia="Calibri" w:hAnsi="Times New Roman" w:cs="Times New Roman"/>
                <w:sz w:val="20"/>
                <w:szCs w:val="20"/>
                <w:lang w:val="pt-BR"/>
              </w:rPr>
              <w:t>Pădurea Buciumeni Homocea, Rezervaţia naturală Pădurea Fundeanu, ROSCI0175 Pădurea Tălăşmani</w:t>
            </w:r>
            <w:r w:rsidRPr="000744DD">
              <w:rPr>
                <w:rFonts w:ascii="Times New Roman" w:eastAsia="Calibri" w:hAnsi="Times New Roman" w:cs="Times New Roman"/>
                <w:sz w:val="24"/>
                <w:szCs w:val="24"/>
                <w:lang w:val="pt-BR"/>
              </w:rPr>
              <w:t xml:space="preserve"> </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 xml:space="preserve">Custozi – ACDB Vrancea, CJ Galaţi, DSGalaţi, AJVPS Galaţi, </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2020</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Fonduri europene, Fonduri naţionale, Alte surse</w:t>
            </w:r>
          </w:p>
        </w:tc>
      </w:tr>
      <w:tr w:rsidR="000744DD" w:rsidRPr="000744DD" w:rsidTr="00E62375">
        <w:trPr>
          <w:trHeight w:val="715"/>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spacing w:after="240"/>
              <w:jc w:val="both"/>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09.03.02</w:t>
            </w:r>
            <w:r w:rsidRPr="000744DD">
              <w:rPr>
                <w:rFonts w:ascii="Times New Roman" w:eastAsia="Times New Roman" w:hAnsi="Times New Roman" w:cs="Times New Roman"/>
                <w:sz w:val="20"/>
                <w:szCs w:val="20"/>
                <w:lang w:eastAsia="ro-RO"/>
              </w:rPr>
              <w:t xml:space="preserve"> Elaborarea, aprobarea şi implementarea planurilor de management pentru toate ariile  naturale protejate din judeţul Galaţi</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MMAP, APM Galaţi, ONG uri, custozi/administratori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2021</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Fonduri europene,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Fonduri proprii</w:t>
            </w: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spacing w:after="240"/>
              <w:jc w:val="both"/>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09.03.03</w:t>
            </w:r>
            <w:r w:rsidRPr="000744DD">
              <w:rPr>
                <w:rFonts w:ascii="Times New Roman" w:eastAsia="Times New Roman" w:hAnsi="Times New Roman" w:cs="Times New Roman"/>
                <w:sz w:val="20"/>
                <w:szCs w:val="20"/>
                <w:lang w:eastAsia="ro-RO"/>
              </w:rPr>
              <w:t xml:space="preserve"> Actualizarea, după caz, a planurilor de management pentru ariile  naturale protejate</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custozi/administratori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2021</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09.03.04</w:t>
            </w:r>
            <w:r w:rsidRPr="000744DD">
              <w:rPr>
                <w:rFonts w:ascii="Times New Roman" w:hAnsi="Times New Roman" w:cs="Times New Roman"/>
                <w:color w:val="000000"/>
                <w:sz w:val="20"/>
                <w:szCs w:val="20"/>
                <w:lang w:val="en-US"/>
              </w:rPr>
              <w:t xml:space="preserve"> Elaborarea de amenajamente pastorale  </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 xml:space="preserve">UAT-uri </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2021</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 xml:space="preserve">Buget local </w:t>
            </w: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09.03.05</w:t>
            </w:r>
            <w:r w:rsidRPr="000744DD">
              <w:rPr>
                <w:rFonts w:ascii="Times New Roman" w:hAnsi="Times New Roman" w:cs="Times New Roman"/>
                <w:color w:val="000000"/>
                <w:sz w:val="20"/>
                <w:szCs w:val="20"/>
                <w:lang w:val="en-US"/>
              </w:rPr>
              <w:t xml:space="preserve"> Elaborare studii privind identificarea speciilor invazive/ căi de pătrundere / mod de control/ eradicare </w:t>
            </w:r>
            <w:r w:rsidRPr="000744DD">
              <w:rPr>
                <w:rFonts w:ascii="Times New Roman" w:hAnsi="Times New Roman" w:cs="Times New Roman"/>
                <w:color w:val="000000"/>
                <w:sz w:val="20"/>
                <w:szCs w:val="20"/>
                <w:lang w:val="en-US"/>
              </w:rPr>
              <w:lastRenderedPageBreak/>
              <w:t>a acestora în arii protejate din judeţ</w:t>
            </w:r>
          </w:p>
        </w:tc>
        <w:tc>
          <w:tcPr>
            <w:tcW w:w="2066" w:type="dxa"/>
            <w:gridSpan w:val="3"/>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lastRenderedPageBreak/>
              <w:t xml:space="preserve">APM Galaţi, Directia Silvica, </w:t>
            </w: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 xml:space="preserve">Institutii de </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lastRenderedPageBreak/>
              <w:t>învatamânt si</w:t>
            </w: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cercetare, ONG-uri, custozi/administratori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lastRenderedPageBreak/>
              <w:t>2021</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Fonduri europene</w:t>
            </w: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sz w:val="20"/>
                <w:szCs w:val="20"/>
                <w:lang w:val="en-US"/>
              </w:rPr>
              <w:t>09.03.06</w:t>
            </w:r>
            <w:r w:rsidRPr="000744DD">
              <w:rPr>
                <w:rFonts w:ascii="Times New Roman" w:hAnsi="Times New Roman" w:cs="Times New Roman"/>
                <w:sz w:val="20"/>
                <w:szCs w:val="20"/>
                <w:lang w:val="en-US"/>
              </w:rPr>
              <w:t xml:space="preserve"> </w:t>
            </w:r>
            <w:r w:rsidRPr="000744DD">
              <w:rPr>
                <w:rFonts w:ascii="Times New Roman" w:hAnsi="Times New Roman" w:cs="Times New Roman"/>
                <w:color w:val="000000"/>
                <w:sz w:val="20"/>
                <w:szCs w:val="20"/>
                <w:lang w:val="en-US"/>
              </w:rPr>
              <w:t>Elaborare studii privind evaluarea serviciilor ecosistemelor din</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siturile Natura 2000 si contributia lor la principalele sectoare economice din</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judet</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APM Galaţi, Direcţia</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Silvică, ONG-uri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2021</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Fonduri europene</w:t>
            </w:r>
          </w:p>
        </w:tc>
      </w:tr>
      <w:tr w:rsidR="000744DD" w:rsidRPr="000744DD" w:rsidTr="00E62375">
        <w:trPr>
          <w:trHeight w:val="1021"/>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eastAsia="Times New Roman" w:hAnsi="Times New Roman" w:cs="Times New Roman"/>
                <w:sz w:val="20"/>
                <w:szCs w:val="20"/>
                <w:lang w:eastAsia="ro-RO"/>
              </w:rPr>
            </w:pPr>
            <w:r w:rsidRPr="000744DD">
              <w:rPr>
                <w:rFonts w:ascii="Times New Roman" w:hAnsi="Times New Roman" w:cs="Times New Roman"/>
                <w:b/>
                <w:color w:val="000000"/>
                <w:sz w:val="20"/>
                <w:szCs w:val="20"/>
                <w:lang w:val="en-US"/>
              </w:rPr>
              <w:t>09.03.08</w:t>
            </w:r>
            <w:r w:rsidRPr="000744DD">
              <w:rPr>
                <w:rFonts w:ascii="Times New Roman" w:hAnsi="Times New Roman" w:cs="Times New Roman"/>
                <w:color w:val="000000"/>
                <w:sz w:val="20"/>
                <w:szCs w:val="20"/>
                <w:lang w:val="en-US"/>
              </w:rPr>
              <w:t xml:space="preserve"> Informare privind organizarea sesiunilor de atribuire în custodie/administrare şi mediatizarea acestora  </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APM Galaţi</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09.03.09</w:t>
            </w:r>
            <w:r w:rsidRPr="000744DD">
              <w:rPr>
                <w:rFonts w:ascii="Times New Roman" w:hAnsi="Times New Roman" w:cs="Times New Roman"/>
                <w:color w:val="000000"/>
                <w:sz w:val="20"/>
                <w:szCs w:val="20"/>
                <w:lang w:val="en-US"/>
              </w:rPr>
              <w:t xml:space="preserve"> Elaborarea studiilor de</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evaluare a starii de conservare a</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speciilor si habitatelor si stabilirea</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masurilor de conservare  </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Custozi/administratori, APM Galaţi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Fonduri europene,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hAnsi="Times New Roman" w:cs="Times New Roman"/>
                <w:color w:val="000000"/>
                <w:sz w:val="20"/>
                <w:szCs w:val="20"/>
                <w:lang w:val="en-US"/>
              </w:rPr>
              <w:t>Fonduri proprii</w:t>
            </w:r>
          </w:p>
        </w:tc>
      </w:tr>
      <w:tr w:rsidR="000744DD" w:rsidRPr="000744DD" w:rsidTr="00E62375">
        <w:trPr>
          <w:trHeight w:val="940"/>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09.03.10</w:t>
            </w:r>
            <w:r w:rsidRPr="000744DD">
              <w:rPr>
                <w:rFonts w:ascii="Times New Roman" w:hAnsi="Times New Roman" w:cs="Times New Roman"/>
                <w:color w:val="000000"/>
                <w:sz w:val="20"/>
                <w:szCs w:val="20"/>
                <w:lang w:val="en-US"/>
              </w:rPr>
              <w:t xml:space="preserve"> Monitorizari ale speciilor/</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habitatelor</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Universităţi/Instituţii de cercetare, APM Galaţi, custozi/administratori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Fonduri europene,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hAnsi="Times New Roman" w:cs="Times New Roman"/>
                <w:color w:val="000000"/>
                <w:sz w:val="20"/>
                <w:szCs w:val="20"/>
                <w:lang w:val="en-US"/>
              </w:rPr>
              <w:t>Fonduri proprii</w:t>
            </w: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09.03.11</w:t>
            </w:r>
            <w:r w:rsidRPr="000744DD">
              <w:rPr>
                <w:rFonts w:ascii="Times New Roman" w:hAnsi="Times New Roman" w:cs="Times New Roman"/>
                <w:color w:val="000000"/>
                <w:sz w:val="20"/>
                <w:szCs w:val="20"/>
                <w:lang w:val="en-US"/>
              </w:rPr>
              <w:t xml:space="preserve"> Proiecte de refacere</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ecologica/reintroducere specii, dupa</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 xml:space="preserve">caz, în ariile protejate, inclusiv în Situri Natura 2000  </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APM Galaţi, Administratori de arii protejate Instituţii de profil</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Fonduri europene,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Fonduri proprii</w:t>
            </w: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09.03.12</w:t>
            </w:r>
            <w:r w:rsidRPr="000744DD">
              <w:rPr>
                <w:rFonts w:ascii="Times New Roman" w:hAnsi="Times New Roman" w:cs="Times New Roman"/>
                <w:color w:val="000000"/>
                <w:sz w:val="20"/>
                <w:szCs w:val="20"/>
                <w:lang w:val="en-US"/>
              </w:rPr>
              <w:t xml:space="preserve"> Evaluarea efectivelor de</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specii salbatice de interes economic  în conformitate cu metodologiile stabilite</w:t>
            </w:r>
          </w:p>
        </w:tc>
        <w:tc>
          <w:tcPr>
            <w:tcW w:w="2066" w:type="dxa"/>
            <w:gridSpan w:val="3"/>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Titulari fonduri de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vânatoare, APM</w:t>
            </w:r>
          </w:p>
          <w:p w:rsidR="000744DD" w:rsidRPr="000744DD" w:rsidRDefault="000744DD" w:rsidP="000744DD">
            <w:pPr>
              <w:autoSpaceDE w:val="0"/>
              <w:autoSpaceDN w:val="0"/>
              <w:adjustRightInd w:val="0"/>
              <w:rPr>
                <w:rFonts w:ascii="Times New Roman" w:hAnsi="Times New Roman" w:cs="Times New Roman"/>
                <w:sz w:val="24"/>
                <w:szCs w:val="24"/>
                <w:lang w:val="en-US"/>
              </w:rPr>
            </w:pPr>
            <w:r w:rsidRPr="000744DD">
              <w:rPr>
                <w:rFonts w:ascii="Times New Roman" w:hAnsi="Times New Roman" w:cs="Times New Roman"/>
                <w:color w:val="000000"/>
                <w:sz w:val="20"/>
                <w:szCs w:val="20"/>
                <w:lang w:val="en-US"/>
              </w:rPr>
              <w:t xml:space="preserve">Galaţi, GNM-CJ Galaţi, </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hAnsi="Times New Roman" w:cs="Times New Roman"/>
                <w:color w:val="000000"/>
                <w:sz w:val="20"/>
                <w:szCs w:val="20"/>
                <w:lang w:val="en-US"/>
              </w:rPr>
              <w:t xml:space="preserve">ONG-uri  </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anual</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Fonduri europene,</w:t>
            </w:r>
          </w:p>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Fonduri proprii</w:t>
            </w:r>
          </w:p>
        </w:tc>
      </w:tr>
      <w:tr w:rsidR="000744DD" w:rsidRPr="000744DD" w:rsidTr="00E62375">
        <w:trPr>
          <w:trHeight w:val="760"/>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09.03.13</w:t>
            </w:r>
            <w:r w:rsidRPr="000744DD">
              <w:rPr>
                <w:rFonts w:ascii="Times New Roman" w:hAnsi="Times New Roman" w:cs="Times New Roman"/>
                <w:color w:val="000000"/>
                <w:sz w:val="20"/>
                <w:szCs w:val="20"/>
                <w:lang w:val="en-US"/>
              </w:rPr>
              <w:t xml:space="preserve"> Autorizarea recoltarii speciilor de flora/fauna conform procedurilor si urmarirea cantitatilor recoltate</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APM Galati GNM – CJ Galaţi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Buget de stat</w:t>
            </w: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09.03.14</w:t>
            </w:r>
            <w:r w:rsidRPr="000744DD">
              <w:rPr>
                <w:rFonts w:ascii="Times New Roman" w:hAnsi="Times New Roman" w:cs="Times New Roman"/>
                <w:color w:val="000000"/>
                <w:sz w:val="20"/>
                <w:szCs w:val="20"/>
                <w:lang w:val="en-US"/>
              </w:rPr>
              <w:t xml:space="preserve"> Desfasurarea de actiuni cu</w:t>
            </w:r>
          </w:p>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scop  preventiv si coercitiv în zonele identificate cu risc</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CRSC Focşani DSGalaţi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hAnsi="Times New Roman" w:cs="Times New Roman"/>
                <w:color w:val="000000"/>
                <w:sz w:val="20"/>
                <w:szCs w:val="20"/>
                <w:lang w:val="en-US"/>
              </w:rPr>
              <w:t>Buget de stat</w:t>
            </w:r>
          </w:p>
        </w:tc>
      </w:tr>
      <w:tr w:rsidR="000744DD" w:rsidRPr="000744DD" w:rsidTr="00E62375">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shd w:val="clear" w:color="auto" w:fill="FFFFFF" w:themeFill="background1"/>
          </w:tcPr>
          <w:p w:rsidR="000744DD" w:rsidRPr="000744DD" w:rsidRDefault="000744DD" w:rsidP="000744DD">
            <w:pPr>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09.03.15</w:t>
            </w:r>
            <w:r w:rsidRPr="000744DD">
              <w:rPr>
                <w:rFonts w:ascii="Times New Roman" w:hAnsi="Times New Roman" w:cs="Times New Roman"/>
                <w:color w:val="000000"/>
                <w:sz w:val="20"/>
                <w:szCs w:val="20"/>
                <w:lang w:val="en-US"/>
              </w:rPr>
              <w:t xml:space="preserve"> Controlul modului de respectare a obligatiilor asumate de custozi/administratorii ariilor naturaleprotejate  </w:t>
            </w:r>
          </w:p>
        </w:tc>
        <w:tc>
          <w:tcPr>
            <w:tcW w:w="2066"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DSGalaţi, GNM – CJ Galaţi</w:t>
            </w:r>
          </w:p>
        </w:tc>
        <w:tc>
          <w:tcPr>
            <w:tcW w:w="1174"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Buget de stat</w:t>
            </w:r>
          </w:p>
        </w:tc>
      </w:tr>
      <w:tr w:rsidR="000744DD" w:rsidRPr="000744DD" w:rsidTr="00E62375">
        <w:tc>
          <w:tcPr>
            <w:tcW w:w="2073" w:type="dxa"/>
            <w:vMerge/>
            <w:tcBorders>
              <w:bottom w:val="single" w:sz="4" w:space="0" w:color="auto"/>
            </w:tcBorders>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tcBorders>
              <w:bottom w:val="single" w:sz="4" w:space="0" w:color="auto"/>
            </w:tcBorders>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330" w:type="dxa"/>
            <w:tcBorders>
              <w:bottom w:val="single" w:sz="4" w:space="0" w:color="auto"/>
            </w:tcBorders>
            <w:shd w:val="clear" w:color="auto" w:fill="FFFFFF" w:themeFill="background1"/>
          </w:tcPr>
          <w:p w:rsidR="000744DD" w:rsidRPr="000744DD" w:rsidRDefault="000744DD" w:rsidP="000744DD">
            <w:pPr>
              <w:tabs>
                <w:tab w:val="left" w:pos="1035"/>
              </w:tabs>
              <w:autoSpaceDE w:val="0"/>
              <w:autoSpaceDN w:val="0"/>
              <w:adjustRightInd w:val="0"/>
              <w:jc w:val="both"/>
              <w:rPr>
                <w:rFonts w:ascii="Times New Roman" w:hAnsi="Times New Roman" w:cs="Times New Roman"/>
                <w:color w:val="000000"/>
                <w:sz w:val="20"/>
                <w:szCs w:val="20"/>
                <w:lang w:val="en-US"/>
              </w:rPr>
            </w:pPr>
            <w:r w:rsidRPr="000744DD">
              <w:rPr>
                <w:rFonts w:ascii="Times New Roman" w:hAnsi="Times New Roman" w:cs="Times New Roman"/>
                <w:b/>
                <w:color w:val="000000"/>
                <w:sz w:val="20"/>
                <w:szCs w:val="20"/>
                <w:lang w:val="en-US"/>
              </w:rPr>
              <w:t>09.03.16</w:t>
            </w:r>
            <w:r w:rsidRPr="000744DD">
              <w:rPr>
                <w:rFonts w:ascii="Times New Roman" w:hAnsi="Times New Roman" w:cs="Times New Roman"/>
                <w:color w:val="000000"/>
                <w:sz w:val="20"/>
                <w:szCs w:val="20"/>
                <w:lang w:val="en-US"/>
              </w:rPr>
              <w:t xml:space="preserve"> Actualizarea amenajamentelor silvice în concordanță cu prevederile planurilor de management pentru arii protejate</w:t>
            </w:r>
          </w:p>
        </w:tc>
        <w:tc>
          <w:tcPr>
            <w:tcW w:w="2066" w:type="dxa"/>
            <w:gridSpan w:val="3"/>
            <w:tcBorders>
              <w:bottom w:val="single" w:sz="4" w:space="0" w:color="auto"/>
            </w:tcBorders>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Proprietari terenuri forestiere</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DSGalaţi</w:t>
            </w:r>
          </w:p>
        </w:tc>
        <w:tc>
          <w:tcPr>
            <w:tcW w:w="1174" w:type="dxa"/>
            <w:gridSpan w:val="2"/>
            <w:tcBorders>
              <w:bottom w:val="single" w:sz="4" w:space="0" w:color="auto"/>
            </w:tcBorders>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tcBorders>
              <w:bottom w:val="single" w:sz="4" w:space="0" w:color="auto"/>
            </w:tcBorders>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tcBorders>
              <w:bottom w:val="single" w:sz="4" w:space="0" w:color="auto"/>
            </w:tcBorders>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hAnsi="Times New Roman" w:cs="Times New Roman"/>
                <w:color w:val="000000"/>
                <w:sz w:val="20"/>
                <w:szCs w:val="20"/>
                <w:lang w:val="en-US"/>
              </w:rPr>
              <w:t>Fonduri proprii</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i/>
                <w:sz w:val="20"/>
                <w:szCs w:val="20"/>
                <w:lang w:eastAsia="ro-RO"/>
              </w:rPr>
              <w:t>Categoria problemei</w:t>
            </w:r>
            <w:r w:rsidRPr="000744DD">
              <w:rPr>
                <w:rFonts w:ascii="Times New Roman" w:eastAsia="Times New Roman" w:hAnsi="Times New Roman" w:cs="Times New Roman"/>
                <w:b/>
                <w:sz w:val="20"/>
                <w:szCs w:val="20"/>
                <w:lang w:eastAsia="ro-RO"/>
              </w:rPr>
              <w:t>:</w:t>
            </w:r>
            <w:r w:rsidRPr="000744DD">
              <w:rPr>
                <w:rFonts w:ascii="Times New Roman" w:hAnsi="Times New Roman" w:cs="Times New Roman"/>
                <w:b/>
                <w:sz w:val="20"/>
                <w:szCs w:val="20"/>
              </w:rPr>
              <w:t xml:space="preserve">    PM-09   </w:t>
            </w:r>
            <w:r w:rsidRPr="000744DD">
              <w:rPr>
                <w:rFonts w:ascii="Times New Roman" w:eastAsia="Times New Roman" w:hAnsi="Times New Roman" w:cs="Times New Roman"/>
                <w:b/>
                <w:sz w:val="20"/>
                <w:szCs w:val="20"/>
                <w:lang w:eastAsia="ro-RO"/>
              </w:rPr>
              <w:t>Degradarea mediului natural şi antropic</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i/>
                <w:sz w:val="20"/>
                <w:szCs w:val="20"/>
                <w:lang w:eastAsia="ro-RO"/>
              </w:rPr>
              <w:t>Problema de mediu</w:t>
            </w:r>
            <w:r w:rsidRPr="000744DD">
              <w:rPr>
                <w:rFonts w:ascii="Times New Roman" w:eastAsia="Times New Roman" w:hAnsi="Times New Roman" w:cs="Times New Roman"/>
                <w:b/>
                <w:sz w:val="20"/>
                <w:szCs w:val="20"/>
                <w:lang w:eastAsia="ro-RO"/>
              </w:rPr>
              <w:t xml:space="preserve">:      PM 09-04  </w:t>
            </w:r>
            <w:r w:rsidRPr="000744DD">
              <w:rPr>
                <w:rFonts w:ascii="Times New Roman" w:eastAsia="Times New Roman" w:hAnsi="Times New Roman" w:cs="Times New Roman"/>
                <w:sz w:val="20"/>
                <w:szCs w:val="20"/>
                <w:lang w:eastAsia="ro-RO"/>
              </w:rPr>
              <w:t>Braconajul speciilor de interes cinegetic din fauna sălbatică şi recoltarea ilegală a speciilor din flora spontană</w:t>
            </w:r>
          </w:p>
        </w:tc>
      </w:tr>
      <w:tr w:rsidR="000744DD" w:rsidRPr="000744DD" w:rsidTr="00E62375">
        <w:tc>
          <w:tcPr>
            <w:tcW w:w="14567" w:type="dxa"/>
            <w:gridSpan w:val="13"/>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color w:val="FF0000"/>
                <w:sz w:val="20"/>
                <w:szCs w:val="20"/>
                <w:lang w:eastAsia="ro-RO"/>
              </w:rPr>
            </w:pPr>
            <w:r w:rsidRPr="000744DD">
              <w:rPr>
                <w:rFonts w:ascii="Times New Roman" w:eastAsia="Times New Roman" w:hAnsi="Times New Roman" w:cs="Times New Roman"/>
                <w:b/>
                <w:i/>
                <w:sz w:val="20"/>
                <w:szCs w:val="20"/>
                <w:lang w:eastAsia="ro-RO"/>
              </w:rPr>
              <w:t>Obiectiv general</w:t>
            </w:r>
            <w:r w:rsidRPr="000744DD">
              <w:rPr>
                <w:rFonts w:ascii="Times New Roman" w:eastAsia="Times New Roman" w:hAnsi="Times New Roman" w:cs="Times New Roman"/>
                <w:b/>
                <w:sz w:val="20"/>
                <w:szCs w:val="20"/>
                <w:lang w:eastAsia="ro-RO"/>
              </w:rPr>
              <w:t>:</w:t>
            </w:r>
            <w:r w:rsidRPr="000744DD">
              <w:rPr>
                <w:rFonts w:ascii="Times New Roman" w:eastAsia="Times New Roman" w:hAnsi="Times New Roman" w:cs="Times New Roman"/>
                <w:sz w:val="20"/>
                <w:szCs w:val="20"/>
                <w:lang w:eastAsia="ro-RO"/>
              </w:rPr>
              <w:t xml:space="preserve">   Protecţia speciilor sălbatice de interes economic</w:t>
            </w:r>
          </w:p>
        </w:tc>
      </w:tr>
      <w:tr w:rsidR="000744DD" w:rsidRPr="000744DD" w:rsidTr="00E62375">
        <w:tc>
          <w:tcPr>
            <w:tcW w:w="14567" w:type="dxa"/>
            <w:gridSpan w:val="13"/>
            <w:tcBorders>
              <w:bottom w:val="single" w:sz="4" w:space="0" w:color="auto"/>
            </w:tcBorders>
            <w:shd w:val="clear" w:color="auto" w:fill="C2D69B" w:themeFill="accent3" w:themeFillTint="99"/>
          </w:tcPr>
          <w:p w:rsidR="000744DD" w:rsidRPr="000744DD" w:rsidRDefault="000744DD" w:rsidP="000744DD">
            <w:pPr>
              <w:autoSpaceDE w:val="0"/>
              <w:autoSpaceDN w:val="0"/>
              <w:adjustRightInd w:val="0"/>
              <w:spacing w:after="240"/>
              <w:rPr>
                <w:rFonts w:ascii="Times New Roman" w:eastAsia="Times New Roman" w:hAnsi="Times New Roman" w:cs="Times New Roman"/>
                <w:color w:val="FF0000"/>
                <w:sz w:val="20"/>
                <w:szCs w:val="20"/>
                <w:lang w:eastAsia="ro-RO"/>
              </w:rPr>
            </w:pPr>
            <w:r w:rsidRPr="000744DD">
              <w:rPr>
                <w:rFonts w:ascii="Times New Roman" w:eastAsia="Times New Roman" w:hAnsi="Times New Roman" w:cs="Times New Roman"/>
                <w:b/>
                <w:i/>
                <w:sz w:val="20"/>
                <w:szCs w:val="20"/>
                <w:lang w:eastAsia="ro-RO"/>
              </w:rPr>
              <w:t>Obiectiv specific</w:t>
            </w:r>
            <w:r w:rsidRPr="000744DD">
              <w:rPr>
                <w:rFonts w:ascii="Times New Roman" w:eastAsia="Times New Roman" w:hAnsi="Times New Roman" w:cs="Times New Roman"/>
                <w:b/>
                <w:sz w:val="20"/>
                <w:szCs w:val="20"/>
                <w:lang w:eastAsia="ro-RO"/>
              </w:rPr>
              <w:t xml:space="preserve">:   </w:t>
            </w:r>
            <w:r w:rsidRPr="000744DD">
              <w:rPr>
                <w:rFonts w:ascii="Times New Roman" w:eastAsia="Times New Roman" w:hAnsi="Times New Roman" w:cs="Times New Roman"/>
                <w:sz w:val="20"/>
                <w:szCs w:val="20"/>
                <w:lang w:eastAsia="ro-RO"/>
              </w:rPr>
              <w:t>Combaterea braconajului speciilor de interes cinegetic din fauna sălbatică şi recoltarea ilegală a speciilor din flora spontană</w:t>
            </w:r>
          </w:p>
        </w:tc>
      </w:tr>
      <w:tr w:rsidR="000744DD" w:rsidRPr="000744DD" w:rsidTr="00E62375">
        <w:trPr>
          <w:trHeight w:val="463"/>
        </w:trPr>
        <w:tc>
          <w:tcPr>
            <w:tcW w:w="2073" w:type="dxa"/>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Ținte</w:t>
            </w:r>
          </w:p>
        </w:tc>
        <w:tc>
          <w:tcPr>
            <w:tcW w:w="1995" w:type="dxa"/>
            <w:gridSpan w:val="2"/>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Indicatori</w:t>
            </w:r>
          </w:p>
        </w:tc>
        <w:tc>
          <w:tcPr>
            <w:tcW w:w="3420" w:type="dxa"/>
            <w:gridSpan w:val="2"/>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Acţiuni</w:t>
            </w:r>
          </w:p>
        </w:tc>
        <w:tc>
          <w:tcPr>
            <w:tcW w:w="2070" w:type="dxa"/>
            <w:gridSpan w:val="3"/>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Responsabil implementare</w:t>
            </w:r>
          </w:p>
        </w:tc>
        <w:tc>
          <w:tcPr>
            <w:tcW w:w="1080" w:type="dxa"/>
            <w:shd w:val="clear" w:color="auto" w:fill="EAF1DD" w:themeFill="accent3" w:themeFillTint="33"/>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Termen de realizare</w:t>
            </w:r>
          </w:p>
        </w:tc>
        <w:tc>
          <w:tcPr>
            <w:tcW w:w="1617" w:type="dxa"/>
            <w:gridSpan w:val="2"/>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Cost estimativ (mii euro)</w:t>
            </w:r>
          </w:p>
        </w:tc>
        <w:tc>
          <w:tcPr>
            <w:tcW w:w="2312" w:type="dxa"/>
            <w:gridSpan w:val="2"/>
            <w:shd w:val="clear" w:color="auto" w:fill="EAF1DD" w:themeFill="accent3" w:themeFillTint="33"/>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Surse de finanţare existente/ potenţiale</w:t>
            </w:r>
          </w:p>
        </w:tc>
      </w:tr>
      <w:tr w:rsidR="000744DD" w:rsidRPr="000744DD" w:rsidTr="00E62375">
        <w:trPr>
          <w:trHeight w:val="1228"/>
        </w:trPr>
        <w:tc>
          <w:tcPr>
            <w:tcW w:w="2073" w:type="dxa"/>
            <w:vMerge w:val="restart"/>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Respectarea prevederilor legale privind vânătoarea şi comerţul cu specii din flora şi fauna sălbatică</w:t>
            </w:r>
          </w:p>
        </w:tc>
        <w:tc>
          <w:tcPr>
            <w:tcW w:w="1995" w:type="dxa"/>
            <w:gridSpan w:val="2"/>
            <w:vMerge w:val="restart"/>
            <w:shd w:val="clear" w:color="auto" w:fill="FFFFFF" w:themeFill="background1"/>
          </w:tcPr>
          <w:p w:rsidR="000744DD" w:rsidRPr="000744DD" w:rsidRDefault="000744DD" w:rsidP="00847104">
            <w:pPr>
              <w:numPr>
                <w:ilvl w:val="0"/>
                <w:numId w:val="31"/>
              </w:numPr>
              <w:ind w:left="87" w:right="-108" w:hanging="180"/>
              <w:contextualSpacing/>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Numărul acţiunilor de control</w:t>
            </w:r>
          </w:p>
          <w:p w:rsidR="000744DD" w:rsidRPr="000744DD" w:rsidRDefault="000744DD" w:rsidP="000744DD">
            <w:pPr>
              <w:ind w:left="87" w:right="-108"/>
              <w:contextualSpacing/>
              <w:rPr>
                <w:rFonts w:ascii="Times New Roman" w:eastAsia="Times New Roman" w:hAnsi="Times New Roman" w:cs="Times New Roman"/>
                <w:sz w:val="20"/>
                <w:szCs w:val="20"/>
                <w:lang w:eastAsia="ro-RO"/>
              </w:rPr>
            </w:pPr>
          </w:p>
          <w:p w:rsidR="000744DD" w:rsidRPr="000744DD" w:rsidRDefault="000744DD" w:rsidP="00847104">
            <w:pPr>
              <w:numPr>
                <w:ilvl w:val="0"/>
                <w:numId w:val="31"/>
              </w:numPr>
              <w:ind w:left="87" w:right="-108" w:hanging="180"/>
              <w:contextualSpacing/>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Nr. proceselor verbale încheiate în urma controalelor</w:t>
            </w:r>
          </w:p>
        </w:tc>
        <w:tc>
          <w:tcPr>
            <w:tcW w:w="3420" w:type="dxa"/>
            <w:gridSpan w:val="2"/>
            <w:shd w:val="clear" w:color="auto" w:fill="FFFFFF" w:themeFill="background1"/>
            <w:vAlign w:val="center"/>
          </w:tcPr>
          <w:p w:rsidR="000744DD" w:rsidRPr="000744DD" w:rsidRDefault="000744DD" w:rsidP="000744DD">
            <w:pPr>
              <w:ind w:right="20"/>
              <w:jc w:val="both"/>
              <w:rPr>
                <w:rFonts w:ascii="Times New Roman" w:eastAsia="Times New Roman" w:hAnsi="Times New Roman" w:cs="Times New Roman"/>
                <w:sz w:val="20"/>
                <w:szCs w:val="20"/>
                <w:lang w:eastAsia="ro-RO"/>
              </w:rPr>
            </w:pPr>
            <w:r w:rsidRPr="000744DD">
              <w:rPr>
                <w:rFonts w:ascii="Times New Roman" w:eastAsia="Times New Roman" w:hAnsi="Times New Roman" w:cs="Times New Roman"/>
                <w:b/>
                <w:sz w:val="20"/>
                <w:szCs w:val="20"/>
                <w:lang w:eastAsia="ro-RO"/>
              </w:rPr>
              <w:t>09.04.01</w:t>
            </w:r>
            <w:r w:rsidRPr="000744DD">
              <w:rPr>
                <w:rFonts w:ascii="Times New Roman" w:eastAsia="Times New Roman" w:hAnsi="Times New Roman" w:cs="Times New Roman"/>
                <w:sz w:val="20"/>
                <w:szCs w:val="20"/>
                <w:lang w:eastAsia="ro-RO"/>
              </w:rPr>
              <w:t xml:space="preserve"> Acţiuni de control în zonele de interes cinegetic/permanent</w:t>
            </w:r>
          </w:p>
        </w:tc>
        <w:tc>
          <w:tcPr>
            <w:tcW w:w="2070" w:type="dxa"/>
            <w:gridSpan w:val="3"/>
            <w:shd w:val="clear" w:color="auto" w:fill="FFFFFF" w:themeFill="background1"/>
          </w:tcPr>
          <w:p w:rsidR="000744DD" w:rsidRPr="000744DD" w:rsidRDefault="000744DD" w:rsidP="000744DD">
            <w:pPr>
              <w:spacing w:after="120"/>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GNM – CJGalaţi</w:t>
            </w:r>
          </w:p>
          <w:p w:rsidR="000744DD" w:rsidRPr="000744DD" w:rsidRDefault="000744DD" w:rsidP="000744DD">
            <w:pPr>
              <w:spacing w:after="120"/>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Poliţia de frontieră</w:t>
            </w:r>
          </w:p>
          <w:p w:rsidR="000744DD" w:rsidRPr="000744DD" w:rsidRDefault="000744DD" w:rsidP="000744DD">
            <w:pPr>
              <w:spacing w:after="120"/>
              <w:jc w:val="center"/>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Custozi/administratori</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080"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b/>
                <w:sz w:val="20"/>
                <w:szCs w:val="20"/>
                <w:lang w:eastAsia="ro-RO"/>
              </w:rPr>
            </w:pPr>
            <w:r w:rsidRPr="000744DD">
              <w:rPr>
                <w:rFonts w:ascii="Times New Roman" w:eastAsia="Times New Roman" w:hAnsi="Times New Roman" w:cs="Times New Roman"/>
                <w:b/>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rPr>
                <w:rFonts w:ascii="Times New Roman" w:hAnsi="Times New Roman" w:cs="Times New Roman"/>
                <w:color w:val="000000"/>
                <w:sz w:val="20"/>
                <w:szCs w:val="20"/>
                <w:lang w:val="en-US"/>
              </w:rPr>
            </w:pPr>
            <w:r w:rsidRPr="000744DD">
              <w:rPr>
                <w:rFonts w:ascii="Times New Roman" w:hAnsi="Times New Roman" w:cs="Times New Roman"/>
                <w:color w:val="000000"/>
                <w:sz w:val="20"/>
                <w:szCs w:val="20"/>
                <w:lang w:val="en-US"/>
              </w:rPr>
              <w:t>Buget de stat</w:t>
            </w:r>
          </w:p>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r>
      <w:tr w:rsidR="000744DD" w:rsidRPr="000744DD" w:rsidTr="00E62375">
        <w:trPr>
          <w:trHeight w:val="958"/>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420" w:type="dxa"/>
            <w:gridSpan w:val="2"/>
            <w:shd w:val="clear" w:color="auto" w:fill="FFFFFF" w:themeFill="background1"/>
            <w:vAlign w:val="center"/>
          </w:tcPr>
          <w:p w:rsidR="000744DD" w:rsidRPr="000744DD" w:rsidRDefault="000744DD" w:rsidP="000744DD">
            <w:pPr>
              <w:ind w:right="20"/>
              <w:jc w:val="both"/>
              <w:rPr>
                <w:rFonts w:ascii="Times New Roman" w:eastAsia="Times New Roman" w:hAnsi="Times New Roman" w:cs="Times New Roman"/>
                <w:sz w:val="20"/>
                <w:szCs w:val="20"/>
                <w:lang w:eastAsia="ro-RO"/>
              </w:rPr>
            </w:pPr>
            <w:r w:rsidRPr="000744DD">
              <w:rPr>
                <w:rFonts w:ascii="Times New Roman" w:eastAsia="Times New Roman" w:hAnsi="Times New Roman" w:cs="Times New Roman"/>
                <w:b/>
                <w:sz w:val="20"/>
                <w:szCs w:val="20"/>
                <w:lang w:eastAsia="ro-RO"/>
              </w:rPr>
              <w:t>09.04.02</w:t>
            </w:r>
            <w:r w:rsidRPr="000744DD">
              <w:rPr>
                <w:rFonts w:ascii="Times New Roman" w:eastAsia="Times New Roman" w:hAnsi="Times New Roman" w:cs="Times New Roman"/>
                <w:sz w:val="20"/>
                <w:szCs w:val="20"/>
                <w:lang w:eastAsia="ro-RO"/>
              </w:rPr>
              <w:t xml:space="preserve"> Acţiuni de control în pieţe</w:t>
            </w:r>
          </w:p>
        </w:tc>
        <w:tc>
          <w:tcPr>
            <w:tcW w:w="2070" w:type="dxa"/>
            <w:gridSpan w:val="3"/>
            <w:shd w:val="clear" w:color="auto" w:fill="FFFFFF" w:themeFill="background1"/>
          </w:tcPr>
          <w:p w:rsidR="000744DD" w:rsidRPr="000744DD" w:rsidRDefault="000744DD" w:rsidP="000744DD">
            <w:pPr>
              <w:spacing w:after="120"/>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GNM – CJGalaţi</w:t>
            </w:r>
          </w:p>
          <w:p w:rsidR="000744DD" w:rsidRPr="000744DD" w:rsidRDefault="000744DD" w:rsidP="000744DD">
            <w:pPr>
              <w:spacing w:after="120"/>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Poliţia comunitară</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rPr>
            </w:pPr>
            <w:r w:rsidRPr="000744DD">
              <w:rPr>
                <w:rFonts w:ascii="Times New Roman" w:eastAsia="Times New Roman" w:hAnsi="Times New Roman" w:cs="Times New Roman"/>
                <w:sz w:val="20"/>
                <w:szCs w:val="20"/>
              </w:rPr>
              <w:t>Inspectoratul de Jandarmi</w:t>
            </w:r>
          </w:p>
        </w:tc>
        <w:tc>
          <w:tcPr>
            <w:tcW w:w="1080"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permanent</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Buget de stat</w:t>
            </w:r>
          </w:p>
        </w:tc>
      </w:tr>
      <w:tr w:rsidR="000744DD" w:rsidRPr="000744DD" w:rsidTr="00E62375">
        <w:trPr>
          <w:trHeight w:val="535"/>
        </w:trPr>
        <w:tc>
          <w:tcPr>
            <w:tcW w:w="2073" w:type="dxa"/>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1995" w:type="dxa"/>
            <w:gridSpan w:val="2"/>
            <w:vMerge/>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b/>
                <w:sz w:val="20"/>
                <w:szCs w:val="20"/>
                <w:lang w:eastAsia="ro-RO"/>
              </w:rPr>
            </w:pPr>
          </w:p>
        </w:tc>
        <w:tc>
          <w:tcPr>
            <w:tcW w:w="3420" w:type="dxa"/>
            <w:gridSpan w:val="2"/>
            <w:shd w:val="clear" w:color="auto" w:fill="FFFFFF" w:themeFill="background1"/>
            <w:vAlign w:val="center"/>
          </w:tcPr>
          <w:p w:rsidR="000744DD" w:rsidRPr="000744DD" w:rsidRDefault="000744DD" w:rsidP="000744DD">
            <w:pPr>
              <w:ind w:right="20"/>
              <w:jc w:val="both"/>
              <w:rPr>
                <w:rFonts w:ascii="Times New Roman" w:eastAsia="Times New Roman" w:hAnsi="Times New Roman" w:cs="Times New Roman"/>
                <w:sz w:val="20"/>
                <w:szCs w:val="20"/>
                <w:lang w:eastAsia="ro-RO"/>
              </w:rPr>
            </w:pPr>
            <w:r w:rsidRPr="000744DD">
              <w:rPr>
                <w:rFonts w:ascii="Times New Roman" w:eastAsia="Times New Roman" w:hAnsi="Times New Roman" w:cs="Times New Roman"/>
                <w:b/>
                <w:sz w:val="20"/>
                <w:szCs w:val="20"/>
                <w:lang w:eastAsia="ro-RO"/>
              </w:rPr>
              <w:t>09.04.03</w:t>
            </w:r>
            <w:r w:rsidRPr="000744DD">
              <w:rPr>
                <w:rFonts w:ascii="Times New Roman" w:eastAsia="Times New Roman" w:hAnsi="Times New Roman" w:cs="Times New Roman"/>
                <w:sz w:val="20"/>
                <w:szCs w:val="20"/>
                <w:lang w:eastAsia="ro-RO"/>
              </w:rPr>
              <w:t xml:space="preserve"> Realizarea unei strategii pentru combaterea braconajului în zona transfrontieră/permanent</w:t>
            </w:r>
          </w:p>
        </w:tc>
        <w:tc>
          <w:tcPr>
            <w:tcW w:w="2070" w:type="dxa"/>
            <w:gridSpan w:val="3"/>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GNM – CJGalaţi</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Poliţia de frontieră</w:t>
            </w:r>
          </w:p>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Administratori</w:t>
            </w:r>
          </w:p>
        </w:tc>
        <w:tc>
          <w:tcPr>
            <w:tcW w:w="1080" w:type="dxa"/>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anual</w:t>
            </w:r>
          </w:p>
        </w:tc>
        <w:tc>
          <w:tcPr>
            <w:tcW w:w="1617" w:type="dxa"/>
            <w:gridSpan w:val="2"/>
            <w:shd w:val="clear" w:color="auto" w:fill="FFFFFF" w:themeFill="background1"/>
          </w:tcPr>
          <w:p w:rsidR="000744DD" w:rsidRPr="000744DD" w:rsidRDefault="000744DD" w:rsidP="000744DD">
            <w:pPr>
              <w:autoSpaceDE w:val="0"/>
              <w:autoSpaceDN w:val="0"/>
              <w:adjustRightInd w:val="0"/>
              <w:spacing w:after="240"/>
              <w:jc w:val="center"/>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w:t>
            </w:r>
          </w:p>
        </w:tc>
        <w:tc>
          <w:tcPr>
            <w:tcW w:w="2312" w:type="dxa"/>
            <w:gridSpan w:val="2"/>
            <w:shd w:val="clear" w:color="auto" w:fill="FFFFFF" w:themeFill="background1"/>
          </w:tcPr>
          <w:p w:rsidR="000744DD" w:rsidRPr="000744DD" w:rsidRDefault="000744DD" w:rsidP="000744DD">
            <w:pPr>
              <w:autoSpaceDE w:val="0"/>
              <w:autoSpaceDN w:val="0"/>
              <w:adjustRightInd w:val="0"/>
              <w:spacing w:after="240"/>
              <w:rPr>
                <w:rFonts w:ascii="Times New Roman" w:eastAsia="Times New Roman" w:hAnsi="Times New Roman" w:cs="Times New Roman"/>
                <w:sz w:val="20"/>
                <w:szCs w:val="20"/>
                <w:lang w:eastAsia="ro-RO"/>
              </w:rPr>
            </w:pPr>
            <w:r w:rsidRPr="000744DD">
              <w:rPr>
                <w:rFonts w:ascii="Times New Roman" w:eastAsia="Times New Roman" w:hAnsi="Times New Roman" w:cs="Times New Roman"/>
                <w:sz w:val="20"/>
                <w:szCs w:val="20"/>
                <w:lang w:eastAsia="ro-RO"/>
              </w:rPr>
              <w:t>Buget de stat</w:t>
            </w:r>
          </w:p>
        </w:tc>
      </w:tr>
    </w:tbl>
    <w:p w:rsidR="000744DD" w:rsidRPr="000744DD" w:rsidRDefault="000744DD" w:rsidP="000744DD">
      <w:pPr>
        <w:spacing w:after="0" w:line="240" w:lineRule="auto"/>
        <w:rPr>
          <w:rFonts w:ascii="Times New Roman" w:eastAsia="Times New Roman" w:hAnsi="Times New Roman" w:cs="Times New Roman"/>
          <w:sz w:val="20"/>
          <w:szCs w:val="20"/>
          <w:lang w:eastAsia="ro-RO"/>
        </w:rPr>
      </w:pPr>
    </w:p>
    <w:p w:rsidR="000744DD" w:rsidRPr="000744DD" w:rsidRDefault="000744DD" w:rsidP="000744DD">
      <w:pPr>
        <w:spacing w:after="0" w:line="240" w:lineRule="auto"/>
        <w:rPr>
          <w:rFonts w:ascii="Times New Roman" w:eastAsia="Times New Roman" w:hAnsi="Times New Roman" w:cs="Times New Roman"/>
          <w:sz w:val="20"/>
          <w:szCs w:val="20"/>
          <w:lang w:eastAsia="ro-RO"/>
        </w:rPr>
      </w:pPr>
    </w:p>
    <w:p w:rsidR="001C7023" w:rsidRDefault="001C7023" w:rsidP="00E70F37">
      <w:pPr>
        <w:rPr>
          <w:lang w:val="en-US"/>
        </w:rPr>
      </w:pPr>
    </w:p>
    <w:p w:rsidR="00087A70" w:rsidRPr="00087A70" w:rsidRDefault="00087A70" w:rsidP="00087A70">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DEZVOLTARE DURABILĂ, EDUCAŢIE ECOLOGICĂ ŞI INFORMAREA COMUNITĂŢII ” (PM-10)</w:t>
      </w:r>
    </w:p>
    <w:tbl>
      <w:tblPr>
        <w:tblStyle w:val="TableGrid12"/>
        <w:tblW w:w="14508" w:type="dxa"/>
        <w:tblLook w:val="04A0" w:firstRow="1" w:lastRow="0" w:firstColumn="1" w:lastColumn="0" w:noHBand="0" w:noVBand="1"/>
      </w:tblPr>
      <w:tblGrid>
        <w:gridCol w:w="1100"/>
        <w:gridCol w:w="8176"/>
        <w:gridCol w:w="1272"/>
        <w:gridCol w:w="3960"/>
      </w:tblGrid>
      <w:tr w:rsidR="00087A70" w:rsidRPr="00087A70" w:rsidTr="00E62375">
        <w:tc>
          <w:tcPr>
            <w:tcW w:w="110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Nr.crt.</w:t>
            </w:r>
          </w:p>
        </w:tc>
        <w:tc>
          <w:tcPr>
            <w:tcW w:w="8176" w:type="dxa"/>
            <w:shd w:val="clear" w:color="auto" w:fill="FDE9D9" w:themeFill="accent6" w:themeFillTint="33"/>
          </w:tcPr>
          <w:p w:rsidR="00087A70" w:rsidRPr="00087A70" w:rsidRDefault="00087A70" w:rsidP="00087A70">
            <w:pPr>
              <w:autoSpaceDE w:val="0"/>
              <w:autoSpaceDN w:val="0"/>
              <w:adjustRightInd w:val="0"/>
              <w:spacing w:after="240"/>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PROBLEMA</w:t>
            </w:r>
          </w:p>
        </w:tc>
        <w:tc>
          <w:tcPr>
            <w:tcW w:w="1272" w:type="dxa"/>
            <w:shd w:val="clear" w:color="auto" w:fill="FDE9D9" w:themeFill="accent6" w:themeFillTint="33"/>
          </w:tcPr>
          <w:p w:rsidR="00087A70" w:rsidRPr="00087A70" w:rsidRDefault="00087A70" w:rsidP="00087A70">
            <w:pPr>
              <w:autoSpaceDE w:val="0"/>
              <w:autoSpaceDN w:val="0"/>
              <w:adjustRightInd w:val="0"/>
              <w:spacing w:after="240"/>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COD</w:t>
            </w:r>
          </w:p>
        </w:tc>
        <w:tc>
          <w:tcPr>
            <w:tcW w:w="396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NR.ACŢIUNI</w:t>
            </w:r>
          </w:p>
        </w:tc>
      </w:tr>
      <w:tr w:rsidR="00087A70" w:rsidRPr="00087A70" w:rsidTr="00E62375">
        <w:tc>
          <w:tcPr>
            <w:tcW w:w="110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1</w:t>
            </w:r>
          </w:p>
        </w:tc>
        <w:tc>
          <w:tcPr>
            <w:tcW w:w="8176" w:type="dxa"/>
            <w:shd w:val="clear" w:color="auto" w:fill="FDE9D9" w:themeFill="accent6" w:themeFillTint="33"/>
          </w:tcPr>
          <w:p w:rsidR="00087A70" w:rsidRPr="00087A70" w:rsidRDefault="00087A70" w:rsidP="00087A70">
            <w:pPr>
              <w:rPr>
                <w:rFonts w:ascii="Times New Roman" w:hAnsi="Times New Roman" w:cs="Times New Roman"/>
                <w:sz w:val="20"/>
                <w:szCs w:val="20"/>
              </w:rPr>
            </w:pPr>
            <w:r w:rsidRPr="00087A70">
              <w:rPr>
                <w:rFonts w:ascii="Times New Roman" w:hAnsi="Times New Roman" w:cs="Times New Roman"/>
                <w:sz w:val="20"/>
                <w:szCs w:val="20"/>
              </w:rPr>
              <w:t>Educaţia ecologică deficitară la toate nivelele</w:t>
            </w:r>
          </w:p>
        </w:tc>
        <w:tc>
          <w:tcPr>
            <w:tcW w:w="1272" w:type="dxa"/>
            <w:shd w:val="clear" w:color="auto" w:fill="FDE9D9" w:themeFill="accent6" w:themeFillTint="33"/>
          </w:tcPr>
          <w:p w:rsidR="00087A70" w:rsidRPr="00087A70" w:rsidRDefault="00087A70" w:rsidP="00087A70">
            <w:pPr>
              <w:rPr>
                <w:rFonts w:ascii="Times New Roman" w:hAnsi="Times New Roman" w:cs="Times New Roman"/>
                <w:sz w:val="20"/>
                <w:szCs w:val="20"/>
              </w:rPr>
            </w:pPr>
            <w:r w:rsidRPr="00087A70">
              <w:rPr>
                <w:rFonts w:ascii="Times New Roman" w:eastAsia="Times New Roman" w:hAnsi="Times New Roman" w:cs="Times New Roman"/>
                <w:sz w:val="20"/>
                <w:szCs w:val="20"/>
                <w:lang w:eastAsia="ro-RO"/>
              </w:rPr>
              <w:t>PM 10-01</w:t>
            </w:r>
          </w:p>
        </w:tc>
        <w:tc>
          <w:tcPr>
            <w:tcW w:w="396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3</w:t>
            </w:r>
          </w:p>
        </w:tc>
      </w:tr>
      <w:tr w:rsidR="00087A70" w:rsidRPr="00087A70" w:rsidTr="00E62375">
        <w:tc>
          <w:tcPr>
            <w:tcW w:w="110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2</w:t>
            </w:r>
          </w:p>
        </w:tc>
        <w:tc>
          <w:tcPr>
            <w:tcW w:w="8176" w:type="dxa"/>
            <w:shd w:val="clear" w:color="auto" w:fill="FDE9D9" w:themeFill="accent6" w:themeFillTint="33"/>
          </w:tcPr>
          <w:p w:rsidR="00087A70" w:rsidRPr="00087A70" w:rsidRDefault="00087A70" w:rsidP="00087A70">
            <w:pPr>
              <w:rPr>
                <w:rFonts w:ascii="Times New Roman" w:hAnsi="Times New Roman" w:cs="Times New Roman"/>
                <w:sz w:val="20"/>
                <w:szCs w:val="20"/>
              </w:rPr>
            </w:pPr>
            <w:r w:rsidRPr="00087A70">
              <w:rPr>
                <w:rFonts w:ascii="Times New Roman" w:hAnsi="Times New Roman" w:cs="Times New Roman"/>
                <w:sz w:val="20"/>
                <w:szCs w:val="20"/>
              </w:rPr>
              <w:t>Gradul redus de implicare a publicului în procesul de luare a deciziilor privind proiectele cu impact asupra mediului</w:t>
            </w:r>
          </w:p>
        </w:tc>
        <w:tc>
          <w:tcPr>
            <w:tcW w:w="1272" w:type="dxa"/>
            <w:shd w:val="clear" w:color="auto" w:fill="FDE9D9" w:themeFill="accent6" w:themeFillTint="33"/>
          </w:tcPr>
          <w:p w:rsidR="00087A70" w:rsidRPr="00087A70" w:rsidRDefault="00087A70" w:rsidP="00087A70">
            <w:pPr>
              <w:rPr>
                <w:rFonts w:ascii="Times New Roman" w:hAnsi="Times New Roman" w:cs="Times New Roman"/>
                <w:sz w:val="20"/>
                <w:szCs w:val="20"/>
              </w:rPr>
            </w:pPr>
            <w:r w:rsidRPr="00087A70">
              <w:rPr>
                <w:rFonts w:ascii="Times New Roman" w:eastAsia="Times New Roman" w:hAnsi="Times New Roman" w:cs="Times New Roman"/>
                <w:sz w:val="20"/>
                <w:szCs w:val="20"/>
                <w:lang w:eastAsia="ro-RO"/>
              </w:rPr>
              <w:t>PM 10-02</w:t>
            </w:r>
          </w:p>
        </w:tc>
        <w:tc>
          <w:tcPr>
            <w:tcW w:w="396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1</w:t>
            </w:r>
          </w:p>
        </w:tc>
      </w:tr>
      <w:tr w:rsidR="00087A70" w:rsidRPr="00087A70" w:rsidTr="00E62375">
        <w:tc>
          <w:tcPr>
            <w:tcW w:w="110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3</w:t>
            </w:r>
          </w:p>
        </w:tc>
        <w:tc>
          <w:tcPr>
            <w:tcW w:w="8176" w:type="dxa"/>
            <w:shd w:val="clear" w:color="auto" w:fill="FDE9D9" w:themeFill="accent6" w:themeFillTint="33"/>
          </w:tcPr>
          <w:p w:rsidR="00087A70" w:rsidRPr="00087A70" w:rsidRDefault="00087A70" w:rsidP="00087A70">
            <w:pPr>
              <w:rPr>
                <w:rFonts w:ascii="Times New Roman" w:hAnsi="Times New Roman" w:cs="Times New Roman"/>
                <w:sz w:val="20"/>
                <w:szCs w:val="20"/>
              </w:rPr>
            </w:pPr>
            <w:r w:rsidRPr="00087A70">
              <w:rPr>
                <w:rFonts w:ascii="Times New Roman" w:hAnsi="Times New Roman" w:cs="Times New Roman"/>
                <w:sz w:val="20"/>
                <w:szCs w:val="20"/>
              </w:rPr>
              <w:t>Absenţa voluntariatului de mediu</w:t>
            </w:r>
          </w:p>
        </w:tc>
        <w:tc>
          <w:tcPr>
            <w:tcW w:w="1272" w:type="dxa"/>
            <w:shd w:val="clear" w:color="auto" w:fill="FDE9D9" w:themeFill="accent6" w:themeFillTint="33"/>
          </w:tcPr>
          <w:p w:rsidR="00087A70" w:rsidRPr="00087A70" w:rsidRDefault="00087A70" w:rsidP="00087A70">
            <w:pPr>
              <w:rPr>
                <w:rFonts w:ascii="Times New Roman" w:hAnsi="Times New Roman" w:cs="Times New Roman"/>
                <w:sz w:val="20"/>
                <w:szCs w:val="20"/>
              </w:rPr>
            </w:pPr>
            <w:r w:rsidRPr="00087A70">
              <w:rPr>
                <w:rFonts w:ascii="Times New Roman" w:eastAsia="Times New Roman" w:hAnsi="Times New Roman" w:cs="Times New Roman"/>
                <w:sz w:val="20"/>
                <w:szCs w:val="20"/>
                <w:lang w:eastAsia="ro-RO"/>
              </w:rPr>
              <w:t>PM 10-03</w:t>
            </w:r>
          </w:p>
        </w:tc>
        <w:tc>
          <w:tcPr>
            <w:tcW w:w="3960" w:type="dxa"/>
            <w:shd w:val="clear" w:color="auto" w:fill="FDE9D9" w:themeFill="accent6"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2</w:t>
            </w:r>
          </w:p>
        </w:tc>
      </w:tr>
    </w:tbl>
    <w:p w:rsidR="00087A70" w:rsidRPr="00087A70" w:rsidRDefault="00087A70" w:rsidP="00087A70">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12"/>
        <w:tblW w:w="14567" w:type="dxa"/>
        <w:tblLook w:val="04A0" w:firstRow="1" w:lastRow="0" w:firstColumn="1" w:lastColumn="0" w:noHBand="0" w:noVBand="1"/>
      </w:tblPr>
      <w:tblGrid>
        <w:gridCol w:w="2104"/>
        <w:gridCol w:w="1906"/>
        <w:gridCol w:w="4494"/>
        <w:gridCol w:w="1810"/>
        <w:gridCol w:w="1276"/>
        <w:gridCol w:w="1144"/>
        <w:gridCol w:w="1833"/>
      </w:tblGrid>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Categoria problemei</w:t>
            </w:r>
            <w:r w:rsidRPr="00087A70">
              <w:rPr>
                <w:rFonts w:ascii="Times New Roman" w:eastAsia="Times New Roman" w:hAnsi="Times New Roman" w:cs="Times New Roman"/>
                <w:b/>
                <w:sz w:val="20"/>
                <w:szCs w:val="20"/>
                <w:lang w:eastAsia="ro-RO"/>
              </w:rPr>
              <w:t>:</w:t>
            </w:r>
            <w:r w:rsidRPr="00087A70">
              <w:rPr>
                <w:rFonts w:ascii="Times New Roman" w:hAnsi="Times New Roman" w:cs="Times New Roman"/>
                <w:b/>
                <w:sz w:val="20"/>
                <w:szCs w:val="20"/>
              </w:rPr>
              <w:t xml:space="preserve">    PM-10   Dezvoltare durabilă, educaţie ecologică şi informarea comunităţii</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Problema de mediu</w:t>
            </w:r>
            <w:r w:rsidRPr="00087A70">
              <w:rPr>
                <w:rFonts w:ascii="Times New Roman" w:eastAsia="Times New Roman" w:hAnsi="Times New Roman" w:cs="Times New Roman"/>
                <w:b/>
                <w:sz w:val="20"/>
                <w:szCs w:val="20"/>
                <w:lang w:eastAsia="ro-RO"/>
              </w:rPr>
              <w:t>:      PM 10-01</w:t>
            </w:r>
            <w:r w:rsidRPr="00087A70">
              <w:rPr>
                <w:rFonts w:ascii="Times New Roman" w:hAnsi="Times New Roman" w:cs="Times New Roman"/>
                <w:sz w:val="20"/>
                <w:szCs w:val="20"/>
              </w:rPr>
              <w:t xml:space="preserve"> </w:t>
            </w:r>
            <w:r w:rsidRPr="00087A70">
              <w:rPr>
                <w:rFonts w:ascii="Times New Roman" w:hAnsi="Times New Roman" w:cs="Times New Roman"/>
                <w:b/>
                <w:sz w:val="20"/>
                <w:szCs w:val="20"/>
              </w:rPr>
              <w:t>Educaţia ecologică deficitară la toate nivelele</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Obiectiv general:</w:t>
            </w:r>
            <w:r w:rsidRPr="00087A70">
              <w:rPr>
                <w:rFonts w:ascii="Times New Roman" w:eastAsia="Times New Roman" w:hAnsi="Times New Roman" w:cs="Times New Roman"/>
                <w:b/>
                <w:sz w:val="20"/>
                <w:szCs w:val="20"/>
                <w:lang w:eastAsia="ro-RO"/>
              </w:rPr>
              <w:t xml:space="preserve">          Creşterea nivelului de educaţie ecologică la nivel comunitar</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i/>
                <w:sz w:val="20"/>
                <w:szCs w:val="20"/>
                <w:lang w:eastAsia="ro-RO"/>
              </w:rPr>
              <w:t>Obiectiv specific</w:t>
            </w:r>
            <w:r w:rsidRPr="00087A70">
              <w:rPr>
                <w:rFonts w:ascii="Times New Roman" w:eastAsia="Times New Roman" w:hAnsi="Times New Roman" w:cs="Times New Roman"/>
                <w:b/>
                <w:sz w:val="20"/>
                <w:szCs w:val="20"/>
                <w:lang w:eastAsia="ro-RO"/>
              </w:rPr>
              <w:t xml:space="preserve">:      Informarea populaţiei cu privire la protecţia mediului şi educaţia ecologică    </w:t>
            </w:r>
          </w:p>
        </w:tc>
      </w:tr>
      <w:tr w:rsidR="00087A70" w:rsidRPr="00087A70" w:rsidTr="00E62375">
        <w:tc>
          <w:tcPr>
            <w:tcW w:w="210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Ținte</w:t>
            </w:r>
          </w:p>
        </w:tc>
        <w:tc>
          <w:tcPr>
            <w:tcW w:w="1906"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Indicatori</w:t>
            </w:r>
          </w:p>
        </w:tc>
        <w:tc>
          <w:tcPr>
            <w:tcW w:w="449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Acţiuni</w:t>
            </w:r>
          </w:p>
        </w:tc>
        <w:tc>
          <w:tcPr>
            <w:tcW w:w="1810"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Termen de realizare</w:t>
            </w:r>
          </w:p>
        </w:tc>
        <w:tc>
          <w:tcPr>
            <w:tcW w:w="114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Cost estimativ (mii euro)</w:t>
            </w:r>
          </w:p>
        </w:tc>
        <w:tc>
          <w:tcPr>
            <w:tcW w:w="1833"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Surse de finanţare existente/ potenţiale</w:t>
            </w:r>
          </w:p>
        </w:tc>
      </w:tr>
      <w:tr w:rsidR="00087A70" w:rsidRPr="00087A70" w:rsidTr="00E62375">
        <w:tc>
          <w:tcPr>
            <w:tcW w:w="2104" w:type="dxa"/>
          </w:tcPr>
          <w:p w:rsidR="00087A70" w:rsidRPr="00087A70" w:rsidRDefault="00087A70" w:rsidP="00087A70">
            <w:pPr>
              <w:autoSpaceDE w:val="0"/>
              <w:autoSpaceDN w:val="0"/>
              <w:adjustRightInd w:val="0"/>
              <w:rPr>
                <w:rFonts w:ascii="Times New Roman" w:eastAsia="Times New Roman" w:hAnsi="Times New Roman" w:cs="Times New Roman"/>
                <w:color w:val="FF0000"/>
                <w:sz w:val="20"/>
                <w:szCs w:val="20"/>
                <w:lang w:eastAsia="ro-RO"/>
              </w:rPr>
            </w:pPr>
            <w:r w:rsidRPr="00087A70">
              <w:rPr>
                <w:rFonts w:ascii="Times New Roman" w:eastAsia="Times New Roman" w:hAnsi="Times New Roman" w:cs="Times New Roman"/>
                <w:sz w:val="20"/>
                <w:szCs w:val="20"/>
                <w:lang w:eastAsia="ro-RO"/>
              </w:rPr>
              <w:t>Creşterea nivelului de educaţie ecologică la nivel comunitar</w:t>
            </w:r>
          </w:p>
        </w:tc>
        <w:tc>
          <w:tcPr>
            <w:tcW w:w="1906" w:type="dxa"/>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Nr. parteneriate</w:t>
            </w:r>
          </w:p>
          <w:p w:rsidR="00087A70" w:rsidRPr="00087A70" w:rsidRDefault="00087A70" w:rsidP="00087A70">
            <w:pPr>
              <w:autoSpaceDE w:val="0"/>
              <w:autoSpaceDN w:val="0"/>
              <w:adjustRightInd w:val="0"/>
              <w:rPr>
                <w:rFonts w:ascii="Times New Roman" w:eastAsia="Times New Roman" w:hAnsi="Times New Roman" w:cs="Times New Roman"/>
                <w:color w:val="FF0000"/>
                <w:sz w:val="20"/>
                <w:szCs w:val="20"/>
                <w:lang w:eastAsia="ro-RO"/>
              </w:rPr>
            </w:pPr>
            <w:r w:rsidRPr="00087A70">
              <w:rPr>
                <w:rFonts w:ascii="Times New Roman" w:eastAsia="Times New Roman" w:hAnsi="Times New Roman" w:cs="Times New Roman"/>
                <w:sz w:val="20"/>
                <w:szCs w:val="20"/>
                <w:lang w:eastAsia="ro-RO"/>
              </w:rPr>
              <w:t>Nr. acţiuni</w:t>
            </w:r>
          </w:p>
        </w:tc>
        <w:tc>
          <w:tcPr>
            <w:tcW w:w="4494" w:type="dxa"/>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b/>
                <w:sz w:val="20"/>
                <w:szCs w:val="20"/>
                <w:lang w:eastAsia="ro-RO"/>
              </w:rPr>
              <w:t>10.01.01</w:t>
            </w:r>
            <w:r w:rsidRPr="00087A70">
              <w:rPr>
                <w:rFonts w:ascii="Times New Roman" w:eastAsia="Times New Roman" w:hAnsi="Times New Roman" w:cs="Times New Roman"/>
                <w:sz w:val="20"/>
                <w:szCs w:val="20"/>
                <w:lang w:eastAsia="ro-RO"/>
              </w:rPr>
              <w:t xml:space="preserve"> Stabilirea unor parteneriate între ONG-uri, agenţi poluatori, administraţia publică, instituţii publice, instituţii de învăţământ</w:t>
            </w:r>
          </w:p>
        </w:tc>
        <w:tc>
          <w:tcPr>
            <w:tcW w:w="1810"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APM Galaţi</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Alte autorităţi</w:t>
            </w:r>
          </w:p>
          <w:p w:rsidR="00087A70" w:rsidRPr="00087A70" w:rsidRDefault="00087A70" w:rsidP="00087A70">
            <w:pPr>
              <w:autoSpaceDE w:val="0"/>
              <w:autoSpaceDN w:val="0"/>
              <w:adjustRightInd w:val="0"/>
              <w:jc w:val="center"/>
              <w:rPr>
                <w:rFonts w:ascii="Times New Roman" w:hAnsi="Times New Roman" w:cs="Times New Roman"/>
                <w:sz w:val="20"/>
                <w:szCs w:val="20"/>
              </w:rPr>
            </w:pPr>
            <w:r w:rsidRPr="00087A70">
              <w:rPr>
                <w:rFonts w:ascii="Times New Roman" w:hAnsi="Times New Roman" w:cs="Times New Roman"/>
                <w:sz w:val="20"/>
                <w:szCs w:val="20"/>
              </w:rPr>
              <w:t>publice</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hAnsi="Times New Roman" w:cs="Times New Roman"/>
                <w:sz w:val="20"/>
                <w:szCs w:val="20"/>
              </w:rPr>
              <w:lastRenderedPageBreak/>
              <w:t>ONG-uri</w:t>
            </w:r>
          </w:p>
        </w:tc>
        <w:tc>
          <w:tcPr>
            <w:tcW w:w="1276"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lastRenderedPageBreak/>
              <w:t>permanent</w:t>
            </w:r>
          </w:p>
        </w:tc>
        <w:tc>
          <w:tcPr>
            <w:tcW w:w="1144"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w:t>
            </w:r>
          </w:p>
        </w:tc>
        <w:tc>
          <w:tcPr>
            <w:tcW w:w="1833" w:type="dxa"/>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Bugetul de stat</w:t>
            </w:r>
          </w:p>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Fonduri europene</w:t>
            </w:r>
          </w:p>
        </w:tc>
      </w:tr>
      <w:tr w:rsidR="00087A70" w:rsidRPr="00087A70" w:rsidTr="00E62375">
        <w:tc>
          <w:tcPr>
            <w:tcW w:w="2104" w:type="dxa"/>
            <w:vMerge w:val="restart"/>
          </w:tcPr>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lastRenderedPageBreak/>
              <w:t>Asigurarea unei</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informări complete şi</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coerente a publicului</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în legătură cu</w:t>
            </w:r>
          </w:p>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hAnsi="Times New Roman" w:cs="Times New Roman"/>
                <w:sz w:val="20"/>
                <w:szCs w:val="20"/>
              </w:rPr>
              <w:t>aspectele de mediu</w:t>
            </w:r>
          </w:p>
        </w:tc>
        <w:tc>
          <w:tcPr>
            <w:tcW w:w="1906" w:type="dxa"/>
            <w:vMerge w:val="restart"/>
          </w:tcPr>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Baze de date</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actualizate şi afişate</w:t>
            </w:r>
          </w:p>
          <w:p w:rsidR="00087A70" w:rsidRPr="00087A70" w:rsidRDefault="00087A70" w:rsidP="00087A70">
            <w:pPr>
              <w:autoSpaceDE w:val="0"/>
              <w:autoSpaceDN w:val="0"/>
              <w:adjustRightInd w:val="0"/>
              <w:rPr>
                <w:rFonts w:ascii="Times New Roman" w:eastAsia="Times New Roman" w:hAnsi="Times New Roman" w:cs="Times New Roman"/>
                <w:color w:val="FF0000"/>
                <w:sz w:val="20"/>
                <w:szCs w:val="20"/>
                <w:lang w:eastAsia="ro-RO"/>
              </w:rPr>
            </w:pPr>
            <w:r w:rsidRPr="00087A70">
              <w:rPr>
                <w:rFonts w:ascii="Times New Roman" w:hAnsi="Times New Roman" w:cs="Times New Roman"/>
                <w:sz w:val="20"/>
                <w:szCs w:val="20"/>
              </w:rPr>
              <w:t>pe site-uri</w:t>
            </w:r>
          </w:p>
        </w:tc>
        <w:tc>
          <w:tcPr>
            <w:tcW w:w="4494" w:type="dxa"/>
          </w:tcPr>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b/>
                <w:sz w:val="20"/>
                <w:szCs w:val="20"/>
              </w:rPr>
              <w:t>10.01.02</w:t>
            </w:r>
            <w:r w:rsidRPr="00087A70">
              <w:rPr>
                <w:rFonts w:ascii="Times New Roman" w:hAnsi="Times New Roman" w:cs="Times New Roman"/>
                <w:sz w:val="20"/>
                <w:szCs w:val="20"/>
              </w:rPr>
              <w:t xml:space="preserve"> Reactualizarea permanentă a bazelor de date cu informaţiile de mediu deţinute de către autorităţile publice</w:t>
            </w:r>
          </w:p>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p>
        </w:tc>
        <w:tc>
          <w:tcPr>
            <w:tcW w:w="1810"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APM Galaţi;</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Alte autorităţi</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hAnsi="Times New Roman" w:cs="Times New Roman"/>
                <w:sz w:val="20"/>
                <w:szCs w:val="20"/>
              </w:rPr>
              <w:t>publice</w:t>
            </w:r>
          </w:p>
        </w:tc>
        <w:tc>
          <w:tcPr>
            <w:tcW w:w="1276"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permanent</w:t>
            </w:r>
          </w:p>
        </w:tc>
        <w:tc>
          <w:tcPr>
            <w:tcW w:w="1144"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w:t>
            </w:r>
          </w:p>
        </w:tc>
        <w:tc>
          <w:tcPr>
            <w:tcW w:w="1833" w:type="dxa"/>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Bugetul de stat</w:t>
            </w:r>
          </w:p>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p>
        </w:tc>
      </w:tr>
      <w:tr w:rsidR="00087A70" w:rsidRPr="00087A70" w:rsidTr="00E62375">
        <w:tc>
          <w:tcPr>
            <w:tcW w:w="2104" w:type="dxa"/>
            <w:vMerge/>
          </w:tcPr>
          <w:p w:rsidR="00087A70" w:rsidRPr="00087A70" w:rsidRDefault="00087A70" w:rsidP="00087A70">
            <w:pPr>
              <w:autoSpaceDE w:val="0"/>
              <w:autoSpaceDN w:val="0"/>
              <w:adjustRightInd w:val="0"/>
              <w:spacing w:after="240"/>
              <w:rPr>
                <w:rFonts w:ascii="Times New Roman" w:eastAsia="Times New Roman" w:hAnsi="Times New Roman" w:cs="Times New Roman"/>
                <w:sz w:val="20"/>
                <w:szCs w:val="20"/>
                <w:lang w:eastAsia="ro-RO"/>
              </w:rPr>
            </w:pPr>
          </w:p>
        </w:tc>
        <w:tc>
          <w:tcPr>
            <w:tcW w:w="1906" w:type="dxa"/>
            <w:vMerge/>
          </w:tcPr>
          <w:p w:rsidR="00087A70" w:rsidRPr="00087A70" w:rsidRDefault="00087A70" w:rsidP="00087A70">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4494" w:type="dxa"/>
          </w:tcPr>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b/>
                <w:sz w:val="20"/>
                <w:szCs w:val="20"/>
              </w:rPr>
              <w:t>10.01.03</w:t>
            </w:r>
            <w:r w:rsidRPr="00087A70">
              <w:rPr>
                <w:rFonts w:ascii="Times New Roman" w:hAnsi="Times New Roman" w:cs="Times New Roman"/>
                <w:sz w:val="20"/>
                <w:szCs w:val="20"/>
              </w:rPr>
              <w:t xml:space="preserve"> Punerea la dispoziţia publicului pe paginile de internet a bazelor de date cu informaţii</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de mediu în format uşor accesibil publicului</w:t>
            </w:r>
          </w:p>
        </w:tc>
        <w:tc>
          <w:tcPr>
            <w:tcW w:w="1810"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APM Galaţi;</w:t>
            </w:r>
          </w:p>
          <w:p w:rsidR="00087A70" w:rsidRPr="00087A70" w:rsidRDefault="00087A70" w:rsidP="00087A70">
            <w:pPr>
              <w:autoSpaceDE w:val="0"/>
              <w:autoSpaceDN w:val="0"/>
              <w:adjustRightInd w:val="0"/>
              <w:rPr>
                <w:rFonts w:ascii="Times New Roman" w:hAnsi="Times New Roman" w:cs="Times New Roman"/>
                <w:sz w:val="20"/>
                <w:szCs w:val="20"/>
              </w:rPr>
            </w:pPr>
            <w:r w:rsidRPr="00087A70">
              <w:rPr>
                <w:rFonts w:ascii="Times New Roman" w:hAnsi="Times New Roman" w:cs="Times New Roman"/>
                <w:sz w:val="20"/>
                <w:szCs w:val="20"/>
              </w:rPr>
              <w:t>Alte autorităţi</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hAnsi="Times New Roman" w:cs="Times New Roman"/>
                <w:sz w:val="20"/>
                <w:szCs w:val="20"/>
              </w:rPr>
              <w:t>publice</w:t>
            </w:r>
          </w:p>
        </w:tc>
        <w:tc>
          <w:tcPr>
            <w:tcW w:w="1276" w:type="dxa"/>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permanent</w:t>
            </w:r>
          </w:p>
        </w:tc>
        <w:tc>
          <w:tcPr>
            <w:tcW w:w="1144" w:type="dxa"/>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w:t>
            </w:r>
          </w:p>
        </w:tc>
        <w:tc>
          <w:tcPr>
            <w:tcW w:w="1833" w:type="dxa"/>
          </w:tcPr>
          <w:p w:rsidR="00087A70" w:rsidRPr="00087A70" w:rsidRDefault="00087A70" w:rsidP="00087A70">
            <w:pPr>
              <w:autoSpaceDE w:val="0"/>
              <w:autoSpaceDN w:val="0"/>
              <w:adjustRightInd w:val="0"/>
              <w:spacing w:after="24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Bugetul de stat</w:t>
            </w:r>
          </w:p>
          <w:p w:rsidR="00087A70" w:rsidRPr="00087A70" w:rsidRDefault="00087A70" w:rsidP="00087A70">
            <w:pPr>
              <w:autoSpaceDE w:val="0"/>
              <w:autoSpaceDN w:val="0"/>
              <w:adjustRightInd w:val="0"/>
              <w:spacing w:after="240"/>
              <w:rPr>
                <w:rFonts w:ascii="Times New Roman" w:eastAsia="Times New Roman" w:hAnsi="Times New Roman" w:cs="Times New Roman"/>
                <w:sz w:val="20"/>
                <w:szCs w:val="20"/>
                <w:lang w:eastAsia="ro-RO"/>
              </w:rPr>
            </w:pP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Categoria problemei</w:t>
            </w:r>
            <w:r w:rsidRPr="00087A70">
              <w:rPr>
                <w:rFonts w:ascii="Times New Roman" w:eastAsia="Times New Roman" w:hAnsi="Times New Roman" w:cs="Times New Roman"/>
                <w:b/>
                <w:sz w:val="20"/>
                <w:szCs w:val="20"/>
                <w:lang w:eastAsia="ro-RO"/>
              </w:rPr>
              <w:t>:</w:t>
            </w:r>
            <w:r w:rsidRPr="00087A70">
              <w:rPr>
                <w:rFonts w:ascii="Times New Roman" w:hAnsi="Times New Roman" w:cs="Times New Roman"/>
                <w:b/>
                <w:sz w:val="20"/>
                <w:szCs w:val="20"/>
              </w:rPr>
              <w:t xml:space="preserve">    PM-10   Dezvoltare durabilă, educaţie ecologică şi informarea comunităţii</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Problema de mediu</w:t>
            </w:r>
            <w:r w:rsidRPr="00087A70">
              <w:rPr>
                <w:rFonts w:ascii="Times New Roman" w:eastAsia="Times New Roman" w:hAnsi="Times New Roman" w:cs="Times New Roman"/>
                <w:b/>
                <w:sz w:val="20"/>
                <w:szCs w:val="20"/>
                <w:lang w:eastAsia="ro-RO"/>
              </w:rPr>
              <w:t>:      PM 10-02</w:t>
            </w:r>
            <w:r w:rsidRPr="00087A70">
              <w:rPr>
                <w:rFonts w:ascii="Times New Roman" w:hAnsi="Times New Roman" w:cs="Times New Roman"/>
                <w:sz w:val="20"/>
                <w:szCs w:val="20"/>
              </w:rPr>
              <w:t xml:space="preserve"> </w:t>
            </w:r>
            <w:r w:rsidRPr="00087A70">
              <w:rPr>
                <w:rFonts w:ascii="Times New Roman" w:hAnsi="Times New Roman" w:cs="Times New Roman"/>
                <w:b/>
                <w:sz w:val="20"/>
                <w:szCs w:val="20"/>
              </w:rPr>
              <w:t>Gradul redus de implicare a publicului în procesul de luare a deciziilor privind proiectele cu impact asupra mediului</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Obiectiv general:</w:t>
            </w:r>
            <w:r w:rsidRPr="00087A70">
              <w:rPr>
                <w:rFonts w:ascii="Times New Roman" w:eastAsia="Times New Roman" w:hAnsi="Times New Roman" w:cs="Times New Roman"/>
                <w:sz w:val="20"/>
                <w:szCs w:val="20"/>
                <w:lang w:eastAsia="ro-RO"/>
              </w:rPr>
              <w:t xml:space="preserve"> </w:t>
            </w:r>
            <w:r w:rsidRPr="00087A70">
              <w:rPr>
                <w:rFonts w:ascii="Times New Roman" w:eastAsia="Times New Roman" w:hAnsi="Times New Roman" w:cs="Times New Roman"/>
                <w:b/>
                <w:sz w:val="20"/>
                <w:szCs w:val="20"/>
                <w:lang w:eastAsia="ro-RO"/>
              </w:rPr>
              <w:t>Implicarea publicului în luarea deciziilor privind  problemele de mediu</w:t>
            </w:r>
          </w:p>
        </w:tc>
      </w:tr>
      <w:tr w:rsidR="00087A70" w:rsidRPr="00087A70" w:rsidTr="00E62375">
        <w:tc>
          <w:tcPr>
            <w:tcW w:w="14567" w:type="dxa"/>
            <w:gridSpan w:val="7"/>
            <w:shd w:val="clear" w:color="auto" w:fill="C2D69B" w:themeFill="accent3" w:themeFillTint="99"/>
          </w:tcPr>
          <w:p w:rsidR="00087A70" w:rsidRPr="00087A70" w:rsidRDefault="00087A70" w:rsidP="00087A70">
            <w:pPr>
              <w:jc w:val="both"/>
              <w:rPr>
                <w:rFonts w:ascii="Times New Roman" w:eastAsia="Times New Roman" w:hAnsi="Times New Roman" w:cs="Times New Roman"/>
                <w:sz w:val="20"/>
                <w:szCs w:val="20"/>
                <w:lang w:eastAsia="ro-RO"/>
              </w:rPr>
            </w:pPr>
            <w:r w:rsidRPr="00087A70">
              <w:rPr>
                <w:rFonts w:ascii="Times New Roman" w:eastAsia="Times New Roman" w:hAnsi="Times New Roman" w:cs="Times New Roman"/>
                <w:b/>
                <w:i/>
                <w:sz w:val="20"/>
                <w:szCs w:val="20"/>
                <w:lang w:eastAsia="ro-RO"/>
              </w:rPr>
              <w:t>Obiectiv specific</w:t>
            </w:r>
            <w:r w:rsidRPr="00087A70">
              <w:rPr>
                <w:rFonts w:ascii="Times New Roman" w:eastAsia="Times New Roman" w:hAnsi="Times New Roman" w:cs="Times New Roman"/>
                <w:b/>
                <w:sz w:val="20"/>
                <w:szCs w:val="20"/>
                <w:lang w:eastAsia="ro-RO"/>
              </w:rPr>
              <w:t>:      Promovarea unei atitudini active la nivelul comunităţii în procesul luării deciziilor de mediu</w:t>
            </w:r>
          </w:p>
        </w:tc>
      </w:tr>
      <w:tr w:rsidR="00087A70" w:rsidRPr="00087A70" w:rsidTr="00E62375">
        <w:tc>
          <w:tcPr>
            <w:tcW w:w="210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Ținte</w:t>
            </w:r>
          </w:p>
        </w:tc>
        <w:tc>
          <w:tcPr>
            <w:tcW w:w="1906"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Indicatori</w:t>
            </w:r>
          </w:p>
        </w:tc>
        <w:tc>
          <w:tcPr>
            <w:tcW w:w="449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Acţiuni</w:t>
            </w:r>
          </w:p>
        </w:tc>
        <w:tc>
          <w:tcPr>
            <w:tcW w:w="1810"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Termen de realizare</w:t>
            </w:r>
          </w:p>
        </w:tc>
        <w:tc>
          <w:tcPr>
            <w:tcW w:w="114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Cost estimativ (mii euro)</w:t>
            </w:r>
          </w:p>
        </w:tc>
        <w:tc>
          <w:tcPr>
            <w:tcW w:w="1833"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Surse de finanţare existente/ potenţiale</w:t>
            </w:r>
          </w:p>
        </w:tc>
      </w:tr>
      <w:tr w:rsidR="00087A70" w:rsidRPr="00087A70" w:rsidTr="00E62375">
        <w:tc>
          <w:tcPr>
            <w:tcW w:w="2104" w:type="dxa"/>
          </w:tcPr>
          <w:p w:rsidR="00087A70" w:rsidRPr="00087A70" w:rsidRDefault="00087A70" w:rsidP="00087A70">
            <w:pP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 xml:space="preserve">Creşterea nivelului de analiză obiectivă la agresarea factorilor de mediu şi a timpului de reacţie al comunităţii </w:t>
            </w:r>
          </w:p>
        </w:tc>
        <w:tc>
          <w:tcPr>
            <w:tcW w:w="1906" w:type="dxa"/>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nr. dezbateri publice</w:t>
            </w:r>
          </w:p>
          <w:p w:rsidR="00087A70" w:rsidRPr="00087A70" w:rsidRDefault="00087A70" w:rsidP="00087A70">
            <w:pPr>
              <w:autoSpaceDE w:val="0"/>
              <w:autoSpaceDN w:val="0"/>
              <w:adjustRightInd w:val="0"/>
              <w:rPr>
                <w:rFonts w:ascii="Times New Roman" w:eastAsia="Times New Roman" w:hAnsi="Times New Roman" w:cs="Times New Roman"/>
                <w:color w:val="FF0000"/>
                <w:sz w:val="20"/>
                <w:szCs w:val="20"/>
                <w:lang w:eastAsia="ro-RO"/>
              </w:rPr>
            </w:pPr>
            <w:r w:rsidRPr="00087A70">
              <w:rPr>
                <w:rFonts w:ascii="Times New Roman" w:eastAsia="Times New Roman" w:hAnsi="Times New Roman" w:cs="Times New Roman"/>
                <w:sz w:val="20"/>
                <w:szCs w:val="20"/>
                <w:lang w:eastAsia="ro-RO"/>
              </w:rPr>
              <w:t>nr. participanţi</w:t>
            </w:r>
          </w:p>
        </w:tc>
        <w:tc>
          <w:tcPr>
            <w:tcW w:w="4494" w:type="dxa"/>
            <w:vAlign w:val="center"/>
          </w:tcPr>
          <w:p w:rsidR="00087A70" w:rsidRPr="00087A70" w:rsidRDefault="00087A70" w:rsidP="00087A70">
            <w:pPr>
              <w:jc w:val="both"/>
              <w:rPr>
                <w:rFonts w:ascii="Times New Roman" w:eastAsia="Times New Roman" w:hAnsi="Times New Roman" w:cs="Times New Roman"/>
                <w:sz w:val="20"/>
                <w:szCs w:val="20"/>
                <w:lang w:eastAsia="ro-RO"/>
              </w:rPr>
            </w:pPr>
            <w:r w:rsidRPr="00087A70">
              <w:rPr>
                <w:rFonts w:ascii="Times New Roman" w:eastAsia="Times New Roman" w:hAnsi="Times New Roman" w:cs="Times New Roman"/>
                <w:b/>
                <w:sz w:val="20"/>
                <w:szCs w:val="20"/>
                <w:lang w:eastAsia="ro-RO"/>
              </w:rPr>
              <w:t>10.02.01</w:t>
            </w:r>
            <w:r w:rsidRPr="00087A70">
              <w:rPr>
                <w:rFonts w:ascii="Times New Roman" w:eastAsia="Times New Roman" w:hAnsi="Times New Roman" w:cs="Times New Roman"/>
                <w:sz w:val="20"/>
                <w:szCs w:val="20"/>
                <w:lang w:eastAsia="ro-RO"/>
              </w:rPr>
              <w:t xml:space="preserve"> Organizarea de dezbateri publice în vederea luării unor decizii privind mediul sau implementarea unor proiecte în localităţile din judeţ</w:t>
            </w:r>
          </w:p>
        </w:tc>
        <w:tc>
          <w:tcPr>
            <w:tcW w:w="1810"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APM Galaţi</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ONG-uri</w:t>
            </w:r>
          </w:p>
        </w:tc>
        <w:tc>
          <w:tcPr>
            <w:tcW w:w="1276" w:type="dxa"/>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permanent</w:t>
            </w:r>
          </w:p>
        </w:tc>
        <w:tc>
          <w:tcPr>
            <w:tcW w:w="1144" w:type="dxa"/>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w:t>
            </w:r>
          </w:p>
        </w:tc>
        <w:tc>
          <w:tcPr>
            <w:tcW w:w="1833" w:type="dxa"/>
          </w:tcPr>
          <w:p w:rsidR="00087A70" w:rsidRPr="00087A70" w:rsidRDefault="00087A70" w:rsidP="00087A70">
            <w:pPr>
              <w:autoSpaceDE w:val="0"/>
              <w:autoSpaceDN w:val="0"/>
              <w:adjustRightInd w:val="0"/>
              <w:spacing w:after="24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Buget propriu</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Categoria problemei</w:t>
            </w:r>
            <w:r w:rsidRPr="00087A70">
              <w:rPr>
                <w:rFonts w:ascii="Times New Roman" w:eastAsia="Times New Roman" w:hAnsi="Times New Roman" w:cs="Times New Roman"/>
                <w:b/>
                <w:sz w:val="20"/>
                <w:szCs w:val="20"/>
                <w:lang w:eastAsia="ro-RO"/>
              </w:rPr>
              <w:t>:</w:t>
            </w:r>
            <w:r w:rsidRPr="00087A70">
              <w:rPr>
                <w:rFonts w:ascii="Times New Roman" w:hAnsi="Times New Roman" w:cs="Times New Roman"/>
                <w:b/>
                <w:sz w:val="20"/>
                <w:szCs w:val="20"/>
              </w:rPr>
              <w:t xml:space="preserve">    PM-10   Dezvoltare durabilă, educaţie ecologică şi informarea comunităţii</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Problema de mediu</w:t>
            </w:r>
            <w:r w:rsidRPr="00087A70">
              <w:rPr>
                <w:rFonts w:ascii="Times New Roman" w:hAnsi="Times New Roman" w:cs="Times New Roman"/>
                <w:b/>
                <w:sz w:val="20"/>
                <w:szCs w:val="20"/>
              </w:rPr>
              <w:t xml:space="preserve"> voluntariatului de mediu</w:t>
            </w:r>
          </w:p>
        </w:tc>
      </w:tr>
      <w:tr w:rsidR="00087A70" w:rsidRPr="00087A70" w:rsidTr="00E62375">
        <w:tc>
          <w:tcPr>
            <w:tcW w:w="14567" w:type="dxa"/>
            <w:gridSpan w:val="7"/>
            <w:shd w:val="clear" w:color="auto" w:fill="C2D69B" w:themeFill="accent3" w:themeFillTint="99"/>
          </w:tcPr>
          <w:p w:rsidR="00087A70" w:rsidRPr="00087A70" w:rsidRDefault="00087A70" w:rsidP="00087A70">
            <w:pPr>
              <w:autoSpaceDE w:val="0"/>
              <w:autoSpaceDN w:val="0"/>
              <w:adjustRightInd w:val="0"/>
              <w:spacing w:after="240"/>
              <w:rPr>
                <w:rFonts w:ascii="Times New Roman" w:eastAsia="Times New Roman" w:hAnsi="Times New Roman" w:cs="Times New Roman"/>
                <w:b/>
                <w:color w:val="FF0000"/>
                <w:sz w:val="20"/>
                <w:szCs w:val="20"/>
                <w:lang w:eastAsia="ro-RO"/>
              </w:rPr>
            </w:pPr>
            <w:r w:rsidRPr="00087A70">
              <w:rPr>
                <w:rFonts w:ascii="Times New Roman" w:eastAsia="Times New Roman" w:hAnsi="Times New Roman" w:cs="Times New Roman"/>
                <w:b/>
                <w:i/>
                <w:sz w:val="20"/>
                <w:szCs w:val="20"/>
                <w:lang w:eastAsia="ro-RO"/>
              </w:rPr>
              <w:t>Obiectiv general:</w:t>
            </w:r>
            <w:r w:rsidRPr="00087A70">
              <w:rPr>
                <w:rFonts w:ascii="Times New Roman" w:eastAsia="Times New Roman" w:hAnsi="Times New Roman" w:cs="Times New Roman"/>
                <w:sz w:val="20"/>
                <w:szCs w:val="20"/>
                <w:lang w:eastAsia="ro-RO"/>
              </w:rPr>
              <w:t xml:space="preserve"> </w:t>
            </w:r>
            <w:r w:rsidRPr="00087A70">
              <w:rPr>
                <w:rFonts w:ascii="Times New Roman" w:eastAsia="Times New Roman" w:hAnsi="Times New Roman" w:cs="Times New Roman"/>
                <w:b/>
                <w:sz w:val="20"/>
                <w:szCs w:val="20"/>
                <w:lang w:eastAsia="ro-RO"/>
              </w:rPr>
              <w:t>Implicărea publicului în acţiuni de voluntariat privind protecţia mediului</w:t>
            </w:r>
          </w:p>
        </w:tc>
      </w:tr>
      <w:tr w:rsidR="00087A70" w:rsidRPr="00087A70" w:rsidTr="00E62375">
        <w:tc>
          <w:tcPr>
            <w:tcW w:w="14567" w:type="dxa"/>
            <w:gridSpan w:val="7"/>
            <w:shd w:val="clear" w:color="auto" w:fill="C2D69B" w:themeFill="accent3" w:themeFillTint="99"/>
          </w:tcPr>
          <w:p w:rsidR="00087A70" w:rsidRPr="00087A70" w:rsidRDefault="00087A70" w:rsidP="00087A70">
            <w:pPr>
              <w:jc w:val="both"/>
              <w:rPr>
                <w:rFonts w:ascii="Times New Roman" w:eastAsia="Times New Roman" w:hAnsi="Times New Roman" w:cs="Times New Roman"/>
                <w:sz w:val="20"/>
                <w:szCs w:val="20"/>
                <w:lang w:eastAsia="ro-RO"/>
              </w:rPr>
            </w:pPr>
            <w:r w:rsidRPr="00087A70">
              <w:rPr>
                <w:rFonts w:ascii="Times New Roman" w:eastAsia="Times New Roman" w:hAnsi="Times New Roman" w:cs="Times New Roman"/>
                <w:b/>
                <w:i/>
                <w:sz w:val="20"/>
                <w:szCs w:val="20"/>
                <w:lang w:eastAsia="ro-RO"/>
              </w:rPr>
              <w:t>Obiectiv specific:</w:t>
            </w:r>
            <w:r w:rsidRPr="00087A70">
              <w:rPr>
                <w:rFonts w:ascii="Times New Roman" w:hAnsi="Times New Roman" w:cs="Times New Roman"/>
                <w:sz w:val="20"/>
                <w:szCs w:val="20"/>
              </w:rPr>
              <w:t xml:space="preserve"> </w:t>
            </w:r>
            <w:r w:rsidRPr="00087A70">
              <w:rPr>
                <w:rFonts w:ascii="Times New Roman" w:eastAsia="Times New Roman" w:hAnsi="Times New Roman" w:cs="Times New Roman"/>
                <w:b/>
                <w:sz w:val="20"/>
                <w:szCs w:val="20"/>
                <w:lang w:eastAsia="ro-RO"/>
              </w:rPr>
              <w:t>Creşterea implicării publicului în acţiuni de voluntariat</w:t>
            </w:r>
          </w:p>
        </w:tc>
      </w:tr>
      <w:tr w:rsidR="00087A70" w:rsidRPr="00087A70" w:rsidTr="00E62375">
        <w:tc>
          <w:tcPr>
            <w:tcW w:w="210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Ținte</w:t>
            </w:r>
          </w:p>
        </w:tc>
        <w:tc>
          <w:tcPr>
            <w:tcW w:w="1906"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Indicatori</w:t>
            </w:r>
          </w:p>
        </w:tc>
        <w:tc>
          <w:tcPr>
            <w:tcW w:w="449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Acţiuni</w:t>
            </w:r>
          </w:p>
        </w:tc>
        <w:tc>
          <w:tcPr>
            <w:tcW w:w="1810"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Termen de realizare</w:t>
            </w:r>
          </w:p>
        </w:tc>
        <w:tc>
          <w:tcPr>
            <w:tcW w:w="1144"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Cost estimativ (mii euro)</w:t>
            </w:r>
          </w:p>
        </w:tc>
        <w:tc>
          <w:tcPr>
            <w:tcW w:w="1833" w:type="dxa"/>
            <w:shd w:val="clear" w:color="auto" w:fill="EAF1DD" w:themeFill="accent3" w:themeFillTint="33"/>
          </w:tcPr>
          <w:p w:rsidR="00087A70" w:rsidRPr="00087A70" w:rsidRDefault="00087A70" w:rsidP="00087A70">
            <w:pPr>
              <w:autoSpaceDE w:val="0"/>
              <w:autoSpaceDN w:val="0"/>
              <w:adjustRightInd w:val="0"/>
              <w:spacing w:after="240"/>
              <w:jc w:val="center"/>
              <w:rPr>
                <w:rFonts w:ascii="Times New Roman" w:eastAsia="Times New Roman" w:hAnsi="Times New Roman" w:cs="Times New Roman"/>
                <w:b/>
                <w:sz w:val="20"/>
                <w:szCs w:val="20"/>
                <w:lang w:eastAsia="ro-RO"/>
              </w:rPr>
            </w:pPr>
            <w:r w:rsidRPr="00087A70">
              <w:rPr>
                <w:rFonts w:ascii="Times New Roman" w:eastAsia="Times New Roman" w:hAnsi="Times New Roman" w:cs="Times New Roman"/>
                <w:b/>
                <w:sz w:val="20"/>
                <w:szCs w:val="20"/>
                <w:lang w:eastAsia="ro-RO"/>
              </w:rPr>
              <w:t>Surse de finanţare existente/ potenţiale</w:t>
            </w:r>
          </w:p>
        </w:tc>
      </w:tr>
      <w:tr w:rsidR="00087A70" w:rsidRPr="00087A70" w:rsidTr="00E62375">
        <w:tc>
          <w:tcPr>
            <w:tcW w:w="2104" w:type="dxa"/>
            <w:vMerge w:val="restart"/>
          </w:tcPr>
          <w:p w:rsidR="00087A70" w:rsidRPr="00087A70" w:rsidRDefault="00087A70" w:rsidP="00087A70">
            <w:pP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 xml:space="preserve">Creşterea nivelului de reacţie comunitară la </w:t>
            </w:r>
            <w:r w:rsidRPr="00087A70">
              <w:rPr>
                <w:rFonts w:ascii="Times New Roman" w:eastAsia="Times New Roman" w:hAnsi="Times New Roman" w:cs="Times New Roman"/>
                <w:sz w:val="20"/>
                <w:szCs w:val="20"/>
                <w:lang w:eastAsia="ro-RO"/>
              </w:rPr>
              <w:lastRenderedPageBreak/>
              <w:t>agresarea factorilor de mediu</w:t>
            </w:r>
          </w:p>
        </w:tc>
        <w:tc>
          <w:tcPr>
            <w:tcW w:w="1906" w:type="dxa"/>
            <w:vMerge w:val="restart"/>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lastRenderedPageBreak/>
              <w:t>Nr. campanii de informare</w:t>
            </w:r>
          </w:p>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lastRenderedPageBreak/>
              <w:t>Nr.de sesizări</w:t>
            </w:r>
          </w:p>
        </w:tc>
        <w:tc>
          <w:tcPr>
            <w:tcW w:w="4494" w:type="dxa"/>
            <w:vAlign w:val="center"/>
          </w:tcPr>
          <w:p w:rsidR="00087A70" w:rsidRPr="00087A70" w:rsidRDefault="00087A70" w:rsidP="00087A70">
            <w:pPr>
              <w:jc w:val="both"/>
              <w:rPr>
                <w:rFonts w:ascii="Times New Roman" w:eastAsia="Times New Roman" w:hAnsi="Times New Roman" w:cs="Times New Roman"/>
                <w:sz w:val="20"/>
                <w:szCs w:val="20"/>
                <w:lang w:eastAsia="ro-RO"/>
              </w:rPr>
            </w:pPr>
            <w:r w:rsidRPr="00087A70">
              <w:rPr>
                <w:rFonts w:ascii="Times New Roman" w:eastAsia="Times New Roman" w:hAnsi="Times New Roman" w:cs="Times New Roman"/>
                <w:b/>
                <w:sz w:val="20"/>
                <w:szCs w:val="20"/>
                <w:lang w:eastAsia="ro-RO"/>
              </w:rPr>
              <w:lastRenderedPageBreak/>
              <w:t>10.03.01</w:t>
            </w:r>
            <w:r w:rsidRPr="00087A70">
              <w:rPr>
                <w:rFonts w:ascii="Times New Roman" w:eastAsia="Times New Roman" w:hAnsi="Times New Roman" w:cs="Times New Roman"/>
                <w:sz w:val="20"/>
                <w:szCs w:val="20"/>
                <w:lang w:eastAsia="ro-RO"/>
              </w:rPr>
              <w:t xml:space="preserve"> Campanii de informare cu scopul atragerii publicului în acţiuni de voluntariat</w:t>
            </w:r>
          </w:p>
        </w:tc>
        <w:tc>
          <w:tcPr>
            <w:tcW w:w="1810"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GNM-CJ Galaţi</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APM Galaţi</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lastRenderedPageBreak/>
              <w:t>ONG - uri</w:t>
            </w:r>
          </w:p>
        </w:tc>
        <w:tc>
          <w:tcPr>
            <w:tcW w:w="1276"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lastRenderedPageBreak/>
              <w:t>permanent</w:t>
            </w:r>
          </w:p>
        </w:tc>
        <w:tc>
          <w:tcPr>
            <w:tcW w:w="1144"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w:t>
            </w:r>
          </w:p>
        </w:tc>
        <w:tc>
          <w:tcPr>
            <w:tcW w:w="1833" w:type="dxa"/>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Buget propriu</w:t>
            </w:r>
          </w:p>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Fonduri comunitare</w:t>
            </w:r>
          </w:p>
        </w:tc>
      </w:tr>
      <w:tr w:rsidR="00087A70" w:rsidRPr="00087A70" w:rsidTr="00E62375">
        <w:tc>
          <w:tcPr>
            <w:tcW w:w="2104" w:type="dxa"/>
            <w:vMerge/>
          </w:tcPr>
          <w:p w:rsidR="00087A70" w:rsidRPr="00087A70" w:rsidRDefault="00087A70" w:rsidP="00087A70">
            <w:pPr>
              <w:rPr>
                <w:rFonts w:ascii="Times New Roman" w:eastAsia="Times New Roman" w:hAnsi="Times New Roman" w:cs="Times New Roman"/>
                <w:sz w:val="20"/>
                <w:szCs w:val="20"/>
                <w:lang w:eastAsia="ro-RO"/>
              </w:rPr>
            </w:pPr>
          </w:p>
        </w:tc>
        <w:tc>
          <w:tcPr>
            <w:tcW w:w="1906" w:type="dxa"/>
            <w:vMerge/>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p>
        </w:tc>
        <w:tc>
          <w:tcPr>
            <w:tcW w:w="4494" w:type="dxa"/>
            <w:vAlign w:val="center"/>
          </w:tcPr>
          <w:p w:rsidR="00087A70" w:rsidRPr="00087A70" w:rsidRDefault="00087A70" w:rsidP="00087A70">
            <w:pPr>
              <w:jc w:val="both"/>
              <w:rPr>
                <w:rFonts w:ascii="Times New Roman" w:eastAsia="Times New Roman" w:hAnsi="Times New Roman" w:cs="Times New Roman"/>
                <w:sz w:val="20"/>
                <w:szCs w:val="20"/>
                <w:lang w:eastAsia="ro-RO"/>
              </w:rPr>
            </w:pPr>
            <w:r w:rsidRPr="00087A70">
              <w:rPr>
                <w:rFonts w:ascii="Times New Roman" w:eastAsia="Times New Roman" w:hAnsi="Times New Roman" w:cs="Times New Roman"/>
                <w:b/>
                <w:sz w:val="20"/>
                <w:szCs w:val="20"/>
                <w:lang w:eastAsia="ro-RO"/>
              </w:rPr>
              <w:t>10.03.02</w:t>
            </w:r>
            <w:r w:rsidRPr="00087A70">
              <w:rPr>
                <w:rFonts w:ascii="Times New Roman" w:eastAsia="Times New Roman" w:hAnsi="Times New Roman" w:cs="Times New Roman"/>
                <w:sz w:val="20"/>
                <w:szCs w:val="20"/>
                <w:lang w:eastAsia="ro-RO"/>
              </w:rPr>
              <w:t xml:space="preserve"> Sesizarea de către comunitate a aspectelor privitoare la agresarea factorilor de mediu</w:t>
            </w:r>
          </w:p>
        </w:tc>
        <w:tc>
          <w:tcPr>
            <w:tcW w:w="1810"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GNM-CJ Galaţi</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APM Galaţi</w:t>
            </w:r>
          </w:p>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ONG - uri</w:t>
            </w:r>
          </w:p>
        </w:tc>
        <w:tc>
          <w:tcPr>
            <w:tcW w:w="1276"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permanent</w:t>
            </w:r>
          </w:p>
        </w:tc>
        <w:tc>
          <w:tcPr>
            <w:tcW w:w="1144" w:type="dxa"/>
          </w:tcPr>
          <w:p w:rsidR="00087A70" w:rsidRPr="00087A70" w:rsidRDefault="00087A70" w:rsidP="00087A70">
            <w:pPr>
              <w:autoSpaceDE w:val="0"/>
              <w:autoSpaceDN w:val="0"/>
              <w:adjustRightInd w:val="0"/>
              <w:jc w:val="center"/>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w:t>
            </w:r>
          </w:p>
        </w:tc>
        <w:tc>
          <w:tcPr>
            <w:tcW w:w="1833" w:type="dxa"/>
          </w:tcPr>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Buget propriu</w:t>
            </w:r>
          </w:p>
          <w:p w:rsidR="00087A70" w:rsidRPr="00087A70" w:rsidRDefault="00087A70" w:rsidP="00087A70">
            <w:pPr>
              <w:autoSpaceDE w:val="0"/>
              <w:autoSpaceDN w:val="0"/>
              <w:adjustRightInd w:val="0"/>
              <w:rPr>
                <w:rFonts w:ascii="Times New Roman" w:eastAsia="Times New Roman" w:hAnsi="Times New Roman" w:cs="Times New Roman"/>
                <w:sz w:val="20"/>
                <w:szCs w:val="20"/>
                <w:lang w:eastAsia="ro-RO"/>
              </w:rPr>
            </w:pPr>
            <w:r w:rsidRPr="00087A70">
              <w:rPr>
                <w:rFonts w:ascii="Times New Roman" w:eastAsia="Times New Roman" w:hAnsi="Times New Roman" w:cs="Times New Roman"/>
                <w:sz w:val="20"/>
                <w:szCs w:val="20"/>
                <w:lang w:eastAsia="ro-RO"/>
              </w:rPr>
              <w:t>Fonduri comunitare</w:t>
            </w:r>
          </w:p>
        </w:tc>
      </w:tr>
    </w:tbl>
    <w:p w:rsidR="00087A70" w:rsidRPr="00087A70" w:rsidRDefault="00087A70" w:rsidP="00087A70">
      <w:pPr>
        <w:spacing w:after="0" w:line="240" w:lineRule="auto"/>
        <w:rPr>
          <w:rFonts w:ascii="Times New Roman" w:eastAsia="Times New Roman" w:hAnsi="Times New Roman" w:cs="Times New Roman"/>
          <w:sz w:val="20"/>
          <w:szCs w:val="20"/>
          <w:lang w:eastAsia="ro-RO"/>
        </w:rPr>
      </w:pPr>
    </w:p>
    <w:p w:rsidR="00087A70" w:rsidRPr="00087A70" w:rsidRDefault="00087A70" w:rsidP="00087A70">
      <w:pPr>
        <w:spacing w:after="0" w:line="240" w:lineRule="auto"/>
        <w:rPr>
          <w:rFonts w:ascii="Times New Roman" w:eastAsia="Times New Roman" w:hAnsi="Times New Roman" w:cs="Times New Roman"/>
          <w:sz w:val="20"/>
          <w:szCs w:val="20"/>
          <w:lang w:eastAsia="ro-RO"/>
        </w:rPr>
      </w:pPr>
    </w:p>
    <w:p w:rsidR="00087A70" w:rsidRPr="00087A70" w:rsidRDefault="00087A70" w:rsidP="00087A70">
      <w:pPr>
        <w:spacing w:after="0" w:line="240" w:lineRule="auto"/>
        <w:rPr>
          <w:rFonts w:ascii="Times New Roman" w:eastAsia="Times New Roman" w:hAnsi="Times New Roman" w:cs="Times New Roman"/>
          <w:sz w:val="20"/>
          <w:szCs w:val="20"/>
          <w:lang w:eastAsia="ro-RO"/>
        </w:rPr>
      </w:pPr>
    </w:p>
    <w:p w:rsidR="00087A70" w:rsidRPr="00087A70" w:rsidRDefault="00087A70" w:rsidP="00087A70">
      <w:pPr>
        <w:spacing w:after="0" w:line="240" w:lineRule="auto"/>
        <w:rPr>
          <w:rFonts w:ascii="Times New Roman" w:eastAsia="Times New Roman" w:hAnsi="Times New Roman" w:cs="Times New Roman"/>
          <w:sz w:val="20"/>
          <w:szCs w:val="20"/>
          <w:lang w:eastAsia="ro-RO"/>
        </w:rPr>
      </w:pPr>
    </w:p>
    <w:p w:rsidR="00087A70" w:rsidRPr="00087A70" w:rsidRDefault="00087A70" w:rsidP="00087A70">
      <w:pPr>
        <w:spacing w:after="0" w:line="240" w:lineRule="auto"/>
        <w:rPr>
          <w:rFonts w:ascii="Times New Roman" w:eastAsia="Times New Roman" w:hAnsi="Times New Roman" w:cs="Times New Roman"/>
          <w:sz w:val="20"/>
          <w:szCs w:val="20"/>
          <w:lang w:eastAsia="ro-RO"/>
        </w:rPr>
      </w:pPr>
    </w:p>
    <w:p w:rsidR="001C7023" w:rsidRDefault="001C7023" w:rsidP="00E70F37">
      <w:pPr>
        <w:rPr>
          <w:lang w:val="en-US"/>
        </w:rPr>
      </w:pPr>
    </w:p>
    <w:p w:rsidR="009E3D43" w:rsidRPr="009E3D43" w:rsidRDefault="009E3D43" w:rsidP="009E3D43">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 xml:space="preserve">MATRICEA DE MONITORIZARE ŞI EVALUARE A PLAM PENTRU PROBLEMA </w:t>
      </w:r>
    </w:p>
    <w:p w:rsidR="009E3D43" w:rsidRPr="009E3D43" w:rsidRDefault="009E3D43" w:rsidP="009E3D43">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“DEGRADAREA MEDIULUI DATORATĂ TURISMULUI ŞI AGREMENTULUI ” (PM-11)</w:t>
      </w:r>
    </w:p>
    <w:tbl>
      <w:tblPr>
        <w:tblStyle w:val="TableGrid13"/>
        <w:tblW w:w="14598" w:type="dxa"/>
        <w:tblLook w:val="04A0" w:firstRow="1" w:lastRow="0" w:firstColumn="1" w:lastColumn="0" w:noHBand="0" w:noVBand="1"/>
      </w:tblPr>
      <w:tblGrid>
        <w:gridCol w:w="1086"/>
        <w:gridCol w:w="7897"/>
        <w:gridCol w:w="1381"/>
        <w:gridCol w:w="4234"/>
      </w:tblGrid>
      <w:tr w:rsidR="009E3D43" w:rsidRPr="009E3D43" w:rsidTr="00E62375">
        <w:tc>
          <w:tcPr>
            <w:tcW w:w="1086" w:type="dxa"/>
            <w:shd w:val="clear" w:color="auto" w:fill="FDE9D9" w:themeFill="accent6"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Nr.crt.</w:t>
            </w:r>
          </w:p>
        </w:tc>
        <w:tc>
          <w:tcPr>
            <w:tcW w:w="7897" w:type="dxa"/>
            <w:shd w:val="clear" w:color="auto" w:fill="FDE9D9" w:themeFill="accent6" w:themeFillTint="33"/>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PROBLEMA</w:t>
            </w:r>
          </w:p>
        </w:tc>
        <w:tc>
          <w:tcPr>
            <w:tcW w:w="1381" w:type="dxa"/>
            <w:shd w:val="clear" w:color="auto" w:fill="FDE9D9" w:themeFill="accent6" w:themeFillTint="33"/>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COD</w:t>
            </w:r>
          </w:p>
        </w:tc>
        <w:tc>
          <w:tcPr>
            <w:tcW w:w="4234" w:type="dxa"/>
            <w:shd w:val="clear" w:color="auto" w:fill="FDE9D9" w:themeFill="accent6"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NR.ACŢIUNI</w:t>
            </w:r>
          </w:p>
        </w:tc>
      </w:tr>
      <w:tr w:rsidR="009E3D43" w:rsidRPr="009E3D43" w:rsidTr="00E62375">
        <w:tc>
          <w:tcPr>
            <w:tcW w:w="1086" w:type="dxa"/>
            <w:shd w:val="clear" w:color="auto" w:fill="FDE9D9" w:themeFill="accent6"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1</w:t>
            </w:r>
          </w:p>
        </w:tc>
        <w:tc>
          <w:tcPr>
            <w:tcW w:w="7897" w:type="dxa"/>
            <w:shd w:val="clear" w:color="auto" w:fill="FDE9D9" w:themeFill="accent6" w:themeFillTint="33"/>
          </w:tcPr>
          <w:p w:rsidR="009E3D43" w:rsidRPr="009E3D43" w:rsidRDefault="009E3D43" w:rsidP="009E3D43">
            <w:pPr>
              <w:rPr>
                <w:rFonts w:ascii="Times New Roman" w:hAnsi="Times New Roman" w:cs="Times New Roman"/>
                <w:sz w:val="20"/>
                <w:szCs w:val="20"/>
              </w:rPr>
            </w:pPr>
            <w:r w:rsidRPr="009E3D43">
              <w:rPr>
                <w:rFonts w:ascii="Times New Roman" w:hAnsi="Times New Roman" w:cs="Times New Roman"/>
                <w:sz w:val="20"/>
                <w:szCs w:val="20"/>
              </w:rPr>
              <w:t>Lipsa managementului adecvat şi eficient al zonelor turistice şi de agrement</w:t>
            </w:r>
          </w:p>
        </w:tc>
        <w:tc>
          <w:tcPr>
            <w:tcW w:w="1381" w:type="dxa"/>
            <w:shd w:val="clear" w:color="auto" w:fill="FDE9D9" w:themeFill="accent6" w:themeFillTint="33"/>
          </w:tcPr>
          <w:p w:rsidR="009E3D43" w:rsidRPr="009E3D43" w:rsidRDefault="009E3D43" w:rsidP="009E3D43">
            <w:pPr>
              <w:rPr>
                <w:rFonts w:ascii="Times New Roman" w:hAnsi="Times New Roman" w:cs="Times New Roman"/>
                <w:sz w:val="20"/>
                <w:szCs w:val="20"/>
              </w:rPr>
            </w:pPr>
            <w:r w:rsidRPr="009E3D43">
              <w:rPr>
                <w:rFonts w:ascii="Times New Roman" w:hAnsi="Times New Roman" w:cs="Times New Roman"/>
                <w:sz w:val="20"/>
                <w:szCs w:val="20"/>
              </w:rPr>
              <w:t>PM 11-01</w:t>
            </w:r>
          </w:p>
        </w:tc>
        <w:tc>
          <w:tcPr>
            <w:tcW w:w="4234" w:type="dxa"/>
            <w:shd w:val="clear" w:color="auto" w:fill="FDE9D9" w:themeFill="accent6"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6</w:t>
            </w:r>
          </w:p>
        </w:tc>
      </w:tr>
      <w:tr w:rsidR="009E3D43" w:rsidRPr="009E3D43" w:rsidTr="00E62375">
        <w:tc>
          <w:tcPr>
            <w:tcW w:w="1086" w:type="dxa"/>
            <w:shd w:val="clear" w:color="auto" w:fill="FDE9D9" w:themeFill="accent6"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2</w:t>
            </w:r>
          </w:p>
        </w:tc>
        <w:tc>
          <w:tcPr>
            <w:tcW w:w="7897" w:type="dxa"/>
            <w:shd w:val="clear" w:color="auto" w:fill="FDE9D9" w:themeFill="accent6" w:themeFillTint="33"/>
          </w:tcPr>
          <w:p w:rsidR="009E3D43" w:rsidRPr="009E3D43" w:rsidRDefault="009E3D43" w:rsidP="009E3D43">
            <w:pPr>
              <w:rPr>
                <w:rFonts w:ascii="Times New Roman" w:hAnsi="Times New Roman" w:cs="Times New Roman"/>
                <w:sz w:val="20"/>
                <w:szCs w:val="20"/>
              </w:rPr>
            </w:pPr>
            <w:r w:rsidRPr="009E3D43">
              <w:rPr>
                <w:rFonts w:ascii="Times New Roman" w:hAnsi="Times New Roman" w:cs="Times New Roman"/>
                <w:sz w:val="20"/>
                <w:szCs w:val="20"/>
              </w:rPr>
              <w:t>Promovarea redusă a turismului ecologic şi agroturismului, managementul defectuos în exploatarea potenţialului turistic al judeţului, practicarea în general a unui turism neorganizat</w:t>
            </w:r>
          </w:p>
        </w:tc>
        <w:tc>
          <w:tcPr>
            <w:tcW w:w="1381" w:type="dxa"/>
            <w:shd w:val="clear" w:color="auto" w:fill="FDE9D9" w:themeFill="accent6" w:themeFillTint="33"/>
          </w:tcPr>
          <w:p w:rsidR="009E3D43" w:rsidRPr="009E3D43" w:rsidRDefault="009E3D43" w:rsidP="009E3D43">
            <w:pPr>
              <w:rPr>
                <w:rFonts w:ascii="Times New Roman" w:hAnsi="Times New Roman" w:cs="Times New Roman"/>
                <w:sz w:val="20"/>
                <w:szCs w:val="20"/>
              </w:rPr>
            </w:pPr>
            <w:r w:rsidRPr="009E3D43">
              <w:rPr>
                <w:rFonts w:ascii="Times New Roman" w:hAnsi="Times New Roman" w:cs="Times New Roman"/>
                <w:sz w:val="20"/>
                <w:szCs w:val="20"/>
              </w:rPr>
              <w:t>PM 11-02</w:t>
            </w:r>
          </w:p>
        </w:tc>
        <w:tc>
          <w:tcPr>
            <w:tcW w:w="4234" w:type="dxa"/>
            <w:shd w:val="clear" w:color="auto" w:fill="FDE9D9" w:themeFill="accent6"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3</w:t>
            </w:r>
          </w:p>
        </w:tc>
      </w:tr>
    </w:tbl>
    <w:p w:rsidR="009E3D43" w:rsidRPr="009E3D43" w:rsidRDefault="009E3D43" w:rsidP="0088747C">
      <w:pPr>
        <w:autoSpaceDE w:val="0"/>
        <w:autoSpaceDN w:val="0"/>
        <w:adjustRightInd w:val="0"/>
        <w:spacing w:after="240" w:line="240" w:lineRule="auto"/>
        <w:rPr>
          <w:rFonts w:ascii="Times New Roman" w:eastAsia="Times New Roman" w:hAnsi="Times New Roman" w:cs="Times New Roman"/>
          <w:b/>
          <w:sz w:val="20"/>
          <w:szCs w:val="20"/>
          <w:lang w:eastAsia="ro-RO"/>
        </w:rPr>
      </w:pPr>
    </w:p>
    <w:tbl>
      <w:tblPr>
        <w:tblStyle w:val="TableGrid13"/>
        <w:tblW w:w="14567" w:type="dxa"/>
        <w:tblLayout w:type="fixed"/>
        <w:tblLook w:val="04A0" w:firstRow="1" w:lastRow="0" w:firstColumn="1" w:lastColumn="0" w:noHBand="0" w:noVBand="1"/>
      </w:tblPr>
      <w:tblGrid>
        <w:gridCol w:w="2268"/>
        <w:gridCol w:w="108"/>
        <w:gridCol w:w="2067"/>
        <w:gridCol w:w="4737"/>
        <w:gridCol w:w="1418"/>
        <w:gridCol w:w="1134"/>
        <w:gridCol w:w="1276"/>
        <w:gridCol w:w="1559"/>
      </w:tblGrid>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color w:val="FF0000"/>
                <w:sz w:val="20"/>
                <w:szCs w:val="20"/>
                <w:lang w:eastAsia="ro-RO"/>
              </w:rPr>
            </w:pPr>
            <w:r w:rsidRPr="009E3D43">
              <w:rPr>
                <w:rFonts w:ascii="Times New Roman" w:eastAsia="Times New Roman" w:hAnsi="Times New Roman" w:cs="Times New Roman"/>
                <w:b/>
                <w:i/>
                <w:sz w:val="20"/>
                <w:szCs w:val="20"/>
                <w:lang w:eastAsia="ro-RO"/>
              </w:rPr>
              <w:t>Categoria problemei</w:t>
            </w:r>
            <w:r w:rsidRPr="009E3D43">
              <w:rPr>
                <w:rFonts w:ascii="Times New Roman" w:eastAsia="Times New Roman" w:hAnsi="Times New Roman" w:cs="Times New Roman"/>
                <w:b/>
                <w:sz w:val="20"/>
                <w:szCs w:val="20"/>
                <w:lang w:eastAsia="ro-RO"/>
              </w:rPr>
              <w:t>:</w:t>
            </w:r>
            <w:r w:rsidRPr="009E3D43">
              <w:rPr>
                <w:rFonts w:ascii="Times New Roman" w:hAnsi="Times New Roman" w:cs="Times New Roman"/>
                <w:b/>
                <w:sz w:val="20"/>
                <w:szCs w:val="20"/>
              </w:rPr>
              <w:t xml:space="preserve">    PM-11 Degradarea mediului datorată turismului şi agrementului</w:t>
            </w:r>
          </w:p>
        </w:tc>
      </w:tr>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color w:val="FF0000"/>
                <w:sz w:val="20"/>
                <w:szCs w:val="20"/>
                <w:lang w:eastAsia="ro-RO"/>
              </w:rPr>
            </w:pPr>
            <w:r w:rsidRPr="009E3D43">
              <w:rPr>
                <w:rFonts w:ascii="Times New Roman" w:eastAsia="Times New Roman" w:hAnsi="Times New Roman" w:cs="Times New Roman"/>
                <w:b/>
                <w:i/>
                <w:sz w:val="20"/>
                <w:szCs w:val="20"/>
                <w:lang w:eastAsia="ro-RO"/>
              </w:rPr>
              <w:t>Problema de mediu</w:t>
            </w:r>
            <w:r w:rsidRPr="009E3D43">
              <w:rPr>
                <w:rFonts w:ascii="Times New Roman" w:eastAsia="Times New Roman" w:hAnsi="Times New Roman" w:cs="Times New Roman"/>
                <w:b/>
                <w:sz w:val="20"/>
                <w:szCs w:val="20"/>
                <w:lang w:eastAsia="ro-RO"/>
              </w:rPr>
              <w:t>:      PM  11-01</w:t>
            </w:r>
            <w:r w:rsidRPr="009E3D43">
              <w:rPr>
                <w:rFonts w:ascii="Times New Roman" w:hAnsi="Times New Roman" w:cs="Times New Roman"/>
                <w:sz w:val="20"/>
                <w:szCs w:val="20"/>
              </w:rPr>
              <w:t xml:space="preserve"> </w:t>
            </w:r>
            <w:r w:rsidRPr="009E3D43">
              <w:rPr>
                <w:rFonts w:ascii="Times New Roman" w:hAnsi="Times New Roman" w:cs="Times New Roman"/>
                <w:b/>
                <w:sz w:val="20"/>
                <w:szCs w:val="20"/>
              </w:rPr>
              <w:t>Lipsa managementului adecvat şi eficient al zonelor turistice şi de agrement</w:t>
            </w:r>
          </w:p>
        </w:tc>
      </w:tr>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color w:val="FF0000"/>
                <w:sz w:val="20"/>
                <w:szCs w:val="20"/>
                <w:lang w:eastAsia="ro-RO"/>
              </w:rPr>
            </w:pPr>
            <w:r w:rsidRPr="009E3D43">
              <w:rPr>
                <w:rFonts w:ascii="Times New Roman" w:eastAsia="Times New Roman" w:hAnsi="Times New Roman" w:cs="Times New Roman"/>
                <w:b/>
                <w:i/>
                <w:sz w:val="20"/>
                <w:szCs w:val="20"/>
                <w:lang w:eastAsia="ro-RO"/>
              </w:rPr>
              <w:t>Obiectiv general:</w:t>
            </w:r>
            <w:r w:rsidRPr="009E3D43">
              <w:rPr>
                <w:rFonts w:ascii="Times New Roman" w:eastAsia="Times New Roman" w:hAnsi="Times New Roman" w:cs="Times New Roman"/>
                <w:sz w:val="20"/>
                <w:szCs w:val="20"/>
                <w:lang w:eastAsia="ro-RO"/>
              </w:rPr>
              <w:t xml:space="preserve"> </w:t>
            </w:r>
            <w:r w:rsidRPr="009E3D43">
              <w:rPr>
                <w:rFonts w:ascii="Times New Roman" w:eastAsia="Times New Roman" w:hAnsi="Times New Roman" w:cs="Times New Roman"/>
                <w:b/>
                <w:sz w:val="20"/>
                <w:szCs w:val="20"/>
                <w:lang w:eastAsia="ro-RO"/>
              </w:rPr>
              <w:t>Reducerea efectelor negative asupra mediului prin practicarea turismului în zone de agrement neautorizate</w:t>
            </w:r>
          </w:p>
        </w:tc>
      </w:tr>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i/>
                <w:sz w:val="20"/>
                <w:szCs w:val="20"/>
                <w:lang w:eastAsia="ro-RO"/>
              </w:rPr>
              <w:t>Obiectiv specific:</w:t>
            </w:r>
            <w:r w:rsidRPr="009E3D43">
              <w:rPr>
                <w:rFonts w:ascii="Times New Roman" w:hAnsi="Times New Roman" w:cs="Times New Roman"/>
                <w:sz w:val="20"/>
                <w:szCs w:val="20"/>
              </w:rPr>
              <w:t xml:space="preserve"> </w:t>
            </w:r>
            <w:r w:rsidRPr="009E3D43">
              <w:rPr>
                <w:rFonts w:ascii="Times New Roman" w:eastAsia="Times New Roman" w:hAnsi="Times New Roman" w:cs="Times New Roman"/>
                <w:b/>
                <w:sz w:val="20"/>
                <w:szCs w:val="20"/>
                <w:lang w:eastAsia="ro-RO"/>
              </w:rPr>
              <w:t>Construcţia/reabilitarea/modernizarea infrastructurii din domeniul turistic</w:t>
            </w:r>
          </w:p>
        </w:tc>
      </w:tr>
      <w:tr w:rsidR="009E3D43" w:rsidRPr="009E3D43" w:rsidTr="00E62375">
        <w:tc>
          <w:tcPr>
            <w:tcW w:w="2376" w:type="dxa"/>
            <w:gridSpan w:val="2"/>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Ținte</w:t>
            </w:r>
          </w:p>
        </w:tc>
        <w:tc>
          <w:tcPr>
            <w:tcW w:w="2067"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Indicatori</w:t>
            </w:r>
          </w:p>
        </w:tc>
        <w:tc>
          <w:tcPr>
            <w:tcW w:w="4737"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Acţiuni</w:t>
            </w:r>
          </w:p>
        </w:tc>
        <w:tc>
          <w:tcPr>
            <w:tcW w:w="1418"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Termen de realizare</w:t>
            </w:r>
          </w:p>
        </w:tc>
        <w:tc>
          <w:tcPr>
            <w:tcW w:w="1276"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Cost estimativ (mii euro)</w:t>
            </w:r>
          </w:p>
        </w:tc>
        <w:tc>
          <w:tcPr>
            <w:tcW w:w="1559"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Surse de finanţare existente/ potenţiale</w:t>
            </w:r>
          </w:p>
        </w:tc>
      </w:tr>
      <w:tr w:rsidR="009E3D43" w:rsidRPr="009E3D43" w:rsidTr="00E62375">
        <w:tc>
          <w:tcPr>
            <w:tcW w:w="2376" w:type="dxa"/>
            <w:gridSpan w:val="2"/>
            <w:vMerge w:val="restart"/>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 xml:space="preserve">Integrarea cerinţelor de protecţie şi conservare a </w:t>
            </w:r>
            <w:r w:rsidRPr="009E3D43">
              <w:rPr>
                <w:rFonts w:ascii="Times New Roman" w:eastAsia="Times New Roman" w:hAnsi="Times New Roman" w:cs="Times New Roman"/>
                <w:sz w:val="20"/>
                <w:szCs w:val="20"/>
                <w:lang w:eastAsia="ro-RO"/>
              </w:rPr>
              <w:lastRenderedPageBreak/>
              <w:t>mediului natural şi amenajat în dezvoltarea zonelor de agrement;amenajarea adecvată a zonelor de agrement , dotarea corespunzătoare din punct de vedere funcţional, igienico-sanitar şi al gestiunii deşeurilor</w:t>
            </w:r>
          </w:p>
        </w:tc>
        <w:tc>
          <w:tcPr>
            <w:tcW w:w="2067" w:type="dxa"/>
            <w:vMerge w:val="restart"/>
            <w:shd w:val="clear" w:color="auto" w:fill="auto"/>
          </w:tcPr>
          <w:p w:rsidR="009E3D43" w:rsidRPr="009E3D43" w:rsidRDefault="009E3D43" w:rsidP="009E3D43">
            <w:pPr>
              <w:ind w:right="-108"/>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lastRenderedPageBreak/>
              <w:t>mp construiţi/reabilitaţi</w:t>
            </w:r>
          </w:p>
          <w:p w:rsidR="009E3D43" w:rsidRPr="009E3D43" w:rsidRDefault="009E3D43" w:rsidP="009E3D43">
            <w:pPr>
              <w:ind w:right="-108"/>
              <w:rPr>
                <w:rFonts w:ascii="Times New Roman" w:eastAsia="Times New Roman" w:hAnsi="Times New Roman" w:cs="Times New Roman"/>
                <w:sz w:val="20"/>
                <w:szCs w:val="20"/>
                <w:lang w:eastAsia="ro-RO"/>
              </w:rPr>
            </w:pPr>
          </w:p>
          <w:p w:rsidR="009E3D43" w:rsidRPr="009E3D43" w:rsidRDefault="009E3D43" w:rsidP="009E3D43">
            <w:pPr>
              <w:ind w:right="-108"/>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lastRenderedPageBreak/>
              <w:t>echipamentele şi facilităţile instalate(indicator calitativ)</w:t>
            </w:r>
          </w:p>
          <w:p w:rsidR="009E3D43" w:rsidRPr="009E3D43" w:rsidRDefault="009E3D43" w:rsidP="009E3D43">
            <w:pPr>
              <w:ind w:right="-108"/>
              <w:rPr>
                <w:rFonts w:ascii="Times New Roman" w:eastAsia="Times New Roman" w:hAnsi="Times New Roman" w:cs="Times New Roman"/>
                <w:sz w:val="20"/>
                <w:szCs w:val="20"/>
                <w:lang w:eastAsia="ro-RO"/>
              </w:rPr>
            </w:pPr>
          </w:p>
          <w:p w:rsidR="009E3D43" w:rsidRPr="009E3D43" w:rsidRDefault="009E3D43" w:rsidP="009E3D43">
            <w:pPr>
              <w:ind w:right="-108"/>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nr. evenimente realizate</w:t>
            </w:r>
          </w:p>
          <w:p w:rsidR="009E3D43" w:rsidRPr="009E3D43" w:rsidRDefault="009E3D43" w:rsidP="009E3D43">
            <w:pPr>
              <w:ind w:right="-108"/>
              <w:rPr>
                <w:rFonts w:ascii="Times New Roman" w:eastAsia="Times New Roman" w:hAnsi="Times New Roman" w:cs="Times New Roman"/>
                <w:sz w:val="20"/>
                <w:szCs w:val="20"/>
                <w:lang w:eastAsia="ro-RO"/>
              </w:rPr>
            </w:pPr>
          </w:p>
          <w:p w:rsidR="009E3D43" w:rsidRPr="009E3D43" w:rsidRDefault="009E3D43" w:rsidP="009E3D43">
            <w:pPr>
              <w:ind w:right="-108"/>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nr turişti</w:t>
            </w:r>
          </w:p>
          <w:p w:rsidR="009E3D43" w:rsidRPr="009E3D43" w:rsidRDefault="009E3D43" w:rsidP="009E3D43">
            <w:pPr>
              <w:ind w:right="-108"/>
              <w:rPr>
                <w:rFonts w:ascii="Times New Roman" w:eastAsia="Times New Roman" w:hAnsi="Times New Roman" w:cs="Times New Roman"/>
                <w:b/>
                <w:sz w:val="20"/>
                <w:szCs w:val="20"/>
                <w:lang w:eastAsia="ro-RO"/>
              </w:rPr>
            </w:pPr>
          </w:p>
          <w:p w:rsidR="009E3D43" w:rsidRPr="009E3D43" w:rsidRDefault="009E3D43" w:rsidP="009E3D43">
            <w:pPr>
              <w:autoSpaceDE w:val="0"/>
              <w:autoSpaceDN w:val="0"/>
              <w:adjustRightInd w:val="0"/>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lastRenderedPageBreak/>
              <w:t>11.01.01</w:t>
            </w:r>
            <w:r w:rsidRPr="009E3D43">
              <w:rPr>
                <w:rFonts w:ascii="Times New Roman" w:eastAsia="Times New Roman" w:hAnsi="Times New Roman" w:cs="Times New Roman"/>
                <w:sz w:val="20"/>
                <w:szCs w:val="20"/>
                <w:lang w:eastAsia="ro-RO"/>
              </w:rPr>
              <w:t xml:space="preserve"> Amenajarea unui complex de agrement Plaja Dunărea Galaţi</w:t>
            </w:r>
          </w:p>
        </w:tc>
        <w:tc>
          <w:tcPr>
            <w:tcW w:w="1418"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Primăria Galaţi</w:t>
            </w:r>
          </w:p>
        </w:tc>
        <w:tc>
          <w:tcPr>
            <w:tcW w:w="1134"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2020</w:t>
            </w:r>
          </w:p>
        </w:tc>
        <w:tc>
          <w:tcPr>
            <w:tcW w:w="1276"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w:t>
            </w:r>
          </w:p>
        </w:tc>
        <w:tc>
          <w:tcPr>
            <w:tcW w:w="1559"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Buget local</w:t>
            </w:r>
          </w:p>
        </w:tc>
      </w:tr>
      <w:tr w:rsidR="009E3D43" w:rsidRPr="009E3D43" w:rsidTr="00E62375">
        <w:tc>
          <w:tcPr>
            <w:tcW w:w="2376" w:type="dxa"/>
            <w:gridSpan w:val="2"/>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2067" w:type="dxa"/>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11.01.02</w:t>
            </w:r>
            <w:r w:rsidRPr="009E3D43">
              <w:rPr>
                <w:rFonts w:ascii="Times New Roman" w:eastAsia="Times New Roman" w:hAnsi="Times New Roman" w:cs="Times New Roman"/>
                <w:sz w:val="20"/>
                <w:szCs w:val="20"/>
                <w:lang w:eastAsia="ro-RO"/>
              </w:rPr>
              <w:t xml:space="preserve"> Reamenajare faleză în municipiul Galaţi</w:t>
            </w:r>
          </w:p>
        </w:tc>
        <w:tc>
          <w:tcPr>
            <w:tcW w:w="1418"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Primăria Galaţi</w:t>
            </w:r>
          </w:p>
        </w:tc>
        <w:tc>
          <w:tcPr>
            <w:tcW w:w="1134"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p>
        </w:tc>
        <w:tc>
          <w:tcPr>
            <w:tcW w:w="1276"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w:t>
            </w:r>
          </w:p>
        </w:tc>
        <w:tc>
          <w:tcPr>
            <w:tcW w:w="1559"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Fonduri europene</w:t>
            </w:r>
          </w:p>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Buget local</w:t>
            </w:r>
          </w:p>
        </w:tc>
      </w:tr>
      <w:tr w:rsidR="009E3D43" w:rsidRPr="009E3D43" w:rsidTr="00E62375">
        <w:tc>
          <w:tcPr>
            <w:tcW w:w="2376" w:type="dxa"/>
            <w:gridSpan w:val="2"/>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2067" w:type="dxa"/>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sz w:val="20"/>
                <w:szCs w:val="20"/>
                <w:lang w:eastAsia="ro-RO"/>
              </w:rPr>
            </w:pPr>
            <w:r w:rsidRPr="009E3D43">
              <w:rPr>
                <w:rFonts w:ascii="Times New Roman" w:eastAsia="Times New Roman" w:hAnsi="Times New Roman" w:cs="Times New Roman"/>
                <w:b/>
                <w:sz w:val="20"/>
                <w:szCs w:val="20"/>
                <w:lang w:eastAsia="ro-RO"/>
              </w:rPr>
              <w:t>11.01.03</w:t>
            </w:r>
            <w:r w:rsidRPr="009E3D43">
              <w:rPr>
                <w:rFonts w:ascii="Times New Roman" w:eastAsia="Times New Roman" w:hAnsi="Times New Roman" w:cs="Times New Roman"/>
                <w:sz w:val="20"/>
                <w:szCs w:val="20"/>
                <w:lang w:eastAsia="ro-RO"/>
              </w:rPr>
              <w:t xml:space="preserve"> Reabilitare spaţii de agrement urbane</w:t>
            </w:r>
          </w:p>
        </w:tc>
        <w:tc>
          <w:tcPr>
            <w:tcW w:w="1418"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Primării urban</w:t>
            </w:r>
          </w:p>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CJ Galaţi</w:t>
            </w:r>
          </w:p>
        </w:tc>
        <w:tc>
          <w:tcPr>
            <w:tcW w:w="1134"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2020</w:t>
            </w:r>
          </w:p>
        </w:tc>
        <w:tc>
          <w:tcPr>
            <w:tcW w:w="1276"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w:t>
            </w:r>
          </w:p>
        </w:tc>
        <w:tc>
          <w:tcPr>
            <w:tcW w:w="1559"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Fonduri europene</w:t>
            </w:r>
          </w:p>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Buget local</w:t>
            </w:r>
          </w:p>
        </w:tc>
      </w:tr>
      <w:tr w:rsidR="009E3D43" w:rsidRPr="009E3D43" w:rsidTr="00E62375">
        <w:tc>
          <w:tcPr>
            <w:tcW w:w="2376" w:type="dxa"/>
            <w:gridSpan w:val="2"/>
            <w:vMerge/>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067" w:type="dxa"/>
            <w:vMerge/>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11.01.04</w:t>
            </w:r>
            <w:r w:rsidRPr="009E3D43">
              <w:rPr>
                <w:rFonts w:ascii="Times New Roman" w:eastAsia="Times New Roman" w:hAnsi="Times New Roman" w:cs="Times New Roman"/>
                <w:sz w:val="20"/>
                <w:szCs w:val="20"/>
                <w:lang w:eastAsia="ro-RO"/>
              </w:rPr>
              <w:t xml:space="preserve"> Înfiinţare/reabilitare structuri de agrement în mediul rural</w:t>
            </w:r>
          </w:p>
        </w:tc>
        <w:tc>
          <w:tcPr>
            <w:tcW w:w="1418"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Schela,</w:t>
            </w:r>
          </w:p>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Slobozia Conachi,</w:t>
            </w:r>
          </w:p>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Buciumeni</w:t>
            </w:r>
          </w:p>
        </w:tc>
        <w:tc>
          <w:tcPr>
            <w:tcW w:w="1134" w:type="dxa"/>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2020</w:t>
            </w:r>
          </w:p>
        </w:tc>
        <w:tc>
          <w:tcPr>
            <w:tcW w:w="1276" w:type="dxa"/>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w:t>
            </w:r>
          </w:p>
        </w:tc>
        <w:tc>
          <w:tcPr>
            <w:tcW w:w="1559" w:type="dxa"/>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Fonduri europene</w:t>
            </w:r>
          </w:p>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Buget local</w:t>
            </w:r>
          </w:p>
        </w:tc>
      </w:tr>
      <w:tr w:rsidR="009E3D43" w:rsidRPr="009E3D43" w:rsidTr="00E62375">
        <w:trPr>
          <w:trHeight w:val="785"/>
        </w:trPr>
        <w:tc>
          <w:tcPr>
            <w:tcW w:w="2376" w:type="dxa"/>
            <w:gridSpan w:val="2"/>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2067" w:type="dxa"/>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sz w:val="20"/>
                <w:szCs w:val="20"/>
                <w:lang w:eastAsia="ro-RO"/>
              </w:rPr>
            </w:pPr>
            <w:r w:rsidRPr="009E3D43">
              <w:rPr>
                <w:rFonts w:ascii="Times New Roman" w:eastAsia="Times New Roman" w:hAnsi="Times New Roman" w:cs="Times New Roman"/>
                <w:b/>
                <w:sz w:val="20"/>
                <w:szCs w:val="20"/>
                <w:lang w:eastAsia="ro-RO"/>
              </w:rPr>
              <w:t>11.01.05</w:t>
            </w:r>
            <w:r w:rsidRPr="009E3D43">
              <w:rPr>
                <w:rFonts w:ascii="Times New Roman" w:eastAsia="Times New Roman" w:hAnsi="Times New Roman" w:cs="Times New Roman"/>
                <w:sz w:val="20"/>
                <w:szCs w:val="20"/>
                <w:lang w:eastAsia="ro-RO"/>
              </w:rPr>
              <w:t xml:space="preserve"> Amenajarea unei tabere de creaţie în aer liber în mun. Tecuci</w:t>
            </w:r>
          </w:p>
        </w:tc>
        <w:tc>
          <w:tcPr>
            <w:tcW w:w="1418" w:type="dxa"/>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Primăria Tecuci</w:t>
            </w:r>
          </w:p>
        </w:tc>
        <w:tc>
          <w:tcPr>
            <w:tcW w:w="1134"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2020</w:t>
            </w:r>
          </w:p>
        </w:tc>
        <w:tc>
          <w:tcPr>
            <w:tcW w:w="1276"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13</w:t>
            </w:r>
          </w:p>
        </w:tc>
        <w:tc>
          <w:tcPr>
            <w:tcW w:w="1559"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Buget local</w:t>
            </w:r>
          </w:p>
        </w:tc>
      </w:tr>
      <w:tr w:rsidR="009E3D43" w:rsidRPr="009E3D43" w:rsidTr="00E62375">
        <w:tc>
          <w:tcPr>
            <w:tcW w:w="2376" w:type="dxa"/>
            <w:gridSpan w:val="2"/>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2067" w:type="dxa"/>
            <w:vMerge/>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rPr>
                <w:rFonts w:ascii="Times New Roman" w:hAnsi="Times New Roman" w:cs="Times New Roman"/>
                <w:color w:val="000000"/>
                <w:sz w:val="20"/>
                <w:szCs w:val="20"/>
              </w:rPr>
            </w:pPr>
            <w:r w:rsidRPr="009E3D43">
              <w:rPr>
                <w:rFonts w:ascii="Times New Roman" w:hAnsi="Times New Roman" w:cs="Times New Roman"/>
                <w:b/>
                <w:iCs/>
                <w:color w:val="000000"/>
                <w:sz w:val="20"/>
                <w:szCs w:val="20"/>
              </w:rPr>
              <w:t>11.01.06</w:t>
            </w:r>
            <w:r w:rsidRPr="009E3D43">
              <w:rPr>
                <w:rFonts w:ascii="Times New Roman" w:hAnsi="Times New Roman" w:cs="Times New Roman"/>
                <w:iCs/>
                <w:color w:val="000000"/>
                <w:sz w:val="20"/>
                <w:szCs w:val="20"/>
              </w:rPr>
              <w:t xml:space="preserve"> Punerea în valoare a Sitului arheologic Tirighina – Barboşi </w:t>
            </w:r>
          </w:p>
        </w:tc>
        <w:tc>
          <w:tcPr>
            <w:tcW w:w="1418" w:type="dxa"/>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Primăria Galaţi</w:t>
            </w:r>
          </w:p>
        </w:tc>
        <w:tc>
          <w:tcPr>
            <w:tcW w:w="1134"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2020</w:t>
            </w:r>
          </w:p>
        </w:tc>
        <w:tc>
          <w:tcPr>
            <w:tcW w:w="1276"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w:t>
            </w:r>
          </w:p>
        </w:tc>
        <w:tc>
          <w:tcPr>
            <w:tcW w:w="1559"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Fonduri europene</w:t>
            </w:r>
          </w:p>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Buget local</w:t>
            </w:r>
          </w:p>
        </w:tc>
      </w:tr>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i/>
                <w:sz w:val="20"/>
                <w:szCs w:val="20"/>
                <w:lang w:eastAsia="ro-RO"/>
              </w:rPr>
              <w:t>Categoria problemei</w:t>
            </w:r>
            <w:r w:rsidRPr="009E3D43">
              <w:rPr>
                <w:rFonts w:ascii="Times New Roman" w:eastAsia="Times New Roman" w:hAnsi="Times New Roman" w:cs="Times New Roman"/>
                <w:b/>
                <w:sz w:val="20"/>
                <w:szCs w:val="20"/>
                <w:lang w:eastAsia="ro-RO"/>
              </w:rPr>
              <w:t>:    PM-11 Degradarea mediului datorată turismului şi agrementului</w:t>
            </w:r>
          </w:p>
        </w:tc>
      </w:tr>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i/>
                <w:sz w:val="20"/>
                <w:szCs w:val="20"/>
                <w:lang w:eastAsia="ro-RO"/>
              </w:rPr>
              <w:t>Problema de mediu</w:t>
            </w:r>
            <w:r w:rsidRPr="009E3D43">
              <w:rPr>
                <w:rFonts w:ascii="Times New Roman" w:eastAsia="Times New Roman" w:hAnsi="Times New Roman" w:cs="Times New Roman"/>
                <w:b/>
                <w:sz w:val="20"/>
                <w:szCs w:val="20"/>
                <w:lang w:eastAsia="ro-RO"/>
              </w:rPr>
              <w:t>:      PM  11-02</w:t>
            </w:r>
            <w:r w:rsidRPr="009E3D43">
              <w:rPr>
                <w:rFonts w:ascii="Times New Roman" w:hAnsi="Times New Roman" w:cs="Times New Roman"/>
                <w:sz w:val="20"/>
                <w:szCs w:val="20"/>
              </w:rPr>
              <w:t xml:space="preserve"> </w:t>
            </w:r>
            <w:r w:rsidRPr="009E3D43">
              <w:rPr>
                <w:rFonts w:ascii="Times New Roman" w:eastAsia="Times New Roman" w:hAnsi="Times New Roman" w:cs="Times New Roman"/>
                <w:b/>
                <w:sz w:val="20"/>
                <w:szCs w:val="20"/>
                <w:lang w:eastAsia="ro-RO"/>
              </w:rPr>
              <w:t>Promovarea redusă a turismului ecologic şi agroturismului, managementul defectuos în exploatarea potenţialului turistic al judeţului, practicarea în general a unui turism neorganizat</w:t>
            </w:r>
          </w:p>
        </w:tc>
      </w:tr>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i/>
                <w:sz w:val="20"/>
                <w:szCs w:val="20"/>
                <w:lang w:eastAsia="ro-RO"/>
              </w:rPr>
              <w:t>Obiectiv general:</w:t>
            </w:r>
            <w:r w:rsidRPr="009E3D43">
              <w:rPr>
                <w:rFonts w:ascii="Times New Roman" w:eastAsia="Times New Roman" w:hAnsi="Times New Roman" w:cs="Times New Roman"/>
                <w:sz w:val="20"/>
                <w:szCs w:val="20"/>
                <w:lang w:eastAsia="ro-RO"/>
              </w:rPr>
              <w:t xml:space="preserve"> </w:t>
            </w:r>
            <w:r w:rsidRPr="009E3D43">
              <w:rPr>
                <w:rFonts w:ascii="Times New Roman" w:eastAsia="Times New Roman" w:hAnsi="Times New Roman" w:cs="Times New Roman"/>
                <w:b/>
                <w:sz w:val="20"/>
                <w:szCs w:val="20"/>
                <w:lang w:eastAsia="ro-RO"/>
              </w:rPr>
              <w:t>Reducerea impactului generat asupra mediului de turismul neorganizat</w:t>
            </w:r>
          </w:p>
        </w:tc>
      </w:tr>
      <w:tr w:rsidR="009E3D43" w:rsidRPr="009E3D43" w:rsidTr="00E62375">
        <w:tc>
          <w:tcPr>
            <w:tcW w:w="14567" w:type="dxa"/>
            <w:gridSpan w:val="8"/>
            <w:shd w:val="clear" w:color="auto" w:fill="C2D69B" w:themeFill="accent3" w:themeFillTint="99"/>
          </w:tcPr>
          <w:p w:rsidR="009E3D43" w:rsidRPr="009E3D43" w:rsidRDefault="009E3D43" w:rsidP="009E3D43">
            <w:pPr>
              <w:autoSpaceDE w:val="0"/>
              <w:autoSpaceDN w:val="0"/>
              <w:adjustRightInd w:val="0"/>
              <w:spacing w:after="24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i/>
                <w:sz w:val="20"/>
                <w:szCs w:val="20"/>
                <w:lang w:eastAsia="ro-RO"/>
              </w:rPr>
              <w:t>Obiectiv specific:</w:t>
            </w:r>
            <w:r w:rsidRPr="009E3D43">
              <w:rPr>
                <w:rFonts w:ascii="Times New Roman" w:eastAsia="Times New Roman" w:hAnsi="Times New Roman" w:cs="Times New Roman"/>
                <w:sz w:val="20"/>
                <w:szCs w:val="20"/>
                <w:lang w:eastAsia="ro-RO"/>
              </w:rPr>
              <w:t xml:space="preserve"> </w:t>
            </w:r>
            <w:r w:rsidRPr="009E3D43">
              <w:rPr>
                <w:rFonts w:ascii="Times New Roman" w:eastAsia="Times New Roman" w:hAnsi="Times New Roman" w:cs="Times New Roman"/>
                <w:b/>
                <w:sz w:val="20"/>
                <w:szCs w:val="20"/>
                <w:lang w:eastAsia="ro-RO"/>
              </w:rPr>
              <w:t>Desfăşurarea turismului organizat şi ecologic atât în perimetrul ariilor naturale protejate, cât şi în afara acestora</w:t>
            </w:r>
          </w:p>
        </w:tc>
      </w:tr>
      <w:tr w:rsidR="009E3D43" w:rsidRPr="009E3D43" w:rsidTr="00E62375">
        <w:tc>
          <w:tcPr>
            <w:tcW w:w="2268"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Ținte</w:t>
            </w:r>
          </w:p>
        </w:tc>
        <w:tc>
          <w:tcPr>
            <w:tcW w:w="2175" w:type="dxa"/>
            <w:gridSpan w:val="2"/>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Indicatori</w:t>
            </w:r>
          </w:p>
        </w:tc>
        <w:tc>
          <w:tcPr>
            <w:tcW w:w="4737"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Acţiuni</w:t>
            </w:r>
          </w:p>
        </w:tc>
        <w:tc>
          <w:tcPr>
            <w:tcW w:w="1418"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Responsabil implementare</w:t>
            </w:r>
          </w:p>
        </w:tc>
        <w:tc>
          <w:tcPr>
            <w:tcW w:w="1134"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Termen de realizare</w:t>
            </w:r>
          </w:p>
        </w:tc>
        <w:tc>
          <w:tcPr>
            <w:tcW w:w="1276"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Cost estimativ (mii euro)</w:t>
            </w:r>
          </w:p>
        </w:tc>
        <w:tc>
          <w:tcPr>
            <w:tcW w:w="1559" w:type="dxa"/>
            <w:shd w:val="clear" w:color="auto" w:fill="EAF1DD" w:themeFill="accent3" w:themeFillTint="33"/>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Surse de finanţare existente/ potenţiale</w:t>
            </w:r>
          </w:p>
        </w:tc>
      </w:tr>
      <w:tr w:rsidR="009E3D43" w:rsidRPr="009E3D43" w:rsidTr="00E62375">
        <w:tc>
          <w:tcPr>
            <w:tcW w:w="2268" w:type="dxa"/>
            <w:vMerge w:val="restart"/>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Respectarea normelor privind protecţia mediului atât  în perimetrul ariilor naturale protejate, cât şi în afara acestora</w:t>
            </w:r>
          </w:p>
        </w:tc>
        <w:tc>
          <w:tcPr>
            <w:tcW w:w="2175" w:type="dxa"/>
            <w:gridSpan w:val="2"/>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 xml:space="preserve">Număr de acţiuni/participanţi la acţiunile pentru informarea, sensibilizarea şi responsabilizarea </w:t>
            </w:r>
            <w:r w:rsidRPr="009E3D43">
              <w:rPr>
                <w:rFonts w:ascii="Times New Roman" w:eastAsia="Times New Roman" w:hAnsi="Times New Roman" w:cs="Times New Roman"/>
                <w:sz w:val="20"/>
                <w:szCs w:val="20"/>
                <w:lang w:eastAsia="ro-RO"/>
              </w:rPr>
              <w:lastRenderedPageBreak/>
              <w:t>publicului</w:t>
            </w:r>
          </w:p>
          <w:p w:rsidR="009E3D43" w:rsidRPr="009E3D43" w:rsidRDefault="009E3D43" w:rsidP="009E3D43">
            <w:pPr>
              <w:autoSpaceDE w:val="0"/>
              <w:autoSpaceDN w:val="0"/>
              <w:adjustRightInd w:val="0"/>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rPr>
                <w:rFonts w:ascii="Times New Roman" w:hAnsi="Times New Roman" w:cs="Times New Roman"/>
                <w:color w:val="000000"/>
                <w:sz w:val="20"/>
                <w:szCs w:val="20"/>
              </w:rPr>
            </w:pPr>
            <w:r w:rsidRPr="009E3D43">
              <w:rPr>
                <w:rFonts w:ascii="Times New Roman" w:hAnsi="Times New Roman" w:cs="Times New Roman"/>
                <w:b/>
                <w:color w:val="000000"/>
                <w:sz w:val="20"/>
                <w:szCs w:val="20"/>
              </w:rPr>
              <w:lastRenderedPageBreak/>
              <w:t>11.02.01</w:t>
            </w:r>
            <w:r w:rsidRPr="009E3D43">
              <w:rPr>
                <w:rFonts w:ascii="Times New Roman" w:hAnsi="Times New Roman" w:cs="Times New Roman"/>
                <w:color w:val="000000"/>
                <w:sz w:val="20"/>
                <w:szCs w:val="20"/>
              </w:rPr>
              <w:t xml:space="preserve"> Promovarea potenţialului turistic al judeţului</w:t>
            </w:r>
          </w:p>
          <w:p w:rsidR="009E3D43" w:rsidRPr="009E3D43" w:rsidRDefault="009E3D43" w:rsidP="009E3D43">
            <w:pPr>
              <w:autoSpaceDE w:val="0"/>
              <w:autoSpaceDN w:val="0"/>
              <w:adjustRightInd w:val="0"/>
              <w:rPr>
                <w:rFonts w:ascii="Times New Roman" w:hAnsi="Times New Roman" w:cs="Times New Roman"/>
                <w:color w:val="000000"/>
                <w:sz w:val="20"/>
                <w:szCs w:val="20"/>
              </w:rPr>
            </w:pPr>
            <w:r w:rsidRPr="009E3D43">
              <w:rPr>
                <w:rFonts w:ascii="Times New Roman" w:hAnsi="Times New Roman" w:cs="Times New Roman"/>
                <w:color w:val="000000"/>
                <w:sz w:val="20"/>
                <w:szCs w:val="20"/>
              </w:rPr>
              <w:t xml:space="preserve">prin organizarea de târguri, expoziţii muzeale, </w:t>
            </w:r>
          </w:p>
          <w:p w:rsidR="009E3D43" w:rsidRPr="009E3D43" w:rsidRDefault="009E3D43" w:rsidP="009E3D43">
            <w:pPr>
              <w:autoSpaceDE w:val="0"/>
              <w:autoSpaceDN w:val="0"/>
              <w:adjustRightInd w:val="0"/>
              <w:rPr>
                <w:rFonts w:ascii="Times New Roman" w:hAnsi="Times New Roman" w:cs="Times New Roman"/>
                <w:color w:val="000000"/>
                <w:sz w:val="20"/>
                <w:szCs w:val="20"/>
              </w:rPr>
            </w:pPr>
            <w:r w:rsidRPr="009E3D43">
              <w:rPr>
                <w:rFonts w:ascii="Times New Roman" w:hAnsi="Times New Roman" w:cs="Times New Roman"/>
                <w:color w:val="000000"/>
                <w:sz w:val="20"/>
                <w:szCs w:val="20"/>
              </w:rPr>
              <w:t xml:space="preserve">etnografice şi manifestări culturale, festivaluri </w:t>
            </w:r>
          </w:p>
        </w:tc>
        <w:tc>
          <w:tcPr>
            <w:tcW w:w="1418"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Primăria Galaţi</w:t>
            </w:r>
          </w:p>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CJ Galaţi</w:t>
            </w:r>
          </w:p>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Administratori/custozi arii protejate</w:t>
            </w:r>
          </w:p>
        </w:tc>
        <w:tc>
          <w:tcPr>
            <w:tcW w:w="1134"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2020</w:t>
            </w:r>
          </w:p>
        </w:tc>
        <w:tc>
          <w:tcPr>
            <w:tcW w:w="1276"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w:t>
            </w:r>
          </w:p>
        </w:tc>
        <w:tc>
          <w:tcPr>
            <w:tcW w:w="1559"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Fonduri europene</w:t>
            </w:r>
          </w:p>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Buget propriu</w:t>
            </w:r>
          </w:p>
        </w:tc>
      </w:tr>
      <w:tr w:rsidR="009E3D43" w:rsidRPr="009E3D43" w:rsidTr="00E62375">
        <w:tc>
          <w:tcPr>
            <w:tcW w:w="2268" w:type="dxa"/>
            <w:vMerge/>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b/>
                <w:sz w:val="20"/>
                <w:szCs w:val="20"/>
                <w:lang w:eastAsia="ro-RO"/>
              </w:rPr>
            </w:pPr>
          </w:p>
        </w:tc>
        <w:tc>
          <w:tcPr>
            <w:tcW w:w="2175" w:type="dxa"/>
            <w:gridSpan w:val="2"/>
            <w:vMerge w:val="restart"/>
            <w:shd w:val="clear" w:color="auto" w:fill="auto"/>
          </w:tcPr>
          <w:p w:rsidR="009E3D43" w:rsidRPr="009E3D43" w:rsidRDefault="009E3D43" w:rsidP="009E3D43">
            <w:pPr>
              <w:ind w:right="-108"/>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Număr de acţiuni efectuate pentru sensibilizarea şi responsabilizarea publicului</w:t>
            </w:r>
          </w:p>
          <w:p w:rsidR="009E3D43" w:rsidRPr="009E3D43" w:rsidRDefault="009E3D43" w:rsidP="009E3D43">
            <w:pPr>
              <w:ind w:right="-108"/>
              <w:rPr>
                <w:rFonts w:ascii="Times New Roman" w:eastAsia="Times New Roman" w:hAnsi="Times New Roman" w:cs="Times New Roman"/>
                <w:sz w:val="20"/>
                <w:szCs w:val="20"/>
                <w:lang w:eastAsia="ro-RO"/>
              </w:rPr>
            </w:pPr>
          </w:p>
          <w:p w:rsidR="009E3D43" w:rsidRPr="009E3D43" w:rsidRDefault="009E3D43" w:rsidP="009E3D43">
            <w:pPr>
              <w:ind w:right="-108"/>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Număr de participanţi la acţiuni</w:t>
            </w:r>
          </w:p>
          <w:p w:rsidR="009E3D43" w:rsidRPr="009E3D43" w:rsidRDefault="009E3D43" w:rsidP="009E3D43">
            <w:pPr>
              <w:autoSpaceDE w:val="0"/>
              <w:autoSpaceDN w:val="0"/>
              <w:adjustRightInd w:val="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Număr de amenzi aplicate</w:t>
            </w:r>
          </w:p>
        </w:tc>
        <w:tc>
          <w:tcPr>
            <w:tcW w:w="4737" w:type="dxa"/>
            <w:shd w:val="clear" w:color="auto" w:fill="auto"/>
          </w:tcPr>
          <w:p w:rsidR="009E3D43" w:rsidRPr="009E3D43" w:rsidRDefault="009E3D43" w:rsidP="009E3D43">
            <w:pPr>
              <w:autoSpaceDE w:val="0"/>
              <w:autoSpaceDN w:val="0"/>
              <w:adjustRightInd w:val="0"/>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11.02.02</w:t>
            </w:r>
            <w:r w:rsidRPr="009E3D43">
              <w:rPr>
                <w:rFonts w:ascii="Times New Roman" w:eastAsia="Times New Roman" w:hAnsi="Times New Roman" w:cs="Times New Roman"/>
                <w:sz w:val="20"/>
                <w:szCs w:val="20"/>
                <w:lang w:eastAsia="ro-RO"/>
              </w:rPr>
              <w:t xml:space="preserve"> Desfăşurarea unor programe specifice de conştientizare a publicului privind necesitatea protejării şi conservării valorilor naturale/permanent</w:t>
            </w:r>
          </w:p>
        </w:tc>
        <w:tc>
          <w:tcPr>
            <w:tcW w:w="1418"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rPr>
            </w:pPr>
            <w:r w:rsidRPr="009E3D43">
              <w:rPr>
                <w:rFonts w:ascii="Times New Roman" w:eastAsia="Times New Roman" w:hAnsi="Times New Roman" w:cs="Times New Roman"/>
                <w:sz w:val="20"/>
                <w:szCs w:val="20"/>
              </w:rPr>
              <w:t>CL</w:t>
            </w:r>
          </w:p>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rPr>
              <w:t>APM Galaţi</w:t>
            </w:r>
          </w:p>
        </w:tc>
        <w:tc>
          <w:tcPr>
            <w:tcW w:w="1134"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permanent</w:t>
            </w:r>
          </w:p>
        </w:tc>
        <w:tc>
          <w:tcPr>
            <w:tcW w:w="1276"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w:t>
            </w:r>
          </w:p>
        </w:tc>
        <w:tc>
          <w:tcPr>
            <w:tcW w:w="1559" w:type="dxa"/>
            <w:shd w:val="clear" w:color="auto" w:fill="auto"/>
          </w:tcPr>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Fonduri europene</w:t>
            </w:r>
          </w:p>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Buget propriu</w:t>
            </w:r>
          </w:p>
          <w:p w:rsidR="009E3D43" w:rsidRPr="009E3D43" w:rsidRDefault="009E3D43" w:rsidP="009E3D43">
            <w:pPr>
              <w:autoSpaceDE w:val="0"/>
              <w:autoSpaceDN w:val="0"/>
              <w:adjustRightInd w:val="0"/>
              <w:jc w:val="center"/>
              <w:rPr>
                <w:rFonts w:ascii="Times New Roman" w:eastAsia="Times New Roman" w:hAnsi="Times New Roman" w:cs="Times New Roman"/>
                <w:sz w:val="20"/>
                <w:szCs w:val="20"/>
                <w:lang w:eastAsia="ro-RO"/>
              </w:rPr>
            </w:pPr>
            <w:r w:rsidRPr="009E3D43">
              <w:rPr>
                <w:rFonts w:ascii="Times New Roman" w:eastAsia="Times New Roman" w:hAnsi="Times New Roman" w:cs="Times New Roman"/>
                <w:sz w:val="20"/>
                <w:szCs w:val="20"/>
                <w:lang w:eastAsia="ro-RO"/>
              </w:rPr>
              <w:t>Fondul de mediu</w:t>
            </w:r>
          </w:p>
        </w:tc>
      </w:tr>
      <w:tr w:rsidR="009E3D43" w:rsidRPr="009E3D43" w:rsidTr="00E62375">
        <w:tc>
          <w:tcPr>
            <w:tcW w:w="2268" w:type="dxa"/>
            <w:vMerge/>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175" w:type="dxa"/>
            <w:gridSpan w:val="2"/>
            <w:vMerge/>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4737" w:type="dxa"/>
            <w:shd w:val="clear" w:color="auto" w:fill="auto"/>
          </w:tcPr>
          <w:p w:rsidR="009E3D43" w:rsidRPr="009E3D43" w:rsidRDefault="009E3D43" w:rsidP="009E3D43">
            <w:pPr>
              <w:autoSpaceDE w:val="0"/>
              <w:autoSpaceDN w:val="0"/>
              <w:adjustRightInd w:val="0"/>
              <w:spacing w:after="240"/>
              <w:rPr>
                <w:rFonts w:ascii="Times New Roman" w:eastAsia="Times New Roman" w:hAnsi="Times New Roman" w:cs="Times New Roman"/>
                <w:sz w:val="20"/>
                <w:szCs w:val="20"/>
                <w:lang w:eastAsia="ro-RO"/>
              </w:rPr>
            </w:pPr>
            <w:r w:rsidRPr="009E3D43">
              <w:rPr>
                <w:rFonts w:ascii="Times New Roman" w:eastAsia="Times New Roman" w:hAnsi="Times New Roman" w:cs="Times New Roman"/>
                <w:b/>
                <w:sz w:val="20"/>
                <w:szCs w:val="20"/>
                <w:lang w:eastAsia="ro-RO"/>
              </w:rPr>
              <w:t>11.02.03</w:t>
            </w:r>
            <w:r w:rsidRPr="009E3D43">
              <w:rPr>
                <w:rFonts w:ascii="Times New Roman" w:eastAsia="Times New Roman" w:hAnsi="Times New Roman" w:cs="Times New Roman"/>
                <w:sz w:val="20"/>
                <w:szCs w:val="20"/>
                <w:lang w:eastAsia="ro-RO"/>
              </w:rPr>
              <w:t xml:space="preserve"> Solicitarea acordului de la autorităţile competente pentru organizarea manifestărilor cu ocazia Zilei Bujorului, Zilei Salcâmului/anual</w:t>
            </w:r>
          </w:p>
        </w:tc>
        <w:tc>
          <w:tcPr>
            <w:tcW w:w="1418" w:type="dxa"/>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rPr>
              <w:t>Primării</w:t>
            </w:r>
          </w:p>
        </w:tc>
        <w:tc>
          <w:tcPr>
            <w:tcW w:w="1134" w:type="dxa"/>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permanent</w:t>
            </w:r>
          </w:p>
        </w:tc>
        <w:tc>
          <w:tcPr>
            <w:tcW w:w="1276" w:type="dxa"/>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b/>
                <w:sz w:val="20"/>
                <w:szCs w:val="20"/>
                <w:lang w:eastAsia="ro-RO"/>
              </w:rPr>
              <w:t>-</w:t>
            </w:r>
          </w:p>
        </w:tc>
        <w:tc>
          <w:tcPr>
            <w:tcW w:w="1559" w:type="dxa"/>
            <w:shd w:val="clear" w:color="auto" w:fill="auto"/>
          </w:tcPr>
          <w:p w:rsidR="009E3D43" w:rsidRPr="009E3D43" w:rsidRDefault="009E3D43" w:rsidP="009E3D43">
            <w:pPr>
              <w:autoSpaceDE w:val="0"/>
              <w:autoSpaceDN w:val="0"/>
              <w:adjustRightInd w:val="0"/>
              <w:spacing w:after="240"/>
              <w:jc w:val="center"/>
              <w:rPr>
                <w:rFonts w:ascii="Times New Roman" w:eastAsia="Times New Roman" w:hAnsi="Times New Roman" w:cs="Times New Roman"/>
                <w:b/>
                <w:sz w:val="20"/>
                <w:szCs w:val="20"/>
                <w:lang w:eastAsia="ro-RO"/>
              </w:rPr>
            </w:pPr>
            <w:r w:rsidRPr="009E3D43">
              <w:rPr>
                <w:rFonts w:ascii="Times New Roman" w:eastAsia="Times New Roman" w:hAnsi="Times New Roman" w:cs="Times New Roman"/>
                <w:sz w:val="20"/>
                <w:szCs w:val="20"/>
                <w:lang w:eastAsia="ro-RO"/>
              </w:rPr>
              <w:t>Buget propriu</w:t>
            </w:r>
          </w:p>
        </w:tc>
      </w:tr>
    </w:tbl>
    <w:p w:rsidR="0088747C" w:rsidRPr="0088747C" w:rsidRDefault="0088747C" w:rsidP="0088747C">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 xml:space="preserve">MATRICEA DE MONITORIZARE ŞI EVALUARE A PLAM PENTRU PROBLEMA </w:t>
      </w:r>
    </w:p>
    <w:p w:rsidR="0088747C" w:rsidRPr="0088747C" w:rsidRDefault="0088747C" w:rsidP="0088747C">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“ÎNTĂRIREA CAPACITĂŢII AUTORITĂŢII ADMINISTRAŢIEI PUBLICE PENTRU MANAGEMENTUL PROBLEMELOR DE MEDIU” (PM-12)</w:t>
      </w:r>
    </w:p>
    <w:p w:rsidR="0088747C" w:rsidRPr="0088747C" w:rsidRDefault="0088747C" w:rsidP="0088747C">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14"/>
        <w:tblW w:w="14508" w:type="dxa"/>
        <w:tblLook w:val="04A0" w:firstRow="1" w:lastRow="0" w:firstColumn="1" w:lastColumn="0" w:noHBand="0" w:noVBand="1"/>
      </w:tblPr>
      <w:tblGrid>
        <w:gridCol w:w="1101"/>
        <w:gridCol w:w="8221"/>
        <w:gridCol w:w="1418"/>
        <w:gridCol w:w="3768"/>
      </w:tblGrid>
      <w:tr w:rsidR="0088747C" w:rsidRPr="0088747C" w:rsidTr="00E62375">
        <w:tc>
          <w:tcPr>
            <w:tcW w:w="1101" w:type="dxa"/>
            <w:shd w:val="clear" w:color="auto" w:fill="FDE9D9" w:themeFill="accent6"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Nr.crt.</w:t>
            </w:r>
          </w:p>
        </w:tc>
        <w:tc>
          <w:tcPr>
            <w:tcW w:w="8221" w:type="dxa"/>
            <w:shd w:val="clear" w:color="auto" w:fill="FDE9D9" w:themeFill="accent6" w:themeFillTint="33"/>
          </w:tcPr>
          <w:p w:rsidR="0088747C" w:rsidRPr="0088747C" w:rsidRDefault="0088747C" w:rsidP="0088747C">
            <w:pPr>
              <w:autoSpaceDE w:val="0"/>
              <w:autoSpaceDN w:val="0"/>
              <w:adjustRightInd w:val="0"/>
              <w:spacing w:after="240"/>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PROBLEMA</w:t>
            </w:r>
          </w:p>
        </w:tc>
        <w:tc>
          <w:tcPr>
            <w:tcW w:w="1418" w:type="dxa"/>
            <w:shd w:val="clear" w:color="auto" w:fill="FDE9D9" w:themeFill="accent6" w:themeFillTint="33"/>
          </w:tcPr>
          <w:p w:rsidR="0088747C" w:rsidRPr="0088747C" w:rsidRDefault="0088747C" w:rsidP="0088747C">
            <w:pPr>
              <w:autoSpaceDE w:val="0"/>
              <w:autoSpaceDN w:val="0"/>
              <w:adjustRightInd w:val="0"/>
              <w:spacing w:after="240"/>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COD</w:t>
            </w:r>
          </w:p>
        </w:tc>
        <w:tc>
          <w:tcPr>
            <w:tcW w:w="3768" w:type="dxa"/>
            <w:shd w:val="clear" w:color="auto" w:fill="FDE9D9" w:themeFill="accent6"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NR.ACŢIUNI</w:t>
            </w:r>
          </w:p>
        </w:tc>
      </w:tr>
      <w:tr w:rsidR="0088747C" w:rsidRPr="0088747C" w:rsidTr="00E62375">
        <w:tc>
          <w:tcPr>
            <w:tcW w:w="1101" w:type="dxa"/>
            <w:shd w:val="clear" w:color="auto" w:fill="FDE9D9" w:themeFill="accent6"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1</w:t>
            </w:r>
          </w:p>
        </w:tc>
        <w:tc>
          <w:tcPr>
            <w:tcW w:w="8221" w:type="dxa"/>
            <w:shd w:val="clear" w:color="auto" w:fill="FDE9D9" w:themeFill="accent6" w:themeFillTint="33"/>
          </w:tcPr>
          <w:p w:rsidR="0088747C" w:rsidRPr="0088747C" w:rsidRDefault="0088747C" w:rsidP="0088747C">
            <w:pPr>
              <w:rPr>
                <w:rFonts w:ascii="Times New Roman" w:hAnsi="Times New Roman" w:cs="Times New Roman"/>
                <w:sz w:val="20"/>
                <w:szCs w:val="20"/>
              </w:rPr>
            </w:pPr>
            <w:r w:rsidRPr="0088747C">
              <w:rPr>
                <w:rFonts w:ascii="Times New Roman" w:hAnsi="Times New Roman" w:cs="Times New Roman"/>
                <w:sz w:val="20"/>
                <w:szCs w:val="20"/>
              </w:rPr>
              <w:t>Comunicare şi cooperare deficitară între instituţiile publice cu atribuţii de coordonare şi control în domeniul protecţiei mediului, administraţia publică şi agenţii economici</w:t>
            </w:r>
          </w:p>
        </w:tc>
        <w:tc>
          <w:tcPr>
            <w:tcW w:w="1418" w:type="dxa"/>
            <w:shd w:val="clear" w:color="auto" w:fill="FDE9D9" w:themeFill="accent6" w:themeFillTint="33"/>
          </w:tcPr>
          <w:p w:rsidR="0088747C" w:rsidRPr="0088747C" w:rsidRDefault="0088747C" w:rsidP="0088747C">
            <w:pPr>
              <w:rPr>
                <w:rFonts w:ascii="Times New Roman" w:hAnsi="Times New Roman" w:cs="Times New Roman"/>
                <w:sz w:val="20"/>
                <w:szCs w:val="20"/>
              </w:rPr>
            </w:pPr>
            <w:r w:rsidRPr="0088747C">
              <w:rPr>
                <w:rFonts w:ascii="Times New Roman" w:eastAsia="Times New Roman" w:hAnsi="Times New Roman" w:cs="Times New Roman"/>
                <w:sz w:val="20"/>
                <w:szCs w:val="20"/>
                <w:lang w:eastAsia="ro-RO"/>
              </w:rPr>
              <w:t>PM 12-01</w:t>
            </w:r>
          </w:p>
        </w:tc>
        <w:tc>
          <w:tcPr>
            <w:tcW w:w="3768" w:type="dxa"/>
            <w:shd w:val="clear" w:color="auto" w:fill="FDE9D9" w:themeFill="accent6"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3</w:t>
            </w:r>
          </w:p>
        </w:tc>
      </w:tr>
      <w:tr w:rsidR="0088747C" w:rsidRPr="0088747C" w:rsidTr="00E62375">
        <w:tc>
          <w:tcPr>
            <w:tcW w:w="1101" w:type="dxa"/>
            <w:shd w:val="clear" w:color="auto" w:fill="FDE9D9" w:themeFill="accent6"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2</w:t>
            </w:r>
          </w:p>
        </w:tc>
        <w:tc>
          <w:tcPr>
            <w:tcW w:w="8221" w:type="dxa"/>
            <w:shd w:val="clear" w:color="auto" w:fill="FDE9D9" w:themeFill="accent6" w:themeFillTint="33"/>
          </w:tcPr>
          <w:p w:rsidR="0088747C" w:rsidRPr="0088747C" w:rsidRDefault="0088747C" w:rsidP="0088747C">
            <w:pPr>
              <w:rPr>
                <w:rFonts w:ascii="Times New Roman" w:hAnsi="Times New Roman" w:cs="Times New Roman"/>
                <w:sz w:val="20"/>
                <w:szCs w:val="20"/>
              </w:rPr>
            </w:pPr>
            <w:r w:rsidRPr="0088747C">
              <w:rPr>
                <w:rFonts w:ascii="Times New Roman" w:hAnsi="Times New Roman" w:cs="Times New Roman"/>
                <w:bCs/>
                <w:sz w:val="20"/>
                <w:szCs w:val="20"/>
              </w:rPr>
              <w:t>Capacitate instituţională insuficientă pentru implementarea acquis-ului comunitar de mediu</w:t>
            </w:r>
          </w:p>
        </w:tc>
        <w:tc>
          <w:tcPr>
            <w:tcW w:w="1418" w:type="dxa"/>
            <w:shd w:val="clear" w:color="auto" w:fill="FDE9D9" w:themeFill="accent6" w:themeFillTint="33"/>
          </w:tcPr>
          <w:p w:rsidR="0088747C" w:rsidRPr="0088747C" w:rsidRDefault="0088747C" w:rsidP="0088747C">
            <w:pPr>
              <w:rPr>
                <w:rFonts w:ascii="Times New Roman" w:hAnsi="Times New Roman" w:cs="Times New Roman"/>
                <w:sz w:val="20"/>
                <w:szCs w:val="20"/>
              </w:rPr>
            </w:pPr>
            <w:r w:rsidRPr="0088747C">
              <w:rPr>
                <w:rFonts w:ascii="Times New Roman" w:eastAsia="Times New Roman" w:hAnsi="Times New Roman" w:cs="Times New Roman"/>
                <w:sz w:val="20"/>
                <w:szCs w:val="20"/>
                <w:lang w:eastAsia="ro-RO"/>
              </w:rPr>
              <w:t>PM 12-02</w:t>
            </w:r>
          </w:p>
        </w:tc>
        <w:tc>
          <w:tcPr>
            <w:tcW w:w="3768" w:type="dxa"/>
            <w:shd w:val="clear" w:color="auto" w:fill="FDE9D9" w:themeFill="accent6"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2</w:t>
            </w:r>
          </w:p>
        </w:tc>
      </w:tr>
    </w:tbl>
    <w:p w:rsidR="0088747C" w:rsidRPr="0088747C" w:rsidRDefault="0088747C" w:rsidP="0088747C">
      <w:pPr>
        <w:tabs>
          <w:tab w:val="left" w:pos="992"/>
        </w:tabs>
        <w:autoSpaceDE w:val="0"/>
        <w:autoSpaceDN w:val="0"/>
        <w:adjustRightInd w:val="0"/>
        <w:spacing w:after="240" w:line="240" w:lineRule="auto"/>
        <w:rPr>
          <w:rFonts w:ascii="Times New Roman" w:eastAsia="Times New Roman" w:hAnsi="Times New Roman" w:cs="Times New Roman"/>
          <w:b/>
          <w:color w:val="FF0000"/>
          <w:sz w:val="20"/>
          <w:szCs w:val="20"/>
          <w:lang w:eastAsia="ro-RO"/>
        </w:rPr>
      </w:pPr>
    </w:p>
    <w:p w:rsidR="0088747C" w:rsidRPr="0088747C" w:rsidRDefault="0088747C" w:rsidP="0088747C">
      <w:pPr>
        <w:autoSpaceDE w:val="0"/>
        <w:autoSpaceDN w:val="0"/>
        <w:adjustRightInd w:val="0"/>
        <w:spacing w:after="240" w:line="240" w:lineRule="auto"/>
        <w:jc w:val="center"/>
        <w:rPr>
          <w:rFonts w:ascii="Times New Roman" w:eastAsia="Times New Roman" w:hAnsi="Times New Roman" w:cs="Times New Roman"/>
          <w:b/>
          <w:color w:val="FF0000"/>
          <w:sz w:val="20"/>
          <w:szCs w:val="20"/>
          <w:lang w:eastAsia="ro-RO"/>
        </w:rPr>
      </w:pPr>
    </w:p>
    <w:tbl>
      <w:tblPr>
        <w:tblStyle w:val="TableGrid14"/>
        <w:tblW w:w="14567" w:type="dxa"/>
        <w:tblLook w:val="04A0" w:firstRow="1" w:lastRow="0" w:firstColumn="1" w:lastColumn="0" w:noHBand="0" w:noVBand="1"/>
      </w:tblPr>
      <w:tblGrid>
        <w:gridCol w:w="1991"/>
        <w:gridCol w:w="1814"/>
        <w:gridCol w:w="3958"/>
        <w:gridCol w:w="2410"/>
        <w:gridCol w:w="1417"/>
        <w:gridCol w:w="1418"/>
        <w:gridCol w:w="1559"/>
      </w:tblGrid>
      <w:tr w:rsidR="0088747C" w:rsidRPr="0088747C" w:rsidTr="00E62375">
        <w:tc>
          <w:tcPr>
            <w:tcW w:w="14567" w:type="dxa"/>
            <w:gridSpan w:val="7"/>
            <w:shd w:val="clear" w:color="auto" w:fill="C2D69B" w:themeFill="accent3" w:themeFillTint="99"/>
          </w:tcPr>
          <w:p w:rsidR="0088747C" w:rsidRPr="0088747C" w:rsidRDefault="0088747C" w:rsidP="0088747C">
            <w:pPr>
              <w:autoSpaceDE w:val="0"/>
              <w:autoSpaceDN w:val="0"/>
              <w:adjustRightInd w:val="0"/>
              <w:spacing w:after="240"/>
              <w:rPr>
                <w:rFonts w:ascii="Times New Roman" w:eastAsia="Times New Roman" w:hAnsi="Times New Roman" w:cs="Times New Roman"/>
                <w:b/>
                <w:color w:val="FF0000"/>
                <w:sz w:val="20"/>
                <w:szCs w:val="20"/>
                <w:lang w:eastAsia="ro-RO"/>
              </w:rPr>
            </w:pPr>
            <w:r w:rsidRPr="0088747C">
              <w:rPr>
                <w:rFonts w:ascii="Times New Roman" w:eastAsia="Times New Roman" w:hAnsi="Times New Roman" w:cs="Times New Roman"/>
                <w:b/>
                <w:i/>
                <w:sz w:val="20"/>
                <w:szCs w:val="20"/>
                <w:lang w:eastAsia="ro-RO"/>
              </w:rPr>
              <w:t>Categoria problemei</w:t>
            </w:r>
            <w:r w:rsidRPr="0088747C">
              <w:rPr>
                <w:rFonts w:ascii="Times New Roman" w:eastAsia="Times New Roman" w:hAnsi="Times New Roman" w:cs="Times New Roman"/>
                <w:b/>
                <w:sz w:val="20"/>
                <w:szCs w:val="20"/>
                <w:lang w:eastAsia="ro-RO"/>
              </w:rPr>
              <w:t>:</w:t>
            </w:r>
            <w:r w:rsidRPr="0088747C">
              <w:rPr>
                <w:rFonts w:ascii="Times New Roman" w:hAnsi="Times New Roman" w:cs="Times New Roman"/>
                <w:b/>
                <w:sz w:val="20"/>
                <w:szCs w:val="20"/>
              </w:rPr>
              <w:t xml:space="preserve">    PM-12</w:t>
            </w:r>
            <w:r w:rsidRPr="0088747C">
              <w:rPr>
                <w:rFonts w:ascii="Times New Roman" w:eastAsia="Times New Roman" w:hAnsi="Times New Roman" w:cs="Times New Roman"/>
                <w:b/>
                <w:color w:val="FF0000"/>
                <w:sz w:val="20"/>
                <w:szCs w:val="20"/>
                <w:lang w:eastAsia="ro-RO"/>
              </w:rPr>
              <w:t xml:space="preserve"> </w:t>
            </w:r>
            <w:r w:rsidRPr="0088747C">
              <w:rPr>
                <w:rFonts w:ascii="Times New Roman" w:eastAsia="Times New Roman" w:hAnsi="Times New Roman" w:cs="Times New Roman"/>
                <w:b/>
                <w:sz w:val="20"/>
                <w:szCs w:val="20"/>
                <w:lang w:eastAsia="ro-RO"/>
              </w:rPr>
              <w:t>Întărirea capacităţii autorităţii administraţiei publice pentru managementul problemelor de mediu</w:t>
            </w:r>
          </w:p>
        </w:tc>
      </w:tr>
      <w:tr w:rsidR="0088747C" w:rsidRPr="0088747C" w:rsidTr="00E62375">
        <w:tc>
          <w:tcPr>
            <w:tcW w:w="14567" w:type="dxa"/>
            <w:gridSpan w:val="7"/>
            <w:shd w:val="clear" w:color="auto" w:fill="C2D69B" w:themeFill="accent3" w:themeFillTint="99"/>
          </w:tcPr>
          <w:p w:rsidR="0088747C" w:rsidRPr="0088747C" w:rsidRDefault="0088747C" w:rsidP="0088747C">
            <w:pPr>
              <w:autoSpaceDE w:val="0"/>
              <w:autoSpaceDN w:val="0"/>
              <w:adjustRightInd w:val="0"/>
              <w:spacing w:after="240"/>
              <w:rPr>
                <w:rFonts w:ascii="Times New Roman" w:hAnsi="Times New Roman" w:cs="Times New Roman"/>
                <w:b/>
                <w:color w:val="FF0000"/>
                <w:sz w:val="20"/>
                <w:szCs w:val="20"/>
              </w:rPr>
            </w:pPr>
            <w:r w:rsidRPr="0088747C">
              <w:rPr>
                <w:rFonts w:ascii="Times New Roman" w:eastAsia="Times New Roman" w:hAnsi="Times New Roman" w:cs="Times New Roman"/>
                <w:b/>
                <w:i/>
                <w:sz w:val="20"/>
                <w:szCs w:val="20"/>
                <w:lang w:eastAsia="ro-RO"/>
              </w:rPr>
              <w:t>Problema de mediu</w:t>
            </w:r>
            <w:r w:rsidRPr="0088747C">
              <w:rPr>
                <w:rFonts w:ascii="Times New Roman" w:eastAsia="Times New Roman" w:hAnsi="Times New Roman" w:cs="Times New Roman"/>
                <w:b/>
                <w:sz w:val="20"/>
                <w:szCs w:val="20"/>
                <w:lang w:eastAsia="ro-RO"/>
              </w:rPr>
              <w:t>:      PM 12-01</w:t>
            </w:r>
            <w:r w:rsidRPr="0088747C">
              <w:rPr>
                <w:rFonts w:ascii="Times New Roman" w:hAnsi="Times New Roman" w:cs="Times New Roman"/>
                <w:sz w:val="20"/>
                <w:szCs w:val="20"/>
              </w:rPr>
              <w:t xml:space="preserve"> </w:t>
            </w:r>
            <w:r w:rsidRPr="0088747C">
              <w:rPr>
                <w:rFonts w:ascii="Times New Roman" w:hAnsi="Times New Roman" w:cs="Times New Roman"/>
                <w:b/>
                <w:sz w:val="20"/>
                <w:szCs w:val="20"/>
              </w:rPr>
              <w:t>Comunicare şi cooperare deficitară între instituţiile publice cu atribuţii de coordonare şi control în domeniul protecţiei mediului, administraţia publică şi agenţii economici</w:t>
            </w:r>
          </w:p>
        </w:tc>
      </w:tr>
      <w:tr w:rsidR="0088747C" w:rsidRPr="0088747C" w:rsidTr="00E62375">
        <w:tc>
          <w:tcPr>
            <w:tcW w:w="14567" w:type="dxa"/>
            <w:gridSpan w:val="7"/>
            <w:shd w:val="clear" w:color="auto" w:fill="C2D69B" w:themeFill="accent3" w:themeFillTint="99"/>
          </w:tcPr>
          <w:p w:rsidR="0088747C" w:rsidRPr="0088747C" w:rsidRDefault="0088747C" w:rsidP="0088747C">
            <w:pPr>
              <w:autoSpaceDE w:val="0"/>
              <w:autoSpaceDN w:val="0"/>
              <w:adjustRightInd w:val="0"/>
              <w:spacing w:after="240"/>
              <w:rPr>
                <w:rFonts w:ascii="Times New Roman" w:eastAsia="Times New Roman" w:hAnsi="Times New Roman" w:cs="Times New Roman"/>
                <w:b/>
                <w:color w:val="FF0000"/>
                <w:sz w:val="20"/>
                <w:szCs w:val="20"/>
                <w:lang w:eastAsia="ro-RO"/>
              </w:rPr>
            </w:pPr>
            <w:r w:rsidRPr="0088747C">
              <w:rPr>
                <w:rFonts w:ascii="Times New Roman" w:eastAsia="Times New Roman" w:hAnsi="Times New Roman" w:cs="Times New Roman"/>
                <w:b/>
                <w:i/>
                <w:sz w:val="20"/>
                <w:szCs w:val="20"/>
                <w:lang w:eastAsia="ro-RO"/>
              </w:rPr>
              <w:t>Obiectiv general:</w:t>
            </w:r>
            <w:r w:rsidRPr="0088747C">
              <w:rPr>
                <w:rFonts w:ascii="Times New Roman" w:eastAsia="Times New Roman" w:hAnsi="Times New Roman" w:cs="Times New Roman"/>
                <w:b/>
                <w:sz w:val="20"/>
                <w:szCs w:val="20"/>
                <w:lang w:eastAsia="ro-RO"/>
              </w:rPr>
              <w:t xml:space="preserve">         Întărirea şi armonizarea capacităţii instituţionale administrative cu solicitările reale de mediu ale comunităţilor şi aplicării legislaţiei specifice </w:t>
            </w:r>
          </w:p>
        </w:tc>
      </w:tr>
      <w:tr w:rsidR="0088747C" w:rsidRPr="0088747C" w:rsidTr="00E62375">
        <w:tc>
          <w:tcPr>
            <w:tcW w:w="14567" w:type="dxa"/>
            <w:gridSpan w:val="7"/>
            <w:shd w:val="clear" w:color="auto" w:fill="C2D69B" w:themeFill="accent3" w:themeFillTint="99"/>
          </w:tcPr>
          <w:p w:rsidR="0088747C" w:rsidRPr="0088747C" w:rsidRDefault="0088747C" w:rsidP="0088747C">
            <w:pPr>
              <w:autoSpaceDE w:val="0"/>
              <w:autoSpaceDN w:val="0"/>
              <w:adjustRightInd w:val="0"/>
              <w:spacing w:after="240"/>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i/>
                <w:sz w:val="20"/>
                <w:szCs w:val="20"/>
                <w:lang w:eastAsia="ro-RO"/>
              </w:rPr>
              <w:t>Obiectiv specific</w:t>
            </w:r>
            <w:r w:rsidRPr="0088747C">
              <w:rPr>
                <w:rFonts w:ascii="Times New Roman" w:eastAsia="Times New Roman" w:hAnsi="Times New Roman" w:cs="Times New Roman"/>
                <w:sz w:val="20"/>
                <w:szCs w:val="20"/>
                <w:lang w:eastAsia="ro-RO"/>
              </w:rPr>
              <w:t xml:space="preserve"> : </w:t>
            </w:r>
            <w:r w:rsidRPr="0088747C">
              <w:rPr>
                <w:rFonts w:ascii="Times New Roman" w:eastAsia="Times New Roman" w:hAnsi="Times New Roman" w:cs="Times New Roman"/>
                <w:b/>
                <w:sz w:val="20"/>
                <w:szCs w:val="20"/>
                <w:lang w:eastAsia="ro-RO"/>
              </w:rPr>
              <w:t>Aplicarea corectă a legislaţiei specifice   în  soluţionarea problemelor de mediu</w:t>
            </w:r>
            <w:r w:rsidRPr="0088747C">
              <w:rPr>
                <w:rFonts w:ascii="Times New Roman" w:eastAsia="Times New Roman" w:hAnsi="Times New Roman" w:cs="Times New Roman"/>
                <w:sz w:val="20"/>
                <w:szCs w:val="20"/>
                <w:lang w:eastAsia="ro-RO"/>
              </w:rPr>
              <w:t xml:space="preserve"> </w:t>
            </w:r>
          </w:p>
        </w:tc>
      </w:tr>
      <w:tr w:rsidR="0088747C" w:rsidRPr="0088747C" w:rsidTr="00E62375">
        <w:tc>
          <w:tcPr>
            <w:tcW w:w="1991" w:type="dxa"/>
            <w:shd w:val="clear" w:color="auto" w:fill="EAF1DD" w:themeFill="accent3"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Ținte</w:t>
            </w:r>
          </w:p>
        </w:tc>
        <w:tc>
          <w:tcPr>
            <w:tcW w:w="1814" w:type="dxa"/>
            <w:shd w:val="clear" w:color="auto" w:fill="EAF1DD" w:themeFill="accent3"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Indicatori</w:t>
            </w:r>
          </w:p>
        </w:tc>
        <w:tc>
          <w:tcPr>
            <w:tcW w:w="3958" w:type="dxa"/>
            <w:shd w:val="clear" w:color="auto" w:fill="EAF1DD" w:themeFill="accent3"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Acţiuni</w:t>
            </w:r>
          </w:p>
        </w:tc>
        <w:tc>
          <w:tcPr>
            <w:tcW w:w="2410" w:type="dxa"/>
            <w:shd w:val="clear" w:color="auto" w:fill="EAF1DD" w:themeFill="accent3"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 xml:space="preserve">Responsabil </w:t>
            </w:r>
            <w:r w:rsidRPr="0088747C">
              <w:rPr>
                <w:rFonts w:ascii="Times New Roman" w:eastAsia="Times New Roman" w:hAnsi="Times New Roman" w:cs="Times New Roman"/>
                <w:b/>
                <w:sz w:val="20"/>
                <w:szCs w:val="20"/>
                <w:lang w:eastAsia="ro-RO"/>
              </w:rPr>
              <w:lastRenderedPageBreak/>
              <w:t>implementare</w:t>
            </w:r>
          </w:p>
        </w:tc>
        <w:tc>
          <w:tcPr>
            <w:tcW w:w="1417" w:type="dxa"/>
            <w:shd w:val="clear" w:color="auto" w:fill="EAF1DD" w:themeFill="accent3"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lastRenderedPageBreak/>
              <w:t xml:space="preserve">Termen de </w:t>
            </w:r>
            <w:r w:rsidRPr="0088747C">
              <w:rPr>
                <w:rFonts w:ascii="Times New Roman" w:eastAsia="Times New Roman" w:hAnsi="Times New Roman" w:cs="Times New Roman"/>
                <w:b/>
                <w:sz w:val="20"/>
                <w:szCs w:val="20"/>
                <w:lang w:eastAsia="ro-RO"/>
              </w:rPr>
              <w:lastRenderedPageBreak/>
              <w:t>realizare</w:t>
            </w:r>
          </w:p>
        </w:tc>
        <w:tc>
          <w:tcPr>
            <w:tcW w:w="1418"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lastRenderedPageBreak/>
              <w:t xml:space="preserve">Cost estimativ </w:t>
            </w:r>
          </w:p>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lastRenderedPageBreak/>
              <w:t>(mii euro)</w:t>
            </w:r>
          </w:p>
        </w:tc>
        <w:tc>
          <w:tcPr>
            <w:tcW w:w="1559" w:type="dxa"/>
            <w:shd w:val="clear" w:color="auto" w:fill="EAF1DD" w:themeFill="accent3" w:themeFillTint="33"/>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lastRenderedPageBreak/>
              <w:t xml:space="preserve">Surse de finanţare </w:t>
            </w:r>
            <w:r w:rsidRPr="0088747C">
              <w:rPr>
                <w:rFonts w:ascii="Times New Roman" w:eastAsia="Times New Roman" w:hAnsi="Times New Roman" w:cs="Times New Roman"/>
                <w:b/>
                <w:sz w:val="20"/>
                <w:szCs w:val="20"/>
                <w:lang w:eastAsia="ro-RO"/>
              </w:rPr>
              <w:lastRenderedPageBreak/>
              <w:t>existente/ potenţiale</w:t>
            </w:r>
          </w:p>
        </w:tc>
      </w:tr>
      <w:tr w:rsidR="0088747C" w:rsidRPr="0088747C" w:rsidTr="00E62375">
        <w:tc>
          <w:tcPr>
            <w:tcW w:w="1991" w:type="dxa"/>
            <w:vMerge w:val="restart"/>
          </w:tcPr>
          <w:p w:rsidR="0088747C" w:rsidRPr="0088747C" w:rsidRDefault="0088747C" w:rsidP="0088747C">
            <w:pPr>
              <w:autoSpaceDE w:val="0"/>
              <w:autoSpaceDN w:val="0"/>
              <w:adjustRightInd w:val="0"/>
              <w:spacing w:after="240"/>
              <w:rPr>
                <w:rFonts w:ascii="Times New Roman" w:eastAsia="Times New Roman" w:hAnsi="Times New Roman" w:cs="Times New Roman"/>
                <w:color w:val="FF0000"/>
                <w:sz w:val="20"/>
                <w:szCs w:val="20"/>
                <w:lang w:eastAsia="ro-RO"/>
              </w:rPr>
            </w:pPr>
            <w:r w:rsidRPr="0088747C">
              <w:rPr>
                <w:rFonts w:ascii="Times New Roman" w:eastAsia="Times New Roman" w:hAnsi="Times New Roman" w:cs="Times New Roman"/>
                <w:sz w:val="20"/>
                <w:szCs w:val="20"/>
                <w:lang w:eastAsia="ro-RO"/>
              </w:rPr>
              <w:lastRenderedPageBreak/>
              <w:t>Cooperarea instituţională în vederea soluţionării problemelor de mediu</w:t>
            </w:r>
          </w:p>
        </w:tc>
        <w:tc>
          <w:tcPr>
            <w:tcW w:w="1814" w:type="dxa"/>
            <w:vMerge w:val="restart"/>
          </w:tcPr>
          <w:p w:rsidR="0088747C" w:rsidRPr="0088747C" w:rsidRDefault="0088747C" w:rsidP="0088747C">
            <w:pPr>
              <w:ind w:right="68"/>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Număr de parteneriate</w:t>
            </w:r>
          </w:p>
          <w:p w:rsidR="0088747C" w:rsidRPr="0088747C" w:rsidRDefault="0088747C" w:rsidP="0088747C">
            <w:pPr>
              <w:ind w:right="68"/>
              <w:rPr>
                <w:rFonts w:ascii="Times New Roman" w:eastAsia="Times New Roman" w:hAnsi="Times New Roman" w:cs="Times New Roman"/>
                <w:sz w:val="20"/>
                <w:szCs w:val="20"/>
                <w:lang w:eastAsia="ro-RO"/>
              </w:rPr>
            </w:pPr>
          </w:p>
          <w:p w:rsidR="0088747C" w:rsidRPr="0088747C" w:rsidRDefault="0088747C" w:rsidP="0088747C">
            <w:pPr>
              <w:ind w:right="68"/>
              <w:rPr>
                <w:rFonts w:ascii="Times New Roman" w:eastAsia="Times New Roman" w:hAnsi="Times New Roman" w:cs="Times New Roman"/>
                <w:sz w:val="20"/>
                <w:szCs w:val="20"/>
                <w:lang w:eastAsia="ro-RO"/>
              </w:rPr>
            </w:pPr>
          </w:p>
          <w:p w:rsidR="0088747C" w:rsidRPr="0088747C" w:rsidRDefault="0088747C" w:rsidP="0088747C">
            <w:pPr>
              <w:ind w:right="68"/>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Număr de participări în luarea deciziilor comune</w:t>
            </w:r>
          </w:p>
          <w:p w:rsidR="0088747C" w:rsidRPr="0088747C" w:rsidRDefault="0088747C" w:rsidP="0088747C">
            <w:pPr>
              <w:ind w:right="68"/>
              <w:rPr>
                <w:rFonts w:ascii="Times New Roman" w:eastAsia="Times New Roman" w:hAnsi="Times New Roman" w:cs="Times New Roman"/>
                <w:sz w:val="20"/>
                <w:szCs w:val="20"/>
                <w:lang w:eastAsia="ro-RO"/>
              </w:rPr>
            </w:pPr>
          </w:p>
          <w:p w:rsidR="0088747C" w:rsidRPr="0088747C" w:rsidRDefault="0088747C" w:rsidP="0088747C">
            <w:pPr>
              <w:ind w:right="68"/>
              <w:rPr>
                <w:rFonts w:ascii="Times New Roman" w:eastAsia="Times New Roman" w:hAnsi="Times New Roman" w:cs="Times New Roman"/>
                <w:sz w:val="20"/>
                <w:szCs w:val="20"/>
                <w:lang w:eastAsia="ro-RO"/>
              </w:rPr>
            </w:pPr>
          </w:p>
          <w:p w:rsidR="0088747C" w:rsidRPr="0088747C" w:rsidRDefault="0088747C" w:rsidP="0088747C">
            <w:pPr>
              <w:ind w:right="68"/>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Număr de participanţi</w:t>
            </w:r>
          </w:p>
          <w:p w:rsidR="0088747C" w:rsidRPr="0088747C" w:rsidRDefault="0088747C" w:rsidP="0088747C">
            <w:pPr>
              <w:autoSpaceDE w:val="0"/>
              <w:autoSpaceDN w:val="0"/>
              <w:adjustRightInd w:val="0"/>
              <w:spacing w:after="240"/>
              <w:rPr>
                <w:rFonts w:ascii="Times New Roman" w:eastAsia="Times New Roman" w:hAnsi="Times New Roman" w:cs="Times New Roman"/>
                <w:color w:val="FF0000"/>
                <w:sz w:val="20"/>
                <w:szCs w:val="20"/>
                <w:lang w:eastAsia="ro-RO"/>
              </w:rPr>
            </w:pPr>
          </w:p>
        </w:tc>
        <w:tc>
          <w:tcPr>
            <w:tcW w:w="3958" w:type="dxa"/>
            <w:vAlign w:val="center"/>
          </w:tcPr>
          <w:p w:rsidR="0088747C" w:rsidRPr="0088747C" w:rsidRDefault="0088747C" w:rsidP="0088747C">
            <w:pPr>
              <w:jc w:val="both"/>
              <w:rPr>
                <w:rFonts w:ascii="Times New Roman" w:eastAsia="Times New Roman" w:hAnsi="Times New Roman" w:cs="Times New Roman"/>
                <w:sz w:val="20"/>
                <w:szCs w:val="20"/>
                <w:lang w:eastAsia="ro-RO"/>
              </w:rPr>
            </w:pPr>
            <w:r w:rsidRPr="0088747C">
              <w:rPr>
                <w:rFonts w:ascii="Times New Roman" w:eastAsia="Times New Roman" w:hAnsi="Times New Roman" w:cs="Times New Roman"/>
                <w:b/>
                <w:sz w:val="20"/>
                <w:szCs w:val="20"/>
                <w:lang w:eastAsia="ro-RO"/>
              </w:rPr>
              <w:t>12.01.01</w:t>
            </w:r>
            <w:r w:rsidRPr="0088747C">
              <w:rPr>
                <w:rFonts w:ascii="Times New Roman" w:eastAsia="Times New Roman" w:hAnsi="Times New Roman" w:cs="Times New Roman"/>
                <w:sz w:val="20"/>
                <w:szCs w:val="20"/>
                <w:lang w:eastAsia="ro-RO"/>
              </w:rPr>
              <w:t xml:space="preserve"> Includerea specialiştilor de mediu în echipe de elaborare a proiectelor de dezvoltare/investiţii locale, judeţene</w:t>
            </w:r>
          </w:p>
        </w:tc>
        <w:tc>
          <w:tcPr>
            <w:tcW w:w="2410"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 xml:space="preserve">CJ Galaţi, UAT-uri beneficiare, SGA, GNM-CJ Galaţi, APM Galaţi, Instituţia Prefectului judeţului Galaţi </w:t>
            </w:r>
          </w:p>
        </w:tc>
        <w:tc>
          <w:tcPr>
            <w:tcW w:w="1417"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permanent</w:t>
            </w:r>
          </w:p>
        </w:tc>
        <w:tc>
          <w:tcPr>
            <w:tcW w:w="1418"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w:t>
            </w:r>
          </w:p>
        </w:tc>
        <w:tc>
          <w:tcPr>
            <w:tcW w:w="1559"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Fonduri proprii</w:t>
            </w:r>
          </w:p>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p>
        </w:tc>
      </w:tr>
      <w:tr w:rsidR="0088747C" w:rsidRPr="0088747C" w:rsidTr="00E62375">
        <w:tc>
          <w:tcPr>
            <w:tcW w:w="1991" w:type="dxa"/>
            <w:vMerge/>
          </w:tcPr>
          <w:p w:rsidR="0088747C" w:rsidRPr="0088747C" w:rsidRDefault="0088747C" w:rsidP="0088747C">
            <w:pPr>
              <w:autoSpaceDE w:val="0"/>
              <w:autoSpaceDN w:val="0"/>
              <w:adjustRightInd w:val="0"/>
              <w:spacing w:after="240"/>
              <w:rPr>
                <w:rFonts w:ascii="Times New Roman" w:eastAsia="Times New Roman" w:hAnsi="Times New Roman" w:cs="Times New Roman"/>
                <w:sz w:val="20"/>
                <w:szCs w:val="20"/>
                <w:lang w:eastAsia="ro-RO"/>
              </w:rPr>
            </w:pPr>
          </w:p>
        </w:tc>
        <w:tc>
          <w:tcPr>
            <w:tcW w:w="1814" w:type="dxa"/>
            <w:vMerge/>
          </w:tcPr>
          <w:p w:rsidR="0088747C" w:rsidRPr="0088747C" w:rsidRDefault="0088747C" w:rsidP="0088747C">
            <w:pPr>
              <w:ind w:right="68"/>
              <w:rPr>
                <w:rFonts w:ascii="Times New Roman" w:eastAsia="Times New Roman" w:hAnsi="Times New Roman" w:cs="Times New Roman"/>
                <w:sz w:val="20"/>
                <w:szCs w:val="20"/>
                <w:lang w:eastAsia="ro-RO"/>
              </w:rPr>
            </w:pPr>
          </w:p>
        </w:tc>
        <w:tc>
          <w:tcPr>
            <w:tcW w:w="3958" w:type="dxa"/>
            <w:vAlign w:val="center"/>
          </w:tcPr>
          <w:p w:rsidR="0088747C" w:rsidRPr="0088747C" w:rsidRDefault="0088747C" w:rsidP="0088747C">
            <w:pPr>
              <w:ind w:right="8"/>
              <w:jc w:val="both"/>
              <w:rPr>
                <w:rFonts w:ascii="Times New Roman" w:eastAsia="Times New Roman" w:hAnsi="Times New Roman" w:cs="Times New Roman"/>
                <w:sz w:val="20"/>
                <w:szCs w:val="20"/>
                <w:lang w:eastAsia="ro-RO"/>
              </w:rPr>
            </w:pPr>
            <w:r w:rsidRPr="0088747C">
              <w:rPr>
                <w:rFonts w:ascii="Times New Roman" w:eastAsia="Times New Roman" w:hAnsi="Times New Roman" w:cs="Times New Roman"/>
                <w:b/>
                <w:sz w:val="20"/>
                <w:szCs w:val="20"/>
                <w:lang w:eastAsia="ro-RO"/>
              </w:rPr>
              <w:t>12.01.02</w:t>
            </w:r>
            <w:r w:rsidRPr="0088747C">
              <w:rPr>
                <w:rFonts w:ascii="Times New Roman" w:eastAsia="Times New Roman" w:hAnsi="Times New Roman" w:cs="Times New Roman"/>
                <w:sz w:val="20"/>
                <w:szCs w:val="20"/>
                <w:lang w:eastAsia="ro-RO"/>
              </w:rPr>
              <w:t xml:space="preserve"> Responsabilizarea specialiştilor de mediu în susţinerea tehnică a componentelor de mediu a proiectelor de dezvoltare, investiţii şi aplicarea legislaţiei de mediu în elaborarea, aprobarea şi administrarea proiectelor</w:t>
            </w:r>
          </w:p>
        </w:tc>
        <w:tc>
          <w:tcPr>
            <w:tcW w:w="2410"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CJ Galaţi, UAT-uri beneficiare, SGA, GNM-CJ Galaţi, APM Galaţi, Instituţia Prefectului judeţului Galaţi</w:t>
            </w:r>
          </w:p>
        </w:tc>
        <w:tc>
          <w:tcPr>
            <w:tcW w:w="1417"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permanent</w:t>
            </w:r>
          </w:p>
        </w:tc>
        <w:tc>
          <w:tcPr>
            <w:tcW w:w="1418"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w:t>
            </w:r>
          </w:p>
        </w:tc>
        <w:tc>
          <w:tcPr>
            <w:tcW w:w="1559"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Fonduri proprii</w:t>
            </w:r>
          </w:p>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p>
        </w:tc>
      </w:tr>
      <w:tr w:rsidR="0088747C" w:rsidRPr="0088747C" w:rsidTr="00E62375">
        <w:tc>
          <w:tcPr>
            <w:tcW w:w="1991" w:type="dxa"/>
            <w:vMerge/>
          </w:tcPr>
          <w:p w:rsidR="0088747C" w:rsidRPr="0088747C" w:rsidRDefault="0088747C" w:rsidP="0088747C">
            <w:pPr>
              <w:autoSpaceDE w:val="0"/>
              <w:autoSpaceDN w:val="0"/>
              <w:adjustRightInd w:val="0"/>
              <w:spacing w:after="240"/>
              <w:rPr>
                <w:rFonts w:ascii="Times New Roman" w:eastAsia="Times New Roman" w:hAnsi="Times New Roman" w:cs="Times New Roman"/>
                <w:sz w:val="20"/>
                <w:szCs w:val="20"/>
                <w:lang w:eastAsia="ro-RO"/>
              </w:rPr>
            </w:pPr>
          </w:p>
        </w:tc>
        <w:tc>
          <w:tcPr>
            <w:tcW w:w="1814" w:type="dxa"/>
            <w:vMerge/>
          </w:tcPr>
          <w:p w:rsidR="0088747C" w:rsidRPr="0088747C" w:rsidRDefault="0088747C" w:rsidP="0088747C">
            <w:pPr>
              <w:ind w:right="68"/>
              <w:rPr>
                <w:rFonts w:ascii="Times New Roman" w:eastAsia="Times New Roman" w:hAnsi="Times New Roman" w:cs="Times New Roman"/>
                <w:sz w:val="20"/>
                <w:szCs w:val="20"/>
                <w:lang w:eastAsia="ro-RO"/>
              </w:rPr>
            </w:pPr>
          </w:p>
        </w:tc>
        <w:tc>
          <w:tcPr>
            <w:tcW w:w="3958" w:type="dxa"/>
          </w:tcPr>
          <w:p w:rsidR="0088747C" w:rsidRPr="0088747C" w:rsidRDefault="0088747C" w:rsidP="0088747C">
            <w:pPr>
              <w:autoSpaceDE w:val="0"/>
              <w:autoSpaceDN w:val="0"/>
              <w:adjustRightInd w:val="0"/>
              <w:rPr>
                <w:rFonts w:ascii="Times New Roman" w:hAnsi="Times New Roman" w:cs="Times New Roman"/>
                <w:color w:val="000000"/>
                <w:sz w:val="20"/>
                <w:szCs w:val="20"/>
              </w:rPr>
            </w:pPr>
            <w:r w:rsidRPr="0088747C">
              <w:rPr>
                <w:rFonts w:ascii="Times New Roman" w:hAnsi="Times New Roman" w:cs="Times New Roman"/>
                <w:b/>
                <w:color w:val="000000"/>
                <w:sz w:val="20"/>
                <w:szCs w:val="20"/>
              </w:rPr>
              <w:t>12.01.03</w:t>
            </w:r>
            <w:r w:rsidRPr="0088747C">
              <w:rPr>
                <w:rFonts w:ascii="Times New Roman" w:hAnsi="Times New Roman" w:cs="Times New Roman"/>
                <w:color w:val="000000"/>
                <w:sz w:val="20"/>
                <w:szCs w:val="20"/>
              </w:rPr>
              <w:t xml:space="preserve"> Îmbunătăţirea nivelului de conformare a deciziilor administrative locale cu prevederile legislaţiei de mediu în vigoare </w:t>
            </w:r>
          </w:p>
        </w:tc>
        <w:tc>
          <w:tcPr>
            <w:tcW w:w="2410" w:type="dxa"/>
          </w:tcPr>
          <w:p w:rsidR="0088747C" w:rsidRPr="0088747C" w:rsidRDefault="0088747C" w:rsidP="0088747C">
            <w:pPr>
              <w:autoSpaceDE w:val="0"/>
              <w:autoSpaceDN w:val="0"/>
              <w:adjustRightInd w:val="0"/>
              <w:jc w:val="center"/>
              <w:rPr>
                <w:rFonts w:ascii="Times New Roman" w:hAnsi="Times New Roman" w:cs="Times New Roman"/>
                <w:color w:val="000000"/>
                <w:sz w:val="20"/>
                <w:szCs w:val="20"/>
              </w:rPr>
            </w:pPr>
            <w:r w:rsidRPr="0088747C">
              <w:rPr>
                <w:rFonts w:ascii="Times New Roman" w:hAnsi="Times New Roman" w:cs="Times New Roman"/>
                <w:color w:val="000000"/>
                <w:sz w:val="20"/>
                <w:szCs w:val="20"/>
              </w:rPr>
              <w:t>CJ Galaţi, UAT-uri beneficiare, SGA, GNM-CJ Galaţi, APM Galaţi, Instituţia Prefectului judeţului Galaţi</w:t>
            </w:r>
          </w:p>
        </w:tc>
        <w:tc>
          <w:tcPr>
            <w:tcW w:w="1417"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permanent</w:t>
            </w:r>
          </w:p>
        </w:tc>
        <w:tc>
          <w:tcPr>
            <w:tcW w:w="1418"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w:t>
            </w:r>
          </w:p>
        </w:tc>
        <w:tc>
          <w:tcPr>
            <w:tcW w:w="1559" w:type="dxa"/>
          </w:tcPr>
          <w:p w:rsidR="0088747C" w:rsidRPr="0088747C" w:rsidRDefault="0088747C" w:rsidP="0088747C">
            <w:pPr>
              <w:autoSpaceDE w:val="0"/>
              <w:autoSpaceDN w:val="0"/>
              <w:adjustRightInd w:val="0"/>
              <w:spacing w:after="24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Fonduri proprii</w:t>
            </w:r>
          </w:p>
        </w:tc>
      </w:tr>
      <w:tr w:rsidR="0088747C" w:rsidRPr="0088747C" w:rsidTr="00E62375">
        <w:tc>
          <w:tcPr>
            <w:tcW w:w="14567" w:type="dxa"/>
            <w:gridSpan w:val="7"/>
            <w:shd w:val="clear" w:color="auto" w:fill="C2D69B" w:themeFill="accent3" w:themeFillTint="99"/>
            <w:vAlign w:val="center"/>
          </w:tcPr>
          <w:p w:rsidR="0088747C" w:rsidRPr="0088747C" w:rsidRDefault="0088747C" w:rsidP="0088747C">
            <w:pPr>
              <w:autoSpaceDE w:val="0"/>
              <w:autoSpaceDN w:val="0"/>
              <w:adjustRightInd w:val="0"/>
              <w:spacing w:after="240"/>
              <w:rPr>
                <w:rFonts w:ascii="Times New Roman" w:eastAsia="Times New Roman" w:hAnsi="Times New Roman" w:cs="Times New Roman"/>
                <w:b/>
                <w:color w:val="FF0000"/>
                <w:sz w:val="20"/>
                <w:szCs w:val="20"/>
                <w:lang w:eastAsia="ro-RO"/>
              </w:rPr>
            </w:pPr>
            <w:r w:rsidRPr="0088747C">
              <w:rPr>
                <w:rFonts w:ascii="Times New Roman" w:eastAsia="Times New Roman" w:hAnsi="Times New Roman" w:cs="Times New Roman"/>
                <w:b/>
                <w:i/>
                <w:sz w:val="20"/>
                <w:szCs w:val="20"/>
                <w:lang w:eastAsia="ro-RO"/>
              </w:rPr>
              <w:t>Categoria problemei</w:t>
            </w:r>
            <w:r w:rsidRPr="0088747C">
              <w:rPr>
                <w:rFonts w:ascii="Times New Roman" w:eastAsia="Times New Roman" w:hAnsi="Times New Roman" w:cs="Times New Roman"/>
                <w:b/>
                <w:sz w:val="20"/>
                <w:szCs w:val="20"/>
                <w:lang w:eastAsia="ro-RO"/>
              </w:rPr>
              <w:t>:</w:t>
            </w:r>
            <w:r w:rsidRPr="0088747C">
              <w:rPr>
                <w:rFonts w:ascii="Times New Roman" w:hAnsi="Times New Roman" w:cs="Times New Roman"/>
                <w:b/>
                <w:sz w:val="20"/>
                <w:szCs w:val="20"/>
              </w:rPr>
              <w:t xml:space="preserve">    PM-12</w:t>
            </w:r>
            <w:r w:rsidRPr="0088747C">
              <w:rPr>
                <w:rFonts w:ascii="Times New Roman" w:eastAsia="Times New Roman" w:hAnsi="Times New Roman" w:cs="Times New Roman"/>
                <w:b/>
                <w:color w:val="FF0000"/>
                <w:sz w:val="20"/>
                <w:szCs w:val="20"/>
                <w:lang w:eastAsia="ro-RO"/>
              </w:rPr>
              <w:t xml:space="preserve"> </w:t>
            </w:r>
            <w:r w:rsidRPr="0088747C">
              <w:rPr>
                <w:rFonts w:ascii="Times New Roman" w:eastAsia="Times New Roman" w:hAnsi="Times New Roman" w:cs="Times New Roman"/>
                <w:b/>
                <w:sz w:val="20"/>
                <w:szCs w:val="20"/>
                <w:lang w:eastAsia="ro-RO"/>
              </w:rPr>
              <w:t>Întărirea capacităţii autorităţii administraţiei publice pentru managementul problemelor de mediu</w:t>
            </w:r>
          </w:p>
        </w:tc>
      </w:tr>
      <w:tr w:rsidR="0088747C" w:rsidRPr="0088747C" w:rsidTr="00E62375">
        <w:tc>
          <w:tcPr>
            <w:tcW w:w="14567" w:type="dxa"/>
            <w:gridSpan w:val="7"/>
            <w:shd w:val="clear" w:color="auto" w:fill="C2D69B" w:themeFill="accent3" w:themeFillTint="99"/>
            <w:vAlign w:val="center"/>
          </w:tcPr>
          <w:p w:rsidR="0088747C" w:rsidRPr="0088747C" w:rsidRDefault="0088747C" w:rsidP="0088747C">
            <w:pPr>
              <w:autoSpaceDE w:val="0"/>
              <w:autoSpaceDN w:val="0"/>
              <w:adjustRightInd w:val="0"/>
              <w:spacing w:after="240"/>
              <w:rPr>
                <w:rFonts w:ascii="Times New Roman" w:hAnsi="Times New Roman" w:cs="Times New Roman"/>
                <w:b/>
                <w:color w:val="FF0000"/>
                <w:sz w:val="20"/>
                <w:szCs w:val="20"/>
              </w:rPr>
            </w:pPr>
            <w:r w:rsidRPr="0088747C">
              <w:rPr>
                <w:rFonts w:ascii="Times New Roman" w:eastAsia="Times New Roman" w:hAnsi="Times New Roman" w:cs="Times New Roman"/>
                <w:b/>
                <w:i/>
                <w:sz w:val="20"/>
                <w:szCs w:val="20"/>
                <w:lang w:eastAsia="ro-RO"/>
              </w:rPr>
              <w:t>Problema de mediu</w:t>
            </w:r>
            <w:r w:rsidRPr="0088747C">
              <w:rPr>
                <w:rFonts w:ascii="Times New Roman" w:eastAsia="Times New Roman" w:hAnsi="Times New Roman" w:cs="Times New Roman"/>
                <w:b/>
                <w:sz w:val="20"/>
                <w:szCs w:val="20"/>
                <w:lang w:eastAsia="ro-RO"/>
              </w:rPr>
              <w:t>:      PM 12-02</w:t>
            </w:r>
            <w:r w:rsidRPr="0088747C">
              <w:rPr>
                <w:rFonts w:ascii="Times New Roman" w:hAnsi="Times New Roman" w:cs="Times New Roman"/>
                <w:sz w:val="20"/>
                <w:szCs w:val="20"/>
              </w:rPr>
              <w:t xml:space="preserve"> </w:t>
            </w:r>
            <w:r w:rsidRPr="0088747C">
              <w:rPr>
                <w:rFonts w:ascii="Times New Roman" w:hAnsi="Times New Roman" w:cs="Times New Roman"/>
                <w:b/>
                <w:sz w:val="20"/>
                <w:szCs w:val="20"/>
              </w:rPr>
              <w:t>Capacitate instituţională insuficientă pentru implementarea acquis-ului comunitar de mediu</w:t>
            </w:r>
          </w:p>
        </w:tc>
      </w:tr>
      <w:tr w:rsidR="0088747C" w:rsidRPr="0088747C" w:rsidTr="00E62375">
        <w:tc>
          <w:tcPr>
            <w:tcW w:w="14567" w:type="dxa"/>
            <w:gridSpan w:val="7"/>
            <w:shd w:val="clear" w:color="auto" w:fill="C2D69B" w:themeFill="accent3" w:themeFillTint="99"/>
            <w:vAlign w:val="center"/>
          </w:tcPr>
          <w:p w:rsidR="0088747C" w:rsidRPr="0088747C" w:rsidRDefault="0088747C" w:rsidP="0088747C">
            <w:pPr>
              <w:autoSpaceDE w:val="0"/>
              <w:autoSpaceDN w:val="0"/>
              <w:adjustRightInd w:val="0"/>
              <w:spacing w:after="240"/>
              <w:rPr>
                <w:rFonts w:ascii="Times New Roman" w:eastAsia="Times New Roman" w:hAnsi="Times New Roman" w:cs="Times New Roman"/>
                <w:b/>
                <w:color w:val="FF0000"/>
                <w:sz w:val="20"/>
                <w:szCs w:val="20"/>
                <w:lang w:eastAsia="ro-RO"/>
              </w:rPr>
            </w:pPr>
            <w:r w:rsidRPr="0088747C">
              <w:rPr>
                <w:rFonts w:ascii="Times New Roman" w:eastAsia="Times New Roman" w:hAnsi="Times New Roman" w:cs="Times New Roman"/>
                <w:b/>
                <w:i/>
                <w:sz w:val="20"/>
                <w:szCs w:val="20"/>
                <w:lang w:eastAsia="ro-RO"/>
              </w:rPr>
              <w:t>Obiectiv general</w:t>
            </w:r>
            <w:r w:rsidRPr="0088747C">
              <w:rPr>
                <w:rFonts w:ascii="Times New Roman" w:eastAsia="Times New Roman" w:hAnsi="Times New Roman" w:cs="Times New Roman"/>
                <w:b/>
                <w:sz w:val="20"/>
                <w:szCs w:val="20"/>
                <w:lang w:eastAsia="ro-RO"/>
              </w:rPr>
              <w:t xml:space="preserve"> :</w:t>
            </w:r>
            <w:r w:rsidRPr="0088747C">
              <w:rPr>
                <w:rFonts w:ascii="Times New Roman" w:hAnsi="Times New Roman" w:cs="Times New Roman"/>
                <w:sz w:val="20"/>
                <w:szCs w:val="20"/>
              </w:rPr>
              <w:t xml:space="preserve"> </w:t>
            </w:r>
            <w:r w:rsidRPr="0088747C">
              <w:rPr>
                <w:rFonts w:ascii="Times New Roman" w:eastAsia="Times New Roman" w:hAnsi="Times New Roman" w:cs="Times New Roman"/>
                <w:b/>
                <w:sz w:val="20"/>
                <w:szCs w:val="20"/>
                <w:lang w:eastAsia="ro-RO"/>
              </w:rPr>
              <w:t>Consolidarea capacităţii instituţionale în autorităţile şi instituţiile publice cu atribuţii în domeniul protecţiei mediului</w:t>
            </w:r>
          </w:p>
        </w:tc>
      </w:tr>
      <w:tr w:rsidR="0088747C" w:rsidRPr="0088747C" w:rsidTr="00E62375">
        <w:tc>
          <w:tcPr>
            <w:tcW w:w="14567" w:type="dxa"/>
            <w:gridSpan w:val="7"/>
            <w:shd w:val="clear" w:color="auto" w:fill="C2D69B" w:themeFill="accent3" w:themeFillTint="99"/>
            <w:vAlign w:val="center"/>
          </w:tcPr>
          <w:p w:rsidR="0088747C" w:rsidRPr="0088747C" w:rsidRDefault="0088747C" w:rsidP="0088747C">
            <w:pPr>
              <w:autoSpaceDE w:val="0"/>
              <w:autoSpaceDN w:val="0"/>
              <w:adjustRightInd w:val="0"/>
              <w:spacing w:after="240"/>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i/>
                <w:sz w:val="20"/>
                <w:szCs w:val="20"/>
                <w:lang w:eastAsia="ro-RO"/>
              </w:rPr>
              <w:t>Obiectiv specific</w:t>
            </w:r>
            <w:r w:rsidRPr="0088747C">
              <w:rPr>
                <w:rFonts w:ascii="Times New Roman" w:eastAsia="Times New Roman" w:hAnsi="Times New Roman" w:cs="Times New Roman"/>
                <w:sz w:val="20"/>
                <w:szCs w:val="20"/>
                <w:lang w:eastAsia="ro-RO"/>
              </w:rPr>
              <w:t xml:space="preserve"> : </w:t>
            </w:r>
            <w:r w:rsidRPr="0088747C">
              <w:rPr>
                <w:rFonts w:ascii="Times New Roman" w:eastAsia="Times New Roman" w:hAnsi="Times New Roman" w:cs="Times New Roman"/>
                <w:b/>
                <w:sz w:val="20"/>
                <w:szCs w:val="20"/>
                <w:lang w:eastAsia="ro-RO"/>
              </w:rPr>
              <w:t>Asigurarea perfecţionării continue a personalului din instituţii cu atribuţii în domeniul protecţiei mediului</w:t>
            </w:r>
          </w:p>
        </w:tc>
      </w:tr>
      <w:tr w:rsidR="0088747C" w:rsidRPr="0088747C" w:rsidTr="00E62375">
        <w:tc>
          <w:tcPr>
            <w:tcW w:w="1991"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Ținte</w:t>
            </w:r>
          </w:p>
        </w:tc>
        <w:tc>
          <w:tcPr>
            <w:tcW w:w="1814"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Indicatori</w:t>
            </w:r>
          </w:p>
        </w:tc>
        <w:tc>
          <w:tcPr>
            <w:tcW w:w="3958"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Acţiuni</w:t>
            </w:r>
          </w:p>
        </w:tc>
        <w:tc>
          <w:tcPr>
            <w:tcW w:w="2410"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Responsabil implementare</w:t>
            </w:r>
          </w:p>
        </w:tc>
        <w:tc>
          <w:tcPr>
            <w:tcW w:w="1417"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Termen de realizare</w:t>
            </w:r>
          </w:p>
        </w:tc>
        <w:tc>
          <w:tcPr>
            <w:tcW w:w="1418"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 xml:space="preserve">Cost estimativ </w:t>
            </w:r>
          </w:p>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(mii euro)</w:t>
            </w:r>
          </w:p>
        </w:tc>
        <w:tc>
          <w:tcPr>
            <w:tcW w:w="1559" w:type="dxa"/>
            <w:shd w:val="clear" w:color="auto" w:fill="EAF1DD" w:themeFill="accent3" w:themeFillTint="33"/>
          </w:tcPr>
          <w:p w:rsidR="0088747C" w:rsidRPr="0088747C" w:rsidRDefault="0088747C" w:rsidP="0088747C">
            <w:pPr>
              <w:autoSpaceDE w:val="0"/>
              <w:autoSpaceDN w:val="0"/>
              <w:adjustRightInd w:val="0"/>
              <w:jc w:val="center"/>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Surse de finanţare existente/ potenţiale</w:t>
            </w:r>
          </w:p>
        </w:tc>
      </w:tr>
      <w:tr w:rsidR="0088747C" w:rsidRPr="0088747C" w:rsidTr="00E62375">
        <w:tc>
          <w:tcPr>
            <w:tcW w:w="1991" w:type="dxa"/>
            <w:vMerge w:val="restart"/>
          </w:tcPr>
          <w:p w:rsidR="0088747C" w:rsidRPr="0088747C" w:rsidRDefault="0088747C" w:rsidP="0088747C">
            <w:pPr>
              <w:autoSpaceDE w:val="0"/>
              <w:autoSpaceDN w:val="0"/>
              <w:adjustRightInd w:val="0"/>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Pregătirea şi infor-marea continuă a specialiştilor din cadrul APM Galaţi, GNM-CJ Galaţi, alte instituţii</w:t>
            </w:r>
          </w:p>
        </w:tc>
        <w:tc>
          <w:tcPr>
            <w:tcW w:w="1814" w:type="dxa"/>
            <w:vMerge w:val="restart"/>
          </w:tcPr>
          <w:p w:rsidR="0088747C" w:rsidRPr="0088747C" w:rsidRDefault="0088747C" w:rsidP="0088747C">
            <w:pPr>
              <w:ind w:right="68"/>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Nr. participări</w:t>
            </w:r>
          </w:p>
          <w:p w:rsidR="0088747C" w:rsidRPr="0088747C" w:rsidRDefault="0088747C" w:rsidP="0088747C">
            <w:pPr>
              <w:ind w:right="68"/>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Nr. participanţi</w:t>
            </w:r>
          </w:p>
        </w:tc>
        <w:tc>
          <w:tcPr>
            <w:tcW w:w="3958" w:type="dxa"/>
          </w:tcPr>
          <w:p w:rsidR="0088747C" w:rsidRPr="0088747C" w:rsidRDefault="0088747C" w:rsidP="0088747C">
            <w:pPr>
              <w:autoSpaceDE w:val="0"/>
              <w:autoSpaceDN w:val="0"/>
              <w:adjustRightInd w:val="0"/>
              <w:rPr>
                <w:rFonts w:ascii="Times New Roman" w:eastAsia="Times New Roman" w:hAnsi="Times New Roman" w:cs="Times New Roman"/>
                <w:b/>
                <w:sz w:val="20"/>
                <w:szCs w:val="20"/>
                <w:lang w:eastAsia="ro-RO"/>
              </w:rPr>
            </w:pPr>
            <w:r w:rsidRPr="0088747C">
              <w:rPr>
                <w:rFonts w:ascii="Times New Roman" w:eastAsia="Times New Roman" w:hAnsi="Times New Roman" w:cs="Times New Roman"/>
                <w:b/>
                <w:sz w:val="20"/>
                <w:szCs w:val="20"/>
                <w:lang w:eastAsia="ro-RO"/>
              </w:rPr>
              <w:t xml:space="preserve">12.02.01 </w:t>
            </w:r>
            <w:r w:rsidRPr="0088747C">
              <w:rPr>
                <w:rFonts w:ascii="Times New Roman" w:eastAsia="Times New Roman" w:hAnsi="Times New Roman" w:cs="Times New Roman"/>
                <w:sz w:val="20"/>
                <w:szCs w:val="20"/>
                <w:lang w:eastAsia="ro-RO"/>
              </w:rPr>
              <w:t>Promovarea integrării specialiştilor în circuitul (inter)naţional profesional: participări în evenimente ştiinţifice-seminarii, conferinţe, expoziţii, apariţii în mass-media, publicarea de articole</w:t>
            </w:r>
          </w:p>
        </w:tc>
        <w:tc>
          <w:tcPr>
            <w:tcW w:w="2410"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APM Galaţi,GNM-CJ Galaţi, alte instituţii</w:t>
            </w:r>
          </w:p>
        </w:tc>
        <w:tc>
          <w:tcPr>
            <w:tcW w:w="1417"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permanent</w:t>
            </w:r>
          </w:p>
        </w:tc>
        <w:tc>
          <w:tcPr>
            <w:tcW w:w="1418"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w:t>
            </w:r>
          </w:p>
        </w:tc>
        <w:tc>
          <w:tcPr>
            <w:tcW w:w="1559"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Fonduri proprii</w:t>
            </w:r>
          </w:p>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Fonduri europene</w:t>
            </w:r>
          </w:p>
        </w:tc>
      </w:tr>
      <w:tr w:rsidR="0088747C" w:rsidRPr="0088747C" w:rsidTr="00E62375">
        <w:tc>
          <w:tcPr>
            <w:tcW w:w="1991" w:type="dxa"/>
            <w:vMerge/>
          </w:tcPr>
          <w:p w:rsidR="0088747C" w:rsidRPr="0088747C" w:rsidRDefault="0088747C" w:rsidP="0088747C">
            <w:pPr>
              <w:autoSpaceDE w:val="0"/>
              <w:autoSpaceDN w:val="0"/>
              <w:adjustRightInd w:val="0"/>
              <w:rPr>
                <w:rFonts w:ascii="Times New Roman" w:eastAsia="Times New Roman" w:hAnsi="Times New Roman" w:cs="Times New Roman"/>
                <w:sz w:val="20"/>
                <w:szCs w:val="20"/>
                <w:lang w:eastAsia="ro-RO"/>
              </w:rPr>
            </w:pPr>
          </w:p>
        </w:tc>
        <w:tc>
          <w:tcPr>
            <w:tcW w:w="1814" w:type="dxa"/>
            <w:vMerge/>
          </w:tcPr>
          <w:p w:rsidR="0088747C" w:rsidRPr="0088747C" w:rsidRDefault="0088747C" w:rsidP="0088747C">
            <w:pPr>
              <w:ind w:right="68"/>
              <w:rPr>
                <w:rFonts w:ascii="Times New Roman" w:eastAsia="Times New Roman" w:hAnsi="Times New Roman" w:cs="Times New Roman"/>
                <w:sz w:val="20"/>
                <w:szCs w:val="20"/>
                <w:lang w:eastAsia="ro-RO"/>
              </w:rPr>
            </w:pPr>
          </w:p>
        </w:tc>
        <w:tc>
          <w:tcPr>
            <w:tcW w:w="3958" w:type="dxa"/>
            <w:vAlign w:val="center"/>
          </w:tcPr>
          <w:p w:rsidR="0088747C" w:rsidRPr="0088747C" w:rsidRDefault="0088747C" w:rsidP="0088747C">
            <w:pPr>
              <w:ind w:right="8"/>
              <w:jc w:val="both"/>
              <w:rPr>
                <w:rFonts w:ascii="Times New Roman" w:eastAsia="Times New Roman" w:hAnsi="Times New Roman" w:cs="Times New Roman"/>
                <w:sz w:val="20"/>
                <w:szCs w:val="20"/>
                <w:lang w:eastAsia="ro-RO"/>
              </w:rPr>
            </w:pPr>
            <w:r w:rsidRPr="0088747C">
              <w:rPr>
                <w:rFonts w:ascii="Times New Roman" w:eastAsia="Times New Roman" w:hAnsi="Times New Roman" w:cs="Times New Roman"/>
                <w:b/>
                <w:sz w:val="20"/>
                <w:szCs w:val="20"/>
                <w:lang w:eastAsia="ro-RO"/>
              </w:rPr>
              <w:t>12.02.02</w:t>
            </w:r>
            <w:r w:rsidRPr="0088747C">
              <w:rPr>
                <w:rFonts w:ascii="Times New Roman" w:eastAsia="Times New Roman" w:hAnsi="Times New Roman" w:cs="Times New Roman"/>
                <w:sz w:val="20"/>
                <w:szCs w:val="20"/>
                <w:lang w:eastAsia="ro-RO"/>
              </w:rPr>
              <w:t xml:space="preserve">  Întǎrirea capacitǎţii instituţionale de </w:t>
            </w:r>
            <w:r w:rsidRPr="0088747C">
              <w:rPr>
                <w:rFonts w:ascii="Times New Roman" w:eastAsia="Times New Roman" w:hAnsi="Times New Roman" w:cs="Times New Roman"/>
                <w:sz w:val="20"/>
                <w:szCs w:val="20"/>
                <w:lang w:eastAsia="ro-RO"/>
              </w:rPr>
              <w:lastRenderedPageBreak/>
              <w:t>răspuns a APM Galaţi în situaţia unor poluări accidentale prin dotări şi instruiri specifice</w:t>
            </w:r>
          </w:p>
        </w:tc>
        <w:tc>
          <w:tcPr>
            <w:tcW w:w="2410"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lastRenderedPageBreak/>
              <w:t xml:space="preserve">APM Galaţi, GNM-CJ </w:t>
            </w:r>
            <w:r w:rsidRPr="0088747C">
              <w:rPr>
                <w:rFonts w:ascii="Times New Roman" w:eastAsia="Times New Roman" w:hAnsi="Times New Roman" w:cs="Times New Roman"/>
                <w:sz w:val="20"/>
                <w:szCs w:val="20"/>
                <w:lang w:eastAsia="ro-RO"/>
              </w:rPr>
              <w:lastRenderedPageBreak/>
              <w:t xml:space="preserve">Galaţi, ISUJ Galaţi </w:t>
            </w:r>
          </w:p>
        </w:tc>
        <w:tc>
          <w:tcPr>
            <w:tcW w:w="1417"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lastRenderedPageBreak/>
              <w:t>permanent</w:t>
            </w:r>
          </w:p>
        </w:tc>
        <w:tc>
          <w:tcPr>
            <w:tcW w:w="1418"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w:t>
            </w:r>
          </w:p>
        </w:tc>
        <w:tc>
          <w:tcPr>
            <w:tcW w:w="1559" w:type="dxa"/>
          </w:tcPr>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t>Fonduri proprii</w:t>
            </w:r>
          </w:p>
          <w:p w:rsidR="0088747C" w:rsidRPr="0088747C" w:rsidRDefault="0088747C" w:rsidP="0088747C">
            <w:pPr>
              <w:autoSpaceDE w:val="0"/>
              <w:autoSpaceDN w:val="0"/>
              <w:adjustRightInd w:val="0"/>
              <w:jc w:val="center"/>
              <w:rPr>
                <w:rFonts w:ascii="Times New Roman" w:eastAsia="Times New Roman" w:hAnsi="Times New Roman" w:cs="Times New Roman"/>
                <w:sz w:val="20"/>
                <w:szCs w:val="20"/>
                <w:lang w:eastAsia="ro-RO"/>
              </w:rPr>
            </w:pPr>
            <w:r w:rsidRPr="0088747C">
              <w:rPr>
                <w:rFonts w:ascii="Times New Roman" w:eastAsia="Times New Roman" w:hAnsi="Times New Roman" w:cs="Times New Roman"/>
                <w:sz w:val="20"/>
                <w:szCs w:val="20"/>
                <w:lang w:eastAsia="ro-RO"/>
              </w:rPr>
              <w:lastRenderedPageBreak/>
              <w:t>Fonduri europene</w:t>
            </w:r>
          </w:p>
        </w:tc>
      </w:tr>
    </w:tbl>
    <w:p w:rsidR="009E3D43" w:rsidRDefault="009E3D43" w:rsidP="00E70F37">
      <w:pPr>
        <w:rPr>
          <w:lang w:val="en-US"/>
        </w:rPr>
      </w:pPr>
    </w:p>
    <w:p w:rsidR="00E62375" w:rsidRDefault="00E62375" w:rsidP="00E70F37">
      <w:pPr>
        <w:rPr>
          <w:lang w:val="en-US"/>
        </w:rPr>
      </w:pPr>
    </w:p>
    <w:p w:rsidR="00E62375" w:rsidRDefault="00E62375" w:rsidP="00E70F37">
      <w:pPr>
        <w:rPr>
          <w:lang w:val="en-US"/>
        </w:rPr>
      </w:pPr>
    </w:p>
    <w:p w:rsidR="00E62375" w:rsidRDefault="00E62375" w:rsidP="00E70F37">
      <w:pPr>
        <w:rPr>
          <w:lang w:val="en-US"/>
        </w:rPr>
      </w:pPr>
    </w:p>
    <w:p w:rsidR="00E62375" w:rsidRDefault="00E62375" w:rsidP="00E70F37">
      <w:pPr>
        <w:rPr>
          <w:lang w:val="en-US"/>
        </w:rPr>
      </w:pPr>
    </w:p>
    <w:p w:rsidR="00E62375" w:rsidRPr="00E62375" w:rsidRDefault="00E62375" w:rsidP="00E62375">
      <w:pPr>
        <w:autoSpaceDE w:val="0"/>
        <w:autoSpaceDN w:val="0"/>
        <w:adjustRightInd w:val="0"/>
        <w:spacing w:after="0" w:line="240" w:lineRule="auto"/>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 xml:space="preserve">MATRICEA DE MONITORIZARE ŞI EVALUARE A PLAM PENTRU PROBLEMA </w:t>
      </w:r>
    </w:p>
    <w:p w:rsidR="00E62375" w:rsidRPr="00E62375" w:rsidRDefault="00E62375" w:rsidP="00E62375">
      <w:pPr>
        <w:autoSpaceDE w:val="0"/>
        <w:autoSpaceDN w:val="0"/>
        <w:adjustRightInd w:val="0"/>
        <w:spacing w:after="240" w:line="240" w:lineRule="auto"/>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“POLUAREA MEDIULUI DATORATĂ ACTIVITĂŢILOR DIN TRANSPORT” (PM-13)</w:t>
      </w:r>
    </w:p>
    <w:p w:rsidR="00E62375" w:rsidRPr="00E62375" w:rsidRDefault="00E62375" w:rsidP="00E62375">
      <w:pPr>
        <w:autoSpaceDE w:val="0"/>
        <w:autoSpaceDN w:val="0"/>
        <w:adjustRightInd w:val="0"/>
        <w:spacing w:after="0" w:line="240" w:lineRule="auto"/>
        <w:rPr>
          <w:rFonts w:ascii="Times New Roman" w:hAnsi="Times New Roman" w:cs="Times New Roman"/>
          <w:b/>
          <w:bCs/>
          <w:sz w:val="20"/>
          <w:szCs w:val="20"/>
        </w:rPr>
      </w:pPr>
    </w:p>
    <w:p w:rsidR="00E62375" w:rsidRPr="00E62375" w:rsidRDefault="00E62375" w:rsidP="00E62375">
      <w:pPr>
        <w:autoSpaceDE w:val="0"/>
        <w:autoSpaceDN w:val="0"/>
        <w:adjustRightInd w:val="0"/>
        <w:spacing w:after="0" w:line="240" w:lineRule="auto"/>
        <w:rPr>
          <w:rFonts w:ascii="Times New Roman" w:hAnsi="Times New Roman" w:cs="Times New Roman"/>
          <w:b/>
          <w:bCs/>
          <w:sz w:val="20"/>
          <w:szCs w:val="20"/>
        </w:rPr>
      </w:pPr>
    </w:p>
    <w:tbl>
      <w:tblPr>
        <w:tblStyle w:val="TableGrid15"/>
        <w:tblW w:w="14868" w:type="dxa"/>
        <w:tblLook w:val="04A0" w:firstRow="1" w:lastRow="0" w:firstColumn="1" w:lastColumn="0" w:noHBand="0" w:noVBand="1"/>
      </w:tblPr>
      <w:tblGrid>
        <w:gridCol w:w="1095"/>
        <w:gridCol w:w="8081"/>
        <w:gridCol w:w="1124"/>
        <w:gridCol w:w="4568"/>
      </w:tblGrid>
      <w:tr w:rsidR="00E62375" w:rsidRPr="00E62375" w:rsidTr="00E62375">
        <w:tc>
          <w:tcPr>
            <w:tcW w:w="1095" w:type="dxa"/>
            <w:shd w:val="clear" w:color="auto" w:fill="FDE9D9" w:themeFill="accent6"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Nr.crt.</w:t>
            </w:r>
          </w:p>
        </w:tc>
        <w:tc>
          <w:tcPr>
            <w:tcW w:w="8081" w:type="dxa"/>
            <w:shd w:val="clear" w:color="auto" w:fill="FDE9D9" w:themeFill="accent6" w:themeFillTint="33"/>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PROBLEMA</w:t>
            </w:r>
          </w:p>
        </w:tc>
        <w:tc>
          <w:tcPr>
            <w:tcW w:w="1124" w:type="dxa"/>
            <w:shd w:val="clear" w:color="auto" w:fill="FDE9D9" w:themeFill="accent6" w:themeFillTint="33"/>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COD</w:t>
            </w:r>
          </w:p>
        </w:tc>
        <w:tc>
          <w:tcPr>
            <w:tcW w:w="4568" w:type="dxa"/>
            <w:shd w:val="clear" w:color="auto" w:fill="FDE9D9" w:themeFill="accent6"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NR.ACŢIUNI</w:t>
            </w:r>
          </w:p>
        </w:tc>
      </w:tr>
      <w:tr w:rsidR="00E62375" w:rsidRPr="00E62375" w:rsidTr="00E62375">
        <w:tc>
          <w:tcPr>
            <w:tcW w:w="1095" w:type="dxa"/>
            <w:shd w:val="clear" w:color="auto" w:fill="FDE9D9" w:themeFill="accent6"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1</w:t>
            </w:r>
          </w:p>
        </w:tc>
        <w:tc>
          <w:tcPr>
            <w:tcW w:w="8081" w:type="dxa"/>
            <w:shd w:val="clear" w:color="auto" w:fill="FDE9D9" w:themeFill="accent6" w:themeFillTint="33"/>
          </w:tcPr>
          <w:p w:rsidR="00E62375" w:rsidRPr="00E62375" w:rsidRDefault="00E62375" w:rsidP="00E62375">
            <w:pPr>
              <w:rPr>
                <w:rFonts w:ascii="Times New Roman" w:hAnsi="Times New Roman" w:cs="Times New Roman"/>
                <w:sz w:val="20"/>
                <w:szCs w:val="20"/>
              </w:rPr>
            </w:pPr>
            <w:r w:rsidRPr="00E62375">
              <w:rPr>
                <w:rFonts w:ascii="Times New Roman" w:hAnsi="Times New Roman" w:cs="Times New Roman"/>
                <w:sz w:val="20"/>
                <w:szCs w:val="20"/>
              </w:rPr>
              <w:t>Întreţinerea necorespunzătoare a reţelelor de transport</w:t>
            </w:r>
          </w:p>
        </w:tc>
        <w:tc>
          <w:tcPr>
            <w:tcW w:w="1124" w:type="dxa"/>
            <w:shd w:val="clear" w:color="auto" w:fill="FDE9D9" w:themeFill="accent6" w:themeFillTint="33"/>
          </w:tcPr>
          <w:p w:rsidR="00E62375" w:rsidRPr="00E62375" w:rsidRDefault="00E62375" w:rsidP="00E62375">
            <w:pPr>
              <w:rPr>
                <w:rFonts w:ascii="Times New Roman" w:hAnsi="Times New Roman" w:cs="Times New Roman"/>
                <w:sz w:val="20"/>
                <w:szCs w:val="20"/>
              </w:rPr>
            </w:pPr>
            <w:r w:rsidRPr="00E62375">
              <w:rPr>
                <w:rFonts w:ascii="Times New Roman" w:hAnsi="Times New Roman" w:cs="Times New Roman"/>
                <w:sz w:val="20"/>
                <w:szCs w:val="20"/>
              </w:rPr>
              <w:t>PM 13-01</w:t>
            </w:r>
          </w:p>
        </w:tc>
        <w:tc>
          <w:tcPr>
            <w:tcW w:w="4568" w:type="dxa"/>
            <w:shd w:val="clear" w:color="auto" w:fill="FDE9D9" w:themeFill="accent6"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7</w:t>
            </w:r>
          </w:p>
        </w:tc>
      </w:tr>
      <w:tr w:rsidR="00E62375" w:rsidRPr="00E62375" w:rsidTr="00E62375">
        <w:tc>
          <w:tcPr>
            <w:tcW w:w="1095" w:type="dxa"/>
            <w:shd w:val="clear" w:color="auto" w:fill="FDE9D9" w:themeFill="accent6"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w:t>
            </w:r>
          </w:p>
        </w:tc>
        <w:tc>
          <w:tcPr>
            <w:tcW w:w="8081" w:type="dxa"/>
            <w:shd w:val="clear" w:color="auto" w:fill="FDE9D9" w:themeFill="accent6" w:themeFillTint="33"/>
          </w:tcPr>
          <w:p w:rsidR="00E62375" w:rsidRPr="00E62375" w:rsidRDefault="00E62375" w:rsidP="00E62375">
            <w:pPr>
              <w:rPr>
                <w:rFonts w:ascii="Times New Roman" w:hAnsi="Times New Roman" w:cs="Times New Roman"/>
                <w:sz w:val="20"/>
                <w:szCs w:val="20"/>
              </w:rPr>
            </w:pPr>
            <w:r w:rsidRPr="00E62375">
              <w:rPr>
                <w:rFonts w:ascii="Times New Roman" w:hAnsi="Times New Roman" w:cs="Times New Roman"/>
                <w:sz w:val="20"/>
                <w:szCs w:val="20"/>
              </w:rPr>
              <w:t>Promovarea sistemelor alternative de transport şi utilizarea insuficientă a modalităţilor de transport ecologic</w:t>
            </w:r>
          </w:p>
        </w:tc>
        <w:tc>
          <w:tcPr>
            <w:tcW w:w="1124" w:type="dxa"/>
            <w:shd w:val="clear" w:color="auto" w:fill="FDE9D9" w:themeFill="accent6" w:themeFillTint="33"/>
          </w:tcPr>
          <w:p w:rsidR="00E62375" w:rsidRPr="00E62375" w:rsidRDefault="00E62375" w:rsidP="00E62375">
            <w:pPr>
              <w:rPr>
                <w:rFonts w:ascii="Times New Roman" w:hAnsi="Times New Roman" w:cs="Times New Roman"/>
                <w:sz w:val="20"/>
                <w:szCs w:val="20"/>
              </w:rPr>
            </w:pPr>
            <w:r w:rsidRPr="00E62375">
              <w:rPr>
                <w:rFonts w:ascii="Times New Roman" w:hAnsi="Times New Roman" w:cs="Times New Roman"/>
                <w:sz w:val="20"/>
                <w:szCs w:val="20"/>
              </w:rPr>
              <w:t>PM 13-02</w:t>
            </w:r>
          </w:p>
        </w:tc>
        <w:tc>
          <w:tcPr>
            <w:tcW w:w="4568" w:type="dxa"/>
            <w:shd w:val="clear" w:color="auto" w:fill="FDE9D9" w:themeFill="accent6"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6</w:t>
            </w:r>
          </w:p>
        </w:tc>
      </w:tr>
    </w:tbl>
    <w:p w:rsidR="00E62375" w:rsidRPr="00E62375" w:rsidRDefault="00E62375" w:rsidP="00E62375">
      <w:pPr>
        <w:autoSpaceDE w:val="0"/>
        <w:autoSpaceDN w:val="0"/>
        <w:adjustRightInd w:val="0"/>
        <w:spacing w:after="0" w:line="240" w:lineRule="auto"/>
        <w:rPr>
          <w:rFonts w:ascii="Times New Roman" w:hAnsi="Times New Roman" w:cs="Times New Roman"/>
          <w:b/>
          <w:bCs/>
          <w:sz w:val="20"/>
          <w:szCs w:val="20"/>
        </w:rPr>
      </w:pPr>
    </w:p>
    <w:p w:rsidR="00E62375" w:rsidRPr="00E62375" w:rsidRDefault="00E62375" w:rsidP="00E62375">
      <w:pPr>
        <w:autoSpaceDE w:val="0"/>
        <w:autoSpaceDN w:val="0"/>
        <w:adjustRightInd w:val="0"/>
        <w:spacing w:after="0" w:line="240" w:lineRule="auto"/>
        <w:rPr>
          <w:rFonts w:ascii="Times New Roman" w:hAnsi="Times New Roman" w:cs="Times New Roman"/>
          <w:b/>
          <w:bCs/>
          <w:sz w:val="20"/>
          <w:szCs w:val="20"/>
        </w:rPr>
      </w:pPr>
    </w:p>
    <w:p w:rsidR="00E62375" w:rsidRPr="00E62375" w:rsidRDefault="00E62375" w:rsidP="00E62375">
      <w:pPr>
        <w:autoSpaceDE w:val="0"/>
        <w:autoSpaceDN w:val="0"/>
        <w:adjustRightInd w:val="0"/>
        <w:spacing w:after="0" w:line="240" w:lineRule="auto"/>
        <w:rPr>
          <w:rFonts w:ascii="Times New Roman" w:hAnsi="Times New Roman" w:cs="Times New Roman"/>
          <w:b/>
          <w:bCs/>
          <w:sz w:val="20"/>
          <w:szCs w:val="20"/>
        </w:rPr>
      </w:pPr>
    </w:p>
    <w:p w:rsidR="00E62375" w:rsidRPr="00E62375" w:rsidRDefault="00E62375" w:rsidP="00E62375">
      <w:pPr>
        <w:autoSpaceDE w:val="0"/>
        <w:autoSpaceDN w:val="0"/>
        <w:adjustRightInd w:val="0"/>
        <w:spacing w:after="0" w:line="240" w:lineRule="auto"/>
        <w:rPr>
          <w:rFonts w:ascii="Times New Roman" w:hAnsi="Times New Roman" w:cs="Times New Roman"/>
          <w:b/>
          <w:bCs/>
          <w:sz w:val="20"/>
          <w:szCs w:val="20"/>
        </w:rPr>
      </w:pPr>
    </w:p>
    <w:p w:rsidR="00E62375" w:rsidRPr="00E62375" w:rsidRDefault="00E62375" w:rsidP="00E62375">
      <w:pPr>
        <w:autoSpaceDE w:val="0"/>
        <w:autoSpaceDN w:val="0"/>
        <w:adjustRightInd w:val="0"/>
        <w:spacing w:after="0" w:line="240" w:lineRule="auto"/>
        <w:rPr>
          <w:rFonts w:ascii="Times New Roman" w:hAnsi="Times New Roman" w:cs="Times New Roman"/>
          <w:b/>
          <w:bCs/>
          <w:sz w:val="20"/>
          <w:szCs w:val="20"/>
        </w:rPr>
      </w:pPr>
    </w:p>
    <w:tbl>
      <w:tblPr>
        <w:tblStyle w:val="TableGrid15"/>
        <w:tblW w:w="15309" w:type="dxa"/>
        <w:tblInd w:w="-459" w:type="dxa"/>
        <w:tblLook w:val="04A0" w:firstRow="1" w:lastRow="0" w:firstColumn="1" w:lastColumn="0" w:noHBand="0" w:noVBand="1"/>
      </w:tblPr>
      <w:tblGrid>
        <w:gridCol w:w="2404"/>
        <w:gridCol w:w="2569"/>
        <w:gridCol w:w="5092"/>
        <w:gridCol w:w="1559"/>
        <w:gridCol w:w="1276"/>
        <w:gridCol w:w="1275"/>
        <w:gridCol w:w="1134"/>
      </w:tblGrid>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b/>
                <w:color w:val="FF0000"/>
                <w:sz w:val="20"/>
                <w:szCs w:val="20"/>
                <w:lang w:eastAsia="ro-RO"/>
              </w:rPr>
            </w:pPr>
            <w:r w:rsidRPr="00E62375">
              <w:rPr>
                <w:rFonts w:ascii="Times New Roman" w:eastAsia="Times New Roman" w:hAnsi="Times New Roman" w:cs="Times New Roman"/>
                <w:b/>
                <w:i/>
                <w:sz w:val="20"/>
                <w:szCs w:val="20"/>
                <w:lang w:eastAsia="ro-RO"/>
              </w:rPr>
              <w:t>Categoria problemei</w:t>
            </w:r>
            <w:r w:rsidRPr="00E62375">
              <w:rPr>
                <w:rFonts w:ascii="Times New Roman" w:eastAsia="Times New Roman" w:hAnsi="Times New Roman" w:cs="Times New Roman"/>
                <w:b/>
                <w:sz w:val="20"/>
                <w:szCs w:val="20"/>
                <w:lang w:eastAsia="ro-RO"/>
              </w:rPr>
              <w:t>:</w:t>
            </w:r>
            <w:r w:rsidRPr="00E62375">
              <w:rPr>
                <w:rFonts w:ascii="Times New Roman" w:hAnsi="Times New Roman" w:cs="Times New Roman"/>
                <w:b/>
                <w:sz w:val="20"/>
                <w:szCs w:val="20"/>
              </w:rPr>
              <w:t xml:space="preserve">    PM-13</w:t>
            </w:r>
            <w:r w:rsidRPr="00E62375">
              <w:rPr>
                <w:rFonts w:ascii="Times New Roman" w:eastAsia="Times New Roman" w:hAnsi="Times New Roman" w:cs="Times New Roman"/>
                <w:b/>
                <w:sz w:val="20"/>
                <w:szCs w:val="20"/>
                <w:lang w:eastAsia="ro-RO"/>
              </w:rPr>
              <w:t xml:space="preserve"> Poluarea mediului datorată activităţilor din transport</w:t>
            </w:r>
          </w:p>
        </w:tc>
      </w:tr>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b/>
                <w:color w:val="FF0000"/>
                <w:sz w:val="20"/>
                <w:szCs w:val="20"/>
                <w:lang w:eastAsia="ro-RO"/>
              </w:rPr>
            </w:pPr>
            <w:r w:rsidRPr="00E62375">
              <w:rPr>
                <w:rFonts w:ascii="Times New Roman" w:eastAsia="Times New Roman" w:hAnsi="Times New Roman" w:cs="Times New Roman"/>
                <w:b/>
                <w:i/>
                <w:sz w:val="20"/>
                <w:szCs w:val="20"/>
                <w:lang w:eastAsia="ro-RO"/>
              </w:rPr>
              <w:t>Problema de mediu</w:t>
            </w:r>
            <w:r w:rsidRPr="00E62375">
              <w:rPr>
                <w:rFonts w:ascii="Times New Roman" w:eastAsia="Times New Roman" w:hAnsi="Times New Roman" w:cs="Times New Roman"/>
                <w:b/>
                <w:sz w:val="20"/>
                <w:szCs w:val="20"/>
                <w:lang w:eastAsia="ro-RO"/>
              </w:rPr>
              <w:t>:      PM 13-01</w:t>
            </w:r>
            <w:r w:rsidRPr="00E62375">
              <w:rPr>
                <w:rFonts w:ascii="Times New Roman" w:hAnsi="Times New Roman" w:cs="Times New Roman"/>
                <w:sz w:val="20"/>
                <w:szCs w:val="20"/>
              </w:rPr>
              <w:t xml:space="preserve"> </w:t>
            </w:r>
            <w:r w:rsidRPr="00E62375">
              <w:rPr>
                <w:rFonts w:ascii="Times New Roman" w:hAnsi="Times New Roman" w:cs="Times New Roman"/>
                <w:b/>
                <w:sz w:val="20"/>
                <w:szCs w:val="20"/>
              </w:rPr>
              <w:t>Întreţinerea necorespunzătoare a reţelelor de transport</w:t>
            </w:r>
          </w:p>
        </w:tc>
      </w:tr>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b/>
                <w:color w:val="FF0000"/>
                <w:sz w:val="20"/>
                <w:szCs w:val="20"/>
                <w:lang w:eastAsia="ro-RO"/>
              </w:rPr>
            </w:pPr>
            <w:r w:rsidRPr="00E62375">
              <w:rPr>
                <w:rFonts w:ascii="Times New Roman" w:eastAsia="Times New Roman" w:hAnsi="Times New Roman" w:cs="Times New Roman"/>
                <w:b/>
                <w:i/>
                <w:sz w:val="20"/>
                <w:szCs w:val="20"/>
                <w:lang w:eastAsia="ro-RO"/>
              </w:rPr>
              <w:t>Obiectiv general:</w:t>
            </w:r>
            <w:r w:rsidRPr="00E62375">
              <w:rPr>
                <w:rFonts w:ascii="Times New Roman" w:eastAsia="Times New Roman" w:hAnsi="Times New Roman" w:cs="Times New Roman"/>
                <w:b/>
                <w:sz w:val="20"/>
                <w:szCs w:val="20"/>
                <w:lang w:eastAsia="ro-RO"/>
              </w:rPr>
              <w:t xml:space="preserve">          Construcţia/reabilitarea/modernizarea infrastructurii rutiere</w:t>
            </w:r>
          </w:p>
        </w:tc>
      </w:tr>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i/>
                <w:sz w:val="20"/>
                <w:szCs w:val="20"/>
                <w:lang w:eastAsia="ro-RO"/>
              </w:rPr>
              <w:t>Obiectiv specific</w:t>
            </w:r>
            <w:r w:rsidRPr="00E62375">
              <w:rPr>
                <w:rFonts w:ascii="Times New Roman" w:eastAsia="Times New Roman" w:hAnsi="Times New Roman" w:cs="Times New Roman"/>
                <w:b/>
                <w:sz w:val="20"/>
                <w:szCs w:val="20"/>
                <w:lang w:eastAsia="ro-RO"/>
              </w:rPr>
              <w:t>:          Extinderea şi modernizarea infrastructurii de transport</w:t>
            </w:r>
          </w:p>
        </w:tc>
      </w:tr>
      <w:tr w:rsidR="00E62375" w:rsidRPr="00E62375" w:rsidTr="00E62375">
        <w:tc>
          <w:tcPr>
            <w:tcW w:w="2404"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lastRenderedPageBreak/>
              <w:t>Ținte</w:t>
            </w:r>
          </w:p>
        </w:tc>
        <w:tc>
          <w:tcPr>
            <w:tcW w:w="2569"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Indicatori</w:t>
            </w:r>
          </w:p>
        </w:tc>
        <w:tc>
          <w:tcPr>
            <w:tcW w:w="5092"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Acţiuni</w:t>
            </w:r>
          </w:p>
        </w:tc>
        <w:tc>
          <w:tcPr>
            <w:tcW w:w="1559"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Termen de realizare</w:t>
            </w:r>
          </w:p>
        </w:tc>
        <w:tc>
          <w:tcPr>
            <w:tcW w:w="1275"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Cost estimativ (mii euro)</w:t>
            </w:r>
          </w:p>
        </w:tc>
        <w:tc>
          <w:tcPr>
            <w:tcW w:w="1134"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Surse de finanţare existente/ potenţiale</w:t>
            </w:r>
          </w:p>
        </w:tc>
      </w:tr>
      <w:tr w:rsidR="00E62375" w:rsidRPr="00E62375" w:rsidTr="00E62375">
        <w:trPr>
          <w:trHeight w:val="1828"/>
        </w:trPr>
        <w:tc>
          <w:tcPr>
            <w:tcW w:w="2404" w:type="dxa"/>
            <w:vMerge w:val="restart"/>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Reducerea nivelului de zgomot şi de emisii poluante  datorată reţelei necorespunzătoare de transport</w:t>
            </w:r>
          </w:p>
        </w:tc>
        <w:tc>
          <w:tcPr>
            <w:tcW w:w="2569" w:type="dxa"/>
            <w:vMerge w:val="restart"/>
            <w:shd w:val="clear" w:color="auto" w:fill="auto"/>
          </w:tcPr>
          <w:p w:rsidR="00E62375" w:rsidRPr="00E62375" w:rsidRDefault="00E62375" w:rsidP="00E62375">
            <w:pPr>
              <w:ind w:left="72" w:right="68"/>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Lungimea carosabilului</w:t>
            </w:r>
          </w:p>
          <w:p w:rsidR="00E62375" w:rsidRPr="00E62375" w:rsidRDefault="00E62375" w:rsidP="00E62375">
            <w:pPr>
              <w:ind w:left="72" w:right="68"/>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Aria suprafeţelor modernizate/reabilitate</w:t>
            </w:r>
          </w:p>
          <w:p w:rsidR="00E62375" w:rsidRPr="00E62375" w:rsidRDefault="00E62375" w:rsidP="00E62375">
            <w:pPr>
              <w:ind w:left="72" w:right="68"/>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Traficul deservit</w:t>
            </w:r>
          </w:p>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p>
        </w:tc>
        <w:tc>
          <w:tcPr>
            <w:tcW w:w="5092"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13.01.01</w:t>
            </w:r>
            <w:r w:rsidRPr="00E62375">
              <w:rPr>
                <w:rFonts w:ascii="Times New Roman" w:eastAsia="Times New Roman" w:hAnsi="Times New Roman" w:cs="Times New Roman"/>
                <w:sz w:val="20"/>
                <w:szCs w:val="20"/>
                <w:lang w:eastAsia="ro-RO"/>
              </w:rPr>
              <w:t xml:space="preserve"> Construirea şoselei de centură a municipiului Galaţi</w:t>
            </w:r>
          </w:p>
        </w:tc>
        <w:tc>
          <w:tcPr>
            <w:tcW w:w="1559"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CJ Galaţi</w:t>
            </w:r>
          </w:p>
          <w:p w:rsidR="00E62375" w:rsidRPr="00E62375" w:rsidRDefault="00E62375" w:rsidP="00E62375">
            <w:pPr>
              <w:autoSpaceDE w:val="0"/>
              <w:autoSpaceDN w:val="0"/>
              <w:adjustRightInd w:val="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Primăria Galaţi</w:t>
            </w: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p w:rsidR="00E62375" w:rsidRPr="00E62375" w:rsidRDefault="00E62375" w:rsidP="00E62375">
            <w:pPr>
              <w:rPr>
                <w:rFonts w:ascii="Times New Roman" w:eastAsia="Times New Roman" w:hAnsi="Times New Roman" w:cs="Times New Roman"/>
                <w:sz w:val="20"/>
                <w:szCs w:val="20"/>
                <w:lang w:eastAsia="ro-RO"/>
              </w:rPr>
            </w:pPr>
          </w:p>
          <w:p w:rsidR="00E62375" w:rsidRPr="00E62375" w:rsidRDefault="00E62375" w:rsidP="00E62375">
            <w:pPr>
              <w:rPr>
                <w:rFonts w:ascii="Times New Roman" w:eastAsia="Times New Roman" w:hAnsi="Times New Roman" w:cs="Times New Roman"/>
                <w:sz w:val="20"/>
                <w:szCs w:val="20"/>
                <w:lang w:eastAsia="ro-RO"/>
              </w:rPr>
            </w:pPr>
          </w:p>
          <w:p w:rsidR="00E62375" w:rsidRPr="00E62375" w:rsidRDefault="00E62375" w:rsidP="00E62375">
            <w:pPr>
              <w:rPr>
                <w:rFonts w:ascii="Times New Roman" w:eastAsia="Times New Roman" w:hAnsi="Times New Roman" w:cs="Times New Roman"/>
                <w:sz w:val="20"/>
                <w:szCs w:val="20"/>
                <w:lang w:eastAsia="ro-RO"/>
              </w:rPr>
            </w:pPr>
          </w:p>
          <w:p w:rsidR="00E62375" w:rsidRPr="00E62375" w:rsidRDefault="00E62375" w:rsidP="00E62375">
            <w:pPr>
              <w:jc w:val="center"/>
              <w:rPr>
                <w:rFonts w:ascii="Times New Roman" w:eastAsia="Times New Roman" w:hAnsi="Times New Roman" w:cs="Times New Roman"/>
                <w:sz w:val="20"/>
                <w:szCs w:val="20"/>
                <w:lang w:eastAsia="ro-RO"/>
              </w:rPr>
            </w:pP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w:t>
            </w:r>
          </w:p>
        </w:tc>
        <w:tc>
          <w:tcPr>
            <w:tcW w:w="1134"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 xml:space="preserve"> Fonduri europene</w:t>
            </w:r>
          </w:p>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Buget local</w:t>
            </w:r>
          </w:p>
        </w:tc>
      </w:tr>
      <w:tr w:rsidR="00E62375" w:rsidRPr="00E62375" w:rsidTr="00E62375">
        <w:tc>
          <w:tcPr>
            <w:tcW w:w="2404"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569"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5092"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13.01.02</w:t>
            </w:r>
            <w:r w:rsidRPr="00E62375">
              <w:rPr>
                <w:rFonts w:ascii="Times New Roman" w:eastAsia="Times New Roman" w:hAnsi="Times New Roman" w:cs="Times New Roman"/>
                <w:sz w:val="20"/>
                <w:szCs w:val="20"/>
                <w:lang w:eastAsia="ro-RO"/>
              </w:rPr>
              <w:t xml:space="preserve"> Construirea şoselei de centură a municipiului Tecuci S-E şi N-E</w:t>
            </w:r>
          </w:p>
        </w:tc>
        <w:tc>
          <w:tcPr>
            <w:tcW w:w="1559"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CJ Galaţi</w:t>
            </w:r>
          </w:p>
          <w:p w:rsidR="00E62375" w:rsidRPr="00E62375" w:rsidRDefault="00E62375" w:rsidP="00E62375">
            <w:pPr>
              <w:autoSpaceDE w:val="0"/>
              <w:autoSpaceDN w:val="0"/>
              <w:adjustRightInd w:val="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Primăria</w:t>
            </w:r>
            <w:r w:rsidRPr="00E62375">
              <w:rPr>
                <w:rFonts w:ascii="Times New Roman" w:hAnsi="Times New Roman" w:cs="Times New Roman"/>
                <w:sz w:val="20"/>
                <w:szCs w:val="20"/>
              </w:rPr>
              <w:t xml:space="preserve"> </w:t>
            </w:r>
            <w:r w:rsidRPr="00E62375">
              <w:rPr>
                <w:rFonts w:ascii="Times New Roman" w:eastAsia="Times New Roman" w:hAnsi="Times New Roman" w:cs="Times New Roman"/>
                <w:sz w:val="20"/>
                <w:szCs w:val="20"/>
                <w:lang w:eastAsia="ro-RO"/>
              </w:rPr>
              <w:t>Tecuci</w:t>
            </w: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15 600</w:t>
            </w:r>
          </w:p>
        </w:tc>
        <w:tc>
          <w:tcPr>
            <w:tcW w:w="1134"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PNDI</w:t>
            </w:r>
          </w:p>
          <w:p w:rsidR="00E62375" w:rsidRPr="00E62375" w:rsidRDefault="00E62375" w:rsidP="00E62375">
            <w:pPr>
              <w:autoSpaceDE w:val="0"/>
              <w:autoSpaceDN w:val="0"/>
              <w:adjustRightInd w:val="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Buget local</w:t>
            </w:r>
          </w:p>
        </w:tc>
      </w:tr>
      <w:tr w:rsidR="00E62375" w:rsidRPr="00E62375" w:rsidTr="00E62375">
        <w:tc>
          <w:tcPr>
            <w:tcW w:w="2404"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569"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5092"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b/>
                <w:iCs/>
                <w:color w:val="000000"/>
                <w:sz w:val="20"/>
                <w:szCs w:val="20"/>
              </w:rPr>
              <w:t>13.01.03</w:t>
            </w:r>
            <w:r w:rsidRPr="00E62375">
              <w:rPr>
                <w:rFonts w:ascii="Times New Roman" w:hAnsi="Times New Roman" w:cs="Times New Roman"/>
                <w:iCs/>
                <w:color w:val="000000"/>
                <w:sz w:val="20"/>
                <w:szCs w:val="20"/>
              </w:rPr>
              <w:t xml:space="preserve"> Modernizare linii tramvai şi carosabil Străzile Siderurgiştilor, 1 Decembrie, Henry Coandă, Traian Vuia, George Coşbuc </w:t>
            </w:r>
          </w:p>
        </w:tc>
        <w:tc>
          <w:tcPr>
            <w:tcW w:w="1559"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Primăria Galaţi</w:t>
            </w: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w:t>
            </w:r>
          </w:p>
        </w:tc>
        <w:tc>
          <w:tcPr>
            <w:tcW w:w="1134"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POIM 2014-2020</w:t>
            </w:r>
          </w:p>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Buget local</w:t>
            </w:r>
          </w:p>
        </w:tc>
      </w:tr>
      <w:tr w:rsidR="00E62375" w:rsidRPr="00E62375" w:rsidTr="00E62375">
        <w:tc>
          <w:tcPr>
            <w:tcW w:w="2404"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569"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5092" w:type="dxa"/>
            <w:shd w:val="clear" w:color="auto" w:fill="auto"/>
          </w:tcPr>
          <w:p w:rsidR="00E62375" w:rsidRPr="00E62375" w:rsidRDefault="00E62375" w:rsidP="00E62375">
            <w:pPr>
              <w:autoSpaceDE w:val="0"/>
              <w:autoSpaceDN w:val="0"/>
              <w:adjustRightInd w:val="0"/>
              <w:rPr>
                <w:rFonts w:ascii="Times New Roman" w:hAnsi="Times New Roman" w:cs="Times New Roman"/>
                <w:iCs/>
                <w:color w:val="000000"/>
                <w:sz w:val="20"/>
                <w:szCs w:val="20"/>
              </w:rPr>
            </w:pPr>
            <w:r w:rsidRPr="00E62375">
              <w:rPr>
                <w:rFonts w:ascii="Times New Roman" w:hAnsi="Times New Roman" w:cs="Times New Roman"/>
                <w:b/>
                <w:iCs/>
                <w:color w:val="000000"/>
                <w:sz w:val="20"/>
                <w:szCs w:val="20"/>
              </w:rPr>
              <w:t>13.01.04</w:t>
            </w:r>
            <w:r w:rsidRPr="00E62375">
              <w:rPr>
                <w:rFonts w:ascii="Times New Roman" w:hAnsi="Times New Roman" w:cs="Times New Roman"/>
                <w:iCs/>
                <w:color w:val="000000"/>
                <w:sz w:val="20"/>
                <w:szCs w:val="20"/>
              </w:rPr>
              <w:t xml:space="preserve"> Rea-bilitare infrastructură transport Axa E – V, inclusiv viaducte</w:t>
            </w:r>
          </w:p>
        </w:tc>
        <w:tc>
          <w:tcPr>
            <w:tcW w:w="1559"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Primăria Galaţi</w:t>
            </w: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w:t>
            </w:r>
          </w:p>
        </w:tc>
        <w:tc>
          <w:tcPr>
            <w:tcW w:w="1134"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POIM 2014-2020</w:t>
            </w:r>
          </w:p>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Buget local</w:t>
            </w:r>
          </w:p>
        </w:tc>
      </w:tr>
      <w:tr w:rsidR="00E62375" w:rsidRPr="00E62375" w:rsidTr="00E62375">
        <w:tc>
          <w:tcPr>
            <w:tcW w:w="2404"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569"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5092"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b/>
                <w:sz w:val="20"/>
                <w:szCs w:val="20"/>
                <w:lang w:eastAsia="ro-RO"/>
              </w:rPr>
              <w:t>13.01.05</w:t>
            </w:r>
            <w:r w:rsidRPr="00E62375">
              <w:rPr>
                <w:rFonts w:ascii="Times New Roman" w:eastAsia="Times New Roman" w:hAnsi="Times New Roman" w:cs="Times New Roman"/>
                <w:sz w:val="20"/>
                <w:szCs w:val="20"/>
                <w:lang w:eastAsia="ro-RO"/>
              </w:rPr>
              <w:t xml:space="preserve"> Modernizare reţea străzi în mediul urban</w:t>
            </w:r>
          </w:p>
        </w:tc>
        <w:tc>
          <w:tcPr>
            <w:tcW w:w="1559"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Primării urban CJ Galaţi</w:t>
            </w: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w:t>
            </w:r>
          </w:p>
        </w:tc>
        <w:tc>
          <w:tcPr>
            <w:tcW w:w="1134"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POIM 2014-2020</w:t>
            </w:r>
          </w:p>
          <w:p w:rsidR="00E62375" w:rsidRPr="00E62375" w:rsidRDefault="00E62375" w:rsidP="00E62375">
            <w:pPr>
              <w:autoSpaceDE w:val="0"/>
              <w:autoSpaceDN w:val="0"/>
              <w:adjustRightInd w:val="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Buget local</w:t>
            </w:r>
          </w:p>
        </w:tc>
      </w:tr>
      <w:tr w:rsidR="00E62375" w:rsidRPr="00E62375" w:rsidTr="00E62375">
        <w:tc>
          <w:tcPr>
            <w:tcW w:w="2404"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569"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5092"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b/>
                <w:sz w:val="20"/>
                <w:szCs w:val="20"/>
                <w:lang w:eastAsia="ro-RO"/>
              </w:rPr>
              <w:t>13.01.06</w:t>
            </w:r>
            <w:r w:rsidRPr="00E62375">
              <w:rPr>
                <w:rFonts w:ascii="Times New Roman" w:eastAsia="Times New Roman" w:hAnsi="Times New Roman" w:cs="Times New Roman"/>
                <w:sz w:val="20"/>
                <w:szCs w:val="20"/>
                <w:lang w:eastAsia="ro-RO"/>
              </w:rPr>
              <w:t xml:space="preserve"> Modernizare drumuri comunale</w:t>
            </w:r>
          </w:p>
        </w:tc>
        <w:tc>
          <w:tcPr>
            <w:tcW w:w="1559"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Primării rural</w:t>
            </w:r>
          </w:p>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CJ Galaţi</w:t>
            </w: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w:t>
            </w:r>
          </w:p>
        </w:tc>
        <w:tc>
          <w:tcPr>
            <w:tcW w:w="1134"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POIM 2014-2020</w:t>
            </w:r>
          </w:p>
          <w:p w:rsidR="00E62375" w:rsidRPr="00E62375" w:rsidRDefault="00E62375" w:rsidP="00E62375">
            <w:pPr>
              <w:autoSpaceDE w:val="0"/>
              <w:autoSpaceDN w:val="0"/>
              <w:adjustRightInd w:val="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Buget local</w:t>
            </w:r>
          </w:p>
        </w:tc>
      </w:tr>
      <w:tr w:rsidR="00E62375" w:rsidRPr="00E62375" w:rsidTr="00E62375">
        <w:tc>
          <w:tcPr>
            <w:tcW w:w="2404"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2569" w:type="dxa"/>
            <w:vMerge/>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p>
        </w:tc>
        <w:tc>
          <w:tcPr>
            <w:tcW w:w="5092"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b/>
                <w:sz w:val="20"/>
                <w:szCs w:val="20"/>
                <w:lang w:eastAsia="ro-RO"/>
              </w:rPr>
              <w:t>13.01.07</w:t>
            </w:r>
            <w:r w:rsidRPr="00E62375">
              <w:rPr>
                <w:rFonts w:ascii="Times New Roman" w:eastAsia="Times New Roman" w:hAnsi="Times New Roman" w:cs="Times New Roman"/>
                <w:sz w:val="20"/>
                <w:szCs w:val="20"/>
                <w:lang w:eastAsia="ro-RO"/>
              </w:rPr>
              <w:t xml:space="preserve"> Elaborarea studiilor de mobilitate urbană</w:t>
            </w:r>
          </w:p>
        </w:tc>
        <w:tc>
          <w:tcPr>
            <w:tcW w:w="1559"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Primăria Tecuci</w:t>
            </w: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11</w:t>
            </w:r>
          </w:p>
        </w:tc>
        <w:tc>
          <w:tcPr>
            <w:tcW w:w="1134"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Buget local</w:t>
            </w:r>
          </w:p>
        </w:tc>
      </w:tr>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b/>
                <w:i/>
                <w:sz w:val="20"/>
                <w:szCs w:val="20"/>
                <w:lang w:eastAsia="ro-RO"/>
              </w:rPr>
              <w:t>Categoria problemei</w:t>
            </w:r>
            <w:r w:rsidRPr="00E62375">
              <w:rPr>
                <w:rFonts w:ascii="Times New Roman" w:eastAsia="Times New Roman" w:hAnsi="Times New Roman" w:cs="Times New Roman"/>
                <w:b/>
                <w:sz w:val="20"/>
                <w:szCs w:val="20"/>
                <w:lang w:eastAsia="ro-RO"/>
              </w:rPr>
              <w:t>:    PM-13 Poluarea mediului datorată activităţilor din transport</w:t>
            </w:r>
          </w:p>
        </w:tc>
      </w:tr>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color w:val="FF0000"/>
                <w:sz w:val="20"/>
                <w:szCs w:val="20"/>
                <w:lang w:eastAsia="ro-RO"/>
              </w:rPr>
            </w:pPr>
            <w:r w:rsidRPr="00E62375">
              <w:rPr>
                <w:rFonts w:ascii="Times New Roman" w:eastAsia="Times New Roman" w:hAnsi="Times New Roman" w:cs="Times New Roman"/>
                <w:b/>
                <w:i/>
                <w:sz w:val="20"/>
                <w:szCs w:val="20"/>
                <w:lang w:eastAsia="ro-RO"/>
              </w:rPr>
              <w:t>Problema de mediu</w:t>
            </w:r>
            <w:r w:rsidRPr="00E62375">
              <w:rPr>
                <w:rFonts w:ascii="Times New Roman" w:eastAsia="Times New Roman" w:hAnsi="Times New Roman" w:cs="Times New Roman"/>
                <w:b/>
                <w:sz w:val="20"/>
                <w:szCs w:val="20"/>
                <w:lang w:eastAsia="ro-RO"/>
              </w:rPr>
              <w:t>:      PM 13-02</w:t>
            </w:r>
            <w:r w:rsidRPr="00E62375">
              <w:rPr>
                <w:rFonts w:ascii="Times New Roman" w:eastAsia="Times New Roman" w:hAnsi="Times New Roman" w:cs="Times New Roman"/>
                <w:sz w:val="20"/>
                <w:szCs w:val="20"/>
                <w:lang w:eastAsia="ro-RO"/>
              </w:rPr>
              <w:t xml:space="preserve"> </w:t>
            </w:r>
            <w:r w:rsidRPr="00E62375">
              <w:rPr>
                <w:rFonts w:ascii="Times New Roman" w:eastAsia="Times New Roman" w:hAnsi="Times New Roman" w:cs="Times New Roman"/>
                <w:b/>
                <w:sz w:val="20"/>
                <w:szCs w:val="20"/>
                <w:lang w:eastAsia="ro-RO"/>
              </w:rPr>
              <w:t>Promovarea sistemelor alternative de transport şi utilizarea insuficientă a modalităţilor de transport ecologic</w:t>
            </w:r>
          </w:p>
        </w:tc>
      </w:tr>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b/>
                <w:color w:val="FF0000"/>
                <w:sz w:val="20"/>
                <w:szCs w:val="20"/>
                <w:lang w:eastAsia="ro-RO"/>
              </w:rPr>
            </w:pPr>
            <w:r w:rsidRPr="00E62375">
              <w:rPr>
                <w:rFonts w:ascii="Times New Roman" w:eastAsia="Times New Roman" w:hAnsi="Times New Roman" w:cs="Times New Roman"/>
                <w:b/>
                <w:i/>
                <w:sz w:val="20"/>
                <w:szCs w:val="20"/>
                <w:lang w:eastAsia="ro-RO"/>
              </w:rPr>
              <w:t>Obiectiv general:</w:t>
            </w:r>
            <w:r w:rsidRPr="00E62375">
              <w:rPr>
                <w:rFonts w:ascii="Times New Roman" w:eastAsia="Times New Roman" w:hAnsi="Times New Roman" w:cs="Times New Roman"/>
                <w:b/>
                <w:sz w:val="20"/>
                <w:szCs w:val="20"/>
                <w:lang w:eastAsia="ro-RO"/>
              </w:rPr>
              <w:t xml:space="preserve">          Aer ambiental a cărui calitate să asigure protecţia sănătăţii umane şi a mediului</w:t>
            </w:r>
          </w:p>
        </w:tc>
      </w:tr>
      <w:tr w:rsidR="00E62375" w:rsidRPr="00E62375" w:rsidTr="00E62375">
        <w:tc>
          <w:tcPr>
            <w:tcW w:w="15309" w:type="dxa"/>
            <w:gridSpan w:val="7"/>
            <w:shd w:val="clear" w:color="auto" w:fill="C2D69B" w:themeFill="accent3" w:themeFillTint="99"/>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i/>
                <w:sz w:val="20"/>
                <w:szCs w:val="20"/>
                <w:lang w:eastAsia="ro-RO"/>
              </w:rPr>
              <w:t>Obiectiv specific</w:t>
            </w:r>
            <w:r w:rsidRPr="00E62375">
              <w:rPr>
                <w:rFonts w:ascii="Times New Roman" w:eastAsia="Times New Roman" w:hAnsi="Times New Roman" w:cs="Times New Roman"/>
                <w:b/>
                <w:sz w:val="20"/>
                <w:szCs w:val="20"/>
                <w:lang w:eastAsia="ro-RO"/>
              </w:rPr>
              <w:t xml:space="preserve">:      Crearea de facilităţi pentru pietoni, biciclişti şi agenţi economici transportatori    </w:t>
            </w:r>
          </w:p>
        </w:tc>
      </w:tr>
      <w:tr w:rsidR="00E62375" w:rsidRPr="00E62375" w:rsidTr="00E62375">
        <w:trPr>
          <w:trHeight w:val="676"/>
        </w:trPr>
        <w:tc>
          <w:tcPr>
            <w:tcW w:w="2404"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lastRenderedPageBreak/>
              <w:t>Ținte</w:t>
            </w:r>
          </w:p>
        </w:tc>
        <w:tc>
          <w:tcPr>
            <w:tcW w:w="2569"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Indicatori</w:t>
            </w:r>
          </w:p>
        </w:tc>
        <w:tc>
          <w:tcPr>
            <w:tcW w:w="5092"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Acţiuni</w:t>
            </w:r>
          </w:p>
        </w:tc>
        <w:tc>
          <w:tcPr>
            <w:tcW w:w="1559"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Responsabil implementare</w:t>
            </w:r>
          </w:p>
        </w:tc>
        <w:tc>
          <w:tcPr>
            <w:tcW w:w="1276"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Termen de realizare</w:t>
            </w:r>
          </w:p>
        </w:tc>
        <w:tc>
          <w:tcPr>
            <w:tcW w:w="1275"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Cost estimativ (mii euro)</w:t>
            </w:r>
          </w:p>
        </w:tc>
        <w:tc>
          <w:tcPr>
            <w:tcW w:w="1134" w:type="dxa"/>
            <w:shd w:val="clear" w:color="auto" w:fill="EAF1DD" w:themeFill="accent3" w:themeFillTint="33"/>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Surse de finanţare existente/ potenţiale</w:t>
            </w:r>
          </w:p>
        </w:tc>
      </w:tr>
      <w:tr w:rsidR="00E62375" w:rsidRPr="00E62375" w:rsidTr="00E62375">
        <w:trPr>
          <w:trHeight w:val="676"/>
        </w:trPr>
        <w:tc>
          <w:tcPr>
            <w:tcW w:w="2404" w:type="dxa"/>
            <w:vMerge w:val="restart"/>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 xml:space="preserve">Dezvoltarea unui transport public şi privat mai puţin poluant </w:t>
            </w:r>
          </w:p>
        </w:tc>
        <w:tc>
          <w:tcPr>
            <w:tcW w:w="2569" w:type="dxa"/>
            <w:shd w:val="clear" w:color="auto" w:fill="auto"/>
          </w:tcPr>
          <w:p w:rsidR="00E62375" w:rsidRPr="00E62375" w:rsidRDefault="00E62375" w:rsidP="00E62375">
            <w:pPr>
              <w:ind w:right="-108"/>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Km alee pietonală</w:t>
            </w:r>
          </w:p>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Km pistă biciclişti</w:t>
            </w:r>
          </w:p>
        </w:tc>
        <w:tc>
          <w:tcPr>
            <w:tcW w:w="5092"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b/>
                <w:sz w:val="20"/>
                <w:szCs w:val="20"/>
                <w:lang w:eastAsia="ro-RO"/>
              </w:rPr>
              <w:t>13.02.01</w:t>
            </w:r>
            <w:r w:rsidRPr="00E62375">
              <w:rPr>
                <w:rFonts w:ascii="Times New Roman" w:eastAsia="Times New Roman" w:hAnsi="Times New Roman" w:cs="Times New Roman"/>
                <w:sz w:val="20"/>
                <w:szCs w:val="20"/>
                <w:lang w:eastAsia="ro-RO"/>
              </w:rPr>
              <w:t xml:space="preserve"> Realizarea de alei pietonale şi piste pentru biciclişti în localităţile urbane din judeţ inclusiv facilităţi de parcare</w:t>
            </w:r>
          </w:p>
        </w:tc>
        <w:tc>
          <w:tcPr>
            <w:tcW w:w="1559" w:type="dxa"/>
            <w:shd w:val="clear" w:color="auto" w:fill="auto"/>
          </w:tcPr>
          <w:p w:rsidR="00E62375" w:rsidRPr="00E62375" w:rsidRDefault="00E62375" w:rsidP="00E62375">
            <w:pPr>
              <w:autoSpaceDE w:val="0"/>
              <w:autoSpaceDN w:val="0"/>
              <w:adjustRightInd w:val="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Primării urban</w:t>
            </w:r>
          </w:p>
          <w:p w:rsidR="00E62375" w:rsidRPr="00E62375" w:rsidRDefault="00E62375" w:rsidP="00E62375">
            <w:pPr>
              <w:autoSpaceDE w:val="0"/>
              <w:autoSpaceDN w:val="0"/>
              <w:adjustRightInd w:val="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CJ Galaţi</w:t>
            </w:r>
          </w:p>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p>
        </w:tc>
        <w:tc>
          <w:tcPr>
            <w:tcW w:w="1276"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w:t>
            </w:r>
          </w:p>
        </w:tc>
        <w:tc>
          <w:tcPr>
            <w:tcW w:w="1134"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POIM 2014-2020</w:t>
            </w:r>
          </w:p>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Buget local</w:t>
            </w:r>
          </w:p>
          <w:p w:rsidR="00E62375" w:rsidRPr="00E62375" w:rsidRDefault="00E62375" w:rsidP="00E62375">
            <w:pPr>
              <w:autoSpaceDE w:val="0"/>
              <w:autoSpaceDN w:val="0"/>
              <w:adjustRightInd w:val="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sz w:val="20"/>
                <w:szCs w:val="20"/>
                <w:lang w:eastAsia="ro-RO"/>
              </w:rPr>
              <w:t>Fondul de mediu</w:t>
            </w:r>
          </w:p>
        </w:tc>
      </w:tr>
      <w:tr w:rsidR="00E62375" w:rsidRPr="00E62375" w:rsidTr="00E62375">
        <w:trPr>
          <w:trHeight w:val="676"/>
        </w:trPr>
        <w:tc>
          <w:tcPr>
            <w:tcW w:w="2404" w:type="dxa"/>
            <w:vMerge/>
            <w:shd w:val="clear" w:color="auto" w:fill="auto"/>
          </w:tcPr>
          <w:p w:rsidR="00E62375" w:rsidRPr="00E62375" w:rsidRDefault="00E62375" w:rsidP="00E62375">
            <w:pPr>
              <w:autoSpaceDE w:val="0"/>
              <w:autoSpaceDN w:val="0"/>
              <w:adjustRightInd w:val="0"/>
              <w:rPr>
                <w:rFonts w:ascii="Times New Roman" w:eastAsia="Times New Roman" w:hAnsi="Times New Roman" w:cs="Times New Roman"/>
                <w:b/>
                <w:sz w:val="20"/>
                <w:szCs w:val="20"/>
                <w:lang w:eastAsia="ro-RO"/>
              </w:rPr>
            </w:pPr>
          </w:p>
        </w:tc>
        <w:tc>
          <w:tcPr>
            <w:tcW w:w="2569" w:type="dxa"/>
            <w:shd w:val="clear" w:color="auto" w:fill="auto"/>
          </w:tcPr>
          <w:p w:rsidR="00E62375" w:rsidRPr="00E62375" w:rsidRDefault="00E62375" w:rsidP="00E62375">
            <w:pPr>
              <w:autoSpaceDE w:val="0"/>
              <w:autoSpaceDN w:val="0"/>
              <w:adjustRightInd w:val="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Număr de mijloace de transport în comun ecologice achiziţionate</w:t>
            </w:r>
          </w:p>
        </w:tc>
        <w:tc>
          <w:tcPr>
            <w:tcW w:w="5092" w:type="dxa"/>
            <w:shd w:val="clear" w:color="auto" w:fill="auto"/>
          </w:tcPr>
          <w:p w:rsidR="00E62375" w:rsidRPr="00E62375" w:rsidRDefault="00E62375" w:rsidP="00E62375">
            <w:pPr>
              <w:autoSpaceDE w:val="0"/>
              <w:autoSpaceDN w:val="0"/>
              <w:adjustRightInd w:val="0"/>
              <w:rPr>
                <w:rFonts w:ascii="Times New Roman" w:eastAsia="Times New Roman" w:hAnsi="Times New Roman" w:cs="Times New Roman"/>
                <w:b/>
                <w:sz w:val="20"/>
                <w:szCs w:val="20"/>
                <w:lang w:eastAsia="ro-RO"/>
              </w:rPr>
            </w:pPr>
            <w:r w:rsidRPr="00E62375">
              <w:rPr>
                <w:rFonts w:ascii="Times New Roman" w:hAnsi="Times New Roman" w:cs="Times New Roman"/>
                <w:b/>
                <w:sz w:val="20"/>
                <w:szCs w:val="20"/>
              </w:rPr>
              <w:t>13.02.02</w:t>
            </w:r>
            <w:r w:rsidRPr="00E62375">
              <w:rPr>
                <w:rFonts w:ascii="Times New Roman" w:hAnsi="Times New Roman" w:cs="Times New Roman"/>
                <w:sz w:val="20"/>
                <w:szCs w:val="20"/>
              </w:rPr>
              <w:t xml:space="preserve"> Achizitii mijloace de transport ecologice</w:t>
            </w:r>
          </w:p>
        </w:tc>
        <w:tc>
          <w:tcPr>
            <w:tcW w:w="1559" w:type="dxa"/>
            <w:shd w:val="clear" w:color="auto" w:fill="auto"/>
          </w:tcPr>
          <w:p w:rsidR="00E62375" w:rsidRPr="00E62375" w:rsidRDefault="00E62375" w:rsidP="00E62375">
            <w:pPr>
              <w:autoSpaceDE w:val="0"/>
              <w:autoSpaceDN w:val="0"/>
              <w:adjustRightInd w:val="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Primării urban</w:t>
            </w:r>
          </w:p>
          <w:p w:rsidR="00E62375" w:rsidRPr="00E62375" w:rsidRDefault="00E62375" w:rsidP="00E62375">
            <w:pPr>
              <w:autoSpaceDE w:val="0"/>
              <w:autoSpaceDN w:val="0"/>
              <w:adjustRightInd w:val="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CJ Galaţi</w:t>
            </w:r>
          </w:p>
        </w:tc>
        <w:tc>
          <w:tcPr>
            <w:tcW w:w="1276"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w:t>
            </w:r>
          </w:p>
        </w:tc>
        <w:tc>
          <w:tcPr>
            <w:tcW w:w="1134"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 xml:space="preserve">Buget de stat, Fonduri europene </w:t>
            </w:r>
          </w:p>
        </w:tc>
      </w:tr>
      <w:tr w:rsidR="00E62375" w:rsidRPr="00E62375" w:rsidTr="00E62375">
        <w:trPr>
          <w:trHeight w:val="676"/>
        </w:trPr>
        <w:tc>
          <w:tcPr>
            <w:tcW w:w="2404" w:type="dxa"/>
            <w:vMerge/>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p>
        </w:tc>
        <w:tc>
          <w:tcPr>
            <w:tcW w:w="2569" w:type="dxa"/>
            <w:shd w:val="clear" w:color="auto" w:fill="auto"/>
            <w:vAlign w:val="center"/>
          </w:tcPr>
          <w:p w:rsidR="00E62375" w:rsidRPr="00E62375" w:rsidRDefault="00E62375" w:rsidP="00E62375">
            <w:pPr>
              <w:ind w:right="-108"/>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Număr de agenţi economici din judeţ, ce desfăşoară activităţi de transport auto ce şi-au asumat responsabilitatea înlocuirii parcului auto necorespunzător</w:t>
            </w:r>
          </w:p>
        </w:tc>
        <w:tc>
          <w:tcPr>
            <w:tcW w:w="5092"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b/>
                <w:sz w:val="20"/>
                <w:szCs w:val="20"/>
                <w:lang w:eastAsia="ro-RO"/>
              </w:rPr>
              <w:t>13.02.03</w:t>
            </w:r>
            <w:r w:rsidRPr="00E62375">
              <w:rPr>
                <w:rFonts w:ascii="Times New Roman" w:eastAsia="Times New Roman" w:hAnsi="Times New Roman" w:cs="Times New Roman"/>
                <w:sz w:val="20"/>
                <w:szCs w:val="20"/>
                <w:lang w:eastAsia="ro-RO"/>
              </w:rPr>
              <w:t xml:space="preserve"> Investiţii în completarea parcului auto al agenţilor economici transportatori din judeţul Galaţi, numai cu mijloace auto corespunzătoare noilor cerinţe de protecţia mediului</w:t>
            </w:r>
          </w:p>
        </w:tc>
        <w:tc>
          <w:tcPr>
            <w:tcW w:w="1559"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Agenţi economici</w:t>
            </w:r>
          </w:p>
        </w:tc>
        <w:tc>
          <w:tcPr>
            <w:tcW w:w="1276"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permanent</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w:t>
            </w:r>
          </w:p>
        </w:tc>
        <w:tc>
          <w:tcPr>
            <w:tcW w:w="1134"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Buget propriu</w:t>
            </w:r>
          </w:p>
        </w:tc>
      </w:tr>
      <w:tr w:rsidR="00E62375" w:rsidRPr="00E62375" w:rsidTr="00E62375">
        <w:trPr>
          <w:trHeight w:val="676"/>
        </w:trPr>
        <w:tc>
          <w:tcPr>
            <w:tcW w:w="2404" w:type="dxa"/>
            <w:vMerge/>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p>
        </w:tc>
        <w:tc>
          <w:tcPr>
            <w:tcW w:w="2569"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color w:val="FF0000"/>
                <w:sz w:val="20"/>
                <w:szCs w:val="20"/>
                <w:lang w:eastAsia="ro-RO"/>
              </w:rPr>
            </w:pPr>
            <w:r w:rsidRPr="00E62375">
              <w:rPr>
                <w:rFonts w:ascii="Times New Roman" w:eastAsia="Times New Roman" w:hAnsi="Times New Roman" w:cs="Times New Roman"/>
                <w:sz w:val="20"/>
                <w:szCs w:val="20"/>
                <w:lang w:eastAsia="ro-RO"/>
              </w:rPr>
              <w:t>Număr campanii</w:t>
            </w:r>
          </w:p>
        </w:tc>
        <w:tc>
          <w:tcPr>
            <w:tcW w:w="5092" w:type="dxa"/>
            <w:shd w:val="clear" w:color="auto" w:fill="auto"/>
          </w:tcPr>
          <w:p w:rsidR="00E62375" w:rsidRPr="00E62375" w:rsidRDefault="00E62375" w:rsidP="00E62375">
            <w:pPr>
              <w:autoSpaceDE w:val="0"/>
              <w:autoSpaceDN w:val="0"/>
              <w:adjustRightInd w:val="0"/>
              <w:rPr>
                <w:rFonts w:ascii="Times New Roman" w:hAnsi="Times New Roman" w:cs="Times New Roman"/>
                <w:sz w:val="20"/>
                <w:szCs w:val="20"/>
              </w:rPr>
            </w:pPr>
            <w:r w:rsidRPr="00E62375">
              <w:rPr>
                <w:rFonts w:ascii="Times New Roman" w:hAnsi="Times New Roman" w:cs="Times New Roman"/>
                <w:b/>
                <w:sz w:val="20"/>
                <w:szCs w:val="20"/>
              </w:rPr>
              <w:t>13.02.04</w:t>
            </w:r>
            <w:r w:rsidRPr="00E62375">
              <w:rPr>
                <w:rFonts w:ascii="Times New Roman" w:hAnsi="Times New Roman" w:cs="Times New Roman"/>
                <w:sz w:val="20"/>
                <w:szCs w:val="20"/>
              </w:rPr>
              <w:t xml:space="preserve"> Promovarea utilizării mijlocelor de transport alternative şi/sau prietenoase cu mediul </w:t>
            </w:r>
          </w:p>
        </w:tc>
        <w:tc>
          <w:tcPr>
            <w:tcW w:w="1559" w:type="dxa"/>
            <w:shd w:val="clear" w:color="auto" w:fill="auto"/>
          </w:tcPr>
          <w:p w:rsidR="00E62375" w:rsidRPr="00E62375" w:rsidRDefault="00E62375" w:rsidP="00E62375">
            <w:pPr>
              <w:autoSpaceDE w:val="0"/>
              <w:autoSpaceDN w:val="0"/>
              <w:adjustRightInd w:val="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Primării urban</w:t>
            </w:r>
          </w:p>
          <w:p w:rsidR="00E62375" w:rsidRPr="00E62375" w:rsidRDefault="00E62375" w:rsidP="00E62375">
            <w:pPr>
              <w:autoSpaceDE w:val="0"/>
              <w:autoSpaceDN w:val="0"/>
              <w:adjustRightInd w:val="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ONG uri</w:t>
            </w:r>
          </w:p>
          <w:p w:rsidR="00E62375" w:rsidRPr="00E62375" w:rsidRDefault="00E62375" w:rsidP="00E62375">
            <w:pPr>
              <w:autoSpaceDE w:val="0"/>
              <w:autoSpaceDN w:val="0"/>
              <w:adjustRightInd w:val="0"/>
              <w:rPr>
                <w:rFonts w:ascii="Times New Roman" w:eastAsia="Times New Roman" w:hAnsi="Times New Roman" w:cs="Times New Roman"/>
                <w:b/>
                <w:color w:val="FF0000"/>
                <w:sz w:val="20"/>
                <w:szCs w:val="20"/>
                <w:lang w:eastAsia="ro-RO"/>
              </w:rPr>
            </w:pPr>
            <w:r w:rsidRPr="00E62375">
              <w:rPr>
                <w:rFonts w:ascii="Times New Roman" w:eastAsia="Times New Roman" w:hAnsi="Times New Roman" w:cs="Times New Roman"/>
                <w:sz w:val="20"/>
                <w:szCs w:val="20"/>
                <w:lang w:eastAsia="ro-RO"/>
              </w:rPr>
              <w:t>APM Galaţi</w:t>
            </w:r>
          </w:p>
        </w:tc>
        <w:tc>
          <w:tcPr>
            <w:tcW w:w="1276"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color w:val="FF0000"/>
                <w:sz w:val="20"/>
                <w:szCs w:val="20"/>
                <w:lang w:eastAsia="ro-RO"/>
              </w:rPr>
            </w:pPr>
            <w:r w:rsidRPr="00E62375">
              <w:rPr>
                <w:rFonts w:ascii="Times New Roman" w:eastAsia="Times New Roman" w:hAnsi="Times New Roman" w:cs="Times New Roman"/>
                <w:sz w:val="20"/>
                <w:szCs w:val="20"/>
                <w:lang w:eastAsia="ro-RO"/>
              </w:rPr>
              <w:t>permanent</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b/>
                <w:sz w:val="20"/>
                <w:szCs w:val="20"/>
                <w:lang w:eastAsia="ro-RO"/>
              </w:rPr>
            </w:pPr>
            <w:r w:rsidRPr="00E62375">
              <w:rPr>
                <w:rFonts w:ascii="Times New Roman" w:eastAsia="Times New Roman" w:hAnsi="Times New Roman" w:cs="Times New Roman"/>
                <w:b/>
                <w:sz w:val="20"/>
                <w:szCs w:val="20"/>
                <w:lang w:eastAsia="ro-RO"/>
              </w:rPr>
              <w:t>-</w:t>
            </w:r>
          </w:p>
        </w:tc>
        <w:tc>
          <w:tcPr>
            <w:tcW w:w="1134"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 xml:space="preserve">Buget de stat, Fonduri europene </w:t>
            </w:r>
          </w:p>
        </w:tc>
      </w:tr>
      <w:tr w:rsidR="00E62375" w:rsidRPr="00E62375" w:rsidTr="00E62375">
        <w:trPr>
          <w:trHeight w:val="676"/>
        </w:trPr>
        <w:tc>
          <w:tcPr>
            <w:tcW w:w="2404" w:type="dxa"/>
            <w:vMerge/>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b/>
                <w:sz w:val="20"/>
                <w:szCs w:val="20"/>
                <w:lang w:eastAsia="ro-RO"/>
              </w:rPr>
            </w:pPr>
          </w:p>
        </w:tc>
        <w:tc>
          <w:tcPr>
            <w:tcW w:w="2569"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p>
        </w:tc>
        <w:tc>
          <w:tcPr>
            <w:tcW w:w="5092" w:type="dxa"/>
            <w:shd w:val="clear" w:color="auto" w:fill="auto"/>
          </w:tcPr>
          <w:p w:rsidR="00E62375" w:rsidRPr="00E62375" w:rsidRDefault="00E62375" w:rsidP="00E62375">
            <w:pPr>
              <w:autoSpaceDE w:val="0"/>
              <w:autoSpaceDN w:val="0"/>
              <w:adjustRightInd w:val="0"/>
              <w:rPr>
                <w:rFonts w:ascii="Times New Roman" w:hAnsi="Times New Roman" w:cs="Times New Roman"/>
                <w:sz w:val="20"/>
                <w:szCs w:val="20"/>
              </w:rPr>
            </w:pPr>
            <w:r w:rsidRPr="00E62375">
              <w:rPr>
                <w:rFonts w:ascii="Times New Roman" w:hAnsi="Times New Roman" w:cs="Times New Roman"/>
                <w:b/>
                <w:sz w:val="20"/>
                <w:szCs w:val="20"/>
              </w:rPr>
              <w:t>13.02.05</w:t>
            </w:r>
            <w:r w:rsidRPr="00E62375">
              <w:rPr>
                <w:rFonts w:ascii="Times New Roman" w:hAnsi="Times New Roman" w:cs="Times New Roman"/>
                <w:sz w:val="20"/>
                <w:szCs w:val="20"/>
              </w:rPr>
              <w:t xml:space="preserve"> Întreţinerea corespunzătoare a mijloacelor de transport public </w:t>
            </w:r>
          </w:p>
        </w:tc>
        <w:tc>
          <w:tcPr>
            <w:tcW w:w="1559"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 xml:space="preserve">Operatori de transport public </w:t>
            </w:r>
          </w:p>
        </w:tc>
        <w:tc>
          <w:tcPr>
            <w:tcW w:w="1276"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permanent</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5/an</w:t>
            </w:r>
          </w:p>
        </w:tc>
        <w:tc>
          <w:tcPr>
            <w:tcW w:w="1134"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Buget local</w:t>
            </w:r>
          </w:p>
        </w:tc>
      </w:tr>
      <w:tr w:rsidR="00E62375" w:rsidRPr="00E62375" w:rsidTr="00E62375">
        <w:trPr>
          <w:trHeight w:val="676"/>
        </w:trPr>
        <w:tc>
          <w:tcPr>
            <w:tcW w:w="2404"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color w:val="FF0000"/>
                <w:sz w:val="20"/>
                <w:szCs w:val="20"/>
                <w:lang w:eastAsia="ro-RO"/>
              </w:rPr>
            </w:pPr>
            <w:r w:rsidRPr="00E62375">
              <w:rPr>
                <w:rFonts w:ascii="Times New Roman" w:eastAsia="Times New Roman" w:hAnsi="Times New Roman" w:cs="Times New Roman"/>
                <w:sz w:val="20"/>
                <w:szCs w:val="20"/>
                <w:lang w:eastAsia="ro-RO"/>
              </w:rPr>
              <w:t>Modernizarea infrastructurii portuare</w:t>
            </w:r>
          </w:p>
        </w:tc>
        <w:tc>
          <w:tcPr>
            <w:tcW w:w="2569" w:type="dxa"/>
            <w:shd w:val="clear" w:color="auto" w:fill="auto"/>
          </w:tcPr>
          <w:p w:rsidR="00E62375" w:rsidRPr="00E62375" w:rsidRDefault="00E62375" w:rsidP="00E62375">
            <w:pPr>
              <w:autoSpaceDE w:val="0"/>
              <w:autoSpaceDN w:val="0"/>
              <w:adjustRightInd w:val="0"/>
              <w:rPr>
                <w:rFonts w:ascii="Times New Roman" w:hAnsi="Times New Roman" w:cs="Times New Roman"/>
                <w:color w:val="FF0000"/>
                <w:sz w:val="20"/>
                <w:szCs w:val="20"/>
              </w:rPr>
            </w:pPr>
            <w:r w:rsidRPr="00E62375">
              <w:rPr>
                <w:rFonts w:ascii="Times New Roman" w:hAnsi="Times New Roman" w:cs="Times New Roman"/>
                <w:sz w:val="20"/>
                <w:szCs w:val="20"/>
              </w:rPr>
              <w:t>Indicatori proiect</w:t>
            </w:r>
          </w:p>
        </w:tc>
        <w:tc>
          <w:tcPr>
            <w:tcW w:w="5092" w:type="dxa"/>
            <w:shd w:val="clear" w:color="auto" w:fill="auto"/>
          </w:tcPr>
          <w:p w:rsidR="00E62375" w:rsidRPr="00E62375" w:rsidRDefault="00E62375" w:rsidP="00E62375">
            <w:pPr>
              <w:autoSpaceDE w:val="0"/>
              <w:autoSpaceDN w:val="0"/>
              <w:adjustRightInd w:val="0"/>
              <w:rPr>
                <w:rFonts w:ascii="Times New Roman" w:hAnsi="Times New Roman" w:cs="Times New Roman"/>
                <w:b/>
                <w:sz w:val="20"/>
                <w:szCs w:val="20"/>
              </w:rPr>
            </w:pPr>
            <w:r w:rsidRPr="00E62375">
              <w:rPr>
                <w:rFonts w:ascii="Times New Roman" w:hAnsi="Times New Roman" w:cs="Times New Roman"/>
                <w:b/>
                <w:sz w:val="20"/>
                <w:szCs w:val="20"/>
              </w:rPr>
              <w:t xml:space="preserve">13.02.06 </w:t>
            </w:r>
            <w:r w:rsidRPr="00E62375">
              <w:rPr>
                <w:rFonts w:ascii="Times New Roman" w:hAnsi="Times New Roman" w:cs="Times New Roman"/>
                <w:sz w:val="20"/>
                <w:szCs w:val="20"/>
              </w:rPr>
              <w:t>Realizarea proiectului privind terminalul de transport intermodal</w:t>
            </w:r>
          </w:p>
        </w:tc>
        <w:tc>
          <w:tcPr>
            <w:tcW w:w="1559"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APDM</w:t>
            </w:r>
          </w:p>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Metaltrade international</w:t>
            </w:r>
          </w:p>
        </w:tc>
        <w:tc>
          <w:tcPr>
            <w:tcW w:w="1276" w:type="dxa"/>
            <w:shd w:val="clear" w:color="auto" w:fill="auto"/>
          </w:tcPr>
          <w:p w:rsidR="00E62375" w:rsidRPr="00E62375" w:rsidRDefault="00E62375" w:rsidP="00E62375">
            <w:pPr>
              <w:autoSpaceDE w:val="0"/>
              <w:autoSpaceDN w:val="0"/>
              <w:adjustRightInd w:val="0"/>
              <w:spacing w:after="240"/>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2020</w:t>
            </w:r>
          </w:p>
        </w:tc>
        <w:tc>
          <w:tcPr>
            <w:tcW w:w="1275" w:type="dxa"/>
            <w:shd w:val="clear" w:color="auto" w:fill="auto"/>
          </w:tcPr>
          <w:p w:rsidR="00E62375" w:rsidRPr="00E62375" w:rsidRDefault="00E62375" w:rsidP="00E62375">
            <w:pPr>
              <w:autoSpaceDE w:val="0"/>
              <w:autoSpaceDN w:val="0"/>
              <w:adjustRightInd w:val="0"/>
              <w:spacing w:after="240"/>
              <w:jc w:val="center"/>
              <w:rPr>
                <w:rFonts w:ascii="Times New Roman" w:eastAsia="Times New Roman" w:hAnsi="Times New Roman" w:cs="Times New Roman"/>
                <w:sz w:val="20"/>
                <w:szCs w:val="20"/>
                <w:lang w:eastAsia="ro-RO"/>
              </w:rPr>
            </w:pPr>
            <w:r w:rsidRPr="00E62375">
              <w:rPr>
                <w:rFonts w:ascii="Times New Roman" w:eastAsia="Times New Roman" w:hAnsi="Times New Roman" w:cs="Times New Roman"/>
                <w:sz w:val="20"/>
                <w:szCs w:val="20"/>
                <w:lang w:eastAsia="ro-RO"/>
              </w:rPr>
              <w:t>25 600</w:t>
            </w:r>
          </w:p>
        </w:tc>
        <w:tc>
          <w:tcPr>
            <w:tcW w:w="1134" w:type="dxa"/>
            <w:shd w:val="clear" w:color="auto" w:fill="auto"/>
          </w:tcPr>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 xml:space="preserve">Fonduri europene </w:t>
            </w:r>
          </w:p>
          <w:p w:rsidR="00E62375" w:rsidRPr="00E62375" w:rsidRDefault="00E62375" w:rsidP="00E62375">
            <w:pPr>
              <w:autoSpaceDE w:val="0"/>
              <w:autoSpaceDN w:val="0"/>
              <w:adjustRightInd w:val="0"/>
              <w:rPr>
                <w:rFonts w:ascii="Times New Roman" w:hAnsi="Times New Roman" w:cs="Times New Roman"/>
                <w:color w:val="000000"/>
                <w:sz w:val="20"/>
                <w:szCs w:val="20"/>
              </w:rPr>
            </w:pPr>
            <w:r w:rsidRPr="00E62375">
              <w:rPr>
                <w:rFonts w:ascii="Times New Roman" w:hAnsi="Times New Roman" w:cs="Times New Roman"/>
                <w:color w:val="000000"/>
                <w:sz w:val="20"/>
                <w:szCs w:val="20"/>
              </w:rPr>
              <w:t xml:space="preserve">Parteneriat public privat </w:t>
            </w:r>
          </w:p>
        </w:tc>
      </w:tr>
    </w:tbl>
    <w:p w:rsidR="00E62375" w:rsidRPr="00E62375" w:rsidRDefault="00E62375" w:rsidP="00E62375">
      <w:pPr>
        <w:spacing w:after="0"/>
        <w:rPr>
          <w:rFonts w:ascii="Times New Roman" w:hAnsi="Times New Roman" w:cs="Times New Roman"/>
          <w:b/>
          <w:i/>
          <w:sz w:val="20"/>
          <w:szCs w:val="20"/>
        </w:rPr>
      </w:pPr>
      <w:r w:rsidRPr="00E62375">
        <w:rPr>
          <w:rFonts w:ascii="Times New Roman" w:hAnsi="Times New Roman" w:cs="Times New Roman"/>
          <w:b/>
          <w:i/>
          <w:sz w:val="20"/>
          <w:szCs w:val="20"/>
        </w:rPr>
        <w:t>Sursa:</w:t>
      </w:r>
    </w:p>
    <w:p w:rsidR="00E62375" w:rsidRPr="00E62375" w:rsidRDefault="00E62375" w:rsidP="00E62375">
      <w:pPr>
        <w:spacing w:after="0"/>
        <w:rPr>
          <w:rFonts w:ascii="Times New Roman" w:hAnsi="Times New Roman" w:cs="Times New Roman"/>
          <w:sz w:val="20"/>
          <w:szCs w:val="20"/>
        </w:rPr>
      </w:pPr>
      <w:r w:rsidRPr="00E62375">
        <w:rPr>
          <w:rFonts w:ascii="Times New Roman" w:hAnsi="Times New Roman" w:cs="Times New Roman"/>
          <w:sz w:val="20"/>
          <w:szCs w:val="20"/>
        </w:rPr>
        <w:t>Plan de mobilitate urbană Galaţi</w:t>
      </w:r>
    </w:p>
    <w:p w:rsidR="00E62375" w:rsidRPr="00E62375" w:rsidRDefault="00E62375" w:rsidP="00E62375">
      <w:pPr>
        <w:spacing w:after="0"/>
        <w:rPr>
          <w:rFonts w:ascii="Times New Roman" w:hAnsi="Times New Roman" w:cs="Times New Roman"/>
          <w:sz w:val="20"/>
          <w:szCs w:val="20"/>
        </w:rPr>
      </w:pPr>
      <w:r w:rsidRPr="00E62375">
        <w:rPr>
          <w:rFonts w:ascii="Times New Roman" w:hAnsi="Times New Roman" w:cs="Times New Roman"/>
          <w:sz w:val="20"/>
          <w:szCs w:val="20"/>
        </w:rPr>
        <w:t>Strategia de Dezvoltare a judeţului Galaţi 2016-2025</w:t>
      </w:r>
    </w:p>
    <w:p w:rsidR="00E62375" w:rsidRPr="00E62375" w:rsidRDefault="00E62375" w:rsidP="00E62375">
      <w:pPr>
        <w:spacing w:after="0"/>
        <w:rPr>
          <w:rFonts w:ascii="Times New Roman" w:hAnsi="Times New Roman" w:cs="Times New Roman"/>
          <w:sz w:val="20"/>
          <w:szCs w:val="20"/>
        </w:rPr>
      </w:pPr>
      <w:r w:rsidRPr="00E62375">
        <w:rPr>
          <w:rFonts w:ascii="Times New Roman" w:hAnsi="Times New Roman" w:cs="Times New Roman"/>
          <w:sz w:val="20"/>
          <w:szCs w:val="20"/>
        </w:rPr>
        <w:t>Strategia de dezvoltare a municipiului Galaţi 2014-2020</w:t>
      </w:r>
    </w:p>
    <w:p w:rsidR="00E62375" w:rsidRPr="00E62375" w:rsidRDefault="00E62375" w:rsidP="00E62375">
      <w:pPr>
        <w:spacing w:after="0"/>
        <w:rPr>
          <w:rFonts w:ascii="Times New Roman" w:hAnsi="Times New Roman" w:cs="Times New Roman"/>
          <w:sz w:val="20"/>
          <w:szCs w:val="20"/>
        </w:rPr>
      </w:pPr>
      <w:r w:rsidRPr="00E62375">
        <w:rPr>
          <w:rFonts w:ascii="Times New Roman" w:hAnsi="Times New Roman" w:cs="Times New Roman"/>
          <w:sz w:val="20"/>
          <w:szCs w:val="20"/>
        </w:rPr>
        <w:t>Strategia de dezvoltare locală a municipiului Tecuci 2014-2020</w:t>
      </w:r>
    </w:p>
    <w:p w:rsidR="00381B78" w:rsidRDefault="00E62375" w:rsidP="009A7F23">
      <w:pPr>
        <w:spacing w:after="0"/>
        <w:rPr>
          <w:lang w:val="en-US"/>
        </w:rPr>
      </w:pPr>
      <w:r w:rsidRPr="00E62375">
        <w:rPr>
          <w:rFonts w:ascii="Times New Roman" w:hAnsi="Times New Roman" w:cs="Times New Roman"/>
          <w:sz w:val="20"/>
          <w:szCs w:val="20"/>
        </w:rPr>
        <w:t>Plan strategic pentru dezvoltarea Portului Galaţi 2015</w:t>
      </w:r>
    </w:p>
    <w:p w:rsidR="00381B78" w:rsidRDefault="00381B78" w:rsidP="00E70F37">
      <w:pPr>
        <w:rPr>
          <w:lang w:val="en-US"/>
        </w:rPr>
        <w:sectPr w:rsidR="00381B78" w:rsidSect="00C47D25">
          <w:pgSz w:w="16838" w:h="11906" w:orient="landscape"/>
          <w:pgMar w:top="1411" w:right="1411" w:bottom="1411" w:left="1411" w:header="706" w:footer="706" w:gutter="0"/>
          <w:cols w:space="708"/>
          <w:docGrid w:linePitch="360"/>
        </w:sectPr>
      </w:pPr>
    </w:p>
    <w:tbl>
      <w:tblPr>
        <w:tblW w:w="0" w:type="auto"/>
        <w:tblInd w:w="93" w:type="dxa"/>
        <w:tblLook w:val="04A0" w:firstRow="1" w:lastRow="0" w:firstColumn="1" w:lastColumn="0" w:noHBand="0" w:noVBand="1"/>
      </w:tblPr>
      <w:tblGrid>
        <w:gridCol w:w="1015"/>
        <w:gridCol w:w="2996"/>
        <w:gridCol w:w="709"/>
        <w:gridCol w:w="575"/>
        <w:gridCol w:w="721"/>
        <w:gridCol w:w="827"/>
        <w:gridCol w:w="759"/>
        <w:gridCol w:w="759"/>
        <w:gridCol w:w="846"/>
      </w:tblGrid>
      <w:tr w:rsidR="00381B78" w:rsidRPr="00381B78" w:rsidTr="00381B78">
        <w:trPr>
          <w:trHeight w:val="375"/>
        </w:trPr>
        <w:tc>
          <w:tcPr>
            <w:tcW w:w="0" w:type="auto"/>
            <w:gridSpan w:val="5"/>
            <w:tcBorders>
              <w:top w:val="nil"/>
              <w:left w:val="nil"/>
              <w:bottom w:val="nil"/>
              <w:right w:val="nil"/>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b/>
                <w:bCs/>
                <w:color w:val="000000"/>
                <w:sz w:val="28"/>
                <w:szCs w:val="28"/>
                <w:lang w:val="en-US"/>
              </w:rPr>
            </w:pPr>
            <w:r w:rsidRPr="00381B78">
              <w:rPr>
                <w:rFonts w:ascii="Calibri" w:eastAsia="Times New Roman" w:hAnsi="Calibri" w:cs="Times New Roman"/>
                <w:b/>
                <w:bCs/>
                <w:color w:val="000000"/>
                <w:sz w:val="28"/>
                <w:szCs w:val="28"/>
                <w:lang w:val="en-US"/>
              </w:rPr>
              <w:lastRenderedPageBreak/>
              <w:t>PLAM GALATI 2018-2022 IERARHIZARE/PRIORITIZARE PROBLEME DE MEDIU</w:t>
            </w: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r>
      <w:tr w:rsidR="00381B78" w:rsidRPr="00381B78" w:rsidTr="00381B78">
        <w:trPr>
          <w:trHeight w:val="300"/>
        </w:trPr>
        <w:tc>
          <w:tcPr>
            <w:tcW w:w="0" w:type="auto"/>
            <w:tcBorders>
              <w:top w:val="nil"/>
              <w:left w:val="nil"/>
              <w:bottom w:val="nil"/>
              <w:right w:val="nil"/>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c>
          <w:tcPr>
            <w:tcW w:w="0" w:type="auto"/>
            <w:tcBorders>
              <w:top w:val="nil"/>
              <w:left w:val="nil"/>
              <w:bottom w:val="nil"/>
              <w:right w:val="nil"/>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p>
        </w:tc>
      </w:tr>
      <w:tr w:rsidR="00381B78" w:rsidRPr="00381B78" w:rsidTr="00381B78">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Cod problema</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C4D79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Problema de mediu</w:t>
            </w:r>
          </w:p>
        </w:tc>
        <w:tc>
          <w:tcPr>
            <w:tcW w:w="0" w:type="auto"/>
            <w:gridSpan w:val="4"/>
            <w:tcBorders>
              <w:top w:val="single" w:sz="4" w:space="0" w:color="auto"/>
              <w:left w:val="nil"/>
              <w:bottom w:val="single" w:sz="4" w:space="0" w:color="auto"/>
              <w:right w:val="single" w:sz="4" w:space="0" w:color="auto"/>
            </w:tcBorders>
            <w:shd w:val="clear" w:color="000000" w:fill="C4D79B"/>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Scor ierarhizare</w:t>
            </w:r>
          </w:p>
        </w:tc>
        <w:tc>
          <w:tcPr>
            <w:tcW w:w="0" w:type="auto"/>
            <w:gridSpan w:val="3"/>
            <w:tcBorders>
              <w:top w:val="single" w:sz="4" w:space="0" w:color="auto"/>
              <w:left w:val="nil"/>
              <w:bottom w:val="single" w:sz="4" w:space="0" w:color="auto"/>
              <w:right w:val="single" w:sz="4" w:space="0" w:color="000000"/>
            </w:tcBorders>
            <w:shd w:val="clear" w:color="000000" w:fill="FCD5B4"/>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Scor prioritizare</w:t>
            </w:r>
          </w:p>
        </w:tc>
      </w:tr>
      <w:tr w:rsidR="00381B78" w:rsidRPr="00381B78" w:rsidTr="00381B78">
        <w:trPr>
          <w:trHeight w:val="6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81B78" w:rsidRPr="00381B78" w:rsidRDefault="00381B78" w:rsidP="00381B78">
            <w:pPr>
              <w:spacing w:after="0" w:line="240" w:lineRule="auto"/>
              <w:rPr>
                <w:rFonts w:ascii="Calibri" w:eastAsia="Times New Roman" w:hAnsi="Calibri" w:cs="Times New Roman"/>
                <w:b/>
                <w:bCs/>
                <w:color w:val="000000"/>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81B78" w:rsidRPr="00381B78" w:rsidRDefault="00381B78" w:rsidP="00381B78">
            <w:pPr>
              <w:spacing w:after="0" w:line="240" w:lineRule="auto"/>
              <w:rPr>
                <w:rFonts w:ascii="Calibri" w:eastAsia="Times New Roman" w:hAnsi="Calibri" w:cs="Times New Roman"/>
                <w:b/>
                <w:bCs/>
                <w:color w:val="000000"/>
                <w:lang w:val="en-US"/>
              </w:rPr>
            </w:pPr>
          </w:p>
        </w:tc>
        <w:tc>
          <w:tcPr>
            <w:tcW w:w="0" w:type="auto"/>
            <w:tcBorders>
              <w:top w:val="nil"/>
              <w:left w:val="nil"/>
              <w:bottom w:val="single" w:sz="4" w:space="0" w:color="auto"/>
              <w:right w:val="single" w:sz="4" w:space="0" w:color="auto"/>
            </w:tcBorders>
            <w:shd w:val="clear" w:color="000000" w:fill="C4D79B"/>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 xml:space="preserve">sanatate </w:t>
            </w:r>
          </w:p>
        </w:tc>
        <w:tc>
          <w:tcPr>
            <w:tcW w:w="0" w:type="auto"/>
            <w:tcBorders>
              <w:top w:val="nil"/>
              <w:left w:val="nil"/>
              <w:bottom w:val="single" w:sz="4" w:space="0" w:color="auto"/>
              <w:right w:val="single" w:sz="4" w:space="0" w:color="auto"/>
            </w:tcBorders>
            <w:shd w:val="clear" w:color="000000" w:fill="C4D79B"/>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mediu</w:t>
            </w:r>
          </w:p>
        </w:tc>
        <w:tc>
          <w:tcPr>
            <w:tcW w:w="0" w:type="auto"/>
            <w:tcBorders>
              <w:top w:val="nil"/>
              <w:left w:val="nil"/>
              <w:bottom w:val="single" w:sz="4" w:space="0" w:color="auto"/>
              <w:right w:val="single" w:sz="4" w:space="0" w:color="auto"/>
            </w:tcBorders>
            <w:shd w:val="clear" w:color="000000" w:fill="C4D79B"/>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legislatie</w:t>
            </w:r>
          </w:p>
        </w:tc>
        <w:tc>
          <w:tcPr>
            <w:tcW w:w="0" w:type="auto"/>
            <w:tcBorders>
              <w:top w:val="nil"/>
              <w:left w:val="nil"/>
              <w:bottom w:val="single" w:sz="4" w:space="0" w:color="auto"/>
              <w:right w:val="single" w:sz="4" w:space="0" w:color="auto"/>
            </w:tcBorders>
            <w:shd w:val="clear" w:color="000000" w:fill="C4D79B"/>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total ierarhizare</w:t>
            </w:r>
          </w:p>
        </w:tc>
        <w:tc>
          <w:tcPr>
            <w:tcW w:w="0" w:type="auto"/>
            <w:tcBorders>
              <w:top w:val="nil"/>
              <w:left w:val="nil"/>
              <w:bottom w:val="single" w:sz="4" w:space="0" w:color="auto"/>
              <w:right w:val="single" w:sz="4" w:space="0" w:color="auto"/>
            </w:tcBorders>
            <w:shd w:val="clear" w:color="000000" w:fill="FCD5B4"/>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criteriul 4</w:t>
            </w:r>
          </w:p>
        </w:tc>
        <w:tc>
          <w:tcPr>
            <w:tcW w:w="0" w:type="auto"/>
            <w:tcBorders>
              <w:top w:val="nil"/>
              <w:left w:val="nil"/>
              <w:bottom w:val="single" w:sz="4" w:space="0" w:color="auto"/>
              <w:right w:val="single" w:sz="4" w:space="0" w:color="auto"/>
            </w:tcBorders>
            <w:shd w:val="clear" w:color="000000" w:fill="FCD5B4"/>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criteriul 5</w:t>
            </w:r>
          </w:p>
        </w:tc>
        <w:tc>
          <w:tcPr>
            <w:tcW w:w="0" w:type="auto"/>
            <w:tcBorders>
              <w:top w:val="nil"/>
              <w:left w:val="nil"/>
              <w:bottom w:val="single" w:sz="4" w:space="0" w:color="auto"/>
              <w:right w:val="single" w:sz="4" w:space="0" w:color="auto"/>
            </w:tcBorders>
            <w:shd w:val="clear" w:color="000000" w:fill="FCD5B4"/>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total prioritizare</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PM-01</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MANAGEMENTUL DEŞEURILOR</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nil"/>
              <w:right w:val="nil"/>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31.25</w:t>
            </w:r>
          </w:p>
        </w:tc>
        <w:tc>
          <w:tcPr>
            <w:tcW w:w="0" w:type="auto"/>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134.00</w:t>
            </w:r>
          </w:p>
        </w:tc>
      </w:tr>
      <w:tr w:rsidR="00381B78" w:rsidRPr="00381B78" w:rsidTr="00381B78">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01-01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Gestionarea necorespunzătoare a deșeurilor municipale  în mediul urban şi rural, precum și a deşeurilor din construcţii şi demolări  la nivelul judeţului Galaţi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156</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01-02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xml:space="preserve">Lipsa unui sistem eficient de colectare separată a deşeurilor </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116</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01-03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Gestionarea necorespunzatoare a deșeurilor industriale, în special a deșeurilor periculoase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3x36</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180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01-04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Gestionarea necorespunzatoare a deșeurilor din agricultură, silvicultură şi pescuit</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84</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 02</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POLUAREA APELOR DE SUPRAFAŢĂ</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30.33</w:t>
            </w:r>
          </w:p>
        </w:tc>
        <w:tc>
          <w:tcPr>
            <w:tcW w:w="0" w:type="auto"/>
            <w:gridSpan w:val="2"/>
            <w:tcBorders>
              <w:top w:val="single" w:sz="4" w:space="0" w:color="auto"/>
              <w:left w:val="nil"/>
              <w:bottom w:val="single" w:sz="4" w:space="0" w:color="auto"/>
              <w:right w:val="single" w:sz="4" w:space="0" w:color="000000"/>
            </w:tcBorders>
            <w:shd w:val="clear" w:color="000000" w:fill="FFFF00"/>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131.00</w:t>
            </w:r>
          </w:p>
        </w:tc>
      </w:tr>
      <w:tr w:rsidR="00381B78" w:rsidRPr="00381B78" w:rsidTr="00381B78">
        <w:trPr>
          <w:trHeight w:val="1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02-01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apelor de suprafaţă cauzată de evacuarea apelor uzate menajere neepurate sau epurate insuficient în aglomerări umane cu peste 2000 l.e.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132</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02-02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apelor de suprafaţă cu ape uzate insuficient epurate rezultate de la staţiile de epurare industriale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116</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02-03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apelor de suprafaţă datorată lipsei/insuficientei preepurări a apelor uzate de la spitale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145</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 03</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CALITATEA ŞI CANTITATEA NECORESPUNZĂTOARE A APEI POTABILE</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22.00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95.00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03-01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xml:space="preserve">Insuficienţa sub aspect cantitativ şi calitativ a asigurării apei potabile în </w:t>
            </w:r>
            <w:r w:rsidRPr="00381B78">
              <w:rPr>
                <w:rFonts w:ascii="Calibri" w:eastAsia="Times New Roman" w:hAnsi="Calibri" w:cs="Times New Roman"/>
                <w:color w:val="000000"/>
                <w:lang w:val="en-US"/>
              </w:rPr>
              <w:lastRenderedPageBreak/>
              <w:t>mediul urban</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lastRenderedPageBreak/>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100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lastRenderedPageBreak/>
              <w:t>PM 03-02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Deficienţe ale sistemului de monitorizare a calităţii apei potabile din surse publice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105</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03-03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Lipsa sistemelor centralizate de alimentare cu apă potabilă în unele localităţi rurale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20</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1x20</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3x20</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80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 04</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PERICOLE GENERATE DE ACCIDENTE MAJORE, FENOMENE NATURALE ŞI ANTROPICE</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26.55</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106.66</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Existenţa riscului de inundaţie a localităţilor riverane BH Dunăre, BH Prut Inferior, BH Siret Inferior</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132</w:t>
            </w:r>
          </w:p>
        </w:tc>
      </w:tr>
      <w:tr w:rsidR="00381B78" w:rsidRPr="00381B78" w:rsidTr="00381B78">
        <w:trPr>
          <w:trHeight w:val="15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Existenţa zonelor expuse riscului de eroziune şi alunecări de teren, în Galaţi, Băleni, Brăhăşeşti, Cerţeşti, Corni, Cosmeşti, Cuca, Gohor, Nicoreşti, Pechea, Slobozia conachi, Smârdan, Ţepu, Valea Mărului precum şi localităţile Bereşti, Bereşti-Meria, Bălăşeşti, Cavadineşti, Suceveni, Vânători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100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Management administrativ defectuos datorat lipsei de coordonare  la nivel administrativ pentru fiecare localitate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145</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transfrontieră</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96</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Starea precară a digurilor de apărare aferente lacului Brateş, inclusiv a zonei de protecţie limitrofă acestuia</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75</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04-06</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mediului datorată activităţilor industriale cu impact major asupra mediului înconjurător</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3x36</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144</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04-07</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Întreţinerea necorespunzătoare a lucrărilor de îmbunătăţiri funciare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1x50</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1x50</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100</w:t>
            </w:r>
          </w:p>
        </w:tc>
      </w:tr>
      <w:tr w:rsidR="00381B78" w:rsidRPr="00381B78" w:rsidTr="00381B78">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04-08</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Fenomenul de tasare a solului caracteristic municipiului Galaţi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84</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04-09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Eroziunea accentuată a solului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84</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lastRenderedPageBreak/>
              <w:t>PM-05</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POLUAREA ATMOSFEREI ŞI COMBATEREA FENOMENULUI DE SCHIMBĂRI CLIMATICE</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28.40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127.60</w:t>
            </w:r>
          </w:p>
        </w:tc>
      </w:tr>
      <w:tr w:rsidR="00381B78" w:rsidRPr="00381B78" w:rsidTr="00381B78">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05-01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aerului în judetul Galaţi cu dioxid de azot şi oxizi de azot, dioxid de de sulf, pulberi în suspensie (PM10 PM2,5), monoxid de carbon, benzen, nichel, plumb, arsen, cadmiu</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3x36</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144</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05-02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aerului datoratã utilizãrii combustibililor fosili  lichizi şi solizi în sistemele de încãlzire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3x36</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144</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05-03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xml:space="preserve">Poluarea atmosferei generată de emisiile de poluanţi produşi de sursele staţionare ale instalaţiilor industriale </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110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05-04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aerului indusã de traficul rutier</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3x26</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130</w:t>
            </w:r>
          </w:p>
        </w:tc>
      </w:tr>
      <w:tr w:rsidR="00381B78" w:rsidRPr="00381B78" w:rsidTr="00381B78">
        <w:trPr>
          <w:trHeight w:val="1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05-05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atmosferei cu substanţe acidifiante şi precursori ai ozonului rezultaţi din agriculturã, respectiv managementul dejecţiilor din zootehnie şi cultivarea plantelor şi terenurile agricole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110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PM-06</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STAREA DE SĂNĂTATE A POPULAŢIEI</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24.00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72.00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06-01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Absenţa datelor privind cuantificarea efectelor poluării factorilor de mediu asupra populaţiei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2x48</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72</w:t>
            </w:r>
          </w:p>
        </w:tc>
      </w:tr>
      <w:tr w:rsidR="00381B78" w:rsidRPr="00381B78" w:rsidTr="00381B78">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06-02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Impactul negativ asupra sǎnǎtǎţii populaţiei rurale (în special asupra categoriei de vârstǎ 0-1 ani) cauzat de consumul apelor poluate cu nitraţi/nitriţi (apa din fântâni)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2x48</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72</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PM-07</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POLUAREA SOLULUI ŞI A APELOR SUBTERANE</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26.00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116.60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07-01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solului şi a apelor subterane în zona depozitelor de deşeuri industriale( Halda de zgură SC ARCELORMITTAL SA)</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72</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07-02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solului datorită activităţii de extracţie a ţiţeiului şi a altor activităţi industriale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72</w:t>
            </w:r>
          </w:p>
        </w:tc>
      </w:tr>
      <w:tr w:rsidR="00381B78" w:rsidRPr="00381B78" w:rsidTr="00381B78">
        <w:trPr>
          <w:trHeight w:val="1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lastRenderedPageBreak/>
              <w:t>PM 07-03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Scăderea potenţialului productiv al terenului datorită secetei, a proceselor de acidifiere, sărăcire în substanţe nutritive şi datorită posibilităţilor reduse de efectuare a lucrărilor de înbunătăţiri funciare de către actualii proprietari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120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07-04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apelor subterane cu nitraţi din agricultură</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174</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07-05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Poluarea solului şi a apelor subterane cauzată de gestionarea necorespunzătoare a dejecţiilor animaliere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145</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PM-08</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URBANIZAREA MEDIULUI</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23.00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114.00</w:t>
            </w:r>
          </w:p>
        </w:tc>
      </w:tr>
      <w:tr w:rsidR="00381B78" w:rsidRPr="00381B78" w:rsidTr="00381B78">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08-01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Spaţii verzi insuficiente în zonele urbane din judeţul Galaţi, lipsa unor spaţii de joacă pentru copii şi lipsa zonelor de recreere adecvate pentru populaţie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160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08-02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Insuficienţa perdelelor de protecţie în zonele industrializate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145</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08-03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Insuficienţa spaţiilor de parcare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2x25</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125</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08-04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Nivelul zgomotului ambiental şi a vibraţiilor</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17</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3x17</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1x17</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68</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08-05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Presiunea construcţiilor asupra peisajelor şi a spaţiilor verzi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3x36</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3x36</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72</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PM-09</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DEGRADAREA MEDIULUI NATURAL ŞI ANTROPIC</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27.50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126.50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09-01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xml:space="preserve">Degradarea vegetatiei forestiere din afara fondului forestier </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120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09-02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Degradarea mediului natural din cauza gradului redus de împăduriri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165</w:t>
            </w:r>
          </w:p>
        </w:tc>
      </w:tr>
      <w:tr w:rsidR="00381B78" w:rsidRPr="00381B78" w:rsidTr="00381B78">
        <w:trPr>
          <w:trHeight w:val="1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09-03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Afectarea mediului natural (inclusiv arii naturale protejate) ca urmare a agresiunii de tip antropic (practicarea turismului necontrolat, braconaj, pășunat, pescuit, urbanizare, activităţi agricole, defrişări, exploatare de agregate minerale, etc.)</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31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2x31</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155</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lastRenderedPageBreak/>
              <w:t>PM 09-04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Braconajul speciilor de interes cinegetic din fauna sălbatică şi recoltarea ilegală a speciilor din flora spontană</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1x22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66</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PM-10</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DEZVOLTARE DURABILĂ, EDUCAŢIE ECOLOGICĂ ŞI INFORMAREA COMUNITĂŢII</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21.33</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92.00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10-01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Educaţia ecologică deficitară la toate nivelele</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96</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10-02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Gradul redus de implicare a publicului în procesul de luare a deciziilor privind proiectele cu impact asupra mediului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20</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3x20</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2x20</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100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10-03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Absenţa voluntariatului de mediu</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20</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2x20</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2x20</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80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PM-11</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DEGRADAREA MEDIULUI DATORATĂ TURISMULUI ŞI AGREMENTULUI</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20.00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94.00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11-01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Lipsa managementului adecvat şi eficient al zonelor turistice şi de agrement</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28</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2x28</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3x28</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140</w:t>
            </w:r>
          </w:p>
        </w:tc>
      </w:tr>
      <w:tr w:rsidR="00381B78" w:rsidRPr="00381B78" w:rsidTr="00381B78">
        <w:trPr>
          <w:trHeight w:val="1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11-02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Promovarea redusă a turismului ecologic şi agroturismului, managementul defectuos în exploatarea potenţialului turistic al judeţului, practicarea în general a unui turism neorganizat</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2x12</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2x12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48</w:t>
            </w:r>
          </w:p>
        </w:tc>
      </w:tr>
      <w:tr w:rsidR="00381B78" w:rsidRPr="00381B78" w:rsidTr="00381B78">
        <w:trPr>
          <w:trHeight w:val="9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PM-12</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ÎNTĂRIREA CAPACITĂŢII AUTORITĂŢII ADMINISTRAŢIEI PUBLICE PENTRU MANAGEMENTUL PROBLEMELOR DE MEDIU</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21.00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84.00</w:t>
            </w:r>
          </w:p>
        </w:tc>
      </w:tr>
      <w:tr w:rsidR="00381B78" w:rsidRPr="00381B78" w:rsidTr="00381B78">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12-01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Comunicare şi cooperare deficitară între instituţiile publice cu atribuţii de coordonare şi control în domeniul protecţiei mediului, administraţia publică şi agenţii economici</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2x23</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92</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12-02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Capacitate instituţională insuficientă pentru implementarea acquis-ului comunitar de mediu</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2x19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2x19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76</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PM-13</w:t>
            </w:r>
          </w:p>
        </w:tc>
        <w:tc>
          <w:tcPr>
            <w:tcW w:w="0" w:type="auto"/>
            <w:tcBorders>
              <w:top w:val="nil"/>
              <w:left w:val="nil"/>
              <w:bottom w:val="single" w:sz="4" w:space="0" w:color="auto"/>
              <w:right w:val="single" w:sz="4" w:space="0" w:color="auto"/>
            </w:tcBorders>
            <w:shd w:val="clear" w:color="000000" w:fill="FFFF00"/>
            <w:vAlign w:val="bottom"/>
            <w:hideMark/>
          </w:tcPr>
          <w:p w:rsidR="00381B78" w:rsidRPr="00381B78" w:rsidRDefault="00381B78" w:rsidP="00381B78">
            <w:pPr>
              <w:spacing w:after="0" w:line="240" w:lineRule="auto"/>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POLUAREA MEDIULUI DATORATĂ ACTIVITĂŢILOR DIN TRANSPORT</w:t>
            </w:r>
          </w:p>
        </w:tc>
        <w:tc>
          <w:tcPr>
            <w:tcW w:w="0" w:type="auto"/>
            <w:gridSpan w:val="3"/>
            <w:tcBorders>
              <w:top w:val="single" w:sz="4" w:space="0" w:color="auto"/>
              <w:left w:val="nil"/>
              <w:bottom w:val="single" w:sz="4" w:space="0" w:color="auto"/>
              <w:right w:val="single" w:sz="4" w:space="0" w:color="000000"/>
            </w:tcBorders>
            <w:shd w:val="clear" w:color="000000" w:fill="FFFF00"/>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2DCDB"/>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21.50</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FFFF00"/>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 </w:t>
            </w:r>
          </w:p>
        </w:tc>
        <w:tc>
          <w:tcPr>
            <w:tcW w:w="0" w:type="auto"/>
            <w:tcBorders>
              <w:top w:val="nil"/>
              <w:left w:val="nil"/>
              <w:bottom w:val="single" w:sz="4" w:space="0" w:color="auto"/>
              <w:right w:val="single" w:sz="4" w:space="0" w:color="auto"/>
            </w:tcBorders>
            <w:shd w:val="clear" w:color="000000" w:fill="DAEEF3"/>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98.00</w:t>
            </w:r>
          </w:p>
        </w:tc>
      </w:tr>
      <w:tr w:rsidR="00381B78" w:rsidRPr="00381B78" w:rsidTr="00381B78">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PM 13-01</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Întreţinerea necorespunzătoare a reţelelor de transport</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2x24</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3x24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120</w:t>
            </w:r>
          </w:p>
        </w:tc>
      </w:tr>
      <w:tr w:rsidR="00381B78" w:rsidRPr="00381B78" w:rsidTr="00381B78">
        <w:trPr>
          <w:trHeight w:val="6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lastRenderedPageBreak/>
              <w:t>PM 13-02</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rPr>
                <w:rFonts w:ascii="Calibri" w:eastAsia="Times New Roman" w:hAnsi="Calibri" w:cs="Times New Roman"/>
                <w:color w:val="000000"/>
                <w:lang w:val="en-US"/>
              </w:rPr>
            </w:pPr>
            <w:r w:rsidRPr="00381B78">
              <w:rPr>
                <w:rFonts w:ascii="Calibri" w:eastAsia="Times New Roman" w:hAnsi="Calibri" w:cs="Times New Roman"/>
                <w:color w:val="000000"/>
                <w:lang w:val="en-US"/>
              </w:rPr>
              <w:t>Promovarea sistemelor alternative de transport şi utilizarea insuficientă a modalităţilor de transport ecologic</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1x5</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2x4</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2x3</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b/>
                <w:bCs/>
                <w:color w:val="000000"/>
                <w:lang w:val="en-US"/>
              </w:rPr>
            </w:pPr>
            <w:r w:rsidRPr="00381B78">
              <w:rPr>
                <w:rFonts w:ascii="Calibri" w:eastAsia="Times New Roman" w:hAnsi="Calibri" w:cs="Times New Roman"/>
                <w:b/>
                <w:bCs/>
                <w:color w:val="000000"/>
                <w:lang w:val="en-US"/>
              </w:rPr>
              <w:t>19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1x19</w:t>
            </w:r>
          </w:p>
        </w:tc>
        <w:tc>
          <w:tcPr>
            <w:tcW w:w="0" w:type="auto"/>
            <w:tcBorders>
              <w:top w:val="nil"/>
              <w:left w:val="nil"/>
              <w:bottom w:val="single" w:sz="4" w:space="0" w:color="auto"/>
              <w:right w:val="single" w:sz="4" w:space="0" w:color="auto"/>
            </w:tcBorders>
            <w:shd w:val="clear" w:color="auto" w:fill="auto"/>
            <w:noWrap/>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3x19</w:t>
            </w:r>
          </w:p>
        </w:tc>
        <w:tc>
          <w:tcPr>
            <w:tcW w:w="0" w:type="auto"/>
            <w:tcBorders>
              <w:top w:val="nil"/>
              <w:left w:val="nil"/>
              <w:bottom w:val="single" w:sz="4" w:space="0" w:color="auto"/>
              <w:right w:val="single" w:sz="4" w:space="0" w:color="auto"/>
            </w:tcBorders>
            <w:shd w:val="clear" w:color="auto" w:fill="auto"/>
            <w:vAlign w:val="bottom"/>
            <w:hideMark/>
          </w:tcPr>
          <w:p w:rsidR="00381B78" w:rsidRPr="00381B78" w:rsidRDefault="00381B78" w:rsidP="00381B78">
            <w:pPr>
              <w:spacing w:after="0" w:line="240" w:lineRule="auto"/>
              <w:jc w:val="center"/>
              <w:rPr>
                <w:rFonts w:ascii="Calibri" w:eastAsia="Times New Roman" w:hAnsi="Calibri" w:cs="Times New Roman"/>
                <w:color w:val="000000"/>
                <w:lang w:val="en-US"/>
              </w:rPr>
            </w:pPr>
            <w:r w:rsidRPr="00381B78">
              <w:rPr>
                <w:rFonts w:ascii="Calibri" w:eastAsia="Times New Roman" w:hAnsi="Calibri" w:cs="Times New Roman"/>
                <w:color w:val="000000"/>
                <w:lang w:val="en-US"/>
              </w:rPr>
              <w:t>76</w:t>
            </w:r>
          </w:p>
        </w:tc>
      </w:tr>
    </w:tbl>
    <w:p w:rsidR="00AA2A9E" w:rsidRDefault="00AA2A9E" w:rsidP="00E70F37">
      <w:pPr>
        <w:rPr>
          <w:lang w:val="en-US"/>
        </w:rPr>
      </w:pPr>
    </w:p>
    <w:p w:rsidR="009E3D43" w:rsidRDefault="009E3D43" w:rsidP="00E70F37">
      <w:pPr>
        <w:rPr>
          <w:lang w:val="en-US"/>
        </w:rPr>
      </w:pPr>
    </w:p>
    <w:p w:rsidR="009E3D43" w:rsidRDefault="009E3D43" w:rsidP="00E70F37">
      <w:pPr>
        <w:rPr>
          <w:lang w:val="en-US"/>
        </w:rPr>
      </w:pPr>
    </w:p>
    <w:p w:rsidR="00585ABB" w:rsidRDefault="00585ABB" w:rsidP="00E70F37">
      <w:pPr>
        <w:rPr>
          <w:lang w:val="en-US"/>
        </w:rPr>
      </w:pPr>
    </w:p>
    <w:p w:rsidR="00585ABB" w:rsidRDefault="00585ABB" w:rsidP="00E70F37">
      <w:pPr>
        <w:rPr>
          <w:lang w:val="en-US"/>
        </w:rPr>
      </w:pPr>
    </w:p>
    <w:p w:rsidR="00585ABB" w:rsidRDefault="00585ABB" w:rsidP="00E70F37">
      <w:pPr>
        <w:rPr>
          <w:lang w:val="en-US"/>
        </w:rPr>
      </w:pPr>
    </w:p>
    <w:p w:rsidR="00585ABB" w:rsidRDefault="00585ABB" w:rsidP="00E70F37">
      <w:pPr>
        <w:rPr>
          <w:lang w:val="en-US"/>
        </w:rPr>
      </w:pPr>
    </w:p>
    <w:p w:rsidR="00585ABB" w:rsidRDefault="00585ABB" w:rsidP="00E70F37">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1A4D2C" w:rsidRDefault="001A4D2C" w:rsidP="00585ABB">
      <w:pPr>
        <w:rPr>
          <w:lang w:val="en-US"/>
        </w:rPr>
      </w:pPr>
    </w:p>
    <w:p w:rsidR="00585ABB" w:rsidRPr="00585ABB" w:rsidRDefault="009C2393" w:rsidP="00585ABB">
      <w:pPr>
        <w:rPr>
          <w:rFonts w:ascii="Arial" w:hAnsi="Arial" w:cs="Arial"/>
          <w:b/>
          <w:color w:val="0070C0"/>
        </w:rPr>
      </w:pPr>
      <w:r>
        <w:rPr>
          <w:rFonts w:ascii="Arial" w:hAnsi="Arial" w:cs="Arial"/>
          <w:b/>
          <w:color w:val="0070C0"/>
          <w:lang w:val="en-US"/>
        </w:rPr>
        <w:lastRenderedPageBreak/>
        <w:t>CAPITOLUL 7</w:t>
      </w:r>
      <w:r w:rsidR="00585ABB" w:rsidRPr="00585ABB">
        <w:rPr>
          <w:rFonts w:ascii="Arial" w:hAnsi="Arial" w:cs="Arial"/>
          <w:b/>
          <w:color w:val="0070C0"/>
          <w:lang w:val="en-US"/>
        </w:rPr>
        <w:t xml:space="preserve"> - P</w:t>
      </w:r>
      <w:r w:rsidR="00585ABB" w:rsidRPr="00585ABB">
        <w:rPr>
          <w:rFonts w:ascii="Arial" w:hAnsi="Arial" w:cs="Arial"/>
          <w:b/>
          <w:color w:val="0070C0"/>
        </w:rPr>
        <w:t>rograme potenţial finanţatoare pentru acţiunile PLAM</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Alocarea financiară 2014-2020 a UE prevede o nouă abordare în materie de programare strategică pentru politica de coeziune, conform obiectivelor Strategiei Europa 2020.</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Obiectivele tematice pentru cadrul financiar 2014-2020 sunt urmatoarele:</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1. Consolidarea cercetării, dezvoltării tehnologice și inovării</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2. Îmbunătățirea accesului și a utilizării și creșterea calității TIC</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3. Îmbunătățirea competitivității IMM-urilor, a sectorului agricol (în cazul FEADR) și a sectorului pescuitului și acvaculturii (pentru FEPAM)</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 xml:space="preserve">4. </w:t>
      </w:r>
      <w:r w:rsidRPr="00585ABB">
        <w:rPr>
          <w:rFonts w:ascii="Helvetica" w:eastAsia="Times New Roman" w:hAnsi="Helvetica" w:cs="Times New Roman"/>
          <w:bCs/>
          <w:sz w:val="21"/>
          <w:szCs w:val="21"/>
          <w:u w:val="single"/>
          <w:lang w:eastAsia="ro-RO"/>
        </w:rPr>
        <w:t>Sprijinirea tranziţiei către o economie cu emisii scăzute de carbon în toate sectoarele</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u w:val="single"/>
          <w:lang w:eastAsia="ro-RO"/>
        </w:rPr>
      </w:pPr>
      <w:r w:rsidRPr="00585ABB">
        <w:rPr>
          <w:rFonts w:ascii="Helvetica" w:eastAsia="Times New Roman" w:hAnsi="Helvetica" w:cs="Times New Roman"/>
          <w:bCs/>
          <w:sz w:val="21"/>
          <w:szCs w:val="21"/>
          <w:lang w:eastAsia="ro-RO"/>
        </w:rPr>
        <w:t xml:space="preserve">5. </w:t>
      </w:r>
      <w:r w:rsidRPr="00585ABB">
        <w:rPr>
          <w:rFonts w:ascii="Helvetica" w:eastAsia="Times New Roman" w:hAnsi="Helvetica" w:cs="Times New Roman"/>
          <w:bCs/>
          <w:sz w:val="21"/>
          <w:szCs w:val="21"/>
          <w:u w:val="single"/>
          <w:lang w:eastAsia="ro-RO"/>
        </w:rPr>
        <w:t>Promovarea adaptării la schimbările climatice, prevenirea şi gestionarea riscurilor</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 xml:space="preserve">6. </w:t>
      </w:r>
      <w:r w:rsidRPr="00585ABB">
        <w:rPr>
          <w:rFonts w:ascii="Helvetica" w:eastAsia="Times New Roman" w:hAnsi="Helvetica" w:cs="Times New Roman"/>
          <w:bCs/>
          <w:sz w:val="21"/>
          <w:szCs w:val="21"/>
          <w:u w:val="single"/>
          <w:lang w:eastAsia="ro-RO"/>
        </w:rPr>
        <w:t>Protecţia mediului şi promovarea utilizării eficiente a resurselor</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u w:val="single"/>
          <w:lang w:eastAsia="ro-RO"/>
        </w:rPr>
      </w:pPr>
      <w:r w:rsidRPr="00585ABB">
        <w:rPr>
          <w:rFonts w:ascii="Helvetica" w:eastAsia="Times New Roman" w:hAnsi="Helvetica" w:cs="Times New Roman"/>
          <w:bCs/>
          <w:sz w:val="21"/>
          <w:szCs w:val="21"/>
          <w:lang w:eastAsia="ro-RO"/>
        </w:rPr>
        <w:t xml:space="preserve">7. </w:t>
      </w:r>
      <w:r w:rsidRPr="00585ABB">
        <w:rPr>
          <w:rFonts w:ascii="Helvetica" w:eastAsia="Times New Roman" w:hAnsi="Helvetica" w:cs="Times New Roman"/>
          <w:bCs/>
          <w:sz w:val="21"/>
          <w:szCs w:val="21"/>
          <w:u w:val="single"/>
          <w:lang w:eastAsia="ro-RO"/>
        </w:rPr>
        <w:t>Promovarea sistemelor de transport durabile şi eliminarea blocajelor din cadrul infrastructurilor reţelelor majore</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8. Promovarea sustenabilității și calității locurilor de muncă și sprijinirea mobilității forței de muncă</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9. Promovarea incluziunii sociale, combaterea sărăciei și a oricărei forme de discriminare</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10. Investițiile în educație, formare și formare profesională pentru competențe și învățare pe tot parcursul vieții</w:t>
      </w:r>
    </w:p>
    <w:p w:rsidR="00585ABB" w:rsidRPr="00585ABB" w:rsidRDefault="00585ABB" w:rsidP="00585ABB">
      <w:pPr>
        <w:shd w:val="clear" w:color="auto" w:fill="FFFFFF"/>
        <w:spacing w:after="0" w:line="240" w:lineRule="auto"/>
        <w:jc w:val="both"/>
        <w:rPr>
          <w:rFonts w:ascii="Helvetica" w:eastAsia="Times New Roman" w:hAnsi="Helvetica" w:cs="Times New Roman"/>
          <w:bCs/>
          <w:sz w:val="21"/>
          <w:szCs w:val="21"/>
          <w:lang w:eastAsia="ro-RO"/>
        </w:rPr>
      </w:pPr>
      <w:r w:rsidRPr="00585ABB">
        <w:rPr>
          <w:rFonts w:ascii="Helvetica" w:eastAsia="Times New Roman" w:hAnsi="Helvetica" w:cs="Times New Roman"/>
          <w:bCs/>
          <w:sz w:val="21"/>
          <w:szCs w:val="21"/>
          <w:lang w:eastAsia="ro-RO"/>
        </w:rPr>
        <w:t xml:space="preserve">11. </w:t>
      </w:r>
      <w:r w:rsidRPr="00585ABB">
        <w:rPr>
          <w:rFonts w:ascii="Helvetica" w:eastAsia="Times New Roman" w:hAnsi="Helvetica" w:cs="Times New Roman"/>
          <w:bCs/>
          <w:sz w:val="21"/>
          <w:szCs w:val="21"/>
          <w:u w:val="single"/>
          <w:lang w:eastAsia="ro-RO"/>
        </w:rPr>
        <w:t>Consolidarea capacității instituționale a autorităților publice și a părților interesate și o administrație publică eficientă</w:t>
      </w:r>
    </w:p>
    <w:p w:rsidR="00585ABB" w:rsidRPr="00585ABB" w:rsidRDefault="00585ABB" w:rsidP="00585ABB">
      <w:pPr>
        <w:shd w:val="clear" w:color="auto" w:fill="FFFFFF"/>
        <w:spacing w:after="150" w:line="240" w:lineRule="auto"/>
        <w:jc w:val="both"/>
        <w:rPr>
          <w:rFonts w:ascii="Helvetica" w:eastAsia="Times New Roman" w:hAnsi="Helvetica" w:cs="Times New Roman"/>
          <w:b/>
          <w:bCs/>
          <w:color w:val="7030A0"/>
          <w:sz w:val="21"/>
          <w:szCs w:val="21"/>
          <w:lang w:eastAsia="ro-RO"/>
        </w:rPr>
      </w:pPr>
    </w:p>
    <w:p w:rsidR="00585ABB" w:rsidRPr="00585ABB" w:rsidRDefault="00585ABB" w:rsidP="00585ABB">
      <w:pPr>
        <w:shd w:val="clear" w:color="auto" w:fill="FFFFFF"/>
        <w:spacing w:after="150" w:line="240" w:lineRule="auto"/>
        <w:rPr>
          <w:rFonts w:ascii="Helvetica" w:eastAsia="Times New Roman" w:hAnsi="Helvetica" w:cs="Times New Roman"/>
          <w:color w:val="7030A0"/>
          <w:sz w:val="21"/>
          <w:szCs w:val="21"/>
          <w:lang w:eastAsia="ro-RO"/>
        </w:rPr>
      </w:pPr>
      <w:r w:rsidRPr="00585ABB">
        <w:rPr>
          <w:rFonts w:ascii="Helvetica" w:eastAsia="Times New Roman" w:hAnsi="Helvetica" w:cs="Times New Roman"/>
          <w:b/>
          <w:bCs/>
          <w:color w:val="7030A0"/>
          <w:sz w:val="21"/>
          <w:szCs w:val="21"/>
          <w:lang w:eastAsia="ro-RO"/>
        </w:rPr>
        <w:t>A.Programul Operațional Infrastructură Mare</w:t>
      </w:r>
      <w:r w:rsidRPr="00585ABB">
        <w:rPr>
          <w:rFonts w:ascii="Helvetica" w:eastAsia="Times New Roman" w:hAnsi="Helvetica" w:cs="Times New Roman"/>
          <w:color w:val="7030A0"/>
          <w:sz w:val="21"/>
          <w:szCs w:val="21"/>
          <w:lang w:eastAsia="ro-RO"/>
        </w:rPr>
        <w:t> (POIM)</w:t>
      </w:r>
    </w:p>
    <w:p w:rsidR="00585ABB" w:rsidRPr="00585ABB" w:rsidRDefault="00585ABB" w:rsidP="00585ABB">
      <w:pPr>
        <w:shd w:val="clear" w:color="auto" w:fill="FFFFFF"/>
        <w:spacing w:after="150" w:line="240" w:lineRule="auto"/>
        <w:jc w:val="both"/>
        <w:rPr>
          <w:rFonts w:ascii="Arial" w:eastAsia="Times New Roman" w:hAnsi="Arial" w:cs="Arial"/>
          <w:color w:val="7030A0"/>
          <w:lang w:eastAsia="ro-RO"/>
        </w:rPr>
      </w:pPr>
      <w:r w:rsidRPr="00585ABB">
        <w:rPr>
          <w:rFonts w:ascii="Arial" w:eastAsia="Times New Roman" w:hAnsi="Arial" w:cs="Arial"/>
          <w:color w:val="7030A0"/>
          <w:lang w:eastAsia="ro-RO"/>
        </w:rPr>
        <w:t> </w:t>
      </w:r>
    </w:p>
    <w:p w:rsidR="00585ABB" w:rsidRPr="00585ABB" w:rsidRDefault="00585ABB" w:rsidP="00585ABB">
      <w:pPr>
        <w:shd w:val="clear" w:color="auto" w:fill="FFFFFF"/>
        <w:spacing w:after="150" w:line="240" w:lineRule="auto"/>
        <w:jc w:val="both"/>
        <w:rPr>
          <w:rFonts w:ascii="Arial" w:eastAsia="Times New Roman" w:hAnsi="Arial" w:cs="Arial"/>
          <w:color w:val="444444"/>
          <w:lang w:eastAsia="ro-RO"/>
        </w:rPr>
      </w:pPr>
      <w:r w:rsidRPr="00585ABB">
        <w:rPr>
          <w:rFonts w:ascii="Arial" w:eastAsia="Times New Roman" w:hAnsi="Arial" w:cs="Arial"/>
          <w:color w:val="444444"/>
          <w:lang w:eastAsia="ro-RO"/>
        </w:rPr>
        <w:t>Programul Operational Infrastructura Mare (POIM) a fost elaborat pentru a răspunde nevoilor de dezvoltare ale României identificate în Acordul de Parteneriat 2014-2020 şi în acord cu Cadrul Strategic Comun şi Documentul de Poziţie al serviciilor Comisiei Europene. Strategia POIM este orientată spre obiectivele Strategiei Europa 2020, în corelare cu Programul Naţional pentru Reformă şi cu Recomandările Specifice de Ţară, concentrându-se asupra creșterii durabile prin promovarea unei economii bazate pe consum redus de carbon prin măsuri de eficienţă energetică şi promovare a energiei verzi, precum şi prin promovarea unor moduri de transport prietenoase cu mediul şi o utilizare mai eficientă a resurselor.</w:t>
      </w:r>
      <w:r w:rsidRPr="00585ABB">
        <w:rPr>
          <w:rFonts w:ascii="Arial" w:eastAsia="Times New Roman" w:hAnsi="Arial" w:cs="Arial"/>
          <w:color w:val="444444"/>
          <w:lang w:eastAsia="ro-RO"/>
        </w:rPr>
        <w:br/>
        <w:t>Priorităţile de finanţare stabilite prin POIM contribuie la realizarea obiectivului general al Acordului de Parteneriat prin abordarea directă a două dintre cele cinci provocări de dezvoltare identificate la nivel naţional: Infrastructura şi Resursele.</w:t>
      </w:r>
    </w:p>
    <w:p w:rsidR="00585ABB" w:rsidRPr="00585ABB" w:rsidRDefault="00585ABB" w:rsidP="00585ABB">
      <w:pPr>
        <w:shd w:val="clear" w:color="auto" w:fill="FFFFFF"/>
        <w:spacing w:after="150" w:line="240" w:lineRule="auto"/>
        <w:jc w:val="both"/>
        <w:rPr>
          <w:rFonts w:ascii="Arial" w:eastAsia="Times New Roman" w:hAnsi="Arial" w:cs="Arial"/>
          <w:color w:val="444444"/>
          <w:lang w:eastAsia="ro-RO"/>
        </w:rPr>
      </w:pPr>
      <w:r w:rsidRPr="00585ABB">
        <w:rPr>
          <w:rFonts w:ascii="Arial" w:eastAsia="Times New Roman" w:hAnsi="Arial" w:cs="Arial"/>
          <w:color w:val="444444"/>
          <w:lang w:eastAsia="ro-RO"/>
        </w:rPr>
        <w:t>POIM finanţează activităţi din patru sectoare: infrastructura de transport, protecţia mediului, managementul riscurilor şi adaptarea la schimbările climatice, energie şi eficienţă energetică, contribuind la Strategia Uniunii pentru o creştere inteligentă, durabilă şi favorabilă incluziunii.</w:t>
      </w:r>
    </w:p>
    <w:p w:rsidR="00585ABB" w:rsidRPr="00585ABB" w:rsidRDefault="00585ABB" w:rsidP="00585ABB">
      <w:pPr>
        <w:shd w:val="clear" w:color="auto" w:fill="FFFFFF"/>
        <w:spacing w:after="150" w:line="240" w:lineRule="auto"/>
        <w:jc w:val="both"/>
        <w:rPr>
          <w:rFonts w:ascii="Arial" w:eastAsia="Times New Roman" w:hAnsi="Arial" w:cs="Arial"/>
          <w:color w:val="444444"/>
          <w:lang w:eastAsia="ro-RO"/>
        </w:rPr>
      </w:pPr>
      <w:r w:rsidRPr="00585ABB">
        <w:rPr>
          <w:rFonts w:ascii="Arial" w:eastAsia="Times New Roman" w:hAnsi="Arial" w:cs="Arial"/>
          <w:color w:val="444444"/>
          <w:lang w:eastAsia="ro-RO"/>
        </w:rPr>
        <w:t>POIM beneficiază de o alocare financiară de cca. 11,8 mld. Euro, din care:</w:t>
      </w:r>
    </w:p>
    <w:p w:rsidR="00585ABB" w:rsidRPr="00585ABB" w:rsidRDefault="00585ABB" w:rsidP="00847104">
      <w:pPr>
        <w:numPr>
          <w:ilvl w:val="0"/>
          <w:numId w:val="32"/>
        </w:numPr>
        <w:shd w:val="clear" w:color="auto" w:fill="FFFFFF"/>
        <w:spacing w:before="100" w:beforeAutospacing="1" w:after="100" w:afterAutospacing="1" w:line="240" w:lineRule="auto"/>
        <w:jc w:val="both"/>
        <w:rPr>
          <w:rFonts w:ascii="Arial" w:eastAsia="Times New Roman" w:hAnsi="Arial" w:cs="Arial"/>
          <w:color w:val="444444"/>
          <w:lang w:eastAsia="ro-RO"/>
        </w:rPr>
      </w:pPr>
      <w:r w:rsidRPr="00585ABB">
        <w:rPr>
          <w:rFonts w:ascii="Arial" w:eastAsia="Times New Roman" w:hAnsi="Arial" w:cs="Arial"/>
          <w:color w:val="444444"/>
          <w:lang w:eastAsia="ro-RO"/>
        </w:rPr>
        <w:t>6,94 mld. Euro Fond de Coeziune</w:t>
      </w:r>
    </w:p>
    <w:p w:rsidR="00585ABB" w:rsidRPr="00585ABB" w:rsidRDefault="00585ABB" w:rsidP="00847104">
      <w:pPr>
        <w:numPr>
          <w:ilvl w:val="0"/>
          <w:numId w:val="32"/>
        </w:numPr>
        <w:shd w:val="clear" w:color="auto" w:fill="FFFFFF"/>
        <w:spacing w:before="100" w:beforeAutospacing="1" w:after="100" w:afterAutospacing="1" w:line="240" w:lineRule="auto"/>
        <w:jc w:val="both"/>
        <w:rPr>
          <w:rFonts w:ascii="Arial" w:eastAsia="Times New Roman" w:hAnsi="Arial" w:cs="Arial"/>
          <w:color w:val="444444"/>
          <w:lang w:eastAsia="ro-RO"/>
        </w:rPr>
      </w:pPr>
      <w:r w:rsidRPr="00585ABB">
        <w:rPr>
          <w:rFonts w:ascii="Arial" w:eastAsia="Times New Roman" w:hAnsi="Arial" w:cs="Arial"/>
          <w:color w:val="444444"/>
          <w:lang w:eastAsia="ro-RO"/>
        </w:rPr>
        <w:t>2,48 mld. Euro Fond European de Dezvoltare Regională</w:t>
      </w:r>
    </w:p>
    <w:p w:rsidR="00585ABB" w:rsidRPr="00585ABB" w:rsidRDefault="00585ABB" w:rsidP="00847104">
      <w:pPr>
        <w:numPr>
          <w:ilvl w:val="0"/>
          <w:numId w:val="32"/>
        </w:numPr>
        <w:shd w:val="clear" w:color="auto" w:fill="FFFFFF"/>
        <w:spacing w:before="100" w:beforeAutospacing="1" w:after="100" w:afterAutospacing="1" w:line="240" w:lineRule="auto"/>
        <w:jc w:val="both"/>
        <w:rPr>
          <w:rFonts w:ascii="Arial" w:eastAsia="Times New Roman" w:hAnsi="Arial" w:cs="Arial"/>
          <w:color w:val="444444"/>
          <w:lang w:eastAsia="ro-RO"/>
        </w:rPr>
      </w:pPr>
      <w:r w:rsidRPr="00585ABB">
        <w:rPr>
          <w:rFonts w:ascii="Arial" w:eastAsia="Times New Roman" w:hAnsi="Arial" w:cs="Arial"/>
          <w:color w:val="444444"/>
          <w:lang w:eastAsia="ro-RO"/>
        </w:rPr>
        <w:t>2,46 mld. Euro Cofinantare</w:t>
      </w:r>
    </w:p>
    <w:p w:rsidR="00585ABB" w:rsidRPr="00585ABB" w:rsidRDefault="00585ABB" w:rsidP="00585ABB">
      <w:pPr>
        <w:spacing w:before="240" w:after="240"/>
        <w:rPr>
          <w:rFonts w:ascii="Arial" w:hAnsi="Arial" w:cs="Arial"/>
        </w:rPr>
      </w:pPr>
      <w:r w:rsidRPr="00585ABB">
        <w:rPr>
          <w:rFonts w:ascii="Arial" w:hAnsi="Arial" w:cs="Arial"/>
        </w:rPr>
        <w:t xml:space="preserve">POIM adresează nevoile de dezvoltare din patru sectoare: infrastructura de transport, protecţia mediului, managementul riscurilor şi adaptarea la schimbările climatice, energie şi eficienţă energetică, contribuind la </w:t>
      </w:r>
      <w:r w:rsidRPr="00585ABB">
        <w:rPr>
          <w:rFonts w:ascii="Arial" w:hAnsi="Arial" w:cs="Arial"/>
          <w:i/>
          <w:iCs/>
        </w:rPr>
        <w:t>Strategia Uniunii pentru o creştere inteligentă, durabilă şi</w:t>
      </w:r>
      <w:r w:rsidRPr="00585ABB">
        <w:rPr>
          <w:rFonts w:ascii="Arial" w:hAnsi="Arial" w:cs="Arial"/>
        </w:rPr>
        <w:t xml:space="preserve"> </w:t>
      </w:r>
      <w:r w:rsidRPr="00585ABB">
        <w:rPr>
          <w:rFonts w:ascii="Arial" w:hAnsi="Arial" w:cs="Arial"/>
          <w:i/>
          <w:iCs/>
        </w:rPr>
        <w:t>favorabilă incluziunii</w:t>
      </w:r>
      <w:r w:rsidRPr="00585ABB">
        <w:rPr>
          <w:rFonts w:ascii="Arial" w:hAnsi="Arial" w:cs="Arial"/>
        </w:rPr>
        <w:t xml:space="preserve">, prin finanţarea a </w:t>
      </w:r>
      <w:r w:rsidRPr="00585ABB">
        <w:rPr>
          <w:rFonts w:ascii="Arial" w:hAnsi="Arial" w:cs="Arial"/>
          <w:b/>
          <w:bCs/>
        </w:rPr>
        <w:t>4 din cele 11 obiective tematice</w:t>
      </w:r>
      <w:r w:rsidRPr="00585ABB">
        <w:rPr>
          <w:rFonts w:ascii="Arial" w:hAnsi="Arial" w:cs="Arial"/>
        </w:rPr>
        <w:t xml:space="preserve"> din Regulamentul nr. 1303/2013:</w:t>
      </w:r>
    </w:p>
    <w:p w:rsidR="00585ABB" w:rsidRPr="00585ABB" w:rsidRDefault="00585ABB" w:rsidP="00847104">
      <w:pPr>
        <w:numPr>
          <w:ilvl w:val="0"/>
          <w:numId w:val="33"/>
        </w:numPr>
        <w:spacing w:before="240" w:after="0" w:line="240" w:lineRule="auto"/>
        <w:ind w:hanging="210"/>
        <w:rPr>
          <w:rFonts w:ascii="Arial" w:hAnsi="Arial" w:cs="Arial"/>
        </w:rPr>
      </w:pPr>
      <w:r w:rsidRPr="00585ABB">
        <w:rPr>
          <w:rFonts w:ascii="Arial" w:hAnsi="Arial" w:cs="Arial"/>
          <w:i/>
          <w:iCs/>
        </w:rPr>
        <w:t>OT4</w:t>
      </w:r>
      <w:r w:rsidRPr="00585ABB">
        <w:rPr>
          <w:rFonts w:ascii="Arial" w:hAnsi="Arial" w:cs="Arial"/>
        </w:rPr>
        <w:t>, prin susținerea producției de energie din surse regenerabile, măsurilor de eficienţă energetică, introducerea tehnologiilor de tip smart</w:t>
      </w:r>
    </w:p>
    <w:p w:rsidR="00585ABB" w:rsidRPr="00585ABB" w:rsidRDefault="00585ABB" w:rsidP="00847104">
      <w:pPr>
        <w:numPr>
          <w:ilvl w:val="0"/>
          <w:numId w:val="33"/>
        </w:numPr>
        <w:spacing w:after="0" w:line="240" w:lineRule="auto"/>
        <w:ind w:hanging="210"/>
        <w:rPr>
          <w:rFonts w:ascii="Arial" w:hAnsi="Arial" w:cs="Arial"/>
        </w:rPr>
      </w:pPr>
      <w:r w:rsidRPr="00585ABB">
        <w:rPr>
          <w:rFonts w:ascii="Arial" w:hAnsi="Arial" w:cs="Arial"/>
          <w:i/>
          <w:iCs/>
        </w:rPr>
        <w:lastRenderedPageBreak/>
        <w:t>OT5</w:t>
      </w:r>
      <w:r w:rsidRPr="00585ABB">
        <w:rPr>
          <w:rFonts w:ascii="Arial" w:hAnsi="Arial" w:cs="Arial"/>
        </w:rPr>
        <w:t>, prin finanţarea măsurilor de prevenire și protecție împotriva riscurilor naturale, menite să atenueze şi să combată efectele schimbărilor climatice, și consolidarea capacităţii de intervenţie în domeniu</w:t>
      </w:r>
    </w:p>
    <w:p w:rsidR="00585ABB" w:rsidRPr="00585ABB" w:rsidRDefault="00585ABB" w:rsidP="00847104">
      <w:pPr>
        <w:numPr>
          <w:ilvl w:val="0"/>
          <w:numId w:val="33"/>
        </w:numPr>
        <w:spacing w:after="0" w:line="240" w:lineRule="auto"/>
        <w:ind w:hanging="210"/>
        <w:rPr>
          <w:rFonts w:ascii="Arial" w:hAnsi="Arial" w:cs="Arial"/>
        </w:rPr>
      </w:pPr>
      <w:r w:rsidRPr="00585ABB">
        <w:rPr>
          <w:rFonts w:ascii="Arial" w:hAnsi="Arial" w:cs="Arial"/>
          <w:i/>
          <w:iCs/>
        </w:rPr>
        <w:t>OT6</w:t>
      </w:r>
      <w:r w:rsidRPr="00585ABB">
        <w:rPr>
          <w:rFonts w:ascii="Arial" w:hAnsi="Arial" w:cs="Arial"/>
        </w:rPr>
        <w:t>, prin promovarea investiţiilor în sistemele de apă şi apă uzată, managementul integrat al deşeurilor, protecţia biodiversității şi monitorizarea calităţii aerului</w:t>
      </w:r>
    </w:p>
    <w:p w:rsidR="00585ABB" w:rsidRPr="00585ABB" w:rsidRDefault="00585ABB" w:rsidP="00847104">
      <w:pPr>
        <w:numPr>
          <w:ilvl w:val="0"/>
          <w:numId w:val="33"/>
        </w:numPr>
        <w:spacing w:after="240" w:line="240" w:lineRule="auto"/>
        <w:ind w:hanging="210"/>
        <w:rPr>
          <w:rFonts w:ascii="Arial" w:hAnsi="Arial" w:cs="Arial"/>
        </w:rPr>
      </w:pPr>
      <w:r w:rsidRPr="00585ABB">
        <w:rPr>
          <w:rFonts w:ascii="Arial" w:hAnsi="Arial" w:cs="Arial"/>
          <w:i/>
          <w:iCs/>
        </w:rPr>
        <w:t xml:space="preserve">OT7, </w:t>
      </w:r>
      <w:r w:rsidRPr="00585ABB">
        <w:rPr>
          <w:rFonts w:ascii="Arial" w:hAnsi="Arial" w:cs="Arial"/>
        </w:rPr>
        <w:t>prin sprijinirea investiţiilor în infrastructura pentru toate modurile de transport, precum şi transportul de energie</w:t>
      </w:r>
    </w:p>
    <w:p w:rsidR="00585ABB" w:rsidRPr="00585ABB" w:rsidRDefault="00585ABB" w:rsidP="00585ABB">
      <w:pPr>
        <w:spacing w:after="240" w:line="240" w:lineRule="auto"/>
        <w:rPr>
          <w:rFonts w:ascii="Arial" w:hAnsi="Arial" w:cs="Arial"/>
          <w:b/>
          <w:bCs/>
        </w:rPr>
      </w:pPr>
      <w:r w:rsidRPr="00585ABB">
        <w:rPr>
          <w:rFonts w:ascii="Arial" w:hAnsi="Arial" w:cs="Arial"/>
          <w:b/>
          <w:bCs/>
        </w:rPr>
        <w:t>Axa Prioritară 1 - Îmbunătăţirea mobilităţii prin dezvoltarea reţelei TEN-T și a metroului</w:t>
      </w:r>
    </w:p>
    <w:p w:rsidR="00585ABB" w:rsidRPr="00585ABB" w:rsidRDefault="00585ABB" w:rsidP="00847104">
      <w:pPr>
        <w:numPr>
          <w:ilvl w:val="1"/>
          <w:numId w:val="37"/>
        </w:numPr>
        <w:spacing w:after="0" w:line="240" w:lineRule="auto"/>
        <w:contextualSpacing/>
        <w:rPr>
          <w:rFonts w:ascii="Arial" w:hAnsi="Arial" w:cs="Arial"/>
          <w:bCs/>
          <w:iCs/>
        </w:rPr>
      </w:pPr>
      <w:r w:rsidRPr="00585ABB">
        <w:rPr>
          <w:rFonts w:ascii="Arial" w:hAnsi="Arial" w:cs="Arial"/>
          <w:bCs/>
          <w:i/>
          <w:iCs/>
          <w:u w:val="single"/>
        </w:rPr>
        <w:t>Creşterea mobilităţii prin dezvoltarea transportului rutier pe reţeaua rutieră TEN-T</w:t>
      </w:r>
      <w:r w:rsidRPr="00585ABB">
        <w:rPr>
          <w:rFonts w:ascii="Arial" w:hAnsi="Arial" w:cs="Arial"/>
          <w:bCs/>
          <w:iCs/>
        </w:rPr>
        <w:t xml:space="preserve"> </w:t>
      </w:r>
      <w:r w:rsidRPr="00585ABB">
        <w:rPr>
          <w:rFonts w:ascii="Arial" w:hAnsi="Arial" w:cs="Arial"/>
          <w:bCs/>
          <w:i/>
          <w:iCs/>
          <w:u w:val="single"/>
        </w:rPr>
        <w:t>centrală</w:t>
      </w:r>
    </w:p>
    <w:p w:rsidR="00585ABB" w:rsidRPr="00585ABB" w:rsidRDefault="00585ABB" w:rsidP="00585ABB">
      <w:pPr>
        <w:spacing w:after="0" w:line="240" w:lineRule="auto"/>
        <w:rPr>
          <w:rFonts w:ascii="Arial" w:hAnsi="Arial" w:cs="Arial"/>
        </w:rPr>
      </w:pPr>
      <w:r w:rsidRPr="00585ABB">
        <w:rPr>
          <w:rFonts w:ascii="Arial" w:hAnsi="Arial" w:cs="Arial"/>
          <w:bCs/>
          <w:iCs/>
        </w:rPr>
        <w:t>Construcţia / modernizarea rețelei rutiere TEN-T centrale (conform standardului definit prin MPGT: autostrăzi / drumuri expres /drumuri naţionale), inclusiv construcţia de variante de ocolire aferente reţelei (conform clasificaţiei tronsonului aferent);</w:t>
      </w:r>
    </w:p>
    <w:p w:rsidR="00585ABB" w:rsidRPr="00585ABB" w:rsidRDefault="00585ABB" w:rsidP="00585ABB">
      <w:pPr>
        <w:spacing w:after="0"/>
        <w:rPr>
          <w:rFonts w:ascii="Arial" w:hAnsi="Arial" w:cs="Arial"/>
          <w:lang w:val="en-US"/>
        </w:rPr>
      </w:pPr>
    </w:p>
    <w:p w:rsidR="00585ABB" w:rsidRPr="00585ABB" w:rsidRDefault="00585ABB" w:rsidP="00847104">
      <w:pPr>
        <w:numPr>
          <w:ilvl w:val="1"/>
          <w:numId w:val="37"/>
        </w:numPr>
        <w:spacing w:after="0"/>
        <w:contextualSpacing/>
        <w:jc w:val="both"/>
      </w:pPr>
      <w:r w:rsidRPr="00585ABB">
        <w:rPr>
          <w:rFonts w:ascii="Arial" w:hAnsi="Arial" w:cs="Arial"/>
          <w:i/>
          <w:u w:val="single"/>
          <w:lang w:val="en-US"/>
        </w:rPr>
        <w:t>Creşterea mobilităţii pe reţeaua feroviară TEN-T central</w:t>
      </w:r>
      <w:r w:rsidRPr="00585ABB">
        <w:t xml:space="preserve"> </w:t>
      </w:r>
    </w:p>
    <w:p w:rsidR="00585ABB" w:rsidRPr="00585ABB" w:rsidRDefault="00585ABB" w:rsidP="00585ABB">
      <w:pPr>
        <w:spacing w:after="0"/>
        <w:jc w:val="both"/>
        <w:rPr>
          <w:rFonts w:ascii="Arial" w:hAnsi="Arial" w:cs="Arial"/>
          <w:lang w:val="en-US"/>
        </w:rPr>
      </w:pPr>
      <w:r w:rsidRPr="00585ABB">
        <w:rPr>
          <w:rFonts w:ascii="Arial" w:hAnsi="Arial" w:cs="Arial"/>
          <w:lang w:val="en-US"/>
        </w:rPr>
        <w:t>Dezvoltarea şi modernizarea infrastructurii feroviare aflate pe reţeaua TEN-T centrală, inclusiv achiziția materialului rulant necesar operării pe rețelele construite, a componentei ERTMS aferente, şi dezvoltarea de terminale intermodale cu impact major asupra valorificării transportului feroviar pe reţeaua TEN-T central;</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t xml:space="preserve">1.3 </w:t>
      </w:r>
      <w:r w:rsidRPr="00585ABB">
        <w:rPr>
          <w:rFonts w:ascii="Arial" w:hAnsi="Arial" w:cs="Arial"/>
          <w:i/>
          <w:u w:val="single"/>
          <w:lang w:val="en-US"/>
        </w:rPr>
        <w:t>Creşterea gradului de utilizare a căilor navigabile și a porturilor situate pe reţeaua TEN-T central</w:t>
      </w:r>
    </w:p>
    <w:p w:rsidR="00585ABB" w:rsidRPr="00585ABB" w:rsidRDefault="00585ABB" w:rsidP="00847104">
      <w:pPr>
        <w:numPr>
          <w:ilvl w:val="0"/>
          <w:numId w:val="36"/>
        </w:numPr>
        <w:spacing w:after="0"/>
        <w:contextualSpacing/>
        <w:jc w:val="both"/>
        <w:rPr>
          <w:rFonts w:ascii="Arial" w:hAnsi="Arial" w:cs="Arial"/>
          <w:lang w:val="en-US"/>
        </w:rPr>
      </w:pPr>
      <w:r w:rsidRPr="00585ABB">
        <w:rPr>
          <w:rFonts w:ascii="Arial" w:hAnsi="Arial" w:cs="Arial"/>
          <w:lang w:val="en-US"/>
        </w:rPr>
        <w:t>Investiţii în scopul îmbunătăţirii condiţiilor de navigaţie pe Dunăre şi pe canalele navigabile ale Dunării, precum şi în interiorul porturilor situate pe TEN-T centrală, inclusiv achiziţia de echipamente şi nave multifuncţionale pentru asigurarea navigabilităţii pe Dunăre;</w:t>
      </w:r>
    </w:p>
    <w:p w:rsidR="00585ABB" w:rsidRPr="00585ABB" w:rsidRDefault="00585ABB" w:rsidP="00847104">
      <w:pPr>
        <w:numPr>
          <w:ilvl w:val="0"/>
          <w:numId w:val="36"/>
        </w:numPr>
        <w:spacing w:after="0"/>
        <w:contextualSpacing/>
        <w:jc w:val="both"/>
        <w:rPr>
          <w:rFonts w:ascii="Arial" w:hAnsi="Arial" w:cs="Arial"/>
          <w:lang w:val="en-US"/>
        </w:rPr>
      </w:pPr>
      <w:r w:rsidRPr="00585ABB">
        <w:rPr>
          <w:rFonts w:ascii="Arial" w:hAnsi="Arial" w:cs="Arial"/>
          <w:lang w:val="en-US"/>
        </w:rPr>
        <w:t>Modernizarea şi dezvoltarea capacității porturilor situate pe rețeaua TEN-T centrală, inclusiv componente aferente transportului intermodal;</w:t>
      </w:r>
    </w:p>
    <w:p w:rsidR="00585ABB" w:rsidRPr="00585ABB" w:rsidRDefault="00585ABB" w:rsidP="00585ABB">
      <w:pPr>
        <w:spacing w:after="0"/>
        <w:jc w:val="both"/>
        <w:rPr>
          <w:rFonts w:ascii="Arial" w:hAnsi="Arial" w:cs="Arial"/>
          <w:b/>
          <w:lang w:val="en-US"/>
        </w:rPr>
      </w:pPr>
    </w:p>
    <w:p w:rsidR="00585ABB" w:rsidRPr="00585ABB" w:rsidRDefault="00585ABB" w:rsidP="00585ABB">
      <w:pPr>
        <w:spacing w:after="0"/>
        <w:jc w:val="both"/>
        <w:rPr>
          <w:rFonts w:ascii="Arial" w:hAnsi="Arial" w:cs="Arial"/>
          <w:b/>
          <w:lang w:val="en-US"/>
        </w:rPr>
      </w:pPr>
      <w:r w:rsidRPr="00585ABB">
        <w:rPr>
          <w:rFonts w:ascii="Arial" w:hAnsi="Arial" w:cs="Arial"/>
          <w:b/>
          <w:lang w:val="en-US"/>
        </w:rPr>
        <w:t>Axa Prioritară 2 - Dezvoltarea unui sistem de transport multimodal, de calitate, durabil şi eficient</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2.1 </w:t>
      </w:r>
      <w:r w:rsidRPr="00585ABB">
        <w:rPr>
          <w:rFonts w:ascii="Arial" w:hAnsi="Arial" w:cs="Arial"/>
          <w:i/>
          <w:u w:val="single"/>
          <w:lang w:val="en-US"/>
        </w:rPr>
        <w:t>Creşterea mobilităţii pe reţeaua rutieră TEN-T globală</w:t>
      </w:r>
      <w:r w:rsidRPr="00585ABB">
        <w:rPr>
          <w:rFonts w:ascii="Arial" w:hAnsi="Arial" w:cs="Arial"/>
          <w:lang w:val="en-US"/>
        </w:rPr>
        <w:t xml:space="preserve"> </w:t>
      </w:r>
    </w:p>
    <w:p w:rsidR="00585ABB" w:rsidRPr="00585ABB" w:rsidRDefault="00585ABB" w:rsidP="00585ABB">
      <w:pPr>
        <w:spacing w:after="0"/>
        <w:jc w:val="both"/>
        <w:rPr>
          <w:rFonts w:ascii="Arial" w:hAnsi="Arial" w:cs="Arial"/>
          <w:lang w:val="en-US"/>
        </w:rPr>
      </w:pPr>
      <w:r w:rsidRPr="00585ABB">
        <w:rPr>
          <w:rFonts w:ascii="Arial" w:hAnsi="Arial" w:cs="Arial"/>
          <w:lang w:val="en-US"/>
        </w:rPr>
        <w:t>Construcţia / modernizarea reţelei rutiere TEN-T globale (conform standardului definit prin MPGT: autostrăzi / drumuri expres /drumuri naţionale/transregio/eurotrans, inclusiv construcţia de variante de ocolire (conform standardului tehnic adecvat), în completarea investiţiilor din Fond de Coeziune;</w:t>
      </w:r>
    </w:p>
    <w:p w:rsidR="00585ABB" w:rsidRPr="00585ABB" w:rsidRDefault="00585ABB" w:rsidP="00585ABB">
      <w:pPr>
        <w:spacing w:after="0"/>
        <w:jc w:val="both"/>
        <w:rPr>
          <w:rFonts w:ascii="Arial" w:hAnsi="Arial" w:cs="Arial"/>
          <w:i/>
          <w:lang w:val="en-US"/>
        </w:rPr>
      </w:pPr>
    </w:p>
    <w:p w:rsidR="00585ABB" w:rsidRPr="00585ABB" w:rsidRDefault="00585ABB" w:rsidP="00585ABB">
      <w:pPr>
        <w:spacing w:after="0"/>
        <w:jc w:val="both"/>
        <w:rPr>
          <w:rFonts w:ascii="Arial" w:hAnsi="Arial" w:cs="Arial"/>
          <w:lang w:val="en-US"/>
        </w:rPr>
      </w:pPr>
      <w:r w:rsidRPr="00585ABB">
        <w:rPr>
          <w:rFonts w:ascii="Arial" w:hAnsi="Arial" w:cs="Arial"/>
          <w:i/>
          <w:lang w:val="en-US"/>
        </w:rPr>
        <w:t xml:space="preserve">2.2 </w:t>
      </w:r>
      <w:r w:rsidRPr="00585ABB">
        <w:rPr>
          <w:rFonts w:ascii="Arial" w:hAnsi="Arial" w:cs="Arial"/>
          <w:i/>
          <w:u w:val="single"/>
          <w:lang w:val="en-US"/>
        </w:rPr>
        <w:t>Creşterea accesibilităţii zonelor cu o conectivitate redusă la infrastructura rutieră a TEN-</w:t>
      </w:r>
      <w:r w:rsidRPr="00585ABB">
        <w:rPr>
          <w:rFonts w:ascii="Arial" w:hAnsi="Arial" w:cs="Arial"/>
          <w:i/>
          <w:lang w:val="en-US"/>
        </w:rPr>
        <w:t>T</w:t>
      </w:r>
    </w:p>
    <w:p w:rsidR="00585ABB" w:rsidRPr="00585ABB" w:rsidRDefault="00585ABB" w:rsidP="00585ABB">
      <w:pPr>
        <w:spacing w:after="0"/>
        <w:jc w:val="both"/>
        <w:rPr>
          <w:rFonts w:ascii="Arial" w:hAnsi="Arial" w:cs="Arial"/>
          <w:lang w:val="en-US"/>
        </w:rPr>
      </w:pPr>
      <w:r w:rsidRPr="00585ABB">
        <w:rPr>
          <w:rFonts w:ascii="Arial" w:hAnsi="Arial" w:cs="Arial"/>
          <w:lang w:val="en-US"/>
        </w:rPr>
        <w:t>Modernizarea / dezvoltarea reţelei rutiere, inclusiv construcţia de variante de ocolire (conform standardului definit prin MPGT: autostrăzi/drumuri expres/drumuri naţionale / trans-Regio şi Euro Trans) care asigură o conexiune adecvată la rețeauau TEN-T sau creşterea accesibilităţii regionale;</w:t>
      </w:r>
    </w:p>
    <w:p w:rsidR="00585ABB" w:rsidRPr="00585ABB" w:rsidRDefault="00585ABB" w:rsidP="00585ABB">
      <w:pPr>
        <w:spacing w:after="0"/>
        <w:jc w:val="both"/>
        <w:rPr>
          <w:rFonts w:ascii="Arial" w:hAnsi="Arial" w:cs="Arial"/>
          <w:i/>
          <w:lang w:val="en-US"/>
        </w:rPr>
      </w:pPr>
    </w:p>
    <w:p w:rsidR="00585ABB" w:rsidRPr="00585ABB" w:rsidRDefault="00585ABB" w:rsidP="00585ABB">
      <w:pPr>
        <w:spacing w:after="0"/>
        <w:jc w:val="both"/>
      </w:pPr>
      <w:r w:rsidRPr="00585ABB">
        <w:rPr>
          <w:rFonts w:ascii="Arial" w:hAnsi="Arial" w:cs="Arial"/>
          <w:i/>
          <w:lang w:val="en-US"/>
        </w:rPr>
        <w:t xml:space="preserve">2.4 </w:t>
      </w:r>
      <w:r w:rsidRPr="00585ABB">
        <w:rPr>
          <w:rFonts w:ascii="Arial" w:hAnsi="Arial" w:cs="Arial"/>
          <w:i/>
          <w:u w:val="single"/>
          <w:lang w:val="en-US"/>
        </w:rPr>
        <w:t>Creşterea volumului de mărfuri tranzitate prin terminale intermodale şi porturi</w:t>
      </w:r>
    </w:p>
    <w:p w:rsidR="00585ABB" w:rsidRPr="00585ABB" w:rsidRDefault="00585ABB" w:rsidP="00847104">
      <w:pPr>
        <w:numPr>
          <w:ilvl w:val="0"/>
          <w:numId w:val="35"/>
        </w:numPr>
        <w:spacing w:after="0"/>
        <w:contextualSpacing/>
        <w:jc w:val="both"/>
        <w:rPr>
          <w:rFonts w:ascii="Arial" w:hAnsi="Arial" w:cs="Arial"/>
          <w:lang w:val="en-US"/>
        </w:rPr>
      </w:pPr>
      <w:r w:rsidRPr="00585ABB">
        <w:rPr>
          <w:rFonts w:ascii="Arial" w:hAnsi="Arial" w:cs="Arial"/>
          <w:lang w:val="en-US"/>
        </w:rPr>
        <w:t xml:space="preserve">Modernizarea/ dezvoltarea de terminale intermodale şi modernizarea instalaţiilor şi echipamentelor de transfer intermodal, pentru atragerea mărfurilor de la transportul </w:t>
      </w:r>
      <w:r w:rsidRPr="00585ABB">
        <w:rPr>
          <w:rFonts w:ascii="Arial" w:hAnsi="Arial" w:cs="Arial"/>
          <w:lang w:val="en-US"/>
        </w:rPr>
        <w:lastRenderedPageBreak/>
        <w:t>rutier pe distanţe lungi la cel feroviar şi fluvial şi reducerea blocajelor în terminalele multimodale;</w:t>
      </w:r>
    </w:p>
    <w:p w:rsidR="00585ABB" w:rsidRPr="00585ABB" w:rsidRDefault="00585ABB" w:rsidP="00847104">
      <w:pPr>
        <w:numPr>
          <w:ilvl w:val="0"/>
          <w:numId w:val="35"/>
        </w:numPr>
        <w:spacing w:after="0"/>
        <w:contextualSpacing/>
        <w:jc w:val="both"/>
        <w:rPr>
          <w:rFonts w:ascii="Arial" w:hAnsi="Arial" w:cs="Arial"/>
          <w:lang w:val="en-US"/>
        </w:rPr>
      </w:pPr>
      <w:r w:rsidRPr="00585ABB">
        <w:rPr>
          <w:rFonts w:ascii="Arial" w:hAnsi="Arial" w:cs="Arial"/>
          <w:lang w:val="en-US"/>
        </w:rPr>
        <w:t>Modernizarea/dezvoltare infrastructurii portuare (dane, docuri, chei, terminale de mărfuri, conexiuni intermodale etc.), în vederea oferirii de condiţii optime pentru pentru transportul naval de mărfuri, inclusiv achiziţia de instalaţii portuare şi alte echipamente.</w:t>
      </w:r>
    </w:p>
    <w:p w:rsidR="00585ABB" w:rsidRPr="00585ABB" w:rsidRDefault="00585ABB" w:rsidP="00585ABB">
      <w:pPr>
        <w:spacing w:after="0"/>
        <w:jc w:val="both"/>
        <w:rPr>
          <w:rFonts w:ascii="Arial" w:hAnsi="Arial" w:cs="Arial"/>
          <w:b/>
          <w:lang w:val="en-US"/>
        </w:rPr>
      </w:pPr>
    </w:p>
    <w:p w:rsidR="00585ABB" w:rsidRPr="00585ABB" w:rsidRDefault="00585ABB" w:rsidP="00585ABB">
      <w:pPr>
        <w:spacing w:after="0"/>
        <w:jc w:val="both"/>
        <w:rPr>
          <w:rFonts w:ascii="Arial" w:hAnsi="Arial" w:cs="Arial"/>
          <w:lang w:val="en-US"/>
        </w:rPr>
      </w:pPr>
      <w:r w:rsidRPr="00585ABB">
        <w:rPr>
          <w:rFonts w:ascii="Arial" w:hAnsi="Arial" w:cs="Arial"/>
          <w:i/>
          <w:lang w:val="en-US"/>
        </w:rPr>
        <w:t xml:space="preserve">2.5 </w:t>
      </w:r>
      <w:r w:rsidRPr="00585ABB">
        <w:rPr>
          <w:rFonts w:ascii="Arial" w:hAnsi="Arial" w:cs="Arial"/>
          <w:i/>
          <w:u w:val="single"/>
          <w:lang w:val="en-US"/>
        </w:rPr>
        <w:t xml:space="preserve">Creşterea gradului de siguranţă şi securitate pe toate modurile de transport şi reducerea impactului transporturilor asupra mediului </w:t>
      </w:r>
    </w:p>
    <w:p w:rsidR="00585ABB" w:rsidRPr="00585ABB" w:rsidRDefault="00585ABB" w:rsidP="00847104">
      <w:pPr>
        <w:numPr>
          <w:ilvl w:val="0"/>
          <w:numId w:val="34"/>
        </w:numPr>
        <w:spacing w:after="0"/>
        <w:contextualSpacing/>
        <w:jc w:val="both"/>
        <w:rPr>
          <w:rFonts w:ascii="Arial" w:hAnsi="Arial" w:cs="Arial"/>
          <w:lang w:val="en-US"/>
        </w:rPr>
      </w:pPr>
      <w:r w:rsidRPr="00585ABB">
        <w:rPr>
          <w:rFonts w:ascii="Arial" w:hAnsi="Arial" w:cs="Arial"/>
          <w:lang w:val="en-US"/>
        </w:rPr>
        <w:t>Perdele forestiere, panouri parazăpezi sau alte soluții echivalente de protecție în vederea asigurării protecţie a căilor de comunicaţie împotriva înzăpezirii /altor calamități naturale (pentru infrastructura existentă, unde nu se prevăd investiții integrate prin POIM din alte OS);</w:t>
      </w:r>
    </w:p>
    <w:p w:rsidR="00585ABB" w:rsidRPr="00585ABB" w:rsidRDefault="00585ABB" w:rsidP="00847104">
      <w:pPr>
        <w:numPr>
          <w:ilvl w:val="0"/>
          <w:numId w:val="34"/>
        </w:numPr>
        <w:spacing w:after="0"/>
        <w:contextualSpacing/>
        <w:jc w:val="both"/>
        <w:rPr>
          <w:rFonts w:ascii="Arial" w:hAnsi="Arial" w:cs="Arial"/>
          <w:lang w:val="en-US"/>
        </w:rPr>
      </w:pPr>
      <w:r w:rsidRPr="00585ABB">
        <w:rPr>
          <w:rFonts w:ascii="Arial" w:hAnsi="Arial" w:cs="Arial"/>
          <w:lang w:val="en-US"/>
        </w:rPr>
        <w:t>Măsuri destinate protecţiei mediului, la nivelul tuturor modurilor de transport (ex: instalarea de panouri de protecţie împotriva zgomotului, covoarea astfaltice fonoabsorbante, perdele forestiere, achiziţia de nave multifuncţionale PSI şi asistenţa în activităţile de depoluare pe căile navigabile şi maritime).</w:t>
      </w:r>
    </w:p>
    <w:p w:rsidR="00585ABB" w:rsidRPr="00585ABB" w:rsidRDefault="00585ABB" w:rsidP="00585ABB">
      <w:pPr>
        <w:spacing w:after="0"/>
        <w:jc w:val="both"/>
        <w:rPr>
          <w:rFonts w:ascii="Arial" w:hAnsi="Arial" w:cs="Arial"/>
          <w:i/>
          <w:lang w:val="en-US"/>
        </w:rPr>
      </w:pPr>
    </w:p>
    <w:p w:rsidR="00585ABB" w:rsidRPr="00585ABB" w:rsidRDefault="00585ABB" w:rsidP="00585ABB">
      <w:pPr>
        <w:spacing w:after="0"/>
        <w:jc w:val="both"/>
      </w:pPr>
      <w:r w:rsidRPr="00585ABB">
        <w:rPr>
          <w:rFonts w:ascii="Arial" w:hAnsi="Arial" w:cs="Arial"/>
          <w:i/>
          <w:lang w:val="en-US"/>
        </w:rPr>
        <w:t xml:space="preserve">2.7 </w:t>
      </w:r>
      <w:r w:rsidRPr="00585ABB">
        <w:rPr>
          <w:rFonts w:ascii="Arial" w:hAnsi="Arial" w:cs="Arial"/>
          <w:i/>
          <w:u w:val="single"/>
          <w:lang w:val="en-US"/>
        </w:rPr>
        <w:t>Creşterea sustenabilităţii şi calităţii transportului feroviar</w:t>
      </w:r>
      <w:r w:rsidRPr="00585ABB">
        <w:t xml:space="preserve"> </w:t>
      </w:r>
    </w:p>
    <w:p w:rsidR="00585ABB" w:rsidRPr="00585ABB" w:rsidRDefault="00585ABB" w:rsidP="00585ABB">
      <w:pPr>
        <w:spacing w:after="0"/>
        <w:jc w:val="both"/>
        <w:rPr>
          <w:rFonts w:ascii="Arial" w:hAnsi="Arial" w:cs="Arial"/>
          <w:lang w:val="en-US"/>
        </w:rPr>
      </w:pPr>
      <w:r w:rsidRPr="00585ABB">
        <w:rPr>
          <w:rFonts w:ascii="Arial" w:hAnsi="Arial" w:cs="Arial"/>
          <w:lang w:val="en-US"/>
        </w:rPr>
        <w:t>Investiții orientate spre eficientizarea sectorului feroviar (electrificarea liniilor, eficiență energetică etc.), conform prioritizării din MPGT, respectiv TENT-T central.</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b/>
          <w:lang w:val="en-US"/>
        </w:rPr>
      </w:pPr>
      <w:r w:rsidRPr="00585ABB">
        <w:rPr>
          <w:rFonts w:ascii="Arial" w:hAnsi="Arial" w:cs="Arial"/>
          <w:b/>
          <w:lang w:val="en-US"/>
        </w:rPr>
        <w:t>Axa Prioritară 3 - Dezvoltarea infrastructurii de mediu în condiţii de management eficient al resurselor</w:t>
      </w:r>
    </w:p>
    <w:p w:rsidR="00585ABB" w:rsidRPr="00585ABB" w:rsidRDefault="00585ABB" w:rsidP="00585ABB">
      <w:pPr>
        <w:spacing w:after="0"/>
        <w:jc w:val="both"/>
        <w:rPr>
          <w:rFonts w:ascii="Arial" w:hAnsi="Arial" w:cs="Arial"/>
          <w:b/>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t xml:space="preserve">3.1 </w:t>
      </w:r>
      <w:r w:rsidRPr="00585ABB">
        <w:rPr>
          <w:rFonts w:ascii="Arial" w:hAnsi="Arial" w:cs="Arial"/>
          <w:i/>
          <w:u w:val="single"/>
          <w:lang w:val="en-US"/>
        </w:rPr>
        <w:t>Reducerea numărului depozitelor neconforme şi creşterea gradului de pregătire pentru reciclare a deşeurilor în România</w:t>
      </w:r>
    </w:p>
    <w:p w:rsidR="00585ABB" w:rsidRPr="00585ABB" w:rsidRDefault="00585ABB" w:rsidP="00585ABB">
      <w:pPr>
        <w:spacing w:after="0"/>
        <w:jc w:val="both"/>
        <w:rPr>
          <w:rFonts w:ascii="Arial" w:hAnsi="Arial" w:cs="Arial"/>
          <w:lang w:val="en-US"/>
        </w:rPr>
      </w:pPr>
      <w:r w:rsidRPr="00585ABB">
        <w:rPr>
          <w:rFonts w:ascii="Arial" w:hAnsi="Arial" w:cs="Arial"/>
          <w:lang w:val="en-US"/>
        </w:rPr>
        <w:t>Proiecte integrate de consolidarea şi extinderea sistemelor integrate de management al deşeurilor, cu respectarea ierarhiei deşeurilor (prevenire, pregătirea pentru reutilizare, reciclare, alte metode de valorificare, inclusiv tratare şi eliminare): închiderea și reabilitarea de depozite neconforme şi deschiderea/extinderea de noi depozite, implementarea sistemelor de colectare selectivă, construcţia de instalații de transfer și valorificare/tratare, inclusiv platforme de compostare şi unități de compostare individuală şi staţii de tratare mecano-biologică ş.a.</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t xml:space="preserve">3.2 </w:t>
      </w:r>
      <w:r w:rsidRPr="00585ABB">
        <w:rPr>
          <w:rFonts w:ascii="Arial" w:hAnsi="Arial" w:cs="Arial"/>
          <w:i/>
          <w:u w:val="single"/>
          <w:lang w:val="en-US"/>
        </w:rPr>
        <w:t>Creşterea nivelului de colectare şi epurare a apelor uzate urbane, precum şi a gradului de asigurare a alimentării cu apă potabilă a populaţiei</w:t>
      </w:r>
    </w:p>
    <w:p w:rsidR="00585ABB" w:rsidRPr="00585ABB" w:rsidRDefault="00585ABB" w:rsidP="00847104">
      <w:pPr>
        <w:numPr>
          <w:ilvl w:val="0"/>
          <w:numId w:val="38"/>
        </w:numPr>
        <w:spacing w:after="0"/>
        <w:contextualSpacing/>
        <w:jc w:val="both"/>
        <w:rPr>
          <w:rFonts w:ascii="Arial" w:hAnsi="Arial" w:cs="Arial"/>
          <w:lang w:val="en-US"/>
        </w:rPr>
      </w:pPr>
      <w:r w:rsidRPr="00585ABB">
        <w:rPr>
          <w:rFonts w:ascii="Arial" w:hAnsi="Arial" w:cs="Arial"/>
          <w:lang w:val="en-US"/>
        </w:rPr>
        <w:t>Proiecte integrate de apă şi apă uzată (noi şi fazate), cu următoarele tipuri de subacţiuni:</w:t>
      </w:r>
    </w:p>
    <w:p w:rsidR="00585ABB" w:rsidRPr="00585ABB" w:rsidRDefault="00585ABB" w:rsidP="00847104">
      <w:pPr>
        <w:numPr>
          <w:ilvl w:val="0"/>
          <w:numId w:val="38"/>
        </w:numPr>
        <w:spacing w:after="0"/>
        <w:contextualSpacing/>
        <w:jc w:val="both"/>
        <w:rPr>
          <w:rFonts w:ascii="Arial" w:hAnsi="Arial" w:cs="Arial"/>
          <w:lang w:val="en-US"/>
        </w:rPr>
      </w:pPr>
      <w:r w:rsidRPr="00585ABB">
        <w:rPr>
          <w:rFonts w:ascii="Arial" w:hAnsi="Arial" w:cs="Arial"/>
          <w:lang w:val="en-US"/>
        </w:rPr>
        <w:t>Construirea/reabilitarea reţelelor de canalizare şi a staţiilor de epurare a apelor uzate (cu treaptă terţiară de epurare, acolo unde este cazul) care asigură colectarea şi epurarea încărcării organice biodegradabile în aglomerări mai mari de 2.000 l.e., acordându-se prioritate aglomerărilor cu peste 10.000 l.e.;</w:t>
      </w:r>
    </w:p>
    <w:p w:rsidR="00585ABB" w:rsidRPr="00585ABB" w:rsidRDefault="00585ABB" w:rsidP="00847104">
      <w:pPr>
        <w:numPr>
          <w:ilvl w:val="0"/>
          <w:numId w:val="38"/>
        </w:numPr>
        <w:spacing w:after="0"/>
        <w:contextualSpacing/>
        <w:jc w:val="both"/>
        <w:rPr>
          <w:rFonts w:ascii="Arial" w:hAnsi="Arial" w:cs="Arial"/>
          <w:lang w:val="en-US"/>
        </w:rPr>
      </w:pPr>
      <w:r w:rsidRPr="00585ABB">
        <w:rPr>
          <w:rFonts w:ascii="Arial" w:hAnsi="Arial" w:cs="Arial"/>
          <w:lang w:val="en-US"/>
        </w:rPr>
        <w:t>Implementarea şi eficientizarea managementului nămolului rezultat în cadrul procesului de epurare a apelor uzate;</w:t>
      </w:r>
    </w:p>
    <w:p w:rsidR="00585ABB" w:rsidRPr="00585ABB" w:rsidRDefault="00585ABB" w:rsidP="00847104">
      <w:pPr>
        <w:numPr>
          <w:ilvl w:val="0"/>
          <w:numId w:val="38"/>
        </w:numPr>
        <w:spacing w:after="0"/>
        <w:contextualSpacing/>
        <w:jc w:val="both"/>
        <w:rPr>
          <w:rFonts w:ascii="Arial" w:hAnsi="Arial" w:cs="Arial"/>
          <w:lang w:val="en-US"/>
        </w:rPr>
      </w:pPr>
      <w:r w:rsidRPr="00585ABB">
        <w:rPr>
          <w:rFonts w:ascii="Arial" w:hAnsi="Arial" w:cs="Arial"/>
          <w:lang w:val="en-US"/>
        </w:rPr>
        <w:lastRenderedPageBreak/>
        <w:t>Reabilitarea şi construcţia de staţii de tratare a apei potabile, împreună cu măsuri de creştere a siguranţei în alimentare şi reducerea riscurilor de contaminare a apei potabile.</w:t>
      </w:r>
    </w:p>
    <w:p w:rsidR="00585ABB" w:rsidRPr="00585ABB" w:rsidRDefault="00585ABB" w:rsidP="00847104">
      <w:pPr>
        <w:numPr>
          <w:ilvl w:val="0"/>
          <w:numId w:val="38"/>
        </w:numPr>
        <w:spacing w:after="0"/>
        <w:contextualSpacing/>
        <w:jc w:val="both"/>
        <w:rPr>
          <w:rFonts w:ascii="Arial" w:hAnsi="Arial" w:cs="Arial"/>
          <w:lang w:val="en-US"/>
        </w:rPr>
      </w:pPr>
      <w:r w:rsidRPr="00585ABB">
        <w:rPr>
          <w:rFonts w:ascii="Arial" w:hAnsi="Arial" w:cs="Arial"/>
          <w:lang w:val="en-US"/>
        </w:rPr>
        <w:t>Reabilitarea şi extinderea sistemelor existente de transport şi distribuţie a apei;</w:t>
      </w:r>
    </w:p>
    <w:p w:rsidR="00585ABB" w:rsidRPr="00585ABB" w:rsidRDefault="00585ABB" w:rsidP="00847104">
      <w:pPr>
        <w:numPr>
          <w:ilvl w:val="0"/>
          <w:numId w:val="38"/>
        </w:numPr>
        <w:spacing w:after="0"/>
        <w:contextualSpacing/>
        <w:jc w:val="both"/>
        <w:rPr>
          <w:rFonts w:ascii="Arial" w:hAnsi="Arial" w:cs="Arial"/>
          <w:lang w:val="en-US"/>
        </w:rPr>
      </w:pPr>
      <w:r w:rsidRPr="00585ABB">
        <w:rPr>
          <w:rFonts w:ascii="Arial" w:hAnsi="Arial" w:cs="Arial"/>
          <w:lang w:val="en-US"/>
        </w:rPr>
        <w:t>Dezvoltarea şi îmbunătăţirea infrastructurii sistemelor centralizate de alimentare cu apă în localităţile urbane şi rurale.</w:t>
      </w:r>
    </w:p>
    <w:p w:rsidR="00585ABB" w:rsidRPr="00585ABB" w:rsidRDefault="00585ABB" w:rsidP="00585ABB">
      <w:pPr>
        <w:spacing w:after="0"/>
        <w:jc w:val="both"/>
        <w:rPr>
          <w:rFonts w:ascii="Arial" w:hAnsi="Arial" w:cs="Arial"/>
          <w:i/>
          <w:u w:val="single"/>
          <w:lang w:val="en-US"/>
        </w:rPr>
      </w:pPr>
    </w:p>
    <w:p w:rsidR="00585ABB" w:rsidRPr="00585ABB" w:rsidRDefault="00585ABB" w:rsidP="00585ABB">
      <w:pPr>
        <w:spacing w:after="0"/>
        <w:jc w:val="both"/>
        <w:rPr>
          <w:rFonts w:ascii="Arial" w:hAnsi="Arial" w:cs="Arial"/>
          <w:b/>
          <w:lang w:val="en-US"/>
        </w:rPr>
      </w:pPr>
      <w:r w:rsidRPr="00585ABB">
        <w:rPr>
          <w:rFonts w:ascii="Arial" w:hAnsi="Arial" w:cs="Arial"/>
          <w:b/>
          <w:lang w:val="en-US"/>
        </w:rPr>
        <w:t>Axa Prioritară 4 - Protecţia mediului prin măsuri de conservare a biodiversităţii, monitorizarea calităţii aerului şi decontaminare a siturilor poluate istoric</w:t>
      </w:r>
    </w:p>
    <w:p w:rsidR="00585ABB" w:rsidRPr="00585ABB" w:rsidRDefault="00585ABB" w:rsidP="00585ABB">
      <w:pPr>
        <w:spacing w:after="0"/>
        <w:jc w:val="both"/>
        <w:rPr>
          <w:rFonts w:ascii="Arial" w:hAnsi="Arial" w:cs="Arial"/>
          <w:b/>
          <w:lang w:val="en-US"/>
        </w:rPr>
      </w:pPr>
    </w:p>
    <w:p w:rsidR="00585ABB" w:rsidRPr="00585ABB" w:rsidRDefault="00585ABB" w:rsidP="00585ABB">
      <w:pPr>
        <w:spacing w:after="0"/>
        <w:jc w:val="both"/>
        <w:rPr>
          <w:rFonts w:ascii="Helvetica" w:hAnsi="Helvetica"/>
          <w:bCs/>
          <w:i/>
          <w:iCs/>
          <w:color w:val="444444"/>
          <w:sz w:val="21"/>
          <w:szCs w:val="21"/>
          <w:u w:val="single"/>
          <w:shd w:val="clear" w:color="auto" w:fill="FFFFFF"/>
        </w:rPr>
      </w:pPr>
      <w:r w:rsidRPr="00585ABB">
        <w:rPr>
          <w:rFonts w:ascii="Helvetica" w:hAnsi="Helvetica"/>
          <w:bCs/>
          <w:iCs/>
          <w:color w:val="444444"/>
          <w:sz w:val="21"/>
          <w:szCs w:val="21"/>
          <w:shd w:val="clear" w:color="auto" w:fill="FFFFFF"/>
        </w:rPr>
        <w:t xml:space="preserve">4.1 </w:t>
      </w:r>
      <w:r w:rsidRPr="00585ABB">
        <w:rPr>
          <w:rFonts w:ascii="Helvetica" w:hAnsi="Helvetica"/>
          <w:bCs/>
          <w:i/>
          <w:iCs/>
          <w:color w:val="444444"/>
          <w:sz w:val="21"/>
          <w:szCs w:val="21"/>
          <w:u w:val="single"/>
          <w:shd w:val="clear" w:color="auto" w:fill="FFFFFF"/>
        </w:rPr>
        <w:t>Creşterea gradului de protecţie şi conservare a biodiversităţii şi refacerea ecosistemelor degradate</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Continuarea elaborării planurilor de management/seturilor de măsuri de conservare / planurilor de acțiune pentru ariile naturale protejate (inclusiv cele situate în mediul marin) și pentru speciile de interes comunitar neacoperite de proiectele anterioare, cu accent pe:</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Elaborarea studiilor pentru monitorizarea şi evaluarea stării de conservare a speciilor şi habitatelor de importanţă comunitară;</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Inventarierea speciilor sălbatice de interes comunitar în vederea determinării măsurilor pentru menţinerea/îmbunătăţirea stării de conservare a speciilor şi habitatelor de importanţă comunitară, fie la nivel naţional, fie la nivel de sit;</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Alte activități necesare specifice elaborării planurilor de management.</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Implementarea planurilor de management / seturilor de măsuri de conservare/ planurilor de acțiune pentru ariile naturale protejate și pentru speciile de interes comunitar aprobate (inclusiv cele situate în mediul marin), în special:</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Măsuri pentru menţinerea și îmbunătățirea stării de conservare a speciilor şi habitatelor de importanţă comunitară, inclusiv reconstrucţia ecologică a ecosistemelor de pe suprafaţa ariilor naturale protejate, inclusiv a siturilor Natura 2000;</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Monitorizarea şi evaluarea stării de conservare a speciilor şi habitatelor de importanţă comunitară;</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Reducerea efectelor presiunilor hidromorfologice la nivelul cursurilor de apă în vederea protecţiei biodiversităţii (pasaje de trecere a ihtiofaunei pentru lucrările de barare transversală a cursului de apă, restaurarea zonelor umede, restaurarea albiei și a reliefului din lunca inundabilă a corpurilor de apă, etc);</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Crearea şi menţinerea coridoarelor ecologice, crearea și menţinerea coridoarelor de migraţie a speciilor, conservarea conectivităţii şi funcţionalităţii ecologice, menţinerea şi/sau îmbunătăţirea conectivităţii pentru reţeaua de arii protejate, inclusiv a reţelei Natura 2000;</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Alte tipuri de măsuri similare, conform planurilor de management.</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Menţinerea şi refacerea ecosistemelor degradate şi a serviciilor furnizate (împăduriri, coridoare ecologice etc.), situate în afara ariilor naturale protejate, în acord cu obiectivele europene în domeniu, inclusiv în mediul marin;</w:t>
      </w:r>
    </w:p>
    <w:p w:rsidR="00585ABB" w:rsidRPr="00585ABB" w:rsidRDefault="00585ABB" w:rsidP="00847104">
      <w:pPr>
        <w:numPr>
          <w:ilvl w:val="0"/>
          <w:numId w:val="39"/>
        </w:numPr>
        <w:spacing w:after="0"/>
        <w:contextualSpacing/>
        <w:jc w:val="both"/>
        <w:rPr>
          <w:rFonts w:ascii="Arial" w:hAnsi="Arial" w:cs="Arial"/>
          <w:lang w:val="en-US"/>
        </w:rPr>
      </w:pPr>
      <w:r w:rsidRPr="00585ABB">
        <w:rPr>
          <w:rFonts w:ascii="Arial" w:hAnsi="Arial" w:cs="Arial"/>
          <w:lang w:val="en-US"/>
        </w:rPr>
        <w:t>Acţiuni de completare a nivelului de cunoaştere a biodiversităţii şi ecosistemelor (monitorizarea şi evaluarea speciilor şi habitatelor, cunoaşterea factorilor de presiune exercitaţi asupra biodiversităţii, inclus</w:t>
      </w:r>
      <w:r w:rsidRPr="00585ABB">
        <w:rPr>
          <w:rFonts w:ascii="Arial" w:hAnsi="Arial" w:cs="Arial"/>
          <w:b/>
          <w:lang w:val="en-US"/>
        </w:rPr>
        <w:t xml:space="preserve"> </w:t>
      </w:r>
      <w:r w:rsidRPr="00585ABB">
        <w:rPr>
          <w:rFonts w:ascii="Arial" w:hAnsi="Arial" w:cs="Arial"/>
          <w:lang w:val="en-US"/>
        </w:rPr>
        <w:t>a speciilor invazive etc.)</w:t>
      </w:r>
    </w:p>
    <w:p w:rsidR="00585ABB" w:rsidRPr="00585ABB" w:rsidRDefault="00585ABB" w:rsidP="00585ABB">
      <w:pPr>
        <w:spacing w:after="0"/>
        <w:ind w:left="360"/>
        <w:jc w:val="both"/>
        <w:rPr>
          <w:rFonts w:ascii="Arial" w:hAnsi="Arial" w:cs="Arial"/>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lastRenderedPageBreak/>
        <w:t xml:space="preserve">4.2 </w:t>
      </w:r>
      <w:r w:rsidRPr="00585ABB">
        <w:rPr>
          <w:rFonts w:ascii="Arial" w:hAnsi="Arial" w:cs="Arial"/>
          <w:i/>
          <w:u w:val="single"/>
          <w:lang w:val="en-US"/>
        </w:rPr>
        <w:t>Creşterea nivelului de evaluare şi monitorizare a calităţii aerului la nivel naţional prin dezvoltarea instrumentelor de monitorizare</w:t>
      </w:r>
    </w:p>
    <w:p w:rsidR="00585ABB" w:rsidRPr="00585ABB" w:rsidRDefault="00585ABB" w:rsidP="00847104">
      <w:pPr>
        <w:numPr>
          <w:ilvl w:val="0"/>
          <w:numId w:val="40"/>
        </w:numPr>
        <w:spacing w:after="0"/>
        <w:contextualSpacing/>
        <w:jc w:val="both"/>
        <w:rPr>
          <w:rFonts w:ascii="Arial" w:hAnsi="Arial" w:cs="Arial"/>
          <w:lang w:val="en-US"/>
        </w:rPr>
      </w:pPr>
      <w:r w:rsidRPr="00585ABB">
        <w:rPr>
          <w:rFonts w:ascii="Arial" w:hAnsi="Arial" w:cs="Arial"/>
          <w:lang w:val="en-US"/>
        </w:rPr>
        <w:t>Dezvoltarea RNMCA prin achiziţionarea de echipamente de monitorizare a poluanților și instalarea lor în amplasamente noi și achiziţia de echipamente de monitorizare a unor poluanți noi, pentru care până în acest moment nu există determinări;</w:t>
      </w:r>
    </w:p>
    <w:p w:rsidR="00585ABB" w:rsidRPr="00585ABB" w:rsidRDefault="00585ABB" w:rsidP="00847104">
      <w:pPr>
        <w:numPr>
          <w:ilvl w:val="0"/>
          <w:numId w:val="40"/>
        </w:numPr>
        <w:spacing w:after="0"/>
        <w:contextualSpacing/>
        <w:jc w:val="both"/>
        <w:rPr>
          <w:rFonts w:ascii="Arial" w:hAnsi="Arial" w:cs="Arial"/>
          <w:lang w:val="en-US"/>
        </w:rPr>
      </w:pPr>
      <w:r w:rsidRPr="00585ABB">
        <w:rPr>
          <w:rFonts w:ascii="Arial" w:hAnsi="Arial" w:cs="Arial"/>
          <w:lang w:val="en-US"/>
        </w:rPr>
        <w:t>Dezvoltarea unui sistem de prognoză şi inventariere a emisiilor de poluanţi în aer;</w:t>
      </w:r>
    </w:p>
    <w:p w:rsidR="00585ABB" w:rsidRPr="00585ABB" w:rsidRDefault="00585ABB" w:rsidP="00847104">
      <w:pPr>
        <w:numPr>
          <w:ilvl w:val="0"/>
          <w:numId w:val="40"/>
        </w:numPr>
        <w:spacing w:after="0"/>
        <w:contextualSpacing/>
        <w:jc w:val="both"/>
        <w:rPr>
          <w:rFonts w:ascii="Arial" w:hAnsi="Arial" w:cs="Arial"/>
          <w:lang w:val="en-US"/>
        </w:rPr>
      </w:pPr>
      <w:r w:rsidRPr="00585ABB">
        <w:rPr>
          <w:rFonts w:ascii="Arial" w:hAnsi="Arial" w:cs="Arial"/>
          <w:lang w:val="en-US"/>
        </w:rPr>
        <w:t>Dezvoltarea unei baze de date în conformitate cu cerinţele directivei INSPIRE, privind inventarierea poluanților emiși în aer.</w:t>
      </w:r>
    </w:p>
    <w:p w:rsidR="00585ABB" w:rsidRPr="00585ABB" w:rsidRDefault="00585ABB" w:rsidP="00585ABB">
      <w:pPr>
        <w:spacing w:after="0"/>
        <w:ind w:left="720"/>
        <w:contextualSpacing/>
        <w:jc w:val="both"/>
        <w:rPr>
          <w:rFonts w:ascii="Arial" w:hAnsi="Arial" w:cs="Arial"/>
          <w:lang w:val="en-US"/>
        </w:rPr>
      </w:pPr>
    </w:p>
    <w:p w:rsidR="00585ABB" w:rsidRPr="00585ABB" w:rsidRDefault="00585ABB" w:rsidP="00585ABB">
      <w:pPr>
        <w:spacing w:after="0"/>
        <w:contextualSpacing/>
        <w:jc w:val="both"/>
        <w:rPr>
          <w:rFonts w:ascii="Arial" w:hAnsi="Arial" w:cs="Arial"/>
          <w:i/>
          <w:u w:val="single"/>
          <w:lang w:val="en-US"/>
        </w:rPr>
      </w:pPr>
      <w:r w:rsidRPr="00585ABB">
        <w:rPr>
          <w:rFonts w:ascii="Arial" w:hAnsi="Arial" w:cs="Arial"/>
          <w:lang w:val="en-US"/>
        </w:rPr>
        <w:t xml:space="preserve">4.3 </w:t>
      </w:r>
      <w:r w:rsidRPr="00585ABB">
        <w:rPr>
          <w:rFonts w:ascii="Arial" w:hAnsi="Arial" w:cs="Arial"/>
          <w:i/>
          <w:u w:val="single"/>
          <w:lang w:val="en-US"/>
        </w:rPr>
        <w:t>Reducerea suprafeţelor poluate istoric</w:t>
      </w:r>
    </w:p>
    <w:p w:rsidR="00585ABB" w:rsidRPr="00585ABB" w:rsidRDefault="00585ABB" w:rsidP="00585ABB">
      <w:pPr>
        <w:spacing w:after="0"/>
        <w:contextualSpacing/>
        <w:jc w:val="both"/>
        <w:rPr>
          <w:rFonts w:ascii="Arial" w:hAnsi="Arial" w:cs="Arial"/>
          <w:lang w:val="en-US"/>
        </w:rPr>
      </w:pPr>
      <w:r w:rsidRPr="00585ABB">
        <w:rPr>
          <w:rFonts w:ascii="Arial" w:hAnsi="Arial" w:cs="Arial"/>
          <w:lang w:val="en-US"/>
        </w:rPr>
        <w:t>Măsuri de decontaminare şi ecologizare a siturilor poluate istoric, inclusiv refacerea ecosistemelor naturale şi asigurarea calităţii solului în vederea protejării sănătăţii umane.</w:t>
      </w:r>
    </w:p>
    <w:p w:rsidR="00585ABB" w:rsidRPr="00585ABB" w:rsidRDefault="00585ABB" w:rsidP="00585ABB">
      <w:pPr>
        <w:spacing w:after="0"/>
        <w:contextualSpacing/>
        <w:jc w:val="both"/>
        <w:rPr>
          <w:rFonts w:ascii="Arial" w:hAnsi="Arial" w:cs="Arial"/>
          <w:lang w:val="en-US"/>
        </w:rPr>
      </w:pPr>
    </w:p>
    <w:p w:rsidR="00585ABB" w:rsidRPr="00585ABB" w:rsidRDefault="00585ABB" w:rsidP="00585ABB">
      <w:pPr>
        <w:spacing w:after="0"/>
        <w:contextualSpacing/>
        <w:jc w:val="both"/>
        <w:rPr>
          <w:rFonts w:ascii="Arial" w:hAnsi="Arial" w:cs="Arial"/>
          <w:b/>
          <w:lang w:val="en-US"/>
        </w:rPr>
      </w:pPr>
      <w:r w:rsidRPr="00585ABB">
        <w:rPr>
          <w:rFonts w:ascii="Arial" w:hAnsi="Arial" w:cs="Arial"/>
          <w:b/>
          <w:lang w:val="en-US"/>
        </w:rPr>
        <w:t>Axa Prioritară 5 - Promovarea adaptării la schimbările climatice, prevenirea şi gestionarea riscurilor</w:t>
      </w:r>
    </w:p>
    <w:p w:rsidR="00585ABB" w:rsidRPr="00585ABB" w:rsidRDefault="00585ABB" w:rsidP="00585ABB">
      <w:pPr>
        <w:spacing w:after="0"/>
        <w:contextualSpacing/>
        <w:jc w:val="both"/>
        <w:rPr>
          <w:rFonts w:ascii="Arial" w:hAnsi="Arial" w:cs="Arial"/>
          <w:b/>
          <w:lang w:val="en-US"/>
        </w:rPr>
      </w:pPr>
    </w:p>
    <w:p w:rsidR="00585ABB" w:rsidRPr="00585ABB" w:rsidRDefault="00585ABB" w:rsidP="00585ABB">
      <w:pPr>
        <w:spacing w:after="0"/>
        <w:contextualSpacing/>
        <w:jc w:val="both"/>
        <w:rPr>
          <w:rFonts w:ascii="Arial" w:hAnsi="Arial" w:cs="Arial"/>
          <w:i/>
          <w:u w:val="single"/>
          <w:lang w:val="en-US"/>
        </w:rPr>
      </w:pPr>
      <w:r w:rsidRPr="00585ABB">
        <w:rPr>
          <w:rFonts w:ascii="Arial" w:hAnsi="Arial" w:cs="Arial"/>
          <w:lang w:val="en-US"/>
        </w:rPr>
        <w:t xml:space="preserve">5.1 </w:t>
      </w:r>
      <w:r w:rsidRPr="00585ABB">
        <w:rPr>
          <w:rFonts w:ascii="Arial" w:hAnsi="Arial" w:cs="Arial"/>
          <w:i/>
          <w:u w:val="single"/>
          <w:lang w:val="en-US"/>
        </w:rPr>
        <w:t>Reducerea efectelor şi a pagubelor asupra populaţiei cauzate de fenomenele naturale asociate principalelor riscuri accentuate de schimbările climatice, în principal de inundaţii şi eroziune costieră</w:t>
      </w:r>
    </w:p>
    <w:p w:rsidR="00585ABB" w:rsidRPr="00585ABB" w:rsidRDefault="00585ABB" w:rsidP="00847104">
      <w:pPr>
        <w:numPr>
          <w:ilvl w:val="0"/>
          <w:numId w:val="41"/>
        </w:numPr>
        <w:spacing w:after="0"/>
        <w:contextualSpacing/>
        <w:rPr>
          <w:rFonts w:ascii="Arial" w:hAnsi="Arial" w:cs="Arial"/>
          <w:lang w:val="en-US"/>
        </w:rPr>
      </w:pPr>
      <w:r w:rsidRPr="00585ABB">
        <w:rPr>
          <w:rFonts w:ascii="Arial" w:hAnsi="Arial" w:cs="Arial"/>
          <w:lang w:val="en-US"/>
        </w:rPr>
        <w:t>Acţiuni pentru prevenirea inundaţiilor:</w:t>
      </w:r>
    </w:p>
    <w:p w:rsidR="00585ABB" w:rsidRPr="00585ABB" w:rsidRDefault="00585ABB" w:rsidP="00847104">
      <w:pPr>
        <w:numPr>
          <w:ilvl w:val="0"/>
          <w:numId w:val="41"/>
        </w:numPr>
        <w:spacing w:after="0"/>
        <w:contextualSpacing/>
        <w:rPr>
          <w:rFonts w:ascii="Arial" w:hAnsi="Arial" w:cs="Arial"/>
          <w:lang w:val="en-US"/>
        </w:rPr>
      </w:pPr>
      <w:r w:rsidRPr="00585ABB">
        <w:rPr>
          <w:rFonts w:ascii="Arial" w:hAnsi="Arial" w:cs="Arial"/>
          <w:lang w:val="en-US"/>
        </w:rPr>
        <w:t>Utilizarea infrastructurii verzi pentru prevenirea inundaţiilor prin preluarea soluțiilor oferite de ecosisteme naturale pentru gestionarea riscurilor generate de creșterea incidenței evenimentelor extreme (zone umede, cu efect asupra prevenirii inundaţiilor şi deşertificării, stabilirea unor zone inundabile controlat şi măsuri bazate pe ecosisteme, torenţi şi desecări ș.a)</w:t>
      </w:r>
    </w:p>
    <w:p w:rsidR="00585ABB" w:rsidRPr="00585ABB" w:rsidRDefault="00585ABB" w:rsidP="00847104">
      <w:pPr>
        <w:numPr>
          <w:ilvl w:val="0"/>
          <w:numId w:val="41"/>
        </w:numPr>
        <w:spacing w:after="0"/>
        <w:contextualSpacing/>
        <w:rPr>
          <w:rFonts w:ascii="Arial" w:hAnsi="Arial" w:cs="Arial"/>
          <w:lang w:val="en-US"/>
        </w:rPr>
      </w:pPr>
      <w:r w:rsidRPr="00585ABB">
        <w:rPr>
          <w:rFonts w:ascii="Arial" w:hAnsi="Arial" w:cs="Arial"/>
          <w:lang w:val="en-US"/>
        </w:rPr>
        <w:t>Dezvoltarea de studii, metodologii, evaluări, rapoarte, manuale de bună practică pentru managementul barajelor;</w:t>
      </w:r>
    </w:p>
    <w:p w:rsidR="00585ABB" w:rsidRPr="00585ABB" w:rsidRDefault="00585ABB" w:rsidP="00847104">
      <w:pPr>
        <w:numPr>
          <w:ilvl w:val="0"/>
          <w:numId w:val="41"/>
        </w:numPr>
        <w:spacing w:after="0"/>
        <w:contextualSpacing/>
        <w:rPr>
          <w:rFonts w:ascii="Arial" w:hAnsi="Arial" w:cs="Arial"/>
          <w:lang w:val="en-US"/>
        </w:rPr>
      </w:pPr>
      <w:r w:rsidRPr="00585ABB">
        <w:rPr>
          <w:rFonts w:ascii="Arial" w:hAnsi="Arial" w:cs="Arial"/>
          <w:lang w:val="en-US"/>
        </w:rPr>
        <w:t>Abordare intersectorială la nivel de bazin hidrografic (dezvoltare coordonată şi management integrat al activităţilor privind apa, terenurile şi resursele);</w:t>
      </w:r>
    </w:p>
    <w:p w:rsidR="00585ABB" w:rsidRPr="00585ABB" w:rsidRDefault="00585ABB" w:rsidP="00847104">
      <w:pPr>
        <w:numPr>
          <w:ilvl w:val="0"/>
          <w:numId w:val="41"/>
        </w:numPr>
        <w:spacing w:after="0"/>
        <w:contextualSpacing/>
        <w:rPr>
          <w:rFonts w:ascii="Arial" w:hAnsi="Arial" w:cs="Arial"/>
          <w:lang w:val="en-US"/>
        </w:rPr>
      </w:pPr>
      <w:r w:rsidRPr="00585ABB">
        <w:rPr>
          <w:rFonts w:ascii="Arial" w:hAnsi="Arial" w:cs="Arial"/>
          <w:lang w:val="en-US"/>
        </w:rPr>
        <w:t>Modernizarea infrastructurii de monitorizare şi avertizare a fenomenelor hidro-meteorologice severe în vederea asigurării protecţiei vieţii şi a bunurilor materiale;</w:t>
      </w:r>
    </w:p>
    <w:p w:rsidR="00585ABB" w:rsidRPr="00585ABB" w:rsidRDefault="00585ABB" w:rsidP="00847104">
      <w:pPr>
        <w:numPr>
          <w:ilvl w:val="0"/>
          <w:numId w:val="41"/>
        </w:numPr>
        <w:spacing w:after="0"/>
        <w:contextualSpacing/>
        <w:rPr>
          <w:rFonts w:ascii="Arial" w:hAnsi="Arial" w:cs="Arial"/>
          <w:lang w:val="en-US"/>
        </w:rPr>
      </w:pPr>
      <w:r w:rsidRPr="00585ABB">
        <w:rPr>
          <w:rFonts w:ascii="Arial" w:hAnsi="Arial" w:cs="Arial"/>
          <w:lang w:val="en-US"/>
        </w:rPr>
        <w:t>Măsuri care asigură eficacitatea intervenţiilor de prevenire a inundanţiilor sub forma infrastructurii verzi, precum sisteme de prevenire anticipată şi de management al bazinelor în timpul inundaţiilor.</w:t>
      </w:r>
    </w:p>
    <w:p w:rsidR="00585ABB" w:rsidRPr="00585ABB" w:rsidRDefault="00585ABB" w:rsidP="00847104">
      <w:pPr>
        <w:numPr>
          <w:ilvl w:val="0"/>
          <w:numId w:val="41"/>
        </w:numPr>
        <w:spacing w:after="0"/>
        <w:contextualSpacing/>
        <w:rPr>
          <w:rFonts w:ascii="Arial" w:hAnsi="Arial" w:cs="Arial"/>
          <w:lang w:val="en-US"/>
        </w:rPr>
      </w:pPr>
      <w:r w:rsidRPr="00585ABB">
        <w:rPr>
          <w:rFonts w:ascii="Arial" w:hAnsi="Arial" w:cs="Arial"/>
          <w:lang w:val="en-US"/>
        </w:rPr>
        <w:t>Realizarea de măsuri structurale de protecţie împotriva riscului la inundaţii, acolo unde infrastructura verde nu este suficientă, prin construirea ori reabilitarea infrastructurii de reducere a impactului unor fenomene meteorologice extreme. Acestea vor include cu prioritate investiţii pentru stocarea/devierea apelor provenite de la inundaţii, dar şi regularizări de albii şi consolidări de maluri.</w:t>
      </w:r>
    </w:p>
    <w:p w:rsidR="00585ABB" w:rsidRPr="00585ABB" w:rsidRDefault="00585ABB" w:rsidP="00847104">
      <w:pPr>
        <w:numPr>
          <w:ilvl w:val="0"/>
          <w:numId w:val="41"/>
        </w:numPr>
        <w:spacing w:after="0"/>
        <w:contextualSpacing/>
        <w:jc w:val="both"/>
        <w:rPr>
          <w:rFonts w:ascii="Arial" w:hAnsi="Arial" w:cs="Arial"/>
          <w:lang w:val="en-US"/>
        </w:rPr>
      </w:pPr>
      <w:r w:rsidRPr="00585ABB">
        <w:rPr>
          <w:rFonts w:ascii="Arial" w:hAnsi="Arial" w:cs="Arial"/>
          <w:lang w:val="en-US"/>
        </w:rPr>
        <w:t>Alte tipuri de acţiuni specifice gestiunii riscului la inundaţii, conform celor prevăzute în Strategia Naţională de management al riscului la inundaţii pe termen lung mediu şi lung sau în planurile de management al riscului la inundaţii.</w:t>
      </w:r>
    </w:p>
    <w:p w:rsidR="00585ABB" w:rsidRPr="00585ABB" w:rsidRDefault="00585ABB" w:rsidP="00585ABB">
      <w:pPr>
        <w:spacing w:after="0"/>
        <w:jc w:val="both"/>
        <w:rPr>
          <w:rFonts w:ascii="Arial" w:hAnsi="Arial" w:cs="Arial"/>
          <w:lang w:val="en-US"/>
        </w:rPr>
      </w:pPr>
    </w:p>
    <w:p w:rsidR="00ED0E0F" w:rsidRDefault="00ED0E0F" w:rsidP="00585ABB">
      <w:pPr>
        <w:spacing w:after="0"/>
        <w:jc w:val="both"/>
        <w:rPr>
          <w:rFonts w:ascii="Arial" w:hAnsi="Arial" w:cs="Arial"/>
          <w:b/>
          <w:lang w:val="en-US"/>
        </w:rPr>
      </w:pPr>
    </w:p>
    <w:p w:rsidR="00ED0E0F" w:rsidRDefault="00ED0E0F" w:rsidP="00585ABB">
      <w:pPr>
        <w:spacing w:after="0"/>
        <w:jc w:val="both"/>
        <w:rPr>
          <w:rFonts w:ascii="Arial" w:hAnsi="Arial" w:cs="Arial"/>
          <w:b/>
          <w:lang w:val="en-US"/>
        </w:rPr>
      </w:pPr>
    </w:p>
    <w:p w:rsidR="00ED0E0F" w:rsidRDefault="00ED0E0F" w:rsidP="00585ABB">
      <w:pPr>
        <w:spacing w:after="0"/>
        <w:jc w:val="both"/>
        <w:rPr>
          <w:rFonts w:ascii="Arial" w:hAnsi="Arial" w:cs="Arial"/>
          <w:b/>
          <w:lang w:val="en-US"/>
        </w:rPr>
      </w:pPr>
    </w:p>
    <w:p w:rsidR="00585ABB" w:rsidRPr="00585ABB" w:rsidRDefault="00585ABB" w:rsidP="00585ABB">
      <w:pPr>
        <w:spacing w:after="0"/>
        <w:jc w:val="both"/>
        <w:rPr>
          <w:rFonts w:ascii="Arial" w:hAnsi="Arial" w:cs="Arial"/>
          <w:b/>
          <w:lang w:val="en-US"/>
        </w:rPr>
      </w:pPr>
      <w:r w:rsidRPr="00585ABB">
        <w:rPr>
          <w:rFonts w:ascii="Arial" w:hAnsi="Arial" w:cs="Arial"/>
          <w:b/>
          <w:lang w:val="en-US"/>
        </w:rPr>
        <w:lastRenderedPageBreak/>
        <w:t>Axa Prioritară 6 - Promovarea energiei curate şi eficienţei energetice în vederea susținerii unei economii cu emisii scăzute de carbon</w:t>
      </w:r>
    </w:p>
    <w:p w:rsidR="00585ABB" w:rsidRPr="00585ABB" w:rsidRDefault="00585ABB" w:rsidP="00585ABB">
      <w:pPr>
        <w:spacing w:after="0"/>
        <w:jc w:val="both"/>
        <w:rPr>
          <w:rFonts w:ascii="Arial" w:hAnsi="Arial" w:cs="Arial"/>
          <w:b/>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t xml:space="preserve">6.1 </w:t>
      </w:r>
      <w:r w:rsidRPr="00585ABB">
        <w:rPr>
          <w:rFonts w:ascii="Arial" w:hAnsi="Arial" w:cs="Arial"/>
          <w:i/>
          <w:u w:val="single"/>
          <w:lang w:val="en-US"/>
        </w:rPr>
        <w:t>Creşterea producţiei de energie din resurse regenerabile mai puţin exploatate (biomasă, biogaz, geotermal)</w:t>
      </w:r>
    </w:p>
    <w:p w:rsidR="00585ABB" w:rsidRPr="00585ABB" w:rsidRDefault="00585ABB" w:rsidP="00847104">
      <w:pPr>
        <w:numPr>
          <w:ilvl w:val="0"/>
          <w:numId w:val="42"/>
        </w:numPr>
        <w:spacing w:after="0"/>
        <w:contextualSpacing/>
        <w:jc w:val="both"/>
        <w:rPr>
          <w:rFonts w:ascii="Arial" w:hAnsi="Arial" w:cs="Arial"/>
          <w:lang w:val="en-US"/>
        </w:rPr>
      </w:pPr>
      <w:r w:rsidRPr="00585ABB">
        <w:rPr>
          <w:rFonts w:ascii="Arial" w:hAnsi="Arial" w:cs="Arial"/>
          <w:lang w:val="en-US"/>
        </w:rPr>
        <w:t>Realizarea şi/sau modernizarea capacităţilor de producţie a energiei electrice şi/sau termice din biomasă şi biogaz:</w:t>
      </w:r>
    </w:p>
    <w:p w:rsidR="00585ABB" w:rsidRPr="00585ABB" w:rsidRDefault="00585ABB" w:rsidP="00847104">
      <w:pPr>
        <w:numPr>
          <w:ilvl w:val="0"/>
          <w:numId w:val="42"/>
        </w:numPr>
        <w:spacing w:after="0"/>
        <w:contextualSpacing/>
        <w:jc w:val="both"/>
        <w:rPr>
          <w:rFonts w:ascii="Arial" w:hAnsi="Arial" w:cs="Arial"/>
          <w:lang w:val="en-US"/>
        </w:rPr>
      </w:pPr>
      <w:r w:rsidRPr="00585ABB">
        <w:rPr>
          <w:rFonts w:ascii="Arial" w:hAnsi="Arial" w:cs="Arial"/>
          <w:lang w:val="en-US"/>
        </w:rPr>
        <w:t>Realizarea şi modernizarea capacităţilor de producţie a energiei termice pe bază de energie geotermale</w:t>
      </w:r>
    </w:p>
    <w:p w:rsidR="00585ABB" w:rsidRPr="00585ABB" w:rsidRDefault="00585ABB" w:rsidP="00847104">
      <w:pPr>
        <w:numPr>
          <w:ilvl w:val="0"/>
          <w:numId w:val="42"/>
        </w:numPr>
        <w:spacing w:after="0"/>
        <w:contextualSpacing/>
        <w:jc w:val="both"/>
        <w:rPr>
          <w:rFonts w:ascii="Arial" w:hAnsi="Arial" w:cs="Arial"/>
          <w:lang w:val="en-US"/>
        </w:rPr>
      </w:pPr>
      <w:r w:rsidRPr="00585ABB">
        <w:rPr>
          <w:rFonts w:ascii="Arial" w:hAnsi="Arial" w:cs="Arial"/>
          <w:lang w:val="en-US"/>
        </w:rPr>
        <w:t>Sprijinirea investiţiilor în extinderea şi modernizarea reţelelor de distribuţie a energiei electrice, în scopul preluării energiei produse din resurse regenerabile în condiţii de siguranţă a funcţionării SEN</w:t>
      </w:r>
    </w:p>
    <w:p w:rsidR="00585ABB" w:rsidRPr="00585ABB" w:rsidRDefault="00585ABB" w:rsidP="00585ABB">
      <w:pPr>
        <w:spacing w:after="0"/>
        <w:contextualSpacing/>
        <w:jc w:val="both"/>
        <w:rPr>
          <w:rFonts w:ascii="Arial" w:hAnsi="Arial" w:cs="Arial"/>
          <w:lang w:val="en-US"/>
        </w:rPr>
      </w:pPr>
    </w:p>
    <w:p w:rsidR="00585ABB" w:rsidRPr="00585ABB" w:rsidRDefault="00585ABB" w:rsidP="00585ABB">
      <w:pPr>
        <w:spacing w:after="0"/>
        <w:contextualSpacing/>
        <w:jc w:val="both"/>
        <w:rPr>
          <w:rFonts w:ascii="Arial" w:hAnsi="Arial" w:cs="Arial"/>
          <w:i/>
          <w:u w:val="single"/>
          <w:lang w:val="en-US"/>
        </w:rPr>
      </w:pPr>
      <w:r w:rsidRPr="00585ABB">
        <w:rPr>
          <w:rFonts w:ascii="Arial" w:hAnsi="Arial" w:cs="Arial"/>
          <w:lang w:val="en-US"/>
        </w:rPr>
        <w:t xml:space="preserve">6.4 </w:t>
      </w:r>
      <w:r w:rsidRPr="00585ABB">
        <w:rPr>
          <w:rFonts w:ascii="Arial" w:hAnsi="Arial" w:cs="Arial"/>
          <w:i/>
          <w:u w:val="single"/>
          <w:lang w:val="en-US"/>
        </w:rPr>
        <w:t>Creşterea economiilor în consumul de energie primară produsă prin cogenerare de înaltă eficienţă</w:t>
      </w:r>
    </w:p>
    <w:p w:rsidR="00585ABB" w:rsidRPr="00585ABB" w:rsidRDefault="00585ABB" w:rsidP="00847104">
      <w:pPr>
        <w:numPr>
          <w:ilvl w:val="0"/>
          <w:numId w:val="44"/>
        </w:numPr>
        <w:spacing w:after="0"/>
        <w:contextualSpacing/>
        <w:jc w:val="both"/>
        <w:rPr>
          <w:rFonts w:ascii="Arial" w:hAnsi="Arial" w:cs="Arial"/>
          <w:lang w:val="en-US"/>
        </w:rPr>
      </w:pPr>
      <w:r w:rsidRPr="00585ABB">
        <w:rPr>
          <w:rFonts w:ascii="Arial" w:hAnsi="Arial" w:cs="Arial"/>
          <w:lang w:val="en-US"/>
        </w:rPr>
        <w:t>Realizarea / modernizarea centralelor electrice de cogenerare de înaltă eficienţă (maximum 8 MWe) pe gaz natural şi biomasă la nivelul întreprinderilori</w:t>
      </w:r>
    </w:p>
    <w:p w:rsidR="00585ABB" w:rsidRPr="00585ABB" w:rsidRDefault="00585ABB" w:rsidP="00847104">
      <w:pPr>
        <w:numPr>
          <w:ilvl w:val="0"/>
          <w:numId w:val="43"/>
        </w:numPr>
        <w:spacing w:after="0"/>
        <w:contextualSpacing/>
        <w:jc w:val="both"/>
        <w:rPr>
          <w:rFonts w:ascii="Arial" w:hAnsi="Arial" w:cs="Arial"/>
          <w:lang w:val="en-US"/>
        </w:rPr>
      </w:pPr>
      <w:r w:rsidRPr="00585ABB">
        <w:rPr>
          <w:rFonts w:ascii="Arial" w:hAnsi="Arial" w:cs="Arial"/>
          <w:lang w:val="en-US"/>
        </w:rPr>
        <w:t>Realizarea / modernizarea centralelor electrice de cogenerare de înaltă eficienţă care utilizează gaze reziduale provenite din procese industriale la nivelul întreprinderilor</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b/>
          <w:lang w:val="en-US"/>
        </w:rPr>
      </w:pPr>
      <w:r w:rsidRPr="00585ABB">
        <w:rPr>
          <w:rFonts w:ascii="Arial" w:hAnsi="Arial" w:cs="Arial"/>
          <w:b/>
          <w:lang w:val="en-US"/>
        </w:rPr>
        <w:t>Axa Prioritară 7 - Creşterea eficienţei energetice la nivelul sistemului centralizat de termoficare în oraşele selectate</w:t>
      </w:r>
    </w:p>
    <w:p w:rsidR="00585ABB" w:rsidRPr="00585ABB" w:rsidRDefault="00585ABB" w:rsidP="00585ABB">
      <w:pPr>
        <w:spacing w:after="0"/>
        <w:jc w:val="both"/>
        <w:rPr>
          <w:rFonts w:ascii="Arial" w:hAnsi="Arial" w:cs="Arial"/>
          <w:b/>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t xml:space="preserve">7.1 </w:t>
      </w:r>
      <w:r w:rsidRPr="00585ABB">
        <w:rPr>
          <w:rFonts w:ascii="Arial" w:hAnsi="Arial" w:cs="Arial"/>
          <w:i/>
          <w:u w:val="single"/>
          <w:lang w:val="en-US"/>
        </w:rPr>
        <w:t>Creşterea eficienţei energetice în sistemele centralizate de transport şi distribuţie a energiei termice în oraşele selectate</w:t>
      </w:r>
    </w:p>
    <w:p w:rsidR="00585ABB" w:rsidRPr="00585ABB" w:rsidRDefault="00585ABB" w:rsidP="00585ABB">
      <w:pPr>
        <w:spacing w:after="0"/>
        <w:jc w:val="both"/>
        <w:rPr>
          <w:rFonts w:ascii="Arial" w:hAnsi="Arial" w:cs="Arial"/>
          <w:lang w:val="en-US"/>
        </w:rPr>
      </w:pPr>
      <w:r w:rsidRPr="00585ABB">
        <w:rPr>
          <w:rFonts w:ascii="Arial" w:hAnsi="Arial" w:cs="Arial"/>
          <w:lang w:val="en-US"/>
        </w:rPr>
        <w:t>Modernizarea/extinderea reţelelor termice primare şi secundare din sistemele de alimentare cu energie termică, inclusiv a punctelor termice; extinderea reţelei de transport şi distribuţia va fi finanţabilă doar în contextul în care reţeauau existentă a fost reabilitată, iar extinderea este justificată pentru a accentua sustenabilitatea sistemului.</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b/>
          <w:lang w:val="en-US"/>
        </w:rPr>
      </w:pPr>
      <w:r w:rsidRPr="00585ABB">
        <w:rPr>
          <w:rFonts w:ascii="Arial" w:hAnsi="Arial" w:cs="Arial"/>
          <w:b/>
          <w:lang w:val="en-US"/>
        </w:rPr>
        <w:t>Axa Prioritară 8 - Sisteme inteligente şi sustenabile de transport al energiei electrice şi gazelor natural</w:t>
      </w:r>
    </w:p>
    <w:p w:rsidR="00585ABB" w:rsidRPr="00585ABB" w:rsidRDefault="00585ABB" w:rsidP="00585ABB">
      <w:pPr>
        <w:spacing w:after="0"/>
        <w:jc w:val="both"/>
        <w:rPr>
          <w:rFonts w:ascii="Arial" w:hAnsi="Arial" w:cs="Arial"/>
          <w:b/>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t xml:space="preserve">8.1 </w:t>
      </w:r>
      <w:r w:rsidRPr="00585ABB">
        <w:rPr>
          <w:rFonts w:ascii="Arial" w:hAnsi="Arial" w:cs="Arial"/>
          <w:i/>
          <w:u w:val="single"/>
          <w:lang w:val="en-US"/>
        </w:rPr>
        <w:t>Creşterea capacităţii Sistemului Energetic Naţional pentru preluarea energiei produse din resurse regenerabile</w:t>
      </w:r>
    </w:p>
    <w:p w:rsidR="00585ABB" w:rsidRPr="00585ABB" w:rsidRDefault="00585ABB" w:rsidP="00585ABB">
      <w:pPr>
        <w:spacing w:after="0"/>
        <w:jc w:val="both"/>
        <w:rPr>
          <w:rFonts w:ascii="Arial" w:hAnsi="Arial" w:cs="Arial"/>
          <w:lang w:val="en-US"/>
        </w:rPr>
      </w:pPr>
      <w:r w:rsidRPr="00585ABB">
        <w:rPr>
          <w:rFonts w:ascii="Arial" w:hAnsi="Arial" w:cs="Arial"/>
          <w:lang w:val="en-US"/>
        </w:rPr>
        <w:t>Realizarea şi/sau modernizarea reţelelor electrice de transport (linii electrice aeriene şi staţii).</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b/>
          <w:color w:val="7030A0"/>
          <w:lang w:val="en-US"/>
        </w:rPr>
      </w:pPr>
      <w:r w:rsidRPr="00585ABB">
        <w:rPr>
          <w:rFonts w:ascii="Arial" w:hAnsi="Arial" w:cs="Arial"/>
          <w:b/>
          <w:color w:val="7030A0"/>
          <w:lang w:val="en-US"/>
        </w:rPr>
        <w:t>B.PROGRAMUL OPERAŢIONAL REGIONAL 2014-2020</w:t>
      </w:r>
    </w:p>
    <w:p w:rsidR="00585ABB" w:rsidRPr="00585ABB" w:rsidRDefault="00585ABB" w:rsidP="00585ABB">
      <w:pPr>
        <w:spacing w:after="0"/>
        <w:jc w:val="both"/>
        <w:rPr>
          <w:rFonts w:ascii="Arial" w:hAnsi="Arial" w:cs="Arial"/>
          <w:b/>
          <w:color w:val="7030A0"/>
          <w:lang w:val="en-US"/>
        </w:rPr>
      </w:pPr>
    </w:p>
    <w:p w:rsidR="00585ABB" w:rsidRPr="00585ABB" w:rsidRDefault="00585ABB" w:rsidP="00585ABB">
      <w:pPr>
        <w:spacing w:after="0"/>
        <w:jc w:val="both"/>
        <w:rPr>
          <w:rFonts w:ascii="Arial" w:hAnsi="Arial" w:cs="Arial"/>
          <w:b/>
          <w:lang w:val="en-US"/>
        </w:rPr>
      </w:pPr>
      <w:r w:rsidRPr="00585ABB">
        <w:rPr>
          <w:rFonts w:ascii="Arial" w:hAnsi="Arial" w:cs="Arial"/>
          <w:b/>
          <w:lang w:val="en-US"/>
        </w:rPr>
        <w:t>Axa Prioritară 3 - Sprijinirea creșterii eficienței energetice în clădirile publice</w:t>
      </w:r>
    </w:p>
    <w:p w:rsidR="00585ABB" w:rsidRPr="00585ABB" w:rsidRDefault="00585ABB" w:rsidP="00585ABB">
      <w:pPr>
        <w:spacing w:after="0"/>
        <w:jc w:val="both"/>
        <w:rPr>
          <w:rFonts w:ascii="Arial" w:hAnsi="Arial" w:cs="Arial"/>
          <w:lang w:val="en-US"/>
        </w:rPr>
      </w:pPr>
      <w:r w:rsidRPr="00585ABB">
        <w:rPr>
          <w:rFonts w:ascii="Arial" w:hAnsi="Arial" w:cs="Arial"/>
          <w:lang w:val="en-US"/>
        </w:rPr>
        <w:t>Tipuri de activități</w:t>
      </w:r>
    </w:p>
    <w:p w:rsidR="00585ABB" w:rsidRPr="00585ABB" w:rsidRDefault="00585ABB" w:rsidP="00847104">
      <w:pPr>
        <w:numPr>
          <w:ilvl w:val="0"/>
          <w:numId w:val="45"/>
        </w:numPr>
        <w:spacing w:after="0"/>
        <w:contextualSpacing/>
        <w:jc w:val="both"/>
        <w:rPr>
          <w:rFonts w:ascii="Arial" w:hAnsi="Arial" w:cs="Arial"/>
          <w:lang w:val="en-US"/>
        </w:rPr>
      </w:pPr>
      <w:r w:rsidRPr="00585ABB">
        <w:rPr>
          <w:rFonts w:ascii="Arial" w:hAnsi="Arial" w:cs="Arial"/>
          <w:lang w:val="en-US"/>
        </w:rPr>
        <w:t>eficiență energetică a clădirilor publice, inclusiv măsuri de consolidare a acestora</w:t>
      </w:r>
    </w:p>
    <w:p w:rsidR="00585ABB" w:rsidRPr="00585ABB" w:rsidRDefault="00585ABB" w:rsidP="00847104">
      <w:pPr>
        <w:numPr>
          <w:ilvl w:val="0"/>
          <w:numId w:val="45"/>
        </w:numPr>
        <w:spacing w:after="0"/>
        <w:contextualSpacing/>
        <w:jc w:val="both"/>
        <w:rPr>
          <w:rFonts w:ascii="Arial" w:hAnsi="Arial" w:cs="Arial"/>
          <w:lang w:val="en-US"/>
        </w:rPr>
      </w:pPr>
      <w:r w:rsidRPr="00585ABB">
        <w:rPr>
          <w:rFonts w:ascii="Arial" w:hAnsi="Arial" w:cs="Arial"/>
          <w:lang w:val="en-US"/>
        </w:rPr>
        <w:t>eficiență energetică a clădirilor rezidențiale, inclusiv măsuri de consolidare a acestora</w:t>
      </w:r>
    </w:p>
    <w:p w:rsidR="00585ABB" w:rsidRPr="00585ABB" w:rsidRDefault="00585ABB" w:rsidP="00847104">
      <w:pPr>
        <w:numPr>
          <w:ilvl w:val="0"/>
          <w:numId w:val="45"/>
        </w:numPr>
        <w:spacing w:after="0"/>
        <w:contextualSpacing/>
        <w:jc w:val="both"/>
        <w:rPr>
          <w:rFonts w:ascii="Arial" w:hAnsi="Arial" w:cs="Arial"/>
          <w:lang w:val="en-US"/>
        </w:rPr>
      </w:pPr>
      <w:r w:rsidRPr="00585ABB">
        <w:rPr>
          <w:rFonts w:ascii="Arial" w:hAnsi="Arial" w:cs="Arial"/>
          <w:lang w:val="en-US"/>
        </w:rPr>
        <w:t>investiții în iluminatul public</w:t>
      </w:r>
    </w:p>
    <w:p w:rsidR="00585ABB" w:rsidRPr="00585ABB" w:rsidRDefault="00585ABB" w:rsidP="00847104">
      <w:pPr>
        <w:numPr>
          <w:ilvl w:val="0"/>
          <w:numId w:val="45"/>
        </w:numPr>
        <w:spacing w:after="0"/>
        <w:contextualSpacing/>
        <w:jc w:val="both"/>
        <w:rPr>
          <w:rFonts w:ascii="Arial" w:hAnsi="Arial" w:cs="Arial"/>
          <w:lang w:val="en-US"/>
        </w:rPr>
      </w:pPr>
      <w:r w:rsidRPr="00585ABB">
        <w:rPr>
          <w:rFonts w:ascii="Arial" w:hAnsi="Arial" w:cs="Arial"/>
          <w:lang w:val="en-US"/>
        </w:rPr>
        <w:t>măsuri pentru transport urban (căi de rulare/ piste de bicicliști/ achiziție mijloace de transport ecologice/ electrice, etc.)</w:t>
      </w:r>
    </w:p>
    <w:p w:rsidR="00585ABB" w:rsidRPr="00585ABB" w:rsidRDefault="00585ABB" w:rsidP="00585ABB">
      <w:pPr>
        <w:spacing w:after="0"/>
        <w:contextualSpacing/>
        <w:jc w:val="both"/>
        <w:rPr>
          <w:rFonts w:ascii="Arial" w:hAnsi="Arial" w:cs="Arial"/>
          <w:lang w:val="en-US"/>
        </w:rPr>
      </w:pPr>
    </w:p>
    <w:p w:rsidR="00585ABB" w:rsidRPr="00585ABB" w:rsidRDefault="00585ABB" w:rsidP="00585ABB">
      <w:pPr>
        <w:spacing w:after="0"/>
        <w:contextualSpacing/>
        <w:jc w:val="both"/>
        <w:rPr>
          <w:rFonts w:ascii="Arial" w:hAnsi="Arial" w:cs="Arial"/>
          <w:b/>
          <w:lang w:val="en-US"/>
        </w:rPr>
      </w:pPr>
      <w:r w:rsidRPr="00585ABB">
        <w:rPr>
          <w:rFonts w:ascii="Arial" w:hAnsi="Arial" w:cs="Arial"/>
          <w:b/>
          <w:lang w:val="en-US"/>
        </w:rPr>
        <w:t>Axa Prioritară 4 - Dezvoltare urbană durabilă</w:t>
      </w:r>
    </w:p>
    <w:p w:rsidR="00585ABB" w:rsidRPr="00585ABB" w:rsidRDefault="00585ABB" w:rsidP="00585ABB">
      <w:pPr>
        <w:spacing w:after="0"/>
        <w:jc w:val="both"/>
        <w:rPr>
          <w:rFonts w:ascii="Arial" w:hAnsi="Arial" w:cs="Arial"/>
        </w:rPr>
      </w:pPr>
      <w:r w:rsidRPr="00585ABB">
        <w:rPr>
          <w:rFonts w:ascii="Arial" w:hAnsi="Arial" w:cs="Arial"/>
          <w:bCs/>
        </w:rPr>
        <w:t>Tipuri de activități</w:t>
      </w:r>
    </w:p>
    <w:p w:rsidR="00585ABB" w:rsidRPr="00585ABB" w:rsidRDefault="00585ABB" w:rsidP="00847104">
      <w:pPr>
        <w:numPr>
          <w:ilvl w:val="0"/>
          <w:numId w:val="46"/>
        </w:numPr>
        <w:spacing w:after="0"/>
        <w:contextualSpacing/>
        <w:jc w:val="both"/>
        <w:rPr>
          <w:rFonts w:ascii="Arial" w:hAnsi="Arial" w:cs="Arial"/>
        </w:rPr>
      </w:pPr>
      <w:r w:rsidRPr="00585ABB">
        <w:rPr>
          <w:rFonts w:ascii="Arial" w:hAnsi="Arial" w:cs="Arial"/>
        </w:rPr>
        <w:t>măsuri pentru transport urban (căi de rulare/ piste de bicicliști/ achiziție mijloace de transport ecologice/ electrice, etc.)</w:t>
      </w:r>
    </w:p>
    <w:p w:rsidR="00585ABB" w:rsidRPr="00585ABB" w:rsidRDefault="00585ABB" w:rsidP="00847104">
      <w:pPr>
        <w:numPr>
          <w:ilvl w:val="0"/>
          <w:numId w:val="46"/>
        </w:numPr>
        <w:spacing w:after="0"/>
        <w:contextualSpacing/>
        <w:jc w:val="both"/>
        <w:rPr>
          <w:rFonts w:ascii="Arial" w:hAnsi="Arial" w:cs="Arial"/>
        </w:rPr>
      </w:pPr>
      <w:r w:rsidRPr="00585ABB">
        <w:rPr>
          <w:rFonts w:ascii="Arial" w:hAnsi="Arial" w:cs="Arial"/>
        </w:rPr>
        <w:t>revitalizarea zonelor urbane (reconversia și refuncționalizarea terenurilor abandonate, etc.)</w:t>
      </w:r>
    </w:p>
    <w:p w:rsidR="00585ABB" w:rsidRPr="00585ABB" w:rsidRDefault="00585ABB" w:rsidP="00847104">
      <w:pPr>
        <w:numPr>
          <w:ilvl w:val="0"/>
          <w:numId w:val="46"/>
        </w:numPr>
        <w:spacing w:after="0"/>
        <w:contextualSpacing/>
        <w:jc w:val="both"/>
        <w:rPr>
          <w:rFonts w:ascii="Arial" w:hAnsi="Arial" w:cs="Arial"/>
        </w:rPr>
      </w:pPr>
      <w:r w:rsidRPr="00585ABB">
        <w:rPr>
          <w:rFonts w:ascii="Arial" w:hAnsi="Arial" w:cs="Arial"/>
        </w:rPr>
        <w:t>acțiuni integrate pentru comunități marginalizate prin: clădiri pentru activități educative, culturale și recreative; facilități destinate utilizării publice, cum ar fi: zone verzi de mici dimensiuni, piețe publice, scuaruri, părculețe etc.; străzi urbane și utilități de bază la scară mică.</w:t>
      </w:r>
    </w:p>
    <w:p w:rsidR="00585ABB" w:rsidRPr="00585ABB" w:rsidRDefault="00585ABB" w:rsidP="00847104">
      <w:pPr>
        <w:numPr>
          <w:ilvl w:val="0"/>
          <w:numId w:val="46"/>
        </w:numPr>
        <w:spacing w:after="0"/>
        <w:contextualSpacing/>
        <w:jc w:val="both"/>
        <w:rPr>
          <w:rFonts w:ascii="Arial" w:hAnsi="Arial" w:cs="Arial"/>
        </w:rPr>
      </w:pPr>
      <w:r w:rsidRPr="00585ABB">
        <w:rPr>
          <w:rFonts w:ascii="Arial" w:hAnsi="Arial" w:cs="Arial"/>
        </w:rPr>
        <w:t>infrastructura de educație (creșe, grădinițe, licee tehnologice, școli profesionale și tehnice)</w:t>
      </w:r>
    </w:p>
    <w:p w:rsidR="00585ABB" w:rsidRPr="00585ABB" w:rsidRDefault="00585ABB" w:rsidP="00585ABB">
      <w:pPr>
        <w:spacing w:after="0"/>
        <w:jc w:val="both"/>
        <w:rPr>
          <w:rFonts w:ascii="Arial" w:hAnsi="Arial" w:cs="Arial"/>
        </w:rPr>
      </w:pPr>
    </w:p>
    <w:p w:rsidR="00585ABB" w:rsidRPr="00585ABB" w:rsidRDefault="00585ABB" w:rsidP="00585ABB">
      <w:pPr>
        <w:spacing w:after="0"/>
        <w:contextualSpacing/>
        <w:jc w:val="both"/>
        <w:rPr>
          <w:rFonts w:ascii="Arial" w:hAnsi="Arial" w:cs="Arial"/>
          <w:b/>
        </w:rPr>
      </w:pPr>
      <w:r w:rsidRPr="00585ABB">
        <w:rPr>
          <w:rFonts w:ascii="Arial" w:hAnsi="Arial" w:cs="Arial"/>
          <w:b/>
        </w:rPr>
        <w:t>Axa Prioritară 6 - Îmbunătățirea infrastructurii rutiere de importanță regională și locală</w:t>
      </w:r>
    </w:p>
    <w:p w:rsidR="00585ABB" w:rsidRPr="00585ABB" w:rsidRDefault="00585ABB" w:rsidP="00585ABB">
      <w:pPr>
        <w:spacing w:after="0"/>
        <w:jc w:val="both"/>
        <w:rPr>
          <w:rFonts w:ascii="Arial" w:hAnsi="Arial" w:cs="Arial"/>
          <w:lang w:val="en-US"/>
        </w:rPr>
      </w:pPr>
      <w:r w:rsidRPr="00585ABB">
        <w:rPr>
          <w:rFonts w:ascii="Arial" w:hAnsi="Arial" w:cs="Arial"/>
          <w:lang w:val="en-US"/>
        </w:rPr>
        <w:t>Tipuri de activități</w:t>
      </w:r>
    </w:p>
    <w:p w:rsidR="00585ABB" w:rsidRPr="00585ABB" w:rsidRDefault="00585ABB" w:rsidP="00847104">
      <w:pPr>
        <w:numPr>
          <w:ilvl w:val="0"/>
          <w:numId w:val="48"/>
        </w:numPr>
        <w:spacing w:after="0"/>
        <w:contextualSpacing/>
        <w:jc w:val="both"/>
        <w:rPr>
          <w:rFonts w:ascii="Arial" w:hAnsi="Arial" w:cs="Arial"/>
          <w:lang w:val="en-US"/>
        </w:rPr>
      </w:pPr>
      <w:r w:rsidRPr="00585ABB">
        <w:rPr>
          <w:rFonts w:ascii="Arial" w:hAnsi="Arial" w:cs="Arial"/>
          <w:lang w:val="en-US"/>
        </w:rPr>
        <w:t>reabilitarea şi modernizarea reţelei de drumuri judeţene care asigura conectivitatea, directa sau indirecta cu reteaua TEN T</w:t>
      </w:r>
    </w:p>
    <w:p w:rsidR="00585ABB" w:rsidRPr="00585ABB" w:rsidRDefault="00585ABB" w:rsidP="00847104">
      <w:pPr>
        <w:numPr>
          <w:ilvl w:val="0"/>
          <w:numId w:val="47"/>
        </w:numPr>
        <w:spacing w:after="0"/>
        <w:contextualSpacing/>
        <w:jc w:val="both"/>
        <w:rPr>
          <w:rFonts w:ascii="Arial" w:hAnsi="Arial" w:cs="Arial"/>
          <w:lang w:val="en-US"/>
        </w:rPr>
      </w:pPr>
      <w:r w:rsidRPr="00585ABB">
        <w:rPr>
          <w:rFonts w:ascii="Arial" w:hAnsi="Arial" w:cs="Arial"/>
          <w:lang w:val="en-US"/>
        </w:rPr>
        <w:t>construcţia / reabilitarea / modernizarea şoselelor de centură cu statut de drum judeţean aflate pe traseul drumului judetean respective.</w:t>
      </w:r>
    </w:p>
    <w:p w:rsidR="00585ABB" w:rsidRPr="00585ABB" w:rsidRDefault="00585ABB" w:rsidP="00585ABB">
      <w:pPr>
        <w:spacing w:after="0"/>
        <w:contextualSpacing/>
        <w:jc w:val="both"/>
        <w:rPr>
          <w:rFonts w:ascii="Arial" w:hAnsi="Arial" w:cs="Arial"/>
          <w:b/>
          <w:lang w:val="en-US"/>
        </w:rPr>
      </w:pPr>
      <w:r w:rsidRPr="00585ABB">
        <w:rPr>
          <w:rFonts w:ascii="Arial" w:hAnsi="Arial" w:cs="Arial"/>
          <w:b/>
          <w:lang w:val="en-US"/>
        </w:rPr>
        <w:t>Axa Prioritară 7 - Diversificarea economiilor locale prin dezvoltarea durabilă a turismului</w:t>
      </w:r>
    </w:p>
    <w:p w:rsidR="00585ABB" w:rsidRPr="00585ABB" w:rsidRDefault="00585ABB" w:rsidP="00585ABB">
      <w:pPr>
        <w:spacing w:after="0"/>
        <w:jc w:val="both"/>
        <w:rPr>
          <w:rFonts w:ascii="Arial" w:hAnsi="Arial" w:cs="Arial"/>
          <w:lang w:val="en-US"/>
        </w:rPr>
      </w:pPr>
      <w:r w:rsidRPr="00585ABB">
        <w:rPr>
          <w:rFonts w:ascii="Arial" w:hAnsi="Arial" w:cs="Arial"/>
          <w:lang w:val="en-US"/>
        </w:rPr>
        <w:t>Tipuri de activități</w:t>
      </w:r>
    </w:p>
    <w:p w:rsidR="00585ABB" w:rsidRPr="00585ABB" w:rsidRDefault="00585ABB" w:rsidP="00847104">
      <w:pPr>
        <w:numPr>
          <w:ilvl w:val="0"/>
          <w:numId w:val="49"/>
        </w:numPr>
        <w:spacing w:after="0"/>
        <w:contextualSpacing/>
        <w:jc w:val="both"/>
        <w:rPr>
          <w:rFonts w:ascii="Arial" w:hAnsi="Arial" w:cs="Arial"/>
          <w:lang w:val="en-US"/>
        </w:rPr>
      </w:pPr>
      <w:r w:rsidRPr="00585ABB">
        <w:rPr>
          <w:rFonts w:ascii="Arial" w:hAnsi="Arial" w:cs="Arial"/>
          <w:lang w:val="en-US"/>
        </w:rPr>
        <w:t>valorificarea economică a potențialului turistic balnear</w:t>
      </w:r>
    </w:p>
    <w:p w:rsidR="00585ABB" w:rsidRPr="00585ABB" w:rsidRDefault="00585ABB" w:rsidP="00847104">
      <w:pPr>
        <w:numPr>
          <w:ilvl w:val="0"/>
          <w:numId w:val="49"/>
        </w:numPr>
        <w:spacing w:after="0"/>
        <w:contextualSpacing/>
        <w:jc w:val="both"/>
        <w:rPr>
          <w:rFonts w:ascii="Arial" w:hAnsi="Arial" w:cs="Arial"/>
          <w:lang w:val="en-US"/>
        </w:rPr>
      </w:pPr>
      <w:r w:rsidRPr="00585ABB">
        <w:rPr>
          <w:rFonts w:ascii="Arial" w:hAnsi="Arial" w:cs="Arial"/>
          <w:lang w:val="en-US"/>
        </w:rPr>
        <w:t>valorificarea economică a potențialului turistic cu specific local</w:t>
      </w:r>
    </w:p>
    <w:p w:rsidR="00585ABB" w:rsidRPr="00585ABB" w:rsidRDefault="00585ABB" w:rsidP="00847104">
      <w:pPr>
        <w:numPr>
          <w:ilvl w:val="0"/>
          <w:numId w:val="49"/>
        </w:numPr>
        <w:spacing w:after="0"/>
        <w:contextualSpacing/>
        <w:jc w:val="both"/>
        <w:rPr>
          <w:rFonts w:ascii="Arial" w:hAnsi="Arial" w:cs="Arial"/>
          <w:lang w:val="en-US"/>
        </w:rPr>
      </w:pPr>
      <w:r w:rsidRPr="00585ABB">
        <w:rPr>
          <w:rFonts w:ascii="Arial" w:hAnsi="Arial" w:cs="Arial"/>
          <w:lang w:val="en-US"/>
        </w:rPr>
        <w:t>infrastructură turistică publică de agreement.</w:t>
      </w:r>
    </w:p>
    <w:p w:rsidR="00585ABB" w:rsidRPr="00585ABB" w:rsidRDefault="00585ABB" w:rsidP="00585ABB">
      <w:pPr>
        <w:spacing w:after="0"/>
        <w:contextualSpacing/>
        <w:jc w:val="both"/>
        <w:rPr>
          <w:rFonts w:ascii="Arial" w:hAnsi="Arial" w:cs="Arial"/>
          <w:lang w:val="en-US"/>
        </w:rPr>
      </w:pPr>
    </w:p>
    <w:p w:rsidR="00585ABB" w:rsidRPr="00585ABB" w:rsidRDefault="00585ABB" w:rsidP="00585ABB">
      <w:pPr>
        <w:spacing w:after="0"/>
        <w:contextualSpacing/>
        <w:jc w:val="both"/>
        <w:rPr>
          <w:rFonts w:ascii="Arial" w:hAnsi="Arial" w:cs="Arial"/>
          <w:b/>
          <w:lang w:val="en-US"/>
        </w:rPr>
      </w:pPr>
      <w:r w:rsidRPr="00585ABB">
        <w:rPr>
          <w:rFonts w:ascii="Arial" w:hAnsi="Arial" w:cs="Arial"/>
          <w:b/>
          <w:lang w:val="en-US"/>
        </w:rPr>
        <w:t>Axa Prioritară 8 - Dezvoltarea infrastructurii sanitare şi sociale</w:t>
      </w:r>
    </w:p>
    <w:p w:rsidR="00585ABB" w:rsidRPr="00585ABB" w:rsidRDefault="00585ABB" w:rsidP="00585ABB">
      <w:pPr>
        <w:spacing w:after="0"/>
        <w:jc w:val="both"/>
        <w:rPr>
          <w:rFonts w:ascii="Arial" w:hAnsi="Arial" w:cs="Arial"/>
          <w:lang w:val="en-US"/>
        </w:rPr>
      </w:pPr>
      <w:r w:rsidRPr="00585ABB">
        <w:rPr>
          <w:rFonts w:ascii="Arial" w:hAnsi="Arial" w:cs="Arial"/>
          <w:lang w:val="en-US"/>
        </w:rPr>
        <w:t>Tipuri de activități</w:t>
      </w:r>
    </w:p>
    <w:p w:rsidR="00585ABB" w:rsidRPr="00585ABB" w:rsidRDefault="00585ABB" w:rsidP="00847104">
      <w:pPr>
        <w:numPr>
          <w:ilvl w:val="0"/>
          <w:numId w:val="50"/>
        </w:numPr>
        <w:spacing w:after="0"/>
        <w:contextualSpacing/>
        <w:jc w:val="both"/>
        <w:rPr>
          <w:rFonts w:ascii="Arial" w:hAnsi="Arial" w:cs="Arial"/>
          <w:lang w:val="en-US"/>
        </w:rPr>
      </w:pPr>
      <w:r w:rsidRPr="00585ABB">
        <w:rPr>
          <w:rFonts w:ascii="Arial" w:hAnsi="Arial" w:cs="Arial"/>
          <w:lang w:val="en-US"/>
        </w:rPr>
        <w:t>construcţia de spitale regionale</w:t>
      </w:r>
    </w:p>
    <w:p w:rsidR="00585ABB" w:rsidRPr="00585ABB" w:rsidRDefault="00585ABB" w:rsidP="00847104">
      <w:pPr>
        <w:numPr>
          <w:ilvl w:val="0"/>
          <w:numId w:val="50"/>
        </w:numPr>
        <w:spacing w:after="0"/>
        <w:contextualSpacing/>
        <w:jc w:val="both"/>
        <w:rPr>
          <w:rFonts w:ascii="Arial" w:hAnsi="Arial" w:cs="Arial"/>
          <w:lang w:val="en-US"/>
        </w:rPr>
      </w:pPr>
      <w:r w:rsidRPr="00585ABB">
        <w:rPr>
          <w:rFonts w:ascii="Arial" w:hAnsi="Arial" w:cs="Arial"/>
          <w:lang w:val="en-US"/>
        </w:rPr>
        <w:t>reabilitarea/modernizarea/ dotarea cu echipamente a spitalelor judeţene de urgenţă</w:t>
      </w:r>
    </w:p>
    <w:p w:rsidR="00585ABB" w:rsidRPr="00585ABB" w:rsidRDefault="00585ABB" w:rsidP="00847104">
      <w:pPr>
        <w:numPr>
          <w:ilvl w:val="0"/>
          <w:numId w:val="50"/>
        </w:numPr>
        <w:spacing w:after="0"/>
        <w:contextualSpacing/>
        <w:jc w:val="both"/>
        <w:rPr>
          <w:rFonts w:ascii="Arial" w:hAnsi="Arial" w:cs="Arial"/>
          <w:lang w:val="en-US"/>
        </w:rPr>
      </w:pPr>
      <w:r w:rsidRPr="00585ABB">
        <w:rPr>
          <w:rFonts w:ascii="Arial" w:hAnsi="Arial" w:cs="Arial"/>
          <w:lang w:val="en-US"/>
        </w:rPr>
        <w:t>reabilitarea/modernizarea/extinderea/dotarea infrastructurii de servicii medicale (ambulatorii, unităţi de primiri urgenţe)</w:t>
      </w:r>
    </w:p>
    <w:p w:rsidR="00585ABB" w:rsidRPr="00585ABB" w:rsidRDefault="00585ABB" w:rsidP="00847104">
      <w:pPr>
        <w:numPr>
          <w:ilvl w:val="0"/>
          <w:numId w:val="50"/>
        </w:numPr>
        <w:spacing w:after="0"/>
        <w:contextualSpacing/>
        <w:jc w:val="both"/>
        <w:rPr>
          <w:rFonts w:ascii="Arial" w:hAnsi="Arial" w:cs="Arial"/>
          <w:lang w:val="en-US"/>
        </w:rPr>
      </w:pPr>
      <w:r w:rsidRPr="00585ABB">
        <w:rPr>
          <w:rFonts w:ascii="Arial" w:hAnsi="Arial" w:cs="Arial"/>
          <w:lang w:val="en-US"/>
        </w:rPr>
        <w:t>construirea/reabilitarea/modernizarea/ dotarea centrelor comunitare de intervenţie integrată</w:t>
      </w:r>
    </w:p>
    <w:p w:rsidR="00585ABB" w:rsidRPr="00585ABB" w:rsidRDefault="00585ABB" w:rsidP="00847104">
      <w:pPr>
        <w:numPr>
          <w:ilvl w:val="0"/>
          <w:numId w:val="50"/>
        </w:numPr>
        <w:spacing w:after="0"/>
        <w:contextualSpacing/>
        <w:jc w:val="both"/>
        <w:rPr>
          <w:rFonts w:ascii="Arial" w:hAnsi="Arial" w:cs="Arial"/>
          <w:lang w:val="en-US"/>
        </w:rPr>
      </w:pPr>
      <w:r w:rsidRPr="00585ABB">
        <w:rPr>
          <w:rFonts w:ascii="Arial" w:hAnsi="Arial" w:cs="Arial"/>
          <w:lang w:val="en-US"/>
        </w:rPr>
        <w:t>reabilitare/ modernizarea/ dotarea infrastructurii de servicii sociale fără componentă rezidențială construcţie/reabilitare de locuinţe de tip familial, apartamente de tip familial, locuinţe protejate etc.</w:t>
      </w:r>
    </w:p>
    <w:p w:rsidR="00585ABB" w:rsidRPr="00585ABB" w:rsidRDefault="00585ABB" w:rsidP="00585ABB">
      <w:pPr>
        <w:spacing w:after="0"/>
        <w:contextualSpacing/>
        <w:jc w:val="both"/>
        <w:rPr>
          <w:rFonts w:ascii="Arial" w:hAnsi="Arial" w:cs="Arial"/>
          <w:lang w:val="en-US"/>
        </w:rPr>
      </w:pPr>
    </w:p>
    <w:p w:rsidR="00585ABB" w:rsidRPr="00585ABB" w:rsidRDefault="00585ABB" w:rsidP="00585ABB">
      <w:pPr>
        <w:spacing w:after="0"/>
        <w:contextualSpacing/>
        <w:jc w:val="both"/>
        <w:rPr>
          <w:rFonts w:ascii="Arial" w:hAnsi="Arial" w:cs="Arial"/>
          <w:b/>
          <w:color w:val="7030A0"/>
          <w:lang w:val="en-US"/>
        </w:rPr>
      </w:pPr>
      <w:r w:rsidRPr="00585ABB">
        <w:rPr>
          <w:rFonts w:ascii="Arial" w:hAnsi="Arial" w:cs="Arial"/>
          <w:b/>
          <w:color w:val="7030A0"/>
          <w:lang w:val="en-US"/>
        </w:rPr>
        <w:t>C.Programul Național de Dezvoltare Rurală (PNDR)</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PNDR (finanțat din Fondul European Agricol pentru Dezvoltare Rurală) susține dezvoltarea strategică a spațiului rural prin abordarea strategică a următoarelor obiective:</w:t>
      </w: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1.OS1 </w:t>
      </w:r>
      <w:r w:rsidRPr="00585ABB">
        <w:rPr>
          <w:rFonts w:ascii="Arial" w:hAnsi="Arial" w:cs="Arial"/>
          <w:i/>
          <w:u w:val="single"/>
          <w:lang w:val="en-US"/>
        </w:rPr>
        <w:t>Restructurarea şi creşterea viabilităţii exploataţiilor agricole</w:t>
      </w:r>
      <w:r w:rsidRPr="00585ABB">
        <w:rPr>
          <w:rFonts w:ascii="Arial" w:hAnsi="Arial" w:cs="Arial"/>
          <w:lang w:val="en-US"/>
        </w:rPr>
        <w:t xml:space="preserve"> - vor fi finanțate următoarele categorii de intervenție:</w:t>
      </w:r>
    </w:p>
    <w:p w:rsidR="00585ABB" w:rsidRPr="00585ABB" w:rsidRDefault="00585ABB" w:rsidP="00847104">
      <w:pPr>
        <w:numPr>
          <w:ilvl w:val="0"/>
          <w:numId w:val="51"/>
        </w:numPr>
        <w:spacing w:after="0"/>
        <w:ind w:left="426" w:hanging="22"/>
        <w:contextualSpacing/>
        <w:jc w:val="both"/>
        <w:rPr>
          <w:rFonts w:ascii="Arial" w:hAnsi="Arial" w:cs="Arial"/>
          <w:lang w:val="en-US"/>
        </w:rPr>
      </w:pPr>
      <w:r w:rsidRPr="00585ABB">
        <w:rPr>
          <w:rFonts w:ascii="Arial" w:hAnsi="Arial" w:cs="Arial"/>
          <w:lang w:val="en-US"/>
        </w:rPr>
        <w:t xml:space="preserve">Înfiinţarea, extinderea şi modernizarea dotărilor la nivel de fermă (clădiri, drumuri de acces, irigații, tehnologii de reducere a poluării şi producţie de energie din surse </w:t>
      </w:r>
      <w:r w:rsidRPr="00585ABB">
        <w:rPr>
          <w:rFonts w:ascii="Arial" w:hAnsi="Arial" w:cs="Arial"/>
          <w:lang w:val="en-US"/>
        </w:rPr>
        <w:lastRenderedPageBreak/>
        <w:t>regenerabile, facilități de depozitare, comercializare şi procesare, inclusiv în contextul lanţurilor scurte, etc.);</w:t>
      </w:r>
    </w:p>
    <w:p w:rsidR="00585ABB" w:rsidRPr="00585ABB" w:rsidRDefault="00585ABB" w:rsidP="00847104">
      <w:pPr>
        <w:numPr>
          <w:ilvl w:val="0"/>
          <w:numId w:val="51"/>
        </w:numPr>
        <w:spacing w:after="0"/>
        <w:ind w:left="426" w:hanging="22"/>
        <w:contextualSpacing/>
        <w:jc w:val="both"/>
        <w:rPr>
          <w:rFonts w:ascii="Arial" w:hAnsi="Arial" w:cs="Arial"/>
          <w:lang w:val="en-US"/>
        </w:rPr>
      </w:pPr>
      <w:r w:rsidRPr="00585ABB">
        <w:rPr>
          <w:rFonts w:ascii="Arial" w:hAnsi="Arial" w:cs="Arial"/>
          <w:lang w:val="en-US"/>
        </w:rPr>
        <w:t>Investiţii în procesare şi comercializare, inclusiv în eficienţă energetică, marketing, depozitare, condiţionare, adaptare la standarde, etc;</w:t>
      </w:r>
    </w:p>
    <w:p w:rsidR="00585ABB" w:rsidRPr="00585ABB" w:rsidRDefault="00585ABB" w:rsidP="00847104">
      <w:pPr>
        <w:numPr>
          <w:ilvl w:val="0"/>
          <w:numId w:val="51"/>
        </w:numPr>
        <w:spacing w:after="0"/>
        <w:ind w:left="426" w:hanging="22"/>
        <w:contextualSpacing/>
        <w:jc w:val="both"/>
        <w:rPr>
          <w:rFonts w:ascii="Arial" w:hAnsi="Arial" w:cs="Arial"/>
          <w:lang w:val="en-US"/>
        </w:rPr>
      </w:pPr>
      <w:r w:rsidRPr="00585ABB">
        <w:rPr>
          <w:rFonts w:ascii="Arial" w:hAnsi="Arial" w:cs="Arial"/>
          <w:lang w:val="en-US"/>
        </w:rPr>
        <w:t>Sprijin pentru restructurarea fermelor, în special a celor mici, şi întinerirea generaţiilor de fermieri;</w:t>
      </w:r>
    </w:p>
    <w:p w:rsidR="00585ABB" w:rsidRPr="00585ABB" w:rsidRDefault="00585ABB" w:rsidP="00847104">
      <w:pPr>
        <w:numPr>
          <w:ilvl w:val="0"/>
          <w:numId w:val="51"/>
        </w:numPr>
        <w:spacing w:after="0"/>
        <w:ind w:left="426" w:hanging="22"/>
        <w:contextualSpacing/>
        <w:jc w:val="both"/>
        <w:rPr>
          <w:rFonts w:ascii="Arial" w:hAnsi="Arial" w:cs="Arial"/>
          <w:lang w:val="en-US"/>
        </w:rPr>
      </w:pPr>
      <w:r w:rsidRPr="00585ABB">
        <w:rPr>
          <w:rFonts w:ascii="Arial" w:hAnsi="Arial" w:cs="Arial"/>
          <w:lang w:val="en-US"/>
        </w:rPr>
        <w:t>Gestionarea riscurilor în sectorul agro-alimentar;</w:t>
      </w:r>
    </w:p>
    <w:p w:rsidR="00585ABB" w:rsidRPr="00585ABB" w:rsidRDefault="00585ABB" w:rsidP="00847104">
      <w:pPr>
        <w:numPr>
          <w:ilvl w:val="0"/>
          <w:numId w:val="51"/>
        </w:numPr>
        <w:spacing w:after="0"/>
        <w:ind w:left="426" w:hanging="22"/>
        <w:contextualSpacing/>
        <w:jc w:val="both"/>
        <w:rPr>
          <w:rFonts w:ascii="Arial" w:hAnsi="Arial" w:cs="Arial"/>
          <w:lang w:val="en-US"/>
        </w:rPr>
      </w:pPr>
      <w:r w:rsidRPr="00585ABB">
        <w:rPr>
          <w:rFonts w:ascii="Arial" w:hAnsi="Arial" w:cs="Arial"/>
          <w:lang w:val="en-US"/>
        </w:rPr>
        <w:t>Activităţi consiliere şi formare, realizate inclusiv prin intermediul grupurilor de producători.</w:t>
      </w: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2.OS2 </w:t>
      </w:r>
      <w:r w:rsidRPr="00585ABB">
        <w:rPr>
          <w:rFonts w:ascii="Arial" w:hAnsi="Arial" w:cs="Arial"/>
          <w:i/>
          <w:u w:val="single"/>
          <w:lang w:val="en-US"/>
        </w:rPr>
        <w:t>Gestionarea durabilă a resurselor naturale și combaterea schimbărilor climatice</w:t>
      </w:r>
      <w:r w:rsidRPr="00585ABB">
        <w:t xml:space="preserve"> </w:t>
      </w:r>
      <w:r w:rsidRPr="00585ABB">
        <w:rPr>
          <w:rFonts w:ascii="Arial" w:hAnsi="Arial" w:cs="Arial"/>
          <w:lang w:val="en-US"/>
        </w:rPr>
        <w:t>vor fi finanțate următoarele categorii de intervenție:</w:t>
      </w:r>
    </w:p>
    <w:p w:rsidR="00585ABB" w:rsidRPr="00585ABB" w:rsidRDefault="00585ABB" w:rsidP="00847104">
      <w:pPr>
        <w:numPr>
          <w:ilvl w:val="0"/>
          <w:numId w:val="52"/>
        </w:numPr>
        <w:spacing w:after="0"/>
        <w:contextualSpacing/>
        <w:jc w:val="both"/>
        <w:rPr>
          <w:rFonts w:ascii="Arial" w:hAnsi="Arial" w:cs="Arial"/>
          <w:lang w:val="en-US"/>
        </w:rPr>
      </w:pPr>
      <w:r w:rsidRPr="00585ABB">
        <w:rPr>
          <w:rFonts w:ascii="Arial" w:hAnsi="Arial" w:cs="Arial"/>
          <w:lang w:val="en-US"/>
        </w:rPr>
        <w:t>Acțiuni de împădurire a terenurilor agricole și neagricole, precum și realizarea perdelelor forestiere pe aceste terenuri;</w:t>
      </w:r>
    </w:p>
    <w:p w:rsidR="00585ABB" w:rsidRPr="00585ABB" w:rsidRDefault="00585ABB" w:rsidP="00847104">
      <w:pPr>
        <w:numPr>
          <w:ilvl w:val="0"/>
          <w:numId w:val="52"/>
        </w:numPr>
        <w:spacing w:after="0"/>
        <w:contextualSpacing/>
        <w:jc w:val="both"/>
        <w:rPr>
          <w:rFonts w:ascii="Arial" w:hAnsi="Arial" w:cs="Arial"/>
          <w:lang w:val="en-US"/>
        </w:rPr>
      </w:pPr>
      <w:r w:rsidRPr="00585ABB">
        <w:rPr>
          <w:rFonts w:ascii="Arial" w:hAnsi="Arial" w:cs="Arial"/>
          <w:lang w:val="en-US"/>
        </w:rPr>
        <w:t>Plăți compensatorii fermierilor care își asumă în mod voluntar angajamente de agro-mediu;</w:t>
      </w:r>
    </w:p>
    <w:p w:rsidR="00585ABB" w:rsidRPr="00585ABB" w:rsidRDefault="00585ABB" w:rsidP="00847104">
      <w:pPr>
        <w:numPr>
          <w:ilvl w:val="0"/>
          <w:numId w:val="52"/>
        </w:numPr>
        <w:spacing w:after="0"/>
        <w:contextualSpacing/>
        <w:jc w:val="both"/>
        <w:rPr>
          <w:rFonts w:ascii="Arial" w:hAnsi="Arial" w:cs="Arial"/>
          <w:lang w:val="en-US"/>
        </w:rPr>
      </w:pPr>
      <w:r w:rsidRPr="00585ABB">
        <w:rPr>
          <w:rFonts w:ascii="Arial" w:hAnsi="Arial" w:cs="Arial"/>
          <w:lang w:val="en-US"/>
        </w:rPr>
        <w:t>Plăți compensatorii fermierilor care se angajează în mod voluntar să adopte sau să mențină practici și metode specifice agriculturii ecologice;</w:t>
      </w:r>
    </w:p>
    <w:p w:rsidR="00585ABB" w:rsidRPr="00585ABB" w:rsidRDefault="00585ABB" w:rsidP="00847104">
      <w:pPr>
        <w:numPr>
          <w:ilvl w:val="0"/>
          <w:numId w:val="52"/>
        </w:numPr>
        <w:spacing w:after="0"/>
        <w:contextualSpacing/>
        <w:jc w:val="both"/>
        <w:rPr>
          <w:rFonts w:ascii="Arial" w:hAnsi="Arial" w:cs="Arial"/>
          <w:lang w:val="en-US"/>
        </w:rPr>
      </w:pPr>
      <w:r w:rsidRPr="00585ABB">
        <w:rPr>
          <w:rFonts w:ascii="Arial" w:hAnsi="Arial" w:cs="Arial"/>
          <w:lang w:val="en-US"/>
        </w:rPr>
        <w:t>Plăți compensatorii fermierilor care se angajează în mod voluntar să continue activitatea în zonele desemnate ca zone care se confruntă cu constrângeri naturale sau cu alte constrangeri specifice.</w:t>
      </w: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3.OS3 </w:t>
      </w:r>
      <w:r w:rsidRPr="00585ABB">
        <w:rPr>
          <w:rFonts w:ascii="Arial" w:hAnsi="Arial" w:cs="Arial"/>
          <w:i/>
          <w:u w:val="single"/>
          <w:lang w:val="en-US"/>
        </w:rPr>
        <w:t>Diversificarea activităţilor economice, crearea de locuri de muncă, îmbunătățirea infrastructurii şi serviciilor pentru îmbunătățirea calităţii vieţii în zonele rurale</w:t>
      </w:r>
      <w:r w:rsidRPr="00585ABB">
        <w:rPr>
          <w:rFonts w:ascii="Arial" w:hAnsi="Arial" w:cs="Arial"/>
          <w:lang w:val="en-US"/>
        </w:rPr>
        <w:t xml:space="preserve"> (P6)</w:t>
      </w:r>
    </w:p>
    <w:p w:rsidR="00585ABB" w:rsidRPr="00585ABB" w:rsidRDefault="00585ABB" w:rsidP="00585ABB">
      <w:pPr>
        <w:spacing w:after="0"/>
        <w:jc w:val="both"/>
        <w:rPr>
          <w:rFonts w:ascii="Arial" w:hAnsi="Arial" w:cs="Arial"/>
          <w:lang w:val="en-US"/>
        </w:rPr>
      </w:pPr>
      <w:r w:rsidRPr="00585ABB">
        <w:rPr>
          <w:rFonts w:ascii="Arial" w:hAnsi="Arial" w:cs="Arial"/>
          <w:lang w:val="en-US"/>
        </w:rPr>
        <w:t>vor fi finanțate următoarele categorii de intervenție:</w:t>
      </w:r>
    </w:p>
    <w:p w:rsidR="00585ABB" w:rsidRPr="00585ABB" w:rsidRDefault="00585ABB" w:rsidP="00847104">
      <w:pPr>
        <w:numPr>
          <w:ilvl w:val="0"/>
          <w:numId w:val="53"/>
        </w:numPr>
        <w:spacing w:after="0"/>
        <w:contextualSpacing/>
        <w:jc w:val="both"/>
        <w:rPr>
          <w:rFonts w:ascii="Arial" w:hAnsi="Arial" w:cs="Arial"/>
          <w:lang w:val="en-US"/>
        </w:rPr>
      </w:pPr>
      <w:r w:rsidRPr="00585ABB">
        <w:rPr>
          <w:rFonts w:ascii="Arial" w:hAnsi="Arial" w:cs="Arial"/>
          <w:lang w:val="en-US"/>
        </w:rPr>
        <w:t>Sprijin pentru realizarea de investiții pentru microîntreprinderi şi întreprinderi mici non-agricole în zonele rurale;</w:t>
      </w:r>
    </w:p>
    <w:p w:rsidR="00585ABB" w:rsidRPr="00585ABB" w:rsidRDefault="00585ABB" w:rsidP="00847104">
      <w:pPr>
        <w:numPr>
          <w:ilvl w:val="0"/>
          <w:numId w:val="53"/>
        </w:numPr>
        <w:spacing w:after="0"/>
        <w:contextualSpacing/>
        <w:jc w:val="both"/>
        <w:rPr>
          <w:rFonts w:ascii="Arial" w:hAnsi="Arial" w:cs="Arial"/>
          <w:lang w:val="en-US"/>
        </w:rPr>
      </w:pPr>
      <w:r w:rsidRPr="00585ABB">
        <w:rPr>
          <w:rFonts w:ascii="Arial" w:hAnsi="Arial" w:cs="Arial"/>
          <w:lang w:val="en-US"/>
        </w:rPr>
        <w:t>Îmbunătățirea infrastructurii locale (sisteme de alimentare cu apă, canalizare, drumuri locale), infrastructură educațională, medicală și socială;</w:t>
      </w:r>
    </w:p>
    <w:p w:rsidR="00585ABB" w:rsidRPr="00585ABB" w:rsidRDefault="00585ABB" w:rsidP="00847104">
      <w:pPr>
        <w:numPr>
          <w:ilvl w:val="0"/>
          <w:numId w:val="53"/>
        </w:numPr>
        <w:spacing w:after="0"/>
        <w:contextualSpacing/>
        <w:jc w:val="both"/>
        <w:rPr>
          <w:rFonts w:ascii="Arial" w:hAnsi="Arial" w:cs="Arial"/>
          <w:lang w:val="en-US"/>
        </w:rPr>
      </w:pPr>
      <w:r w:rsidRPr="00585ABB">
        <w:rPr>
          <w:rFonts w:ascii="Arial" w:hAnsi="Arial" w:cs="Arial"/>
          <w:lang w:val="en-US"/>
        </w:rPr>
        <w:t>Restaurarea și conservarea moștenirii culturale;</w:t>
      </w:r>
    </w:p>
    <w:p w:rsidR="00585ABB" w:rsidRPr="00585ABB" w:rsidRDefault="00585ABB" w:rsidP="00847104">
      <w:pPr>
        <w:numPr>
          <w:ilvl w:val="0"/>
          <w:numId w:val="53"/>
        </w:numPr>
        <w:spacing w:after="0"/>
        <w:contextualSpacing/>
        <w:jc w:val="both"/>
        <w:rPr>
          <w:rFonts w:ascii="Arial" w:hAnsi="Arial" w:cs="Arial"/>
          <w:lang w:val="en-US"/>
        </w:rPr>
      </w:pPr>
      <w:r w:rsidRPr="00585ABB">
        <w:rPr>
          <w:rFonts w:ascii="Arial" w:hAnsi="Arial" w:cs="Arial"/>
          <w:lang w:val="en-US"/>
        </w:rPr>
        <w:t>Sprijin pentru strategii generate la nivel local, care asigură abordări integrate pentru dezvoltarea locală.</w:t>
      </w:r>
    </w:p>
    <w:p w:rsidR="00585ABB" w:rsidRPr="00585ABB" w:rsidRDefault="00585ABB" w:rsidP="00585ABB">
      <w:pPr>
        <w:spacing w:after="0"/>
        <w:contextualSpacing/>
        <w:jc w:val="both"/>
        <w:rPr>
          <w:rFonts w:ascii="Arial" w:hAnsi="Arial" w:cs="Arial"/>
          <w:b/>
          <w:color w:val="7030A0"/>
          <w:lang w:val="en-US"/>
        </w:rPr>
      </w:pPr>
    </w:p>
    <w:p w:rsidR="00585ABB" w:rsidRPr="00585ABB" w:rsidRDefault="00585ABB" w:rsidP="00585ABB">
      <w:pPr>
        <w:spacing w:after="0"/>
        <w:contextualSpacing/>
        <w:jc w:val="both"/>
        <w:rPr>
          <w:rFonts w:ascii="Arial" w:hAnsi="Arial" w:cs="Arial"/>
          <w:b/>
          <w:color w:val="7030A0"/>
          <w:lang w:val="en-US"/>
        </w:rPr>
      </w:pPr>
      <w:r w:rsidRPr="00585ABB">
        <w:rPr>
          <w:rFonts w:ascii="Arial" w:hAnsi="Arial" w:cs="Arial"/>
          <w:b/>
          <w:color w:val="7030A0"/>
          <w:lang w:val="en-US"/>
        </w:rPr>
        <w:t>D.</w:t>
      </w:r>
      <w:r w:rsidRPr="00585ABB">
        <w:rPr>
          <w:b/>
          <w:color w:val="7030A0"/>
        </w:rPr>
        <w:t xml:space="preserve"> </w:t>
      </w:r>
      <w:r w:rsidRPr="00585ABB">
        <w:rPr>
          <w:rFonts w:ascii="Arial" w:hAnsi="Arial" w:cs="Arial"/>
          <w:b/>
          <w:color w:val="7030A0"/>
          <w:lang w:val="en-US"/>
        </w:rPr>
        <w:t>Programului transnaţional "Dunărea" 2014-2020</w:t>
      </w:r>
    </w:p>
    <w:p w:rsidR="00585ABB" w:rsidRPr="00585ABB" w:rsidRDefault="00585ABB" w:rsidP="00585ABB">
      <w:pPr>
        <w:spacing w:after="0"/>
        <w:ind w:left="720"/>
        <w:contextualSpacing/>
        <w:jc w:val="both"/>
        <w:rPr>
          <w:rFonts w:ascii="Arial" w:hAnsi="Arial" w:cs="Arial"/>
          <w:lang w:val="en-US"/>
        </w:rPr>
      </w:pPr>
    </w:p>
    <w:p w:rsidR="00585ABB" w:rsidRPr="00585ABB" w:rsidRDefault="00585ABB" w:rsidP="00585ABB">
      <w:pPr>
        <w:spacing w:after="0"/>
        <w:contextualSpacing/>
        <w:jc w:val="both"/>
        <w:rPr>
          <w:rFonts w:ascii="Arial" w:hAnsi="Arial" w:cs="Arial"/>
          <w:i/>
          <w:u w:val="single"/>
          <w:lang w:val="en-US"/>
        </w:rPr>
      </w:pPr>
      <w:r w:rsidRPr="00585ABB">
        <w:rPr>
          <w:rFonts w:ascii="Arial" w:hAnsi="Arial" w:cs="Arial"/>
          <w:i/>
          <w:u w:val="single"/>
          <w:lang w:val="en-US"/>
        </w:rPr>
        <w:t>Axa prioritară 2 - Responsabilitatea fata de mediu si cultura in Regiunea Dunării</w:t>
      </w:r>
    </w:p>
    <w:p w:rsidR="00585ABB" w:rsidRPr="00585ABB" w:rsidRDefault="00585ABB" w:rsidP="00585ABB">
      <w:pPr>
        <w:spacing w:after="0"/>
        <w:ind w:left="720"/>
        <w:contextualSpacing/>
        <w:jc w:val="both"/>
        <w:rPr>
          <w:rFonts w:ascii="Arial" w:hAnsi="Arial" w:cs="Arial"/>
          <w:u w:val="single"/>
          <w:lang w:val="en-US"/>
        </w:rPr>
      </w:pPr>
    </w:p>
    <w:p w:rsidR="00585ABB" w:rsidRPr="00585ABB" w:rsidRDefault="00585ABB" w:rsidP="00847104">
      <w:pPr>
        <w:numPr>
          <w:ilvl w:val="0"/>
          <w:numId w:val="56"/>
        </w:numPr>
        <w:spacing w:after="0"/>
        <w:contextualSpacing/>
        <w:jc w:val="both"/>
        <w:rPr>
          <w:rFonts w:ascii="Arial" w:hAnsi="Arial" w:cs="Arial"/>
          <w:lang w:val="en-US"/>
        </w:rPr>
      </w:pPr>
      <w:r w:rsidRPr="00585ABB">
        <w:rPr>
          <w:rFonts w:ascii="Arial" w:hAnsi="Arial" w:cs="Arial"/>
          <w:lang w:val="en-US"/>
        </w:rPr>
        <w:t>Utilizarea sustenabilă a patrimoniului și resurselor naturale și culturale</w:t>
      </w:r>
    </w:p>
    <w:p w:rsidR="00585ABB" w:rsidRPr="00585ABB" w:rsidRDefault="00585ABB" w:rsidP="00847104">
      <w:pPr>
        <w:numPr>
          <w:ilvl w:val="0"/>
          <w:numId w:val="56"/>
        </w:numPr>
        <w:spacing w:after="0"/>
        <w:contextualSpacing/>
        <w:jc w:val="both"/>
        <w:rPr>
          <w:rFonts w:ascii="Arial" w:hAnsi="Arial" w:cs="Arial"/>
          <w:lang w:val="en-US"/>
        </w:rPr>
      </w:pPr>
      <w:r w:rsidRPr="00585ABB">
        <w:rPr>
          <w:rFonts w:ascii="Arial" w:hAnsi="Arial" w:cs="Arial"/>
          <w:lang w:val="en-US"/>
        </w:rPr>
        <w:t>Sprijinirea restaurării și managementului coridoarelor ecologice</w:t>
      </w:r>
    </w:p>
    <w:p w:rsidR="00585ABB" w:rsidRPr="00585ABB" w:rsidRDefault="00585ABB" w:rsidP="00847104">
      <w:pPr>
        <w:numPr>
          <w:ilvl w:val="0"/>
          <w:numId w:val="56"/>
        </w:numPr>
        <w:spacing w:after="0"/>
        <w:contextualSpacing/>
        <w:jc w:val="both"/>
        <w:rPr>
          <w:rFonts w:ascii="Arial" w:hAnsi="Arial" w:cs="Arial"/>
          <w:lang w:val="en-US"/>
        </w:rPr>
      </w:pPr>
      <w:r w:rsidRPr="00585ABB">
        <w:rPr>
          <w:rFonts w:ascii="Arial" w:hAnsi="Arial" w:cs="Arial"/>
          <w:lang w:val="en-US"/>
        </w:rPr>
        <w:t>Sprijinirea managementului transnațional al apelor și prevenirea riscurilor produse de inundații</w:t>
      </w:r>
    </w:p>
    <w:p w:rsidR="00585ABB" w:rsidRPr="00585ABB" w:rsidRDefault="00585ABB" w:rsidP="00847104">
      <w:pPr>
        <w:numPr>
          <w:ilvl w:val="0"/>
          <w:numId w:val="56"/>
        </w:numPr>
        <w:spacing w:after="0"/>
        <w:contextualSpacing/>
        <w:jc w:val="both"/>
        <w:rPr>
          <w:rFonts w:ascii="Arial" w:hAnsi="Arial" w:cs="Arial"/>
          <w:lang w:val="en-US"/>
        </w:rPr>
      </w:pPr>
      <w:r w:rsidRPr="00585ABB">
        <w:rPr>
          <w:rFonts w:ascii="Arial" w:hAnsi="Arial" w:cs="Arial"/>
          <w:lang w:val="en-US"/>
        </w:rPr>
        <w:t>Îmbunătățirea capacității de răspuns și managementul situațiilor de urgență</w:t>
      </w:r>
    </w:p>
    <w:p w:rsidR="00585ABB" w:rsidRPr="00585ABB" w:rsidRDefault="00585ABB" w:rsidP="00585ABB">
      <w:pPr>
        <w:spacing w:after="0"/>
        <w:contextualSpacing/>
        <w:jc w:val="both"/>
        <w:rPr>
          <w:rFonts w:ascii="Arial" w:hAnsi="Arial" w:cs="Arial"/>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i/>
          <w:u w:val="single"/>
          <w:lang w:val="en-US"/>
        </w:rPr>
        <w:t>Axa prioritară 3 – Conectivitatea în Regiunea Dunării</w:t>
      </w:r>
    </w:p>
    <w:p w:rsidR="00585ABB" w:rsidRPr="00585ABB" w:rsidRDefault="00585ABB" w:rsidP="00585ABB">
      <w:pPr>
        <w:spacing w:after="0"/>
        <w:ind w:left="360"/>
        <w:jc w:val="both"/>
        <w:rPr>
          <w:rFonts w:ascii="Arial" w:hAnsi="Arial" w:cs="Arial"/>
          <w:lang w:val="en-US"/>
        </w:rPr>
      </w:pPr>
    </w:p>
    <w:p w:rsidR="00585ABB" w:rsidRPr="00585ABB" w:rsidRDefault="00585ABB" w:rsidP="00847104">
      <w:pPr>
        <w:numPr>
          <w:ilvl w:val="0"/>
          <w:numId w:val="57"/>
        </w:numPr>
        <w:spacing w:after="0"/>
        <w:ind w:left="426" w:firstLine="0"/>
        <w:contextualSpacing/>
        <w:jc w:val="both"/>
        <w:rPr>
          <w:rFonts w:ascii="Arial" w:hAnsi="Arial" w:cs="Arial"/>
          <w:lang w:val="en-US"/>
        </w:rPr>
      </w:pPr>
      <w:r w:rsidRPr="00585ABB">
        <w:rPr>
          <w:rFonts w:ascii="Arial" w:hAnsi="Arial" w:cs="Arial"/>
          <w:lang w:val="en-US"/>
        </w:rPr>
        <w:t>Sprijinirea sistemelor de transport ecologice și sigure si a accesibilității egale a zonelor rurale și urbane</w:t>
      </w:r>
    </w:p>
    <w:p w:rsidR="00585ABB" w:rsidRPr="00585ABB" w:rsidRDefault="00585ABB" w:rsidP="00847104">
      <w:pPr>
        <w:numPr>
          <w:ilvl w:val="0"/>
          <w:numId w:val="57"/>
        </w:numPr>
        <w:spacing w:after="0"/>
        <w:ind w:left="426" w:firstLine="0"/>
        <w:contextualSpacing/>
        <w:jc w:val="both"/>
        <w:rPr>
          <w:rFonts w:ascii="Arial" w:hAnsi="Arial" w:cs="Arial"/>
          <w:lang w:val="en-US"/>
        </w:rPr>
      </w:pPr>
      <w:r w:rsidRPr="00585ABB">
        <w:rPr>
          <w:rFonts w:ascii="Arial" w:hAnsi="Arial" w:cs="Arial"/>
          <w:lang w:val="en-US"/>
        </w:rPr>
        <w:t>Îmbunătățirea securității și eficienței energetice.</w:t>
      </w:r>
    </w:p>
    <w:p w:rsidR="00585ABB" w:rsidRPr="00585ABB" w:rsidRDefault="00585ABB" w:rsidP="00585ABB">
      <w:pPr>
        <w:spacing w:after="0"/>
        <w:ind w:left="426"/>
        <w:contextualSpacing/>
        <w:jc w:val="both"/>
        <w:rPr>
          <w:rFonts w:ascii="Arial" w:hAnsi="Arial" w:cs="Arial"/>
          <w:lang w:val="en-US"/>
        </w:rPr>
      </w:pPr>
    </w:p>
    <w:p w:rsidR="00585ABB" w:rsidRPr="00585ABB" w:rsidRDefault="00585ABB" w:rsidP="00585ABB">
      <w:pPr>
        <w:spacing w:after="0"/>
        <w:jc w:val="both"/>
        <w:rPr>
          <w:rFonts w:ascii="Arial" w:hAnsi="Arial" w:cs="Arial"/>
          <w:b/>
          <w:color w:val="7030A0"/>
          <w:lang w:val="en-US"/>
        </w:rPr>
      </w:pPr>
      <w:r w:rsidRPr="00585ABB">
        <w:rPr>
          <w:rFonts w:ascii="Arial" w:hAnsi="Arial" w:cs="Arial"/>
          <w:b/>
          <w:color w:val="7030A0"/>
          <w:lang w:val="en-US"/>
        </w:rPr>
        <w:lastRenderedPageBreak/>
        <w:t>E.</w:t>
      </w:r>
      <w:r w:rsidRPr="00585ABB">
        <w:t xml:space="preserve"> </w:t>
      </w:r>
      <w:r w:rsidRPr="00585ABB">
        <w:rPr>
          <w:rFonts w:ascii="Arial" w:hAnsi="Arial" w:cs="Arial"/>
          <w:b/>
          <w:color w:val="7030A0"/>
          <w:lang w:val="en-US"/>
        </w:rPr>
        <w:t xml:space="preserve">Granturile SEE si Norvegiene 2014-2021 </w:t>
      </w:r>
    </w:p>
    <w:p w:rsidR="00585ABB" w:rsidRPr="00585ABB" w:rsidRDefault="00585ABB" w:rsidP="00585ABB">
      <w:pPr>
        <w:spacing w:after="0"/>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Norvegia acorda Romaniei 502 milioane de euro in exercitiul 2014-2021.</w:t>
      </w:r>
      <w:r w:rsidRPr="00585ABB">
        <w:t xml:space="preserve"> </w:t>
      </w:r>
      <w:r w:rsidRPr="00585ABB">
        <w:rPr>
          <w:rFonts w:ascii="Arial" w:hAnsi="Arial" w:cs="Arial"/>
          <w:lang w:val="en-US"/>
        </w:rPr>
        <w:t>Norvegia are doua forme de contributie catre statele Uniunii Europene: o contributie proprie, prin EEA grants si Norway Grants, dar si una alaturi de Islanda si Liechtenstein. In fondul asociat, Norvegia contribuie cu peste 90% din finantare.</w:t>
      </w:r>
    </w:p>
    <w:p w:rsidR="00585ABB" w:rsidRPr="00585ABB" w:rsidRDefault="00585ABB" w:rsidP="00585ABB">
      <w:pPr>
        <w:spacing w:after="0"/>
        <w:jc w:val="both"/>
        <w:rPr>
          <w:rFonts w:ascii="Arial" w:hAnsi="Arial" w:cs="Arial"/>
          <w:lang w:val="en-US"/>
        </w:rPr>
      </w:pPr>
      <w:r w:rsidRPr="00585ABB">
        <w:rPr>
          <w:rFonts w:ascii="Arial" w:hAnsi="Arial" w:cs="Arial"/>
        </w:rPr>
        <w:t xml:space="preserve">Se </w:t>
      </w:r>
      <w:r w:rsidRPr="00585ABB">
        <w:rPr>
          <w:rFonts w:ascii="Arial" w:hAnsi="Arial" w:cs="Arial"/>
          <w:lang w:val="en-US"/>
        </w:rPr>
        <w:t>vizează finanţarea proiectelor care sa reducă disparităţile sociale şi economice dintre statele Europei şi întarirea relaţiilor bilaterale, inovaţia, reducerea efectelor schimbărilor climatice, conservarea patrimoniului cultural naţional, munca decentă şi dialogul tripartit.</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b/>
          <w:color w:val="7030A0"/>
        </w:rPr>
      </w:pPr>
      <w:r w:rsidRPr="00585ABB">
        <w:rPr>
          <w:rFonts w:ascii="Arial" w:hAnsi="Arial" w:cs="Arial"/>
          <w:b/>
          <w:color w:val="7030A0"/>
          <w:lang w:val="en-US"/>
        </w:rPr>
        <w:t>F.</w:t>
      </w:r>
      <w:r w:rsidRPr="00585ABB">
        <w:rPr>
          <w:rFonts w:ascii="Arial" w:hAnsi="Arial" w:cs="Arial"/>
          <w:b/>
          <w:color w:val="7030A0"/>
        </w:rPr>
        <w:t xml:space="preserve"> Programul LIFE</w:t>
      </w:r>
      <w:r w:rsidRPr="00585ABB">
        <w:rPr>
          <w:rFonts w:ascii="Arial" w:hAnsi="Arial" w:cs="Arial"/>
          <w:b/>
          <w:color w:val="7030A0"/>
          <w:lang w:val="en-US"/>
        </w:rPr>
        <w:t>2014-2020</w:t>
      </w:r>
    </w:p>
    <w:p w:rsidR="00585ABB" w:rsidRPr="00585ABB" w:rsidRDefault="00585ABB" w:rsidP="00585ABB">
      <w:pPr>
        <w:spacing w:after="0"/>
        <w:jc w:val="both"/>
        <w:rPr>
          <w:rFonts w:ascii="Arial" w:hAnsi="Arial" w:cs="Arial"/>
          <w:b/>
          <w:color w:val="7030A0"/>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Programul LIFE are următoarele obiective generale: </w:t>
      </w: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(a) să contribuie la tranziția către o economie eficientă din punctul de vedere al utilizării resurselor, cu emisii scăzute de dioxid de carbon și rezistentă la schimbările climatice, și să contribuie la protejarea și îmbunătățirea calității mediului și la oprirea și inversarea tendinței de declin al biodiversității, inclusiv prin sprijinirea rețelei Natura 2000 și abordarea degradării ecosistemelor; </w:t>
      </w: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(b) să îmbunătățească dezvoltarea, punerea în aplicare a politicilor și a legislației Uniunii în domeniul mediului și al climei, precum și să acționeze ca un catalizator și promotor al integrării obiectivelor de mediu și climatice în cadrul altor politici și în practica din sectoarele public și privat la nivelul Uniunii, inclusiv prin creșterea capacității acestor sectoare; </w:t>
      </w:r>
    </w:p>
    <w:p w:rsidR="00585ABB" w:rsidRPr="00585ABB" w:rsidRDefault="00585ABB" w:rsidP="00585ABB">
      <w:pPr>
        <w:spacing w:after="0"/>
        <w:jc w:val="both"/>
        <w:rPr>
          <w:rFonts w:ascii="Arial" w:hAnsi="Arial" w:cs="Arial"/>
          <w:lang w:val="en-US"/>
        </w:rPr>
      </w:pPr>
      <w:r w:rsidRPr="00585ABB">
        <w:rPr>
          <w:rFonts w:ascii="Arial" w:hAnsi="Arial" w:cs="Arial"/>
          <w:lang w:val="en-US"/>
        </w:rPr>
        <w:t xml:space="preserve">(c) să susțină o guvernanță mai bună în domeniul mediului și al climei la toate nivelurile, inclusiv o mai bună implicare a societății civile, a ONG-urilor și a actorilor locali; </w:t>
      </w:r>
    </w:p>
    <w:p w:rsidR="00585ABB" w:rsidRPr="00585ABB" w:rsidRDefault="00585ABB" w:rsidP="00585ABB">
      <w:pPr>
        <w:spacing w:after="0"/>
        <w:jc w:val="both"/>
        <w:rPr>
          <w:rFonts w:ascii="Arial" w:hAnsi="Arial" w:cs="Arial"/>
          <w:lang w:val="en-US"/>
        </w:rPr>
      </w:pPr>
      <w:r w:rsidRPr="00585ABB">
        <w:rPr>
          <w:rFonts w:ascii="Arial" w:hAnsi="Arial" w:cs="Arial"/>
          <w:lang w:val="en-US"/>
        </w:rPr>
        <w:t>(d) să sprijine punerea în aplicare a celui de-al șaptelea program de acțiune pentru mediu.</w:t>
      </w:r>
    </w:p>
    <w:p w:rsidR="00585ABB" w:rsidRPr="00585ABB" w:rsidRDefault="00585ABB" w:rsidP="00585ABB">
      <w:pPr>
        <w:spacing w:after="0"/>
        <w:jc w:val="both"/>
        <w:rPr>
          <w:rFonts w:ascii="Arial" w:hAnsi="Arial" w:cs="Arial"/>
          <w:b/>
          <w:color w:val="7030A0"/>
          <w:lang w:val="en-US"/>
        </w:rPr>
      </w:pPr>
    </w:p>
    <w:p w:rsidR="00585ABB" w:rsidRPr="00585ABB" w:rsidRDefault="00585ABB" w:rsidP="00847104">
      <w:pPr>
        <w:numPr>
          <w:ilvl w:val="0"/>
          <w:numId w:val="54"/>
        </w:numPr>
        <w:spacing w:after="0"/>
        <w:contextualSpacing/>
        <w:jc w:val="both"/>
        <w:rPr>
          <w:rFonts w:ascii="Arial" w:hAnsi="Arial" w:cs="Arial"/>
          <w:lang w:val="en-US"/>
        </w:rPr>
      </w:pPr>
      <w:r w:rsidRPr="00585ABB">
        <w:rPr>
          <w:rFonts w:ascii="Arial" w:hAnsi="Arial" w:cs="Arial"/>
          <w:lang w:val="en-US"/>
        </w:rPr>
        <w:t>Subprogramul pentru Mediu, cu trei direcţii prioritare: Mediu şi Utilizarea Eficientă a Resurselor, Natură și Biodiversitate, Guvernare şi Informare în Domeniul Mediului;</w:t>
      </w:r>
    </w:p>
    <w:p w:rsidR="00585ABB" w:rsidRPr="00585ABB" w:rsidRDefault="00585ABB" w:rsidP="00847104">
      <w:pPr>
        <w:numPr>
          <w:ilvl w:val="0"/>
          <w:numId w:val="54"/>
        </w:numPr>
        <w:spacing w:after="0"/>
        <w:contextualSpacing/>
        <w:jc w:val="both"/>
        <w:rPr>
          <w:rFonts w:ascii="Arial" w:hAnsi="Arial" w:cs="Arial"/>
          <w:lang w:val="en-US"/>
        </w:rPr>
      </w:pPr>
      <w:r w:rsidRPr="00585ABB">
        <w:rPr>
          <w:rFonts w:ascii="Arial" w:hAnsi="Arial" w:cs="Arial"/>
          <w:lang w:val="en-US"/>
        </w:rPr>
        <w:t>Subprogramul pentru Politici Climatice, cu trei direcţii prioritare: Atenuarea Schimbărilor Climatice, Adaptarea la Schimbările Climatice, Guvernare şi Informare în Domeniul Climei.</w:t>
      </w:r>
    </w:p>
    <w:p w:rsidR="00585ABB" w:rsidRPr="00585ABB" w:rsidRDefault="00585ABB" w:rsidP="00585ABB">
      <w:pPr>
        <w:spacing w:after="0"/>
        <w:jc w:val="both"/>
        <w:rPr>
          <w:rFonts w:ascii="Arial" w:hAnsi="Arial" w:cs="Arial"/>
          <w:lang w:val="en-US"/>
        </w:rPr>
      </w:pPr>
      <w:r w:rsidRPr="00585ABB">
        <w:rPr>
          <w:rFonts w:ascii="Arial" w:hAnsi="Arial" w:cs="Arial"/>
          <w:lang w:val="en-US"/>
        </w:rPr>
        <w:t>Alocările naționale există doar pentru primul program de lucru multianual 2014-2017 și vizează doar subprogramul Mediu. Suma ce revine României în acest sens este de 34.386.660 euro.</w:t>
      </w:r>
    </w:p>
    <w:p w:rsidR="00585ABB" w:rsidRPr="00585ABB" w:rsidRDefault="00585ABB" w:rsidP="00585ABB">
      <w:pPr>
        <w:spacing w:after="0"/>
        <w:jc w:val="both"/>
        <w:rPr>
          <w:rFonts w:ascii="Arial" w:hAnsi="Arial" w:cs="Arial"/>
          <w:lang w:val="en-US"/>
        </w:rPr>
      </w:pPr>
      <w:r w:rsidRPr="00585ABB">
        <w:rPr>
          <w:rFonts w:ascii="Arial" w:hAnsi="Arial" w:cs="Arial"/>
          <w:lang w:val="en-US"/>
        </w:rPr>
        <w:t>Programul LIFE urmărește atingerea următoarelor obiective generale:</w:t>
      </w:r>
    </w:p>
    <w:p w:rsidR="00585ABB" w:rsidRPr="00585ABB" w:rsidRDefault="00585ABB" w:rsidP="00847104">
      <w:pPr>
        <w:numPr>
          <w:ilvl w:val="0"/>
          <w:numId w:val="55"/>
        </w:numPr>
        <w:spacing w:after="0"/>
        <w:contextualSpacing/>
        <w:jc w:val="both"/>
        <w:rPr>
          <w:rFonts w:ascii="Arial" w:hAnsi="Arial" w:cs="Arial"/>
          <w:lang w:val="en-US"/>
        </w:rPr>
      </w:pPr>
      <w:r w:rsidRPr="00585ABB">
        <w:rPr>
          <w:rFonts w:ascii="Arial" w:hAnsi="Arial" w:cs="Arial"/>
          <w:lang w:val="en-US"/>
        </w:rPr>
        <w:t>să contribuie la tranziția către o economie eficientă din punctul de vedere al utilizării resurselor, cu emisii reduse de dioxid carbon și rezistentă la schimbările climatice, și să contribuie la protejarea și îmbunătățirea calității mediului și la oprirea și inversarea tendinței de declin al biodiversității, inclusiv prin sprijinirea rețelei Natura 2000 și abordarea degradării ecosistemelor;</w:t>
      </w:r>
    </w:p>
    <w:p w:rsidR="00585ABB" w:rsidRPr="00585ABB" w:rsidRDefault="00585ABB" w:rsidP="00847104">
      <w:pPr>
        <w:numPr>
          <w:ilvl w:val="0"/>
          <w:numId w:val="55"/>
        </w:numPr>
        <w:spacing w:after="0"/>
        <w:contextualSpacing/>
        <w:jc w:val="both"/>
        <w:rPr>
          <w:rFonts w:ascii="Arial" w:hAnsi="Arial" w:cs="Arial"/>
          <w:lang w:val="en-US"/>
        </w:rPr>
      </w:pPr>
      <w:r w:rsidRPr="00585ABB">
        <w:rPr>
          <w:rFonts w:ascii="Arial" w:hAnsi="Arial" w:cs="Arial"/>
          <w:lang w:val="en-US"/>
        </w:rPr>
        <w:t>să îmbunătățească dezvoltarea, punerea în aplicare și aplicarea politicii și legislației Uniunii în domeniul mediului și al</w:t>
      </w:r>
    </w:p>
    <w:p w:rsidR="00585ABB" w:rsidRPr="00585ABB" w:rsidRDefault="00585ABB" w:rsidP="00847104">
      <w:pPr>
        <w:numPr>
          <w:ilvl w:val="0"/>
          <w:numId w:val="55"/>
        </w:numPr>
        <w:spacing w:after="0"/>
        <w:contextualSpacing/>
        <w:jc w:val="both"/>
        <w:rPr>
          <w:rFonts w:ascii="Arial" w:hAnsi="Arial" w:cs="Arial"/>
          <w:lang w:val="en-US"/>
        </w:rPr>
      </w:pPr>
      <w:r w:rsidRPr="00585ABB">
        <w:rPr>
          <w:rFonts w:ascii="Arial" w:hAnsi="Arial" w:cs="Arial"/>
          <w:lang w:val="en-US"/>
        </w:rPr>
        <w:t>climei și să acționeze ca un catalizator și promotor al integrării obiectivelor de mediu și climatice în cadrul altor</w:t>
      </w:r>
    </w:p>
    <w:p w:rsidR="00585ABB" w:rsidRPr="00585ABB" w:rsidRDefault="00585ABB" w:rsidP="00847104">
      <w:pPr>
        <w:numPr>
          <w:ilvl w:val="0"/>
          <w:numId w:val="55"/>
        </w:numPr>
        <w:spacing w:after="0"/>
        <w:contextualSpacing/>
        <w:jc w:val="both"/>
        <w:rPr>
          <w:rFonts w:ascii="Arial" w:hAnsi="Arial" w:cs="Arial"/>
          <w:lang w:val="en-US"/>
        </w:rPr>
      </w:pPr>
      <w:r w:rsidRPr="00585ABB">
        <w:rPr>
          <w:rFonts w:ascii="Arial" w:hAnsi="Arial" w:cs="Arial"/>
          <w:lang w:val="en-US"/>
        </w:rPr>
        <w:t>politici și în practica din sectoarele public și privat la nivelul Uniunii, inclusiv prin creșterea capacității acestor sectoare;</w:t>
      </w:r>
    </w:p>
    <w:p w:rsidR="00585ABB" w:rsidRPr="00585ABB" w:rsidRDefault="00585ABB" w:rsidP="00847104">
      <w:pPr>
        <w:numPr>
          <w:ilvl w:val="0"/>
          <w:numId w:val="55"/>
        </w:numPr>
        <w:spacing w:after="0"/>
        <w:contextualSpacing/>
        <w:jc w:val="both"/>
        <w:rPr>
          <w:rFonts w:ascii="Arial" w:hAnsi="Arial" w:cs="Arial"/>
          <w:lang w:val="en-US"/>
        </w:rPr>
      </w:pPr>
      <w:r w:rsidRPr="00585ABB">
        <w:rPr>
          <w:rFonts w:ascii="Arial" w:hAnsi="Arial" w:cs="Arial"/>
          <w:lang w:val="en-US"/>
        </w:rPr>
        <w:lastRenderedPageBreak/>
        <w:t>să susțină o guvernanță mai bună în domeniul mediului și al climei la toate nivelurile, inclusiv o mai bună implicare a societății civile, a ONG-urilor și a actorilor locali și</w:t>
      </w:r>
    </w:p>
    <w:p w:rsidR="00585ABB" w:rsidRPr="00585ABB" w:rsidRDefault="00585ABB" w:rsidP="00847104">
      <w:pPr>
        <w:numPr>
          <w:ilvl w:val="0"/>
          <w:numId w:val="55"/>
        </w:numPr>
        <w:spacing w:after="0"/>
        <w:contextualSpacing/>
        <w:jc w:val="both"/>
        <w:rPr>
          <w:rFonts w:ascii="Arial" w:hAnsi="Arial" w:cs="Arial"/>
          <w:lang w:val="en-US"/>
        </w:rPr>
      </w:pPr>
      <w:r w:rsidRPr="00585ABB">
        <w:rPr>
          <w:rFonts w:ascii="Arial" w:hAnsi="Arial" w:cs="Arial"/>
          <w:lang w:val="en-US"/>
        </w:rPr>
        <w:t>să sprijine punerea în aplicare a celui de al șaptelea program de acțiune pentru mediu.</w:t>
      </w:r>
    </w:p>
    <w:p w:rsidR="00585ABB" w:rsidRPr="00585ABB" w:rsidRDefault="00585ABB" w:rsidP="00585ABB">
      <w:pPr>
        <w:spacing w:after="0"/>
        <w:jc w:val="both"/>
        <w:rPr>
          <w:rFonts w:ascii="Arial" w:hAnsi="Arial" w:cs="Arial"/>
          <w:b/>
          <w:color w:val="7030A0"/>
          <w:lang w:val="en-US"/>
        </w:rPr>
      </w:pPr>
    </w:p>
    <w:p w:rsidR="00585ABB" w:rsidRPr="00585ABB" w:rsidRDefault="00585ABB" w:rsidP="00585ABB">
      <w:pPr>
        <w:spacing w:after="0"/>
        <w:jc w:val="both"/>
        <w:rPr>
          <w:rFonts w:ascii="Arial" w:hAnsi="Arial" w:cs="Arial"/>
          <w:b/>
          <w:color w:val="7030A0"/>
          <w:lang w:val="en-US"/>
        </w:rPr>
      </w:pPr>
      <w:r w:rsidRPr="00585ABB">
        <w:rPr>
          <w:rFonts w:ascii="Arial" w:hAnsi="Arial" w:cs="Arial"/>
          <w:b/>
          <w:color w:val="7030A0"/>
          <w:lang w:val="en-US"/>
        </w:rPr>
        <w:t>G.</w:t>
      </w:r>
      <w:r w:rsidRPr="00585ABB">
        <w:t xml:space="preserve"> </w:t>
      </w:r>
      <w:r w:rsidRPr="00585ABB">
        <w:rPr>
          <w:rFonts w:ascii="Arial" w:hAnsi="Arial" w:cs="Arial"/>
          <w:b/>
          <w:color w:val="7030A0"/>
          <w:lang w:val="en-US"/>
        </w:rPr>
        <w:t>Programul de cooperare interregională INTERREG EUROPE</w:t>
      </w:r>
    </w:p>
    <w:p w:rsidR="00585ABB" w:rsidRPr="00585ABB" w:rsidRDefault="00585ABB" w:rsidP="00585ABB">
      <w:pPr>
        <w:spacing w:after="0"/>
        <w:jc w:val="both"/>
        <w:rPr>
          <w:rFonts w:ascii="Arial" w:hAnsi="Arial" w:cs="Arial"/>
          <w:i/>
          <w:u w:val="single"/>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i/>
          <w:u w:val="single"/>
          <w:lang w:val="en-US"/>
        </w:rPr>
        <w:t>Axa prioritară 3 - Sprijinirea tranziției către o economie cu emisii scăzute de dioxid de carbon în toate sectoarele</w:t>
      </w:r>
    </w:p>
    <w:p w:rsidR="00585ABB" w:rsidRPr="00585ABB" w:rsidRDefault="00585ABB" w:rsidP="00847104">
      <w:pPr>
        <w:numPr>
          <w:ilvl w:val="0"/>
          <w:numId w:val="58"/>
        </w:numPr>
        <w:spacing w:after="0"/>
        <w:contextualSpacing/>
        <w:jc w:val="both"/>
        <w:rPr>
          <w:rFonts w:ascii="Arial" w:hAnsi="Arial" w:cs="Arial"/>
          <w:lang w:val="en-US"/>
        </w:rPr>
      </w:pPr>
      <w:r w:rsidRPr="00585ABB">
        <w:rPr>
          <w:rFonts w:ascii="Arial" w:hAnsi="Arial" w:cs="Arial"/>
          <w:lang w:val="en-US"/>
        </w:rPr>
        <w:t>Prioritatea de investitii 4 (e) - promovarea unor strategii cu emisii scăzute de dioxid de carbon pentru toate tipurile de teritorii, în special pentru zonele urbane, inclusiv promovarea mobilității urbane multimodale durabile și a măsurilor de adaptare relevante pentru atenuare;</w:t>
      </w:r>
    </w:p>
    <w:p w:rsidR="00585ABB" w:rsidRPr="00585ABB" w:rsidRDefault="00585ABB" w:rsidP="00585ABB">
      <w:pPr>
        <w:spacing w:after="0"/>
        <w:jc w:val="both"/>
        <w:rPr>
          <w:rFonts w:ascii="Arial" w:hAnsi="Arial" w:cs="Arial"/>
          <w:i/>
          <w:u w:val="single"/>
          <w:lang w:val="en-US"/>
        </w:rPr>
      </w:pPr>
      <w:r w:rsidRPr="00585ABB">
        <w:rPr>
          <w:rFonts w:ascii="Arial" w:hAnsi="Arial" w:cs="Arial"/>
          <w:i/>
          <w:u w:val="single"/>
          <w:lang w:val="en-US"/>
        </w:rPr>
        <w:t>Axa prioritară 4 - Mediu și utilizarea eficientă a resurselor</w:t>
      </w:r>
    </w:p>
    <w:p w:rsidR="00585ABB" w:rsidRPr="00585ABB" w:rsidRDefault="00585ABB" w:rsidP="00847104">
      <w:pPr>
        <w:numPr>
          <w:ilvl w:val="0"/>
          <w:numId w:val="59"/>
        </w:numPr>
        <w:spacing w:after="0"/>
        <w:contextualSpacing/>
        <w:jc w:val="both"/>
        <w:rPr>
          <w:rFonts w:ascii="Arial" w:hAnsi="Arial" w:cs="Arial"/>
          <w:lang w:val="en-US"/>
        </w:rPr>
      </w:pPr>
      <w:r w:rsidRPr="00585ABB">
        <w:rPr>
          <w:rFonts w:ascii="Arial" w:hAnsi="Arial" w:cs="Arial"/>
          <w:lang w:val="en-US"/>
        </w:rPr>
        <w:t>Prioritatea de investitii 6 (c) - conservarea, protejarea, promovarea și dezvoltarea patrimoniului natural și cultural</w:t>
      </w:r>
    </w:p>
    <w:p w:rsidR="00585ABB" w:rsidRPr="00585ABB" w:rsidRDefault="00585ABB" w:rsidP="00847104">
      <w:pPr>
        <w:numPr>
          <w:ilvl w:val="0"/>
          <w:numId w:val="59"/>
        </w:numPr>
        <w:spacing w:after="0"/>
        <w:contextualSpacing/>
        <w:jc w:val="both"/>
        <w:rPr>
          <w:rFonts w:ascii="Arial" w:hAnsi="Arial" w:cs="Arial"/>
          <w:lang w:val="en-US"/>
        </w:rPr>
      </w:pPr>
      <w:r w:rsidRPr="00585ABB">
        <w:rPr>
          <w:rFonts w:ascii="Arial" w:hAnsi="Arial" w:cs="Arial"/>
          <w:lang w:val="en-US"/>
        </w:rPr>
        <w:t>Prioritatea de investitii 6 (g) - sprijinirea tranziției industriale către o economie eficientă din punct de vedere al utilizării resurselor, promovarea unei creșteri ecologice, a Eco inovării și a managementului performanței de mediu în sectorul public și cel privat.</w:t>
      </w:r>
    </w:p>
    <w:p w:rsidR="00585ABB" w:rsidRPr="00585ABB" w:rsidRDefault="00585ABB" w:rsidP="00847104">
      <w:pPr>
        <w:numPr>
          <w:ilvl w:val="0"/>
          <w:numId w:val="59"/>
        </w:numPr>
        <w:spacing w:after="0"/>
        <w:contextualSpacing/>
        <w:jc w:val="both"/>
        <w:rPr>
          <w:rFonts w:ascii="Arial" w:hAnsi="Arial" w:cs="Arial"/>
          <w:lang w:val="en-US"/>
        </w:rPr>
      </w:pPr>
    </w:p>
    <w:p w:rsidR="00585ABB" w:rsidRPr="00585ABB" w:rsidRDefault="00585ABB" w:rsidP="00585ABB">
      <w:pPr>
        <w:spacing w:after="0"/>
        <w:jc w:val="both"/>
        <w:rPr>
          <w:rFonts w:ascii="Arial" w:hAnsi="Arial" w:cs="Arial"/>
          <w:b/>
          <w:color w:val="7030A0"/>
          <w:lang w:val="en-US"/>
        </w:rPr>
      </w:pPr>
      <w:r w:rsidRPr="00585ABB">
        <w:rPr>
          <w:rFonts w:ascii="Arial" w:hAnsi="Arial" w:cs="Arial"/>
          <w:b/>
          <w:color w:val="7030A0"/>
          <w:lang w:val="en-US"/>
        </w:rPr>
        <w:t>H.Programe finanțate din Fondul de Mediu</w:t>
      </w:r>
    </w:p>
    <w:p w:rsidR="00585ABB" w:rsidRPr="00585ABB" w:rsidRDefault="00585ABB" w:rsidP="00585ABB">
      <w:pPr>
        <w:spacing w:after="0"/>
        <w:ind w:left="360"/>
        <w:jc w:val="both"/>
        <w:rPr>
          <w:rFonts w:ascii="Arial" w:hAnsi="Arial" w:cs="Arial"/>
          <w:b/>
          <w:color w:val="7030A0"/>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1.</w:t>
      </w:r>
      <w:r w:rsidRPr="00585ABB">
        <w:rPr>
          <w:i/>
        </w:rPr>
        <w:t xml:space="preserve"> </w:t>
      </w:r>
      <w:r w:rsidRPr="00585ABB">
        <w:rPr>
          <w:rFonts w:ascii="Arial" w:hAnsi="Arial" w:cs="Arial"/>
          <w:i/>
          <w:u w:val="single"/>
          <w:lang w:val="en-US"/>
        </w:rPr>
        <w:t>Programul de stimulare a înnoirii Parcului auto naţional RABLA</w:t>
      </w:r>
      <w:r w:rsidRPr="00585ABB">
        <w:t xml:space="preserve"> </w:t>
      </w:r>
      <w:r w:rsidRPr="00585ABB">
        <w:rPr>
          <w:rFonts w:ascii="Arial" w:hAnsi="Arial" w:cs="Arial"/>
          <w:lang w:val="en-US"/>
        </w:rPr>
        <w:t>vine în sprijinul proprietarilor de autoturisme vechi, poluatoare, acordându-le o subvenţie, ca o primă rată pentru cumpărarea unei maşini noi de la producătorii şi/sau importatorii validaţi.</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2.</w:t>
      </w:r>
      <w:r w:rsidRPr="00585ABB">
        <w:t xml:space="preserve"> </w:t>
      </w:r>
      <w:r w:rsidRPr="00585ABB">
        <w:rPr>
          <w:rFonts w:ascii="Arial" w:hAnsi="Arial" w:cs="Arial"/>
          <w:i/>
          <w:u w:val="single"/>
          <w:lang w:val="en-US"/>
        </w:rPr>
        <w:t xml:space="preserve">Programul privind reducerea emisiilor de gaze cu efect de serã în transporturi, prin promovarea vehiculelor de transport rutier nepoluante din punct de vedere energetic RABLA PLUS MAŞINI ELECTRICE </w:t>
      </w:r>
      <w:r w:rsidRPr="00585ABB">
        <w:rPr>
          <w:rFonts w:ascii="Arial" w:hAnsi="Arial" w:cs="Arial"/>
          <w:lang w:val="en-US"/>
        </w:rPr>
        <w:t>acordă ecotichete pentru achiziţionarea de autovehicule noi pur electrice sau autovehicule noi electrice hibride</w:t>
      </w:r>
      <w:r w:rsidRPr="00585ABB">
        <w:t xml:space="preserve"> </w:t>
      </w:r>
      <w:r w:rsidRPr="00585ABB">
        <w:rPr>
          <w:rFonts w:ascii="Arial" w:hAnsi="Arial" w:cs="Arial"/>
          <w:lang w:val="en-US"/>
        </w:rPr>
        <w:t>care generează o cantitate de emisii de CO2.</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3.</w:t>
      </w:r>
      <w:r w:rsidRPr="00585ABB">
        <w:t xml:space="preserve"> </w:t>
      </w:r>
      <w:r w:rsidRPr="00585ABB">
        <w:rPr>
          <w:rFonts w:ascii="Arial" w:hAnsi="Arial" w:cs="Arial"/>
          <w:i/>
          <w:u w:val="single"/>
          <w:lang w:val="en-US"/>
        </w:rPr>
        <w:t xml:space="preserve">Programul privind reducerea emisiilor de gaze cu efect de seră în transporturi, prin promovarea infrastructurii pentru vehiculele de transport rutier nepoluant din punct de vedere energetic: staţii de reîncărcare pentru vehicule electrice şi electrice hibrid plug-in STAȚII ÎNCĂRCARE PENTRU MAŞINI ELECTRICE </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4</w:t>
      </w:r>
      <w:r w:rsidRPr="00585ABB">
        <w:rPr>
          <w:rFonts w:ascii="Arial" w:hAnsi="Arial" w:cs="Arial"/>
          <w:i/>
          <w:u w:val="single"/>
          <w:lang w:val="en-US"/>
        </w:rPr>
        <w:t>.</w:t>
      </w:r>
      <w:r w:rsidRPr="00585ABB">
        <w:rPr>
          <w:i/>
          <w:u w:val="single"/>
        </w:rPr>
        <w:t xml:space="preserve"> </w:t>
      </w:r>
      <w:r w:rsidRPr="00585ABB">
        <w:rPr>
          <w:rFonts w:ascii="Arial" w:hAnsi="Arial" w:cs="Arial"/>
          <w:i/>
          <w:u w:val="single"/>
          <w:lang w:val="en-US"/>
        </w:rPr>
        <w:t>Programul privind instalarea sistemelor de încălzire care utilizează energie regenerabilă, inclusiv înlocuirea sau completarea sistemelor clasice de încălzire, beneficiari persoane fizice CASA VERDE CLASIC - PERSOANE FIZICE</w:t>
      </w:r>
      <w:r w:rsidRPr="00585ABB">
        <w:rPr>
          <w:rFonts w:ascii="Arial" w:hAnsi="Arial" w:cs="Arial"/>
          <w:lang w:val="en-US"/>
        </w:rPr>
        <w:t xml:space="preserve"> încurajează achiziţia de sisteme de încălzire care utilizează energie regenerabilă, inclusiv a celor destinate înlocuirii sau completării sistemelor clasice de încălzire.</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5.</w:t>
      </w:r>
      <w:r w:rsidRPr="00585ABB">
        <w:t xml:space="preserve"> </w:t>
      </w:r>
      <w:r w:rsidRPr="00585ABB">
        <w:rPr>
          <w:rFonts w:ascii="Arial" w:hAnsi="Arial" w:cs="Arial"/>
          <w:i/>
          <w:u w:val="single"/>
          <w:lang w:val="en-US"/>
        </w:rPr>
        <w:t>Programul privind efectuarea de lucrări destinate eficienței energetice, beneficiari persoane fizice CASA VERDE PLUS – FIZICE</w:t>
      </w:r>
      <w:r w:rsidRPr="00585ABB">
        <w:rPr>
          <w:rFonts w:ascii="Arial" w:hAnsi="Arial" w:cs="Arial"/>
          <w:lang w:val="en-US"/>
        </w:rPr>
        <w:t xml:space="preserve"> încurajează achiziţia de materiale specificate în ghid şi utilizate pentru izolarea şi finisarea locuinţelor aflate în faza de construcţie sau renovarea locuinţelor existente.</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6.</w:t>
      </w:r>
      <w:r w:rsidRPr="00585ABB">
        <w:t xml:space="preserve"> </w:t>
      </w:r>
      <w:r w:rsidRPr="00585ABB">
        <w:rPr>
          <w:rFonts w:ascii="Arial" w:hAnsi="Arial" w:cs="Arial"/>
          <w:i/>
          <w:u w:val="single"/>
          <w:lang w:val="en-US"/>
        </w:rPr>
        <w:t xml:space="preserve">Programul privind conservarea biodiversității și administrarea ariilor naturale protejate BIODIVERSITATE </w:t>
      </w:r>
      <w:r w:rsidRPr="00585ABB">
        <w:rPr>
          <w:rFonts w:ascii="Arial" w:hAnsi="Arial" w:cs="Arial"/>
          <w:lang w:val="en-US"/>
        </w:rPr>
        <w:t>include proiecte pentru ariile protejate care nu necesită structuri de administrare și nu sunt atribuite în custodie, precum și administratorii centrelor de reabilitare a faunei sălbatice.</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7.</w:t>
      </w:r>
      <w:r w:rsidRPr="00585ABB">
        <w:t xml:space="preserve"> </w:t>
      </w:r>
      <w:r w:rsidRPr="00585ABB">
        <w:rPr>
          <w:rFonts w:ascii="Arial" w:hAnsi="Arial" w:cs="Arial"/>
          <w:i/>
          <w:u w:val="single"/>
          <w:lang w:val="en-US"/>
        </w:rPr>
        <w:t xml:space="preserve">Programul vizând educaţia şi conştientizarea publicului privind protecția mediului înconjurător ECO-CIVIC – CONSTIENTIZARE </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i/>
          <w:u w:val="single"/>
          <w:lang w:val="en-US"/>
        </w:rPr>
      </w:pPr>
      <w:r w:rsidRPr="00585ABB">
        <w:rPr>
          <w:rFonts w:ascii="Arial" w:hAnsi="Arial" w:cs="Arial"/>
          <w:lang w:val="en-US"/>
        </w:rPr>
        <w:t>8.</w:t>
      </w:r>
      <w:r w:rsidRPr="00585ABB">
        <w:t xml:space="preserve"> </w:t>
      </w:r>
      <w:r w:rsidRPr="00585ABB">
        <w:rPr>
          <w:rFonts w:ascii="Arial" w:hAnsi="Arial" w:cs="Arial"/>
          <w:i/>
          <w:u w:val="single"/>
          <w:lang w:val="en-US"/>
        </w:rPr>
        <w:t>Programul Pilot Start-Up Mediu pentru tehnologii de obținere a materialelor și/sau produselor cu impact redus asupra mediului prin utilizarea de materii prime naturale și/sau materii prime reciclate ECO-BUSINESS</w:t>
      </w:r>
    </w:p>
    <w:p w:rsidR="00585ABB" w:rsidRPr="00585ABB" w:rsidRDefault="00585ABB" w:rsidP="00585ABB">
      <w:pPr>
        <w:spacing w:after="0"/>
        <w:jc w:val="both"/>
        <w:rPr>
          <w:rFonts w:ascii="Arial" w:hAnsi="Arial" w:cs="Arial"/>
          <w:i/>
          <w:u w:val="single"/>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9</w:t>
      </w:r>
      <w:r w:rsidRPr="00585ABB">
        <w:rPr>
          <w:rFonts w:ascii="Arial" w:hAnsi="Arial" w:cs="Arial"/>
          <w:i/>
          <w:u w:val="single"/>
          <w:lang w:val="en-US"/>
        </w:rPr>
        <w:t>.</w:t>
      </w:r>
      <w:r w:rsidRPr="00585ABB">
        <w:t xml:space="preserve"> </w:t>
      </w:r>
      <w:r w:rsidRPr="00585ABB">
        <w:rPr>
          <w:rFonts w:ascii="Arial" w:hAnsi="Arial" w:cs="Arial"/>
          <w:i/>
          <w:u w:val="single"/>
          <w:lang w:val="en-US"/>
        </w:rPr>
        <w:t xml:space="preserve">Programul Pilot Start Up mediu ECOTURISM </w:t>
      </w:r>
      <w:r w:rsidRPr="00585ABB">
        <w:rPr>
          <w:rFonts w:ascii="Arial" w:hAnsi="Arial" w:cs="Arial"/>
          <w:lang w:val="en-US"/>
        </w:rPr>
        <w:t>pentru proiecte care vizează dezvoltarea de infrastructură de acces, de refugii montane cu rol de adăpost și informare turistică, infrastructură de informare și interpretare a naturii și culturii locale si facilitati pentru servicii locale de ecoturism;pentru programe de creștere a capacității resurselor umane pentru managementul și administrarea destinației la nivelul zonelor ce au asociate arii naturale protejate.</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10.</w:t>
      </w:r>
      <w:r w:rsidRPr="00585ABB">
        <w:t xml:space="preserve"> </w:t>
      </w:r>
      <w:r w:rsidRPr="00585ABB">
        <w:rPr>
          <w:rFonts w:ascii="Arial" w:hAnsi="Arial" w:cs="Arial"/>
          <w:i/>
          <w:u w:val="single"/>
          <w:lang w:val="en-US"/>
        </w:rPr>
        <w:t>Programul privind gestionarea deșeurilor COMPOST</w:t>
      </w:r>
      <w:r w:rsidRPr="00585ABB">
        <w:rPr>
          <w:rFonts w:ascii="Arial" w:hAnsi="Arial" w:cs="Arial"/>
          <w:lang w:val="en-US"/>
        </w:rPr>
        <w:t xml:space="preserve"> pentru proiecte care includ</w:t>
      </w:r>
      <w:r w:rsidRPr="00585ABB">
        <w:t xml:space="preserve"> </w:t>
      </w:r>
      <w:r w:rsidRPr="00585ABB">
        <w:rPr>
          <w:rFonts w:ascii="Arial" w:hAnsi="Arial" w:cs="Arial"/>
          <w:lang w:val="en-US"/>
        </w:rPr>
        <w:t>achiziţia unităţilor de compostare individuală.</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11.</w:t>
      </w:r>
      <w:r w:rsidRPr="00585ABB">
        <w:rPr>
          <w:rFonts w:ascii="Arial" w:hAnsi="Arial" w:cs="Arial"/>
          <w:i/>
          <w:u w:val="single"/>
          <w:lang w:val="en-US"/>
        </w:rPr>
        <w:t>Spaţii verzi</w:t>
      </w:r>
      <w:r w:rsidRPr="00585ABB">
        <w:rPr>
          <w:rFonts w:ascii="Arial" w:hAnsi="Arial" w:cs="Arial"/>
          <w:lang w:val="en-US"/>
        </w:rPr>
        <w:t xml:space="preserve"> pentru proiecte care privesc pregătirea terenului și a solului în vederea plantării, achiziționarea puieților și a plantelor necesare realizării de spații verzi, amenajare de locuri de joacă; realizarea de alei ecologice şi borduri; mobilier aferent amenajării de spații verzi.</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12</w:t>
      </w:r>
      <w:r w:rsidRPr="00585ABB">
        <w:rPr>
          <w:rFonts w:ascii="Arial" w:hAnsi="Arial" w:cs="Arial"/>
          <w:i/>
          <w:u w:val="single"/>
          <w:lang w:val="en-US"/>
        </w:rPr>
        <w:t>.Împăduriri</w:t>
      </w:r>
      <w:r w:rsidRPr="00585ABB">
        <w:rPr>
          <w:rFonts w:ascii="Arial" w:hAnsi="Arial" w:cs="Arial"/>
          <w:lang w:val="en-US"/>
        </w:rPr>
        <w:t xml:space="preserve"> pentru proiecte</w:t>
      </w:r>
      <w:r w:rsidRPr="00585ABB">
        <w:t xml:space="preserve"> </w:t>
      </w:r>
      <w:r w:rsidRPr="00585ABB">
        <w:rPr>
          <w:rFonts w:ascii="Arial" w:hAnsi="Arial" w:cs="Arial"/>
        </w:rPr>
        <w:t>care includ</w:t>
      </w:r>
      <w:r w:rsidRPr="00585ABB">
        <w:t xml:space="preserve"> </w:t>
      </w:r>
      <w:r w:rsidRPr="00585ABB">
        <w:rPr>
          <w:rFonts w:ascii="Arial" w:hAnsi="Arial" w:cs="Arial"/>
          <w:lang w:val="en-US"/>
        </w:rPr>
        <w:t>pregătirea terenului și a solului în vederea plantării, achiziționarea puieților și a plantelor necesare realizării de spații verzi, amenajare de locuri de joacă; realizarea de alei ecologice şi borduri; mobilier aferent amenajării de spații verzi.</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13.</w:t>
      </w:r>
      <w:r w:rsidRPr="00585ABB">
        <w:rPr>
          <w:rFonts w:ascii="Arial" w:hAnsi="Arial" w:cs="Arial"/>
          <w:i/>
          <w:u w:val="single"/>
          <w:lang w:val="en-US"/>
        </w:rPr>
        <w:t>Biciclişti</w:t>
      </w:r>
      <w:r w:rsidRPr="00585ABB">
        <w:t xml:space="preserve">  </w:t>
      </w:r>
      <w:r w:rsidRPr="00585ABB">
        <w:rPr>
          <w:rFonts w:ascii="Arial" w:hAnsi="Arial" w:cs="Arial"/>
        </w:rPr>
        <w:t xml:space="preserve">pentru </w:t>
      </w:r>
      <w:r w:rsidRPr="00585ABB">
        <w:rPr>
          <w:rFonts w:ascii="Arial" w:hAnsi="Arial" w:cs="Arial"/>
          <w:lang w:val="en-US"/>
        </w:rPr>
        <w:t>finanţarea nerambursabilă din Fondul pentru mediu a proiectelor vizând realizarea pistelor pentru biciclişti.</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r w:rsidRPr="00585ABB">
        <w:rPr>
          <w:rFonts w:ascii="Arial" w:hAnsi="Arial" w:cs="Arial"/>
          <w:lang w:val="en-US"/>
        </w:rPr>
        <w:t>14.</w:t>
      </w:r>
      <w:r w:rsidRPr="00585ABB">
        <w:rPr>
          <w:rFonts w:ascii="Arial" w:hAnsi="Arial" w:cs="Arial"/>
          <w:i/>
          <w:u w:val="single"/>
          <w:lang w:val="en-US"/>
        </w:rPr>
        <w:t xml:space="preserve">Programul RO-LA </w:t>
      </w:r>
      <w:r w:rsidRPr="00585ABB">
        <w:rPr>
          <w:rFonts w:ascii="Arial" w:hAnsi="Arial" w:cs="Arial"/>
          <w:lang w:val="en-US"/>
        </w:rPr>
        <w:t>vizând transporturile de tip RO-LA, prin care se stimulează trecerea transportului de marfă dinspre transportul rutier către calea ferată, în scopul reducerii emisiilor de CO2 de la autovehiculele de transport.</w:t>
      </w:r>
    </w:p>
    <w:p w:rsidR="004823FB" w:rsidRDefault="004823FB" w:rsidP="00257202">
      <w:pPr>
        <w:rPr>
          <w:rFonts w:ascii="Arial" w:hAnsi="Arial" w:cs="Arial"/>
          <w:b/>
          <w:color w:val="0070C0"/>
          <w:lang w:val="en-US"/>
        </w:rPr>
      </w:pPr>
    </w:p>
    <w:p w:rsidR="004823FB" w:rsidRDefault="004823FB" w:rsidP="00257202">
      <w:pPr>
        <w:rPr>
          <w:rFonts w:ascii="Arial" w:hAnsi="Arial" w:cs="Arial"/>
          <w:b/>
          <w:color w:val="0070C0"/>
          <w:lang w:val="en-US"/>
        </w:rPr>
      </w:pPr>
    </w:p>
    <w:p w:rsidR="004823FB" w:rsidRDefault="004823FB" w:rsidP="00257202">
      <w:pPr>
        <w:rPr>
          <w:rFonts w:ascii="Arial" w:hAnsi="Arial" w:cs="Arial"/>
          <w:b/>
          <w:color w:val="0070C0"/>
          <w:lang w:val="en-US"/>
        </w:rPr>
      </w:pPr>
    </w:p>
    <w:p w:rsidR="004823FB" w:rsidRDefault="004823FB" w:rsidP="00257202">
      <w:pPr>
        <w:rPr>
          <w:rFonts w:ascii="Arial" w:hAnsi="Arial" w:cs="Arial"/>
          <w:b/>
          <w:color w:val="0070C0"/>
          <w:lang w:val="en-US"/>
        </w:rPr>
      </w:pPr>
    </w:p>
    <w:p w:rsidR="004823FB" w:rsidRDefault="004823FB" w:rsidP="00257202">
      <w:pPr>
        <w:rPr>
          <w:rFonts w:ascii="Arial" w:hAnsi="Arial" w:cs="Arial"/>
          <w:b/>
          <w:color w:val="0070C0"/>
          <w:lang w:val="en-US"/>
        </w:rPr>
      </w:pPr>
    </w:p>
    <w:p w:rsidR="00257202" w:rsidRPr="00257202" w:rsidRDefault="00257202" w:rsidP="00257202">
      <w:pPr>
        <w:rPr>
          <w:rFonts w:ascii="Arial" w:hAnsi="Arial" w:cs="Arial"/>
          <w:b/>
          <w:color w:val="0070C0"/>
          <w:lang w:val="en-US"/>
        </w:rPr>
      </w:pPr>
      <w:r w:rsidRPr="00257202">
        <w:rPr>
          <w:rFonts w:ascii="Arial" w:hAnsi="Arial" w:cs="Arial"/>
          <w:b/>
          <w:color w:val="0070C0"/>
          <w:lang w:val="en-US"/>
        </w:rPr>
        <w:lastRenderedPageBreak/>
        <w:t>CAPITOLUL</w:t>
      </w:r>
      <w:r w:rsidR="009C2393">
        <w:rPr>
          <w:rFonts w:ascii="Arial" w:hAnsi="Arial" w:cs="Arial"/>
          <w:b/>
          <w:color w:val="0070C0"/>
          <w:lang w:val="en-US"/>
        </w:rPr>
        <w:t xml:space="preserve"> 8</w:t>
      </w:r>
      <w:r w:rsidRPr="00257202">
        <w:rPr>
          <w:rFonts w:ascii="Arial" w:hAnsi="Arial" w:cs="Arial"/>
          <w:b/>
          <w:color w:val="0070C0"/>
          <w:lang w:val="en-US"/>
        </w:rPr>
        <w:t>-</w:t>
      </w:r>
      <w:r w:rsidRPr="00257202">
        <w:rPr>
          <w:rFonts w:ascii="Arial" w:hAnsi="Arial" w:cs="Arial"/>
          <w:b/>
          <w:color w:val="0070C0"/>
        </w:rPr>
        <w:t xml:space="preserve"> M</w:t>
      </w:r>
      <w:r w:rsidRPr="00257202">
        <w:rPr>
          <w:rFonts w:ascii="Arial" w:hAnsi="Arial" w:cs="Arial"/>
          <w:b/>
          <w:color w:val="0070C0"/>
          <w:lang w:val="en-US"/>
        </w:rPr>
        <w:t>onitorizarea şi evaluarea rezultatelor planului local de acţiune pentru mediu 2018-2021</w:t>
      </w:r>
    </w:p>
    <w:p w:rsidR="00257202" w:rsidRPr="00257202" w:rsidRDefault="00257202" w:rsidP="00257202">
      <w:pPr>
        <w:jc w:val="both"/>
        <w:rPr>
          <w:rFonts w:ascii="Arial" w:hAnsi="Arial" w:cs="Arial"/>
        </w:rPr>
      </w:pPr>
      <w:r w:rsidRPr="00257202">
        <w:rPr>
          <w:rFonts w:ascii="Arial" w:hAnsi="Arial" w:cs="Arial"/>
        </w:rPr>
        <w:t>Responsabilitatea punerii în practică a implementării PLAM revine autorităţilor publice şi instituţiilor/unităţilor responsabile cu probleme privind protecţia mediului. Implementarea PLAM reprezintă punerea în aplicare a acţiunilor cuprinse în planul de acţiune.</w:t>
      </w:r>
    </w:p>
    <w:p w:rsidR="00257202" w:rsidRPr="00257202" w:rsidRDefault="00257202" w:rsidP="00257202">
      <w:pPr>
        <w:jc w:val="both"/>
        <w:rPr>
          <w:rFonts w:ascii="Arial" w:hAnsi="Arial" w:cs="Arial"/>
        </w:rPr>
      </w:pPr>
      <w:r w:rsidRPr="00257202">
        <w:rPr>
          <w:rFonts w:ascii="Arial" w:hAnsi="Arial" w:cs="Arial"/>
        </w:rPr>
        <w:t>Etapa de implementare are o durată egală cu perioada pentru care a fost elaborat planul iniţial sau planul actualizat.</w:t>
      </w:r>
    </w:p>
    <w:p w:rsidR="00257202" w:rsidRPr="00257202" w:rsidRDefault="00257202" w:rsidP="00257202">
      <w:pPr>
        <w:spacing w:after="0" w:line="240" w:lineRule="auto"/>
        <w:jc w:val="both"/>
        <w:rPr>
          <w:rFonts w:ascii="Arial" w:eastAsia="Times New Roman" w:hAnsi="Arial" w:cs="Arial"/>
          <w:lang w:eastAsia="ro-RO"/>
        </w:rPr>
      </w:pPr>
      <w:r w:rsidRPr="00257202">
        <w:rPr>
          <w:rFonts w:ascii="Arial" w:eastAsia="Times New Roman" w:hAnsi="Arial" w:cs="Arial"/>
          <w:lang w:eastAsia="ro-RO"/>
        </w:rPr>
        <w:t>PLAM poate să furnizeze direcţia eficientă a celor mai importante decizii dacă acesta este corelat cu procesele de planificare, cum ar fi: planificarea anuală a bugetului, pregătirea planurilor de dezvoltare judeţene, procesele de proiectare a infrastructurii, modificările aduse planurilor de amenajare a teritoriului şi planurilor urbanistice generale.</w:t>
      </w:r>
    </w:p>
    <w:p w:rsidR="00257202" w:rsidRPr="00257202" w:rsidRDefault="00257202" w:rsidP="00257202">
      <w:pPr>
        <w:spacing w:after="0" w:line="240" w:lineRule="auto"/>
        <w:jc w:val="both"/>
        <w:rPr>
          <w:rFonts w:ascii="Arial" w:eastAsia="Times New Roman" w:hAnsi="Arial" w:cs="Arial"/>
          <w:lang w:eastAsia="ro-RO"/>
        </w:rPr>
      </w:pPr>
      <w:r w:rsidRPr="00257202">
        <w:rPr>
          <w:rFonts w:ascii="Arial" w:eastAsia="Times New Roman" w:hAnsi="Arial" w:cs="Arial"/>
          <w:lang w:eastAsia="ro-RO"/>
        </w:rPr>
        <w:t>Principalele acţiuni preliminare fazei de implementare a PLAM se consideră a fi următoarele:</w:t>
      </w:r>
    </w:p>
    <w:p w:rsidR="00257202" w:rsidRPr="00257202" w:rsidRDefault="00257202" w:rsidP="00847104">
      <w:pPr>
        <w:numPr>
          <w:ilvl w:val="0"/>
          <w:numId w:val="60"/>
        </w:numPr>
        <w:spacing w:after="0" w:line="240" w:lineRule="auto"/>
        <w:jc w:val="both"/>
        <w:rPr>
          <w:rFonts w:ascii="Arial" w:eastAsia="Times New Roman" w:hAnsi="Arial" w:cs="Arial"/>
          <w:lang w:eastAsia="ro-RO"/>
        </w:rPr>
      </w:pPr>
      <w:r w:rsidRPr="00257202">
        <w:rPr>
          <w:rFonts w:ascii="Arial" w:eastAsia="Times New Roman" w:hAnsi="Arial" w:cs="Arial"/>
          <w:lang w:eastAsia="ro-RO"/>
        </w:rPr>
        <w:t>Însuşirea PLAM de către toţi factorii de decizie locali şi unirea tuturor forţelor capabile să implementeze acţiunile prevăzute de acestea.</w:t>
      </w:r>
    </w:p>
    <w:p w:rsidR="00257202" w:rsidRPr="00257202" w:rsidRDefault="00257202" w:rsidP="00847104">
      <w:pPr>
        <w:numPr>
          <w:ilvl w:val="0"/>
          <w:numId w:val="60"/>
        </w:numPr>
        <w:spacing w:after="0" w:line="240" w:lineRule="auto"/>
        <w:jc w:val="both"/>
        <w:rPr>
          <w:rFonts w:ascii="Arial" w:eastAsia="Times New Roman" w:hAnsi="Arial" w:cs="Arial"/>
          <w:lang w:eastAsia="ro-RO"/>
        </w:rPr>
      </w:pPr>
      <w:r w:rsidRPr="00257202">
        <w:rPr>
          <w:rFonts w:ascii="Arial" w:eastAsia="Times New Roman" w:hAnsi="Arial" w:cs="Arial"/>
          <w:lang w:eastAsia="ro-RO"/>
        </w:rPr>
        <w:t>Acţiuni pentru susţinerea pe mai departe a procesului de implementare a PLAM, de evaluare a rezultatelor de actualizare şi îmbunătăţire a acestuia;</w:t>
      </w:r>
    </w:p>
    <w:p w:rsidR="00257202" w:rsidRPr="00257202" w:rsidRDefault="00257202" w:rsidP="00847104">
      <w:pPr>
        <w:numPr>
          <w:ilvl w:val="0"/>
          <w:numId w:val="60"/>
        </w:numPr>
        <w:spacing w:after="0" w:line="240" w:lineRule="auto"/>
        <w:jc w:val="both"/>
        <w:rPr>
          <w:rFonts w:ascii="Arial" w:eastAsia="Times New Roman" w:hAnsi="Arial" w:cs="Arial"/>
          <w:lang w:eastAsia="ro-RO"/>
        </w:rPr>
      </w:pPr>
      <w:r w:rsidRPr="00257202">
        <w:rPr>
          <w:rFonts w:ascii="Arial" w:eastAsia="Times New Roman" w:hAnsi="Arial" w:cs="Arial"/>
          <w:lang w:eastAsia="ro-RO"/>
        </w:rPr>
        <w:t>Conştientizarea publicului cu privire la problemele de mediu şi crearea cadrului adecvat pentru implicarea  reală a publicului la luarea deciziilor;</w:t>
      </w:r>
    </w:p>
    <w:p w:rsidR="00257202" w:rsidRPr="00257202" w:rsidRDefault="00257202" w:rsidP="00847104">
      <w:pPr>
        <w:numPr>
          <w:ilvl w:val="0"/>
          <w:numId w:val="60"/>
        </w:numPr>
        <w:spacing w:after="0" w:line="240" w:lineRule="auto"/>
        <w:jc w:val="both"/>
        <w:rPr>
          <w:rFonts w:ascii="Arial" w:eastAsia="Times New Roman" w:hAnsi="Arial" w:cs="Arial"/>
          <w:lang w:eastAsia="ro-RO"/>
        </w:rPr>
      </w:pPr>
      <w:r w:rsidRPr="00257202">
        <w:rPr>
          <w:rFonts w:ascii="Arial" w:eastAsia="Times New Roman" w:hAnsi="Arial" w:cs="Arial"/>
          <w:lang w:eastAsia="ro-RO"/>
        </w:rPr>
        <w:t>Schimbarea la toate nivelurile a mentalităţii privitoare la problemele de mediu şi la soluţiile de rezolvare a acestora.</w:t>
      </w:r>
    </w:p>
    <w:p w:rsidR="00257202" w:rsidRPr="00257202" w:rsidRDefault="00257202" w:rsidP="00847104">
      <w:pPr>
        <w:numPr>
          <w:ilvl w:val="0"/>
          <w:numId w:val="60"/>
        </w:numPr>
        <w:spacing w:after="120" w:line="240" w:lineRule="auto"/>
        <w:jc w:val="both"/>
        <w:rPr>
          <w:rFonts w:ascii="Arial" w:eastAsia="Times New Roman" w:hAnsi="Arial" w:cs="Arial"/>
          <w:lang w:eastAsia="ro-RO"/>
        </w:rPr>
      </w:pPr>
      <w:r w:rsidRPr="00257202">
        <w:rPr>
          <w:rFonts w:ascii="Arial" w:eastAsia="Times New Roman" w:hAnsi="Arial" w:cs="Arial"/>
          <w:lang w:eastAsia="ro-RO"/>
        </w:rPr>
        <w:t xml:space="preserve">Stabilirea unei ierarhii a localităţilor în funcţie de problemele de mediu în vederea alocării corespunzătoare  a fondurilor disponibile din bugetele locale şi alte surse de finanţare. </w:t>
      </w:r>
    </w:p>
    <w:p w:rsidR="00257202" w:rsidRPr="00257202" w:rsidRDefault="00C36086" w:rsidP="00257202">
      <w:pPr>
        <w:jc w:val="both"/>
        <w:rPr>
          <w:rFonts w:ascii="Arial" w:hAnsi="Arial" w:cs="Arial"/>
          <w:b/>
          <w:bCs/>
          <w:color w:val="0070C0"/>
        </w:rPr>
      </w:pPr>
      <w:r>
        <w:rPr>
          <w:rFonts w:ascii="Arial" w:hAnsi="Arial" w:cs="Arial"/>
          <w:b/>
          <w:color w:val="0070C0"/>
          <w:lang w:val="en-US"/>
        </w:rPr>
        <w:t>8</w:t>
      </w:r>
      <w:r w:rsidR="00257202" w:rsidRPr="00257202">
        <w:rPr>
          <w:rFonts w:ascii="Arial" w:hAnsi="Arial" w:cs="Arial"/>
          <w:b/>
          <w:color w:val="0070C0"/>
          <w:lang w:val="en-US"/>
        </w:rPr>
        <w:t>.1 M</w:t>
      </w:r>
      <w:r w:rsidR="00257202" w:rsidRPr="00257202">
        <w:rPr>
          <w:rFonts w:ascii="Arial" w:hAnsi="Arial" w:cs="Arial"/>
          <w:b/>
          <w:bCs/>
          <w:color w:val="0070C0"/>
        </w:rPr>
        <w:t>onitorizarea implementării planului local de acţiune pentru mediu</w:t>
      </w:r>
    </w:p>
    <w:p w:rsidR="00257202" w:rsidRPr="00257202" w:rsidRDefault="00257202" w:rsidP="00257202">
      <w:pPr>
        <w:jc w:val="both"/>
        <w:rPr>
          <w:rFonts w:ascii="Arial" w:hAnsi="Arial" w:cs="Arial"/>
          <w:bCs/>
        </w:rPr>
      </w:pPr>
      <w:r w:rsidRPr="00257202">
        <w:rPr>
          <w:rFonts w:ascii="Arial" w:hAnsi="Arial" w:cs="Arial"/>
          <w:bCs/>
        </w:rPr>
        <w:t>Monitorizarea şi evaluarea reprezintă un proces continuu care se va desfăşura pe întreaga perioadă propusă, simultan cu implementarea acţiunilor cuprinse în PLAM şi care ajută factorii de decizie să înţeleagă eficienţa acţiunii şi a planului.</w:t>
      </w:r>
    </w:p>
    <w:p w:rsidR="00257202" w:rsidRPr="00257202" w:rsidRDefault="00257202" w:rsidP="00257202">
      <w:pPr>
        <w:jc w:val="both"/>
        <w:rPr>
          <w:rFonts w:ascii="Arial" w:hAnsi="Arial" w:cs="Arial"/>
          <w:bCs/>
        </w:rPr>
      </w:pPr>
      <w:r w:rsidRPr="00257202">
        <w:rPr>
          <w:rFonts w:ascii="Arial" w:hAnsi="Arial" w:cs="Arial"/>
          <w:bCs/>
        </w:rPr>
        <w:t>După aprobarea PLAM 2018-2021 se va derula etapa de implementare în care rolul cel mai important revine Consiliului Judeţean, administraţiilor publice locale (municipii, oraşe, comune), instituţiilor publice descentralizate, operatorilor şi ONG-urilor. Monitorizarea este o activitate complexă. Majoritatea problemelor de mediu se schimbă continuu, fiind influenţate de populaţie, presiuni de dezvoltare, procese noi de producţie, schimbări legislative, tehnici noi pentru reducerea poluării, aspecte fiscale etc.</w:t>
      </w:r>
    </w:p>
    <w:p w:rsidR="00257202" w:rsidRPr="00257202" w:rsidRDefault="00257202" w:rsidP="00257202">
      <w:pPr>
        <w:jc w:val="both"/>
        <w:rPr>
          <w:rFonts w:ascii="Arial" w:hAnsi="Arial" w:cs="Arial"/>
          <w:bCs/>
        </w:rPr>
      </w:pPr>
      <w:r w:rsidRPr="00257202">
        <w:rPr>
          <w:rFonts w:ascii="Arial" w:hAnsi="Arial" w:cs="Arial"/>
          <w:bCs/>
        </w:rPr>
        <w:t>Din aceste motive, se poate ivi situaţia în care acţiunile cuprinse în PLAM deşi au fost corect implementate, una sau mai multe probleme au luat amploare mult mai repede decât s-a estimat, astfel încât poate fi necesară prevederea de acţiuni suplimentare pentru soluţionarea acestora în PLAM-ul actualizat.</w:t>
      </w:r>
    </w:p>
    <w:p w:rsidR="00257202" w:rsidRPr="00257202" w:rsidRDefault="00257202" w:rsidP="00257202">
      <w:pPr>
        <w:jc w:val="both"/>
        <w:rPr>
          <w:rFonts w:ascii="Arial" w:hAnsi="Arial" w:cs="Arial"/>
          <w:bCs/>
        </w:rPr>
      </w:pPr>
      <w:r w:rsidRPr="00257202">
        <w:rPr>
          <w:rFonts w:ascii="Arial" w:hAnsi="Arial" w:cs="Arial"/>
          <w:bCs/>
        </w:rPr>
        <w:t>De asemenea, este posibilă şi situaţia inversă, în care declinul unui anumit sector poate elimina cauza care a generat problema. În acest caz, acţiunile prevăzute în PLAM pentru această problemă trebuie stopate, iar resursele alocate trebuie dirijate pentru realizarea altor acţiuni.</w:t>
      </w:r>
    </w:p>
    <w:p w:rsidR="00257202" w:rsidRPr="00257202" w:rsidRDefault="00257202" w:rsidP="00257202">
      <w:pPr>
        <w:spacing w:after="0"/>
        <w:jc w:val="both"/>
        <w:rPr>
          <w:rFonts w:ascii="Arial" w:hAnsi="Arial" w:cs="Arial"/>
          <w:bCs/>
        </w:rPr>
      </w:pPr>
      <w:r w:rsidRPr="00257202">
        <w:rPr>
          <w:rFonts w:ascii="Arial" w:hAnsi="Arial" w:cs="Arial"/>
          <w:bCs/>
        </w:rPr>
        <w:lastRenderedPageBreak/>
        <w:t xml:space="preserve">Sistemul de monitorizare contribuie la îndeplinirea obiectivelor şi ţintelor stabilite şi permite, în funcţie de situaţie, identificarea cauzelor pentru care unele dintre obiective nu au fost atinse. </w:t>
      </w:r>
    </w:p>
    <w:p w:rsidR="00257202" w:rsidRPr="00257202" w:rsidRDefault="00257202" w:rsidP="00257202">
      <w:pPr>
        <w:spacing w:after="0"/>
        <w:jc w:val="both"/>
        <w:rPr>
          <w:rFonts w:ascii="Arial" w:hAnsi="Arial" w:cs="Arial"/>
          <w:bCs/>
        </w:rPr>
      </w:pPr>
      <w:r w:rsidRPr="00257202">
        <w:rPr>
          <w:rFonts w:ascii="Arial" w:hAnsi="Arial" w:cs="Arial"/>
          <w:bCs/>
        </w:rPr>
        <w:t>Sistemul de monitorizare are trei funcţii principale:</w:t>
      </w:r>
    </w:p>
    <w:p w:rsidR="00257202" w:rsidRPr="00257202" w:rsidRDefault="00257202" w:rsidP="00257202">
      <w:pPr>
        <w:spacing w:after="0"/>
        <w:jc w:val="both"/>
        <w:rPr>
          <w:rFonts w:ascii="Arial" w:hAnsi="Arial" w:cs="Arial"/>
          <w:bCs/>
        </w:rPr>
      </w:pPr>
      <w:r w:rsidRPr="00257202">
        <w:rPr>
          <w:rFonts w:ascii="Arial" w:hAnsi="Arial" w:cs="Arial"/>
          <w:bCs/>
        </w:rPr>
        <w:t>- verifică faptul că PLAM este în proces de implementare;</w:t>
      </w:r>
    </w:p>
    <w:p w:rsidR="00257202" w:rsidRPr="00257202" w:rsidRDefault="00257202" w:rsidP="00257202">
      <w:pPr>
        <w:spacing w:after="0"/>
        <w:jc w:val="both"/>
        <w:rPr>
          <w:rFonts w:ascii="Arial" w:hAnsi="Arial" w:cs="Arial"/>
          <w:bCs/>
        </w:rPr>
      </w:pPr>
      <w:r w:rsidRPr="00257202">
        <w:rPr>
          <w:rFonts w:ascii="Arial" w:hAnsi="Arial" w:cs="Arial"/>
          <w:bCs/>
        </w:rPr>
        <w:t>- identifică efectul acţiunilor asupra problemei de mediu respective;</w:t>
      </w:r>
    </w:p>
    <w:p w:rsidR="00257202" w:rsidRPr="00257202" w:rsidRDefault="00257202" w:rsidP="00257202">
      <w:pPr>
        <w:spacing w:after="0" w:line="240" w:lineRule="auto"/>
        <w:jc w:val="both"/>
        <w:rPr>
          <w:rFonts w:ascii="Arial" w:hAnsi="Arial" w:cs="Arial"/>
          <w:bCs/>
        </w:rPr>
      </w:pPr>
      <w:r w:rsidRPr="00257202">
        <w:rPr>
          <w:rFonts w:ascii="Arial" w:hAnsi="Arial" w:cs="Arial"/>
          <w:bCs/>
        </w:rPr>
        <w:t>-monitorizează efectele acţiunii/acţiunilor în soluţionarea problemei identificate, prin măsurarea, urmărirea şi evaluarea rezultatelor implementării în vederea obţinerii feedback-ului necesar actualizării PLAM.</w:t>
      </w:r>
    </w:p>
    <w:p w:rsidR="00257202" w:rsidRPr="00257202" w:rsidRDefault="00257202" w:rsidP="00257202">
      <w:pPr>
        <w:jc w:val="both"/>
        <w:rPr>
          <w:rFonts w:ascii="Arial" w:hAnsi="Arial" w:cs="Arial"/>
          <w:bCs/>
        </w:rPr>
      </w:pPr>
    </w:p>
    <w:p w:rsidR="00257202" w:rsidRPr="00257202" w:rsidRDefault="00257202" w:rsidP="00257202">
      <w:pPr>
        <w:jc w:val="both"/>
        <w:rPr>
          <w:rFonts w:ascii="Arial" w:hAnsi="Arial" w:cs="Arial"/>
          <w:bCs/>
        </w:rPr>
      </w:pPr>
      <w:r w:rsidRPr="00257202">
        <w:rPr>
          <w:rFonts w:ascii="Arial" w:hAnsi="Arial" w:cs="Arial"/>
          <w:bCs/>
        </w:rPr>
        <w:t>Pentru monitorizarea PLAM este necesară realizarea unei baze de date cu ajutorul căreia se evaluează progresele în atingerea obiectivelor prevăzute în planul de acţiuni. Baza de date va fi structurată astfel încât să existe o compatibilitate între natura/conţinutul informaţiilor existente şi modalitatea de obţinere a acestor informaţii, astfel încât acestea să poată fi utilizate în scopul monitorizării implementării Planului de Acţiune. Baza de date va fi gestionată de catre Agenţia pentru Protecţia Mediului Iaşi, ca instituţie coordonatoare a procesului de implementare a PLAM.</w:t>
      </w:r>
    </w:p>
    <w:p w:rsidR="00257202" w:rsidRPr="00257202" w:rsidRDefault="00257202" w:rsidP="00257202">
      <w:pPr>
        <w:jc w:val="both"/>
        <w:rPr>
          <w:rFonts w:ascii="Arial" w:hAnsi="Arial" w:cs="Arial"/>
          <w:bCs/>
        </w:rPr>
      </w:pPr>
      <w:r w:rsidRPr="00257202">
        <w:rPr>
          <w:rFonts w:ascii="Arial" w:hAnsi="Arial" w:cs="Arial"/>
          <w:bCs/>
        </w:rPr>
        <w:t>Rolul Comitetului de Coordonare şi al Grupului de lucru va fi acela de a monitoriza procesul de implementare, de evaluarea a rezultatelor şi de reactualizare a planului de acţiune. Se vor centraliza datele de la instituţiile responsabile cu implementarea, iar aceste informaţii vor fi folosite ca bază a evaluării eficienţei eforturilor de implementare.</w:t>
      </w:r>
    </w:p>
    <w:p w:rsidR="00257202" w:rsidRPr="00257202" w:rsidRDefault="00257202" w:rsidP="00257202">
      <w:pPr>
        <w:spacing w:after="0"/>
        <w:jc w:val="both"/>
        <w:rPr>
          <w:rFonts w:ascii="Arial" w:hAnsi="Arial" w:cs="Arial"/>
          <w:bCs/>
        </w:rPr>
      </w:pPr>
      <w:r w:rsidRPr="00257202">
        <w:rPr>
          <w:rFonts w:ascii="Arial" w:hAnsi="Arial" w:cs="Arial"/>
          <w:bCs/>
        </w:rPr>
        <w:t>Monitorizarea implementării PLAM va fi realizată în baza acestor informaţii colectate şi sintetizate anual, procesul fiind adaptat la necesităţile şi evoluţia contextului legislativ naţional şi social-economic local. Modul de integrare a informaţiilor cuprinse în baza de date va fi structurat astfel:</w:t>
      </w:r>
    </w:p>
    <w:p w:rsidR="00257202" w:rsidRPr="00257202" w:rsidRDefault="00257202" w:rsidP="00257202">
      <w:pPr>
        <w:spacing w:after="0"/>
        <w:jc w:val="both"/>
        <w:rPr>
          <w:rFonts w:ascii="Arial" w:hAnsi="Arial" w:cs="Arial"/>
          <w:bCs/>
        </w:rPr>
      </w:pPr>
      <w:r w:rsidRPr="00257202">
        <w:rPr>
          <w:rFonts w:ascii="Arial" w:hAnsi="Arial" w:cs="Arial"/>
          <w:bCs/>
        </w:rPr>
        <w:t>- nivel operaţional: realizarea acţiunilor şi activităţilor cuprinse în Planul de Acţiune, cu evaluarea costurilor efectuate în raport cu costurile totale estimate, după caz</w:t>
      </w:r>
    </w:p>
    <w:p w:rsidR="00257202" w:rsidRPr="00257202" w:rsidRDefault="00257202" w:rsidP="00257202">
      <w:pPr>
        <w:spacing w:after="0"/>
        <w:jc w:val="both"/>
        <w:rPr>
          <w:rFonts w:ascii="Arial" w:hAnsi="Arial" w:cs="Arial"/>
          <w:bCs/>
        </w:rPr>
      </w:pPr>
      <w:r w:rsidRPr="00257202">
        <w:rPr>
          <w:rFonts w:ascii="Arial" w:hAnsi="Arial" w:cs="Arial"/>
          <w:bCs/>
        </w:rPr>
        <w:t>- nivel tactic: atingerea ţintelor propuse în raport cu indicatorii de evaluare şi a responsabilităţilor asumate</w:t>
      </w:r>
    </w:p>
    <w:p w:rsidR="00257202" w:rsidRPr="00257202" w:rsidRDefault="00257202" w:rsidP="00257202">
      <w:pPr>
        <w:spacing w:after="0"/>
        <w:jc w:val="both"/>
        <w:rPr>
          <w:rFonts w:ascii="Arial" w:hAnsi="Arial" w:cs="Arial"/>
          <w:bCs/>
        </w:rPr>
      </w:pPr>
      <w:r w:rsidRPr="00257202">
        <w:rPr>
          <w:rFonts w:ascii="Arial" w:hAnsi="Arial" w:cs="Arial"/>
          <w:bCs/>
        </w:rPr>
        <w:t>-  nivel strategic: atingerea obiectivelor generale şi specifice în raport cu ţintele propuse.</w:t>
      </w:r>
    </w:p>
    <w:p w:rsidR="00257202" w:rsidRPr="00257202" w:rsidRDefault="00257202" w:rsidP="00257202">
      <w:pPr>
        <w:spacing w:after="0"/>
        <w:jc w:val="both"/>
        <w:rPr>
          <w:rFonts w:ascii="Arial" w:hAnsi="Arial" w:cs="Arial"/>
          <w:bCs/>
        </w:rPr>
      </w:pPr>
    </w:p>
    <w:p w:rsidR="00257202" w:rsidRPr="00257202" w:rsidRDefault="00C36086" w:rsidP="00257202">
      <w:pPr>
        <w:jc w:val="both"/>
        <w:rPr>
          <w:rFonts w:ascii="Arial" w:hAnsi="Arial" w:cs="Arial"/>
          <w:b/>
          <w:bCs/>
          <w:color w:val="0070C0"/>
        </w:rPr>
      </w:pPr>
      <w:r>
        <w:rPr>
          <w:rFonts w:ascii="Arial" w:hAnsi="Arial" w:cs="Arial"/>
          <w:b/>
          <w:color w:val="0070C0"/>
          <w:lang w:val="en-US"/>
        </w:rPr>
        <w:t>8</w:t>
      </w:r>
      <w:r w:rsidR="00257202" w:rsidRPr="00257202">
        <w:rPr>
          <w:rFonts w:ascii="Arial" w:hAnsi="Arial" w:cs="Arial"/>
          <w:b/>
          <w:color w:val="0070C0"/>
          <w:lang w:val="en-US"/>
        </w:rPr>
        <w:t>.2 R</w:t>
      </w:r>
      <w:r w:rsidR="00257202" w:rsidRPr="00257202">
        <w:rPr>
          <w:rFonts w:ascii="Arial" w:hAnsi="Arial" w:cs="Arial"/>
          <w:b/>
          <w:bCs/>
          <w:color w:val="0070C0"/>
        </w:rPr>
        <w:t>aport de evaluare plan local de acţiune pentru mediu</w:t>
      </w:r>
    </w:p>
    <w:p w:rsidR="00257202" w:rsidRPr="00257202" w:rsidRDefault="00257202" w:rsidP="00257202">
      <w:pPr>
        <w:jc w:val="both"/>
        <w:rPr>
          <w:rFonts w:ascii="Arial" w:hAnsi="Arial" w:cs="Arial"/>
          <w:bCs/>
        </w:rPr>
      </w:pPr>
      <w:r w:rsidRPr="00257202">
        <w:rPr>
          <w:rFonts w:ascii="Arial" w:hAnsi="Arial" w:cs="Arial"/>
          <w:bCs/>
        </w:rPr>
        <w:t xml:space="preserve">Datele şi informaţiile obţinute prin analiza comparativă a rezultatelor monitorizării cu acţiunile propuse şi cu efectele estimate privind soluţionarea problemelor de mediu vor sta la baza unui Raport de Evaluare a rezultatelor PLAM.  </w:t>
      </w:r>
    </w:p>
    <w:p w:rsidR="00257202" w:rsidRPr="00257202" w:rsidRDefault="00257202" w:rsidP="00257202">
      <w:pPr>
        <w:jc w:val="both"/>
        <w:rPr>
          <w:rFonts w:ascii="Arial" w:hAnsi="Arial" w:cs="Arial"/>
          <w:bCs/>
        </w:rPr>
      </w:pPr>
      <w:r w:rsidRPr="00257202">
        <w:rPr>
          <w:rFonts w:ascii="Arial" w:hAnsi="Arial" w:cs="Arial"/>
          <w:bCs/>
        </w:rPr>
        <w:t xml:space="preserve">Comitetul de Coordonare desemnează echipa de monitorizare şi evaluare(EME) care va elabora un plan privind modul de abordare a activităţii de monitorizare şi evaluare. </w:t>
      </w:r>
    </w:p>
    <w:p w:rsidR="00257202" w:rsidRPr="00257202" w:rsidRDefault="00257202" w:rsidP="00257202">
      <w:pPr>
        <w:jc w:val="both"/>
        <w:rPr>
          <w:rFonts w:ascii="Arial" w:hAnsi="Arial" w:cs="Arial"/>
          <w:bCs/>
        </w:rPr>
      </w:pPr>
      <w:r w:rsidRPr="00257202">
        <w:rPr>
          <w:rFonts w:ascii="Arial" w:hAnsi="Arial" w:cs="Arial"/>
          <w:bCs/>
        </w:rPr>
        <w:t>Elaborarea Raportului de Evaluare a rezultatelor PLAM pentru judeţul Galaţi va fi efectuată anual.</w:t>
      </w:r>
    </w:p>
    <w:p w:rsidR="00257202" w:rsidRPr="00257202" w:rsidRDefault="00257202" w:rsidP="00257202">
      <w:pPr>
        <w:jc w:val="both"/>
        <w:rPr>
          <w:rFonts w:ascii="Arial" w:hAnsi="Arial" w:cs="Arial"/>
          <w:bCs/>
        </w:rPr>
      </w:pPr>
      <w:r w:rsidRPr="00257202">
        <w:rPr>
          <w:rFonts w:ascii="Arial" w:hAnsi="Arial" w:cs="Arial"/>
          <w:bCs/>
        </w:rPr>
        <w:t xml:space="preserve">La elaborarea raportului vor fi luate în considerare atât elementele incluse în matricea de monitorizare şi evaluare, cât şi alte elemente noi care pot apărea pe parcursul desfăşurării activităţilor de implementare PLAM. De asemenea, se vor lua în considerare toate datele şi informaţiile detaliate din fişele individuale de monitorizare a acţiunilor şi problemelor. Întrucât </w:t>
      </w:r>
      <w:r w:rsidRPr="00257202">
        <w:rPr>
          <w:rFonts w:ascii="Arial" w:hAnsi="Arial" w:cs="Arial"/>
          <w:bCs/>
        </w:rPr>
        <w:lastRenderedPageBreak/>
        <w:t>procesul de evaluare va fi un proces transparent, matricea menţionată va servi perfect pentru prezentarea sintetică a rezultatelor comparative obţinute în implementarea PLAM.</w:t>
      </w:r>
    </w:p>
    <w:p w:rsidR="00257202" w:rsidRPr="00257202" w:rsidRDefault="00257202" w:rsidP="00257202">
      <w:pPr>
        <w:jc w:val="both"/>
        <w:rPr>
          <w:rFonts w:ascii="Arial" w:hAnsi="Arial" w:cs="Arial"/>
          <w:bCs/>
        </w:rPr>
      </w:pPr>
      <w:r w:rsidRPr="00257202">
        <w:rPr>
          <w:rFonts w:ascii="Arial" w:hAnsi="Arial" w:cs="Arial"/>
          <w:bCs/>
        </w:rPr>
        <w:t>Evaluarea acestor rezultate se va face pe baza indicatorilor definiţi iniţial în cadrul de referinţă.</w:t>
      </w:r>
    </w:p>
    <w:p w:rsidR="00257202" w:rsidRPr="00257202" w:rsidRDefault="00257202" w:rsidP="00257202">
      <w:pPr>
        <w:jc w:val="both"/>
        <w:rPr>
          <w:rFonts w:ascii="Arial" w:hAnsi="Arial" w:cs="Arial"/>
          <w:bCs/>
        </w:rPr>
      </w:pPr>
      <w:r w:rsidRPr="00257202">
        <w:rPr>
          <w:rFonts w:ascii="Arial" w:hAnsi="Arial" w:cs="Arial"/>
          <w:bCs/>
        </w:rPr>
        <w:t>Evaluarea se va face atât cantitativ (realizare) cât şi calitativ (eficacitate). În urma analizei rezultatelor evaluării vom putea preciza numărul acţiunilor realizate (total, parţial, deloc) precum şi atingerea/neatingerea obiectivelor stabilite.</w:t>
      </w:r>
    </w:p>
    <w:p w:rsidR="00257202" w:rsidRPr="00257202" w:rsidRDefault="00257202" w:rsidP="00257202">
      <w:pPr>
        <w:spacing w:after="0"/>
        <w:jc w:val="both"/>
        <w:rPr>
          <w:rFonts w:ascii="Arial" w:hAnsi="Arial" w:cs="Arial"/>
          <w:bCs/>
        </w:rPr>
      </w:pPr>
      <w:r w:rsidRPr="00257202">
        <w:rPr>
          <w:rFonts w:ascii="Arial" w:hAnsi="Arial" w:cs="Arial"/>
          <w:bCs/>
        </w:rPr>
        <w:t>Raportul de evaluare va cuprinde o sinteză a evaluării şi concluziile analizei.</w:t>
      </w:r>
    </w:p>
    <w:p w:rsidR="00257202" w:rsidRPr="00257202" w:rsidRDefault="00257202" w:rsidP="00257202">
      <w:pPr>
        <w:spacing w:after="0"/>
        <w:jc w:val="both"/>
        <w:rPr>
          <w:rFonts w:ascii="Arial" w:hAnsi="Arial" w:cs="Arial"/>
          <w:bCs/>
        </w:rPr>
      </w:pPr>
      <w:r w:rsidRPr="00257202">
        <w:rPr>
          <w:rFonts w:ascii="Arial" w:hAnsi="Arial" w:cs="Arial"/>
          <w:bCs/>
        </w:rPr>
        <w:t xml:space="preserve">Elaborarea Raportului de Evaluare a rezultatelor PLAM pentru judeţul Galaţi va fi efectuată anual. </w:t>
      </w:r>
    </w:p>
    <w:p w:rsidR="00257202" w:rsidRPr="00257202" w:rsidRDefault="00257202" w:rsidP="00257202">
      <w:pPr>
        <w:spacing w:after="0"/>
        <w:jc w:val="both"/>
        <w:rPr>
          <w:rFonts w:ascii="Arial" w:hAnsi="Arial" w:cs="Arial"/>
          <w:bCs/>
        </w:rPr>
      </w:pPr>
      <w:r w:rsidRPr="00257202">
        <w:rPr>
          <w:rFonts w:ascii="Arial" w:hAnsi="Arial" w:cs="Arial"/>
          <w:bCs/>
        </w:rPr>
        <w:t xml:space="preserve">In elaborarea raportului vor fi luate în considerare: </w:t>
      </w:r>
    </w:p>
    <w:p w:rsidR="00257202" w:rsidRPr="00257202" w:rsidRDefault="00257202" w:rsidP="00847104">
      <w:pPr>
        <w:numPr>
          <w:ilvl w:val="0"/>
          <w:numId w:val="61"/>
        </w:numPr>
        <w:spacing w:after="0"/>
        <w:contextualSpacing/>
        <w:jc w:val="both"/>
        <w:rPr>
          <w:rFonts w:ascii="Arial" w:hAnsi="Arial" w:cs="Arial"/>
          <w:bCs/>
        </w:rPr>
      </w:pPr>
      <w:r w:rsidRPr="00257202">
        <w:rPr>
          <w:rFonts w:ascii="Arial" w:hAnsi="Arial" w:cs="Arial"/>
          <w:bCs/>
        </w:rPr>
        <w:t xml:space="preserve">Eficienţa acţiunii în atingerea efectelor estimate; </w:t>
      </w:r>
    </w:p>
    <w:p w:rsidR="00257202" w:rsidRPr="00257202" w:rsidRDefault="00257202" w:rsidP="00847104">
      <w:pPr>
        <w:numPr>
          <w:ilvl w:val="0"/>
          <w:numId w:val="61"/>
        </w:numPr>
        <w:spacing w:after="0"/>
        <w:contextualSpacing/>
        <w:jc w:val="both"/>
        <w:rPr>
          <w:rFonts w:ascii="Arial" w:hAnsi="Arial" w:cs="Arial"/>
          <w:bCs/>
        </w:rPr>
      </w:pPr>
      <w:r w:rsidRPr="00257202">
        <w:rPr>
          <w:rFonts w:ascii="Arial" w:hAnsi="Arial" w:cs="Arial"/>
          <w:bCs/>
        </w:rPr>
        <w:t xml:space="preserve">Modul de respectare a etapelor privind implementarea acţiunilor/proiectelor precum şi identificarea modificărilor necesare; </w:t>
      </w:r>
    </w:p>
    <w:p w:rsidR="00257202" w:rsidRPr="00257202" w:rsidRDefault="00257202" w:rsidP="00847104">
      <w:pPr>
        <w:numPr>
          <w:ilvl w:val="0"/>
          <w:numId w:val="61"/>
        </w:numPr>
        <w:spacing w:after="0"/>
        <w:contextualSpacing/>
        <w:jc w:val="both"/>
        <w:rPr>
          <w:rFonts w:ascii="Arial" w:hAnsi="Arial" w:cs="Arial"/>
          <w:bCs/>
        </w:rPr>
      </w:pPr>
      <w:r w:rsidRPr="00257202">
        <w:rPr>
          <w:rFonts w:ascii="Arial" w:hAnsi="Arial" w:cs="Arial"/>
          <w:bCs/>
        </w:rPr>
        <w:t xml:space="preserve">Compararea costurilor de implementare cu bugetul planificat; </w:t>
      </w:r>
    </w:p>
    <w:p w:rsidR="00257202" w:rsidRPr="00257202" w:rsidRDefault="00257202" w:rsidP="00847104">
      <w:pPr>
        <w:numPr>
          <w:ilvl w:val="0"/>
          <w:numId w:val="61"/>
        </w:numPr>
        <w:spacing w:after="0"/>
        <w:contextualSpacing/>
        <w:jc w:val="both"/>
        <w:rPr>
          <w:rFonts w:ascii="Arial" w:hAnsi="Arial" w:cs="Arial"/>
          <w:bCs/>
        </w:rPr>
      </w:pPr>
      <w:r w:rsidRPr="00257202">
        <w:rPr>
          <w:rFonts w:ascii="Arial" w:hAnsi="Arial" w:cs="Arial"/>
          <w:bCs/>
        </w:rPr>
        <w:t>Claritatea planului de implementare privind stabilirea responsabilităţilor şi termenele de realizare, cu indicarea neclarităţilor identificate.</w:t>
      </w:r>
    </w:p>
    <w:p w:rsidR="00257202" w:rsidRPr="00257202" w:rsidRDefault="00257202" w:rsidP="00257202">
      <w:pPr>
        <w:spacing w:after="0"/>
        <w:jc w:val="both"/>
        <w:rPr>
          <w:rFonts w:ascii="Arial" w:hAnsi="Arial" w:cs="Arial"/>
          <w:lang w:val="en-US"/>
        </w:rPr>
      </w:pPr>
      <w:r w:rsidRPr="00257202">
        <w:rPr>
          <w:rFonts w:ascii="Arial" w:hAnsi="Arial" w:cs="Arial"/>
          <w:lang w:val="en-US"/>
        </w:rPr>
        <w:t>Ţelul final al procesului de evaluare constă în îmbunătăţirea continuă a PLAM în acord cu dinamica dezvoltării sociale şi economice, cu politicile naţionale, regionale şi judeţene privind dezvoltarea corelată cu protecţia mediului. Acest ţel se va reflecta în revizuirea periodică a PLAM.</w:t>
      </w:r>
    </w:p>
    <w:p w:rsidR="00257202" w:rsidRPr="00257202" w:rsidRDefault="00257202" w:rsidP="00257202">
      <w:pPr>
        <w:spacing w:after="0"/>
        <w:jc w:val="both"/>
        <w:rPr>
          <w:rFonts w:ascii="Arial" w:hAnsi="Arial" w:cs="Arial"/>
          <w:lang w:val="en-US"/>
        </w:rPr>
      </w:pPr>
      <w:r w:rsidRPr="00257202">
        <w:rPr>
          <w:rFonts w:ascii="Arial" w:hAnsi="Arial" w:cs="Arial"/>
          <w:lang w:val="en-US"/>
        </w:rPr>
        <w:t>În anii în care este stabilită revizuirea PLAM pentru judeţul Galaţi se va elabora un Raport de Evaluare a rezultatelor implementării pentru întreaga perioadă anterioară revizuirii.</w:t>
      </w:r>
    </w:p>
    <w:p w:rsidR="00257202" w:rsidRPr="00257202" w:rsidRDefault="00257202" w:rsidP="00257202">
      <w:pPr>
        <w:jc w:val="both"/>
        <w:rPr>
          <w:rFonts w:ascii="Arial" w:hAnsi="Arial" w:cs="Arial"/>
          <w:b/>
          <w:color w:val="0070C0"/>
          <w:lang w:val="en-US"/>
        </w:rPr>
      </w:pPr>
    </w:p>
    <w:p w:rsidR="00257202" w:rsidRPr="00257202" w:rsidRDefault="00C36086" w:rsidP="00257202">
      <w:pPr>
        <w:jc w:val="both"/>
        <w:rPr>
          <w:rFonts w:ascii="Arial" w:hAnsi="Arial" w:cs="Arial"/>
          <w:b/>
          <w:bCs/>
          <w:color w:val="0070C0"/>
        </w:rPr>
      </w:pPr>
      <w:r>
        <w:rPr>
          <w:rFonts w:ascii="Arial" w:hAnsi="Arial" w:cs="Arial"/>
          <w:b/>
          <w:color w:val="0070C0"/>
          <w:lang w:val="en-US"/>
        </w:rPr>
        <w:t>8</w:t>
      </w:r>
      <w:r w:rsidR="00257202" w:rsidRPr="00257202">
        <w:rPr>
          <w:rFonts w:ascii="Arial" w:hAnsi="Arial" w:cs="Arial"/>
          <w:b/>
          <w:color w:val="0070C0"/>
          <w:lang w:val="en-US"/>
        </w:rPr>
        <w:t>.3</w:t>
      </w:r>
      <w:r w:rsidR="00257202" w:rsidRPr="00257202">
        <w:rPr>
          <w:rFonts w:ascii="Arial" w:hAnsi="Arial" w:cs="Arial"/>
          <w:b/>
          <w:bCs/>
          <w:color w:val="0070C0"/>
        </w:rPr>
        <w:t xml:space="preserve"> Reactualizarea/revizuirea PLAM</w:t>
      </w:r>
    </w:p>
    <w:p w:rsidR="00257202" w:rsidRPr="00257202" w:rsidRDefault="00257202" w:rsidP="00257202">
      <w:pPr>
        <w:jc w:val="both"/>
        <w:rPr>
          <w:rFonts w:ascii="Arial" w:hAnsi="Arial" w:cs="Arial"/>
        </w:rPr>
      </w:pPr>
      <w:r w:rsidRPr="00257202">
        <w:rPr>
          <w:rFonts w:ascii="Arial" w:hAnsi="Arial" w:cs="Arial"/>
        </w:rPr>
        <w:t>În vederea reactualizării PLAM se va elabora un Raport final de evaluare a rezultatelor implementării PLAM pentru perioada respectivă. Acest raport se va baza pe rapoartele anuale de evaluare.</w:t>
      </w:r>
    </w:p>
    <w:p w:rsidR="00257202" w:rsidRPr="00257202" w:rsidRDefault="00257202" w:rsidP="00257202">
      <w:pPr>
        <w:spacing w:after="0"/>
        <w:jc w:val="both"/>
        <w:rPr>
          <w:rFonts w:ascii="Arial" w:hAnsi="Arial" w:cs="Arial"/>
        </w:rPr>
      </w:pPr>
      <w:r w:rsidRPr="00257202">
        <w:rPr>
          <w:rFonts w:ascii="Arial" w:hAnsi="Arial" w:cs="Arial"/>
        </w:rPr>
        <w:t>Procesul de evaluare a rezultatelor implementării PLAM constă, în esenţă, în compararea rezultatelor obţinute prin procesul de monitorizare, cu obiectivele şi ţintele stabilite în Planul de Acţiune, incluzând şi modul de respectare a termenelor propuse.</w:t>
      </w:r>
    </w:p>
    <w:p w:rsidR="00257202" w:rsidRPr="00257202" w:rsidRDefault="00257202" w:rsidP="00257202">
      <w:pPr>
        <w:spacing w:after="0"/>
        <w:jc w:val="both"/>
        <w:rPr>
          <w:rFonts w:ascii="Arial" w:hAnsi="Arial" w:cs="Arial"/>
        </w:rPr>
      </w:pPr>
      <w:r w:rsidRPr="00257202">
        <w:rPr>
          <w:rFonts w:ascii="Arial" w:hAnsi="Arial" w:cs="Arial"/>
        </w:rPr>
        <w:t>Scopurile principale ale acestui proces de evaluare sunt:</w:t>
      </w:r>
    </w:p>
    <w:p w:rsidR="00257202" w:rsidRPr="00257202" w:rsidRDefault="00257202" w:rsidP="00257202">
      <w:pPr>
        <w:spacing w:after="0"/>
        <w:jc w:val="both"/>
        <w:rPr>
          <w:rFonts w:ascii="Arial" w:hAnsi="Arial" w:cs="Arial"/>
        </w:rPr>
      </w:pPr>
      <w:r w:rsidRPr="00257202">
        <w:rPr>
          <w:rFonts w:ascii="Arial" w:hAnsi="Arial" w:cs="Arial"/>
        </w:rPr>
        <w:t>-  Cunoaşterea stadiului implementării acţiunilor;</w:t>
      </w:r>
    </w:p>
    <w:p w:rsidR="00257202" w:rsidRPr="00257202" w:rsidRDefault="00257202" w:rsidP="00257202">
      <w:pPr>
        <w:spacing w:after="0"/>
        <w:jc w:val="both"/>
        <w:rPr>
          <w:rFonts w:ascii="Arial" w:hAnsi="Arial" w:cs="Arial"/>
        </w:rPr>
      </w:pPr>
      <w:r w:rsidRPr="00257202">
        <w:rPr>
          <w:rFonts w:ascii="Arial" w:hAnsi="Arial" w:cs="Arial"/>
        </w:rPr>
        <w:t>- Cunoaşterea efectelor acţiunilor asupra problemei de mediu căreia i-au fost adresate aceste acţiuni;</w:t>
      </w:r>
    </w:p>
    <w:p w:rsidR="00257202" w:rsidRPr="00257202" w:rsidRDefault="00257202" w:rsidP="00257202">
      <w:pPr>
        <w:spacing w:after="0"/>
        <w:jc w:val="both"/>
        <w:rPr>
          <w:rFonts w:ascii="Arial" w:hAnsi="Arial" w:cs="Arial"/>
        </w:rPr>
      </w:pPr>
      <w:r w:rsidRPr="00257202">
        <w:rPr>
          <w:rFonts w:ascii="Arial" w:hAnsi="Arial" w:cs="Arial"/>
        </w:rPr>
        <w:t>-  Furnizarea elementelor pentru ajustarea acţiunilor în funcţie de noile realităţi;</w:t>
      </w:r>
    </w:p>
    <w:p w:rsidR="00257202" w:rsidRPr="00257202" w:rsidRDefault="00257202" w:rsidP="00257202">
      <w:pPr>
        <w:spacing w:after="0"/>
        <w:jc w:val="both"/>
        <w:rPr>
          <w:rFonts w:ascii="Arial" w:hAnsi="Arial" w:cs="Arial"/>
        </w:rPr>
      </w:pPr>
      <w:r w:rsidRPr="00257202">
        <w:rPr>
          <w:rFonts w:ascii="Arial" w:hAnsi="Arial" w:cs="Arial"/>
        </w:rPr>
        <w:t>-  Furnizarea datelor şi informaţiilor pentru actualizarea şi revizuirea PLAM.</w:t>
      </w:r>
    </w:p>
    <w:p w:rsidR="00257202" w:rsidRPr="00257202" w:rsidRDefault="00257202" w:rsidP="00257202">
      <w:pPr>
        <w:spacing w:after="0"/>
        <w:jc w:val="both"/>
        <w:rPr>
          <w:rFonts w:ascii="Arial" w:hAnsi="Arial" w:cs="Arial"/>
          <w:b/>
        </w:rPr>
      </w:pPr>
    </w:p>
    <w:p w:rsidR="00257202" w:rsidRPr="00257202" w:rsidRDefault="00257202" w:rsidP="00257202">
      <w:pPr>
        <w:spacing w:after="0"/>
        <w:jc w:val="both"/>
        <w:rPr>
          <w:rFonts w:ascii="Arial" w:hAnsi="Arial" w:cs="Arial"/>
          <w:b/>
        </w:rPr>
      </w:pPr>
      <w:r w:rsidRPr="00257202">
        <w:rPr>
          <w:rFonts w:ascii="Arial" w:hAnsi="Arial" w:cs="Arial"/>
          <w:b/>
        </w:rPr>
        <w:t>Procesul de evaluare este, ca întregul proces PLAM, un proces continuu.</w:t>
      </w:r>
    </w:p>
    <w:p w:rsidR="00257202" w:rsidRPr="00257202" w:rsidRDefault="00257202" w:rsidP="00257202">
      <w:pPr>
        <w:spacing w:after="0"/>
        <w:jc w:val="both"/>
        <w:rPr>
          <w:rFonts w:ascii="Arial" w:hAnsi="Arial" w:cs="Arial"/>
        </w:rPr>
      </w:pPr>
    </w:p>
    <w:p w:rsidR="00257202" w:rsidRPr="00257202" w:rsidRDefault="00257202" w:rsidP="00257202">
      <w:pPr>
        <w:spacing w:after="0"/>
        <w:jc w:val="both"/>
        <w:rPr>
          <w:rFonts w:ascii="Arial" w:hAnsi="Arial" w:cs="Arial"/>
          <w:b/>
        </w:rPr>
      </w:pPr>
      <w:r w:rsidRPr="00257202">
        <w:rPr>
          <w:rFonts w:ascii="Arial" w:hAnsi="Arial" w:cs="Arial"/>
        </w:rPr>
        <w:t xml:space="preserve">Responsabilitatea evaluării rezultatelor revine Comitetului de Coordonare, în acest proces fiind însă implicate toate celelalte structuri organizatorice ale PLAM (coordonatorul PLAM, Grupul de Lucru), precum şi responsabilii direcţi pentru implementarea şi monitorizarea </w:t>
      </w:r>
      <w:r w:rsidRPr="00257202">
        <w:rPr>
          <w:rFonts w:ascii="Arial" w:hAnsi="Arial" w:cs="Arial"/>
        </w:rPr>
        <w:lastRenderedPageBreak/>
        <w:t>PLAM. De asemenea, Comitetul de Coordonare va decide, după caz, implicarea şi altor persoane sau grupuri în acest proces. Instituţiile responsabile de implementare vor fi în mai mare măsură capabile să utilizeze rezultatele evaluării dacă participă şi îşi însuşesc procesul de evaluare.</w:t>
      </w:r>
    </w:p>
    <w:p w:rsidR="00257202" w:rsidRPr="00257202" w:rsidRDefault="00257202" w:rsidP="00257202">
      <w:pPr>
        <w:jc w:val="both"/>
        <w:rPr>
          <w:rFonts w:ascii="Arial" w:hAnsi="Arial" w:cs="Arial"/>
        </w:rPr>
      </w:pPr>
      <w:r w:rsidRPr="00257202">
        <w:rPr>
          <w:rFonts w:ascii="Arial" w:hAnsi="Arial" w:cs="Arial"/>
        </w:rPr>
        <w:t>Coordonatorul planului va organiza o întâlnire cu Grupul de Lucru în cadrul căreia va propune o schemă de reactualizare/revizuire eşalonată în timp şi va efectua schimbările necesare în cadrul structurii organizatorice (dacă acest lucru se dovedeşte necesar). Schimbările pot fi structurale (în vederea îmbunătăţirii funcţionării GL, CC) sau nominale (schimbarea locului de muncă etc. a unor membri din Comitetul de Coordonare, din Grupurile de Lucru).</w:t>
      </w:r>
    </w:p>
    <w:p w:rsidR="00257202" w:rsidRPr="00257202" w:rsidRDefault="00257202" w:rsidP="00257202">
      <w:pPr>
        <w:jc w:val="both"/>
        <w:rPr>
          <w:rFonts w:ascii="Arial" w:hAnsi="Arial" w:cs="Arial"/>
        </w:rPr>
      </w:pPr>
      <w:r w:rsidRPr="00257202">
        <w:rPr>
          <w:rFonts w:ascii="Arial" w:hAnsi="Arial" w:cs="Arial"/>
        </w:rPr>
        <w:t>Propunerea de plan de actualizare şi noua organigramă a structurii organizatorice trebuie să fie validată de către Comitetul de Coordonare</w:t>
      </w:r>
      <w:r w:rsidRPr="00257202">
        <w:rPr>
          <w:rFonts w:ascii="Arial" w:hAnsi="Arial" w:cs="Arial"/>
          <w:i/>
          <w:iCs/>
        </w:rPr>
        <w:t xml:space="preserve">. </w:t>
      </w:r>
    </w:p>
    <w:p w:rsidR="00257202" w:rsidRPr="00257202" w:rsidRDefault="00257202" w:rsidP="00257202">
      <w:pPr>
        <w:jc w:val="both"/>
        <w:rPr>
          <w:rFonts w:ascii="Arial" w:hAnsi="Arial" w:cs="Arial"/>
        </w:rPr>
      </w:pPr>
      <w:r w:rsidRPr="00257202">
        <w:rPr>
          <w:rFonts w:ascii="Arial" w:hAnsi="Arial" w:cs="Arial"/>
        </w:rPr>
        <w:t xml:space="preserve">În cadrul reactualizării/revizuirii pe baza concluziilor analizei raportului de evaluare şi ţinând cont de evoluţia contextului instituţional şi legislativ, precum şi de noile oportunităţi de parteneriat, financiare, tehnologice etc, se vor putea aborda probleme privind: </w:t>
      </w:r>
    </w:p>
    <w:p w:rsidR="00257202" w:rsidRPr="00257202" w:rsidRDefault="00257202" w:rsidP="00257202">
      <w:pPr>
        <w:spacing w:after="0"/>
        <w:jc w:val="both"/>
        <w:rPr>
          <w:rFonts w:ascii="Arial" w:hAnsi="Arial" w:cs="Arial"/>
        </w:rPr>
      </w:pPr>
      <w:r w:rsidRPr="00257202">
        <w:rPr>
          <w:rFonts w:ascii="Arial" w:hAnsi="Arial" w:cs="Arial"/>
        </w:rPr>
        <w:t xml:space="preserve">- reactualizarea stării mediului; </w:t>
      </w:r>
    </w:p>
    <w:p w:rsidR="00257202" w:rsidRPr="00257202" w:rsidRDefault="00257202" w:rsidP="00257202">
      <w:pPr>
        <w:spacing w:after="0"/>
        <w:jc w:val="both"/>
        <w:rPr>
          <w:rFonts w:ascii="Arial" w:hAnsi="Arial" w:cs="Arial"/>
        </w:rPr>
      </w:pPr>
      <w:r w:rsidRPr="00257202">
        <w:rPr>
          <w:rFonts w:ascii="Arial" w:hAnsi="Arial" w:cs="Arial"/>
        </w:rPr>
        <w:t xml:space="preserve">- reactualizarea pertinenţei celor 13 categorii de probleme; </w:t>
      </w:r>
    </w:p>
    <w:p w:rsidR="00257202" w:rsidRPr="00257202" w:rsidRDefault="00257202" w:rsidP="00257202">
      <w:pPr>
        <w:spacing w:after="0"/>
        <w:jc w:val="both"/>
        <w:rPr>
          <w:rFonts w:ascii="Arial" w:hAnsi="Arial" w:cs="Arial"/>
        </w:rPr>
      </w:pPr>
      <w:r w:rsidRPr="00257202">
        <w:rPr>
          <w:rFonts w:ascii="Arial" w:hAnsi="Arial" w:cs="Arial"/>
        </w:rPr>
        <w:t xml:space="preserve">- înlăturarea problemelor care au fost rezolvate precum şi adăugarea unor noi probleme generate de evoluţia contextului (economic, social, mediu etc); </w:t>
      </w:r>
    </w:p>
    <w:p w:rsidR="00257202" w:rsidRPr="00257202" w:rsidRDefault="00257202" w:rsidP="00257202">
      <w:pPr>
        <w:spacing w:after="0"/>
        <w:jc w:val="both"/>
        <w:rPr>
          <w:rFonts w:ascii="Arial" w:hAnsi="Arial" w:cs="Arial"/>
        </w:rPr>
      </w:pPr>
      <w:r w:rsidRPr="00257202">
        <w:rPr>
          <w:rFonts w:ascii="Arial" w:hAnsi="Arial" w:cs="Arial"/>
        </w:rPr>
        <w:t xml:space="preserve">- ierarhizarea şi prioritizarea problemelor de actualitate; </w:t>
      </w:r>
    </w:p>
    <w:p w:rsidR="00257202" w:rsidRPr="00257202" w:rsidRDefault="00257202" w:rsidP="00257202">
      <w:pPr>
        <w:spacing w:after="0"/>
        <w:jc w:val="both"/>
        <w:rPr>
          <w:rFonts w:ascii="Arial" w:hAnsi="Arial" w:cs="Arial"/>
        </w:rPr>
      </w:pPr>
      <w:r w:rsidRPr="00257202">
        <w:rPr>
          <w:rFonts w:ascii="Arial" w:hAnsi="Arial" w:cs="Arial"/>
        </w:rPr>
        <w:t xml:space="preserve">- redefinirea obiectivelor; </w:t>
      </w:r>
    </w:p>
    <w:p w:rsidR="00257202" w:rsidRPr="00257202" w:rsidRDefault="00257202" w:rsidP="00257202">
      <w:pPr>
        <w:spacing w:after="0"/>
        <w:jc w:val="both"/>
        <w:rPr>
          <w:rFonts w:ascii="Arial" w:hAnsi="Arial" w:cs="Arial"/>
        </w:rPr>
      </w:pPr>
      <w:r w:rsidRPr="00257202">
        <w:rPr>
          <w:rFonts w:ascii="Arial" w:hAnsi="Arial" w:cs="Arial"/>
        </w:rPr>
        <w:t xml:space="preserve">- redefinirea ţintelor (în cazul schimbării unor norme, termene); </w:t>
      </w:r>
    </w:p>
    <w:p w:rsidR="00257202" w:rsidRPr="00257202" w:rsidRDefault="00257202" w:rsidP="00257202">
      <w:pPr>
        <w:spacing w:after="0"/>
        <w:jc w:val="both"/>
        <w:rPr>
          <w:rFonts w:ascii="Arial" w:hAnsi="Arial" w:cs="Arial"/>
        </w:rPr>
      </w:pPr>
      <w:r w:rsidRPr="00257202">
        <w:rPr>
          <w:rFonts w:ascii="Arial" w:hAnsi="Arial" w:cs="Arial"/>
        </w:rPr>
        <w:t xml:space="preserve">- reactualizarea indicatorilor; </w:t>
      </w:r>
    </w:p>
    <w:p w:rsidR="00257202" w:rsidRPr="00257202" w:rsidRDefault="00257202" w:rsidP="00257202">
      <w:pPr>
        <w:spacing w:after="0"/>
        <w:jc w:val="both"/>
        <w:rPr>
          <w:rFonts w:ascii="Arial" w:hAnsi="Arial" w:cs="Arial"/>
        </w:rPr>
      </w:pPr>
      <w:r w:rsidRPr="00257202">
        <w:rPr>
          <w:rFonts w:ascii="Arial" w:hAnsi="Arial" w:cs="Arial"/>
        </w:rPr>
        <w:t xml:space="preserve">- reelaborarea fişelor/matricelor de acţiune; </w:t>
      </w:r>
    </w:p>
    <w:p w:rsidR="00257202" w:rsidRPr="00257202" w:rsidRDefault="00257202" w:rsidP="00257202">
      <w:pPr>
        <w:spacing w:after="0"/>
        <w:jc w:val="both"/>
        <w:rPr>
          <w:rFonts w:ascii="Arial" w:hAnsi="Arial" w:cs="Arial"/>
          <w:lang w:val="en-US"/>
        </w:rPr>
      </w:pPr>
      <w:r w:rsidRPr="00257202">
        <w:rPr>
          <w:rFonts w:ascii="Arial" w:hAnsi="Arial" w:cs="Arial"/>
        </w:rPr>
        <w:t>- îmbunătăţirea metodei şi a procesului de implementare/monitorizare.</w:t>
      </w:r>
    </w:p>
    <w:p w:rsidR="00585ABB" w:rsidRPr="00585ABB" w:rsidRDefault="00585ABB" w:rsidP="00585ABB">
      <w:pPr>
        <w:spacing w:after="0"/>
        <w:jc w:val="both"/>
        <w:rPr>
          <w:rFonts w:ascii="Arial" w:hAnsi="Arial" w:cs="Arial"/>
          <w:lang w:val="en-US"/>
        </w:rPr>
      </w:pPr>
    </w:p>
    <w:p w:rsidR="00585ABB" w:rsidRPr="00585ABB" w:rsidRDefault="00585ABB" w:rsidP="00585ABB">
      <w:pPr>
        <w:spacing w:after="0"/>
        <w:jc w:val="both"/>
        <w:rPr>
          <w:rFonts w:ascii="Arial" w:hAnsi="Arial" w:cs="Arial"/>
          <w:lang w:val="en-US"/>
        </w:rPr>
      </w:pPr>
    </w:p>
    <w:p w:rsidR="00585ABB" w:rsidRDefault="00585ABB" w:rsidP="00E70F37">
      <w:pPr>
        <w:rPr>
          <w:lang w:val="en-US"/>
        </w:rPr>
      </w:pPr>
    </w:p>
    <w:p w:rsidR="00257202" w:rsidRDefault="00257202" w:rsidP="00E70F37">
      <w:pPr>
        <w:rPr>
          <w:lang w:val="en-US"/>
        </w:rPr>
      </w:pPr>
    </w:p>
    <w:p w:rsidR="009E3D43" w:rsidRDefault="009E3D43" w:rsidP="00E70F37">
      <w:pPr>
        <w:rPr>
          <w:lang w:val="en-US"/>
        </w:rPr>
      </w:pPr>
    </w:p>
    <w:sectPr w:rsidR="009E3D43" w:rsidSect="00E54C9E">
      <w:pgSz w:w="11906" w:h="16838"/>
      <w:pgMar w:top="1411" w:right="1411" w:bottom="1411" w:left="141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8A4" w:rsidRDefault="00AE18A4" w:rsidP="00C60416">
      <w:pPr>
        <w:spacing w:after="0" w:line="240" w:lineRule="auto"/>
      </w:pPr>
      <w:r>
        <w:separator/>
      </w:r>
    </w:p>
  </w:endnote>
  <w:endnote w:type="continuationSeparator" w:id="0">
    <w:p w:rsidR="00AE18A4" w:rsidRDefault="00AE18A4" w:rsidP="00C6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tura MT Script Capitals">
    <w:panose1 w:val="0302080206060207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25012"/>
      <w:docPartObj>
        <w:docPartGallery w:val="Page Numbers (Bottom of Page)"/>
        <w:docPartUnique/>
      </w:docPartObj>
    </w:sdtPr>
    <w:sdtEndPr>
      <w:rPr>
        <w:noProof/>
      </w:rPr>
    </w:sdtEndPr>
    <w:sdtContent>
      <w:p w:rsidR="00C47D25" w:rsidRDefault="00C47D25">
        <w:pPr>
          <w:pStyle w:val="Footer"/>
          <w:jc w:val="right"/>
        </w:pPr>
        <w:r>
          <w:fldChar w:fldCharType="begin"/>
        </w:r>
        <w:r>
          <w:instrText xml:space="preserve"> PAGE   \* MERGEFORMAT </w:instrText>
        </w:r>
        <w:r>
          <w:fldChar w:fldCharType="separate"/>
        </w:r>
        <w:r w:rsidR="0095300F">
          <w:rPr>
            <w:noProof/>
          </w:rPr>
          <w:t>1</w:t>
        </w:r>
        <w:r>
          <w:rPr>
            <w:noProof/>
          </w:rPr>
          <w:fldChar w:fldCharType="end"/>
        </w:r>
      </w:p>
    </w:sdtContent>
  </w:sdt>
  <w:p w:rsidR="00C47D25" w:rsidRDefault="00C47D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181368"/>
      <w:docPartObj>
        <w:docPartGallery w:val="Page Numbers (Bottom of Page)"/>
        <w:docPartUnique/>
      </w:docPartObj>
    </w:sdtPr>
    <w:sdtEndPr>
      <w:rPr>
        <w:noProof/>
      </w:rPr>
    </w:sdtEndPr>
    <w:sdtContent>
      <w:p w:rsidR="00C47D25" w:rsidRDefault="00C47D25">
        <w:pPr>
          <w:pStyle w:val="Footer"/>
          <w:jc w:val="right"/>
        </w:pPr>
        <w:r>
          <w:t>60</w:t>
        </w:r>
      </w:p>
    </w:sdtContent>
  </w:sdt>
  <w:p w:rsidR="00C47D25" w:rsidRDefault="00C47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8A4" w:rsidRDefault="00AE18A4" w:rsidP="00C60416">
      <w:pPr>
        <w:spacing w:after="0" w:line="240" w:lineRule="auto"/>
      </w:pPr>
      <w:r>
        <w:separator/>
      </w:r>
    </w:p>
  </w:footnote>
  <w:footnote w:type="continuationSeparator" w:id="0">
    <w:p w:rsidR="00AE18A4" w:rsidRDefault="00AE18A4" w:rsidP="00C60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C47D25" w:rsidRPr="00ED0BC8">
      <w:trPr>
        <w:trHeight w:val="288"/>
      </w:trPr>
      <w:sdt>
        <w:sdtPr>
          <w:rPr>
            <w:rStyle w:val="IntenseEmphasis"/>
            <w:rFonts w:ascii="Arial Black" w:hAnsi="Arial Black"/>
            <w:i w:val="0"/>
          </w:rPr>
          <w:alias w:val="Title"/>
          <w:id w:val="-207027535"/>
          <w:dataBinding w:prefixMappings="xmlns:ns0='http://schemas.openxmlformats.org/package/2006/metadata/core-properties' xmlns:ns1='http://purl.org/dc/elements/1.1/'" w:xpath="/ns0:coreProperties[1]/ns1:title[1]" w:storeItemID="{6C3C8BC8-F283-45AE-878A-BAB7291924A1}"/>
          <w:text/>
        </w:sdtPr>
        <w:sdtEndPr>
          <w:rPr>
            <w:rStyle w:val="IntenseEmphasis"/>
          </w:rPr>
        </w:sdtEndPr>
        <w:sdtContent>
          <w:tc>
            <w:tcPr>
              <w:tcW w:w="7765" w:type="dxa"/>
            </w:tcPr>
            <w:p w:rsidR="00C47D25" w:rsidRPr="00B27A33" w:rsidRDefault="00C47D25" w:rsidP="00C60416">
              <w:pPr>
                <w:pStyle w:val="Header"/>
                <w:ind w:left="4536" w:hanging="4536"/>
                <w:jc w:val="right"/>
                <w:rPr>
                  <w:rStyle w:val="IntenseEmphasis"/>
                  <w:rFonts w:ascii="Arial Black" w:hAnsi="Arial Black"/>
                </w:rPr>
              </w:pPr>
              <w:r>
                <w:rPr>
                  <w:rStyle w:val="IntenseEmphasis"/>
                  <w:rFonts w:ascii="Arial Black" w:hAnsi="Arial Black"/>
                  <w:i w:val="0"/>
                </w:rPr>
                <w:t>PLANUL LOCAL DE ACTIUNE PENTRU MEDIU JUDETUL GALATI</w:t>
              </w:r>
            </w:p>
          </w:tc>
        </w:sdtContent>
      </w:sdt>
      <w:sdt>
        <w:sdtPr>
          <w:rPr>
            <w:rFonts w:ascii="Arial Black" w:eastAsiaTheme="majorEastAsia" w:hAnsi="Arial Black" w:cs="Arial"/>
            <w:b/>
            <w:bCs/>
            <w:color w:val="4F81BD" w:themeColor="accent1"/>
            <w:sz w:val="20"/>
            <w:szCs w:val="20"/>
            <w14:shadow w14:blurRad="50800" w14:dist="38100" w14:dir="2700000" w14:sx="100000" w14:sy="100000" w14:kx="0" w14:ky="0" w14:algn="tl">
              <w14:srgbClr w14:val="000000">
                <w14:alpha w14:val="60000"/>
              </w14:srgbClr>
            </w14:shadow>
            <w14:numForm w14:val="oldStyle"/>
          </w:rPr>
          <w:alias w:val="Year"/>
          <w:id w:val="-1832134583"/>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tc>
            <w:tcPr>
              <w:tcW w:w="1105" w:type="dxa"/>
            </w:tcPr>
            <w:p w:rsidR="00C47D25" w:rsidRPr="00101E37" w:rsidRDefault="00C47D25" w:rsidP="00C60416">
              <w:pPr>
                <w:pStyle w:val="Header"/>
                <w:rPr>
                  <w:rFonts w:ascii="Arial Black" w:eastAsiaTheme="majorEastAsia" w:hAnsi="Arial Black" w:cs="Arial"/>
                  <w:b/>
                  <w:bCs/>
                  <w:color w:val="4F81BD" w:themeColor="accent1"/>
                  <w:sz w:val="16"/>
                  <w:szCs w:val="16"/>
                  <w14:numForm w14:val="oldStyle"/>
                </w:rPr>
              </w:pPr>
              <w:r>
                <w:rPr>
                  <w:rFonts w:ascii="Arial Black" w:eastAsiaTheme="majorEastAsia" w:hAnsi="Arial Black" w:cs="Arial"/>
                  <w:b/>
                  <w:bCs/>
                  <w:color w:val="4F81BD" w:themeColor="accent1"/>
                  <w:sz w:val="20"/>
                  <w:szCs w:val="20"/>
                  <w14:shadow w14:blurRad="50800" w14:dist="38100" w14:dir="2700000" w14:sx="100000" w14:sy="100000" w14:kx="0" w14:ky="0" w14:algn="tl">
                    <w14:srgbClr w14:val="000000">
                      <w14:alpha w14:val="60000"/>
                    </w14:srgbClr>
                  </w14:shadow>
                  <w14:numForm w14:val="oldStyle"/>
                </w:rPr>
                <w:t>2018</w:t>
              </w:r>
            </w:p>
          </w:tc>
        </w:sdtContent>
      </w:sdt>
    </w:tr>
  </w:tbl>
  <w:p w:rsidR="00C47D25" w:rsidRPr="00ED0BC8" w:rsidRDefault="00C47D25" w:rsidP="00CE0050">
    <w:pPr>
      <w:pStyle w:val="Header"/>
      <w:rPr>
        <w:rFonts w:ascii="Matura MT Script Capitals" w:hAnsi="Matura MT Script Capitals"/>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43"/>
      <w:gridCol w:w="1159"/>
    </w:tblGrid>
    <w:tr w:rsidR="00C47D25">
      <w:trPr>
        <w:trHeight w:val="288"/>
      </w:trPr>
      <w:sdt>
        <w:sdtPr>
          <w:rPr>
            <w:rFonts w:ascii="Arial" w:eastAsiaTheme="majorEastAsia" w:hAnsi="Arial" w:cs="Arial"/>
            <w:b/>
            <w:color w:val="0070C0"/>
            <w:sz w:val="24"/>
            <w:szCs w:val="24"/>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C47D25" w:rsidRDefault="00C47D25">
              <w:pPr>
                <w:pStyle w:val="Header"/>
                <w:jc w:val="right"/>
                <w:rPr>
                  <w:rFonts w:asciiTheme="majorHAnsi" w:eastAsiaTheme="majorEastAsia" w:hAnsiTheme="majorHAnsi" w:cstheme="majorBidi"/>
                  <w:sz w:val="36"/>
                  <w:szCs w:val="36"/>
                </w:rPr>
              </w:pPr>
              <w:r w:rsidRPr="00836D39">
                <w:rPr>
                  <w:rFonts w:ascii="Arial" w:eastAsiaTheme="majorEastAsia" w:hAnsi="Arial" w:cs="Arial"/>
                  <w:b/>
                  <w:color w:val="0070C0"/>
                  <w:sz w:val="24"/>
                  <w:szCs w:val="24"/>
                  <w:lang w:val="en-US"/>
                </w:rPr>
                <w:t>PLANUL LOCAL DE ACTIUNE PENTRU MEDIU JUDETUL GALATI</w:t>
              </w:r>
            </w:p>
          </w:tc>
        </w:sdtContent>
      </w:sdt>
      <w:sdt>
        <w:sdtPr>
          <w:rPr>
            <w:rFonts w:ascii="Arial" w:eastAsiaTheme="majorEastAsia" w:hAnsi="Arial" w:cs="Arial"/>
            <w:bCs/>
            <w:color w:val="4F81BD" w:themeColor="accent1"/>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tc>
            <w:tcPr>
              <w:tcW w:w="1105" w:type="dxa"/>
            </w:tcPr>
            <w:p w:rsidR="00C47D25" w:rsidRDefault="00C47D25">
              <w:pPr>
                <w:pStyle w:val="Header"/>
                <w:rPr>
                  <w:rFonts w:asciiTheme="majorHAnsi" w:eastAsiaTheme="majorEastAsia" w:hAnsiTheme="majorHAnsi" w:cstheme="majorBidi"/>
                  <w:b/>
                  <w:bCs/>
                  <w:color w:val="4F81BD" w:themeColor="accent1"/>
                  <w:sz w:val="36"/>
                  <w:szCs w:val="36"/>
                  <w14:numForm w14:val="oldStyle"/>
                </w:rPr>
              </w:pPr>
              <w:r w:rsidRPr="00836D39">
                <w:rPr>
                  <w:rFonts w:ascii="Arial" w:eastAsiaTheme="majorEastAsia" w:hAnsi="Arial" w:cs="Arial"/>
                  <w:bCs/>
                  <w:color w:val="4F81BD" w:themeColor="accent1"/>
                  <w:lang w:val="en-US"/>
                  <w14:shadow w14:blurRad="50800" w14:dist="38100" w14:dir="2700000" w14:sx="100000" w14:sy="100000" w14:kx="0" w14:ky="0" w14:algn="tl">
                    <w14:srgbClr w14:val="000000">
                      <w14:alpha w14:val="60000"/>
                    </w14:srgbClr>
                  </w14:shadow>
                  <w14:numForm w14:val="oldStyle"/>
                </w:rPr>
                <w:t>2018</w:t>
              </w:r>
            </w:p>
          </w:tc>
        </w:sdtContent>
      </w:sdt>
    </w:tr>
  </w:tbl>
  <w:p w:rsidR="00C47D25" w:rsidRDefault="00C47D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40BA"/>
    <w:multiLevelType w:val="hybridMultilevel"/>
    <w:tmpl w:val="B10A661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3690030"/>
    <w:multiLevelType w:val="hybridMultilevel"/>
    <w:tmpl w:val="F08251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7D13A4"/>
    <w:multiLevelType w:val="multilevel"/>
    <w:tmpl w:val="6478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8E3D07"/>
    <w:multiLevelType w:val="hybridMultilevel"/>
    <w:tmpl w:val="DED8ADC4"/>
    <w:lvl w:ilvl="0" w:tplc="E9C0E7C4">
      <w:start w:val="1"/>
      <w:numFmt w:val="bullet"/>
      <w:lvlText w:val="-"/>
      <w:lvlJc w:val="left"/>
      <w:pPr>
        <w:ind w:left="720" w:hanging="360"/>
      </w:pPr>
      <w:rPr>
        <w:rFonts w:ascii="Arial" w:eastAsia="MS Mincho"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94C51"/>
    <w:multiLevelType w:val="hybridMultilevel"/>
    <w:tmpl w:val="A948D20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06A1042C"/>
    <w:multiLevelType w:val="hybridMultilevel"/>
    <w:tmpl w:val="79BA779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8CE796E"/>
    <w:multiLevelType w:val="hybridMultilevel"/>
    <w:tmpl w:val="F132A39E"/>
    <w:lvl w:ilvl="0" w:tplc="FFFFFFFF">
      <w:start w:val="1"/>
      <w:numFmt w:val="bullet"/>
      <w:lvlText w:val=""/>
      <w:legacy w:legacy="1" w:legacySpace="0" w:legacyIndent="360"/>
      <w:lvlJc w:val="left"/>
      <w:pPr>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AC97E71"/>
    <w:multiLevelType w:val="hybridMultilevel"/>
    <w:tmpl w:val="F732D89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BE73DAC"/>
    <w:multiLevelType w:val="hybridMultilevel"/>
    <w:tmpl w:val="556EC9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0FDA40CE"/>
    <w:multiLevelType w:val="hybridMultilevel"/>
    <w:tmpl w:val="A970AEF0"/>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44D7175"/>
    <w:multiLevelType w:val="multilevel"/>
    <w:tmpl w:val="BA44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5600FC"/>
    <w:multiLevelType w:val="hybridMultilevel"/>
    <w:tmpl w:val="E856CEF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176B0EA2"/>
    <w:multiLevelType w:val="hybridMultilevel"/>
    <w:tmpl w:val="169E1B98"/>
    <w:lvl w:ilvl="0" w:tplc="FFFFFFFF">
      <w:numFmt w:val="bullet"/>
      <w:lvlText w:val="-"/>
      <w:lvlJc w:val="left"/>
      <w:pPr>
        <w:tabs>
          <w:tab w:val="num" w:pos="360"/>
        </w:tabs>
        <w:ind w:left="360" w:hanging="360"/>
      </w:pPr>
      <w:rPr>
        <w:rFonts w:ascii="Times New Roman" w:eastAsia="Times New Roman" w:hAnsi="Times New Roman" w:cs="Times New Roman" w:hint="default"/>
        <w:b/>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egacy w:legacy="1" w:legacySpace="0" w:legacyIndent="360"/>
      <w:lvlJc w:val="left"/>
      <w:pPr>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8482569"/>
    <w:multiLevelType w:val="multilevel"/>
    <w:tmpl w:val="E5F0D8E4"/>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9E50D39"/>
    <w:multiLevelType w:val="hybridMultilevel"/>
    <w:tmpl w:val="081A1B2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1A170D34"/>
    <w:multiLevelType w:val="hybridMultilevel"/>
    <w:tmpl w:val="702A6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8F3CD3"/>
    <w:multiLevelType w:val="hybridMultilevel"/>
    <w:tmpl w:val="7954FF3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5417914"/>
    <w:multiLevelType w:val="hybridMultilevel"/>
    <w:tmpl w:val="865E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29153C1F"/>
    <w:multiLevelType w:val="hybridMultilevel"/>
    <w:tmpl w:val="533A30C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96370CF"/>
    <w:multiLevelType w:val="hybridMultilevel"/>
    <w:tmpl w:val="D16A4A30"/>
    <w:lvl w:ilvl="0" w:tplc="04090001">
      <w:start w:val="1"/>
      <w:numFmt w:val="bullet"/>
      <w:lvlText w:val=""/>
      <w:lvlJc w:val="left"/>
      <w:pPr>
        <w:ind w:left="720" w:hanging="360"/>
      </w:pPr>
      <w:rPr>
        <w:rFonts w:ascii="Symbol" w:hAnsi="Symbol" w:hint="default"/>
      </w:rPr>
    </w:lvl>
    <w:lvl w:ilvl="1" w:tplc="6AACDB1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E57249"/>
    <w:multiLevelType w:val="hybridMultilevel"/>
    <w:tmpl w:val="4D30AA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nsid w:val="2EFB1F9B"/>
    <w:multiLevelType w:val="hybridMultilevel"/>
    <w:tmpl w:val="75D4E2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3A8726E"/>
    <w:multiLevelType w:val="hybridMultilevel"/>
    <w:tmpl w:val="4E94DF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355B2599"/>
    <w:multiLevelType w:val="hybridMultilevel"/>
    <w:tmpl w:val="18D862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399A027F"/>
    <w:multiLevelType w:val="hybridMultilevel"/>
    <w:tmpl w:val="C75E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917E00"/>
    <w:multiLevelType w:val="hybridMultilevel"/>
    <w:tmpl w:val="2EF4CC6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3B88031E"/>
    <w:multiLevelType w:val="hybridMultilevel"/>
    <w:tmpl w:val="89ACFA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3C942F0F"/>
    <w:multiLevelType w:val="hybridMultilevel"/>
    <w:tmpl w:val="1474FF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409D0160"/>
    <w:multiLevelType w:val="hybridMultilevel"/>
    <w:tmpl w:val="7744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560C64"/>
    <w:multiLevelType w:val="hybridMultilevel"/>
    <w:tmpl w:val="1FCAFE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48CA2CA9"/>
    <w:multiLevelType w:val="hybridMultilevel"/>
    <w:tmpl w:val="1E46E2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49214789"/>
    <w:multiLevelType w:val="hybridMultilevel"/>
    <w:tmpl w:val="34DA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0D38CB"/>
    <w:multiLevelType w:val="hybridMultilevel"/>
    <w:tmpl w:val="182A5C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4D14305D"/>
    <w:multiLevelType w:val="hybridMultilevel"/>
    <w:tmpl w:val="FE84A1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50AE5E41"/>
    <w:multiLevelType w:val="hybridMultilevel"/>
    <w:tmpl w:val="D24A1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39E090B"/>
    <w:multiLevelType w:val="hybridMultilevel"/>
    <w:tmpl w:val="260E3E5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nsid w:val="54883ACA"/>
    <w:multiLevelType w:val="hybridMultilevel"/>
    <w:tmpl w:val="21D411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55BD0A52"/>
    <w:multiLevelType w:val="hybridMultilevel"/>
    <w:tmpl w:val="264C8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5B4521D1"/>
    <w:multiLevelType w:val="hybridMultilevel"/>
    <w:tmpl w:val="32CAC5E8"/>
    <w:lvl w:ilvl="0" w:tplc="0418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62C30F7F"/>
    <w:multiLevelType w:val="hybridMultilevel"/>
    <w:tmpl w:val="426C7C6C"/>
    <w:lvl w:ilvl="0" w:tplc="04090009">
      <w:start w:val="1"/>
      <w:numFmt w:val="bullet"/>
      <w:lvlText w:val=""/>
      <w:lvlJc w:val="left"/>
      <w:pPr>
        <w:tabs>
          <w:tab w:val="num" w:pos="714"/>
        </w:tabs>
        <w:ind w:left="714" w:hanging="357"/>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32B3F8B"/>
    <w:multiLevelType w:val="hybridMultilevel"/>
    <w:tmpl w:val="3E0CD6B4"/>
    <w:lvl w:ilvl="0" w:tplc="0418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63F92484"/>
    <w:multiLevelType w:val="hybridMultilevel"/>
    <w:tmpl w:val="472E14D6"/>
    <w:lvl w:ilvl="0" w:tplc="19F06BB0">
      <w:start w:val="11"/>
      <w:numFmt w:val="bullet"/>
      <w:lvlText w:val="-"/>
      <w:lvlJc w:val="left"/>
      <w:pPr>
        <w:tabs>
          <w:tab w:val="num" w:pos="720"/>
        </w:tabs>
        <w:ind w:left="720" w:hanging="360"/>
      </w:pPr>
      <w:rPr>
        <w:rFonts w:ascii="Arial" w:eastAsia="Times New Roman"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2">
    <w:nsid w:val="66800E44"/>
    <w:multiLevelType w:val="hybridMultilevel"/>
    <w:tmpl w:val="1788025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3">
    <w:nsid w:val="69424816"/>
    <w:multiLevelType w:val="hybridMultilevel"/>
    <w:tmpl w:val="688E742E"/>
    <w:lvl w:ilvl="0" w:tplc="91A031C0">
      <w:start w:val="2"/>
      <w:numFmt w:val="bullet"/>
      <w:lvlText w:val="-"/>
      <w:lvlJc w:val="left"/>
      <w:pPr>
        <w:tabs>
          <w:tab w:val="num" w:pos="720"/>
        </w:tabs>
        <w:ind w:left="720" w:hanging="360"/>
      </w:pPr>
      <w:rPr>
        <w:rFonts w:ascii="Arial" w:eastAsia="Times New Roman" w:hAnsi="Arial" w:cs="Aria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C4F578B"/>
    <w:multiLevelType w:val="hybridMultilevel"/>
    <w:tmpl w:val="59E2C0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6C91500D"/>
    <w:multiLevelType w:val="hybridMultilevel"/>
    <w:tmpl w:val="E5EE71F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6DDB34E7"/>
    <w:multiLevelType w:val="hybridMultilevel"/>
    <w:tmpl w:val="8B4C67E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7">
    <w:nsid w:val="6E545ECB"/>
    <w:multiLevelType w:val="hybridMultilevel"/>
    <w:tmpl w:val="7D22E92C"/>
    <w:lvl w:ilvl="0" w:tplc="5602F180">
      <w:start w:val="9"/>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0D6483"/>
    <w:multiLevelType w:val="hybridMultilevel"/>
    <w:tmpl w:val="90802134"/>
    <w:lvl w:ilvl="0" w:tplc="FFFFFFFF">
      <w:start w:val="1"/>
      <w:numFmt w:val="bullet"/>
      <w:lvlText w:val="o"/>
      <w:lvlJc w:val="left"/>
      <w:pPr>
        <w:tabs>
          <w:tab w:val="num" w:pos="1080"/>
        </w:tabs>
        <w:ind w:left="1080" w:hanging="360"/>
      </w:pPr>
      <w:rPr>
        <w:rFonts w:ascii="Courier New" w:hAnsi="Courier New"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9">
    <w:nsid w:val="70F0059E"/>
    <w:multiLevelType w:val="hybridMultilevel"/>
    <w:tmpl w:val="3CC826A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0">
    <w:nsid w:val="71227A6E"/>
    <w:multiLevelType w:val="hybridMultilevel"/>
    <w:tmpl w:val="531026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71DE1A5A"/>
    <w:multiLevelType w:val="hybridMultilevel"/>
    <w:tmpl w:val="342E53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2324052"/>
    <w:multiLevelType w:val="hybridMultilevel"/>
    <w:tmpl w:val="C9926CC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nsid w:val="72445901"/>
    <w:multiLevelType w:val="hybridMultilevel"/>
    <w:tmpl w:val="7876AF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75E94DE6"/>
    <w:multiLevelType w:val="hybridMultilevel"/>
    <w:tmpl w:val="80D4D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6C2377"/>
    <w:multiLevelType w:val="hybridMultilevel"/>
    <w:tmpl w:val="A71C59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78F5215E"/>
    <w:multiLevelType w:val="hybridMultilevel"/>
    <w:tmpl w:val="B8E250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7B0B1542"/>
    <w:multiLevelType w:val="hybridMultilevel"/>
    <w:tmpl w:val="26E80A6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8">
    <w:nsid w:val="7BB642DD"/>
    <w:multiLevelType w:val="hybridMultilevel"/>
    <w:tmpl w:val="A5704E7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nsid w:val="7C7A3021"/>
    <w:multiLevelType w:val="hybridMultilevel"/>
    <w:tmpl w:val="4F7A7F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7CBE4813"/>
    <w:multiLevelType w:val="hybridMultilevel"/>
    <w:tmpl w:val="7CBE4813"/>
    <w:lvl w:ilvl="0" w:tplc="D2708E18">
      <w:start w:val="1"/>
      <w:numFmt w:val="bullet"/>
      <w:lvlText w:val=""/>
      <w:lvlJc w:val="left"/>
      <w:pPr>
        <w:ind w:left="720" w:hanging="360"/>
      </w:pPr>
      <w:rPr>
        <w:rFonts w:ascii="Symbol" w:hAnsi="Symbol"/>
      </w:rPr>
    </w:lvl>
    <w:lvl w:ilvl="1" w:tplc="C09EE61C">
      <w:start w:val="1"/>
      <w:numFmt w:val="bullet"/>
      <w:lvlText w:val="o"/>
      <w:lvlJc w:val="left"/>
      <w:pPr>
        <w:tabs>
          <w:tab w:val="num" w:pos="1440"/>
        </w:tabs>
        <w:ind w:left="1440" w:hanging="360"/>
      </w:pPr>
      <w:rPr>
        <w:rFonts w:ascii="Courier New" w:hAnsi="Courier New"/>
      </w:rPr>
    </w:lvl>
    <w:lvl w:ilvl="2" w:tplc="632AAE3A">
      <w:start w:val="1"/>
      <w:numFmt w:val="bullet"/>
      <w:lvlText w:val=""/>
      <w:lvlJc w:val="left"/>
      <w:pPr>
        <w:tabs>
          <w:tab w:val="num" w:pos="2160"/>
        </w:tabs>
        <w:ind w:left="2160" w:hanging="360"/>
      </w:pPr>
      <w:rPr>
        <w:rFonts w:ascii="Wingdings" w:hAnsi="Wingdings"/>
      </w:rPr>
    </w:lvl>
    <w:lvl w:ilvl="3" w:tplc="683EA3A2">
      <w:start w:val="1"/>
      <w:numFmt w:val="bullet"/>
      <w:lvlText w:val=""/>
      <w:lvlJc w:val="left"/>
      <w:pPr>
        <w:tabs>
          <w:tab w:val="num" w:pos="2880"/>
        </w:tabs>
        <w:ind w:left="2880" w:hanging="360"/>
      </w:pPr>
      <w:rPr>
        <w:rFonts w:ascii="Symbol" w:hAnsi="Symbol"/>
      </w:rPr>
    </w:lvl>
    <w:lvl w:ilvl="4" w:tplc="0876E73A">
      <w:start w:val="1"/>
      <w:numFmt w:val="bullet"/>
      <w:lvlText w:val="o"/>
      <w:lvlJc w:val="left"/>
      <w:pPr>
        <w:tabs>
          <w:tab w:val="num" w:pos="3600"/>
        </w:tabs>
        <w:ind w:left="3600" w:hanging="360"/>
      </w:pPr>
      <w:rPr>
        <w:rFonts w:ascii="Courier New" w:hAnsi="Courier New"/>
      </w:rPr>
    </w:lvl>
    <w:lvl w:ilvl="5" w:tplc="3658409C">
      <w:start w:val="1"/>
      <w:numFmt w:val="bullet"/>
      <w:lvlText w:val=""/>
      <w:lvlJc w:val="left"/>
      <w:pPr>
        <w:tabs>
          <w:tab w:val="num" w:pos="4320"/>
        </w:tabs>
        <w:ind w:left="4320" w:hanging="360"/>
      </w:pPr>
      <w:rPr>
        <w:rFonts w:ascii="Wingdings" w:hAnsi="Wingdings"/>
      </w:rPr>
    </w:lvl>
    <w:lvl w:ilvl="6" w:tplc="09C2C570">
      <w:start w:val="1"/>
      <w:numFmt w:val="bullet"/>
      <w:lvlText w:val=""/>
      <w:lvlJc w:val="left"/>
      <w:pPr>
        <w:tabs>
          <w:tab w:val="num" w:pos="5040"/>
        </w:tabs>
        <w:ind w:left="5040" w:hanging="360"/>
      </w:pPr>
      <w:rPr>
        <w:rFonts w:ascii="Symbol" w:hAnsi="Symbol"/>
      </w:rPr>
    </w:lvl>
    <w:lvl w:ilvl="7" w:tplc="E6EA4AF8">
      <w:start w:val="1"/>
      <w:numFmt w:val="bullet"/>
      <w:lvlText w:val="o"/>
      <w:lvlJc w:val="left"/>
      <w:pPr>
        <w:tabs>
          <w:tab w:val="num" w:pos="5760"/>
        </w:tabs>
        <w:ind w:left="5760" w:hanging="360"/>
      </w:pPr>
      <w:rPr>
        <w:rFonts w:ascii="Courier New" w:hAnsi="Courier New"/>
      </w:rPr>
    </w:lvl>
    <w:lvl w:ilvl="8" w:tplc="91BA0C38">
      <w:start w:val="1"/>
      <w:numFmt w:val="bullet"/>
      <w:lvlText w:val=""/>
      <w:lvlJc w:val="left"/>
      <w:pPr>
        <w:tabs>
          <w:tab w:val="num" w:pos="6480"/>
        </w:tabs>
        <w:ind w:left="6480" w:hanging="360"/>
      </w:pPr>
      <w:rPr>
        <w:rFonts w:ascii="Wingdings" w:hAnsi="Wingdings"/>
      </w:rPr>
    </w:lvl>
  </w:abstractNum>
  <w:num w:numId="1">
    <w:abstractNumId w:val="0"/>
  </w:num>
  <w:num w:numId="2">
    <w:abstractNumId w:val="41"/>
  </w:num>
  <w:num w:numId="3">
    <w:abstractNumId w:val="22"/>
  </w:num>
  <w:num w:numId="4">
    <w:abstractNumId w:val="39"/>
  </w:num>
  <w:num w:numId="5">
    <w:abstractNumId w:val="40"/>
  </w:num>
  <w:num w:numId="6">
    <w:abstractNumId w:val="45"/>
  </w:num>
  <w:num w:numId="7">
    <w:abstractNumId w:val="7"/>
  </w:num>
  <w:num w:numId="8">
    <w:abstractNumId w:val="5"/>
  </w:num>
  <w:num w:numId="9">
    <w:abstractNumId w:val="51"/>
  </w:num>
  <w:num w:numId="10">
    <w:abstractNumId w:val="23"/>
  </w:num>
  <w:num w:numId="11">
    <w:abstractNumId w:val="46"/>
  </w:num>
  <w:num w:numId="12">
    <w:abstractNumId w:val="57"/>
  </w:num>
  <w:num w:numId="13">
    <w:abstractNumId w:val="4"/>
  </w:num>
  <w:num w:numId="14">
    <w:abstractNumId w:val="24"/>
  </w:num>
  <w:num w:numId="15">
    <w:abstractNumId w:val="31"/>
  </w:num>
  <w:num w:numId="16">
    <w:abstractNumId w:val="54"/>
  </w:num>
  <w:num w:numId="17">
    <w:abstractNumId w:val="28"/>
  </w:num>
  <w:num w:numId="18">
    <w:abstractNumId w:val="19"/>
  </w:num>
  <w:num w:numId="19">
    <w:abstractNumId w:val="43"/>
  </w:num>
  <w:num w:numId="20">
    <w:abstractNumId w:val="15"/>
  </w:num>
  <w:num w:numId="21">
    <w:abstractNumId w:val="3"/>
  </w:num>
  <w:num w:numId="22">
    <w:abstractNumId w:val="48"/>
  </w:num>
  <w:num w:numId="23">
    <w:abstractNumId w:val="36"/>
  </w:num>
  <w:num w:numId="24">
    <w:abstractNumId w:val="58"/>
  </w:num>
  <w:num w:numId="25">
    <w:abstractNumId w:val="6"/>
  </w:num>
  <w:num w:numId="26">
    <w:abstractNumId w:val="12"/>
  </w:num>
  <w:num w:numId="27">
    <w:abstractNumId w:val="1"/>
  </w:num>
  <w:num w:numId="28">
    <w:abstractNumId w:val="26"/>
  </w:num>
  <w:num w:numId="29">
    <w:abstractNumId w:val="38"/>
  </w:num>
  <w:num w:numId="30">
    <w:abstractNumId w:val="52"/>
  </w:num>
  <w:num w:numId="31">
    <w:abstractNumId w:val="47"/>
  </w:num>
  <w:num w:numId="32">
    <w:abstractNumId w:val="10"/>
  </w:num>
  <w:num w:numId="33">
    <w:abstractNumId w:val="60"/>
  </w:num>
  <w:num w:numId="34">
    <w:abstractNumId w:val="37"/>
  </w:num>
  <w:num w:numId="35">
    <w:abstractNumId w:val="33"/>
  </w:num>
  <w:num w:numId="36">
    <w:abstractNumId w:val="56"/>
  </w:num>
  <w:num w:numId="37">
    <w:abstractNumId w:val="13"/>
  </w:num>
  <w:num w:numId="38">
    <w:abstractNumId w:val="14"/>
  </w:num>
  <w:num w:numId="39">
    <w:abstractNumId w:val="55"/>
  </w:num>
  <w:num w:numId="40">
    <w:abstractNumId w:val="17"/>
  </w:num>
  <w:num w:numId="41">
    <w:abstractNumId w:val="29"/>
  </w:num>
  <w:num w:numId="42">
    <w:abstractNumId w:val="16"/>
  </w:num>
  <w:num w:numId="43">
    <w:abstractNumId w:val="9"/>
  </w:num>
  <w:num w:numId="44">
    <w:abstractNumId w:val="8"/>
  </w:num>
  <w:num w:numId="45">
    <w:abstractNumId w:val="30"/>
  </w:num>
  <w:num w:numId="46">
    <w:abstractNumId w:val="2"/>
  </w:num>
  <w:num w:numId="47">
    <w:abstractNumId w:val="18"/>
  </w:num>
  <w:num w:numId="48">
    <w:abstractNumId w:val="20"/>
  </w:num>
  <w:num w:numId="49">
    <w:abstractNumId w:val="59"/>
  </w:num>
  <w:num w:numId="50">
    <w:abstractNumId w:val="44"/>
  </w:num>
  <w:num w:numId="51">
    <w:abstractNumId w:val="42"/>
  </w:num>
  <w:num w:numId="52">
    <w:abstractNumId w:val="32"/>
  </w:num>
  <w:num w:numId="53">
    <w:abstractNumId w:val="27"/>
  </w:num>
  <w:num w:numId="54">
    <w:abstractNumId w:val="50"/>
  </w:num>
  <w:num w:numId="55">
    <w:abstractNumId w:val="21"/>
  </w:num>
  <w:num w:numId="56">
    <w:abstractNumId w:val="11"/>
  </w:num>
  <w:num w:numId="57">
    <w:abstractNumId w:val="35"/>
  </w:num>
  <w:num w:numId="58">
    <w:abstractNumId w:val="49"/>
  </w:num>
  <w:num w:numId="59">
    <w:abstractNumId w:val="53"/>
  </w:num>
  <w:num w:numId="60">
    <w:abstractNumId w:val="34"/>
  </w:num>
  <w:num w:numId="61">
    <w:abstractNumId w:val="2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007"/>
    <w:rsid w:val="00013C43"/>
    <w:rsid w:val="000221E4"/>
    <w:rsid w:val="00033959"/>
    <w:rsid w:val="00034615"/>
    <w:rsid w:val="00052D86"/>
    <w:rsid w:val="0006368A"/>
    <w:rsid w:val="000744DD"/>
    <w:rsid w:val="00075222"/>
    <w:rsid w:val="0008677F"/>
    <w:rsid w:val="00087A70"/>
    <w:rsid w:val="000B6F41"/>
    <w:rsid w:val="001256FE"/>
    <w:rsid w:val="00181F28"/>
    <w:rsid w:val="00190A5E"/>
    <w:rsid w:val="00193996"/>
    <w:rsid w:val="001A4D2C"/>
    <w:rsid w:val="001B71CF"/>
    <w:rsid w:val="001C7023"/>
    <w:rsid w:val="001F1819"/>
    <w:rsid w:val="00223B4A"/>
    <w:rsid w:val="00257202"/>
    <w:rsid w:val="00287091"/>
    <w:rsid w:val="002B434B"/>
    <w:rsid w:val="002C2308"/>
    <w:rsid w:val="00367DC6"/>
    <w:rsid w:val="00381B78"/>
    <w:rsid w:val="0038736D"/>
    <w:rsid w:val="003C7B87"/>
    <w:rsid w:val="003E4293"/>
    <w:rsid w:val="004639B7"/>
    <w:rsid w:val="00477395"/>
    <w:rsid w:val="004823FB"/>
    <w:rsid w:val="00490061"/>
    <w:rsid w:val="004C7714"/>
    <w:rsid w:val="004D4F5C"/>
    <w:rsid w:val="004F7A2C"/>
    <w:rsid w:val="00543955"/>
    <w:rsid w:val="00546F80"/>
    <w:rsid w:val="00585ABB"/>
    <w:rsid w:val="005A0248"/>
    <w:rsid w:val="005B10BC"/>
    <w:rsid w:val="005B5EDB"/>
    <w:rsid w:val="005B62F9"/>
    <w:rsid w:val="005B71EA"/>
    <w:rsid w:val="005D4B1F"/>
    <w:rsid w:val="005E4878"/>
    <w:rsid w:val="00653ECB"/>
    <w:rsid w:val="00685F95"/>
    <w:rsid w:val="00693071"/>
    <w:rsid w:val="006952C9"/>
    <w:rsid w:val="006F0465"/>
    <w:rsid w:val="0072651D"/>
    <w:rsid w:val="007340E6"/>
    <w:rsid w:val="00777643"/>
    <w:rsid w:val="007860A5"/>
    <w:rsid w:val="00794122"/>
    <w:rsid w:val="007B17F9"/>
    <w:rsid w:val="007D62B1"/>
    <w:rsid w:val="007F2D06"/>
    <w:rsid w:val="00836D39"/>
    <w:rsid w:val="00847104"/>
    <w:rsid w:val="0088747C"/>
    <w:rsid w:val="008C1E5F"/>
    <w:rsid w:val="008E077C"/>
    <w:rsid w:val="009222B8"/>
    <w:rsid w:val="00932094"/>
    <w:rsid w:val="0095300F"/>
    <w:rsid w:val="009A7F23"/>
    <w:rsid w:val="009C2393"/>
    <w:rsid w:val="009E0E92"/>
    <w:rsid w:val="009E28A9"/>
    <w:rsid w:val="009E3D43"/>
    <w:rsid w:val="00A22809"/>
    <w:rsid w:val="00A5233A"/>
    <w:rsid w:val="00A92C37"/>
    <w:rsid w:val="00AA2A9E"/>
    <w:rsid w:val="00AE03A5"/>
    <w:rsid w:val="00AE18A4"/>
    <w:rsid w:val="00AE24B8"/>
    <w:rsid w:val="00AE419B"/>
    <w:rsid w:val="00B31429"/>
    <w:rsid w:val="00B8748A"/>
    <w:rsid w:val="00BA4214"/>
    <w:rsid w:val="00BD5DF7"/>
    <w:rsid w:val="00C36086"/>
    <w:rsid w:val="00C47D25"/>
    <w:rsid w:val="00C60416"/>
    <w:rsid w:val="00C95937"/>
    <w:rsid w:val="00CE0050"/>
    <w:rsid w:val="00CE4676"/>
    <w:rsid w:val="00CF4844"/>
    <w:rsid w:val="00D4334E"/>
    <w:rsid w:val="00D61207"/>
    <w:rsid w:val="00D83007"/>
    <w:rsid w:val="00DB299E"/>
    <w:rsid w:val="00DD13BF"/>
    <w:rsid w:val="00DF647B"/>
    <w:rsid w:val="00DF72BA"/>
    <w:rsid w:val="00E13110"/>
    <w:rsid w:val="00E271BA"/>
    <w:rsid w:val="00E45605"/>
    <w:rsid w:val="00E54C9E"/>
    <w:rsid w:val="00E60B3B"/>
    <w:rsid w:val="00E62375"/>
    <w:rsid w:val="00E70F37"/>
    <w:rsid w:val="00E7342D"/>
    <w:rsid w:val="00E773A0"/>
    <w:rsid w:val="00E951E8"/>
    <w:rsid w:val="00EB006E"/>
    <w:rsid w:val="00ED0E0F"/>
    <w:rsid w:val="00ED4A1B"/>
    <w:rsid w:val="00F012FE"/>
    <w:rsid w:val="00F061A5"/>
    <w:rsid w:val="00F17058"/>
    <w:rsid w:val="00F22467"/>
    <w:rsid w:val="00F803CC"/>
    <w:rsid w:val="00F84FB2"/>
    <w:rsid w:val="00F91F30"/>
    <w:rsid w:val="00FC7F89"/>
    <w:rsid w:val="00FD0898"/>
    <w:rsid w:val="00FF3D3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F89"/>
    <w:rPr>
      <w:rFonts w:ascii="Tahoma" w:hAnsi="Tahoma" w:cs="Tahoma"/>
      <w:sz w:val="16"/>
      <w:szCs w:val="16"/>
    </w:rPr>
  </w:style>
  <w:style w:type="paragraph" w:styleId="NoSpacing">
    <w:name w:val="No Spacing"/>
    <w:link w:val="NoSpacingChar"/>
    <w:uiPriority w:val="1"/>
    <w:qFormat/>
    <w:rsid w:val="000221E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221E4"/>
    <w:rPr>
      <w:rFonts w:eastAsiaTheme="minorEastAsia"/>
      <w:lang w:val="en-US" w:eastAsia="ja-JP"/>
    </w:rPr>
  </w:style>
  <w:style w:type="table" w:styleId="TableGrid">
    <w:name w:val="Table Grid"/>
    <w:basedOn w:val="TableNormal"/>
    <w:uiPriority w:val="59"/>
    <w:rsid w:val="00E70F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0F37"/>
    <w:pPr>
      <w:ind w:left="720"/>
      <w:contextualSpacing/>
    </w:pPr>
  </w:style>
  <w:style w:type="paragraph" w:styleId="Header">
    <w:name w:val="header"/>
    <w:basedOn w:val="Normal"/>
    <w:link w:val="HeaderChar"/>
    <w:uiPriority w:val="99"/>
    <w:unhideWhenUsed/>
    <w:rsid w:val="003E42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4293"/>
  </w:style>
  <w:style w:type="paragraph" w:styleId="Footer">
    <w:name w:val="footer"/>
    <w:basedOn w:val="Normal"/>
    <w:link w:val="FooterChar"/>
    <w:uiPriority w:val="99"/>
    <w:unhideWhenUsed/>
    <w:rsid w:val="003E429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4293"/>
  </w:style>
  <w:style w:type="paragraph" w:customStyle="1" w:styleId="3CBD5A742C28424DA5172AD252E32316">
    <w:name w:val="3CBD5A742C28424DA5172AD252E32316"/>
    <w:rsid w:val="003E4293"/>
    <w:rPr>
      <w:rFonts w:eastAsiaTheme="minorEastAsia"/>
      <w:lang w:val="en-US" w:eastAsia="ja-JP"/>
    </w:rPr>
  </w:style>
  <w:style w:type="character" w:styleId="IntenseEmphasis">
    <w:name w:val="Intense Emphasis"/>
    <w:basedOn w:val="DefaultParagraphFont"/>
    <w:uiPriority w:val="21"/>
    <w:qFormat/>
    <w:rsid w:val="003E4293"/>
    <w:rPr>
      <w:b/>
      <w:bCs/>
      <w:i/>
      <w:iCs/>
      <w:color w:val="4F81BD" w:themeColor="accent1"/>
    </w:rPr>
  </w:style>
  <w:style w:type="paragraph" w:customStyle="1" w:styleId="Default">
    <w:name w:val="Default"/>
    <w:rsid w:val="003E429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rsid w:val="003E4293"/>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E4293"/>
    <w:rPr>
      <w:rFonts w:ascii="Times New Roman" w:eastAsia="Times New Roman" w:hAnsi="Times New Roman" w:cs="Times New Roman"/>
      <w:sz w:val="24"/>
      <w:szCs w:val="24"/>
    </w:rPr>
  </w:style>
  <w:style w:type="paragraph" w:customStyle="1" w:styleId="CharCaracterCharCharCharCaracter">
    <w:name w:val="Char Caracter Char Char Char Caracter"/>
    <w:basedOn w:val="Normal"/>
    <w:rsid w:val="003E4293"/>
    <w:pPr>
      <w:spacing w:after="0" w:line="240" w:lineRule="auto"/>
    </w:pPr>
    <w:rPr>
      <w:rFonts w:ascii="Times New Roman" w:eastAsia="Times New Roman" w:hAnsi="Times New Roman" w:cs="Times New Roman"/>
      <w:sz w:val="24"/>
      <w:szCs w:val="24"/>
      <w:lang w:val="pl-PL" w:eastAsia="pl-PL"/>
    </w:rPr>
  </w:style>
  <w:style w:type="paragraph" w:styleId="NormalWeb">
    <w:name w:val="Normal (Web)"/>
    <w:basedOn w:val="Normal"/>
    <w:link w:val="NormalWebChar"/>
    <w:rsid w:val="003E4293"/>
    <w:pPr>
      <w:spacing w:before="100" w:beforeAutospacing="1" w:after="100" w:afterAutospacing="1" w:line="240" w:lineRule="auto"/>
    </w:pPr>
    <w:rPr>
      <w:rFonts w:ascii="Arial Unicode MS" w:eastAsia="Arial Unicode MS" w:hAnsi="Arial Unicode MS" w:cs="Arial Unicode MS"/>
      <w:sz w:val="24"/>
      <w:szCs w:val="24"/>
      <w:lang w:eastAsia="ro-RO"/>
    </w:rPr>
  </w:style>
  <w:style w:type="character" w:customStyle="1" w:styleId="NormalWebChar">
    <w:name w:val="Normal (Web) Char"/>
    <w:link w:val="NormalWeb"/>
    <w:rsid w:val="003E4293"/>
    <w:rPr>
      <w:rFonts w:ascii="Arial Unicode MS" w:eastAsia="Arial Unicode MS" w:hAnsi="Arial Unicode MS" w:cs="Arial Unicode MS"/>
      <w:sz w:val="24"/>
      <w:szCs w:val="24"/>
      <w:lang w:eastAsia="ro-RO"/>
    </w:rPr>
  </w:style>
  <w:style w:type="character" w:styleId="Hyperlink">
    <w:name w:val="Hyperlink"/>
    <w:basedOn w:val="DefaultParagraphFont"/>
    <w:uiPriority w:val="99"/>
    <w:unhideWhenUsed/>
    <w:rsid w:val="003E4293"/>
    <w:rPr>
      <w:color w:val="0000FF" w:themeColor="hyperlink"/>
      <w:u w:val="single"/>
    </w:rPr>
  </w:style>
  <w:style w:type="table" w:customStyle="1" w:styleId="TableGrid11">
    <w:name w:val="Table Grid11"/>
    <w:basedOn w:val="TableNormal"/>
    <w:next w:val="TableGrid"/>
    <w:uiPriority w:val="59"/>
    <w:rsid w:val="00CE0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E0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B43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75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75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22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2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A4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C7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77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4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8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E3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87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62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7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7F89"/>
    <w:rPr>
      <w:rFonts w:ascii="Tahoma" w:hAnsi="Tahoma" w:cs="Tahoma"/>
      <w:sz w:val="16"/>
      <w:szCs w:val="16"/>
    </w:rPr>
  </w:style>
  <w:style w:type="paragraph" w:styleId="NoSpacing">
    <w:name w:val="No Spacing"/>
    <w:link w:val="NoSpacingChar"/>
    <w:uiPriority w:val="1"/>
    <w:qFormat/>
    <w:rsid w:val="000221E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221E4"/>
    <w:rPr>
      <w:rFonts w:eastAsiaTheme="minorEastAsia"/>
      <w:lang w:val="en-US" w:eastAsia="ja-JP"/>
    </w:rPr>
  </w:style>
  <w:style w:type="table" w:styleId="TableGrid">
    <w:name w:val="Table Grid"/>
    <w:basedOn w:val="TableNormal"/>
    <w:uiPriority w:val="59"/>
    <w:rsid w:val="00E70F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0F37"/>
    <w:pPr>
      <w:ind w:left="720"/>
      <w:contextualSpacing/>
    </w:pPr>
  </w:style>
  <w:style w:type="paragraph" w:styleId="Header">
    <w:name w:val="header"/>
    <w:basedOn w:val="Normal"/>
    <w:link w:val="HeaderChar"/>
    <w:uiPriority w:val="99"/>
    <w:unhideWhenUsed/>
    <w:rsid w:val="003E4293"/>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4293"/>
  </w:style>
  <w:style w:type="paragraph" w:styleId="Footer">
    <w:name w:val="footer"/>
    <w:basedOn w:val="Normal"/>
    <w:link w:val="FooterChar"/>
    <w:uiPriority w:val="99"/>
    <w:unhideWhenUsed/>
    <w:rsid w:val="003E4293"/>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4293"/>
  </w:style>
  <w:style w:type="paragraph" w:customStyle="1" w:styleId="3CBD5A742C28424DA5172AD252E32316">
    <w:name w:val="3CBD5A742C28424DA5172AD252E32316"/>
    <w:rsid w:val="003E4293"/>
    <w:rPr>
      <w:rFonts w:eastAsiaTheme="minorEastAsia"/>
      <w:lang w:val="en-US" w:eastAsia="ja-JP"/>
    </w:rPr>
  </w:style>
  <w:style w:type="character" w:styleId="IntenseEmphasis">
    <w:name w:val="Intense Emphasis"/>
    <w:basedOn w:val="DefaultParagraphFont"/>
    <w:uiPriority w:val="21"/>
    <w:qFormat/>
    <w:rsid w:val="003E4293"/>
    <w:rPr>
      <w:b/>
      <w:bCs/>
      <w:i/>
      <w:iCs/>
      <w:color w:val="4F81BD" w:themeColor="accent1"/>
    </w:rPr>
  </w:style>
  <w:style w:type="paragraph" w:customStyle="1" w:styleId="Default">
    <w:name w:val="Default"/>
    <w:rsid w:val="003E429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
    <w:name w:val="Body Text"/>
    <w:basedOn w:val="Normal"/>
    <w:link w:val="BodyTextChar"/>
    <w:rsid w:val="003E4293"/>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E4293"/>
    <w:rPr>
      <w:rFonts w:ascii="Times New Roman" w:eastAsia="Times New Roman" w:hAnsi="Times New Roman" w:cs="Times New Roman"/>
      <w:sz w:val="24"/>
      <w:szCs w:val="24"/>
    </w:rPr>
  </w:style>
  <w:style w:type="paragraph" w:customStyle="1" w:styleId="CharCaracterCharCharCharCaracter">
    <w:name w:val="Char Caracter Char Char Char Caracter"/>
    <w:basedOn w:val="Normal"/>
    <w:rsid w:val="003E4293"/>
    <w:pPr>
      <w:spacing w:after="0" w:line="240" w:lineRule="auto"/>
    </w:pPr>
    <w:rPr>
      <w:rFonts w:ascii="Times New Roman" w:eastAsia="Times New Roman" w:hAnsi="Times New Roman" w:cs="Times New Roman"/>
      <w:sz w:val="24"/>
      <w:szCs w:val="24"/>
      <w:lang w:val="pl-PL" w:eastAsia="pl-PL"/>
    </w:rPr>
  </w:style>
  <w:style w:type="paragraph" w:styleId="NormalWeb">
    <w:name w:val="Normal (Web)"/>
    <w:basedOn w:val="Normal"/>
    <w:link w:val="NormalWebChar"/>
    <w:rsid w:val="003E4293"/>
    <w:pPr>
      <w:spacing w:before="100" w:beforeAutospacing="1" w:after="100" w:afterAutospacing="1" w:line="240" w:lineRule="auto"/>
    </w:pPr>
    <w:rPr>
      <w:rFonts w:ascii="Arial Unicode MS" w:eastAsia="Arial Unicode MS" w:hAnsi="Arial Unicode MS" w:cs="Arial Unicode MS"/>
      <w:sz w:val="24"/>
      <w:szCs w:val="24"/>
      <w:lang w:eastAsia="ro-RO"/>
    </w:rPr>
  </w:style>
  <w:style w:type="character" w:customStyle="1" w:styleId="NormalWebChar">
    <w:name w:val="Normal (Web) Char"/>
    <w:link w:val="NormalWeb"/>
    <w:rsid w:val="003E4293"/>
    <w:rPr>
      <w:rFonts w:ascii="Arial Unicode MS" w:eastAsia="Arial Unicode MS" w:hAnsi="Arial Unicode MS" w:cs="Arial Unicode MS"/>
      <w:sz w:val="24"/>
      <w:szCs w:val="24"/>
      <w:lang w:eastAsia="ro-RO"/>
    </w:rPr>
  </w:style>
  <w:style w:type="character" w:styleId="Hyperlink">
    <w:name w:val="Hyperlink"/>
    <w:basedOn w:val="DefaultParagraphFont"/>
    <w:uiPriority w:val="99"/>
    <w:unhideWhenUsed/>
    <w:rsid w:val="003E4293"/>
    <w:rPr>
      <w:color w:val="0000FF" w:themeColor="hyperlink"/>
      <w:u w:val="single"/>
    </w:rPr>
  </w:style>
  <w:style w:type="table" w:customStyle="1" w:styleId="TableGrid11">
    <w:name w:val="Table Grid11"/>
    <w:basedOn w:val="TableNormal"/>
    <w:next w:val="TableGrid"/>
    <w:uiPriority w:val="59"/>
    <w:rsid w:val="00CE0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E0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B43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75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752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22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22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A42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C70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777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44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087A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E3D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887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E623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88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6.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oleObject" Target="embeddings/oleObject5.bin"/><Relationship Id="rId50" Type="http://schemas.openxmlformats.org/officeDocument/2006/relationships/chart" Target="charts/chart30.xml"/><Relationship Id="rId55"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3.xml"/><Relationship Id="rId41" Type="http://schemas.openxmlformats.org/officeDocument/2006/relationships/chart" Target="charts/chart23.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header" Target="header1.xml"/><Relationship Id="rId58" Type="http://schemas.openxmlformats.org/officeDocument/2006/relationships/chart" Target="charts/chart33.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2.xml"/><Relationship Id="rId36" Type="http://schemas.openxmlformats.org/officeDocument/2006/relationships/chart" Target="charts/chart18.xml"/><Relationship Id="rId49" Type="http://schemas.openxmlformats.org/officeDocument/2006/relationships/chart" Target="charts/chart29.xml"/><Relationship Id="rId57" Type="http://schemas.openxmlformats.org/officeDocument/2006/relationships/chart" Target="charts/chart32.xml"/><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hyperlink" Target="http://www.apa-canal.ro/images/stories/certificate/certificat%20de%20inregistrare%20nr.%20317%20pentru%20laborator%20apa%20potabila%20tecuci.pdf" TargetMode="External"/><Relationship Id="rId44" Type="http://schemas.openxmlformats.org/officeDocument/2006/relationships/chart" Target="charts/chart26.xml"/><Relationship Id="rId52" Type="http://schemas.openxmlformats.org/officeDocument/2006/relationships/chart" Target="charts/chart31.xm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hyperlink" Target="http://www.apa-canal.ro/images/stories/certificate/certificat%20nr.%20318%20pentru%20laborator%20apa%20potabila%20galati.pdf" TargetMode="Externa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28.xm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image" Target="media/image8.jpeg"/><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chart" Target="charts/chart2.xml"/><Relationship Id="rId25" Type="http://schemas.openxmlformats.org/officeDocument/2006/relationships/image" Target="media/image6.emf"/><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7.wmf"/><Relationship Id="rId59" Type="http://schemas.openxmlformats.org/officeDocument/2006/relationships/hyperlink" Target="http://www.rowater.r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1.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42673107890499E-2"/>
          <c:y val="7.590759075907591E-2"/>
          <c:w val="0.76811594202898548"/>
          <c:h val="0.64356435643564358"/>
        </c:manualLayout>
      </c:layout>
      <c:barChart>
        <c:barDir val="col"/>
        <c:grouping val="clustered"/>
        <c:varyColors val="0"/>
        <c:ser>
          <c:idx val="4"/>
          <c:order val="0"/>
          <c:tx>
            <c:v>medie anuala 2012</c:v>
          </c:tx>
          <c:invertIfNegative val="0"/>
          <c:cat>
            <c:multiLvlStrRef>
              <c:f>selectie_grafice_anuale!$A$2:$C$6</c:f>
              <c:multiLvlStrCache>
                <c:ptCount val="5"/>
                <c:lvl>
                  <c:pt idx="0">
                    <c:v>GL1</c:v>
                  </c:pt>
                  <c:pt idx="1">
                    <c:v>GL2</c:v>
                  </c:pt>
                  <c:pt idx="2">
                    <c:v>GL3</c:v>
                  </c:pt>
                  <c:pt idx="3">
                    <c:v>GL4</c:v>
                  </c:pt>
                  <c:pt idx="4">
                    <c:v>GL5</c:v>
                  </c:pt>
                </c:lvl>
                <c:lvl>
                  <c:pt idx="0">
                    <c:v>T</c:v>
                  </c:pt>
                  <c:pt idx="1">
                    <c:v>FU</c:v>
                  </c:pt>
                  <c:pt idx="2">
                    <c:v>FSU</c:v>
                  </c:pt>
                  <c:pt idx="3">
                    <c:v>I1</c:v>
                  </c:pt>
                  <c:pt idx="4">
                    <c:v>I2</c:v>
                  </c:pt>
                </c:lvl>
                <c:lvl>
                  <c:pt idx="0">
                    <c:v>GALATI NO2</c:v>
                  </c:pt>
                </c:lvl>
              </c:multiLvlStrCache>
            </c:multiLvlStrRef>
          </c:cat>
          <c:val>
            <c:numRef>
              <c:f>selectie_grafice_anuale!$D$2:$D$6</c:f>
              <c:numCache>
                <c:formatCode>General</c:formatCode>
                <c:ptCount val="5"/>
                <c:pt idx="0">
                  <c:v>3.93</c:v>
                </c:pt>
                <c:pt idx="2">
                  <c:v>5.86</c:v>
                </c:pt>
                <c:pt idx="3">
                  <c:v>0</c:v>
                </c:pt>
              </c:numCache>
            </c:numRef>
          </c:val>
        </c:ser>
        <c:ser>
          <c:idx val="5"/>
          <c:order val="1"/>
          <c:tx>
            <c:v>Medie anuala 2013</c:v>
          </c:tx>
          <c:invertIfNegative val="0"/>
          <c:cat>
            <c:multiLvlStrRef>
              <c:f>selectie_grafice_anuale!$A$2:$C$6</c:f>
              <c:multiLvlStrCache>
                <c:ptCount val="5"/>
                <c:lvl>
                  <c:pt idx="0">
                    <c:v>GL1</c:v>
                  </c:pt>
                  <c:pt idx="1">
                    <c:v>GL2</c:v>
                  </c:pt>
                  <c:pt idx="2">
                    <c:v>GL3</c:v>
                  </c:pt>
                  <c:pt idx="3">
                    <c:v>GL4</c:v>
                  </c:pt>
                  <c:pt idx="4">
                    <c:v>GL5</c:v>
                  </c:pt>
                </c:lvl>
                <c:lvl>
                  <c:pt idx="0">
                    <c:v>T</c:v>
                  </c:pt>
                  <c:pt idx="1">
                    <c:v>FU</c:v>
                  </c:pt>
                  <c:pt idx="2">
                    <c:v>FSU</c:v>
                  </c:pt>
                  <c:pt idx="3">
                    <c:v>I1</c:v>
                  </c:pt>
                  <c:pt idx="4">
                    <c:v>I2</c:v>
                  </c:pt>
                </c:lvl>
                <c:lvl>
                  <c:pt idx="0">
                    <c:v>GALATI NO2</c:v>
                  </c:pt>
                </c:lvl>
              </c:multiLvlStrCache>
            </c:multiLvlStrRef>
          </c:cat>
          <c:val>
            <c:numRef>
              <c:f>selectie_grafice_anuale!$E$2:$E$6</c:f>
              <c:numCache>
                <c:formatCode>General</c:formatCode>
                <c:ptCount val="5"/>
                <c:pt idx="0">
                  <c:v>4.7</c:v>
                </c:pt>
                <c:pt idx="1">
                  <c:v>0</c:v>
                </c:pt>
                <c:pt idx="3">
                  <c:v>0</c:v>
                </c:pt>
                <c:pt idx="4">
                  <c:v>0</c:v>
                </c:pt>
              </c:numCache>
            </c:numRef>
          </c:val>
        </c:ser>
        <c:ser>
          <c:idx val="6"/>
          <c:order val="2"/>
          <c:tx>
            <c:v>Medie anuala 2014</c:v>
          </c:tx>
          <c:spPr>
            <a:ln>
              <a:solidFill>
                <a:schemeClr val="accent1"/>
              </a:solidFill>
            </a:ln>
          </c:spPr>
          <c:invertIfNegative val="0"/>
          <c:cat>
            <c:multiLvlStrRef>
              <c:f>selectie_grafice_anuale!$A$2:$C$6</c:f>
              <c:multiLvlStrCache>
                <c:ptCount val="5"/>
                <c:lvl>
                  <c:pt idx="0">
                    <c:v>GL1</c:v>
                  </c:pt>
                  <c:pt idx="1">
                    <c:v>GL2</c:v>
                  </c:pt>
                  <c:pt idx="2">
                    <c:v>GL3</c:v>
                  </c:pt>
                  <c:pt idx="3">
                    <c:v>GL4</c:v>
                  </c:pt>
                  <c:pt idx="4">
                    <c:v>GL5</c:v>
                  </c:pt>
                </c:lvl>
                <c:lvl>
                  <c:pt idx="0">
                    <c:v>T</c:v>
                  </c:pt>
                  <c:pt idx="1">
                    <c:v>FU</c:v>
                  </c:pt>
                  <c:pt idx="2">
                    <c:v>FSU</c:v>
                  </c:pt>
                  <c:pt idx="3">
                    <c:v>I1</c:v>
                  </c:pt>
                  <c:pt idx="4">
                    <c:v>I2</c:v>
                  </c:pt>
                </c:lvl>
                <c:lvl>
                  <c:pt idx="0">
                    <c:v>GALATI NO2</c:v>
                  </c:pt>
                </c:lvl>
              </c:multiLvlStrCache>
            </c:multiLvlStrRef>
          </c:cat>
          <c:val>
            <c:numRef>
              <c:f>selectie_grafice_anuale!$F$2:$F$6</c:f>
              <c:numCache>
                <c:formatCode>General</c:formatCode>
                <c:ptCount val="5"/>
                <c:pt idx="0">
                  <c:v>6.75</c:v>
                </c:pt>
                <c:pt idx="4">
                  <c:v>0</c:v>
                </c:pt>
              </c:numCache>
            </c:numRef>
          </c:val>
        </c:ser>
        <c:ser>
          <c:idx val="7"/>
          <c:order val="3"/>
          <c:tx>
            <c:strRef>
              <c:f>selectie_grafice_anuale!$G$1</c:f>
              <c:strCache>
                <c:ptCount val="1"/>
                <c:pt idx="0">
                  <c:v>media anuala 2015</c:v>
                </c:pt>
              </c:strCache>
            </c:strRef>
          </c:tx>
          <c:spPr>
            <a:solidFill>
              <a:srgbClr val="00B050"/>
            </a:solidFill>
            <a:ln>
              <a:solidFill>
                <a:schemeClr val="accent1"/>
              </a:solidFill>
            </a:ln>
          </c:spPr>
          <c:invertIfNegative val="0"/>
          <c:cat>
            <c:multiLvlStrRef>
              <c:f>selectie_grafice_anuale!$A$2:$C$6</c:f>
              <c:multiLvlStrCache>
                <c:ptCount val="5"/>
                <c:lvl>
                  <c:pt idx="0">
                    <c:v>GL1</c:v>
                  </c:pt>
                  <c:pt idx="1">
                    <c:v>GL2</c:v>
                  </c:pt>
                  <c:pt idx="2">
                    <c:v>GL3</c:v>
                  </c:pt>
                  <c:pt idx="3">
                    <c:v>GL4</c:v>
                  </c:pt>
                  <c:pt idx="4">
                    <c:v>GL5</c:v>
                  </c:pt>
                </c:lvl>
                <c:lvl>
                  <c:pt idx="0">
                    <c:v>T</c:v>
                  </c:pt>
                  <c:pt idx="1">
                    <c:v>FU</c:v>
                  </c:pt>
                  <c:pt idx="2">
                    <c:v>FSU</c:v>
                  </c:pt>
                  <c:pt idx="3">
                    <c:v>I1</c:v>
                  </c:pt>
                  <c:pt idx="4">
                    <c:v>I2</c:v>
                  </c:pt>
                </c:lvl>
                <c:lvl>
                  <c:pt idx="0">
                    <c:v>GALATI NO2</c:v>
                  </c:pt>
                </c:lvl>
              </c:multiLvlStrCache>
            </c:multiLvlStrRef>
          </c:cat>
          <c:val>
            <c:numRef>
              <c:f>selectie_grafice_anuale!$G$2:$G$6</c:f>
              <c:numCache>
                <c:formatCode>General</c:formatCode>
                <c:ptCount val="5"/>
                <c:pt idx="2">
                  <c:v>10.55</c:v>
                </c:pt>
                <c:pt idx="3">
                  <c:v>9.56</c:v>
                </c:pt>
              </c:numCache>
            </c:numRef>
          </c:val>
        </c:ser>
        <c:dLbls>
          <c:showLegendKey val="0"/>
          <c:showVal val="0"/>
          <c:showCatName val="0"/>
          <c:showSerName val="0"/>
          <c:showPercent val="0"/>
          <c:showBubbleSize val="0"/>
        </c:dLbls>
        <c:gapWidth val="250"/>
        <c:axId val="92188032"/>
        <c:axId val="92226688"/>
      </c:barChart>
      <c:catAx>
        <c:axId val="9218803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226688"/>
        <c:crosses val="autoZero"/>
        <c:auto val="1"/>
        <c:lblAlgn val="ctr"/>
        <c:lblOffset val="100"/>
        <c:tickLblSkip val="1"/>
        <c:tickMarkSkip val="1"/>
        <c:noMultiLvlLbl val="0"/>
      </c:catAx>
      <c:valAx>
        <c:axId val="92226688"/>
        <c:scaling>
          <c:orientation val="minMax"/>
        </c:scaling>
        <c:delete val="0"/>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Arial"/>
                    <a:ea typeface="Arial"/>
                    <a:cs typeface="Arial"/>
                  </a:defRPr>
                </a:pPr>
                <a:r>
                  <a:rPr lang="ro-RO"/>
                  <a:t>µg/mc</a:t>
                </a:r>
              </a:p>
            </c:rich>
          </c:tx>
          <c:layout>
            <c:manualLayout>
              <c:xMode val="edge"/>
              <c:yMode val="edge"/>
              <c:x val="2.5764778329747409E-2"/>
              <c:y val="0"/>
            </c:manualLayout>
          </c:layout>
          <c:overlay val="0"/>
          <c:spPr>
            <a:noFill/>
            <a:ln w="25401">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188032"/>
        <c:crosses val="autoZero"/>
        <c:crossBetween val="between"/>
      </c:valAx>
      <c:spPr>
        <a:gradFill rotWithShape="0">
          <a:gsLst>
            <a:gs pos="0">
              <a:srgbClr val="C0C0C0"/>
            </a:gs>
            <a:gs pos="48000">
              <a:srgbClr val="C0C0C0">
                <a:gamma/>
                <a:shade val="66275"/>
                <a:invGamma/>
              </a:srgbClr>
            </a:gs>
            <a:gs pos="100000">
              <a:srgbClr val="C0C0C0"/>
            </a:gs>
          </a:gsLst>
          <a:lin ang="2700000" scaled="1"/>
        </a:gradFill>
        <a:ln w="12701">
          <a:solidFill>
            <a:srgbClr val="808080"/>
          </a:solidFill>
          <a:prstDash val="solid"/>
        </a:ln>
      </c:spPr>
    </c:plotArea>
    <c:legend>
      <c:legendPos val="r"/>
      <c:layout>
        <c:manualLayout>
          <c:xMode val="edge"/>
          <c:yMode val="edge"/>
          <c:x val="0.82402231909852475"/>
          <c:y val="8.0701656065233843E-2"/>
          <c:w val="0.17458104754073123"/>
          <c:h val="0.68771915076451751"/>
        </c:manualLayout>
      </c:layout>
      <c:overlay val="0"/>
      <c:spPr>
        <a:solidFill>
          <a:srgbClr val="FFFFFF"/>
        </a:solidFill>
        <a:ln w="3175">
          <a:solidFill>
            <a:srgbClr val="000000"/>
          </a:solidFill>
          <a:prstDash val="solid"/>
        </a:ln>
      </c:spPr>
      <c:txPr>
        <a:bodyPr/>
        <a:lstStyle/>
        <a:p>
          <a:pPr>
            <a:defRPr sz="735" b="0" i="0" u="none" strike="noStrike" kern="1300" baseline="0">
              <a:solidFill>
                <a:srgbClr val="000000"/>
              </a:solidFill>
              <a:latin typeface="Arial"/>
              <a:ea typeface="Arial"/>
              <a:cs typeface="Arial"/>
            </a:defRPr>
          </a:pPr>
          <a:endParaRPr lang="en-US"/>
        </a:p>
      </c:txPr>
    </c:legend>
    <c:plotVisOnly val="1"/>
    <c:dispBlanksAs val="gap"/>
    <c:showDLblsOverMax val="0"/>
  </c:chart>
  <c:spPr>
    <a:noFill/>
    <a:ln w="3175">
      <a:solidFill>
        <a:schemeClr val="tx1"/>
      </a:solidFill>
      <a:prstDash val="solid"/>
    </a:ln>
    <a:effectLst/>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Sheet1!$A$4</c:f>
              <c:strCache>
                <c:ptCount val="1"/>
                <c:pt idx="0">
                  <c:v>Stare ecologică bună/potential ecologic bun (km)</c:v>
                </c:pt>
              </c:strCache>
            </c:strRef>
          </c:tx>
          <c:spPr>
            <a:solidFill>
              <a:srgbClr val="92D050"/>
            </a:solidFill>
            <a:ln>
              <a:noFill/>
            </a:ln>
            <a:effectLst/>
          </c:spPr>
          <c:invertIfNegative val="0"/>
          <c:cat>
            <c:strRef>
              <c:f>Sheet1!$B$2:$L$3</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Sheet1!$B$4:$L$4</c:f>
              <c:numCache>
                <c:formatCode>0.0</c:formatCode>
                <c:ptCount val="11"/>
                <c:pt idx="0">
                  <c:v>2709</c:v>
                </c:pt>
                <c:pt idx="1">
                  <c:v>1298.17</c:v>
                </c:pt>
                <c:pt idx="2">
                  <c:v>3379.24</c:v>
                </c:pt>
                <c:pt idx="3">
                  <c:v>1982.95</c:v>
                </c:pt>
                <c:pt idx="4">
                  <c:v>2718.59</c:v>
                </c:pt>
                <c:pt idx="5">
                  <c:v>2391.5</c:v>
                </c:pt>
                <c:pt idx="6">
                  <c:v>1070.98</c:v>
                </c:pt>
                <c:pt idx="7">
                  <c:v>1140.2</c:v>
                </c:pt>
                <c:pt idx="8">
                  <c:v>1045.8900000000001</c:v>
                </c:pt>
                <c:pt idx="9">
                  <c:v>4491.72</c:v>
                </c:pt>
                <c:pt idx="10">
                  <c:v>807.5</c:v>
                </c:pt>
              </c:numCache>
            </c:numRef>
          </c:val>
        </c:ser>
        <c:ser>
          <c:idx val="1"/>
          <c:order val="1"/>
          <c:tx>
            <c:strRef>
              <c:f>Sheet1!$A$5</c:f>
              <c:strCache>
                <c:ptCount val="1"/>
                <c:pt idx="0">
                  <c:v>Stare ecologică inferioară stării bune (km)</c:v>
                </c:pt>
              </c:strCache>
            </c:strRef>
          </c:tx>
          <c:spPr>
            <a:solidFill>
              <a:schemeClr val="bg1">
                <a:lumMod val="75000"/>
              </a:schemeClr>
            </a:solidFill>
            <a:ln>
              <a:noFill/>
            </a:ln>
            <a:effectLst/>
          </c:spPr>
          <c:invertIfNegative val="0"/>
          <c:cat>
            <c:strRef>
              <c:f>Sheet1!$B$2:$L$3</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Sheet1!$B$5:$L$5</c:f>
              <c:numCache>
                <c:formatCode>0.0</c:formatCode>
                <c:ptCount val="11"/>
                <c:pt idx="0">
                  <c:v>1858.12</c:v>
                </c:pt>
                <c:pt idx="1">
                  <c:v>773.41</c:v>
                </c:pt>
                <c:pt idx="2">
                  <c:v>1409.54</c:v>
                </c:pt>
                <c:pt idx="3">
                  <c:v>875.32</c:v>
                </c:pt>
                <c:pt idx="4">
                  <c:v>842.1</c:v>
                </c:pt>
                <c:pt idx="5">
                  <c:v>1238</c:v>
                </c:pt>
                <c:pt idx="6">
                  <c:v>2631.28</c:v>
                </c:pt>
                <c:pt idx="7">
                  <c:v>1166.5999999999999</c:v>
                </c:pt>
                <c:pt idx="8">
                  <c:v>2445.48</c:v>
                </c:pt>
                <c:pt idx="9">
                  <c:v>1155.0899999999999</c:v>
                </c:pt>
                <c:pt idx="10">
                  <c:v>181</c:v>
                </c:pt>
              </c:numCache>
            </c:numRef>
          </c:val>
        </c:ser>
        <c:dLbls>
          <c:showLegendKey val="0"/>
          <c:showVal val="0"/>
          <c:showCatName val="0"/>
          <c:showSerName val="0"/>
          <c:showPercent val="0"/>
          <c:showBubbleSize val="0"/>
        </c:dLbls>
        <c:gapWidth val="150"/>
        <c:overlap val="100"/>
        <c:axId val="93406336"/>
        <c:axId val="93408256"/>
      </c:barChart>
      <c:catAx>
        <c:axId val="93406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Bazine/spatii hidrografice</a:t>
                </a:r>
                <a:endParaRPr lang="ro-RO">
                  <a:solidFill>
                    <a:schemeClr val="tx1"/>
                  </a:solidFill>
                </a:endParaRPr>
              </a:p>
            </c:rich>
          </c:tx>
          <c:layout>
            <c:manualLayout>
              <c:xMode val="edge"/>
              <c:yMode val="edge"/>
              <c:x val="0.15461573442473853"/>
              <c:y val="0.23116674207247656"/>
            </c:manualLayout>
          </c:layout>
          <c:overlay val="0"/>
          <c:spPr>
            <a:noFill/>
            <a:ln>
              <a:solidFill>
                <a:schemeClr val="tx1"/>
              </a:solid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408256"/>
        <c:crosses val="autoZero"/>
        <c:auto val="1"/>
        <c:lblAlgn val="ctr"/>
        <c:lblOffset val="100"/>
        <c:noMultiLvlLbl val="0"/>
      </c:catAx>
      <c:valAx>
        <c:axId val="934082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ln>
                  <a:noFill/>
                </a:ln>
                <a:solidFill>
                  <a:schemeClr val="tx1"/>
                </a:solidFill>
                <a:latin typeface="+mn-lt"/>
                <a:ea typeface="+mn-ea"/>
                <a:cs typeface="+mn-cs"/>
              </a:defRPr>
            </a:pPr>
            <a:endParaRPr lang="en-US"/>
          </a:p>
        </c:txPr>
        <c:crossAx val="93406336"/>
        <c:crosses val="autoZero"/>
        <c:crossBetween val="between"/>
      </c:valAx>
      <c:dTable>
        <c:showHorzBorder val="1"/>
        <c:showVertBorder val="1"/>
        <c:showOutline val="1"/>
        <c:showKeys val="1"/>
        <c:spPr>
          <a:noFill/>
          <a:ln w="12700"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Sheet1!$A$8</c:f>
              <c:strCache>
                <c:ptCount val="1"/>
                <c:pt idx="0">
                  <c:v>Stare ecologică bună/potential ecologic bun (%)</c:v>
                </c:pt>
              </c:strCache>
            </c:strRef>
          </c:tx>
          <c:spPr>
            <a:solidFill>
              <a:srgbClr val="92D050"/>
            </a:solidFill>
            <a:ln>
              <a:noFill/>
            </a:ln>
            <a:effectLst/>
          </c:spPr>
          <c:invertIfNegative val="0"/>
          <c:cat>
            <c:strRef>
              <c:f>Sheet1!$B$7:$L$7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Sheet1!$B$8:$L$8</c:f>
              <c:numCache>
                <c:formatCode>0.00</c:formatCode>
                <c:ptCount val="11"/>
                <c:pt idx="0">
                  <c:v>59.315279651071137</c:v>
                </c:pt>
                <c:pt idx="1">
                  <c:v>62.665694783691684</c:v>
                </c:pt>
                <c:pt idx="2">
                  <c:v>70.565780846061003</c:v>
                </c:pt>
                <c:pt idx="3">
                  <c:v>69.37588121486074</c:v>
                </c:pt>
                <c:pt idx="4">
                  <c:v>76.350089448955117</c:v>
                </c:pt>
                <c:pt idx="5">
                  <c:v>65.89061854249897</c:v>
                </c:pt>
                <c:pt idx="6">
                  <c:v>28.927736031505081</c:v>
                </c:pt>
                <c:pt idx="7">
                  <c:v>49.427778741113229</c:v>
                </c:pt>
                <c:pt idx="8">
                  <c:v>29.956435439383398</c:v>
                </c:pt>
                <c:pt idx="9">
                  <c:v>79.544379924240417</c:v>
                </c:pt>
                <c:pt idx="10">
                  <c:v>81.689428426909458</c:v>
                </c:pt>
              </c:numCache>
            </c:numRef>
          </c:val>
        </c:ser>
        <c:ser>
          <c:idx val="1"/>
          <c:order val="1"/>
          <c:tx>
            <c:strRef>
              <c:f>Sheet1!$A$9</c:f>
              <c:strCache>
                <c:ptCount val="1"/>
                <c:pt idx="0">
                  <c:v>Stare ecologică inferioară stării bune (%)</c:v>
                </c:pt>
              </c:strCache>
            </c:strRef>
          </c:tx>
          <c:spPr>
            <a:solidFill>
              <a:schemeClr val="bg1">
                <a:lumMod val="75000"/>
              </a:schemeClr>
            </a:solidFill>
            <a:ln>
              <a:noFill/>
            </a:ln>
            <a:effectLst/>
          </c:spPr>
          <c:invertIfNegative val="0"/>
          <c:cat>
            <c:strRef>
              <c:f>Sheet1!$B$7:$L$7</c:f>
              <c:strCache>
                <c:ptCount val="11"/>
                <c:pt idx="0">
                  <c:v>Somes-Tisa</c:v>
                </c:pt>
                <c:pt idx="1">
                  <c:v>Crișuri</c:v>
                </c:pt>
                <c:pt idx="2">
                  <c:v>Mureș</c:v>
                </c:pt>
                <c:pt idx="3">
                  <c:v>Banat</c:v>
                </c:pt>
                <c:pt idx="4">
                  <c:v>Jiu</c:v>
                </c:pt>
                <c:pt idx="5">
                  <c:v>Olt</c:v>
                </c:pt>
                <c:pt idx="6">
                  <c:v>Argeș-Vedea</c:v>
                </c:pt>
                <c:pt idx="7">
                  <c:v>Buzău-Ialomița</c:v>
                </c:pt>
                <c:pt idx="8">
                  <c:v>Prut-Bârlad</c:v>
                </c:pt>
                <c:pt idx="9">
                  <c:v>Siret</c:v>
                </c:pt>
                <c:pt idx="10">
                  <c:v>Dobrogea-Litoral</c:v>
                </c:pt>
              </c:strCache>
            </c:strRef>
          </c:cat>
          <c:val>
            <c:numRef>
              <c:f>Sheet1!$B$9:$L$9</c:f>
              <c:numCache>
                <c:formatCode>0.00</c:formatCode>
                <c:ptCount val="11"/>
                <c:pt idx="0">
                  <c:v>40.684720348928863</c:v>
                </c:pt>
                <c:pt idx="1">
                  <c:v>37.334305216308323</c:v>
                </c:pt>
                <c:pt idx="2">
                  <c:v>29.434219153939001</c:v>
                </c:pt>
                <c:pt idx="3">
                  <c:v>30.624118785139267</c:v>
                </c:pt>
                <c:pt idx="4">
                  <c:v>23.649910551044879</c:v>
                </c:pt>
                <c:pt idx="5">
                  <c:v>34.10938145750103</c:v>
                </c:pt>
                <c:pt idx="6">
                  <c:v>71.072263968494923</c:v>
                </c:pt>
                <c:pt idx="7">
                  <c:v>50.572221258886763</c:v>
                </c:pt>
                <c:pt idx="8">
                  <c:v>70.043564560616616</c:v>
                </c:pt>
                <c:pt idx="9">
                  <c:v>20.455620075759583</c:v>
                </c:pt>
                <c:pt idx="10">
                  <c:v>18.310571573090542</c:v>
                </c:pt>
              </c:numCache>
            </c:numRef>
          </c:val>
        </c:ser>
        <c:dLbls>
          <c:showLegendKey val="0"/>
          <c:showVal val="0"/>
          <c:showCatName val="0"/>
          <c:showSerName val="0"/>
          <c:showPercent val="0"/>
          <c:showBubbleSize val="0"/>
        </c:dLbls>
        <c:gapWidth val="150"/>
        <c:overlap val="100"/>
        <c:axId val="93438720"/>
        <c:axId val="93440640"/>
      </c:barChart>
      <c:catAx>
        <c:axId val="93438720"/>
        <c:scaling>
          <c:orientation val="minMax"/>
        </c:scaling>
        <c:delete val="0"/>
        <c:axPos val="l"/>
        <c:title>
          <c:tx>
            <c:rich>
              <a:bodyPr rot="-5400000" spcFirstLastPara="1" vertOverflow="ellipsis" vert="horz" wrap="square" anchor="ctr" anchorCtr="1"/>
              <a:lstStyle/>
              <a:p>
                <a:pPr>
                  <a:defRPr sz="1000" b="0" i="0" u="none" strike="noStrike" kern="1200" baseline="0">
                    <a:ln>
                      <a:noFill/>
                    </a:ln>
                    <a:solidFill>
                      <a:schemeClr val="tx1"/>
                    </a:solidFill>
                    <a:latin typeface="+mn-lt"/>
                    <a:ea typeface="+mn-ea"/>
                    <a:cs typeface="+mn-cs"/>
                  </a:defRPr>
                </a:pPr>
                <a:r>
                  <a:rPr lang="en-US">
                    <a:ln>
                      <a:noFill/>
                    </a:ln>
                    <a:solidFill>
                      <a:schemeClr val="tx1"/>
                    </a:solidFill>
                  </a:rPr>
                  <a:t>Bazine/Spatii hidrografice</a:t>
                </a:r>
                <a:endParaRPr lang="ro-RO">
                  <a:ln>
                    <a:noFill/>
                  </a:ln>
                  <a:solidFill>
                    <a:schemeClr val="tx1"/>
                  </a:solidFill>
                </a:endParaRPr>
              </a:p>
            </c:rich>
          </c:tx>
          <c:layout>
            <c:manualLayout>
              <c:xMode val="edge"/>
              <c:yMode val="edge"/>
              <c:x val="0.15677170405014318"/>
              <c:y val="9.6643287236154271E-2"/>
            </c:manualLayout>
          </c:layout>
          <c:overlay val="0"/>
          <c:spPr>
            <a:noFill/>
            <a:ln>
              <a:solidFill>
                <a:schemeClr val="tx1"/>
              </a:solid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440640"/>
        <c:crosses val="autoZero"/>
        <c:auto val="1"/>
        <c:lblAlgn val="ctr"/>
        <c:lblOffset val="100"/>
        <c:noMultiLvlLbl val="0"/>
      </c:catAx>
      <c:valAx>
        <c:axId val="93440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438720"/>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'Subst.prior. supraf. lacuri'!$C$2</c:f>
              <c:strCache>
                <c:ptCount val="1"/>
                <c:pt idx="0">
                  <c:v>Metale prioritare (nr)</c:v>
                </c:pt>
              </c:strCache>
            </c:strRef>
          </c:tx>
          <c:spPr>
            <a:solidFill>
              <a:schemeClr val="accent1"/>
            </a:solidFill>
            <a:ln>
              <a:noFill/>
            </a:ln>
            <a:effectLst/>
          </c:spPr>
          <c:invertIfNegative val="0"/>
          <c:cat>
            <c:strRef>
              <c:f>'Subst.prior. supraf. lacuri'!$A$3:$A$14</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'Subst.prior. supraf. lacuri'!$C$3:$C$14</c:f>
              <c:numCache>
                <c:formatCode>General</c:formatCode>
                <c:ptCount val="11"/>
                <c:pt idx="0">
                  <c:v>4</c:v>
                </c:pt>
                <c:pt idx="1">
                  <c:v>0</c:v>
                </c:pt>
                <c:pt idx="2">
                  <c:v>0</c:v>
                </c:pt>
                <c:pt idx="3">
                  <c:v>4</c:v>
                </c:pt>
                <c:pt idx="4">
                  <c:v>4</c:v>
                </c:pt>
                <c:pt idx="5">
                  <c:v>4</c:v>
                </c:pt>
                <c:pt idx="6">
                  <c:v>3</c:v>
                </c:pt>
                <c:pt idx="7">
                  <c:v>4</c:v>
                </c:pt>
                <c:pt idx="8">
                  <c:v>4</c:v>
                </c:pt>
                <c:pt idx="9">
                  <c:v>4</c:v>
                </c:pt>
                <c:pt idx="10">
                  <c:v>3</c:v>
                </c:pt>
              </c:numCache>
            </c:numRef>
          </c:val>
        </c:ser>
        <c:ser>
          <c:idx val="1"/>
          <c:order val="1"/>
          <c:tx>
            <c:strRef>
              <c:f>'Subst.prior. supraf. lacuri'!$D$2</c:f>
              <c:strCache>
                <c:ptCount val="1"/>
                <c:pt idx="0">
                  <c:v>Micropoluanți organici (nr)</c:v>
                </c:pt>
              </c:strCache>
            </c:strRef>
          </c:tx>
          <c:spPr>
            <a:solidFill>
              <a:schemeClr val="accent2"/>
            </a:solidFill>
            <a:ln>
              <a:noFill/>
            </a:ln>
            <a:effectLst/>
          </c:spPr>
          <c:invertIfNegative val="0"/>
          <c:cat>
            <c:strRef>
              <c:f>'Subst.prior. supraf. lacuri'!$A$3:$A$14</c:f>
              <c:strCache>
                <c:ptCount val="11"/>
                <c:pt idx="0">
                  <c:v>Someș-Tisa</c:v>
                </c:pt>
                <c:pt idx="1">
                  <c:v>Crișuri</c:v>
                </c:pt>
                <c:pt idx="2">
                  <c:v>Mureș</c:v>
                </c:pt>
                <c:pt idx="3">
                  <c:v>Banat</c:v>
                </c:pt>
                <c:pt idx="4">
                  <c:v>Jiu</c:v>
                </c:pt>
                <c:pt idx="5">
                  <c:v>Olt</c:v>
                </c:pt>
                <c:pt idx="6">
                  <c:v>Argeș-Vedea</c:v>
                </c:pt>
                <c:pt idx="7">
                  <c:v>Buzău-Ialomița</c:v>
                </c:pt>
                <c:pt idx="8">
                  <c:v>Siret</c:v>
                </c:pt>
                <c:pt idx="9">
                  <c:v>Prut- Bârlad</c:v>
                </c:pt>
                <c:pt idx="10">
                  <c:v>Dobrogea-Litoral</c:v>
                </c:pt>
              </c:strCache>
            </c:strRef>
          </c:cat>
          <c:val>
            <c:numRef>
              <c:f>'Subst.prior. supraf. lacuri'!$D$3:$D$14</c:f>
              <c:numCache>
                <c:formatCode>General</c:formatCode>
                <c:ptCount val="11"/>
                <c:pt idx="0">
                  <c:v>22</c:v>
                </c:pt>
                <c:pt idx="1">
                  <c:v>0</c:v>
                </c:pt>
                <c:pt idx="2">
                  <c:v>20</c:v>
                </c:pt>
                <c:pt idx="3">
                  <c:v>6</c:v>
                </c:pt>
                <c:pt idx="4">
                  <c:v>35</c:v>
                </c:pt>
                <c:pt idx="5">
                  <c:v>26</c:v>
                </c:pt>
                <c:pt idx="6">
                  <c:v>18</c:v>
                </c:pt>
                <c:pt idx="7">
                  <c:v>13</c:v>
                </c:pt>
                <c:pt idx="8">
                  <c:v>35</c:v>
                </c:pt>
                <c:pt idx="9">
                  <c:v>37</c:v>
                </c:pt>
                <c:pt idx="10">
                  <c:v>11</c:v>
                </c:pt>
              </c:numCache>
            </c:numRef>
          </c:val>
        </c:ser>
        <c:dLbls>
          <c:showLegendKey val="0"/>
          <c:showVal val="0"/>
          <c:showCatName val="0"/>
          <c:showSerName val="0"/>
          <c:showPercent val="0"/>
          <c:showBubbleSize val="0"/>
        </c:dLbls>
        <c:gapWidth val="150"/>
        <c:overlap val="100"/>
        <c:axId val="93467008"/>
        <c:axId val="93468928"/>
      </c:barChart>
      <c:catAx>
        <c:axId val="934670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t>Bazine/spatii</a:t>
                </a:r>
                <a:r>
                  <a:rPr lang="en-US" baseline="0"/>
                  <a:t> hidrografice</a:t>
                </a:r>
                <a:endParaRPr lang="ro-RO"/>
              </a:p>
            </c:rich>
          </c:tx>
          <c:overlay val="0"/>
          <c:spPr>
            <a:noFill/>
            <a:ln>
              <a:noFill/>
            </a:ln>
            <a:effectLst/>
          </c:sp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3468928"/>
        <c:crosses val="autoZero"/>
        <c:auto val="1"/>
        <c:lblAlgn val="ctr"/>
        <c:lblOffset val="100"/>
        <c:noMultiLvlLbl val="0"/>
      </c:catAx>
      <c:valAx>
        <c:axId val="9346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67008"/>
        <c:crosses val="autoZero"/>
        <c:crossBetween val="between"/>
      </c:valAx>
      <c:dTable>
        <c:showHorzBorder val="1"/>
        <c:showVertBorder val="1"/>
        <c:showOutline val="1"/>
        <c:showKeys val="1"/>
        <c:spPr>
          <a:noFill/>
          <a:ln w="9525" cap="flat" cmpd="sng" algn="ctr">
            <a:solidFill>
              <a:sysClr val="windowText" lastClr="000000"/>
            </a:solidFill>
            <a:round/>
          </a:ln>
          <a:effectLst/>
        </c:spPr>
        <c:txPr>
          <a:bodyPr rot="0" spcFirstLastPara="1" vertOverflow="ellipsis" vert="horz" wrap="square" anchor="ctr" anchorCtr="1"/>
          <a:lstStyle/>
          <a:p>
            <a:pPr rtl="0">
              <a:defRPr sz="900" b="0" i="0" u="none" strike="noStrike" kern="1200" baseline="0">
                <a:solidFill>
                  <a:schemeClr val="tx1"/>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Sheet3!$A$25:$B$25</c:f>
              <c:strCache>
                <c:ptCount val="2"/>
                <c:pt idx="0">
                  <c:v> Puncte de  monitorizare fără depăşiri ale conc. 50 mg NO₃/L (%)</c:v>
                </c:pt>
              </c:strCache>
            </c:strRef>
          </c:tx>
          <c:spPr>
            <a:solidFill>
              <a:schemeClr val="accent1"/>
            </a:solidFill>
            <a:ln>
              <a:noFill/>
            </a:ln>
            <a:effectLst/>
          </c:spPr>
          <c:invertIfNegative val="0"/>
          <c:cat>
            <c:numRef>
              <c:f>Sheet3!$C$24:$I$24</c:f>
              <c:numCache>
                <c:formatCode>General</c:formatCode>
                <c:ptCount val="7"/>
                <c:pt idx="0">
                  <c:v>2010</c:v>
                </c:pt>
                <c:pt idx="1">
                  <c:v>2011</c:v>
                </c:pt>
                <c:pt idx="2">
                  <c:v>2012</c:v>
                </c:pt>
                <c:pt idx="3">
                  <c:v>2013</c:v>
                </c:pt>
                <c:pt idx="4">
                  <c:v>2014</c:v>
                </c:pt>
                <c:pt idx="5">
                  <c:v>2015</c:v>
                </c:pt>
                <c:pt idx="6">
                  <c:v>2016</c:v>
                </c:pt>
              </c:numCache>
            </c:numRef>
          </c:cat>
          <c:val>
            <c:numRef>
              <c:f>Sheet3!$C$25:$I$25</c:f>
              <c:numCache>
                <c:formatCode>0.00</c:formatCode>
                <c:ptCount val="7"/>
                <c:pt idx="0">
                  <c:v>89.454322501532801</c:v>
                </c:pt>
                <c:pt idx="1">
                  <c:v>87.442922374429216</c:v>
                </c:pt>
                <c:pt idx="2">
                  <c:v>86.151491966335115</c:v>
                </c:pt>
                <c:pt idx="3">
                  <c:v>85.444531864673493</c:v>
                </c:pt>
                <c:pt idx="4">
                  <c:v>86.646433990895304</c:v>
                </c:pt>
                <c:pt idx="5">
                  <c:v>85.496183206106863</c:v>
                </c:pt>
                <c:pt idx="6">
                  <c:v>86.277084701247546</c:v>
                </c:pt>
              </c:numCache>
            </c:numRef>
          </c:val>
        </c:ser>
        <c:ser>
          <c:idx val="1"/>
          <c:order val="1"/>
          <c:tx>
            <c:strRef>
              <c:f>Sheet3!$A$26:$B$26</c:f>
              <c:strCache>
                <c:ptCount val="2"/>
                <c:pt idx="0">
                  <c:v>Depășiri ale conc. 50 mg NO₃/L (%)</c:v>
                </c:pt>
              </c:strCache>
            </c:strRef>
          </c:tx>
          <c:spPr>
            <a:solidFill>
              <a:schemeClr val="bg1">
                <a:lumMod val="75000"/>
              </a:schemeClr>
            </a:solidFill>
            <a:ln>
              <a:noFill/>
            </a:ln>
            <a:effectLst/>
          </c:spPr>
          <c:invertIfNegative val="0"/>
          <c:cat>
            <c:numRef>
              <c:f>Sheet3!$C$24:$I$24</c:f>
              <c:numCache>
                <c:formatCode>General</c:formatCode>
                <c:ptCount val="7"/>
                <c:pt idx="0">
                  <c:v>2010</c:v>
                </c:pt>
                <c:pt idx="1">
                  <c:v>2011</c:v>
                </c:pt>
                <c:pt idx="2">
                  <c:v>2012</c:v>
                </c:pt>
                <c:pt idx="3">
                  <c:v>2013</c:v>
                </c:pt>
                <c:pt idx="4">
                  <c:v>2014</c:v>
                </c:pt>
                <c:pt idx="5">
                  <c:v>2015</c:v>
                </c:pt>
                <c:pt idx="6">
                  <c:v>2016</c:v>
                </c:pt>
              </c:numCache>
            </c:numRef>
          </c:cat>
          <c:val>
            <c:numRef>
              <c:f>Sheet3!$C$26:$I$26</c:f>
              <c:numCache>
                <c:formatCode>0.00</c:formatCode>
                <c:ptCount val="7"/>
                <c:pt idx="0">
                  <c:v>10.545677498467199</c:v>
                </c:pt>
                <c:pt idx="1">
                  <c:v>12.557077625570775</c:v>
                </c:pt>
                <c:pt idx="2">
                  <c:v>13.84850803366488</c:v>
                </c:pt>
                <c:pt idx="3">
                  <c:v>14.555468135326516</c:v>
                </c:pt>
                <c:pt idx="4">
                  <c:v>13.353566009104703</c:v>
                </c:pt>
                <c:pt idx="5">
                  <c:v>14.503816793893129</c:v>
                </c:pt>
                <c:pt idx="6">
                  <c:v>13.722915298752461</c:v>
                </c:pt>
              </c:numCache>
            </c:numRef>
          </c:val>
        </c:ser>
        <c:dLbls>
          <c:showLegendKey val="0"/>
          <c:showVal val="0"/>
          <c:showCatName val="0"/>
          <c:showSerName val="0"/>
          <c:showPercent val="0"/>
          <c:showBubbleSize val="0"/>
        </c:dLbls>
        <c:gapWidth val="219"/>
        <c:overlap val="-27"/>
        <c:axId val="94859264"/>
        <c:axId val="94860800"/>
      </c:barChart>
      <c:catAx>
        <c:axId val="9485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860800"/>
        <c:crosses val="autoZero"/>
        <c:auto val="1"/>
        <c:lblAlgn val="ctr"/>
        <c:lblOffset val="100"/>
        <c:noMultiLvlLbl val="0"/>
      </c:catAx>
      <c:valAx>
        <c:axId val="9486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t>
                </a:r>
                <a:endParaRPr lang="ro-RO">
                  <a:solidFill>
                    <a:sysClr val="windowText" lastClr="000000"/>
                  </a:solidFill>
                </a:endParaRPr>
              </a:p>
            </c:rich>
          </c:tx>
          <c:layout>
            <c:manualLayout>
              <c:xMode val="edge"/>
              <c:yMode val="edge"/>
              <c:x val="0.2388888888888889"/>
              <c:y val="0.35468358121901422"/>
            </c:manualLayout>
          </c:layout>
          <c:overlay val="0"/>
          <c:spPr>
            <a:noFill/>
            <a:ln>
              <a:noFill/>
            </a:ln>
            <a:effectLst/>
          </c:sp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4859264"/>
        <c:crosses val="autoZero"/>
        <c:crossBetween val="between"/>
      </c:val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lgn="ctr">
              <a:defRPr sz="800" b="0" i="0" u="none" strike="noStrike" baseline="0">
                <a:solidFill>
                  <a:srgbClr val="000000"/>
                </a:solidFill>
                <a:latin typeface="Arial"/>
                <a:ea typeface="Arial"/>
                <a:cs typeface="Arial"/>
              </a:defRPr>
            </a:pPr>
            <a:r>
              <a:rPr lang="ro-RO"/>
              <a:t>Resurse de apa (mii mc)</a:t>
            </a:r>
          </a:p>
        </c:rich>
      </c:tx>
      <c:layout>
        <c:manualLayout>
          <c:xMode val="edge"/>
          <c:yMode val="edge"/>
          <c:x val="0.20610687022900764"/>
          <c:y val="0.10810810810810811"/>
        </c:manualLayout>
      </c:layout>
      <c:overlay val="0"/>
      <c:spPr>
        <a:noFill/>
        <a:ln w="25386">
          <a:noFill/>
        </a:ln>
      </c:spPr>
    </c:title>
    <c:autoTitleDeleted val="0"/>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849872773536897"/>
          <c:y val="4.1769041769041768E-2"/>
          <c:w val="0.87150127226463114"/>
          <c:h val="0.58968058968058967"/>
        </c:manualLayout>
      </c:layout>
      <c:bar3DChart>
        <c:barDir val="col"/>
        <c:grouping val="clustered"/>
        <c:varyColors val="0"/>
        <c:ser>
          <c:idx val="0"/>
          <c:order val="0"/>
          <c:tx>
            <c:strRef>
              <c:f>Sheet1!$A$2</c:f>
              <c:strCache>
                <c:ptCount val="1"/>
                <c:pt idx="0">
                  <c:v>total</c:v>
                </c:pt>
              </c:strCache>
            </c:strRef>
          </c:tx>
          <c:spPr>
            <a:solidFill>
              <a:srgbClr val="9999FF"/>
            </a:solidFill>
            <a:ln w="12693">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121.42</c:v>
                </c:pt>
                <c:pt idx="1">
                  <c:v>121.57</c:v>
                </c:pt>
                <c:pt idx="2">
                  <c:v>123.6</c:v>
                </c:pt>
                <c:pt idx="3">
                  <c:v>113.32</c:v>
                </c:pt>
                <c:pt idx="4">
                  <c:v>87.72</c:v>
                </c:pt>
              </c:numCache>
            </c:numRef>
          </c:val>
        </c:ser>
        <c:ser>
          <c:idx val="1"/>
          <c:order val="1"/>
          <c:tx>
            <c:strRef>
              <c:f>Sheet1!$A$3</c:f>
              <c:strCache>
                <c:ptCount val="1"/>
                <c:pt idx="0">
                  <c:v>rauri interioare</c:v>
                </c:pt>
              </c:strCache>
            </c:strRef>
          </c:tx>
          <c:spPr>
            <a:solidFill>
              <a:srgbClr val="993366"/>
            </a:solidFill>
            <a:ln w="12693">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14.68</c:v>
                </c:pt>
                <c:pt idx="1">
                  <c:v>27.85</c:v>
                </c:pt>
                <c:pt idx="2">
                  <c:v>38.24</c:v>
                </c:pt>
                <c:pt idx="3">
                  <c:v>33.57</c:v>
                </c:pt>
                <c:pt idx="4">
                  <c:v>18.54</c:v>
                </c:pt>
              </c:numCache>
            </c:numRef>
          </c:val>
        </c:ser>
        <c:ser>
          <c:idx val="2"/>
          <c:order val="2"/>
          <c:tx>
            <c:strRef>
              <c:f>Sheet1!$A$4</c:f>
              <c:strCache>
                <c:ptCount val="1"/>
                <c:pt idx="0">
                  <c:v>Dunarea</c:v>
                </c:pt>
              </c:strCache>
            </c:strRef>
          </c:tx>
          <c:spPr>
            <a:solidFill>
              <a:srgbClr val="FFFFCC"/>
            </a:solidFill>
            <a:ln w="12693">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93.36</c:v>
                </c:pt>
                <c:pt idx="1">
                  <c:v>81.5</c:v>
                </c:pt>
                <c:pt idx="2">
                  <c:v>71.87</c:v>
                </c:pt>
                <c:pt idx="3">
                  <c:v>65.03</c:v>
                </c:pt>
                <c:pt idx="4">
                  <c:v>56.7</c:v>
                </c:pt>
              </c:numCache>
            </c:numRef>
          </c:val>
        </c:ser>
        <c:ser>
          <c:idx val="3"/>
          <c:order val="3"/>
          <c:tx>
            <c:strRef>
              <c:f>Sheet1!$A$5</c:f>
              <c:strCache>
                <c:ptCount val="1"/>
                <c:pt idx="0">
                  <c:v>ape subterane</c:v>
                </c:pt>
              </c:strCache>
            </c:strRef>
          </c:tx>
          <c:spPr>
            <a:solidFill>
              <a:srgbClr val="CCFFFF"/>
            </a:solidFill>
            <a:ln w="12693">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13.38</c:v>
                </c:pt>
                <c:pt idx="1">
                  <c:v>12.22</c:v>
                </c:pt>
                <c:pt idx="2">
                  <c:v>13.5</c:v>
                </c:pt>
                <c:pt idx="3">
                  <c:v>14.72</c:v>
                </c:pt>
                <c:pt idx="4">
                  <c:v>12.48</c:v>
                </c:pt>
              </c:numCache>
            </c:numRef>
          </c:val>
        </c:ser>
        <c:dLbls>
          <c:showLegendKey val="0"/>
          <c:showVal val="0"/>
          <c:showCatName val="0"/>
          <c:showSerName val="0"/>
          <c:showPercent val="0"/>
          <c:showBubbleSize val="0"/>
        </c:dLbls>
        <c:gapWidth val="150"/>
        <c:gapDepth val="0"/>
        <c:shape val="box"/>
        <c:axId val="94922240"/>
        <c:axId val="94924160"/>
        <c:axId val="0"/>
      </c:bar3DChart>
      <c:catAx>
        <c:axId val="94922240"/>
        <c:scaling>
          <c:orientation val="minMax"/>
        </c:scaling>
        <c:delete val="0"/>
        <c:axPos val="b"/>
        <c:title>
          <c:tx>
            <c:rich>
              <a:bodyPr/>
              <a:lstStyle/>
              <a:p>
                <a:pPr>
                  <a:defRPr sz="999" b="0" i="0" u="none" strike="noStrike" baseline="0">
                    <a:solidFill>
                      <a:srgbClr val="000000"/>
                    </a:solidFill>
                    <a:latin typeface="Arial"/>
                    <a:ea typeface="Arial"/>
                    <a:cs typeface="Arial"/>
                  </a:defRPr>
                </a:pPr>
                <a:r>
                  <a:rPr lang="ro-RO"/>
                  <a:t>anul</a:t>
                </a:r>
              </a:p>
            </c:rich>
          </c:tx>
          <c:layout>
            <c:manualLayout>
              <c:xMode val="edge"/>
              <c:yMode val="edge"/>
              <c:x val="0.86259541984732835"/>
              <c:y val="0.56019656019656017"/>
            </c:manualLayout>
          </c:layout>
          <c:overlay val="0"/>
          <c:spPr>
            <a:noFill/>
            <a:ln w="25386">
              <a:noFill/>
            </a:ln>
          </c:spPr>
        </c:title>
        <c:numFmt formatCode="General" sourceLinked="1"/>
        <c:majorTickMark val="out"/>
        <c:minorTickMark val="none"/>
        <c:tickLblPos val="low"/>
        <c:spPr>
          <a:ln w="3173">
            <a:solidFill>
              <a:srgbClr val="000000"/>
            </a:solidFill>
            <a:prstDash val="solid"/>
          </a:ln>
        </c:spPr>
        <c:txPr>
          <a:bodyPr rot="0" vert="horz"/>
          <a:lstStyle/>
          <a:p>
            <a:pPr>
              <a:defRPr sz="1674" b="1" i="0" u="none" strike="noStrike" baseline="0">
                <a:solidFill>
                  <a:srgbClr val="000000"/>
                </a:solidFill>
                <a:latin typeface="Calibri"/>
                <a:ea typeface="Calibri"/>
                <a:cs typeface="Calibri"/>
              </a:defRPr>
            </a:pPr>
            <a:endParaRPr lang="en-US"/>
          </a:p>
        </c:txPr>
        <c:crossAx val="94924160"/>
        <c:crosses val="autoZero"/>
        <c:auto val="1"/>
        <c:lblAlgn val="ctr"/>
        <c:lblOffset val="100"/>
        <c:tickLblSkip val="1"/>
        <c:tickMarkSkip val="1"/>
        <c:noMultiLvlLbl val="0"/>
      </c:catAx>
      <c:valAx>
        <c:axId val="9492416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94922240"/>
        <c:crosses val="autoZero"/>
        <c:crossBetween val="between"/>
      </c:valAx>
      <c:dTable>
        <c:showHorzBorder val="1"/>
        <c:showVertBorder val="1"/>
        <c:showOutline val="1"/>
        <c:showKeys val="1"/>
        <c:spPr>
          <a:ln w="3173">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noFill/>
        <a:ln w="25386">
          <a:noFill/>
        </a:ln>
      </c:spPr>
    </c:plotArea>
    <c:plotVisOnly val="1"/>
    <c:dispBlanksAs val="gap"/>
    <c:showDLblsOverMax val="0"/>
  </c:chart>
  <c:spPr>
    <a:noFill/>
    <a:ln>
      <a:noFill/>
    </a:ln>
  </c:spPr>
  <c:txPr>
    <a:bodyPr/>
    <a:lstStyle/>
    <a:p>
      <a:pPr>
        <a:defRPr sz="1424"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lgn="ctr">
              <a:defRPr sz="999" b="0" i="0" u="none" strike="noStrike" baseline="0">
                <a:solidFill>
                  <a:srgbClr val="000000"/>
                </a:solidFill>
                <a:latin typeface="Arial"/>
                <a:ea typeface="Arial"/>
                <a:cs typeface="Arial"/>
              </a:defRPr>
            </a:pPr>
            <a:r>
              <a:rPr lang="ro-RO"/>
              <a:t>volum ( mil. mc)</a:t>
            </a:r>
          </a:p>
        </c:rich>
      </c:tx>
      <c:layout>
        <c:manualLayout>
          <c:xMode val="edge"/>
          <c:yMode val="edge"/>
          <c:x val="0.14631336405529954"/>
          <c:y val="0.17438692098092642"/>
        </c:manualLayout>
      </c:layout>
      <c:overlay val="0"/>
      <c:spPr>
        <a:noFill/>
        <a:ln w="25383">
          <a:noFill/>
        </a:ln>
      </c:spPr>
    </c:title>
    <c:autoTitleDeleted val="0"/>
    <c:view3D>
      <c:rotX val="15"/>
      <c:hPercent val="4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6935483870967744"/>
          <c:y val="5.7220708446866483E-2"/>
          <c:w val="0.74539170506912444"/>
          <c:h val="0.59128065395095364"/>
        </c:manualLayout>
      </c:layout>
      <c:bar3DChart>
        <c:barDir val="col"/>
        <c:grouping val="clustered"/>
        <c:varyColors val="0"/>
        <c:ser>
          <c:idx val="0"/>
          <c:order val="0"/>
          <c:tx>
            <c:strRef>
              <c:f>Sheet1!$A$2</c:f>
              <c:strCache>
                <c:ptCount val="1"/>
                <c:pt idx="0">
                  <c:v>volum total prelevat</c:v>
                </c:pt>
              </c:strCache>
            </c:strRef>
          </c:tx>
          <c:spPr>
            <a:solidFill>
              <a:srgbClr val="9999FF"/>
            </a:solidFill>
            <a:ln w="12691">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121.42</c:v>
                </c:pt>
                <c:pt idx="1">
                  <c:v>121.57</c:v>
                </c:pt>
                <c:pt idx="2">
                  <c:v>123.6</c:v>
                </c:pt>
                <c:pt idx="3">
                  <c:v>113.32</c:v>
                </c:pt>
                <c:pt idx="4">
                  <c:v>87.72</c:v>
                </c:pt>
              </c:numCache>
            </c:numRef>
          </c:val>
        </c:ser>
        <c:ser>
          <c:idx val="1"/>
          <c:order val="1"/>
          <c:tx>
            <c:strRef>
              <c:f>Sheet1!$A$3</c:f>
              <c:strCache>
                <c:ptCount val="1"/>
                <c:pt idx="0">
                  <c:v>volum total cerinte</c:v>
                </c:pt>
              </c:strCache>
            </c:strRef>
          </c:tx>
          <c:spPr>
            <a:solidFill>
              <a:srgbClr val="993366"/>
            </a:solidFill>
            <a:ln w="12691">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228.18</c:v>
                </c:pt>
                <c:pt idx="1">
                  <c:v>223.57</c:v>
                </c:pt>
                <c:pt idx="2">
                  <c:v>148.03</c:v>
                </c:pt>
                <c:pt idx="3">
                  <c:v>151.97</c:v>
                </c:pt>
                <c:pt idx="4">
                  <c:v>137.53</c:v>
                </c:pt>
              </c:numCache>
            </c:numRef>
          </c:val>
        </c:ser>
        <c:dLbls>
          <c:showLegendKey val="0"/>
          <c:showVal val="0"/>
          <c:showCatName val="0"/>
          <c:showSerName val="0"/>
          <c:showPercent val="0"/>
          <c:showBubbleSize val="0"/>
        </c:dLbls>
        <c:gapWidth val="150"/>
        <c:gapDepth val="0"/>
        <c:shape val="box"/>
        <c:axId val="94959488"/>
        <c:axId val="94965760"/>
        <c:axId val="0"/>
      </c:bar3DChart>
      <c:catAx>
        <c:axId val="94959488"/>
        <c:scaling>
          <c:orientation val="minMax"/>
        </c:scaling>
        <c:delete val="0"/>
        <c:axPos val="b"/>
        <c:majorGridlines>
          <c:spPr>
            <a:ln w="3173">
              <a:solidFill>
                <a:srgbClr val="000000"/>
              </a:solidFill>
              <a:prstDash val="solid"/>
            </a:ln>
          </c:spPr>
        </c:majorGridlines>
        <c:title>
          <c:tx>
            <c:rich>
              <a:bodyPr/>
              <a:lstStyle/>
              <a:p>
                <a:pPr>
                  <a:defRPr sz="899" b="0" i="0" u="none" strike="noStrike" baseline="0">
                    <a:solidFill>
                      <a:srgbClr val="000000"/>
                    </a:solidFill>
                    <a:latin typeface="Arial"/>
                    <a:ea typeface="Arial"/>
                    <a:cs typeface="Arial"/>
                  </a:defRPr>
                </a:pPr>
                <a:r>
                  <a:rPr lang="ro-RO"/>
                  <a:t>anul</a:t>
                </a:r>
              </a:p>
            </c:rich>
          </c:tx>
          <c:layout>
            <c:manualLayout>
              <c:xMode val="edge"/>
              <c:yMode val="edge"/>
              <c:x val="0.85253456221198165"/>
              <c:y val="0.64305177111716627"/>
            </c:manualLayout>
          </c:layout>
          <c:overlay val="0"/>
          <c:spPr>
            <a:noFill/>
            <a:ln w="25383">
              <a:noFill/>
            </a:ln>
          </c:spPr>
        </c:title>
        <c:numFmt formatCode="General" sourceLinked="1"/>
        <c:majorTickMark val="out"/>
        <c:minorTickMark val="none"/>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en-US"/>
          </a:p>
        </c:txPr>
        <c:crossAx val="94965760"/>
        <c:crosses val="autoZero"/>
        <c:auto val="1"/>
        <c:lblAlgn val="ctr"/>
        <c:lblOffset val="100"/>
        <c:tickLblSkip val="1"/>
        <c:tickMarkSkip val="1"/>
        <c:noMultiLvlLbl val="0"/>
      </c:catAx>
      <c:valAx>
        <c:axId val="94965760"/>
        <c:scaling>
          <c:orientation val="minMax"/>
        </c:scaling>
        <c:delete val="0"/>
        <c:axPos val="l"/>
        <c:numFmt formatCode="General" sourceLinked="1"/>
        <c:majorTickMark val="out"/>
        <c:minorTickMark val="none"/>
        <c:tickLblPos val="nextTo"/>
        <c:spPr>
          <a:ln w="3173">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n-US"/>
          </a:p>
        </c:txPr>
        <c:crossAx val="94959488"/>
        <c:crosses val="autoZero"/>
        <c:crossBetween val="between"/>
      </c:valAx>
      <c:dTable>
        <c:showHorzBorder val="1"/>
        <c:showVertBorder val="1"/>
        <c:showOutline val="1"/>
        <c:showKeys val="1"/>
        <c:spPr>
          <a:ln w="3173">
            <a:solidFill>
              <a:srgbClr val="000000"/>
            </a:solidFill>
            <a:prstDash val="solid"/>
          </a:ln>
        </c:spPr>
        <c:txPr>
          <a:bodyPr/>
          <a:lstStyle/>
          <a:p>
            <a:pPr rtl="0">
              <a:defRPr sz="899" b="0" i="0" u="none" strike="noStrike" baseline="0">
                <a:solidFill>
                  <a:srgbClr val="000000"/>
                </a:solidFill>
                <a:latin typeface="Arial"/>
                <a:ea typeface="Arial"/>
                <a:cs typeface="Arial"/>
              </a:defRPr>
            </a:pPr>
            <a:endParaRPr lang="en-US"/>
          </a:p>
        </c:txPr>
      </c:dTable>
      <c:spPr>
        <a:noFill/>
        <a:ln w="25383">
          <a:noFill/>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lgn="ctr">
              <a:defRPr sz="825" b="0" i="0" u="none" strike="noStrike" baseline="0">
                <a:solidFill>
                  <a:srgbClr val="000000"/>
                </a:solidFill>
                <a:latin typeface="Arial"/>
                <a:ea typeface="Arial"/>
                <a:cs typeface="Arial"/>
              </a:defRPr>
            </a:pPr>
            <a:r>
              <a:rPr lang="ro-RO"/>
              <a:t>volum prelevat (mii mc)</a:t>
            </a:r>
          </a:p>
        </c:rich>
      </c:tx>
      <c:layout>
        <c:manualLayout>
          <c:xMode val="edge"/>
          <c:yMode val="edge"/>
          <c:x val="0.15140415140415139"/>
          <c:y val="0.1099476439790576"/>
        </c:manualLayout>
      </c:layout>
      <c:overlay val="0"/>
      <c:spPr>
        <a:noFill/>
        <a:ln w="25385">
          <a:noFill/>
        </a:ln>
      </c:spPr>
    </c:title>
    <c:autoTitleDeleted val="0"/>
    <c:plotArea>
      <c:layout>
        <c:manualLayout>
          <c:layoutTarget val="inner"/>
          <c:xMode val="edge"/>
          <c:yMode val="edge"/>
          <c:x val="0.28083028083028083"/>
          <c:y val="3.4031413612565453E-2"/>
          <c:w val="0.62759462759462747"/>
          <c:h val="0.52356020942408377"/>
        </c:manualLayout>
      </c:layout>
      <c:lineChart>
        <c:grouping val="standard"/>
        <c:varyColors val="0"/>
        <c:ser>
          <c:idx val="0"/>
          <c:order val="0"/>
          <c:tx>
            <c:strRef>
              <c:f>Sheet1!$A$2</c:f>
              <c:strCache>
                <c:ptCount val="1"/>
                <c:pt idx="0">
                  <c:v>populatie</c:v>
                </c:pt>
              </c:strCache>
            </c:strRef>
          </c:tx>
          <c:spPr>
            <a:ln w="12693">
              <a:solidFill>
                <a:srgbClr val="000080"/>
              </a:solidFill>
              <a:prstDash val="solid"/>
            </a:ln>
          </c:spPr>
          <c:marker>
            <c:symbol val="diamond"/>
            <c:size val="4"/>
            <c:spPr>
              <a:solidFill>
                <a:srgbClr val="000080"/>
              </a:solidFill>
              <a:ln>
                <a:solidFill>
                  <a:srgbClr val="00008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35.32</c:v>
                </c:pt>
                <c:pt idx="1">
                  <c:v>30.09</c:v>
                </c:pt>
                <c:pt idx="2">
                  <c:v>27.72</c:v>
                </c:pt>
                <c:pt idx="3">
                  <c:v>25.97</c:v>
                </c:pt>
                <c:pt idx="4">
                  <c:v>26.38</c:v>
                </c:pt>
              </c:numCache>
            </c:numRef>
          </c:val>
          <c:smooth val="0"/>
        </c:ser>
        <c:ser>
          <c:idx val="1"/>
          <c:order val="1"/>
          <c:tx>
            <c:strRef>
              <c:f>Sheet1!$A$3</c:f>
              <c:strCache>
                <c:ptCount val="1"/>
                <c:pt idx="0">
                  <c:v>industrie</c:v>
                </c:pt>
              </c:strCache>
            </c:strRef>
          </c:tx>
          <c:spPr>
            <a:ln w="12693">
              <a:solidFill>
                <a:srgbClr val="FF00FF"/>
              </a:solidFill>
              <a:prstDash val="solid"/>
            </a:ln>
          </c:spPr>
          <c:marker>
            <c:symbol val="square"/>
            <c:size val="4"/>
            <c:spPr>
              <a:solidFill>
                <a:srgbClr val="FF00FF"/>
              </a:solidFill>
              <a:ln>
                <a:solidFill>
                  <a:srgbClr val="FF00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68.2</c:v>
                </c:pt>
                <c:pt idx="1">
                  <c:v>73.53</c:v>
                </c:pt>
                <c:pt idx="2">
                  <c:v>51.48</c:v>
                </c:pt>
                <c:pt idx="3">
                  <c:v>41.33</c:v>
                </c:pt>
                <c:pt idx="4">
                  <c:v>40.61</c:v>
                </c:pt>
              </c:numCache>
            </c:numRef>
          </c:val>
          <c:smooth val="0"/>
        </c:ser>
        <c:ser>
          <c:idx val="2"/>
          <c:order val="2"/>
          <c:tx>
            <c:strRef>
              <c:f>Sheet1!$A$4</c:f>
              <c:strCache>
                <c:ptCount val="1"/>
                <c:pt idx="0">
                  <c:v>agricultura</c:v>
                </c:pt>
              </c:strCache>
            </c:strRef>
          </c:tx>
          <c:spPr>
            <a:ln w="12693">
              <a:solidFill>
                <a:srgbClr val="FFFF00"/>
              </a:solidFill>
              <a:prstDash val="solid"/>
            </a:ln>
          </c:spPr>
          <c:marker>
            <c:symbol val="triangle"/>
            <c:size val="4"/>
            <c:spPr>
              <a:solidFill>
                <a:srgbClr val="FFFF00"/>
              </a:solidFill>
              <a:ln>
                <a:solidFill>
                  <a:srgbClr val="FFFF00"/>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17.899999999999999</c:v>
                </c:pt>
                <c:pt idx="1">
                  <c:v>17.95</c:v>
                </c:pt>
                <c:pt idx="2">
                  <c:v>44.41</c:v>
                </c:pt>
                <c:pt idx="3">
                  <c:v>46.03</c:v>
                </c:pt>
                <c:pt idx="4">
                  <c:v>20.74</c:v>
                </c:pt>
              </c:numCache>
            </c:numRef>
          </c:val>
          <c:smooth val="0"/>
        </c:ser>
        <c:ser>
          <c:idx val="3"/>
          <c:order val="3"/>
          <c:tx>
            <c:strRef>
              <c:f>Sheet1!$A$5</c:f>
              <c:strCache>
                <c:ptCount val="1"/>
                <c:pt idx="0">
                  <c:v>total</c:v>
                </c:pt>
              </c:strCache>
            </c:strRef>
          </c:tx>
          <c:spPr>
            <a:ln w="12693">
              <a:solidFill>
                <a:srgbClr val="00FFFF"/>
              </a:solidFill>
              <a:prstDash val="solid"/>
            </a:ln>
          </c:spPr>
          <c:marker>
            <c:symbol val="x"/>
            <c:size val="4"/>
            <c:spPr>
              <a:noFill/>
              <a:ln>
                <a:solidFill>
                  <a:srgbClr val="00FFFF"/>
                </a:solidFill>
                <a:prstDash val="solid"/>
              </a:ln>
            </c:spPr>
          </c:marker>
          <c:cat>
            <c:numRef>
              <c:f>Sheet1!$B$1:$F$1</c:f>
              <c:numCache>
                <c:formatCode>General</c:formatCode>
                <c:ptCount val="5"/>
                <c:pt idx="0">
                  <c:v>2010</c:v>
                </c:pt>
                <c:pt idx="1">
                  <c:v>2011</c:v>
                </c:pt>
                <c:pt idx="2">
                  <c:v>2012</c:v>
                </c:pt>
                <c:pt idx="3">
                  <c:v>2013</c:v>
                </c:pt>
                <c:pt idx="4">
                  <c:v>2014</c:v>
                </c:pt>
              </c:numCache>
            </c:numRef>
          </c:cat>
          <c:val>
            <c:numRef>
              <c:f>Sheet1!$B$5:$F$5</c:f>
              <c:numCache>
                <c:formatCode>General</c:formatCode>
                <c:ptCount val="5"/>
                <c:pt idx="0">
                  <c:v>121.42</c:v>
                </c:pt>
                <c:pt idx="1">
                  <c:v>121.57</c:v>
                </c:pt>
                <c:pt idx="2">
                  <c:v>123.6</c:v>
                </c:pt>
                <c:pt idx="3">
                  <c:v>113.32</c:v>
                </c:pt>
                <c:pt idx="4">
                  <c:v>87.72</c:v>
                </c:pt>
              </c:numCache>
            </c:numRef>
          </c:val>
          <c:smooth val="0"/>
        </c:ser>
        <c:dLbls>
          <c:showLegendKey val="0"/>
          <c:showVal val="0"/>
          <c:showCatName val="0"/>
          <c:showSerName val="0"/>
          <c:showPercent val="0"/>
          <c:showBubbleSize val="0"/>
        </c:dLbls>
        <c:marker val="1"/>
        <c:smooth val="0"/>
        <c:axId val="92822528"/>
        <c:axId val="94832128"/>
      </c:lineChart>
      <c:catAx>
        <c:axId val="92822528"/>
        <c:scaling>
          <c:orientation val="minMax"/>
        </c:scaling>
        <c:delete val="0"/>
        <c:axPos val="b"/>
        <c:title>
          <c:tx>
            <c:rich>
              <a:bodyPr/>
              <a:lstStyle/>
              <a:p>
                <a:pPr>
                  <a:defRPr sz="825" b="0" i="0" u="none" strike="noStrike" baseline="0">
                    <a:solidFill>
                      <a:srgbClr val="000000"/>
                    </a:solidFill>
                    <a:latin typeface="Arial"/>
                    <a:ea typeface="Arial"/>
                    <a:cs typeface="Arial"/>
                  </a:defRPr>
                </a:pPr>
                <a:r>
                  <a:rPr lang="ro-RO"/>
                  <a:t>anul</a:t>
                </a:r>
              </a:p>
            </c:rich>
          </c:tx>
          <c:layout>
            <c:manualLayout>
              <c:xMode val="edge"/>
              <c:yMode val="edge"/>
              <c:x val="0.94139194139194127"/>
              <c:y val="0.52356020942408377"/>
            </c:manualLayout>
          </c:layout>
          <c:overlay val="0"/>
          <c:spPr>
            <a:noFill/>
            <a:ln w="25385">
              <a:noFill/>
            </a:ln>
          </c:spPr>
        </c:title>
        <c:numFmt formatCode="General" sourceLinked="1"/>
        <c:majorTickMark val="out"/>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94832128"/>
        <c:crosses val="autoZero"/>
        <c:auto val="1"/>
        <c:lblAlgn val="ctr"/>
        <c:lblOffset val="100"/>
        <c:tickMarkSkip val="1"/>
        <c:noMultiLvlLbl val="0"/>
      </c:catAx>
      <c:valAx>
        <c:axId val="94832128"/>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924" b="0" i="0" u="none" strike="noStrike" baseline="0">
                <a:solidFill>
                  <a:srgbClr val="000000"/>
                </a:solidFill>
                <a:latin typeface="Arial"/>
                <a:ea typeface="Arial"/>
                <a:cs typeface="Arial"/>
              </a:defRPr>
            </a:pPr>
            <a:endParaRPr lang="en-US"/>
          </a:p>
        </c:txPr>
        <c:crossAx val="92822528"/>
        <c:crosses val="autoZero"/>
        <c:crossBetween val="midCat"/>
      </c:valAx>
      <c:dTable>
        <c:showHorzBorder val="1"/>
        <c:showVertBorder val="1"/>
        <c:showOutline val="1"/>
        <c:showKeys val="1"/>
        <c:spPr>
          <a:ln w="3173">
            <a:solidFill>
              <a:srgbClr val="000000"/>
            </a:solidFill>
            <a:prstDash val="solid"/>
          </a:ln>
        </c:spPr>
        <c:txPr>
          <a:bodyPr/>
          <a:lstStyle/>
          <a:p>
            <a:pPr rtl="0">
              <a:defRPr sz="924" b="0" i="0" u="none" strike="noStrike" baseline="0">
                <a:solidFill>
                  <a:srgbClr val="000000"/>
                </a:solidFill>
                <a:latin typeface="Arial"/>
                <a:ea typeface="Arial"/>
                <a:cs typeface="Arial"/>
              </a:defRPr>
            </a:pPr>
            <a:endParaRPr lang="en-US"/>
          </a:p>
        </c:txPr>
      </c:dTable>
      <c:spPr>
        <a:solidFill>
          <a:srgbClr val="C0C0C0"/>
        </a:solidFill>
        <a:ln w="12693">
          <a:solidFill>
            <a:srgbClr val="808080"/>
          </a:solidFill>
          <a:prstDash val="solid"/>
        </a:ln>
      </c:spPr>
    </c:plotArea>
    <c:plotVisOnly val="1"/>
    <c:dispBlanksAs val="gap"/>
    <c:showDLblsOverMax val="0"/>
  </c:chart>
  <c:spPr>
    <a:noFill/>
    <a:ln>
      <a:noFill/>
    </a:ln>
  </c:spPr>
  <c:txPr>
    <a:bodyPr/>
    <a:lstStyle/>
    <a:p>
      <a:pPr>
        <a:defRPr sz="924" b="0" i="0" u="none" strike="noStrike" baseline="0">
          <a:solidFill>
            <a:srgbClr val="000000"/>
          </a:solidFill>
          <a:latin typeface="Arial"/>
          <a:ea typeface="Arial"/>
          <a:cs typeface="Aria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4609929078014183"/>
          <c:y val="2.6506024096385541E-2"/>
          <c:w val="0.85390070921985817"/>
          <c:h val="0.61204819277108435"/>
        </c:manualLayout>
      </c:layout>
      <c:bar3DChart>
        <c:barDir val="col"/>
        <c:grouping val="clustered"/>
        <c:varyColors val="0"/>
        <c:ser>
          <c:idx val="0"/>
          <c:order val="0"/>
          <c:tx>
            <c:strRef>
              <c:f>Sheet1!$A$2</c:f>
              <c:strCache>
                <c:ptCount val="1"/>
                <c:pt idx="0">
                  <c:v>populatie</c:v>
                </c:pt>
              </c:strCache>
            </c:strRef>
          </c:tx>
          <c:spPr>
            <a:solidFill>
              <a:srgbClr val="9999FF"/>
            </a:solidFill>
            <a:ln w="1270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Sheet1!$B$2:$F$2</c:f>
              <c:numCache>
                <c:formatCode>General</c:formatCode>
                <c:ptCount val="5"/>
                <c:pt idx="0">
                  <c:v>29.08</c:v>
                </c:pt>
                <c:pt idx="1">
                  <c:v>24.75</c:v>
                </c:pt>
                <c:pt idx="2">
                  <c:v>22.42</c:v>
                </c:pt>
                <c:pt idx="3">
                  <c:v>22.91</c:v>
                </c:pt>
                <c:pt idx="4">
                  <c:v>30.07</c:v>
                </c:pt>
              </c:numCache>
            </c:numRef>
          </c:val>
        </c:ser>
        <c:ser>
          <c:idx val="1"/>
          <c:order val="1"/>
          <c:tx>
            <c:strRef>
              <c:f>Sheet1!$A$3</c:f>
              <c:strCache>
                <c:ptCount val="1"/>
                <c:pt idx="0">
                  <c:v>industrie</c:v>
                </c:pt>
              </c:strCache>
            </c:strRef>
          </c:tx>
          <c:spPr>
            <a:solidFill>
              <a:srgbClr val="993366"/>
            </a:solidFill>
            <a:ln w="1270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Sheet1!$B$3:$F$3</c:f>
              <c:numCache>
                <c:formatCode>General</c:formatCode>
                <c:ptCount val="5"/>
                <c:pt idx="0">
                  <c:v>56.16</c:v>
                </c:pt>
                <c:pt idx="1">
                  <c:v>60.48</c:v>
                </c:pt>
                <c:pt idx="2">
                  <c:v>41.65</c:v>
                </c:pt>
                <c:pt idx="3">
                  <c:v>12.64</c:v>
                </c:pt>
                <c:pt idx="4">
                  <c:v>46.29</c:v>
                </c:pt>
              </c:numCache>
            </c:numRef>
          </c:val>
        </c:ser>
        <c:ser>
          <c:idx val="2"/>
          <c:order val="2"/>
          <c:tx>
            <c:strRef>
              <c:f>Sheet1!$A$4</c:f>
              <c:strCache>
                <c:ptCount val="1"/>
                <c:pt idx="0">
                  <c:v>agricultura</c:v>
                </c:pt>
              </c:strCache>
            </c:strRef>
          </c:tx>
          <c:spPr>
            <a:solidFill>
              <a:srgbClr val="FFFFCC"/>
            </a:solidFill>
            <a:ln w="12707">
              <a:solidFill>
                <a:srgbClr val="000000"/>
              </a:solidFill>
              <a:prstDash val="solid"/>
            </a:ln>
          </c:spPr>
          <c:invertIfNegative val="0"/>
          <c:cat>
            <c:numRef>
              <c:f>Sheet1!$B$1:$F$1</c:f>
              <c:numCache>
                <c:formatCode>General</c:formatCode>
                <c:ptCount val="5"/>
                <c:pt idx="0">
                  <c:v>2010</c:v>
                </c:pt>
                <c:pt idx="1">
                  <c:v>2011</c:v>
                </c:pt>
                <c:pt idx="2">
                  <c:v>2012</c:v>
                </c:pt>
                <c:pt idx="3">
                  <c:v>2013</c:v>
                </c:pt>
                <c:pt idx="4">
                  <c:v>2014</c:v>
                </c:pt>
              </c:numCache>
            </c:numRef>
          </c:cat>
          <c:val>
            <c:numRef>
              <c:f>Sheet1!$B$4:$F$4</c:f>
              <c:numCache>
                <c:formatCode>General</c:formatCode>
                <c:ptCount val="5"/>
                <c:pt idx="0">
                  <c:v>14.74</c:v>
                </c:pt>
                <c:pt idx="1">
                  <c:v>16.239999999999998</c:v>
                </c:pt>
                <c:pt idx="2">
                  <c:v>35.93</c:v>
                </c:pt>
                <c:pt idx="3">
                  <c:v>40.61</c:v>
                </c:pt>
                <c:pt idx="4">
                  <c:v>23.64</c:v>
                </c:pt>
              </c:numCache>
            </c:numRef>
          </c:val>
        </c:ser>
        <c:dLbls>
          <c:showLegendKey val="0"/>
          <c:showVal val="0"/>
          <c:showCatName val="0"/>
          <c:showSerName val="0"/>
          <c:showPercent val="0"/>
          <c:showBubbleSize val="0"/>
        </c:dLbls>
        <c:gapWidth val="150"/>
        <c:gapDepth val="0"/>
        <c:shape val="box"/>
        <c:axId val="111936256"/>
        <c:axId val="111938176"/>
        <c:axId val="0"/>
      </c:bar3DChart>
      <c:catAx>
        <c:axId val="111936256"/>
        <c:scaling>
          <c:orientation val="minMax"/>
        </c:scaling>
        <c:delete val="0"/>
        <c:axPos val="b"/>
        <c:title>
          <c:tx>
            <c:rich>
              <a:bodyPr/>
              <a:lstStyle/>
              <a:p>
                <a:pPr>
                  <a:defRPr sz="1001" b="0" i="0" u="none" strike="noStrike" baseline="0">
                    <a:solidFill>
                      <a:srgbClr val="000000"/>
                    </a:solidFill>
                    <a:latin typeface="Arial"/>
                    <a:ea typeface="Arial"/>
                    <a:cs typeface="Arial"/>
                  </a:defRPr>
                </a:pPr>
                <a:r>
                  <a:rPr lang="ro-RO"/>
                  <a:t>%</a:t>
                </a:r>
              </a:p>
            </c:rich>
          </c:tx>
          <c:layout>
            <c:manualLayout>
              <c:xMode val="edge"/>
              <c:yMode val="edge"/>
              <c:x val="0.15744680851063833"/>
              <c:y val="0.24819277108433735"/>
            </c:manualLayout>
          </c:layout>
          <c:overlay val="0"/>
          <c:spPr>
            <a:noFill/>
            <a:ln w="25415">
              <a:noFill/>
            </a:ln>
          </c:spPr>
        </c:title>
        <c:numFmt formatCode="General" sourceLinked="1"/>
        <c:majorTickMark val="out"/>
        <c:minorTickMark val="none"/>
        <c:tickLblPos val="low"/>
        <c:spPr>
          <a:ln w="3177">
            <a:solidFill>
              <a:srgbClr val="000000"/>
            </a:solidFill>
            <a:prstDash val="solid"/>
          </a:ln>
        </c:spPr>
        <c:txPr>
          <a:bodyPr rot="0" vert="horz"/>
          <a:lstStyle/>
          <a:p>
            <a:pPr>
              <a:defRPr sz="1526" b="1" i="0" u="none" strike="noStrike" baseline="0">
                <a:solidFill>
                  <a:srgbClr val="000000"/>
                </a:solidFill>
                <a:latin typeface="Calibri"/>
                <a:ea typeface="Calibri"/>
                <a:cs typeface="Calibri"/>
              </a:defRPr>
            </a:pPr>
            <a:endParaRPr lang="en-US"/>
          </a:p>
        </c:txPr>
        <c:crossAx val="111938176"/>
        <c:crosses val="autoZero"/>
        <c:auto val="1"/>
        <c:lblAlgn val="ctr"/>
        <c:lblOffset val="100"/>
        <c:tickLblSkip val="1"/>
        <c:tickMarkSkip val="1"/>
        <c:noMultiLvlLbl val="0"/>
      </c:catAx>
      <c:valAx>
        <c:axId val="111938176"/>
        <c:scaling>
          <c:orientation val="minMax"/>
          <c:max val="80"/>
        </c:scaling>
        <c:delete val="0"/>
        <c:axPos val="l"/>
        <c:majorGridlines>
          <c:spPr>
            <a:ln w="3177">
              <a:solidFill>
                <a:srgbClr val="000000"/>
              </a:solidFill>
              <a:prstDash val="solid"/>
            </a:ln>
          </c:spPr>
        </c:majorGridlines>
        <c:title>
          <c:tx>
            <c:rich>
              <a:bodyPr rot="0" vert="horz"/>
              <a:lstStyle/>
              <a:p>
                <a:pPr algn="ctr">
                  <a:defRPr sz="1001" b="0" i="0" u="none" strike="noStrike" baseline="0">
                    <a:solidFill>
                      <a:srgbClr val="000000"/>
                    </a:solidFill>
                    <a:latin typeface="Arial"/>
                    <a:ea typeface="Arial"/>
                    <a:cs typeface="Arial"/>
                  </a:defRPr>
                </a:pPr>
                <a:r>
                  <a:rPr lang="ro-RO"/>
                  <a:t>anul</a:t>
                </a:r>
              </a:p>
            </c:rich>
          </c:tx>
          <c:layout>
            <c:manualLayout>
              <c:xMode val="edge"/>
              <c:yMode val="edge"/>
              <c:x val="0.92340425531914883"/>
              <c:y val="0.62168674698795179"/>
            </c:manualLayout>
          </c:layout>
          <c:overlay val="0"/>
          <c:spPr>
            <a:noFill/>
            <a:ln w="25415">
              <a:noFill/>
            </a:ln>
          </c:spPr>
        </c:title>
        <c:numFmt formatCode="General" sourceLinked="1"/>
        <c:majorTickMark val="out"/>
        <c:minorTickMark val="none"/>
        <c:tickLblPos val="nextTo"/>
        <c:spPr>
          <a:ln w="3177">
            <a:solidFill>
              <a:srgbClr val="000000"/>
            </a:solidFill>
            <a:prstDash val="solid"/>
          </a:ln>
        </c:spPr>
        <c:txPr>
          <a:bodyPr rot="0" vert="horz"/>
          <a:lstStyle/>
          <a:p>
            <a:pPr>
              <a:defRPr sz="1001" b="0" i="0" u="none" strike="noStrike" baseline="0">
                <a:solidFill>
                  <a:srgbClr val="000000"/>
                </a:solidFill>
                <a:latin typeface="Arial"/>
                <a:ea typeface="Arial"/>
                <a:cs typeface="Arial"/>
              </a:defRPr>
            </a:pPr>
            <a:endParaRPr lang="en-US"/>
          </a:p>
        </c:txPr>
        <c:crossAx val="111936256"/>
        <c:crosses val="autoZero"/>
        <c:crossBetween val="between"/>
        <c:majorUnit val="10"/>
      </c:valAx>
      <c:dTable>
        <c:showHorzBorder val="1"/>
        <c:showVertBorder val="1"/>
        <c:showOutline val="1"/>
        <c:showKeys val="1"/>
        <c:spPr>
          <a:ln w="3177">
            <a:solidFill>
              <a:srgbClr val="000000"/>
            </a:solidFill>
            <a:prstDash val="solid"/>
          </a:ln>
        </c:spPr>
        <c:txPr>
          <a:bodyPr/>
          <a:lstStyle/>
          <a:p>
            <a:pPr rtl="0">
              <a:defRPr sz="1001" b="0" i="0" u="none" strike="noStrike" baseline="0">
                <a:solidFill>
                  <a:srgbClr val="000000"/>
                </a:solidFill>
                <a:latin typeface="Arial"/>
                <a:ea typeface="Arial"/>
                <a:cs typeface="Arial"/>
              </a:defRPr>
            </a:pPr>
            <a:endParaRPr lang="en-US"/>
          </a:p>
        </c:txPr>
      </c:dTable>
      <c:spPr>
        <a:noFill/>
        <a:ln w="25415">
          <a:noFill/>
        </a:ln>
      </c:spPr>
    </c:plotArea>
    <c:plotVisOnly val="1"/>
    <c:dispBlanksAs val="gap"/>
    <c:showDLblsOverMax val="0"/>
  </c:chart>
  <c:spPr>
    <a:noFill/>
    <a:ln>
      <a:noFill/>
    </a:ln>
  </c:spPr>
  <c:txPr>
    <a:bodyPr/>
    <a:lstStyle/>
    <a:p>
      <a:pPr>
        <a:defRPr sz="1451"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ro-RO"/>
              <a:t>Grad de racordare al polulatiei la sistemele de colectare si epurare a apelor uzate uzate</a:t>
            </a:r>
          </a:p>
        </c:rich>
      </c:tx>
      <c:layout>
        <c:manualLayout>
          <c:xMode val="edge"/>
          <c:yMode val="edge"/>
          <c:x val="0.20937734345706788"/>
          <c:y val="9.2695081081330003E-4"/>
        </c:manualLayout>
      </c:layout>
      <c:overlay val="0"/>
      <c:spPr>
        <a:noFill/>
        <a:ln w="25395">
          <a:noFill/>
        </a:ln>
      </c:spPr>
    </c:title>
    <c:autoTitleDeleted val="0"/>
    <c:view3D>
      <c:rotX val="15"/>
      <c:hPercent val="3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976837865055387"/>
          <c:y val="5.3140096618357481E-2"/>
          <c:w val="0.7623363544813696"/>
          <c:h val="0.47101449275362317"/>
        </c:manualLayout>
      </c:layout>
      <c:bar3DChart>
        <c:barDir val="col"/>
        <c:grouping val="standard"/>
        <c:varyColors val="0"/>
        <c:ser>
          <c:idx val="0"/>
          <c:order val="0"/>
          <c:tx>
            <c:strRef>
              <c:f>Sheet1!$A$2</c:f>
              <c:strCache>
                <c:ptCount val="1"/>
                <c:pt idx="0">
                  <c:v>&gt;100.000 l.e.</c:v>
                </c:pt>
              </c:strCache>
            </c:strRef>
          </c:tx>
          <c:spPr>
            <a:solidFill>
              <a:srgbClr val="9999FF"/>
            </a:solidFill>
            <a:ln w="12698">
              <a:solidFill>
                <a:srgbClr val="000000"/>
              </a:solidFill>
              <a:prstDash val="solid"/>
            </a:ln>
          </c:spPr>
          <c:invertIfNegative val="0"/>
          <c:cat>
            <c:strRef>
              <c:f>Sheet1!$B$1:$E$1</c:f>
              <c:strCache>
                <c:ptCount val="4"/>
                <c:pt idx="0">
                  <c:v>Colectare fara epurare</c:v>
                </c:pt>
                <c:pt idx="1">
                  <c:v>Colectare cu epurare primara</c:v>
                </c:pt>
                <c:pt idx="2">
                  <c:v>Colectare cu epurare secundara</c:v>
                </c:pt>
                <c:pt idx="3">
                  <c:v>Colectare cu epurare tertiara</c:v>
                </c:pt>
              </c:strCache>
            </c:strRef>
          </c:cat>
          <c:val>
            <c:numRef>
              <c:f>Sheet1!$B$2:$E$2</c:f>
              <c:numCache>
                <c:formatCode>General</c:formatCode>
                <c:ptCount val="4"/>
                <c:pt idx="0">
                  <c:v>6</c:v>
                </c:pt>
                <c:pt idx="1">
                  <c:v>1</c:v>
                </c:pt>
                <c:pt idx="2">
                  <c:v>0</c:v>
                </c:pt>
                <c:pt idx="3">
                  <c:v>0</c:v>
                </c:pt>
              </c:numCache>
            </c:numRef>
          </c:val>
        </c:ser>
        <c:ser>
          <c:idx val="1"/>
          <c:order val="1"/>
          <c:tx>
            <c:strRef>
              <c:f>Sheet1!$A$3</c:f>
              <c:strCache>
                <c:ptCount val="1"/>
                <c:pt idx="0">
                  <c:v>10.000-100.000 l.e.</c:v>
                </c:pt>
              </c:strCache>
            </c:strRef>
          </c:tx>
          <c:spPr>
            <a:solidFill>
              <a:srgbClr val="993366"/>
            </a:solidFill>
            <a:ln w="12698">
              <a:solidFill>
                <a:srgbClr val="000000"/>
              </a:solidFill>
              <a:prstDash val="solid"/>
            </a:ln>
          </c:spPr>
          <c:invertIfNegative val="0"/>
          <c:cat>
            <c:strRef>
              <c:f>Sheet1!$B$1:$E$1</c:f>
              <c:strCache>
                <c:ptCount val="4"/>
                <c:pt idx="0">
                  <c:v>Colectare fara epurare</c:v>
                </c:pt>
                <c:pt idx="1">
                  <c:v>Colectare cu epurare primara</c:v>
                </c:pt>
                <c:pt idx="2">
                  <c:v>Colectare cu epurare secundara</c:v>
                </c:pt>
                <c:pt idx="3">
                  <c:v>Colectare cu epurare tertiara</c:v>
                </c:pt>
              </c:strCache>
            </c:strRef>
          </c:cat>
          <c:val>
            <c:numRef>
              <c:f>Sheet1!$B$3:$E$3</c:f>
              <c:numCache>
                <c:formatCode>General</c:formatCode>
                <c:ptCount val="4"/>
                <c:pt idx="0">
                  <c:v>13</c:v>
                </c:pt>
                <c:pt idx="1">
                  <c:v>5</c:v>
                </c:pt>
                <c:pt idx="2">
                  <c:v>2</c:v>
                </c:pt>
                <c:pt idx="3">
                  <c:v>0</c:v>
                </c:pt>
              </c:numCache>
            </c:numRef>
          </c:val>
        </c:ser>
        <c:ser>
          <c:idx val="2"/>
          <c:order val="2"/>
          <c:tx>
            <c:strRef>
              <c:f>Sheet1!$A$4</c:f>
              <c:strCache>
                <c:ptCount val="1"/>
                <c:pt idx="0">
                  <c:v>2.000-10.000 l.e.</c:v>
                </c:pt>
              </c:strCache>
            </c:strRef>
          </c:tx>
          <c:spPr>
            <a:solidFill>
              <a:srgbClr val="FFFFCC"/>
            </a:solidFill>
            <a:ln w="12698">
              <a:solidFill>
                <a:srgbClr val="000000"/>
              </a:solidFill>
              <a:prstDash val="solid"/>
            </a:ln>
          </c:spPr>
          <c:invertIfNegative val="0"/>
          <c:cat>
            <c:strRef>
              <c:f>Sheet1!$B$1:$E$1</c:f>
              <c:strCache>
                <c:ptCount val="4"/>
                <c:pt idx="0">
                  <c:v>Colectare fara epurare</c:v>
                </c:pt>
                <c:pt idx="1">
                  <c:v>Colectare cu epurare primara</c:v>
                </c:pt>
                <c:pt idx="2">
                  <c:v>Colectare cu epurare secundara</c:v>
                </c:pt>
                <c:pt idx="3">
                  <c:v>Colectare cu epurare tertiara</c:v>
                </c:pt>
              </c:strCache>
            </c:strRef>
          </c:cat>
          <c:val>
            <c:numRef>
              <c:f>Sheet1!$B$4:$E$4</c:f>
              <c:numCache>
                <c:formatCode>General</c:formatCode>
                <c:ptCount val="4"/>
                <c:pt idx="0">
                  <c:v>0</c:v>
                </c:pt>
                <c:pt idx="1">
                  <c:v>5</c:v>
                </c:pt>
                <c:pt idx="2">
                  <c:v>1</c:v>
                </c:pt>
                <c:pt idx="3">
                  <c:v>0</c:v>
                </c:pt>
              </c:numCache>
            </c:numRef>
          </c:val>
        </c:ser>
        <c:ser>
          <c:idx val="3"/>
          <c:order val="3"/>
          <c:tx>
            <c:strRef>
              <c:f>Sheet1!$A$5</c:f>
              <c:strCache>
                <c:ptCount val="1"/>
                <c:pt idx="0">
                  <c:v>&lt;2.000 l.e.</c:v>
                </c:pt>
              </c:strCache>
            </c:strRef>
          </c:tx>
          <c:spPr>
            <a:solidFill>
              <a:srgbClr val="CCFFFF"/>
            </a:solidFill>
            <a:ln w="12698">
              <a:solidFill>
                <a:srgbClr val="000000"/>
              </a:solidFill>
              <a:prstDash val="solid"/>
            </a:ln>
          </c:spPr>
          <c:invertIfNegative val="0"/>
          <c:cat>
            <c:strRef>
              <c:f>Sheet1!$B$1:$E$1</c:f>
              <c:strCache>
                <c:ptCount val="4"/>
                <c:pt idx="0">
                  <c:v>Colectare fara epurare</c:v>
                </c:pt>
                <c:pt idx="1">
                  <c:v>Colectare cu epurare primara</c:v>
                </c:pt>
                <c:pt idx="2">
                  <c:v>Colectare cu epurare secundara</c:v>
                </c:pt>
                <c:pt idx="3">
                  <c:v>Colectare cu epurare tertiara</c:v>
                </c:pt>
              </c:strCache>
            </c:strRef>
          </c:cat>
          <c:val>
            <c:numRef>
              <c:f>Sheet1!$B$5:$E$5</c:f>
              <c:numCache>
                <c:formatCode>General</c:formatCode>
                <c:ptCount val="4"/>
                <c:pt idx="0">
                  <c:v>0</c:v>
                </c:pt>
                <c:pt idx="1">
                  <c:v>1</c:v>
                </c:pt>
                <c:pt idx="2">
                  <c:v>7</c:v>
                </c:pt>
                <c:pt idx="3">
                  <c:v>0</c:v>
                </c:pt>
              </c:numCache>
            </c:numRef>
          </c:val>
        </c:ser>
        <c:dLbls>
          <c:showLegendKey val="0"/>
          <c:showVal val="0"/>
          <c:showCatName val="0"/>
          <c:showSerName val="0"/>
          <c:showPercent val="0"/>
          <c:showBubbleSize val="0"/>
        </c:dLbls>
        <c:gapWidth val="150"/>
        <c:gapDepth val="0"/>
        <c:shape val="box"/>
        <c:axId val="111982848"/>
        <c:axId val="111989120"/>
        <c:axId val="93518464"/>
      </c:bar3DChart>
      <c:catAx>
        <c:axId val="111982848"/>
        <c:scaling>
          <c:orientation val="minMax"/>
        </c:scaling>
        <c:delete val="0"/>
        <c:axPos val="b"/>
        <c:title>
          <c:tx>
            <c:rich>
              <a:bodyPr rot="-5400000" vert="horz"/>
              <a:lstStyle/>
              <a:p>
                <a:pPr algn="ctr">
                  <a:defRPr sz="600" b="1" i="0" u="none" strike="noStrike" baseline="0">
                    <a:solidFill>
                      <a:srgbClr val="000000"/>
                    </a:solidFill>
                    <a:latin typeface="Arial"/>
                    <a:ea typeface="Arial"/>
                    <a:cs typeface="Arial"/>
                  </a:defRPr>
                </a:pPr>
                <a:r>
                  <a:rPr lang="ro-RO"/>
                  <a:t>populatia conectata la sistemul de colectare si epurare (%)</a:t>
                </a:r>
              </a:p>
            </c:rich>
          </c:tx>
          <c:layout>
            <c:manualLayout>
              <c:xMode val="edge"/>
              <c:yMode val="edge"/>
              <c:x val="0.11278952668680764"/>
              <c:y val="0.26570048309178745"/>
            </c:manualLayout>
          </c:layout>
          <c:overlay val="0"/>
          <c:spPr>
            <a:noFill/>
            <a:ln w="25395">
              <a:noFill/>
            </a:ln>
          </c:spPr>
        </c:title>
        <c:numFmt formatCode="General" sourceLinked="1"/>
        <c:majorTickMark val="out"/>
        <c:minorTickMark val="none"/>
        <c:tickLblPos val="low"/>
        <c:spPr>
          <a:ln w="3174">
            <a:solidFill>
              <a:srgbClr val="000000"/>
            </a:solidFill>
            <a:prstDash val="solid"/>
          </a:ln>
        </c:spPr>
        <c:txPr>
          <a:bodyPr rot="0" vert="horz"/>
          <a:lstStyle/>
          <a:p>
            <a:pPr>
              <a:defRPr sz="1475" b="1" i="0" u="none" strike="noStrike" baseline="0">
                <a:solidFill>
                  <a:srgbClr val="000000"/>
                </a:solidFill>
                <a:latin typeface="Calibri"/>
                <a:ea typeface="Calibri"/>
                <a:cs typeface="Calibri"/>
              </a:defRPr>
            </a:pPr>
            <a:endParaRPr lang="en-US"/>
          </a:p>
        </c:txPr>
        <c:crossAx val="111989120"/>
        <c:crosses val="autoZero"/>
        <c:auto val="1"/>
        <c:lblAlgn val="ctr"/>
        <c:lblOffset val="100"/>
        <c:tickLblSkip val="2"/>
        <c:tickMarkSkip val="1"/>
        <c:noMultiLvlLbl val="0"/>
      </c:catAx>
      <c:valAx>
        <c:axId val="11198912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111982848"/>
        <c:crosses val="autoZero"/>
        <c:crossBetween val="between"/>
      </c:valAx>
      <c:serAx>
        <c:axId val="9351846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1989120"/>
        <c:crosses val="autoZero"/>
        <c:tickLblSkip val="1"/>
        <c:tickMarkSkip val="1"/>
      </c:serAx>
      <c:dTable>
        <c:showHorzBorder val="1"/>
        <c:showVertBorder val="1"/>
        <c:showOutline val="1"/>
        <c:showKeys val="1"/>
        <c:spPr>
          <a:ln w="3174">
            <a:solidFill>
              <a:srgbClr val="000000"/>
            </a:solidFill>
            <a:prstDash val="solid"/>
          </a:ln>
        </c:spPr>
        <c:txPr>
          <a:bodyPr/>
          <a:lstStyle/>
          <a:p>
            <a:pPr rtl="0">
              <a:defRPr sz="600" b="0" i="0" u="none" strike="noStrike" baseline="0">
                <a:solidFill>
                  <a:srgbClr val="000000"/>
                </a:solidFill>
                <a:latin typeface="Arial"/>
                <a:ea typeface="Arial"/>
                <a:cs typeface="Arial"/>
              </a:defRPr>
            </a:pPr>
            <a:endParaRPr lang="en-US"/>
          </a:p>
        </c:txPr>
      </c:dTable>
      <c:spPr>
        <a:noFill/>
        <a:ln w="25395">
          <a:noFill/>
        </a:ln>
      </c:spPr>
    </c:plotArea>
    <c:plotVisOnly val="1"/>
    <c:dispBlanksAs val="gap"/>
    <c:showDLblsOverMax val="0"/>
  </c:chart>
  <c:spPr>
    <a:noFill/>
    <a:ln>
      <a:noFill/>
    </a:ln>
  </c:spPr>
  <c:txPr>
    <a:bodyPr/>
    <a:lstStyle/>
    <a:p>
      <a:pPr>
        <a:defRPr sz="145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5" b="1" i="0" u="none" strike="noStrike" baseline="0">
                <a:solidFill>
                  <a:srgbClr val="000000"/>
                </a:solidFill>
                <a:latin typeface="Arial"/>
                <a:ea typeface="Arial"/>
                <a:cs typeface="Arial"/>
              </a:defRPr>
            </a:pPr>
            <a:r>
              <a:rPr lang="ro-RO"/>
              <a:t>Ponderea tipurilor de folosinta din totalul agricol</a:t>
            </a:r>
          </a:p>
        </c:rich>
      </c:tx>
      <c:layout>
        <c:manualLayout>
          <c:xMode val="edge"/>
          <c:yMode val="edge"/>
          <c:x val="0.1393939393939394"/>
          <c:y val="5.647058823529412E-2"/>
        </c:manualLayout>
      </c:layout>
      <c:overlay val="0"/>
      <c:spPr>
        <a:noFill/>
        <a:ln w="25414">
          <a:noFill/>
        </a:ln>
      </c:spPr>
    </c:title>
    <c:autoTitleDeleted val="0"/>
    <c:plotArea>
      <c:layout>
        <c:manualLayout>
          <c:layoutTarget val="inner"/>
          <c:xMode val="edge"/>
          <c:yMode val="edge"/>
          <c:x val="0.18181818181818182"/>
          <c:y val="0.3741176470588235"/>
          <c:w val="0.45757575757575752"/>
          <c:h val="0.35529411764705882"/>
        </c:manualLayout>
      </c:layout>
      <c:pieChart>
        <c:varyColors val="1"/>
        <c:ser>
          <c:idx val="0"/>
          <c:order val="0"/>
          <c:tx>
            <c:strRef>
              <c:f>Sheet1!$A$2</c:f>
              <c:strCache>
                <c:ptCount val="1"/>
              </c:strCache>
            </c:strRef>
          </c:tx>
          <c:spPr>
            <a:solidFill>
              <a:srgbClr val="9999FF"/>
            </a:solidFill>
            <a:ln w="12707">
              <a:solidFill>
                <a:srgbClr val="000000"/>
              </a:solidFill>
              <a:prstDash val="solid"/>
            </a:ln>
          </c:spPr>
          <c:dPt>
            <c:idx val="0"/>
            <c:bubble3D val="0"/>
          </c:dPt>
          <c:dPt>
            <c:idx val="1"/>
            <c:bubble3D val="0"/>
            <c:spPr>
              <a:solidFill>
                <a:srgbClr val="993366"/>
              </a:solidFill>
              <a:ln w="12707">
                <a:solidFill>
                  <a:srgbClr val="000000"/>
                </a:solidFill>
                <a:prstDash val="solid"/>
              </a:ln>
            </c:spPr>
          </c:dPt>
          <c:dPt>
            <c:idx val="2"/>
            <c:bubble3D val="0"/>
            <c:spPr>
              <a:solidFill>
                <a:srgbClr val="FFFFCC"/>
              </a:solidFill>
              <a:ln w="12707">
                <a:solidFill>
                  <a:srgbClr val="000000"/>
                </a:solidFill>
                <a:prstDash val="solid"/>
              </a:ln>
            </c:spPr>
          </c:dPt>
          <c:dPt>
            <c:idx val="3"/>
            <c:bubble3D val="0"/>
            <c:spPr>
              <a:solidFill>
                <a:srgbClr val="CCFFFF"/>
              </a:solidFill>
              <a:ln w="12707">
                <a:solidFill>
                  <a:srgbClr val="000000"/>
                </a:solidFill>
                <a:prstDash val="solid"/>
              </a:ln>
            </c:spPr>
          </c:dPt>
          <c:dPt>
            <c:idx val="4"/>
            <c:bubble3D val="0"/>
            <c:spPr>
              <a:solidFill>
                <a:srgbClr val="660066"/>
              </a:solidFill>
              <a:ln w="12707">
                <a:solidFill>
                  <a:srgbClr val="000000"/>
                </a:solidFill>
                <a:prstDash val="solid"/>
              </a:ln>
            </c:spPr>
          </c:dPt>
          <c:dLbls>
            <c:dLbl>
              <c:idx val="1"/>
              <c:layout>
                <c:manualLayout>
                  <c:x val="0.34603283779250915"/>
                  <c:y val="-9.5227939901589731E-2"/>
                </c:manualLayout>
              </c:layout>
              <c:dLblPos val="bestFit"/>
              <c:showLegendKey val="1"/>
              <c:showVal val="1"/>
              <c:showCatName val="0"/>
              <c:showSerName val="0"/>
              <c:showPercent val="0"/>
              <c:showBubbleSize val="0"/>
            </c:dLbl>
            <c:spPr>
              <a:noFill/>
              <a:ln w="25414">
                <a:noFill/>
              </a:ln>
            </c:spPr>
            <c:txPr>
              <a:bodyPr/>
              <a:lstStyle/>
              <a:p>
                <a:pPr>
                  <a:defRPr sz="800" b="0" i="0" u="none" strike="noStrike" baseline="0">
                    <a:solidFill>
                      <a:srgbClr val="000000"/>
                    </a:solidFill>
                    <a:latin typeface="Arial"/>
                    <a:ea typeface="Arial"/>
                    <a:cs typeface="Arial"/>
                  </a:defRPr>
                </a:pPr>
                <a:endParaRPr lang="en-US"/>
              </a:p>
            </c:txPr>
            <c:showLegendKey val="1"/>
            <c:showVal val="1"/>
            <c:showCatName val="0"/>
            <c:showSerName val="0"/>
            <c:showPercent val="0"/>
            <c:showBubbleSize val="0"/>
            <c:showLeaderLines val="0"/>
          </c:dLbls>
          <c:cat>
            <c:strRef>
              <c:f>Sheet1!$B$1:$F$1</c:f>
              <c:strCache>
                <c:ptCount val="5"/>
                <c:pt idx="0">
                  <c:v>Arabil</c:v>
                </c:pt>
                <c:pt idx="1">
                  <c:v>Pasune</c:v>
                </c:pt>
                <c:pt idx="2">
                  <c:v>Faneata</c:v>
                </c:pt>
                <c:pt idx="3">
                  <c:v>Vii</c:v>
                </c:pt>
                <c:pt idx="4">
                  <c:v>Livezi</c:v>
                </c:pt>
              </c:strCache>
            </c:strRef>
          </c:cat>
          <c:val>
            <c:numRef>
              <c:f>Sheet1!$B$2:$F$2</c:f>
              <c:numCache>
                <c:formatCode>0.00%</c:formatCode>
                <c:ptCount val="5"/>
                <c:pt idx="0">
                  <c:v>0.81559999999999999</c:v>
                </c:pt>
                <c:pt idx="1">
                  <c:v>0.1181</c:v>
                </c:pt>
                <c:pt idx="2">
                  <c:v>1.2999999999999999E-5</c:v>
                </c:pt>
                <c:pt idx="3">
                  <c:v>6.0900000000000003E-2</c:v>
                </c:pt>
                <c:pt idx="4">
                  <c:v>5.4000000000000003E-3</c:v>
                </c:pt>
              </c:numCache>
            </c:numRef>
          </c:val>
        </c:ser>
        <c:ser>
          <c:idx val="1"/>
          <c:order val="1"/>
          <c:tx>
            <c:strRef>
              <c:f>Sheet1!$A$3</c:f>
              <c:strCache>
                <c:ptCount val="1"/>
              </c:strCache>
            </c:strRef>
          </c:tx>
          <c:spPr>
            <a:solidFill>
              <a:srgbClr val="993366"/>
            </a:solidFill>
            <a:ln w="12707">
              <a:solidFill>
                <a:srgbClr val="000000"/>
              </a:solidFill>
              <a:prstDash val="solid"/>
            </a:ln>
          </c:spPr>
          <c:dPt>
            <c:idx val="0"/>
            <c:bubble3D val="0"/>
            <c:spPr>
              <a:solidFill>
                <a:srgbClr val="9999FF"/>
              </a:solidFill>
              <a:ln w="12707">
                <a:solidFill>
                  <a:srgbClr val="000000"/>
                </a:solidFill>
                <a:prstDash val="solid"/>
              </a:ln>
            </c:spPr>
          </c:dPt>
          <c:dPt>
            <c:idx val="1"/>
            <c:bubble3D val="0"/>
          </c:dPt>
          <c:dPt>
            <c:idx val="2"/>
            <c:bubble3D val="0"/>
            <c:spPr>
              <a:solidFill>
                <a:srgbClr val="FFFFCC"/>
              </a:solidFill>
              <a:ln w="12707">
                <a:solidFill>
                  <a:srgbClr val="000000"/>
                </a:solidFill>
                <a:prstDash val="solid"/>
              </a:ln>
            </c:spPr>
          </c:dPt>
          <c:dPt>
            <c:idx val="3"/>
            <c:bubble3D val="0"/>
            <c:spPr>
              <a:solidFill>
                <a:srgbClr val="CCFFFF"/>
              </a:solidFill>
              <a:ln w="12707">
                <a:solidFill>
                  <a:srgbClr val="000000"/>
                </a:solidFill>
                <a:prstDash val="solid"/>
              </a:ln>
            </c:spPr>
          </c:dPt>
          <c:dPt>
            <c:idx val="4"/>
            <c:bubble3D val="0"/>
            <c:spPr>
              <a:solidFill>
                <a:srgbClr val="660066"/>
              </a:solidFill>
              <a:ln w="12707">
                <a:solidFill>
                  <a:srgbClr val="000000"/>
                </a:solidFill>
                <a:prstDash val="solid"/>
              </a:ln>
            </c:spPr>
          </c:dPt>
          <c:dLbls>
            <c:spPr>
              <a:noFill/>
              <a:ln w="25414">
                <a:noFill/>
              </a:ln>
            </c:spPr>
            <c:txPr>
              <a:bodyPr/>
              <a:lstStyle/>
              <a:p>
                <a:pPr>
                  <a:defRPr sz="1026" b="1" i="0" u="none" strike="noStrike" baseline="0">
                    <a:solidFill>
                      <a:srgbClr val="000000"/>
                    </a:solidFill>
                    <a:latin typeface="Calibri"/>
                    <a:ea typeface="Calibri"/>
                    <a:cs typeface="Calibri"/>
                  </a:defRPr>
                </a:pPr>
                <a:endParaRPr lang="en-US"/>
              </a:p>
            </c:txPr>
            <c:showLegendKey val="1"/>
            <c:showVal val="1"/>
            <c:showCatName val="0"/>
            <c:showSerName val="0"/>
            <c:showPercent val="0"/>
            <c:showBubbleSize val="0"/>
            <c:showLeaderLines val="0"/>
          </c:dLbls>
          <c:cat>
            <c:strRef>
              <c:f>Sheet1!$B$1:$F$1</c:f>
              <c:strCache>
                <c:ptCount val="5"/>
                <c:pt idx="0">
                  <c:v>Arabil</c:v>
                </c:pt>
                <c:pt idx="1">
                  <c:v>Pasune</c:v>
                </c:pt>
                <c:pt idx="2">
                  <c:v>Faneata</c:v>
                </c:pt>
                <c:pt idx="3">
                  <c:v>Vii</c:v>
                </c:pt>
                <c:pt idx="4">
                  <c:v>Livezi</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07">
              <a:solidFill>
                <a:srgbClr val="000000"/>
              </a:solidFill>
              <a:prstDash val="solid"/>
            </a:ln>
          </c:spPr>
          <c:dPt>
            <c:idx val="0"/>
            <c:bubble3D val="0"/>
            <c:spPr>
              <a:solidFill>
                <a:srgbClr val="9999FF"/>
              </a:solidFill>
              <a:ln w="12707">
                <a:solidFill>
                  <a:srgbClr val="000000"/>
                </a:solidFill>
                <a:prstDash val="solid"/>
              </a:ln>
            </c:spPr>
          </c:dPt>
          <c:dPt>
            <c:idx val="1"/>
            <c:bubble3D val="0"/>
            <c:spPr>
              <a:solidFill>
                <a:srgbClr val="993366"/>
              </a:solidFill>
              <a:ln w="12707">
                <a:solidFill>
                  <a:srgbClr val="000000"/>
                </a:solidFill>
                <a:prstDash val="solid"/>
              </a:ln>
            </c:spPr>
          </c:dPt>
          <c:dPt>
            <c:idx val="2"/>
            <c:bubble3D val="0"/>
          </c:dPt>
          <c:dPt>
            <c:idx val="3"/>
            <c:bubble3D val="0"/>
            <c:spPr>
              <a:solidFill>
                <a:srgbClr val="CCFFFF"/>
              </a:solidFill>
              <a:ln w="12707">
                <a:solidFill>
                  <a:srgbClr val="000000"/>
                </a:solidFill>
                <a:prstDash val="solid"/>
              </a:ln>
            </c:spPr>
          </c:dPt>
          <c:dPt>
            <c:idx val="4"/>
            <c:bubble3D val="0"/>
            <c:spPr>
              <a:solidFill>
                <a:srgbClr val="660066"/>
              </a:solidFill>
              <a:ln w="12707">
                <a:solidFill>
                  <a:srgbClr val="000000"/>
                </a:solidFill>
                <a:prstDash val="solid"/>
              </a:ln>
            </c:spPr>
          </c:dPt>
          <c:dLbls>
            <c:spPr>
              <a:noFill/>
              <a:ln w="25414">
                <a:noFill/>
              </a:ln>
            </c:spPr>
            <c:txPr>
              <a:bodyPr/>
              <a:lstStyle/>
              <a:p>
                <a:pPr>
                  <a:defRPr sz="1026" b="1" i="0" u="none" strike="noStrike" baseline="0">
                    <a:solidFill>
                      <a:srgbClr val="000000"/>
                    </a:solidFill>
                    <a:latin typeface="Calibri"/>
                    <a:ea typeface="Calibri"/>
                    <a:cs typeface="Calibri"/>
                  </a:defRPr>
                </a:pPr>
                <a:endParaRPr lang="en-US"/>
              </a:p>
            </c:txPr>
            <c:showLegendKey val="1"/>
            <c:showVal val="1"/>
            <c:showCatName val="0"/>
            <c:showSerName val="0"/>
            <c:showPercent val="0"/>
            <c:showBubbleSize val="0"/>
            <c:showLeaderLines val="0"/>
          </c:dLbls>
          <c:cat>
            <c:strRef>
              <c:f>Sheet1!$B$1:$F$1</c:f>
              <c:strCache>
                <c:ptCount val="5"/>
                <c:pt idx="0">
                  <c:v>Arabil</c:v>
                </c:pt>
                <c:pt idx="1">
                  <c:v>Pasune</c:v>
                </c:pt>
                <c:pt idx="2">
                  <c:v>Faneata</c:v>
                </c:pt>
                <c:pt idx="3">
                  <c:v>Vii</c:v>
                </c:pt>
                <c:pt idx="4">
                  <c:v>Livezi</c:v>
                </c:pt>
              </c:strCache>
            </c:strRef>
          </c:cat>
          <c:val>
            <c:numRef>
              <c:f>Sheet1!$B$4:$F$4</c:f>
              <c:numCache>
                <c:formatCode>General</c:formatCode>
                <c:ptCount val="5"/>
              </c:numCache>
            </c:numRef>
          </c:val>
        </c:ser>
        <c:ser>
          <c:idx val="3"/>
          <c:order val="3"/>
          <c:tx>
            <c:strRef>
              <c:f>Sheet1!$A$5</c:f>
              <c:strCache>
                <c:ptCount val="1"/>
              </c:strCache>
            </c:strRef>
          </c:tx>
          <c:spPr>
            <a:solidFill>
              <a:srgbClr val="CCFFFF"/>
            </a:solidFill>
            <a:ln w="12707">
              <a:solidFill>
                <a:srgbClr val="000000"/>
              </a:solidFill>
              <a:prstDash val="solid"/>
            </a:ln>
          </c:spPr>
          <c:dPt>
            <c:idx val="0"/>
            <c:bubble3D val="0"/>
            <c:spPr>
              <a:solidFill>
                <a:srgbClr val="9999FF"/>
              </a:solidFill>
              <a:ln w="12707">
                <a:solidFill>
                  <a:srgbClr val="000000"/>
                </a:solidFill>
                <a:prstDash val="solid"/>
              </a:ln>
            </c:spPr>
          </c:dPt>
          <c:dPt>
            <c:idx val="1"/>
            <c:bubble3D val="0"/>
            <c:spPr>
              <a:solidFill>
                <a:srgbClr val="993366"/>
              </a:solidFill>
              <a:ln w="12707">
                <a:solidFill>
                  <a:srgbClr val="000000"/>
                </a:solidFill>
                <a:prstDash val="solid"/>
              </a:ln>
            </c:spPr>
          </c:dPt>
          <c:dPt>
            <c:idx val="2"/>
            <c:bubble3D val="0"/>
            <c:spPr>
              <a:solidFill>
                <a:srgbClr val="FFFFCC"/>
              </a:solidFill>
              <a:ln w="12707">
                <a:solidFill>
                  <a:srgbClr val="000000"/>
                </a:solidFill>
                <a:prstDash val="solid"/>
              </a:ln>
            </c:spPr>
          </c:dPt>
          <c:dPt>
            <c:idx val="3"/>
            <c:bubble3D val="0"/>
          </c:dPt>
          <c:dPt>
            <c:idx val="4"/>
            <c:bubble3D val="0"/>
            <c:spPr>
              <a:solidFill>
                <a:srgbClr val="660066"/>
              </a:solidFill>
              <a:ln w="12707">
                <a:solidFill>
                  <a:srgbClr val="000000"/>
                </a:solidFill>
                <a:prstDash val="solid"/>
              </a:ln>
            </c:spPr>
          </c:dPt>
          <c:dLbls>
            <c:spPr>
              <a:noFill/>
              <a:ln w="25414">
                <a:noFill/>
              </a:ln>
            </c:spPr>
            <c:txPr>
              <a:bodyPr/>
              <a:lstStyle/>
              <a:p>
                <a:pPr>
                  <a:defRPr sz="1026" b="1" i="0" u="none" strike="noStrike" baseline="0">
                    <a:solidFill>
                      <a:srgbClr val="000000"/>
                    </a:solidFill>
                    <a:latin typeface="Calibri"/>
                    <a:ea typeface="Calibri"/>
                    <a:cs typeface="Calibri"/>
                  </a:defRPr>
                </a:pPr>
                <a:endParaRPr lang="en-US"/>
              </a:p>
            </c:txPr>
            <c:showLegendKey val="1"/>
            <c:showVal val="1"/>
            <c:showCatName val="0"/>
            <c:showSerName val="0"/>
            <c:showPercent val="0"/>
            <c:showBubbleSize val="0"/>
            <c:showLeaderLines val="0"/>
          </c:dLbls>
          <c:cat>
            <c:strRef>
              <c:f>Sheet1!$B$1:$F$1</c:f>
              <c:strCache>
                <c:ptCount val="5"/>
                <c:pt idx="0">
                  <c:v>Arabil</c:v>
                </c:pt>
                <c:pt idx="1">
                  <c:v>Pasune</c:v>
                </c:pt>
                <c:pt idx="2">
                  <c:v>Faneata</c:v>
                </c:pt>
                <c:pt idx="3">
                  <c:v>Vii</c:v>
                </c:pt>
                <c:pt idx="4">
                  <c:v>Livezi</c:v>
                </c:pt>
              </c:strCache>
            </c:strRef>
          </c:cat>
          <c:val>
            <c:numRef>
              <c:f>Sheet1!$B$5:$F$5</c:f>
              <c:numCache>
                <c:formatCode>General</c:formatCode>
                <c:ptCount val="5"/>
              </c:numCache>
            </c:numRef>
          </c:val>
        </c:ser>
        <c:ser>
          <c:idx val="4"/>
          <c:order val="4"/>
          <c:tx>
            <c:strRef>
              <c:f>Sheet1!$A$6</c:f>
              <c:strCache>
                <c:ptCount val="1"/>
              </c:strCache>
            </c:strRef>
          </c:tx>
          <c:spPr>
            <a:solidFill>
              <a:srgbClr val="660066"/>
            </a:solidFill>
            <a:ln w="12707">
              <a:solidFill>
                <a:srgbClr val="000000"/>
              </a:solidFill>
              <a:prstDash val="solid"/>
            </a:ln>
          </c:spPr>
          <c:dPt>
            <c:idx val="0"/>
            <c:bubble3D val="0"/>
            <c:spPr>
              <a:solidFill>
                <a:srgbClr val="9999FF"/>
              </a:solidFill>
              <a:ln w="12707">
                <a:solidFill>
                  <a:srgbClr val="000000"/>
                </a:solidFill>
                <a:prstDash val="solid"/>
              </a:ln>
            </c:spPr>
          </c:dPt>
          <c:dPt>
            <c:idx val="1"/>
            <c:bubble3D val="0"/>
            <c:spPr>
              <a:solidFill>
                <a:srgbClr val="993366"/>
              </a:solidFill>
              <a:ln w="12707">
                <a:solidFill>
                  <a:srgbClr val="000000"/>
                </a:solidFill>
                <a:prstDash val="solid"/>
              </a:ln>
            </c:spPr>
          </c:dPt>
          <c:dPt>
            <c:idx val="2"/>
            <c:bubble3D val="0"/>
            <c:spPr>
              <a:solidFill>
                <a:srgbClr val="FFFFCC"/>
              </a:solidFill>
              <a:ln w="12707">
                <a:solidFill>
                  <a:srgbClr val="000000"/>
                </a:solidFill>
                <a:prstDash val="solid"/>
              </a:ln>
            </c:spPr>
          </c:dPt>
          <c:dPt>
            <c:idx val="3"/>
            <c:bubble3D val="0"/>
            <c:spPr>
              <a:solidFill>
                <a:srgbClr val="CCFFFF"/>
              </a:solidFill>
              <a:ln w="12707">
                <a:solidFill>
                  <a:srgbClr val="000000"/>
                </a:solidFill>
                <a:prstDash val="solid"/>
              </a:ln>
            </c:spPr>
          </c:dPt>
          <c:dPt>
            <c:idx val="4"/>
            <c:bubble3D val="0"/>
          </c:dPt>
          <c:dLbls>
            <c:spPr>
              <a:noFill/>
              <a:ln w="25414">
                <a:noFill/>
              </a:ln>
            </c:spPr>
            <c:txPr>
              <a:bodyPr/>
              <a:lstStyle/>
              <a:p>
                <a:pPr>
                  <a:defRPr sz="1026" b="1" i="0" u="none" strike="noStrike" baseline="0">
                    <a:solidFill>
                      <a:srgbClr val="000000"/>
                    </a:solidFill>
                    <a:latin typeface="Calibri"/>
                    <a:ea typeface="Calibri"/>
                    <a:cs typeface="Calibri"/>
                  </a:defRPr>
                </a:pPr>
                <a:endParaRPr lang="en-US"/>
              </a:p>
            </c:txPr>
            <c:showLegendKey val="1"/>
            <c:showVal val="1"/>
            <c:showCatName val="0"/>
            <c:showSerName val="0"/>
            <c:showPercent val="0"/>
            <c:showBubbleSize val="0"/>
            <c:showLeaderLines val="0"/>
          </c:dLbls>
          <c:cat>
            <c:strRef>
              <c:f>Sheet1!$B$1:$F$1</c:f>
              <c:strCache>
                <c:ptCount val="5"/>
                <c:pt idx="0">
                  <c:v>Arabil</c:v>
                </c:pt>
                <c:pt idx="1">
                  <c:v>Pasune</c:v>
                </c:pt>
                <c:pt idx="2">
                  <c:v>Faneata</c:v>
                </c:pt>
                <c:pt idx="3">
                  <c:v>Vii</c:v>
                </c:pt>
                <c:pt idx="4">
                  <c:v>Livezi</c:v>
                </c:pt>
              </c:strCache>
            </c:strRef>
          </c:cat>
          <c:val>
            <c:numRef>
              <c:f>Sheet1!$B$6:$F$6</c:f>
              <c:numCache>
                <c:formatCode>General</c:formatCode>
                <c:ptCount val="5"/>
              </c:numCache>
            </c:numRef>
          </c:val>
        </c:ser>
        <c:dLbls>
          <c:showLegendKey val="1"/>
          <c:showVal val="1"/>
          <c:showCatName val="0"/>
          <c:showSerName val="0"/>
          <c:showPercent val="0"/>
          <c:showBubbleSize val="0"/>
          <c:showLeaderLines val="0"/>
        </c:dLbls>
        <c:firstSliceAng val="0"/>
      </c:pieChart>
      <c:spPr>
        <a:solidFill>
          <a:srgbClr val="C0C0C0"/>
        </a:solidFill>
        <a:ln w="12707">
          <a:solidFill>
            <a:srgbClr val="808080"/>
          </a:solidFill>
          <a:prstDash val="solid"/>
        </a:ln>
      </c:spPr>
    </c:plotArea>
    <c:legend>
      <c:legendPos val="r"/>
      <c:layout>
        <c:manualLayout>
          <c:xMode val="edge"/>
          <c:yMode val="edge"/>
          <c:x val="0.75757575757575757"/>
          <c:y val="0.41411764705882353"/>
          <c:w val="0.19090909090909092"/>
          <c:h val="0.24941176470588233"/>
        </c:manualLayout>
      </c:layout>
      <c:overlay val="0"/>
      <c:spPr>
        <a:solidFill>
          <a:srgbClr val="FFFFFF"/>
        </a:solidFill>
        <a:ln w="3177">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256410256410256E-2"/>
          <c:y val="7.301587301587302E-2"/>
          <c:w val="0.76923076923076927"/>
          <c:h val="0.65714285714285714"/>
        </c:manualLayout>
      </c:layout>
      <c:barChart>
        <c:barDir val="col"/>
        <c:grouping val="clustered"/>
        <c:varyColors val="0"/>
        <c:ser>
          <c:idx val="3"/>
          <c:order val="0"/>
          <c:tx>
            <c:strRef>
              <c:f>selectie_grafice_anuale!$D$1</c:f>
              <c:strCache>
                <c:ptCount val="1"/>
                <c:pt idx="0">
                  <c:v>medie anuala 2011</c:v>
                </c:pt>
              </c:strCache>
            </c:strRef>
          </c:tx>
          <c:spPr>
            <a:solidFill>
              <a:srgbClr val="CCFFFF"/>
            </a:solidFill>
            <a:ln w="12700">
              <a:solidFill>
                <a:srgbClr val="000000"/>
              </a:solidFill>
              <a:prstDash val="solid"/>
            </a:ln>
          </c:spPr>
          <c:invertIfNegative val="0"/>
          <c:cat>
            <c:multiLvlStrRef>
              <c:f>selectie_grafice_anuale!$A$2:$C$6</c:f>
              <c:multiLvlStrCache>
                <c:ptCount val="5"/>
                <c:lvl>
                  <c:pt idx="0">
                    <c:v>GL1</c:v>
                  </c:pt>
                  <c:pt idx="1">
                    <c:v>GL2</c:v>
                  </c:pt>
                  <c:pt idx="2">
                    <c:v>GL3</c:v>
                  </c:pt>
                  <c:pt idx="3">
                    <c:v>GL4</c:v>
                  </c:pt>
                  <c:pt idx="4">
                    <c:v>GL5</c:v>
                  </c:pt>
                </c:lvl>
                <c:lvl>
                  <c:pt idx="0">
                    <c:v>T</c:v>
                  </c:pt>
                  <c:pt idx="1">
                    <c:v>FU</c:v>
                  </c:pt>
                  <c:pt idx="2">
                    <c:v>FSU</c:v>
                  </c:pt>
                  <c:pt idx="3">
                    <c:v>I1</c:v>
                  </c:pt>
                  <c:pt idx="4">
                    <c:v>I2</c:v>
                  </c:pt>
                </c:lvl>
                <c:lvl>
                  <c:pt idx="0">
                    <c:v>GALATI SO2</c:v>
                  </c:pt>
                </c:lvl>
              </c:multiLvlStrCache>
            </c:multiLvlStrRef>
          </c:cat>
          <c:val>
            <c:numRef>
              <c:f>selectie_grafice_anuale!$D$2:$D$6</c:f>
              <c:numCache>
                <c:formatCode>General</c:formatCode>
                <c:ptCount val="5"/>
                <c:pt idx="0">
                  <c:v>2.52</c:v>
                </c:pt>
              </c:numCache>
            </c:numRef>
          </c:val>
        </c:ser>
        <c:ser>
          <c:idx val="4"/>
          <c:order val="1"/>
          <c:tx>
            <c:v>medie anuala 2012</c:v>
          </c:tx>
          <c:spPr>
            <a:ln>
              <a:solidFill>
                <a:srgbClr val="808080"/>
              </a:solidFill>
            </a:ln>
          </c:spPr>
          <c:invertIfNegative val="0"/>
          <c:val>
            <c:numRef>
              <c:f>selectie_grafice_anuale!$E$2:$E$6</c:f>
              <c:numCache>
                <c:formatCode>General</c:formatCode>
                <c:ptCount val="5"/>
                <c:pt idx="0">
                  <c:v>4.46</c:v>
                </c:pt>
                <c:pt idx="2">
                  <c:v>3.75</c:v>
                </c:pt>
              </c:numCache>
            </c:numRef>
          </c:val>
        </c:ser>
        <c:ser>
          <c:idx val="5"/>
          <c:order val="2"/>
          <c:tx>
            <c:strRef>
              <c:f>selectie_grafice_anuale!$F$1</c:f>
              <c:strCache>
                <c:ptCount val="1"/>
                <c:pt idx="0">
                  <c:v>medie anuala 2013</c:v>
                </c:pt>
              </c:strCache>
            </c:strRef>
          </c:tx>
          <c:spPr>
            <a:ln>
              <a:solidFill>
                <a:schemeClr val="tx1"/>
              </a:solidFill>
            </a:ln>
          </c:spPr>
          <c:invertIfNegative val="0"/>
          <c:val>
            <c:numRef>
              <c:f>selectie_grafice_anuale!$F$2:$F$6</c:f>
              <c:numCache>
                <c:formatCode>General</c:formatCode>
                <c:ptCount val="5"/>
                <c:pt idx="3">
                  <c:v>2.83</c:v>
                </c:pt>
              </c:numCache>
            </c:numRef>
          </c:val>
        </c:ser>
        <c:ser>
          <c:idx val="7"/>
          <c:order val="3"/>
          <c:tx>
            <c:strRef>
              <c:f>selectie_grafice_anuale!$G$1</c:f>
              <c:strCache>
                <c:ptCount val="1"/>
                <c:pt idx="0">
                  <c:v>medie anuala 2015</c:v>
                </c:pt>
              </c:strCache>
            </c:strRef>
          </c:tx>
          <c:spPr>
            <a:solidFill>
              <a:srgbClr val="00B050"/>
            </a:solidFill>
            <a:ln>
              <a:solidFill>
                <a:schemeClr val="tx1"/>
              </a:solidFill>
            </a:ln>
          </c:spPr>
          <c:invertIfNegative val="0"/>
          <c:val>
            <c:numRef>
              <c:f>selectie_grafice_anuale!$G$2:$G$6</c:f>
              <c:numCache>
                <c:formatCode>General</c:formatCode>
                <c:ptCount val="5"/>
                <c:pt idx="0">
                  <c:v>3.37</c:v>
                </c:pt>
              </c:numCache>
            </c:numRef>
          </c:val>
        </c:ser>
        <c:dLbls>
          <c:showLegendKey val="0"/>
          <c:showVal val="0"/>
          <c:showCatName val="0"/>
          <c:showSerName val="0"/>
          <c:showPercent val="0"/>
          <c:showBubbleSize val="0"/>
        </c:dLbls>
        <c:gapWidth val="150"/>
        <c:axId val="92052864"/>
        <c:axId val="92054656"/>
      </c:barChart>
      <c:catAx>
        <c:axId val="920528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054656"/>
        <c:crosses val="autoZero"/>
        <c:auto val="1"/>
        <c:lblAlgn val="ctr"/>
        <c:lblOffset val="100"/>
        <c:tickLblSkip val="1"/>
        <c:tickMarkSkip val="1"/>
        <c:noMultiLvlLbl val="0"/>
      </c:catAx>
      <c:valAx>
        <c:axId val="92054656"/>
        <c:scaling>
          <c:orientation val="minMax"/>
        </c:scaling>
        <c:delete val="0"/>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Arial"/>
                    <a:ea typeface="Arial"/>
                    <a:cs typeface="Arial"/>
                  </a:defRPr>
                </a:pPr>
                <a:r>
                  <a:rPr lang="ro-RO"/>
                  <a:t>µg/mc</a:t>
                </a:r>
              </a:p>
            </c:rich>
          </c:tx>
          <c:layout>
            <c:manualLayout>
              <c:xMode val="edge"/>
              <c:yMode val="edge"/>
              <c:x val="2.5641013139611417E-2"/>
              <c:y val="0"/>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052864"/>
        <c:crosses val="autoZero"/>
        <c:crossBetween val="between"/>
      </c:valAx>
      <c:spPr>
        <a:gradFill rotWithShape="0">
          <a:gsLst>
            <a:gs pos="0">
              <a:srgbClr val="C0C0C0"/>
            </a:gs>
            <a:gs pos="50000">
              <a:srgbClr val="C0C0C0">
                <a:gamma/>
                <a:shade val="66275"/>
                <a:invGamma/>
              </a:srgbClr>
            </a:gs>
            <a:gs pos="100000">
              <a:srgbClr val="C0C0C0"/>
            </a:gs>
          </a:gsLst>
          <a:lin ang="2700000" scaled="1"/>
        </a:gradFill>
        <a:ln w="12700">
          <a:solidFill>
            <a:srgbClr val="808080"/>
          </a:solidFill>
          <a:prstDash val="solid"/>
        </a:ln>
      </c:spPr>
    </c:plotArea>
    <c:legend>
      <c:legendPos val="r"/>
      <c:layout>
        <c:manualLayout>
          <c:xMode val="edge"/>
          <c:yMode val="edge"/>
          <c:x val="0.83374689826302728"/>
          <c:y val="9.7701149425287362E-2"/>
          <c:w val="0.14516129032258066"/>
          <c:h val="0.66379310344827591"/>
        </c:manualLayout>
      </c:layout>
      <c:overlay val="0"/>
      <c:spPr>
        <a:solidFill>
          <a:srgbClr val="FFFFFF"/>
        </a:solidFill>
        <a:ln w="3175">
          <a:solidFill>
            <a:srgbClr val="000000"/>
          </a:solidFill>
          <a:prstDash val="solid"/>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24" b="1" i="0" u="none" strike="noStrike" baseline="0">
                <a:solidFill>
                  <a:srgbClr val="000000"/>
                </a:solidFill>
                <a:latin typeface="Arial"/>
                <a:ea typeface="Arial"/>
                <a:cs typeface="Arial"/>
              </a:defRPr>
            </a:pPr>
            <a:r>
              <a:rPr lang="ro-RO"/>
              <a:t>Ponderea terenurilor agricole pe clase de calitate dupa nota de bonitate la nivelul judetului Galati</a:t>
            </a:r>
          </a:p>
        </c:rich>
      </c:tx>
      <c:layout>
        <c:manualLayout>
          <c:xMode val="edge"/>
          <c:yMode val="edge"/>
          <c:x val="0.1054766734279919"/>
          <c:y val="2.34192037470726E-3"/>
        </c:manualLayout>
      </c:layout>
      <c:overlay val="0"/>
      <c:spPr>
        <a:noFill/>
        <a:ln w="25370">
          <a:noFill/>
        </a:ln>
      </c:spPr>
    </c:title>
    <c:autoTitleDeleted val="0"/>
    <c:plotArea>
      <c:layout>
        <c:manualLayout>
          <c:layoutTarget val="inner"/>
          <c:xMode val="edge"/>
          <c:yMode val="edge"/>
          <c:x val="0.17248016610121664"/>
          <c:y val="0.18921236035971695"/>
          <c:w val="0.77890466531440161"/>
          <c:h val="0.41451990632318503"/>
        </c:manualLayout>
      </c:layout>
      <c:barChart>
        <c:barDir val="col"/>
        <c:grouping val="clustered"/>
        <c:varyColors val="0"/>
        <c:ser>
          <c:idx val="0"/>
          <c:order val="0"/>
          <c:tx>
            <c:strRef>
              <c:f>Sheet1!$A$2</c:f>
              <c:strCache>
                <c:ptCount val="1"/>
                <c:pt idx="0">
                  <c:v>Arabil</c:v>
                </c:pt>
              </c:strCache>
            </c:strRef>
          </c:tx>
          <c:spPr>
            <a:solidFill>
              <a:srgbClr val="9999FF"/>
            </a:solidFill>
            <a:ln w="12685">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Sheet1!$B$2:$F$2</c:f>
              <c:numCache>
                <c:formatCode>0.00;[Red]0.00</c:formatCode>
                <c:ptCount val="5"/>
                <c:pt idx="0">
                  <c:v>1.17</c:v>
                </c:pt>
                <c:pt idx="1">
                  <c:v>22.15</c:v>
                </c:pt>
                <c:pt idx="2">
                  <c:v>44.56</c:v>
                </c:pt>
                <c:pt idx="3">
                  <c:v>24.64</c:v>
                </c:pt>
                <c:pt idx="4">
                  <c:v>6.07</c:v>
                </c:pt>
              </c:numCache>
            </c:numRef>
          </c:val>
        </c:ser>
        <c:ser>
          <c:idx val="1"/>
          <c:order val="1"/>
          <c:tx>
            <c:strRef>
              <c:f>Sheet1!$A$3</c:f>
              <c:strCache>
                <c:ptCount val="1"/>
                <c:pt idx="0">
                  <c:v>Pasune</c:v>
                </c:pt>
              </c:strCache>
            </c:strRef>
          </c:tx>
          <c:spPr>
            <a:solidFill>
              <a:srgbClr val="993366"/>
            </a:solidFill>
            <a:ln w="12685">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Sheet1!$B$3:$F$3</c:f>
              <c:numCache>
                <c:formatCode>0.00;[Red]0.00</c:formatCode>
                <c:ptCount val="5"/>
                <c:pt idx="0" formatCode="General">
                  <c:v>0</c:v>
                </c:pt>
                <c:pt idx="1">
                  <c:v>1.68</c:v>
                </c:pt>
                <c:pt idx="2">
                  <c:v>10.81</c:v>
                </c:pt>
                <c:pt idx="3">
                  <c:v>50.17</c:v>
                </c:pt>
                <c:pt idx="4">
                  <c:v>37.340000000000003</c:v>
                </c:pt>
              </c:numCache>
            </c:numRef>
          </c:val>
        </c:ser>
        <c:ser>
          <c:idx val="2"/>
          <c:order val="2"/>
          <c:tx>
            <c:strRef>
              <c:f>Sheet1!$A$4</c:f>
              <c:strCache>
                <c:ptCount val="1"/>
                <c:pt idx="0">
                  <c:v>Faneata</c:v>
                </c:pt>
              </c:strCache>
            </c:strRef>
          </c:tx>
          <c:spPr>
            <a:solidFill>
              <a:srgbClr val="FFFFCC"/>
            </a:solidFill>
            <a:ln w="12685">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Sheet1!$B$4:$F$4</c:f>
              <c:numCache>
                <c:formatCode>0.00;[Red]0.00</c:formatCode>
                <c:ptCount val="5"/>
                <c:pt idx="0" formatCode="General">
                  <c:v>0</c:v>
                </c:pt>
                <c:pt idx="1">
                  <c:v>0</c:v>
                </c:pt>
                <c:pt idx="2">
                  <c:v>0</c:v>
                </c:pt>
                <c:pt idx="3">
                  <c:v>0</c:v>
                </c:pt>
                <c:pt idx="4">
                  <c:v>0</c:v>
                </c:pt>
              </c:numCache>
            </c:numRef>
          </c:val>
        </c:ser>
        <c:ser>
          <c:idx val="3"/>
          <c:order val="3"/>
          <c:tx>
            <c:strRef>
              <c:f>Sheet1!$A$5</c:f>
              <c:strCache>
                <c:ptCount val="1"/>
                <c:pt idx="0">
                  <c:v>VII</c:v>
                </c:pt>
              </c:strCache>
            </c:strRef>
          </c:tx>
          <c:spPr>
            <a:solidFill>
              <a:srgbClr val="CCFFFF"/>
            </a:solidFill>
            <a:ln w="12685">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Sheet1!$B$5:$F$5</c:f>
              <c:numCache>
                <c:formatCode>0.00;[Red]0.00</c:formatCode>
                <c:ptCount val="5"/>
                <c:pt idx="0" formatCode="General">
                  <c:v>0</c:v>
                </c:pt>
                <c:pt idx="1">
                  <c:v>20.8</c:v>
                </c:pt>
                <c:pt idx="2">
                  <c:v>40.71</c:v>
                </c:pt>
                <c:pt idx="3">
                  <c:v>31.44</c:v>
                </c:pt>
                <c:pt idx="4">
                  <c:v>7.06</c:v>
                </c:pt>
              </c:numCache>
            </c:numRef>
          </c:val>
        </c:ser>
        <c:ser>
          <c:idx val="4"/>
          <c:order val="4"/>
          <c:tx>
            <c:strRef>
              <c:f>Sheet1!$A$6</c:f>
              <c:strCache>
                <c:ptCount val="1"/>
                <c:pt idx="0">
                  <c:v>Livezi</c:v>
                </c:pt>
              </c:strCache>
            </c:strRef>
          </c:tx>
          <c:spPr>
            <a:solidFill>
              <a:srgbClr val="660066"/>
            </a:solidFill>
            <a:ln w="12685">
              <a:solidFill>
                <a:srgbClr val="000000"/>
              </a:solidFill>
              <a:prstDash val="solid"/>
            </a:ln>
          </c:spPr>
          <c:invertIfNegative val="0"/>
          <c:cat>
            <c:strRef>
              <c:f>Sheet1!$B$1:$F$1</c:f>
              <c:strCache>
                <c:ptCount val="5"/>
                <c:pt idx="0">
                  <c:v>Clasa I</c:v>
                </c:pt>
                <c:pt idx="1">
                  <c:v>Clasa II</c:v>
                </c:pt>
                <c:pt idx="2">
                  <c:v>Clasa III</c:v>
                </c:pt>
                <c:pt idx="3">
                  <c:v>Clasa IV</c:v>
                </c:pt>
                <c:pt idx="4">
                  <c:v>Clasa V</c:v>
                </c:pt>
              </c:strCache>
            </c:strRef>
          </c:cat>
          <c:val>
            <c:numRef>
              <c:f>Sheet1!$B$6:$F$6</c:f>
              <c:numCache>
                <c:formatCode>0.00;[Red]0.00</c:formatCode>
                <c:ptCount val="5"/>
                <c:pt idx="0" formatCode="General">
                  <c:v>0</c:v>
                </c:pt>
                <c:pt idx="1">
                  <c:v>28.36</c:v>
                </c:pt>
                <c:pt idx="2">
                  <c:v>37.17</c:v>
                </c:pt>
                <c:pt idx="3">
                  <c:v>28.71</c:v>
                </c:pt>
                <c:pt idx="4">
                  <c:v>5.76</c:v>
                </c:pt>
              </c:numCache>
            </c:numRef>
          </c:val>
        </c:ser>
        <c:dLbls>
          <c:showLegendKey val="0"/>
          <c:showVal val="0"/>
          <c:showCatName val="0"/>
          <c:showSerName val="0"/>
          <c:showPercent val="0"/>
          <c:showBubbleSize val="0"/>
        </c:dLbls>
        <c:gapWidth val="150"/>
        <c:axId val="113022080"/>
        <c:axId val="113023616"/>
      </c:barChart>
      <c:catAx>
        <c:axId val="113022080"/>
        <c:scaling>
          <c:orientation val="minMax"/>
        </c:scaling>
        <c:delete val="1"/>
        <c:axPos val="b"/>
        <c:majorTickMark val="out"/>
        <c:minorTickMark val="none"/>
        <c:tickLblPos val="nextTo"/>
        <c:crossAx val="113023616"/>
        <c:crosses val="autoZero"/>
        <c:auto val="1"/>
        <c:lblAlgn val="ctr"/>
        <c:lblOffset val="100"/>
        <c:noMultiLvlLbl val="0"/>
      </c:catAx>
      <c:valAx>
        <c:axId val="113023616"/>
        <c:scaling>
          <c:orientation val="minMax"/>
          <c:max val="60"/>
        </c:scaling>
        <c:delete val="0"/>
        <c:axPos val="l"/>
        <c:majorGridlines>
          <c:spPr>
            <a:ln w="3171">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o-RO"/>
                  <a:t>%</a:t>
                </a:r>
              </a:p>
            </c:rich>
          </c:tx>
          <c:layout>
            <c:manualLayout>
              <c:xMode val="edge"/>
              <c:yMode val="edge"/>
              <c:x val="3.2454361054766734E-2"/>
              <c:y val="0.42388758782201402"/>
            </c:manualLayout>
          </c:layout>
          <c:overlay val="0"/>
          <c:spPr>
            <a:noFill/>
            <a:ln w="25370">
              <a:noFill/>
            </a:ln>
          </c:spPr>
        </c:title>
        <c:numFmt formatCode="0;[Red]0" sourceLinked="0"/>
        <c:majorTickMark val="out"/>
        <c:minorTickMark val="none"/>
        <c:tickLblPos val="nextTo"/>
        <c:spPr>
          <a:ln w="3171">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en-US"/>
          </a:p>
        </c:txPr>
        <c:crossAx val="113022080"/>
        <c:crosses val="autoZero"/>
        <c:crossBetween val="between"/>
        <c:majorUnit val="10"/>
        <c:minorUnit val="2"/>
      </c:valAx>
      <c:dTable>
        <c:showHorzBorder val="1"/>
        <c:showVertBorder val="1"/>
        <c:showOutline val="1"/>
        <c:showKeys val="1"/>
        <c:spPr>
          <a:ln w="3171">
            <a:solidFill>
              <a:srgbClr val="000000"/>
            </a:solidFill>
            <a:prstDash val="solid"/>
          </a:ln>
        </c:spPr>
        <c:txPr>
          <a:bodyPr/>
          <a:lstStyle/>
          <a:p>
            <a:pPr rtl="0">
              <a:defRPr sz="799" b="0" i="0" u="none" strike="noStrike" baseline="0">
                <a:solidFill>
                  <a:srgbClr val="000000"/>
                </a:solidFill>
                <a:latin typeface="Arial"/>
                <a:ea typeface="Arial"/>
                <a:cs typeface="Arial"/>
              </a:defRPr>
            </a:pPr>
            <a:endParaRPr lang="en-US"/>
          </a:p>
        </c:txPr>
      </c:dTable>
      <c:spPr>
        <a:solidFill>
          <a:srgbClr val="C0C0C0"/>
        </a:solidFill>
        <a:ln w="12685">
          <a:solidFill>
            <a:srgbClr val="808080"/>
          </a:solidFill>
          <a:prstDash val="solid"/>
        </a:ln>
      </c:spPr>
    </c:plotArea>
    <c:plotVisOnly val="1"/>
    <c:dispBlanksAs val="gap"/>
    <c:showDLblsOverMax val="0"/>
  </c:chart>
  <c:spPr>
    <a:noFill/>
    <a:ln>
      <a:noFill/>
    </a:ln>
  </c:spPr>
  <c:txPr>
    <a:bodyPr/>
    <a:lstStyle/>
    <a:p>
      <a:pPr>
        <a:defRPr sz="1124"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6" b="1" i="0" u="none" strike="noStrike" baseline="0">
                <a:solidFill>
                  <a:srgbClr val="000000"/>
                </a:solidFill>
                <a:latin typeface="Arial"/>
                <a:ea typeface="Arial"/>
                <a:cs typeface="Arial"/>
              </a:defRPr>
            </a:pPr>
            <a:r>
              <a:rPr lang="ro-RO"/>
              <a:t>Utilizarea ingrasamintelor chimice in agricultura, in perioada 2012-2016</a:t>
            </a:r>
          </a:p>
        </c:rich>
      </c:tx>
      <c:layout>
        <c:manualLayout>
          <c:xMode val="edge"/>
          <c:yMode val="edge"/>
          <c:x val="0.18460877704972192"/>
          <c:y val="4.0760568700624602E-3"/>
        </c:manualLayout>
      </c:layout>
      <c:overlay val="0"/>
      <c:spPr>
        <a:noFill/>
        <a:ln w="25432">
          <a:noFill/>
        </a:ln>
      </c:spPr>
    </c:title>
    <c:autoTitleDeleted val="0"/>
    <c:view3D>
      <c:rotX val="15"/>
      <c:hPercent val="9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30099502487562185"/>
          <c:y val="0.21391752577319587"/>
          <c:w val="0.52487562189054715"/>
          <c:h val="0.61855670103092786"/>
        </c:manualLayout>
      </c:layout>
      <c:bar3DChart>
        <c:barDir val="col"/>
        <c:grouping val="clustered"/>
        <c:varyColors val="0"/>
        <c:ser>
          <c:idx val="0"/>
          <c:order val="0"/>
          <c:tx>
            <c:strRef>
              <c:f>Sheet1!$A$2</c:f>
              <c:strCache>
                <c:ptCount val="1"/>
                <c:pt idx="0">
                  <c:v>N</c:v>
                </c:pt>
              </c:strCache>
            </c:strRef>
          </c:tx>
          <c:spPr>
            <a:solidFill>
              <a:srgbClr val="9999FF"/>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11525</c:v>
                </c:pt>
                <c:pt idx="1">
                  <c:v>12538</c:v>
                </c:pt>
                <c:pt idx="2">
                  <c:v>11603</c:v>
                </c:pt>
                <c:pt idx="3">
                  <c:v>11603</c:v>
                </c:pt>
                <c:pt idx="4">
                  <c:v>13826</c:v>
                </c:pt>
              </c:numCache>
            </c:numRef>
          </c:val>
        </c:ser>
        <c:ser>
          <c:idx val="1"/>
          <c:order val="1"/>
          <c:tx>
            <c:strRef>
              <c:f>Sheet1!$A$3</c:f>
              <c:strCache>
                <c:ptCount val="1"/>
                <c:pt idx="0">
                  <c:v>P2O5</c:v>
                </c:pt>
              </c:strCache>
            </c:strRef>
          </c:tx>
          <c:spPr>
            <a:solidFill>
              <a:srgbClr val="993366"/>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7773</c:v>
                </c:pt>
                <c:pt idx="1">
                  <c:v>7805</c:v>
                </c:pt>
                <c:pt idx="2">
                  <c:v>7874</c:v>
                </c:pt>
                <c:pt idx="3">
                  <c:v>7874</c:v>
                </c:pt>
                <c:pt idx="4">
                  <c:v>12155</c:v>
                </c:pt>
              </c:numCache>
            </c:numRef>
          </c:val>
        </c:ser>
        <c:ser>
          <c:idx val="2"/>
          <c:order val="2"/>
          <c:tx>
            <c:strRef>
              <c:f>Sheet1!$A$4</c:f>
              <c:strCache>
                <c:ptCount val="1"/>
                <c:pt idx="0">
                  <c:v>K2O</c:v>
                </c:pt>
              </c:strCache>
            </c:strRef>
          </c:tx>
          <c:spPr>
            <a:solidFill>
              <a:srgbClr val="FFFFCC"/>
            </a:solidFill>
            <a:ln w="12716">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2514</c:v>
                </c:pt>
                <c:pt idx="1">
                  <c:v>2514</c:v>
                </c:pt>
                <c:pt idx="2">
                  <c:v>2510</c:v>
                </c:pt>
                <c:pt idx="3">
                  <c:v>2510</c:v>
                </c:pt>
                <c:pt idx="4">
                  <c:v>2254</c:v>
                </c:pt>
              </c:numCache>
            </c:numRef>
          </c:val>
        </c:ser>
        <c:dLbls>
          <c:showLegendKey val="0"/>
          <c:showVal val="0"/>
          <c:showCatName val="0"/>
          <c:showSerName val="0"/>
          <c:showPercent val="0"/>
          <c:showBubbleSize val="0"/>
        </c:dLbls>
        <c:gapWidth val="150"/>
        <c:gapDepth val="0"/>
        <c:shape val="box"/>
        <c:axId val="113137920"/>
        <c:axId val="113152384"/>
        <c:axId val="0"/>
      </c:bar3DChart>
      <c:catAx>
        <c:axId val="113137920"/>
        <c:scaling>
          <c:orientation val="minMax"/>
        </c:scaling>
        <c:delete val="0"/>
        <c:axPos val="b"/>
        <c:title>
          <c:tx>
            <c:rich>
              <a:bodyPr/>
              <a:lstStyle/>
              <a:p>
                <a:pPr>
                  <a:defRPr sz="801" b="0" i="0" u="none" strike="noStrike" baseline="0">
                    <a:solidFill>
                      <a:srgbClr val="000000"/>
                    </a:solidFill>
                    <a:latin typeface="Arial"/>
                    <a:ea typeface="Arial"/>
                    <a:cs typeface="Arial"/>
                  </a:defRPr>
                </a:pPr>
                <a:r>
                  <a:rPr lang="ro-RO"/>
                  <a:t>An</a:t>
                </a:r>
              </a:p>
            </c:rich>
          </c:tx>
          <c:layout>
            <c:manualLayout>
              <c:xMode val="edge"/>
              <c:yMode val="edge"/>
              <c:x val="0.53482587064676612"/>
              <c:y val="0.84278350515463918"/>
            </c:manualLayout>
          </c:layout>
          <c:overlay val="0"/>
          <c:spPr>
            <a:noFill/>
            <a:ln w="25432">
              <a:noFill/>
            </a:ln>
          </c:spPr>
        </c:title>
        <c:numFmt formatCode="General" sourceLinked="1"/>
        <c:majorTickMark val="out"/>
        <c:minorTickMark val="none"/>
        <c:tickLblPos val="low"/>
        <c:spPr>
          <a:ln w="3179">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n-US"/>
          </a:p>
        </c:txPr>
        <c:crossAx val="113152384"/>
        <c:crosses val="autoZero"/>
        <c:auto val="1"/>
        <c:lblAlgn val="ctr"/>
        <c:lblOffset val="100"/>
        <c:tickLblSkip val="1"/>
        <c:tickMarkSkip val="1"/>
        <c:noMultiLvlLbl val="0"/>
      </c:catAx>
      <c:valAx>
        <c:axId val="113152384"/>
        <c:scaling>
          <c:orientation val="minMax"/>
          <c:max val="18000"/>
          <c:min val="0"/>
        </c:scaling>
        <c:delete val="0"/>
        <c:axPos val="l"/>
        <c:majorGridlines>
          <c:spPr>
            <a:ln w="3179">
              <a:solidFill>
                <a:srgbClr val="000000"/>
              </a:solidFill>
              <a:prstDash val="solid"/>
            </a:ln>
          </c:spPr>
        </c:majorGridlines>
        <c:title>
          <c:tx>
            <c:rich>
              <a:bodyPr rot="0" vert="horz"/>
              <a:lstStyle/>
              <a:p>
                <a:pPr algn="ctr">
                  <a:defRPr sz="926" b="1" i="0" u="none" strike="noStrike" baseline="0">
                    <a:solidFill>
                      <a:srgbClr val="000000"/>
                    </a:solidFill>
                    <a:latin typeface="Calibri"/>
                    <a:ea typeface="Calibri"/>
                    <a:cs typeface="Calibri"/>
                  </a:defRPr>
                </a:pPr>
                <a:r>
                  <a:rPr lang="ro-RO"/>
                  <a:t>Tone substanta activa</a:t>
                </a:r>
              </a:p>
            </c:rich>
          </c:tx>
          <c:layout>
            <c:manualLayout>
              <c:xMode val="edge"/>
              <c:yMode val="edge"/>
              <c:x val="2.9850746268656716E-2"/>
              <c:y val="0.43814432989690721"/>
            </c:manualLayout>
          </c:layout>
          <c:overlay val="0"/>
          <c:spPr>
            <a:noFill/>
            <a:ln w="25432">
              <a:noFill/>
            </a:ln>
          </c:spPr>
        </c:title>
        <c:numFmt formatCode="General" sourceLinked="1"/>
        <c:majorTickMark val="out"/>
        <c:minorTickMark val="none"/>
        <c:tickLblPos val="nextTo"/>
        <c:spPr>
          <a:ln w="3179">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n-US"/>
          </a:p>
        </c:txPr>
        <c:crossAx val="113137920"/>
        <c:crosses val="autoZero"/>
        <c:crossBetween val="between"/>
        <c:minorUnit val="500"/>
      </c:valAx>
      <c:spPr>
        <a:noFill/>
        <a:ln w="25432">
          <a:noFill/>
        </a:ln>
      </c:spPr>
    </c:plotArea>
    <c:legend>
      <c:legendPos val="r"/>
      <c:layout>
        <c:manualLayout>
          <c:xMode val="edge"/>
          <c:yMode val="edge"/>
          <c:x val="0.85820895522388052"/>
          <c:y val="0.5"/>
          <c:w val="0.13184079601990048"/>
          <c:h val="0.16494845360824742"/>
        </c:manualLayout>
      </c:layout>
      <c:overlay val="0"/>
      <c:spPr>
        <a:noFill/>
        <a:ln w="3179">
          <a:solidFill>
            <a:srgbClr val="000000"/>
          </a:solidFill>
          <a:prstDash val="solid"/>
        </a:ln>
      </c:spPr>
      <c:txPr>
        <a:bodyPr/>
        <a:lstStyle/>
        <a:p>
          <a:pPr>
            <a:defRPr sz="736"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26"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6" b="1" i="0" u="none" strike="noStrike" baseline="0">
                <a:solidFill>
                  <a:srgbClr val="000000"/>
                </a:solidFill>
                <a:latin typeface="Arial"/>
                <a:ea typeface="Arial"/>
                <a:cs typeface="Arial"/>
              </a:defRPr>
            </a:pPr>
            <a:r>
              <a:rPr lang="ro-RO"/>
              <a:t>Tendinte in utilizarea ingrasamintelor chimice in agricultura, in perioada 2012-2016</a:t>
            </a:r>
          </a:p>
        </c:rich>
      </c:tx>
      <c:layout>
        <c:manualLayout>
          <c:xMode val="edge"/>
          <c:yMode val="edge"/>
          <c:x val="0.1119047619047619"/>
          <c:y val="2.1333333333333333E-2"/>
        </c:manualLayout>
      </c:layout>
      <c:overlay val="0"/>
      <c:spPr>
        <a:noFill/>
        <a:ln w="25415">
          <a:noFill/>
        </a:ln>
      </c:spPr>
    </c:title>
    <c:autoTitleDeleted val="0"/>
    <c:plotArea>
      <c:layout>
        <c:manualLayout>
          <c:layoutTarget val="inner"/>
          <c:xMode val="edge"/>
          <c:yMode val="edge"/>
          <c:x val="0.29193548387096774"/>
          <c:y val="0.16078139654137066"/>
          <c:w val="0.48809523809523808"/>
          <c:h val="0.59733333333333338"/>
        </c:manualLayout>
      </c:layout>
      <c:lineChart>
        <c:grouping val="standard"/>
        <c:varyColors val="0"/>
        <c:ser>
          <c:idx val="0"/>
          <c:order val="0"/>
          <c:tx>
            <c:strRef>
              <c:f>Sheet1!$A$2</c:f>
              <c:strCache>
                <c:ptCount val="1"/>
                <c:pt idx="0">
                  <c:v>N</c:v>
                </c:pt>
              </c:strCache>
            </c:strRef>
          </c:tx>
          <c:spPr>
            <a:ln w="12708">
              <a:solidFill>
                <a:srgbClr val="000080"/>
              </a:solidFill>
              <a:prstDash val="solid"/>
            </a:ln>
          </c:spPr>
          <c:marker>
            <c:symbol val="diamond"/>
            <c:size val="5"/>
            <c:spPr>
              <a:solidFill>
                <a:srgbClr val="000080"/>
              </a:solidFill>
              <a:ln>
                <a:solidFill>
                  <a:srgbClr val="000080"/>
                </a:solidFill>
                <a:prstDash val="solid"/>
              </a:ln>
            </c:spPr>
          </c:marker>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11525</c:v>
                </c:pt>
                <c:pt idx="1">
                  <c:v>12538</c:v>
                </c:pt>
                <c:pt idx="2">
                  <c:v>11603</c:v>
                </c:pt>
                <c:pt idx="3">
                  <c:v>11603</c:v>
                </c:pt>
                <c:pt idx="4">
                  <c:v>13826</c:v>
                </c:pt>
              </c:numCache>
            </c:numRef>
          </c:val>
          <c:smooth val="0"/>
        </c:ser>
        <c:ser>
          <c:idx val="1"/>
          <c:order val="1"/>
          <c:tx>
            <c:strRef>
              <c:f>Sheet1!$A$3</c:f>
              <c:strCache>
                <c:ptCount val="1"/>
                <c:pt idx="0">
                  <c:v>P2O5</c:v>
                </c:pt>
              </c:strCache>
            </c:strRef>
          </c:tx>
          <c:spPr>
            <a:ln w="12708">
              <a:solidFill>
                <a:srgbClr val="FF00FF"/>
              </a:solidFill>
              <a:prstDash val="solid"/>
            </a:ln>
          </c:spPr>
          <c:marker>
            <c:symbol val="square"/>
            <c:size val="5"/>
            <c:spPr>
              <a:solidFill>
                <a:srgbClr val="FF00FF"/>
              </a:solidFill>
              <a:ln>
                <a:solidFill>
                  <a:srgbClr val="FF00FF"/>
                </a:solidFill>
                <a:prstDash val="solid"/>
              </a:ln>
            </c:spPr>
          </c:marker>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7773</c:v>
                </c:pt>
                <c:pt idx="1">
                  <c:v>7805</c:v>
                </c:pt>
                <c:pt idx="2">
                  <c:v>7874</c:v>
                </c:pt>
                <c:pt idx="3">
                  <c:v>7874</c:v>
                </c:pt>
                <c:pt idx="4">
                  <c:v>12155</c:v>
                </c:pt>
              </c:numCache>
            </c:numRef>
          </c:val>
          <c:smooth val="0"/>
        </c:ser>
        <c:ser>
          <c:idx val="2"/>
          <c:order val="2"/>
          <c:tx>
            <c:strRef>
              <c:f>Sheet1!$A$4</c:f>
              <c:strCache>
                <c:ptCount val="1"/>
                <c:pt idx="0">
                  <c:v>K2O</c:v>
                </c:pt>
              </c:strCache>
            </c:strRef>
          </c:tx>
          <c:spPr>
            <a:ln w="12708">
              <a:solidFill>
                <a:srgbClr val="FFFF00"/>
              </a:solidFill>
              <a:prstDash val="solid"/>
            </a:ln>
          </c:spPr>
          <c:marker>
            <c:symbol val="triangle"/>
            <c:size val="5"/>
            <c:spPr>
              <a:solidFill>
                <a:srgbClr val="FFFF00"/>
              </a:solidFill>
              <a:ln>
                <a:solidFill>
                  <a:srgbClr val="FFFF00"/>
                </a:solidFill>
                <a:prstDash val="solid"/>
              </a:ln>
            </c:spPr>
          </c:marker>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2514</c:v>
                </c:pt>
                <c:pt idx="1">
                  <c:v>2514</c:v>
                </c:pt>
                <c:pt idx="2">
                  <c:v>2510</c:v>
                </c:pt>
                <c:pt idx="3">
                  <c:v>2510</c:v>
                </c:pt>
                <c:pt idx="4">
                  <c:v>2254</c:v>
                </c:pt>
              </c:numCache>
            </c:numRef>
          </c:val>
          <c:smooth val="0"/>
        </c:ser>
        <c:dLbls>
          <c:showLegendKey val="0"/>
          <c:showVal val="0"/>
          <c:showCatName val="0"/>
          <c:showSerName val="0"/>
          <c:showPercent val="0"/>
          <c:showBubbleSize val="0"/>
        </c:dLbls>
        <c:marker val="1"/>
        <c:smooth val="0"/>
        <c:axId val="113244032"/>
        <c:axId val="113316224"/>
      </c:lineChart>
      <c:catAx>
        <c:axId val="11324403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ro-RO"/>
                  <a:t>An</a:t>
                </a:r>
              </a:p>
            </c:rich>
          </c:tx>
          <c:layout>
            <c:manualLayout>
              <c:xMode val="edge"/>
              <c:yMode val="edge"/>
              <c:x val="0.50476190476190474"/>
              <c:y val="0.90666666666666662"/>
            </c:manualLayout>
          </c:layout>
          <c:overlay val="0"/>
          <c:spPr>
            <a:noFill/>
            <a:ln w="25415">
              <a:noFill/>
            </a:ln>
          </c:spPr>
        </c:title>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3316224"/>
        <c:crosses val="autoZero"/>
        <c:auto val="1"/>
        <c:lblAlgn val="ctr"/>
        <c:lblOffset val="100"/>
        <c:tickLblSkip val="1"/>
        <c:tickMarkSkip val="1"/>
        <c:noMultiLvlLbl val="0"/>
      </c:catAx>
      <c:valAx>
        <c:axId val="113316224"/>
        <c:scaling>
          <c:orientation val="minMax"/>
          <c:max val="18000"/>
          <c:min val="0"/>
        </c:scaling>
        <c:delete val="0"/>
        <c:axPos val="l"/>
        <c:majorGridlines>
          <c:spPr>
            <a:ln w="3177">
              <a:solidFill>
                <a:srgbClr val="000000"/>
              </a:solidFill>
              <a:prstDash val="solid"/>
            </a:ln>
          </c:spPr>
        </c:majorGridlines>
        <c:title>
          <c:tx>
            <c:rich>
              <a:bodyPr rot="0" vert="horz"/>
              <a:lstStyle/>
              <a:p>
                <a:pPr algn="ctr">
                  <a:defRPr sz="800" b="0" i="0" u="none" strike="noStrike" baseline="0">
                    <a:solidFill>
                      <a:srgbClr val="000000"/>
                    </a:solidFill>
                    <a:latin typeface="Arial"/>
                    <a:ea typeface="Arial"/>
                    <a:cs typeface="Arial"/>
                  </a:defRPr>
                </a:pPr>
                <a:r>
                  <a:rPr lang="ro-RO"/>
                  <a:t>Tone substanta activa</a:t>
                </a:r>
              </a:p>
            </c:rich>
          </c:tx>
          <c:layout>
            <c:manualLayout>
              <c:xMode val="edge"/>
              <c:yMode val="edge"/>
              <c:x val="2.8571428571428571E-2"/>
              <c:y val="0.45066666666666672"/>
            </c:manualLayout>
          </c:layout>
          <c:overlay val="0"/>
          <c:spPr>
            <a:noFill/>
            <a:ln w="25415">
              <a:noFill/>
            </a:ln>
          </c:spPr>
        </c:title>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3244032"/>
        <c:crosses val="autoZero"/>
        <c:crossBetween val="between"/>
        <c:minorUnit val="500"/>
      </c:valAx>
      <c:spPr>
        <a:solidFill>
          <a:srgbClr val="C0C0C0"/>
        </a:solidFill>
        <a:ln w="12708">
          <a:solidFill>
            <a:srgbClr val="808080"/>
          </a:solidFill>
          <a:prstDash val="solid"/>
        </a:ln>
      </c:spPr>
    </c:plotArea>
    <c:legend>
      <c:legendPos val="r"/>
      <c:layout>
        <c:manualLayout>
          <c:xMode val="edge"/>
          <c:yMode val="edge"/>
          <c:x val="0.80476190476190479"/>
          <c:y val="0.44"/>
          <c:w val="0.18571428571428572"/>
          <c:h val="0.17066666666666666"/>
        </c:manualLayout>
      </c:layout>
      <c:overlay val="0"/>
      <c:spPr>
        <a:noFill/>
        <a:ln w="3177">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976"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9" b="1" i="0" u="none" strike="noStrike" baseline="0">
                <a:solidFill>
                  <a:srgbClr val="000000"/>
                </a:solidFill>
                <a:latin typeface="Calibri"/>
                <a:ea typeface="Calibri"/>
                <a:cs typeface="Calibri"/>
              </a:defRPr>
            </a:pPr>
            <a:r>
              <a:rPr lang="vi-VN"/>
              <a:t>Suprafața pe care s-a aplicat ȋngrășăminte naturale in perioada 2012-2016</a:t>
            </a:r>
          </a:p>
        </c:rich>
      </c:tx>
      <c:layout>
        <c:manualLayout>
          <c:xMode val="edge"/>
          <c:yMode val="edge"/>
          <c:x val="0.13577023498694518"/>
          <c:y val="1.9230769230769228E-2"/>
        </c:manualLayout>
      </c:layout>
      <c:overlay val="0"/>
      <c:spPr>
        <a:noFill/>
        <a:ln w="25381">
          <a:noFill/>
        </a:ln>
      </c:spPr>
    </c:title>
    <c:autoTitleDeleted val="0"/>
    <c:plotArea>
      <c:layout>
        <c:manualLayout>
          <c:layoutTarget val="inner"/>
          <c:xMode val="edge"/>
          <c:yMode val="edge"/>
          <c:x val="6.7331908415417349E-2"/>
          <c:y val="0.34172946556527062"/>
          <c:w val="0.82245430809399478"/>
          <c:h val="0.39102564102564091"/>
        </c:manualLayout>
      </c:layout>
      <c:barChart>
        <c:barDir val="col"/>
        <c:grouping val="clustered"/>
        <c:varyColors val="0"/>
        <c:ser>
          <c:idx val="0"/>
          <c:order val="0"/>
          <c:tx>
            <c:strRef>
              <c:f>Sheet1!$A$2</c:f>
              <c:strCache>
                <c:ptCount val="1"/>
                <c:pt idx="0">
                  <c:v>East</c:v>
                </c:pt>
              </c:strCache>
            </c:strRef>
          </c:tx>
          <c:spPr>
            <a:solidFill>
              <a:srgbClr val="9999FF"/>
            </a:solidFill>
            <a:ln w="12690">
              <a:solidFill>
                <a:srgbClr val="000000"/>
              </a:solidFill>
              <a:prstDash val="solid"/>
            </a:ln>
          </c:spPr>
          <c:invertIfNegative val="0"/>
          <c:dLbls>
            <c:spPr>
              <a:noFill/>
              <a:ln w="25381">
                <a:noFill/>
              </a:ln>
            </c:spPr>
            <c:txPr>
              <a:bodyPr/>
              <a:lstStyle/>
              <a:p>
                <a:pPr>
                  <a:defRPr sz="10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numCache>
            </c:numRef>
          </c:val>
        </c:ser>
        <c:ser>
          <c:idx val="1"/>
          <c:order val="1"/>
          <c:tx>
            <c:strRef>
              <c:f>Sheet1!$A$3</c:f>
              <c:strCache>
                <c:ptCount val="1"/>
                <c:pt idx="0">
                  <c:v>West</c:v>
                </c:pt>
              </c:strCache>
            </c:strRef>
          </c:tx>
          <c:spPr>
            <a:solidFill>
              <a:srgbClr val="993366"/>
            </a:solidFill>
            <a:ln w="12690">
              <a:solidFill>
                <a:srgbClr val="000000"/>
              </a:solidFill>
              <a:prstDash val="solid"/>
            </a:ln>
          </c:spPr>
          <c:invertIfNegative val="0"/>
          <c:dLbls>
            <c:spPr>
              <a:noFill/>
              <a:ln w="25381">
                <a:noFill/>
              </a:ln>
            </c:spPr>
            <c:txPr>
              <a:bodyPr/>
              <a:lstStyle/>
              <a:p>
                <a:pPr>
                  <a:defRPr sz="10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numCache>
            </c:numRef>
          </c:val>
        </c:ser>
        <c:ser>
          <c:idx val="2"/>
          <c:order val="2"/>
          <c:tx>
            <c:strRef>
              <c:f>Sheet1!$A$4</c:f>
              <c:strCache>
                <c:ptCount val="1"/>
                <c:pt idx="0">
                  <c:v>North</c:v>
                </c:pt>
              </c:strCache>
            </c:strRef>
          </c:tx>
          <c:spPr>
            <a:solidFill>
              <a:srgbClr val="FFFFCC"/>
            </a:solidFill>
            <a:ln w="12690">
              <a:solidFill>
                <a:srgbClr val="000000"/>
              </a:solidFill>
              <a:prstDash val="solid"/>
            </a:ln>
          </c:spPr>
          <c:invertIfNegative val="0"/>
          <c:dLbls>
            <c:dLbl>
              <c:idx val="0"/>
              <c:spPr>
                <a:noFill/>
                <a:ln w="25381">
                  <a:noFill/>
                </a:ln>
              </c:spPr>
              <c:txPr>
                <a:bodyPr/>
                <a:lstStyle/>
                <a:p>
                  <a:pPr>
                    <a:defRPr sz="7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dLbl>
            <c:dLbl>
              <c:idx val="1"/>
              <c:spPr>
                <a:noFill/>
                <a:ln w="25381">
                  <a:noFill/>
                </a:ln>
              </c:spPr>
              <c:txPr>
                <a:bodyPr/>
                <a:lstStyle/>
                <a:p>
                  <a:pPr>
                    <a:defRPr sz="7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dLbl>
            <c:dLbl>
              <c:idx val="2"/>
              <c:spPr>
                <a:noFill/>
                <a:ln w="25381">
                  <a:noFill/>
                </a:ln>
              </c:spPr>
              <c:txPr>
                <a:bodyPr/>
                <a:lstStyle/>
                <a:p>
                  <a:pPr>
                    <a:defRPr sz="7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dLbl>
            <c:dLbl>
              <c:idx val="3"/>
              <c:spPr>
                <a:noFill/>
                <a:ln w="25381">
                  <a:noFill/>
                </a:ln>
              </c:spPr>
              <c:txPr>
                <a:bodyPr/>
                <a:lstStyle/>
                <a:p>
                  <a:pPr>
                    <a:defRPr sz="7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dLbl>
            <c:dLbl>
              <c:idx val="4"/>
              <c:spPr>
                <a:noFill/>
                <a:ln w="25381">
                  <a:noFill/>
                </a:ln>
              </c:spPr>
              <c:txPr>
                <a:bodyPr/>
                <a:lstStyle/>
                <a:p>
                  <a:pPr>
                    <a:defRPr sz="7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dLbl>
            <c:spPr>
              <a:noFill/>
              <a:ln w="25381">
                <a:noFill/>
              </a:ln>
            </c:spPr>
            <c:txPr>
              <a:bodyPr/>
              <a:lstStyle/>
              <a:p>
                <a:pPr>
                  <a:defRPr sz="1099"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7159</c:v>
                </c:pt>
                <c:pt idx="1">
                  <c:v>1720</c:v>
                </c:pt>
                <c:pt idx="2">
                  <c:v>8739</c:v>
                </c:pt>
                <c:pt idx="3">
                  <c:v>1720</c:v>
                </c:pt>
                <c:pt idx="4">
                  <c:v>3400</c:v>
                </c:pt>
              </c:numCache>
            </c:numRef>
          </c:val>
        </c:ser>
        <c:dLbls>
          <c:showLegendKey val="0"/>
          <c:showVal val="1"/>
          <c:showCatName val="0"/>
          <c:showSerName val="0"/>
          <c:showPercent val="0"/>
          <c:showBubbleSize val="0"/>
        </c:dLbls>
        <c:gapWidth val="150"/>
        <c:axId val="113378816"/>
        <c:axId val="113380736"/>
      </c:barChart>
      <c:catAx>
        <c:axId val="113378816"/>
        <c:scaling>
          <c:orientation val="minMax"/>
        </c:scaling>
        <c:delete val="0"/>
        <c:axPos val="b"/>
        <c:title>
          <c:tx>
            <c:rich>
              <a:bodyPr/>
              <a:lstStyle/>
              <a:p>
                <a:pPr>
                  <a:defRPr sz="799" b="1" i="0" u="none" strike="noStrike" baseline="0">
                    <a:solidFill>
                      <a:srgbClr val="000000"/>
                    </a:solidFill>
                    <a:latin typeface="Calibri"/>
                    <a:ea typeface="Calibri"/>
                    <a:cs typeface="Calibri"/>
                  </a:defRPr>
                </a:pPr>
                <a:r>
                  <a:rPr lang="ro-RO"/>
                  <a:t>(An)</a:t>
                </a:r>
              </a:p>
            </c:rich>
          </c:tx>
          <c:layout>
            <c:manualLayout>
              <c:xMode val="edge"/>
              <c:yMode val="edge"/>
              <c:x val="0.49869451697127931"/>
              <c:y val="0.84935897435897423"/>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13380736"/>
        <c:crosses val="autoZero"/>
        <c:auto val="1"/>
        <c:lblAlgn val="ctr"/>
        <c:lblOffset val="100"/>
        <c:tickLblSkip val="1"/>
        <c:tickMarkSkip val="1"/>
        <c:noMultiLvlLbl val="0"/>
      </c:catAx>
      <c:valAx>
        <c:axId val="113380736"/>
        <c:scaling>
          <c:orientation val="minMax"/>
          <c:max val="10000"/>
          <c:min val="1000"/>
        </c:scaling>
        <c:delete val="0"/>
        <c:axPos val="l"/>
        <c:majorGridlines>
          <c:spPr>
            <a:ln w="3173">
              <a:solidFill>
                <a:srgbClr val="000000"/>
              </a:solidFill>
              <a:prstDash val="solid"/>
            </a:ln>
          </c:spPr>
        </c:majorGridlines>
        <c:title>
          <c:tx>
            <c:rich>
              <a:bodyPr rot="0" vert="horz"/>
              <a:lstStyle/>
              <a:p>
                <a:pPr algn="ctr">
                  <a:defRPr sz="799" b="1" i="0" u="none" strike="noStrike" baseline="0">
                    <a:solidFill>
                      <a:srgbClr val="000000"/>
                    </a:solidFill>
                    <a:latin typeface="Calibri"/>
                    <a:ea typeface="Calibri"/>
                    <a:cs typeface="Calibri"/>
                  </a:defRPr>
                </a:pPr>
                <a:r>
                  <a:rPr lang="ro-RO"/>
                  <a:t>(ha)</a:t>
                </a:r>
              </a:p>
            </c:rich>
          </c:tx>
          <c:layout>
            <c:manualLayout>
              <c:xMode val="edge"/>
              <c:yMode val="edge"/>
              <c:x val="1.0443864229765011E-2"/>
              <c:y val="0.51923076923076916"/>
            </c:manualLayout>
          </c:layout>
          <c:overlay val="0"/>
          <c:spPr>
            <a:noFill/>
            <a:ln w="25381">
              <a:noFill/>
            </a:ln>
          </c:spPr>
        </c:title>
        <c:numFmt formatCode="General" sourceLinked="1"/>
        <c:majorTickMark val="out"/>
        <c:minorTickMark val="none"/>
        <c:tickLblPos val="nextTo"/>
        <c:spPr>
          <a:ln w="3173">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en-US"/>
          </a:p>
        </c:txPr>
        <c:crossAx val="113378816"/>
        <c:crosses val="autoZero"/>
        <c:crossBetween val="between"/>
        <c:majorUnit val="1500"/>
        <c:minorUnit val="100"/>
      </c:valAx>
      <c:spPr>
        <a:solidFill>
          <a:srgbClr val="99CCFF"/>
        </a:solidFill>
        <a:ln w="12690">
          <a:solidFill>
            <a:srgbClr val="808080"/>
          </a:solidFill>
          <a:prstDash val="solid"/>
        </a:ln>
      </c:spPr>
    </c:plotArea>
    <c:plotVisOnly val="1"/>
    <c:dispBlanksAs val="gap"/>
    <c:showDLblsOverMax val="0"/>
  </c:chart>
  <c:spPr>
    <a:noFill/>
    <a:ln>
      <a:noFill/>
    </a:ln>
  </c:spPr>
  <c:txPr>
    <a:bodyPr/>
    <a:lstStyle/>
    <a:p>
      <a:pPr>
        <a:defRPr sz="1099"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1" b="1" i="0" u="none" strike="noStrike" baseline="0">
                <a:solidFill>
                  <a:srgbClr val="000000"/>
                </a:solidFill>
                <a:latin typeface="Calibri"/>
                <a:ea typeface="Calibri"/>
                <a:cs typeface="Calibri"/>
              </a:defRPr>
            </a:pPr>
            <a:r>
              <a:rPr lang="ro-RO"/>
              <a:t>Ponderea suprafetei fertilizate natural in perioada 2012-2016</a:t>
            </a:r>
          </a:p>
        </c:rich>
      </c:tx>
      <c:layout>
        <c:manualLayout>
          <c:xMode val="edge"/>
          <c:yMode val="edge"/>
          <c:x val="0.19685039370078741"/>
          <c:y val="2.0134228187919462E-2"/>
        </c:manualLayout>
      </c:layout>
      <c:overlay val="0"/>
      <c:spPr>
        <a:noFill/>
        <a:ln w="25424">
          <a:noFill/>
        </a:ln>
      </c:spPr>
    </c:title>
    <c:autoTitleDeleted val="0"/>
    <c:plotArea>
      <c:layout>
        <c:manualLayout>
          <c:layoutTarget val="inner"/>
          <c:xMode val="edge"/>
          <c:yMode val="edge"/>
          <c:x val="7.874015748031496E-2"/>
          <c:y val="0.24496644295302011"/>
          <c:w val="0.92125984251968507"/>
          <c:h val="0.48657718120805366"/>
        </c:manualLayout>
      </c:layout>
      <c:barChart>
        <c:barDir val="col"/>
        <c:grouping val="clustered"/>
        <c:varyColors val="0"/>
        <c:ser>
          <c:idx val="0"/>
          <c:order val="0"/>
          <c:tx>
            <c:strRef>
              <c:f>Sheet1!$A$2</c:f>
              <c:strCache>
                <c:ptCount val="1"/>
                <c:pt idx="0">
                  <c:v>East</c:v>
                </c:pt>
              </c:strCache>
            </c:strRef>
          </c:tx>
          <c:spPr>
            <a:solidFill>
              <a:srgbClr val="9999FF"/>
            </a:solidFill>
            <a:ln w="12712">
              <a:solidFill>
                <a:srgbClr val="000000"/>
              </a:solidFill>
              <a:prstDash val="solid"/>
            </a:ln>
          </c:spPr>
          <c:invertIfNegative val="0"/>
          <c:dLbls>
            <c:spPr>
              <a:noFill/>
              <a:ln w="25424">
                <a:noFill/>
              </a:ln>
            </c:spPr>
            <c:txPr>
              <a:bodyPr/>
              <a:lstStyle/>
              <a:p>
                <a:pPr>
                  <a:defRPr sz="107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2.33</c:v>
                </c:pt>
                <c:pt idx="2">
                  <c:v>2.84</c:v>
                </c:pt>
              </c:numCache>
            </c:numRef>
          </c:val>
        </c:ser>
        <c:ser>
          <c:idx val="1"/>
          <c:order val="1"/>
          <c:tx>
            <c:strRef>
              <c:f>Sheet1!$A$3</c:f>
              <c:strCache>
                <c:ptCount val="1"/>
                <c:pt idx="0">
                  <c:v>West</c:v>
                </c:pt>
              </c:strCache>
            </c:strRef>
          </c:tx>
          <c:spPr>
            <a:solidFill>
              <a:srgbClr val="993366"/>
            </a:solidFill>
            <a:ln w="12712">
              <a:solidFill>
                <a:srgbClr val="000000"/>
              </a:solidFill>
              <a:prstDash val="solid"/>
            </a:ln>
          </c:spPr>
          <c:invertIfNegative val="0"/>
          <c:dLbls>
            <c:spPr>
              <a:noFill/>
              <a:ln w="25424">
                <a:noFill/>
              </a:ln>
            </c:spPr>
            <c:txPr>
              <a:bodyPr/>
              <a:lstStyle/>
              <a:p>
                <a:pPr>
                  <a:defRPr sz="107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1">
                  <c:v>0.6</c:v>
                </c:pt>
                <c:pt idx="3">
                  <c:v>0.56620000000000004</c:v>
                </c:pt>
                <c:pt idx="4">
                  <c:v>1.1000000000000001</c:v>
                </c:pt>
              </c:numCache>
            </c:numRef>
          </c:val>
        </c:ser>
        <c:ser>
          <c:idx val="2"/>
          <c:order val="2"/>
          <c:tx>
            <c:strRef>
              <c:f>Sheet1!$A$4</c:f>
              <c:strCache>
                <c:ptCount val="1"/>
                <c:pt idx="0">
                  <c:v>North</c:v>
                </c:pt>
              </c:strCache>
            </c:strRef>
          </c:tx>
          <c:spPr>
            <a:solidFill>
              <a:srgbClr val="FFFFCC"/>
            </a:solidFill>
            <a:ln w="12712">
              <a:solidFill>
                <a:srgbClr val="000000"/>
              </a:solidFill>
              <a:prstDash val="solid"/>
            </a:ln>
          </c:spPr>
          <c:invertIfNegative val="0"/>
          <c:dLbls>
            <c:spPr>
              <a:noFill/>
              <a:ln w="25424">
                <a:noFill/>
              </a:ln>
            </c:spPr>
            <c:txPr>
              <a:bodyPr/>
              <a:lstStyle/>
              <a:p>
                <a:pPr>
                  <a:defRPr sz="1076"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numCache>
            </c:numRef>
          </c:val>
        </c:ser>
        <c:dLbls>
          <c:showLegendKey val="0"/>
          <c:showVal val="1"/>
          <c:showCatName val="0"/>
          <c:showSerName val="0"/>
          <c:showPercent val="0"/>
          <c:showBubbleSize val="0"/>
        </c:dLbls>
        <c:gapWidth val="150"/>
        <c:axId val="113211648"/>
        <c:axId val="113418624"/>
      </c:barChart>
      <c:catAx>
        <c:axId val="113211648"/>
        <c:scaling>
          <c:orientation val="minMax"/>
        </c:scaling>
        <c:delete val="0"/>
        <c:axPos val="b"/>
        <c:title>
          <c:tx>
            <c:rich>
              <a:bodyPr/>
              <a:lstStyle/>
              <a:p>
                <a:pPr>
                  <a:defRPr sz="1076" b="1" i="0" u="none" strike="noStrike" baseline="0">
                    <a:solidFill>
                      <a:srgbClr val="000000"/>
                    </a:solidFill>
                    <a:latin typeface="Calibri"/>
                    <a:ea typeface="Calibri"/>
                    <a:cs typeface="Calibri"/>
                  </a:defRPr>
                </a:pPr>
                <a:r>
                  <a:rPr lang="ro-RO"/>
                  <a:t>(An)</a:t>
                </a:r>
              </a:p>
            </c:rich>
          </c:tx>
          <c:layout>
            <c:manualLayout>
              <c:xMode val="edge"/>
              <c:yMode val="edge"/>
              <c:x val="0.51312335958005251"/>
              <c:y val="0.86241610738255026"/>
            </c:manualLayout>
          </c:layout>
          <c:overlay val="0"/>
          <c:spPr>
            <a:noFill/>
            <a:ln w="25424">
              <a:noFill/>
            </a:ln>
          </c:spPr>
        </c:title>
        <c:numFmt formatCode="General" sourceLinked="1"/>
        <c:majorTickMark val="out"/>
        <c:minorTickMark val="none"/>
        <c:tickLblPos val="nextTo"/>
        <c:spPr>
          <a:ln w="3178">
            <a:solidFill>
              <a:srgbClr val="000000"/>
            </a:solidFill>
            <a:prstDash val="solid"/>
          </a:ln>
        </c:spPr>
        <c:txPr>
          <a:bodyPr rot="0" vert="horz"/>
          <a:lstStyle/>
          <a:p>
            <a:pPr>
              <a:defRPr sz="1026" b="1" i="0" u="none" strike="noStrike" baseline="0">
                <a:solidFill>
                  <a:srgbClr val="000000"/>
                </a:solidFill>
                <a:latin typeface="Arial"/>
                <a:ea typeface="Arial"/>
                <a:cs typeface="Arial"/>
              </a:defRPr>
            </a:pPr>
            <a:endParaRPr lang="en-US"/>
          </a:p>
        </c:txPr>
        <c:crossAx val="113418624"/>
        <c:crosses val="autoZero"/>
        <c:auto val="1"/>
        <c:lblAlgn val="ctr"/>
        <c:lblOffset val="100"/>
        <c:tickLblSkip val="1"/>
        <c:tickMarkSkip val="1"/>
        <c:noMultiLvlLbl val="0"/>
      </c:catAx>
      <c:valAx>
        <c:axId val="113418624"/>
        <c:scaling>
          <c:orientation val="minMax"/>
        </c:scaling>
        <c:delete val="0"/>
        <c:axPos val="l"/>
        <c:majorGridlines>
          <c:spPr>
            <a:ln w="3178">
              <a:solidFill>
                <a:srgbClr val="000000"/>
              </a:solidFill>
              <a:prstDash val="solid"/>
            </a:ln>
          </c:spPr>
        </c:majorGridlines>
        <c:title>
          <c:tx>
            <c:rich>
              <a:bodyPr rot="0" vert="horz"/>
              <a:lstStyle/>
              <a:p>
                <a:pPr algn="ctr">
                  <a:defRPr sz="1076" b="1" i="0" u="none" strike="noStrike" baseline="0">
                    <a:solidFill>
                      <a:srgbClr val="000000"/>
                    </a:solidFill>
                    <a:latin typeface="Calibri"/>
                    <a:ea typeface="Calibri"/>
                    <a:cs typeface="Calibri"/>
                  </a:defRPr>
                </a:pPr>
                <a:r>
                  <a:rPr lang="ro-RO"/>
                  <a:t>(%)</a:t>
                </a:r>
              </a:p>
            </c:rich>
          </c:tx>
          <c:layout>
            <c:manualLayout>
              <c:xMode val="edge"/>
              <c:yMode val="edge"/>
              <c:x val="0"/>
              <c:y val="0.4261744966442953"/>
            </c:manualLayout>
          </c:layout>
          <c:overlay val="0"/>
          <c:spPr>
            <a:noFill/>
            <a:ln w="25424">
              <a:noFill/>
            </a:ln>
          </c:spPr>
        </c:title>
        <c:numFmt formatCode="General" sourceLinked="1"/>
        <c:majorTickMark val="out"/>
        <c:minorTickMark val="none"/>
        <c:tickLblPos val="nextTo"/>
        <c:spPr>
          <a:ln w="3178">
            <a:solidFill>
              <a:srgbClr val="000000"/>
            </a:solidFill>
            <a:prstDash val="solid"/>
          </a:ln>
        </c:spPr>
        <c:txPr>
          <a:bodyPr rot="0" vert="horz"/>
          <a:lstStyle/>
          <a:p>
            <a:pPr>
              <a:defRPr sz="801" b="1" i="0" u="none" strike="noStrike" baseline="0">
                <a:solidFill>
                  <a:srgbClr val="000000"/>
                </a:solidFill>
                <a:latin typeface="Arial"/>
                <a:ea typeface="Arial"/>
                <a:cs typeface="Arial"/>
              </a:defRPr>
            </a:pPr>
            <a:endParaRPr lang="en-US"/>
          </a:p>
        </c:txPr>
        <c:crossAx val="113211648"/>
        <c:crosses val="autoZero"/>
        <c:crossBetween val="between"/>
      </c:valAx>
      <c:spPr>
        <a:solidFill>
          <a:srgbClr val="FFCC99"/>
        </a:solidFill>
        <a:ln w="12712">
          <a:solidFill>
            <a:srgbClr val="808080"/>
          </a:solidFill>
          <a:prstDash val="solid"/>
        </a:ln>
      </c:spPr>
    </c:plotArea>
    <c:plotVisOnly val="1"/>
    <c:dispBlanksAs val="gap"/>
    <c:showDLblsOverMax val="0"/>
  </c:chart>
  <c:spPr>
    <a:noFill/>
    <a:ln>
      <a:noFill/>
    </a:ln>
  </c:spPr>
  <c:txPr>
    <a:bodyPr/>
    <a:lstStyle/>
    <a:p>
      <a:pPr>
        <a:defRPr sz="1051"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3868613138688"/>
          <c:y val="0.22259136212624586"/>
          <c:w val="0.87469586374695862"/>
          <c:h val="0.50166112956810627"/>
        </c:manualLayout>
      </c:layout>
      <c:barChart>
        <c:barDir val="col"/>
        <c:grouping val="clustered"/>
        <c:varyColors val="0"/>
        <c:ser>
          <c:idx val="0"/>
          <c:order val="0"/>
          <c:tx>
            <c:strRef>
              <c:f>Sheet1!$A$2</c:f>
              <c:strCache>
                <c:ptCount val="1"/>
                <c:pt idx="0">
                  <c:v>East</c:v>
                </c:pt>
              </c:strCache>
            </c:strRef>
          </c:tx>
          <c:spPr>
            <a:solidFill>
              <a:srgbClr val="9999FF"/>
            </a:solidFill>
            <a:ln w="12663">
              <a:solidFill>
                <a:srgbClr val="000000"/>
              </a:solidFill>
              <a:prstDash val="solid"/>
            </a:ln>
          </c:spPr>
          <c:invertIfNegative val="0"/>
          <c:dLbls>
            <c:spPr>
              <a:noFill/>
              <a:ln w="25326">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3">
                  <c:v>303735</c:v>
                </c:pt>
              </c:numCache>
            </c:numRef>
          </c:val>
        </c:ser>
        <c:ser>
          <c:idx val="1"/>
          <c:order val="1"/>
          <c:tx>
            <c:strRef>
              <c:f>Sheet1!$A$3</c:f>
              <c:strCache>
                <c:ptCount val="1"/>
                <c:pt idx="0">
                  <c:v>West</c:v>
                </c:pt>
              </c:strCache>
            </c:strRef>
          </c:tx>
          <c:spPr>
            <a:solidFill>
              <a:srgbClr val="993366"/>
            </a:solidFill>
            <a:ln w="12663">
              <a:solidFill>
                <a:srgbClr val="000000"/>
              </a:solidFill>
              <a:prstDash val="solid"/>
            </a:ln>
          </c:spPr>
          <c:invertIfNegative val="0"/>
          <c:dLbls>
            <c:spPr>
              <a:noFill/>
              <a:ln w="25326">
                <a:noFill/>
              </a:ln>
            </c:spPr>
            <c:txPr>
              <a:bodyPr/>
              <a:lstStyle/>
              <a:p>
                <a:pPr>
                  <a:defRPr sz="848"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306975</c:v>
                </c:pt>
                <c:pt idx="2">
                  <c:v>307998</c:v>
                </c:pt>
                <c:pt idx="4">
                  <c:v>308670</c:v>
                </c:pt>
              </c:numCache>
            </c:numRef>
          </c:val>
        </c:ser>
        <c:ser>
          <c:idx val="2"/>
          <c:order val="2"/>
          <c:tx>
            <c:strRef>
              <c:f>Sheet1!$A$4</c:f>
              <c:strCache>
                <c:ptCount val="1"/>
                <c:pt idx="0">
                  <c:v>North</c:v>
                </c:pt>
              </c:strCache>
            </c:strRef>
          </c:tx>
          <c:spPr>
            <a:solidFill>
              <a:srgbClr val="FFFFCC"/>
            </a:solidFill>
            <a:ln w="12663">
              <a:solidFill>
                <a:srgbClr val="000000"/>
              </a:solidFill>
              <a:prstDash val="solid"/>
            </a:ln>
          </c:spPr>
          <c:invertIfNegative val="0"/>
          <c:dLbls>
            <c:spPr>
              <a:noFill/>
              <a:ln w="25326">
                <a:noFill/>
              </a:ln>
            </c:spPr>
            <c:txPr>
              <a:bodyPr/>
              <a:lstStyle/>
              <a:p>
                <a:pPr>
                  <a:defRPr sz="848" b="1"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1">
                  <c:v>307460</c:v>
                </c:pt>
              </c:numCache>
            </c:numRef>
          </c:val>
        </c:ser>
        <c:dLbls>
          <c:showLegendKey val="0"/>
          <c:showVal val="1"/>
          <c:showCatName val="0"/>
          <c:showSerName val="0"/>
          <c:showPercent val="0"/>
          <c:showBubbleSize val="0"/>
        </c:dLbls>
        <c:gapWidth val="150"/>
        <c:axId val="113593344"/>
        <c:axId val="113599616"/>
      </c:barChart>
      <c:catAx>
        <c:axId val="113593344"/>
        <c:scaling>
          <c:orientation val="minMax"/>
        </c:scaling>
        <c:delete val="0"/>
        <c:axPos val="b"/>
        <c:title>
          <c:tx>
            <c:rich>
              <a:bodyPr/>
              <a:lstStyle/>
              <a:p>
                <a:pPr>
                  <a:defRPr sz="1047" b="1" i="0" u="none" strike="noStrike" baseline="0">
                    <a:solidFill>
                      <a:srgbClr val="000000"/>
                    </a:solidFill>
                    <a:latin typeface="Calibri"/>
                    <a:ea typeface="Calibri"/>
                    <a:cs typeface="Calibri"/>
                  </a:defRPr>
                </a:pPr>
                <a:r>
                  <a:rPr lang="ro-RO"/>
                  <a:t>(An)</a:t>
                </a:r>
              </a:p>
            </c:rich>
          </c:tx>
          <c:layout>
            <c:manualLayout>
              <c:xMode val="edge"/>
              <c:yMode val="edge"/>
              <c:x val="0.52554744525547448"/>
              <c:y val="0.84717607973421927"/>
            </c:manualLayout>
          </c:layout>
          <c:overlay val="0"/>
          <c:spPr>
            <a:noFill/>
            <a:ln w="25326">
              <a:noFill/>
            </a:ln>
          </c:spPr>
        </c:title>
        <c:numFmt formatCode="General" sourceLinked="1"/>
        <c:majorTickMark val="out"/>
        <c:minorTickMark val="none"/>
        <c:tickLblPos val="nextTo"/>
        <c:spPr>
          <a:ln w="3166">
            <a:solidFill>
              <a:srgbClr val="000000"/>
            </a:solidFill>
            <a:prstDash val="solid"/>
          </a:ln>
        </c:spPr>
        <c:txPr>
          <a:bodyPr rot="0" vert="horz"/>
          <a:lstStyle/>
          <a:p>
            <a:pPr>
              <a:defRPr sz="922" b="1" i="0" u="none" strike="noStrike" baseline="0">
                <a:solidFill>
                  <a:srgbClr val="000000"/>
                </a:solidFill>
                <a:latin typeface="Arial"/>
                <a:ea typeface="Arial"/>
                <a:cs typeface="Arial"/>
              </a:defRPr>
            </a:pPr>
            <a:endParaRPr lang="en-US"/>
          </a:p>
        </c:txPr>
        <c:crossAx val="113599616"/>
        <c:crosses val="autoZero"/>
        <c:auto val="1"/>
        <c:lblAlgn val="ctr"/>
        <c:lblOffset val="100"/>
        <c:tickLblSkip val="1"/>
        <c:tickMarkSkip val="1"/>
        <c:noMultiLvlLbl val="0"/>
      </c:catAx>
      <c:valAx>
        <c:axId val="113599616"/>
        <c:scaling>
          <c:orientation val="minMax"/>
        </c:scaling>
        <c:delete val="0"/>
        <c:axPos val="l"/>
        <c:majorGridlines>
          <c:spPr>
            <a:ln w="3166">
              <a:solidFill>
                <a:srgbClr val="000000"/>
              </a:solidFill>
              <a:prstDash val="solid"/>
            </a:ln>
          </c:spPr>
        </c:majorGridlines>
        <c:title>
          <c:tx>
            <c:rich>
              <a:bodyPr rot="0" vert="horz"/>
              <a:lstStyle/>
              <a:p>
                <a:pPr algn="ctr">
                  <a:defRPr sz="1047" b="1" i="0" u="none" strike="noStrike" baseline="0">
                    <a:solidFill>
                      <a:srgbClr val="000000"/>
                    </a:solidFill>
                    <a:latin typeface="Calibri"/>
                    <a:ea typeface="Calibri"/>
                    <a:cs typeface="Calibri"/>
                  </a:defRPr>
                </a:pPr>
                <a:r>
                  <a:rPr lang="ro-RO"/>
                  <a:t>(ha)</a:t>
                </a:r>
              </a:p>
            </c:rich>
          </c:tx>
          <c:layout>
            <c:manualLayout>
              <c:xMode val="edge"/>
              <c:yMode val="edge"/>
              <c:x val="0"/>
              <c:y val="0.41196013289036548"/>
            </c:manualLayout>
          </c:layout>
          <c:overlay val="0"/>
          <c:spPr>
            <a:noFill/>
            <a:ln w="25326">
              <a:noFill/>
            </a:ln>
          </c:spPr>
        </c:title>
        <c:numFmt formatCode="General" sourceLinked="1"/>
        <c:majorTickMark val="out"/>
        <c:minorTickMark val="none"/>
        <c:tickLblPos val="nextTo"/>
        <c:spPr>
          <a:ln w="3166">
            <a:solidFill>
              <a:srgbClr val="000000"/>
            </a:solidFill>
            <a:prstDash val="solid"/>
          </a:ln>
        </c:spPr>
        <c:txPr>
          <a:bodyPr rot="0" vert="horz"/>
          <a:lstStyle/>
          <a:p>
            <a:pPr>
              <a:defRPr sz="872" b="1" i="0" u="none" strike="noStrike" baseline="0">
                <a:solidFill>
                  <a:srgbClr val="000000"/>
                </a:solidFill>
                <a:latin typeface="Arial"/>
                <a:ea typeface="Arial"/>
                <a:cs typeface="Arial"/>
              </a:defRPr>
            </a:pPr>
            <a:endParaRPr lang="en-US"/>
          </a:p>
        </c:txPr>
        <c:crossAx val="113593344"/>
        <c:crosses val="autoZero"/>
        <c:crossBetween val="between"/>
        <c:majorUnit val="2000"/>
        <c:minorUnit val="1000"/>
      </c:valAx>
      <c:spPr>
        <a:solidFill>
          <a:srgbClr val="CCFFCC"/>
        </a:solidFill>
        <a:ln w="12663">
          <a:solidFill>
            <a:srgbClr val="808080"/>
          </a:solidFill>
          <a:prstDash val="solid"/>
        </a:ln>
      </c:spPr>
    </c:plotArea>
    <c:plotVisOnly val="1"/>
    <c:dispBlanksAs val="gap"/>
    <c:showDLblsOverMax val="0"/>
  </c:chart>
  <c:spPr>
    <a:noFill/>
    <a:ln>
      <a:noFill/>
    </a:ln>
  </c:spPr>
  <c:txPr>
    <a:bodyPr/>
    <a:lstStyle/>
    <a:p>
      <a:pPr>
        <a:defRPr sz="1047" b="1" i="0" u="none" strike="noStrike" baseline="0">
          <a:solidFill>
            <a:srgbClr val="000000"/>
          </a:solidFill>
          <a:latin typeface="Calibri"/>
          <a:ea typeface="Calibri"/>
          <a:cs typeface="Calibri"/>
        </a:defRPr>
      </a:pPr>
      <a:endParaRPr lang="en-US"/>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1" b="1" i="0" u="none" strike="noStrike" baseline="0">
                <a:solidFill>
                  <a:srgbClr val="000000"/>
                </a:solidFill>
                <a:latin typeface="Arial"/>
                <a:ea typeface="Arial"/>
                <a:cs typeface="Arial"/>
              </a:defRPr>
            </a:pPr>
            <a:r>
              <a:rPr lang="ro-RO"/>
              <a:t>Variatia anuala a consumului total de produse fitosanitare in perioada 2012-2016</a:t>
            </a:r>
          </a:p>
        </c:rich>
      </c:tx>
      <c:layout>
        <c:manualLayout>
          <c:xMode val="edge"/>
          <c:yMode val="edge"/>
          <c:x val="0.10123456790123457"/>
          <c:y val="2.1052631578947368E-2"/>
        </c:manualLayout>
      </c:layout>
      <c:overlay val="0"/>
      <c:spPr>
        <a:noFill/>
        <a:ln w="25430">
          <a:noFill/>
        </a:ln>
      </c:spPr>
    </c:title>
    <c:autoTitleDeleted val="0"/>
    <c:plotArea>
      <c:layout>
        <c:manualLayout>
          <c:layoutTarget val="inner"/>
          <c:xMode val="edge"/>
          <c:yMode val="edge"/>
          <c:x val="0.15802469135802469"/>
          <c:y val="0.22105263157894736"/>
          <c:w val="0.76049382716049385"/>
          <c:h val="0.5747368421052631"/>
        </c:manualLayout>
      </c:layout>
      <c:lineChart>
        <c:grouping val="standard"/>
        <c:varyColors val="0"/>
        <c:ser>
          <c:idx val="0"/>
          <c:order val="0"/>
          <c:tx>
            <c:strRef>
              <c:f>Sheet1!$A$2</c:f>
              <c:strCache>
                <c:ptCount val="1"/>
                <c:pt idx="0">
                  <c:v>Cantitate </c:v>
                </c:pt>
              </c:strCache>
            </c:strRef>
          </c:tx>
          <c:spPr>
            <a:ln w="12715">
              <a:solidFill>
                <a:srgbClr val="000080"/>
              </a:solidFill>
              <a:prstDash val="solid"/>
            </a:ln>
          </c:spPr>
          <c:marker>
            <c:symbol val="none"/>
          </c:marker>
          <c:dLbls>
            <c:spPr>
              <a:noFill/>
              <a:ln w="25430">
                <a:noFill/>
              </a:ln>
            </c:spPr>
            <c:txPr>
              <a:bodyPr/>
              <a:lstStyle/>
              <a:p>
                <a:pPr>
                  <a:defRPr sz="976" b="1" i="0" u="none" strike="noStrike" baseline="0">
                    <a:solidFill>
                      <a:srgbClr val="000000"/>
                    </a:solidFill>
                    <a:latin typeface="Calibri"/>
                    <a:ea typeface="Calibri"/>
                    <a:cs typeface="Calibri"/>
                  </a:defRPr>
                </a:pPr>
                <a:endParaRPr lang="en-US"/>
              </a:p>
            </c:txPr>
            <c:showLegendKey val="0"/>
            <c:showVal val="0"/>
            <c:showCatName val="1"/>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347536</c:v>
                </c:pt>
                <c:pt idx="1">
                  <c:v>413396</c:v>
                </c:pt>
                <c:pt idx="2">
                  <c:v>347536</c:v>
                </c:pt>
                <c:pt idx="3">
                  <c:v>413396</c:v>
                </c:pt>
                <c:pt idx="4">
                  <c:v>466054</c:v>
                </c:pt>
              </c:numCache>
            </c:numRef>
          </c:val>
          <c:smooth val="0"/>
        </c:ser>
        <c:ser>
          <c:idx val="1"/>
          <c:order val="1"/>
          <c:tx>
            <c:strRef>
              <c:f>Sheet1!$A$3</c:f>
              <c:strCache>
                <c:ptCount val="1"/>
                <c:pt idx="0">
                  <c:v>Suprafata</c:v>
                </c:pt>
              </c:strCache>
            </c:strRef>
          </c:tx>
          <c:spPr>
            <a:ln w="12715">
              <a:solidFill>
                <a:srgbClr val="FF00FF"/>
              </a:solidFill>
              <a:prstDash val="solid"/>
            </a:ln>
          </c:spPr>
          <c:marker>
            <c:symbol val="none"/>
          </c:marker>
          <c:dLbls>
            <c:spPr>
              <a:noFill/>
              <a:ln w="25430">
                <a:noFill/>
              </a:ln>
            </c:spPr>
            <c:txPr>
              <a:bodyPr/>
              <a:lstStyle/>
              <a:p>
                <a:pPr>
                  <a:defRPr sz="976" b="1" i="0" u="none" strike="noStrike" baseline="0">
                    <a:solidFill>
                      <a:srgbClr val="000000"/>
                    </a:solidFill>
                    <a:latin typeface="Calibri"/>
                    <a:ea typeface="Calibri"/>
                    <a:cs typeface="Calibri"/>
                  </a:defRPr>
                </a:pPr>
                <a:endParaRPr lang="en-US"/>
              </a:p>
            </c:txPr>
            <c:showLegendKey val="0"/>
            <c:showVal val="0"/>
            <c:showCatName val="1"/>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295598</c:v>
                </c:pt>
                <c:pt idx="1">
                  <c:v>298323</c:v>
                </c:pt>
                <c:pt idx="2">
                  <c:v>295598</c:v>
                </c:pt>
                <c:pt idx="3">
                  <c:v>298323</c:v>
                </c:pt>
                <c:pt idx="4">
                  <c:v>308670</c:v>
                </c:pt>
              </c:numCache>
            </c:numRef>
          </c:val>
          <c:smooth val="0"/>
        </c:ser>
        <c:dLbls>
          <c:showLegendKey val="0"/>
          <c:showVal val="0"/>
          <c:showCatName val="1"/>
          <c:showSerName val="0"/>
          <c:showPercent val="0"/>
          <c:showBubbleSize val="0"/>
        </c:dLbls>
        <c:marker val="1"/>
        <c:smooth val="0"/>
        <c:axId val="113662592"/>
        <c:axId val="113664768"/>
      </c:lineChart>
      <c:catAx>
        <c:axId val="113662592"/>
        <c:scaling>
          <c:orientation val="minMax"/>
        </c:scaling>
        <c:delete val="0"/>
        <c:axPos val="b"/>
        <c:title>
          <c:tx>
            <c:rich>
              <a:bodyPr/>
              <a:lstStyle/>
              <a:p>
                <a:pPr>
                  <a:defRPr sz="801" b="1" i="0" u="none" strike="noStrike" baseline="0">
                    <a:solidFill>
                      <a:srgbClr val="000000"/>
                    </a:solidFill>
                    <a:latin typeface="Arial"/>
                    <a:ea typeface="Arial"/>
                    <a:cs typeface="Arial"/>
                  </a:defRPr>
                </a:pPr>
                <a:r>
                  <a:rPr lang="ro-RO"/>
                  <a:t>Ani</a:t>
                </a:r>
              </a:p>
            </c:rich>
          </c:tx>
          <c:layout>
            <c:manualLayout>
              <c:xMode val="edge"/>
              <c:yMode val="edge"/>
              <c:x val="0.50617283950617287"/>
              <c:y val="0.87578947368421056"/>
            </c:manualLayout>
          </c:layout>
          <c:overlay val="0"/>
          <c:spPr>
            <a:noFill/>
            <a:ln w="25430">
              <a:noFill/>
            </a:ln>
          </c:spPr>
        </c:title>
        <c:numFmt formatCode="General" sourceLinked="1"/>
        <c:majorTickMark val="out"/>
        <c:minorTickMark val="none"/>
        <c:tickLblPos val="nextTo"/>
        <c:spPr>
          <a:ln w="3179">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en-US"/>
          </a:p>
        </c:txPr>
        <c:crossAx val="113664768"/>
        <c:crosses val="autoZero"/>
        <c:auto val="1"/>
        <c:lblAlgn val="ctr"/>
        <c:lblOffset val="100"/>
        <c:tickLblSkip val="1"/>
        <c:tickMarkSkip val="1"/>
        <c:noMultiLvlLbl val="0"/>
      </c:catAx>
      <c:valAx>
        <c:axId val="113664768"/>
        <c:scaling>
          <c:orientation val="minMax"/>
          <c:max val="450000"/>
          <c:min val="250000"/>
        </c:scaling>
        <c:delete val="0"/>
        <c:axPos val="l"/>
        <c:title>
          <c:tx>
            <c:rich>
              <a:bodyPr/>
              <a:lstStyle/>
              <a:p>
                <a:pPr>
                  <a:defRPr sz="801" b="1" i="0" u="none" strike="noStrike" baseline="0">
                    <a:solidFill>
                      <a:srgbClr val="000000"/>
                    </a:solidFill>
                    <a:latin typeface="Calibri"/>
                    <a:ea typeface="Calibri"/>
                    <a:cs typeface="Calibri"/>
                  </a:defRPr>
                </a:pPr>
                <a:r>
                  <a:rPr lang="ro-RO"/>
                  <a:t>Tone</a:t>
                </a:r>
              </a:p>
            </c:rich>
          </c:tx>
          <c:layout>
            <c:manualLayout>
              <c:xMode val="edge"/>
              <c:yMode val="edge"/>
              <c:x val="2.9629629629629631E-2"/>
              <c:y val="0.82105263157894737"/>
            </c:manualLayout>
          </c:layout>
          <c:overlay val="0"/>
          <c:spPr>
            <a:noFill/>
            <a:ln w="25430">
              <a:noFill/>
            </a:ln>
          </c:spPr>
        </c:title>
        <c:numFmt formatCode="General" sourceLinked="1"/>
        <c:majorTickMark val="out"/>
        <c:minorTickMark val="none"/>
        <c:tickLblPos val="nextTo"/>
        <c:spPr>
          <a:ln w="3179">
            <a:solidFill>
              <a:srgbClr val="000000"/>
            </a:solidFill>
            <a:prstDash val="solid"/>
          </a:ln>
        </c:spPr>
        <c:txPr>
          <a:bodyPr rot="0" vert="horz"/>
          <a:lstStyle/>
          <a:p>
            <a:pPr>
              <a:defRPr sz="976" b="1" i="0" u="none" strike="noStrike" baseline="0">
                <a:solidFill>
                  <a:srgbClr val="000000"/>
                </a:solidFill>
                <a:latin typeface="Calibri"/>
                <a:ea typeface="Calibri"/>
                <a:cs typeface="Calibri"/>
              </a:defRPr>
            </a:pPr>
            <a:endParaRPr lang="en-US"/>
          </a:p>
        </c:txPr>
        <c:crossAx val="113662592"/>
        <c:crosses val="autoZero"/>
        <c:crossBetween val="between"/>
        <c:majorUnit val="100000"/>
        <c:minorUnit val="1000"/>
      </c:valAx>
      <c:spPr>
        <a:solidFill>
          <a:srgbClr val="FFCC99"/>
        </a:solidFill>
        <a:ln w="12715">
          <a:solidFill>
            <a:srgbClr val="808080"/>
          </a:solidFill>
          <a:prstDash val="solid"/>
        </a:ln>
      </c:spPr>
    </c:plotArea>
    <c:legend>
      <c:legendPos val="r"/>
      <c:layout>
        <c:manualLayout>
          <c:xMode val="edge"/>
          <c:yMode val="edge"/>
          <c:x val="0.28148148148148144"/>
          <c:y val="0.9431578947368422"/>
          <c:w val="0.51851851851851849"/>
          <c:h val="5.473684210526316E-2"/>
        </c:manualLayout>
      </c:layout>
      <c:overlay val="0"/>
      <c:spPr>
        <a:solidFill>
          <a:srgbClr val="FFFFFF"/>
        </a:solidFill>
        <a:ln w="3179">
          <a:solidFill>
            <a:srgbClr val="000000"/>
          </a:solidFill>
          <a:prstDash val="solid"/>
        </a:ln>
      </c:spPr>
      <c:txPr>
        <a:bodyPr/>
        <a:lstStyle/>
        <a:p>
          <a:pPr>
            <a:defRPr sz="851"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926"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ro-RO"/>
              <a:t>Variatia anuala a consumului pe tipuri de produse fitosanitare in perioada 2012-2016</a:t>
            </a:r>
          </a:p>
        </c:rich>
      </c:tx>
      <c:layout>
        <c:manualLayout>
          <c:xMode val="edge"/>
          <c:yMode val="edge"/>
          <c:x val="0.15525114155251141"/>
          <c:y val="2.0703933747412008E-2"/>
        </c:manualLayout>
      </c:layout>
      <c:overlay val="0"/>
      <c:spPr>
        <a:noFill/>
        <a:ln w="25404">
          <a:noFill/>
        </a:ln>
      </c:spPr>
    </c:title>
    <c:autoTitleDeleted val="0"/>
    <c:plotArea>
      <c:layout>
        <c:manualLayout>
          <c:layoutTarget val="inner"/>
          <c:xMode val="edge"/>
          <c:yMode val="edge"/>
          <c:x val="0.16577144541954283"/>
          <c:y val="0.21506520360218745"/>
          <c:w val="0.64155251141552516"/>
          <c:h val="0.587991718426501"/>
        </c:manualLayout>
      </c:layout>
      <c:lineChart>
        <c:grouping val="standard"/>
        <c:varyColors val="0"/>
        <c:ser>
          <c:idx val="0"/>
          <c:order val="0"/>
          <c:tx>
            <c:strRef>
              <c:f>Sheet1!$A$2</c:f>
              <c:strCache>
                <c:ptCount val="1"/>
                <c:pt idx="0">
                  <c:v>Erbicide</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spPr>
              <a:noFill/>
              <a:ln w="25404">
                <a:noFill/>
              </a:ln>
            </c:spPr>
            <c:txPr>
              <a:bodyPr/>
              <a:lstStyle/>
              <a:p>
                <a:pPr>
                  <a:defRPr sz="925" b="1" i="0" u="none" strike="noStrike" baseline="0">
                    <a:solidFill>
                      <a:srgbClr val="000000"/>
                    </a:solidFill>
                    <a:latin typeface="Calibri"/>
                    <a:ea typeface="Calibri"/>
                    <a:cs typeface="Calibri"/>
                  </a:defRPr>
                </a:pPr>
                <a:endParaRPr lang="en-US"/>
              </a:p>
            </c:txPr>
            <c:showLegendKey val="0"/>
            <c:showVal val="0"/>
            <c:showCatName val="1"/>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121027</c:v>
                </c:pt>
                <c:pt idx="1">
                  <c:v>223441</c:v>
                </c:pt>
                <c:pt idx="2">
                  <c:v>121027</c:v>
                </c:pt>
                <c:pt idx="3">
                  <c:v>223441</c:v>
                </c:pt>
                <c:pt idx="4">
                  <c:v>268129</c:v>
                </c:pt>
              </c:numCache>
            </c:numRef>
          </c:val>
          <c:smooth val="0"/>
        </c:ser>
        <c:ser>
          <c:idx val="1"/>
          <c:order val="1"/>
          <c:tx>
            <c:strRef>
              <c:f>Sheet1!$A$3</c:f>
              <c:strCache>
                <c:ptCount val="1"/>
                <c:pt idx="0">
                  <c:v>Fungicide</c:v>
                </c:pt>
              </c:strCache>
            </c:strRef>
          </c:tx>
          <c:spPr>
            <a:ln w="12702">
              <a:solidFill>
                <a:srgbClr val="FF00FF"/>
              </a:solidFill>
              <a:prstDash val="solid"/>
            </a:ln>
          </c:spPr>
          <c:marker>
            <c:symbol val="square"/>
            <c:size val="5"/>
            <c:spPr>
              <a:solidFill>
                <a:srgbClr val="FF00FF"/>
              </a:solidFill>
              <a:ln>
                <a:solidFill>
                  <a:srgbClr val="FF00FF"/>
                </a:solidFill>
                <a:prstDash val="solid"/>
              </a:ln>
            </c:spPr>
          </c:marker>
          <c:dLbls>
            <c:spPr>
              <a:noFill/>
              <a:ln w="25404">
                <a:noFill/>
              </a:ln>
            </c:spPr>
            <c:txPr>
              <a:bodyPr/>
              <a:lstStyle/>
              <a:p>
                <a:pPr>
                  <a:defRPr sz="925" b="1" i="0" u="none" strike="noStrike" baseline="0">
                    <a:solidFill>
                      <a:srgbClr val="000000"/>
                    </a:solidFill>
                    <a:latin typeface="Calibri"/>
                    <a:ea typeface="Calibri"/>
                    <a:cs typeface="Calibri"/>
                  </a:defRPr>
                </a:pPr>
                <a:endParaRPr lang="en-US"/>
              </a:p>
            </c:txPr>
            <c:showLegendKey val="0"/>
            <c:showVal val="0"/>
            <c:showCatName val="1"/>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207370</c:v>
                </c:pt>
                <c:pt idx="1">
                  <c:v>174690</c:v>
                </c:pt>
                <c:pt idx="2">
                  <c:v>207360</c:v>
                </c:pt>
                <c:pt idx="3">
                  <c:v>174690</c:v>
                </c:pt>
                <c:pt idx="4">
                  <c:v>183424</c:v>
                </c:pt>
              </c:numCache>
            </c:numRef>
          </c:val>
          <c:smooth val="0"/>
        </c:ser>
        <c:ser>
          <c:idx val="2"/>
          <c:order val="2"/>
          <c:tx>
            <c:strRef>
              <c:f>Sheet1!$A$4</c:f>
              <c:strCache>
                <c:ptCount val="1"/>
                <c:pt idx="0">
                  <c:v>Insecticde</c:v>
                </c:pt>
              </c:strCache>
            </c:strRef>
          </c:tx>
          <c:spPr>
            <a:ln w="12702">
              <a:solidFill>
                <a:srgbClr val="FFFF00"/>
              </a:solidFill>
              <a:prstDash val="solid"/>
            </a:ln>
          </c:spPr>
          <c:marker>
            <c:symbol val="triangle"/>
            <c:size val="5"/>
            <c:spPr>
              <a:solidFill>
                <a:srgbClr val="FFFF00"/>
              </a:solidFill>
              <a:ln>
                <a:solidFill>
                  <a:srgbClr val="FFFF00"/>
                </a:solidFill>
                <a:prstDash val="solid"/>
              </a:ln>
            </c:spPr>
          </c:marker>
          <c:dLbls>
            <c:spPr>
              <a:noFill/>
              <a:ln w="25404">
                <a:noFill/>
              </a:ln>
            </c:spPr>
            <c:txPr>
              <a:bodyPr/>
              <a:lstStyle/>
              <a:p>
                <a:pPr>
                  <a:defRPr sz="925" b="1" i="0" u="none" strike="noStrike" baseline="0">
                    <a:solidFill>
                      <a:srgbClr val="000000"/>
                    </a:solidFill>
                    <a:latin typeface="Calibri"/>
                    <a:ea typeface="Calibri"/>
                    <a:cs typeface="Calibri"/>
                  </a:defRPr>
                </a:pPr>
                <a:endParaRPr lang="en-US"/>
              </a:p>
            </c:txPr>
            <c:showLegendKey val="0"/>
            <c:showVal val="0"/>
            <c:showCatName val="1"/>
            <c:showSerName val="0"/>
            <c:showPercent val="0"/>
            <c:showBubbleSize val="0"/>
            <c:showLeaderLines val="0"/>
          </c:dLbls>
          <c:cat>
            <c:numRef>
              <c:f>Sheet1!$B$1:$F$1</c:f>
              <c:numCache>
                <c:formatCode>General</c:formatCode>
                <c:ptCount val="5"/>
                <c:pt idx="0">
                  <c:v>2012</c:v>
                </c:pt>
                <c:pt idx="1">
                  <c:v>2013</c:v>
                </c:pt>
                <c:pt idx="2">
                  <c:v>2014</c:v>
                </c:pt>
                <c:pt idx="3">
                  <c:v>2015</c:v>
                </c:pt>
                <c:pt idx="4">
                  <c:v>2016</c:v>
                </c:pt>
              </c:numCache>
            </c:numRef>
          </c:cat>
          <c:val>
            <c:numRef>
              <c:f>Sheet1!$B$4:$F$4</c:f>
              <c:numCache>
                <c:formatCode>General</c:formatCode>
                <c:ptCount val="5"/>
                <c:pt idx="0">
                  <c:v>19149</c:v>
                </c:pt>
                <c:pt idx="1">
                  <c:v>15265</c:v>
                </c:pt>
                <c:pt idx="2">
                  <c:v>19149</c:v>
                </c:pt>
                <c:pt idx="3">
                  <c:v>15265</c:v>
                </c:pt>
                <c:pt idx="4">
                  <c:v>14501</c:v>
                </c:pt>
              </c:numCache>
            </c:numRef>
          </c:val>
          <c:smooth val="0"/>
        </c:ser>
        <c:dLbls>
          <c:showLegendKey val="0"/>
          <c:showVal val="0"/>
          <c:showCatName val="1"/>
          <c:showSerName val="0"/>
          <c:showPercent val="0"/>
          <c:showBubbleSize val="0"/>
        </c:dLbls>
        <c:marker val="1"/>
        <c:smooth val="0"/>
        <c:axId val="113860608"/>
        <c:axId val="113862528"/>
      </c:lineChart>
      <c:catAx>
        <c:axId val="1138606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ro-RO"/>
                  <a:t>An</a:t>
                </a:r>
              </a:p>
            </c:rich>
          </c:tx>
          <c:layout>
            <c:manualLayout>
              <c:xMode val="edge"/>
              <c:yMode val="edge"/>
              <c:x val="0.45662100456621002"/>
              <c:y val="0.84265010351966863"/>
            </c:manualLayout>
          </c:layout>
          <c:overlay val="0"/>
          <c:spPr>
            <a:noFill/>
            <a:ln w="25404">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n-US"/>
          </a:p>
        </c:txPr>
        <c:crossAx val="113862528"/>
        <c:crosses val="autoZero"/>
        <c:auto val="1"/>
        <c:lblAlgn val="ctr"/>
        <c:lblOffset val="100"/>
        <c:tickLblSkip val="1"/>
        <c:tickMarkSkip val="1"/>
        <c:noMultiLvlLbl val="0"/>
      </c:catAx>
      <c:valAx>
        <c:axId val="113862528"/>
        <c:scaling>
          <c:orientation val="minMax"/>
          <c:max val="240000"/>
          <c:min val="100000"/>
        </c:scaling>
        <c:delete val="0"/>
        <c:axPos val="l"/>
        <c:title>
          <c:tx>
            <c:rich>
              <a:bodyPr/>
              <a:lstStyle/>
              <a:p>
                <a:pPr>
                  <a:defRPr sz="800" b="0" i="0" u="none" strike="noStrike" baseline="0">
                    <a:solidFill>
                      <a:srgbClr val="000000"/>
                    </a:solidFill>
                    <a:latin typeface="Arial"/>
                    <a:ea typeface="Arial"/>
                    <a:cs typeface="Arial"/>
                  </a:defRPr>
                </a:pPr>
                <a:r>
                  <a:rPr lang="ro-RO"/>
                  <a:t>Tone</a:t>
                </a:r>
              </a:p>
            </c:rich>
          </c:tx>
          <c:layout>
            <c:manualLayout>
              <c:xMode val="edge"/>
              <c:yMode val="edge"/>
              <c:x val="1.5981735159817351E-2"/>
              <c:y val="0.79710144927536231"/>
            </c:manualLayout>
          </c:layout>
          <c:overlay val="0"/>
          <c:spPr>
            <a:noFill/>
            <a:ln w="25404">
              <a:noFill/>
            </a:ln>
          </c:spPr>
        </c:title>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en-US"/>
          </a:p>
        </c:txPr>
        <c:crossAx val="113860608"/>
        <c:crosses val="autoZero"/>
        <c:crossBetween val="between"/>
        <c:majorUnit val="20000"/>
        <c:minorUnit val="10000"/>
      </c:valAx>
      <c:spPr>
        <a:solidFill>
          <a:srgbClr val="CCFFFF"/>
        </a:solidFill>
        <a:ln w="12702">
          <a:solidFill>
            <a:srgbClr val="CCFFFF"/>
          </a:solidFill>
          <a:prstDash val="solid"/>
        </a:ln>
      </c:spPr>
    </c:plotArea>
    <c:legend>
      <c:legendPos val="b"/>
      <c:layout>
        <c:manualLayout>
          <c:xMode val="edge"/>
          <c:yMode val="edge"/>
          <c:x val="0.1095890410958904"/>
          <c:y val="0.92132505175983437"/>
          <c:w val="0.78310502283105021"/>
          <c:h val="7.039337474120081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ro-RO"/>
              <a:t>Ponderea suprafetelor totale agricole cu suprafata agricola ecologica in perioada 2012-2016
</a:t>
            </a:r>
          </a:p>
        </c:rich>
      </c:tx>
      <c:layout>
        <c:manualLayout>
          <c:xMode val="edge"/>
          <c:yMode val="edge"/>
          <c:x val="0.1122994652406417"/>
          <c:y val="9.0634441087613302E-3"/>
        </c:manualLayout>
      </c:layout>
      <c:overlay val="0"/>
      <c:spPr>
        <a:noFill/>
        <a:ln w="25400">
          <a:noFill/>
        </a:ln>
      </c:spPr>
    </c:title>
    <c:autoTitleDeleted val="0"/>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70053475935829"/>
          <c:y val="0.19335347432024169"/>
          <c:w val="0.87299465240641694"/>
          <c:h val="0.64652567975830821"/>
        </c:manualLayout>
      </c:layout>
      <c:bar3DChart>
        <c:barDir val="col"/>
        <c:grouping val="clustered"/>
        <c:varyColors val="0"/>
        <c:ser>
          <c:idx val="0"/>
          <c:order val="0"/>
          <c:tx>
            <c:strRef>
              <c:f>Sheet1!$A$2</c:f>
              <c:strCache>
                <c:ptCount val="1"/>
                <c:pt idx="0">
                  <c:v>Suprafa agricola totala</c:v>
                </c:pt>
              </c:strCache>
            </c:strRef>
          </c:tx>
          <c:spPr>
            <a:solidFill>
              <a:srgbClr val="9999FF"/>
            </a:solidFill>
            <a:ln w="12700">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Sheet1!$B$2:$F$2</c:f>
              <c:numCache>
                <c:formatCode>General</c:formatCode>
                <c:ptCount val="5"/>
                <c:pt idx="0">
                  <c:v>351088</c:v>
                </c:pt>
                <c:pt idx="1">
                  <c:v>351035</c:v>
                </c:pt>
                <c:pt idx="2">
                  <c:v>351032</c:v>
                </c:pt>
                <c:pt idx="3">
                  <c:v>351032</c:v>
                </c:pt>
                <c:pt idx="4">
                  <c:v>351020</c:v>
                </c:pt>
              </c:numCache>
            </c:numRef>
          </c:val>
        </c:ser>
        <c:ser>
          <c:idx val="1"/>
          <c:order val="1"/>
          <c:tx>
            <c:strRef>
              <c:f>Sheet1!$A$3</c:f>
              <c:strCache>
                <c:ptCount val="1"/>
                <c:pt idx="0">
                  <c:v>Suprafata destinata agriculturii ecologice</c:v>
                </c:pt>
              </c:strCache>
            </c:strRef>
          </c:tx>
          <c:spPr>
            <a:solidFill>
              <a:srgbClr val="993366"/>
            </a:solidFill>
            <a:ln w="12700">
              <a:solidFill>
                <a:srgbClr val="000000"/>
              </a:solidFill>
              <a:prstDash val="solid"/>
            </a:ln>
          </c:spPr>
          <c:invertIfNegative val="0"/>
          <c:cat>
            <c:numRef>
              <c:f>Sheet1!$B$1:$F$1</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12284.41</c:v>
                </c:pt>
                <c:pt idx="1">
                  <c:v>15972.03</c:v>
                </c:pt>
                <c:pt idx="2">
                  <c:v>23119</c:v>
                </c:pt>
                <c:pt idx="3">
                  <c:v>12761.1</c:v>
                </c:pt>
                <c:pt idx="4">
                  <c:v>13197.75</c:v>
                </c:pt>
              </c:numCache>
            </c:numRef>
          </c:val>
        </c:ser>
        <c:dLbls>
          <c:showLegendKey val="0"/>
          <c:showVal val="0"/>
          <c:showCatName val="0"/>
          <c:showSerName val="0"/>
          <c:showPercent val="0"/>
          <c:showBubbleSize val="0"/>
        </c:dLbls>
        <c:gapWidth val="150"/>
        <c:gapDepth val="0"/>
        <c:shape val="box"/>
        <c:axId val="113687936"/>
        <c:axId val="114054656"/>
        <c:axId val="0"/>
      </c:bar3DChart>
      <c:catAx>
        <c:axId val="113687936"/>
        <c:scaling>
          <c:orientation val="minMax"/>
        </c:scaling>
        <c:delete val="0"/>
        <c:axPos val="b"/>
        <c:title>
          <c:tx>
            <c:rich>
              <a:bodyPr/>
              <a:lstStyle/>
              <a:p>
                <a:pPr>
                  <a:defRPr sz="550" b="0" i="0" u="none" strike="noStrike" baseline="0">
                    <a:solidFill>
                      <a:srgbClr val="000000"/>
                    </a:solidFill>
                    <a:latin typeface="Arial"/>
                    <a:ea typeface="Arial"/>
                    <a:cs typeface="Arial"/>
                  </a:defRPr>
                </a:pPr>
                <a:r>
                  <a:rPr lang="ro-RO"/>
                  <a:t>(ani)</a:t>
                </a:r>
              </a:p>
            </c:rich>
          </c:tx>
          <c:layout>
            <c:manualLayout>
              <c:xMode val="edge"/>
              <c:yMode val="edge"/>
              <c:x val="0.47593582887700536"/>
              <c:y val="0.85498489425981883"/>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4054656"/>
        <c:crosses val="autoZero"/>
        <c:auto val="1"/>
        <c:lblAlgn val="ctr"/>
        <c:lblOffset val="100"/>
        <c:tickLblSkip val="1"/>
        <c:tickMarkSkip val="1"/>
        <c:noMultiLvlLbl val="0"/>
      </c:catAx>
      <c:valAx>
        <c:axId val="114054656"/>
        <c:scaling>
          <c:orientation val="minMax"/>
          <c:max val="400000"/>
          <c:min val="0"/>
        </c:scaling>
        <c:delete val="0"/>
        <c:axPos val="l"/>
        <c:majorGridlines>
          <c:spPr>
            <a:ln w="3175">
              <a:solidFill>
                <a:srgbClr val="000000"/>
              </a:solidFill>
              <a:prstDash val="solid"/>
            </a:ln>
          </c:spPr>
        </c:majorGridlines>
        <c:title>
          <c:tx>
            <c:rich>
              <a:bodyPr rot="0" vert="horz"/>
              <a:lstStyle/>
              <a:p>
                <a:pPr algn="ctr">
                  <a:defRPr sz="550" b="0" i="0" u="none" strike="noStrike" baseline="0">
                    <a:solidFill>
                      <a:srgbClr val="000000"/>
                    </a:solidFill>
                    <a:latin typeface="Arial"/>
                    <a:ea typeface="Arial"/>
                    <a:cs typeface="Arial"/>
                  </a:defRPr>
                </a:pPr>
                <a:r>
                  <a:rPr lang="ro-RO"/>
                  <a:t>(ha)</a:t>
                </a:r>
              </a:p>
            </c:rich>
          </c:tx>
          <c:layout>
            <c:manualLayout>
              <c:xMode val="edge"/>
              <c:yMode val="edge"/>
              <c:x val="9.2245989304812828E-2"/>
              <c:y val="0.5015105740181268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13687936"/>
        <c:crosses val="autoZero"/>
        <c:crossBetween val="between"/>
        <c:majorUnit val="50000"/>
        <c:minorUnit val="8000"/>
      </c:valAx>
      <c:spPr>
        <a:noFill/>
        <a:ln w="25400">
          <a:noFill/>
        </a:ln>
      </c:spPr>
    </c:plotArea>
    <c:legend>
      <c:legendPos val="r"/>
      <c:layout>
        <c:manualLayout>
          <c:xMode val="edge"/>
          <c:yMode val="edge"/>
          <c:x val="9.4919786096256689E-2"/>
          <c:y val="0.9214501510574018"/>
          <c:w val="0.81149732620320869"/>
          <c:h val="6.9486404833836862E-2"/>
        </c:manualLayout>
      </c:layout>
      <c:overlay val="0"/>
      <c:spPr>
        <a:no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75" b="1" i="0" u="none" strike="noStrike" baseline="0">
          <a:solidFill>
            <a:srgbClr val="000000"/>
          </a:solidFill>
          <a:latin typeface="Calibri"/>
          <a:ea typeface="Calibri"/>
          <a:cs typeface="Calibri"/>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526315789473684"/>
          <c:y val="2.7777777777777776E-2"/>
          <c:w val="0.54342105263157903"/>
          <c:h val="0.84722222222222221"/>
        </c:manualLayout>
      </c:layout>
      <c:bar3DChart>
        <c:barDir val="col"/>
        <c:grouping val="percentStacked"/>
        <c:varyColors val="0"/>
        <c:ser>
          <c:idx val="0"/>
          <c:order val="0"/>
          <c:tx>
            <c:strRef>
              <c:f>Sheet1!$A$2</c:f>
              <c:strCache>
                <c:ptCount val="1"/>
                <c:pt idx="0">
                  <c:v>deseuri din constructii si demolari</c:v>
                </c:pt>
              </c:strCache>
            </c:strRef>
          </c:tx>
          <c:spPr>
            <a:solidFill>
              <a:srgbClr val="9999FF"/>
            </a:solidFill>
            <a:ln w="12737">
              <a:solidFill>
                <a:srgbClr val="000000"/>
              </a:solidFill>
              <a:prstDash val="solid"/>
            </a:ln>
          </c:spPr>
          <c:invertIfNegative val="0"/>
          <c:dLbls>
            <c:spPr>
              <a:noFill/>
              <a:ln w="25474">
                <a:noFill/>
              </a:ln>
            </c:spPr>
            <c:txPr>
              <a:bodyPr/>
              <a:lstStyle/>
              <a:p>
                <a:pPr>
                  <a:defRPr sz="1003"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Sheet1!$B$2:$F$2</c:f>
              <c:numCache>
                <c:formatCode>General</c:formatCode>
                <c:ptCount val="5"/>
                <c:pt idx="0">
                  <c:v>8.44</c:v>
                </c:pt>
                <c:pt idx="1">
                  <c:v>5.89</c:v>
                </c:pt>
                <c:pt idx="2">
                  <c:v>5.63</c:v>
                </c:pt>
                <c:pt idx="3">
                  <c:v>6.27</c:v>
                </c:pt>
                <c:pt idx="4">
                  <c:v>5.2050000000000001</c:v>
                </c:pt>
              </c:numCache>
            </c:numRef>
          </c:val>
        </c:ser>
        <c:ser>
          <c:idx val="1"/>
          <c:order val="1"/>
          <c:tx>
            <c:strRef>
              <c:f>Sheet1!$A$3</c:f>
              <c:strCache>
                <c:ptCount val="1"/>
                <c:pt idx="0">
                  <c:v>deseuri din servicii municipale</c:v>
                </c:pt>
              </c:strCache>
            </c:strRef>
          </c:tx>
          <c:spPr>
            <a:solidFill>
              <a:srgbClr val="FF8080"/>
            </a:solidFill>
            <a:ln w="12737">
              <a:solidFill>
                <a:srgbClr val="000000"/>
              </a:solidFill>
              <a:prstDash val="solid"/>
            </a:ln>
          </c:spPr>
          <c:invertIfNegative val="0"/>
          <c:dLbls>
            <c:spPr>
              <a:noFill/>
              <a:ln w="25474">
                <a:noFill/>
              </a:ln>
            </c:spPr>
            <c:txPr>
              <a:bodyPr/>
              <a:lstStyle/>
              <a:p>
                <a:pPr>
                  <a:defRPr sz="1003"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Sheet1!$B$3:$F$3</c:f>
              <c:numCache>
                <c:formatCode>General</c:formatCode>
                <c:ptCount val="5"/>
                <c:pt idx="0">
                  <c:v>5.42</c:v>
                </c:pt>
                <c:pt idx="1">
                  <c:v>6.67</c:v>
                </c:pt>
                <c:pt idx="2">
                  <c:v>6.25</c:v>
                </c:pt>
                <c:pt idx="3">
                  <c:v>3.895</c:v>
                </c:pt>
                <c:pt idx="4">
                  <c:v>5.2169999999999996</c:v>
                </c:pt>
              </c:numCache>
            </c:numRef>
          </c:val>
        </c:ser>
        <c:ser>
          <c:idx val="2"/>
          <c:order val="2"/>
          <c:tx>
            <c:strRef>
              <c:f>Sheet1!$A$4</c:f>
              <c:strCache>
                <c:ptCount val="1"/>
                <c:pt idx="0">
                  <c:v>deseuri menajere si asimilabile</c:v>
                </c:pt>
              </c:strCache>
            </c:strRef>
          </c:tx>
          <c:spPr>
            <a:solidFill>
              <a:srgbClr val="FFFFCC"/>
            </a:solidFill>
            <a:ln w="12737">
              <a:solidFill>
                <a:srgbClr val="000000"/>
              </a:solidFill>
              <a:prstDash val="solid"/>
            </a:ln>
          </c:spPr>
          <c:invertIfNegative val="0"/>
          <c:dLbls>
            <c:spPr>
              <a:noFill/>
              <a:ln w="25474">
                <a:noFill/>
              </a:ln>
            </c:spPr>
            <c:txPr>
              <a:bodyPr/>
              <a:lstStyle/>
              <a:p>
                <a:pPr>
                  <a:defRPr sz="1003"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Sheet1!$B$4:$F$4</c:f>
              <c:numCache>
                <c:formatCode>General</c:formatCode>
                <c:ptCount val="5"/>
                <c:pt idx="0">
                  <c:v>80.62</c:v>
                </c:pt>
                <c:pt idx="1">
                  <c:v>81.7</c:v>
                </c:pt>
                <c:pt idx="2">
                  <c:v>84.05</c:v>
                </c:pt>
                <c:pt idx="3">
                  <c:v>88.397000000000006</c:v>
                </c:pt>
                <c:pt idx="4">
                  <c:v>88.31</c:v>
                </c:pt>
              </c:numCache>
            </c:numRef>
          </c:val>
        </c:ser>
        <c:ser>
          <c:idx val="3"/>
          <c:order val="3"/>
          <c:tx>
            <c:strRef>
              <c:f>Sheet1!$A$5</c:f>
              <c:strCache>
                <c:ptCount val="1"/>
                <c:pt idx="0">
                  <c:v>deseuri municipale generate si necolectate</c:v>
                </c:pt>
              </c:strCache>
            </c:strRef>
          </c:tx>
          <c:spPr>
            <a:solidFill>
              <a:srgbClr val="CCFFFF"/>
            </a:solidFill>
            <a:ln w="12737">
              <a:solidFill>
                <a:srgbClr val="000000"/>
              </a:solidFill>
              <a:prstDash val="solid"/>
            </a:ln>
          </c:spPr>
          <c:invertIfNegative val="0"/>
          <c:dLbls>
            <c:spPr>
              <a:noFill/>
              <a:ln w="25474">
                <a:noFill/>
              </a:ln>
            </c:spPr>
            <c:txPr>
              <a:bodyPr/>
              <a:lstStyle/>
              <a:p>
                <a:pPr>
                  <a:defRPr sz="1003" b="0"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dLbls>
          <c:cat>
            <c:numRef>
              <c:f>Sheet1!$B$1:$F$1</c:f>
              <c:numCache>
                <c:formatCode>General</c:formatCode>
                <c:ptCount val="5"/>
                <c:pt idx="0">
                  <c:v>2011</c:v>
                </c:pt>
                <c:pt idx="1">
                  <c:v>2012</c:v>
                </c:pt>
                <c:pt idx="2">
                  <c:v>2013</c:v>
                </c:pt>
                <c:pt idx="3">
                  <c:v>2014</c:v>
                </c:pt>
                <c:pt idx="4">
                  <c:v>2015</c:v>
                </c:pt>
              </c:numCache>
            </c:numRef>
          </c:cat>
          <c:val>
            <c:numRef>
              <c:f>Sheet1!$B$5:$F$5</c:f>
              <c:numCache>
                <c:formatCode>General</c:formatCode>
                <c:ptCount val="5"/>
                <c:pt idx="0">
                  <c:v>5.52</c:v>
                </c:pt>
                <c:pt idx="1">
                  <c:v>5.74</c:v>
                </c:pt>
                <c:pt idx="2">
                  <c:v>4.07</c:v>
                </c:pt>
                <c:pt idx="3">
                  <c:v>1.4259999999999999</c:v>
                </c:pt>
                <c:pt idx="4">
                  <c:v>1.27</c:v>
                </c:pt>
              </c:numCache>
            </c:numRef>
          </c:val>
        </c:ser>
        <c:dLbls>
          <c:showLegendKey val="0"/>
          <c:showVal val="1"/>
          <c:showCatName val="0"/>
          <c:showSerName val="0"/>
          <c:showPercent val="0"/>
          <c:showBubbleSize val="0"/>
        </c:dLbls>
        <c:gapWidth val="150"/>
        <c:gapDepth val="0"/>
        <c:shape val="box"/>
        <c:axId val="114522368"/>
        <c:axId val="114544640"/>
        <c:axId val="0"/>
      </c:bar3DChart>
      <c:catAx>
        <c:axId val="114522368"/>
        <c:scaling>
          <c:orientation val="minMax"/>
        </c:scaling>
        <c:delete val="0"/>
        <c:axPos val="b"/>
        <c:numFmt formatCode="General" sourceLinked="1"/>
        <c:majorTickMark val="out"/>
        <c:minorTickMark val="none"/>
        <c:tickLblPos val="low"/>
        <c:spPr>
          <a:ln w="3184">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en-US"/>
          </a:p>
        </c:txPr>
        <c:crossAx val="114544640"/>
        <c:crosses val="autoZero"/>
        <c:auto val="1"/>
        <c:lblAlgn val="ctr"/>
        <c:lblOffset val="100"/>
        <c:tickLblSkip val="1"/>
        <c:tickMarkSkip val="1"/>
        <c:noMultiLvlLbl val="0"/>
      </c:catAx>
      <c:valAx>
        <c:axId val="114544640"/>
        <c:scaling>
          <c:orientation val="minMax"/>
        </c:scaling>
        <c:delete val="0"/>
        <c:axPos val="l"/>
        <c:majorGridlines>
          <c:spPr>
            <a:ln w="3184">
              <a:solidFill>
                <a:srgbClr val="000000"/>
              </a:solidFill>
              <a:prstDash val="solid"/>
            </a:ln>
          </c:spPr>
        </c:majorGridlines>
        <c:numFmt formatCode="0%" sourceLinked="1"/>
        <c:majorTickMark val="out"/>
        <c:minorTickMark val="none"/>
        <c:tickLblPos val="nextTo"/>
        <c:spPr>
          <a:ln w="3184">
            <a:solidFill>
              <a:srgbClr val="000000"/>
            </a:solidFill>
            <a:prstDash val="solid"/>
          </a:ln>
        </c:spPr>
        <c:txPr>
          <a:bodyPr rot="0" vert="horz"/>
          <a:lstStyle/>
          <a:p>
            <a:pPr>
              <a:defRPr sz="1003" b="0" i="0" u="none" strike="noStrike" baseline="0">
                <a:solidFill>
                  <a:srgbClr val="000000"/>
                </a:solidFill>
                <a:latin typeface="Arial"/>
                <a:ea typeface="Arial"/>
                <a:cs typeface="Arial"/>
              </a:defRPr>
            </a:pPr>
            <a:endParaRPr lang="en-US"/>
          </a:p>
        </c:txPr>
        <c:crossAx val="114522368"/>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000000" mc:Ignorable="a14" a14:legacySpreadsheetColorIndex="9">
                <a:gamma/>
                <a:shade val="46275"/>
                <a:invGamma/>
              </a:srgbClr>
            </a:gs>
          </a:gsLst>
          <a:path path="rect">
            <a:fillToRect l="50000" t="50000" r="50000" b="50000"/>
          </a:path>
        </a:gradFill>
        <a:ln w="25474">
          <a:noFill/>
        </a:ln>
      </c:spPr>
    </c:plotArea>
    <c:legend>
      <c:legendPos val="r"/>
      <c:layout>
        <c:manualLayout>
          <c:xMode val="edge"/>
          <c:yMode val="edge"/>
          <c:x val="0.6657894736842106"/>
          <c:y val="0.25"/>
          <c:w val="0.32894736842105265"/>
          <c:h val="0.50277777777777777"/>
        </c:manualLayout>
      </c:layout>
      <c:overlay val="0"/>
      <c:spPr>
        <a:noFill/>
        <a:ln w="3184">
          <a:solidFill>
            <a:srgbClr val="000000"/>
          </a:solidFill>
          <a:prstDash val="solid"/>
        </a:ln>
      </c:spPr>
      <c:txPr>
        <a:bodyPr/>
        <a:lstStyle/>
        <a:p>
          <a:pPr>
            <a:defRPr sz="923"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84">
      <a:solidFill>
        <a:srgbClr val="000000"/>
      </a:solidFill>
      <a:prstDash val="solid"/>
    </a:ln>
  </c:spPr>
  <c:txPr>
    <a:bodyPr/>
    <a:lstStyle/>
    <a:p>
      <a:pPr>
        <a:defRPr sz="1204"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586466165413533E-2"/>
          <c:y val="9.0909090909090912E-2"/>
          <c:w val="0.74065931758530179"/>
          <c:h val="0.56611570247933884"/>
        </c:manualLayout>
      </c:layout>
      <c:barChart>
        <c:barDir val="col"/>
        <c:grouping val="clustered"/>
        <c:varyColors val="0"/>
        <c:ser>
          <c:idx val="4"/>
          <c:order val="0"/>
          <c:tx>
            <c:strRef>
              <c:f>selectie_grafice_anuale!$D$1</c:f>
              <c:strCache>
                <c:ptCount val="1"/>
                <c:pt idx="0">
                  <c:v>medie anuala 2013</c:v>
                </c:pt>
              </c:strCache>
            </c:strRef>
          </c:tx>
          <c:invertIfNegative val="0"/>
          <c:cat>
            <c:multiLvlStrRef>
              <c:f>selectie_grafice_anuale!$A$2:$C$4</c:f>
              <c:multiLvlStrCache>
                <c:ptCount val="3"/>
                <c:lvl>
                  <c:pt idx="0">
                    <c:v>GL1</c:v>
                  </c:pt>
                  <c:pt idx="1">
                    <c:v>GL3</c:v>
                  </c:pt>
                  <c:pt idx="2">
                    <c:v>GL4</c:v>
                  </c:pt>
                </c:lvl>
                <c:lvl>
                  <c:pt idx="0">
                    <c:v>T</c:v>
                  </c:pt>
                  <c:pt idx="1">
                    <c:v>FSU</c:v>
                  </c:pt>
                  <c:pt idx="2">
                    <c:v>I1</c:v>
                  </c:pt>
                </c:lvl>
                <c:lvl>
                  <c:pt idx="0">
                    <c:v>GALATI PM10</c:v>
                  </c:pt>
                </c:lvl>
              </c:multiLvlStrCache>
            </c:multiLvlStrRef>
          </c:cat>
          <c:val>
            <c:numRef>
              <c:f>selectie_grafice_anuale!$D$2:$D$4</c:f>
              <c:numCache>
                <c:formatCode>General</c:formatCode>
                <c:ptCount val="3"/>
                <c:pt idx="0">
                  <c:v>18.54</c:v>
                </c:pt>
              </c:numCache>
            </c:numRef>
          </c:val>
        </c:ser>
        <c:dLbls>
          <c:showLegendKey val="0"/>
          <c:showVal val="0"/>
          <c:showCatName val="0"/>
          <c:showSerName val="0"/>
          <c:showPercent val="0"/>
          <c:showBubbleSize val="0"/>
        </c:dLbls>
        <c:gapWidth val="150"/>
        <c:axId val="92681344"/>
        <c:axId val="92682880"/>
      </c:barChart>
      <c:catAx>
        <c:axId val="9268134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2682880"/>
        <c:crosses val="autoZero"/>
        <c:auto val="1"/>
        <c:lblAlgn val="ctr"/>
        <c:lblOffset val="100"/>
        <c:tickLblSkip val="1"/>
        <c:tickMarkSkip val="1"/>
        <c:noMultiLvlLbl val="0"/>
      </c:catAx>
      <c:valAx>
        <c:axId val="92682880"/>
        <c:scaling>
          <c:orientation val="minMax"/>
          <c:max val="35"/>
        </c:scaling>
        <c:delete val="0"/>
        <c:axPos val="l"/>
        <c:majorGridlines>
          <c:spPr>
            <a:ln w="3172">
              <a:solidFill>
                <a:srgbClr val="000000"/>
              </a:solidFill>
              <a:prstDash val="solid"/>
            </a:ln>
          </c:spPr>
        </c:majorGridlines>
        <c:title>
          <c:tx>
            <c:rich>
              <a:bodyPr rot="0" vert="horz"/>
              <a:lstStyle/>
              <a:p>
                <a:pPr algn="ctr">
                  <a:defRPr sz="799" b="0" i="0" u="none" strike="noStrike" baseline="0">
                    <a:solidFill>
                      <a:srgbClr val="000000"/>
                    </a:solidFill>
                    <a:latin typeface="Arial"/>
                    <a:ea typeface="Arial"/>
                    <a:cs typeface="Arial"/>
                  </a:defRPr>
                </a:pPr>
                <a:r>
                  <a:rPr lang="ro-RO"/>
                  <a:t>µg/mc</a:t>
                </a:r>
              </a:p>
            </c:rich>
          </c:tx>
          <c:layout>
            <c:manualLayout>
              <c:xMode val="edge"/>
              <c:yMode val="edge"/>
              <c:x val="1.2284632942344848E-4"/>
              <c:y val="0.68593471969849917"/>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2681344"/>
        <c:crosses val="autoZero"/>
        <c:crossBetween val="between"/>
        <c:majorUnit val="5"/>
        <c:minorUnit val="1"/>
      </c:valAx>
      <c:spPr>
        <a:gradFill rotWithShape="0">
          <a:gsLst>
            <a:gs pos="0">
              <a:srgbClr val="C0C0C0"/>
            </a:gs>
            <a:gs pos="50000">
              <a:srgbClr val="C0C0C0">
                <a:gamma/>
                <a:shade val="66275"/>
                <a:invGamma/>
              </a:srgbClr>
            </a:gs>
            <a:gs pos="100000">
              <a:srgbClr val="C0C0C0"/>
            </a:gs>
          </a:gsLst>
          <a:lin ang="2700000" scaled="1"/>
        </a:gradFill>
        <a:ln w="12688">
          <a:solidFill>
            <a:srgbClr val="808080"/>
          </a:solidFill>
          <a:prstDash val="solid"/>
        </a:ln>
      </c:spPr>
    </c:plotArea>
    <c:legend>
      <c:legendPos val="r"/>
      <c:layout>
        <c:manualLayout>
          <c:xMode val="edge"/>
          <c:yMode val="edge"/>
          <c:x val="0.82420382165605088"/>
          <c:y val="0.12396694214876033"/>
          <c:w val="0.15668789808917197"/>
          <c:h val="0.5123966942148761"/>
        </c:manualLayout>
      </c:layout>
      <c:overlay val="0"/>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8"/>
      <c:hPercent val="52"/>
      <c:rotY val="21"/>
      <c:depthPercent val="8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9665271966527195"/>
          <c:y val="0.20625000000000002"/>
          <c:w val="0.70083682008368198"/>
          <c:h val="0.51250000000000007"/>
        </c:manualLayout>
      </c:layout>
      <c:bar3DChart>
        <c:barDir val="col"/>
        <c:grouping val="clustered"/>
        <c:varyColors val="0"/>
        <c:ser>
          <c:idx val="0"/>
          <c:order val="0"/>
          <c:tx>
            <c:strRef>
              <c:f>Sheet1!$A$2</c:f>
              <c:strCache>
                <c:ptCount val="1"/>
                <c:pt idx="0">
                  <c:v>Depozite conforme</c:v>
                </c:pt>
              </c:strCache>
            </c:strRef>
          </c:tx>
          <c:spPr>
            <a:solidFill>
              <a:srgbClr val="9999FF"/>
            </a:solidFill>
            <a:ln w="12710">
              <a:solidFill>
                <a:srgbClr val="000000"/>
              </a:solidFill>
              <a:prstDash val="solid"/>
            </a:ln>
          </c:spPr>
          <c:invertIfNegative val="0"/>
          <c:cat>
            <c:numRef>
              <c:f>Sheet1!$B$1:$G$1</c:f>
              <c:numCache>
                <c:formatCode>General</c:formatCode>
                <c:ptCount val="6"/>
                <c:pt idx="0">
                  <c:v>2011</c:v>
                </c:pt>
                <c:pt idx="1">
                  <c:v>2012</c:v>
                </c:pt>
                <c:pt idx="2">
                  <c:v>2013</c:v>
                </c:pt>
                <c:pt idx="3">
                  <c:v>2014</c:v>
                </c:pt>
                <c:pt idx="4">
                  <c:v>2015</c:v>
                </c:pt>
                <c:pt idx="5">
                  <c:v>2016</c:v>
                </c:pt>
              </c:numCache>
            </c:numRef>
          </c:cat>
          <c:val>
            <c:numRef>
              <c:f>Sheet1!$B$2:$G$2</c:f>
              <c:numCache>
                <c:formatCode>General</c:formatCode>
                <c:ptCount val="6"/>
                <c:pt idx="0">
                  <c:v>19050</c:v>
                </c:pt>
                <c:pt idx="1">
                  <c:v>115011</c:v>
                </c:pt>
                <c:pt idx="2">
                  <c:v>98770</c:v>
                </c:pt>
                <c:pt idx="3">
                  <c:v>102858</c:v>
                </c:pt>
                <c:pt idx="4">
                  <c:v>106438</c:v>
                </c:pt>
                <c:pt idx="5">
                  <c:v>102600</c:v>
                </c:pt>
              </c:numCache>
            </c:numRef>
          </c:val>
        </c:ser>
        <c:ser>
          <c:idx val="1"/>
          <c:order val="1"/>
          <c:tx>
            <c:strRef>
              <c:f>Sheet1!$A$3</c:f>
              <c:strCache>
                <c:ptCount val="1"/>
                <c:pt idx="0">
                  <c:v>Depozite neconforme</c:v>
                </c:pt>
              </c:strCache>
            </c:strRef>
          </c:tx>
          <c:spPr>
            <a:solidFill>
              <a:srgbClr val="993366"/>
            </a:solidFill>
            <a:ln w="12710">
              <a:solidFill>
                <a:srgbClr val="000000"/>
              </a:solidFill>
              <a:prstDash val="solid"/>
            </a:ln>
          </c:spPr>
          <c:invertIfNegative val="0"/>
          <c:cat>
            <c:numRef>
              <c:f>Sheet1!$B$1:$G$1</c:f>
              <c:numCache>
                <c:formatCode>General</c:formatCode>
                <c:ptCount val="6"/>
                <c:pt idx="0">
                  <c:v>2011</c:v>
                </c:pt>
                <c:pt idx="1">
                  <c:v>2012</c:v>
                </c:pt>
                <c:pt idx="2">
                  <c:v>2013</c:v>
                </c:pt>
                <c:pt idx="3">
                  <c:v>2014</c:v>
                </c:pt>
                <c:pt idx="4">
                  <c:v>2015</c:v>
                </c:pt>
                <c:pt idx="5">
                  <c:v>2016</c:v>
                </c:pt>
              </c:numCache>
            </c:numRef>
          </c:cat>
          <c:val>
            <c:numRef>
              <c:f>Sheet1!$B$3:$G$3</c:f>
              <c:numCache>
                <c:formatCode>General</c:formatCode>
                <c:ptCount val="6"/>
                <c:pt idx="0">
                  <c:v>50654</c:v>
                </c:pt>
                <c:pt idx="1">
                  <c:v>37022</c:v>
                </c:pt>
                <c:pt idx="2">
                  <c:v>40726</c:v>
                </c:pt>
                <c:pt idx="3">
                  <c:v>45186</c:v>
                </c:pt>
                <c:pt idx="4">
                  <c:v>61794</c:v>
                </c:pt>
                <c:pt idx="5">
                  <c:v>90565</c:v>
                </c:pt>
              </c:numCache>
            </c:numRef>
          </c:val>
        </c:ser>
        <c:dLbls>
          <c:showLegendKey val="0"/>
          <c:showVal val="0"/>
          <c:showCatName val="0"/>
          <c:showSerName val="0"/>
          <c:showPercent val="0"/>
          <c:showBubbleSize val="0"/>
        </c:dLbls>
        <c:gapWidth val="210"/>
        <c:gapDepth val="20"/>
        <c:shape val="box"/>
        <c:axId val="114680576"/>
        <c:axId val="114682112"/>
        <c:axId val="0"/>
      </c:bar3DChart>
      <c:catAx>
        <c:axId val="114680576"/>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101" b="1" i="0" u="none" strike="noStrike" baseline="0">
                <a:solidFill>
                  <a:srgbClr val="000000"/>
                </a:solidFill>
                <a:latin typeface="Arial"/>
                <a:ea typeface="Arial"/>
                <a:cs typeface="Arial"/>
              </a:defRPr>
            </a:pPr>
            <a:endParaRPr lang="en-US"/>
          </a:p>
        </c:txPr>
        <c:crossAx val="114682112"/>
        <c:crosses val="autoZero"/>
        <c:auto val="1"/>
        <c:lblAlgn val="ctr"/>
        <c:lblOffset val="100"/>
        <c:tickLblSkip val="1"/>
        <c:tickMarkSkip val="1"/>
        <c:noMultiLvlLbl val="0"/>
      </c:catAx>
      <c:valAx>
        <c:axId val="114682112"/>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101" b="1" i="0" u="none" strike="noStrike" baseline="0">
                <a:solidFill>
                  <a:srgbClr val="000000"/>
                </a:solidFill>
                <a:latin typeface="Arial"/>
                <a:ea typeface="Arial"/>
                <a:cs typeface="Arial"/>
              </a:defRPr>
            </a:pPr>
            <a:endParaRPr lang="en-US"/>
          </a:p>
        </c:txPr>
        <c:crossAx val="114680576"/>
        <c:crosses val="autoZero"/>
        <c:crossBetween val="between"/>
      </c:valAx>
      <c:spPr>
        <a:noFill/>
        <a:ln w="25419">
          <a:noFill/>
        </a:ln>
      </c:spPr>
    </c:plotArea>
    <c:legend>
      <c:legendPos val="r"/>
      <c:layout>
        <c:manualLayout>
          <c:xMode val="edge"/>
          <c:yMode val="edge"/>
          <c:x val="3.5564853556485351E-2"/>
          <c:y val="0.85"/>
          <c:w val="0.92050209205020916"/>
          <c:h val="9.9999999999999992E-2"/>
        </c:manualLayout>
      </c:layout>
      <c:overlay val="0"/>
      <c:spPr>
        <a:noFill/>
        <a:ln w="3177">
          <a:solidFill>
            <a:srgbClr val="000000"/>
          </a:solidFill>
          <a:prstDash val="solid"/>
        </a:ln>
      </c:spPr>
      <c:txPr>
        <a:bodyPr/>
        <a:lstStyle/>
        <a:p>
          <a:pPr>
            <a:defRPr sz="1101" b="1" i="0" u="none" strike="noStrike" baseline="0">
              <a:solidFill>
                <a:srgbClr val="000000"/>
              </a:solidFill>
              <a:latin typeface="Arial"/>
              <a:ea typeface="Arial"/>
              <a:cs typeface="Arial"/>
            </a:defRPr>
          </a:pPr>
          <a:endParaRPr lang="en-US"/>
        </a:p>
      </c:txPr>
    </c:legend>
    <c:plotVisOnly val="1"/>
    <c:dispBlanksAs val="gap"/>
    <c:showDLblsOverMax val="0"/>
  </c:chart>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C0C0C0" mc:Ignorable="a14" a14:legacySpreadsheetColorIndex="22"/>
        </a:gs>
      </a:gsLst>
      <a:path path="rect">
        <a:fillToRect l="50000" t="50000" r="50000" b="50000"/>
      </a:path>
    </a:gradFill>
    <a:ln>
      <a:noFill/>
    </a:ln>
  </c:spPr>
  <c:txPr>
    <a:bodyPr/>
    <a:lstStyle/>
    <a:p>
      <a:pPr>
        <a:defRPr sz="1101" b="1" i="0" u="none" strike="noStrike" baseline="0">
          <a:solidFill>
            <a:srgbClr val="000000"/>
          </a:solidFill>
          <a:latin typeface="Arial"/>
          <a:ea typeface="Arial"/>
          <a:cs typeface="Aria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vi-VN"/>
              <a:t>Suprafaţa cumulată a ariilor protejate desemnate
 la nivelul judeţului Galaţi</a:t>
            </a:r>
          </a:p>
        </c:rich>
      </c:tx>
      <c:layout>
        <c:manualLayout>
          <c:xMode val="edge"/>
          <c:yMode val="edge"/>
          <c:x val="0.20033670033670034"/>
          <c:y val="2.1834061135371178E-2"/>
        </c:manualLayout>
      </c:layout>
      <c:overlay val="0"/>
      <c:spPr>
        <a:noFill/>
        <a:ln w="25399">
          <a:noFill/>
        </a:ln>
      </c:spPr>
    </c:title>
    <c:autoTitleDeleted val="0"/>
    <c:plotArea>
      <c:layout>
        <c:manualLayout>
          <c:layoutTarget val="inner"/>
          <c:xMode val="edge"/>
          <c:yMode val="edge"/>
          <c:x val="0.1111111111111111"/>
          <c:y val="0.30761359965365759"/>
          <c:w val="0.58523869785515525"/>
          <c:h val="0.44347827997916672"/>
        </c:manualLayout>
      </c:layout>
      <c:barChart>
        <c:barDir val="col"/>
        <c:grouping val="clustered"/>
        <c:varyColors val="0"/>
        <c:ser>
          <c:idx val="0"/>
          <c:order val="0"/>
          <c:tx>
            <c:strRef>
              <c:f>Sheet1!$A$2</c:f>
              <c:strCache>
                <c:ptCount val="1"/>
                <c:pt idx="0">
                  <c:v>Arii  protejate desemnate</c:v>
                </c:pt>
              </c:strCache>
            </c:strRef>
          </c:tx>
          <c:spPr>
            <a:solidFill>
              <a:srgbClr val="9999FF"/>
            </a:solidFill>
            <a:ln w="12699">
              <a:solidFill>
                <a:srgbClr val="000000"/>
              </a:solidFill>
              <a:prstDash val="solid"/>
            </a:ln>
          </c:spPr>
          <c:invertIfNegative val="0"/>
          <c:cat>
            <c:numRef>
              <c:f>Sheet1!$B$1:$R$1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Sheet1!$B$2:$R$2</c:f>
              <c:numCache>
                <c:formatCode>General</c:formatCode>
                <c:ptCount val="17"/>
                <c:pt idx="0">
                  <c:v>11.846</c:v>
                </c:pt>
                <c:pt idx="1">
                  <c:v>11.846</c:v>
                </c:pt>
                <c:pt idx="2">
                  <c:v>11.846</c:v>
                </c:pt>
                <c:pt idx="3">
                  <c:v>11.846</c:v>
                </c:pt>
                <c:pt idx="4">
                  <c:v>91.71</c:v>
                </c:pt>
                <c:pt idx="5">
                  <c:v>91.71</c:v>
                </c:pt>
                <c:pt idx="6">
                  <c:v>91.71</c:v>
                </c:pt>
                <c:pt idx="7">
                  <c:v>342.85300000000001</c:v>
                </c:pt>
                <c:pt idx="8">
                  <c:v>342.85300000000001</c:v>
                </c:pt>
                <c:pt idx="9">
                  <c:v>342.85300000000001</c:v>
                </c:pt>
                <c:pt idx="10">
                  <c:v>342.85300000000001</c:v>
                </c:pt>
                <c:pt idx="11">
                  <c:v>607.38400000000001</c:v>
                </c:pt>
                <c:pt idx="12">
                  <c:v>607.38400000000001</c:v>
                </c:pt>
                <c:pt idx="13">
                  <c:v>607.38400000000001</c:v>
                </c:pt>
                <c:pt idx="14">
                  <c:v>607.38400000000001</c:v>
                </c:pt>
                <c:pt idx="15">
                  <c:v>607.38400000000001</c:v>
                </c:pt>
                <c:pt idx="16">
                  <c:v>611.12599999999998</c:v>
                </c:pt>
              </c:numCache>
            </c:numRef>
          </c:val>
        </c:ser>
        <c:dLbls>
          <c:showLegendKey val="0"/>
          <c:showVal val="0"/>
          <c:showCatName val="0"/>
          <c:showSerName val="0"/>
          <c:showPercent val="0"/>
          <c:showBubbleSize val="0"/>
        </c:dLbls>
        <c:gapWidth val="150"/>
        <c:axId val="128153472"/>
        <c:axId val="128155008"/>
      </c:barChart>
      <c:catAx>
        <c:axId val="12815347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1" i="0" u="none" strike="noStrike" baseline="0">
                <a:solidFill>
                  <a:srgbClr val="000000"/>
                </a:solidFill>
                <a:latin typeface="Calibri"/>
                <a:ea typeface="Calibri"/>
                <a:cs typeface="Calibri"/>
              </a:defRPr>
            </a:pPr>
            <a:endParaRPr lang="en-US"/>
          </a:p>
        </c:txPr>
        <c:crossAx val="128155008"/>
        <c:crosses val="autoZero"/>
        <c:auto val="1"/>
        <c:lblAlgn val="ctr"/>
        <c:lblOffset val="100"/>
        <c:tickLblSkip val="1"/>
        <c:tickMarkSkip val="1"/>
        <c:noMultiLvlLbl val="0"/>
      </c:catAx>
      <c:valAx>
        <c:axId val="12815500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Calibri"/>
                    <a:ea typeface="Calibri"/>
                    <a:cs typeface="Calibri"/>
                  </a:defRPr>
                </a:pPr>
                <a:r>
                  <a:rPr lang="en-US"/>
                  <a:t>km2 </a:t>
                </a:r>
              </a:p>
            </c:rich>
          </c:tx>
          <c:layout>
            <c:manualLayout>
              <c:xMode val="edge"/>
              <c:yMode val="edge"/>
              <c:x val="1.5151515151515152E-2"/>
              <c:y val="0.4672489082969432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en-US"/>
          </a:p>
        </c:txPr>
        <c:crossAx val="128153472"/>
        <c:crosses val="autoZero"/>
        <c:crossBetween val="between"/>
      </c:valAx>
      <c:spPr>
        <a:solidFill>
          <a:srgbClr val="C0C0C0"/>
        </a:solidFill>
        <a:ln w="12699">
          <a:solidFill>
            <a:srgbClr val="808080"/>
          </a:solidFill>
          <a:prstDash val="solid"/>
        </a:ln>
      </c:spPr>
    </c:plotArea>
    <c:legend>
      <c:legendPos val="r"/>
      <c:layout>
        <c:manualLayout>
          <c:xMode val="edge"/>
          <c:yMode val="edge"/>
          <c:x val="0.72053872053872059"/>
          <c:y val="0.51965065502183405"/>
          <c:w val="0.27272727272727271"/>
          <c:h val="9.606986899563319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w="12699">
      <a:solidFill>
        <a:srgbClr val="000000"/>
      </a:solidFill>
      <a:prstDash val="solid"/>
    </a:ln>
  </c:spPr>
  <c:txPr>
    <a:bodyPr/>
    <a:lstStyle/>
    <a:p>
      <a:pPr>
        <a:defRPr sz="10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25" b="1" i="0" u="none" strike="noStrike" baseline="0">
                <a:solidFill>
                  <a:srgbClr val="000000"/>
                </a:solidFill>
                <a:latin typeface="Arial"/>
                <a:ea typeface="Arial"/>
                <a:cs typeface="Arial"/>
              </a:defRPr>
            </a:pPr>
            <a:r>
              <a:rPr lang="vi-VN" sz="1000" b="1" i="0" u="none" strike="noStrike" baseline="0">
                <a:solidFill>
                  <a:srgbClr val="000000"/>
                </a:solidFill>
                <a:latin typeface="Arial"/>
                <a:cs typeface="Arial"/>
              </a:rPr>
              <a:t>S</a:t>
            </a:r>
            <a:r>
              <a:rPr lang="vi-VN" sz="800" b="1" i="0" u="none" strike="noStrike" baseline="0">
                <a:solidFill>
                  <a:srgbClr val="000000"/>
                </a:solidFill>
                <a:latin typeface="Calibri"/>
              </a:rPr>
              <a:t>uprafaţa fondului forestier raportată la suprafaţa judeţului Galati</a:t>
            </a:r>
          </a:p>
        </c:rich>
      </c:tx>
      <c:layout>
        <c:manualLayout>
          <c:xMode val="edge"/>
          <c:yMode val="edge"/>
          <c:x val="0.2647814910025707"/>
          <c:y val="1.1673151750972765E-2"/>
        </c:manualLayout>
      </c:layout>
      <c:overlay val="0"/>
      <c:spPr>
        <a:noFill/>
        <a:ln w="2539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9.5115681233933172E-2"/>
          <c:y val="0.23735408560311283"/>
          <c:w val="0.57455012853470433"/>
          <c:h val="0.6887159533073931"/>
        </c:manualLayout>
      </c:layout>
      <c:pie3DChart>
        <c:varyColors val="1"/>
        <c:ser>
          <c:idx val="0"/>
          <c:order val="0"/>
          <c:tx>
            <c:strRef>
              <c:f>Sheet1!$A$2</c:f>
              <c:strCache>
                <c:ptCount val="1"/>
              </c:strCache>
            </c:strRef>
          </c:tx>
          <c:spPr>
            <a:solidFill>
              <a:schemeClr val="accent3">
                <a:lumMod val="40000"/>
                <a:lumOff val="60000"/>
              </a:schemeClr>
            </a:solidFill>
            <a:ln w="12697">
              <a:solidFill>
                <a:srgbClr val="000000"/>
              </a:solidFill>
              <a:prstDash val="solid"/>
            </a:ln>
          </c:spPr>
          <c:explosion val="25"/>
          <c:dPt>
            <c:idx val="0"/>
            <c:bubble3D val="0"/>
          </c:dPt>
          <c:dPt>
            <c:idx val="1"/>
            <c:bubble3D val="0"/>
            <c:spPr>
              <a:solidFill>
                <a:srgbClr val="0070C0"/>
              </a:solidFill>
              <a:ln w="12697">
                <a:solidFill>
                  <a:srgbClr val="000000"/>
                </a:solidFill>
                <a:prstDash val="solid"/>
              </a:ln>
            </c:spPr>
          </c:dPt>
          <c:dLbls>
            <c:dLbl>
              <c:idx val="0"/>
              <c:tx>
                <c:rich>
                  <a:bodyPr/>
                  <a:lstStyle/>
                  <a:p>
                    <a:pPr>
                      <a:defRPr sz="1200" b="1" i="0" u="none" strike="noStrike" baseline="0">
                        <a:solidFill>
                          <a:srgbClr val="000000"/>
                        </a:solidFill>
                        <a:latin typeface="Arial"/>
                        <a:ea typeface="Arial"/>
                        <a:cs typeface="Arial"/>
                      </a:defRPr>
                    </a:pPr>
                    <a:r>
                      <a:rPr lang="ro-RO"/>
                      <a:t>91.8%</a:t>
                    </a:r>
                  </a:p>
                </c:rich>
              </c:tx>
              <c:spPr>
                <a:solidFill>
                  <a:srgbClr val="92D050"/>
                </a:solidFill>
                <a:ln w="25395">
                  <a:noFill/>
                </a:ln>
              </c:spPr>
              <c:showLegendKey val="0"/>
              <c:showVal val="0"/>
              <c:showCatName val="0"/>
              <c:showSerName val="0"/>
              <c:showPercent val="0"/>
              <c:showBubbleSize val="0"/>
            </c:dLbl>
            <c:dLbl>
              <c:idx val="1"/>
              <c:tx>
                <c:rich>
                  <a:bodyPr/>
                  <a:lstStyle/>
                  <a:p>
                    <a:pPr>
                      <a:defRPr sz="1200" b="1" i="0" u="none" strike="noStrike" baseline="0">
                        <a:solidFill>
                          <a:srgbClr val="000000"/>
                        </a:solidFill>
                        <a:latin typeface="Arial"/>
                        <a:ea typeface="Arial"/>
                        <a:cs typeface="Arial"/>
                      </a:defRPr>
                    </a:pPr>
                    <a:r>
                      <a:rPr lang="ro-RO"/>
                      <a:t>8.17%</a:t>
                    </a:r>
                  </a:p>
                </c:rich>
              </c:tx>
              <c:spPr>
                <a:solidFill>
                  <a:srgbClr val="92D050"/>
                </a:solidFill>
                <a:ln w="25395">
                  <a:noFill/>
                </a:ln>
              </c:spPr>
              <c:showLegendKey val="0"/>
              <c:showVal val="0"/>
              <c:showCatName val="0"/>
              <c:showSerName val="0"/>
              <c:showPercent val="0"/>
              <c:showBubbleSize val="0"/>
            </c:dLbl>
            <c:numFmt formatCode="0.0%" sourceLinked="0"/>
            <c:spPr>
              <a:solidFill>
                <a:srgbClr val="92D050"/>
              </a:solidFill>
              <a:ln w="25395">
                <a:noFill/>
              </a:ln>
            </c:spPr>
            <c:txPr>
              <a:bodyPr/>
              <a:lstStyle/>
              <a:p>
                <a:pPr>
                  <a:defRPr sz="1200" b="1"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dLbls>
          <c:cat>
            <c:strRef>
              <c:f>Sheet1!$B$1:$C$1</c:f>
              <c:strCache>
                <c:ptCount val="2"/>
                <c:pt idx="0">
                  <c:v>Suprafata totala a judetului Galati </c:v>
                </c:pt>
                <c:pt idx="1">
                  <c:v>Suprafata fondului forestier</c:v>
                </c:pt>
              </c:strCache>
            </c:strRef>
          </c:cat>
          <c:val>
            <c:numRef>
              <c:f>Sheet1!$B$2:$C$2</c:f>
              <c:numCache>
                <c:formatCode>General</c:formatCode>
                <c:ptCount val="2"/>
                <c:pt idx="0">
                  <c:v>446600</c:v>
                </c:pt>
                <c:pt idx="1">
                  <c:v>36500</c:v>
                </c:pt>
              </c:numCache>
            </c:numRef>
          </c:val>
        </c:ser>
        <c:dLbls>
          <c:showLegendKey val="0"/>
          <c:showVal val="0"/>
          <c:showCatName val="0"/>
          <c:showSerName val="0"/>
          <c:showPercent val="1"/>
          <c:showBubbleSize val="0"/>
          <c:showLeaderLines val="1"/>
        </c:dLbls>
      </c:pie3DChart>
      <c:spPr>
        <a:noFill/>
        <a:ln w="25395">
          <a:noFill/>
        </a:ln>
      </c:spPr>
    </c:plotArea>
    <c:legend>
      <c:legendPos val="r"/>
      <c:legendEntry>
        <c:idx val="0"/>
        <c:txPr>
          <a:bodyPr/>
          <a:lstStyle/>
          <a:p>
            <a:pPr>
              <a:defRPr sz="1100" b="1" i="0" u="none" strike="noStrike" baseline="0">
                <a:solidFill>
                  <a:srgbClr val="000000"/>
                </a:solidFill>
                <a:latin typeface="Arial"/>
                <a:ea typeface="Arial"/>
                <a:cs typeface="Arial"/>
              </a:defRPr>
            </a:pPr>
            <a:endParaRPr lang="en-US"/>
          </a:p>
        </c:txPr>
      </c:legendEntry>
      <c:legendEntry>
        <c:idx val="1"/>
        <c:txPr>
          <a:bodyPr/>
          <a:lstStyle/>
          <a:p>
            <a:pPr>
              <a:defRPr sz="1100" b="1" i="0" u="none" strike="noStrike" baseline="0">
                <a:solidFill>
                  <a:srgbClr val="000000"/>
                </a:solidFill>
                <a:latin typeface="Arial"/>
                <a:ea typeface="Arial"/>
                <a:cs typeface="Arial"/>
              </a:defRPr>
            </a:pPr>
            <a:endParaRPr lang="en-US"/>
          </a:p>
        </c:txPr>
      </c:legendEntry>
      <c:layout>
        <c:manualLayout>
          <c:xMode val="edge"/>
          <c:yMode val="edge"/>
          <c:x val="0.74550128534704363"/>
          <c:y val="0.34630350194552534"/>
          <c:w val="0.2442159383033419"/>
          <c:h val="0.59922178988326857"/>
        </c:manualLayout>
      </c:layout>
      <c:overlay val="0"/>
      <c:spPr>
        <a:noFill/>
        <a:ln w="3174">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en-US"/>
        </a:p>
      </c:txPr>
    </c:legend>
    <c:plotVisOnly val="1"/>
    <c:dispBlanksAs val="zero"/>
    <c:showDLblsOverMax val="0"/>
  </c:chart>
  <c:spPr>
    <a:noFill/>
    <a:ln w="12700" cap="flat" cmpd="sng" algn="ctr">
      <a:solidFill>
        <a:srgbClr val="000000"/>
      </a:solidFill>
      <a:prstDash val="solid"/>
      <a:miter lim="800000"/>
      <a:headEnd type="none" w="med" len="med"/>
      <a:tailEnd type="none" w="med" len="med"/>
    </a:ln>
  </c:spPr>
  <c:txPr>
    <a:bodyPr/>
    <a:lstStyle/>
    <a:p>
      <a:pPr>
        <a:defRPr sz="900" b="1" i="0" u="none" strike="noStrike" baseline="0">
          <a:solidFill>
            <a:srgbClr val="000000"/>
          </a:solidFill>
          <a:latin typeface="Arial"/>
          <a:ea typeface="Arial"/>
          <a:cs typeface="Arial"/>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50" b="1" i="0" u="none" strike="noStrike" baseline="0">
                <a:solidFill>
                  <a:srgbClr val="000000"/>
                </a:solidFill>
                <a:latin typeface="Arial"/>
                <a:ea typeface="Arial"/>
                <a:cs typeface="Arial"/>
              </a:defRPr>
            </a:pPr>
            <a:r>
              <a:rPr lang="ro-RO"/>
              <a:t>Suprafata spatii verzi pe cap locuitor 2010-2016</a:t>
            </a:r>
          </a:p>
        </c:rich>
      </c:tx>
      <c:layout>
        <c:manualLayout>
          <c:xMode val="edge"/>
          <c:yMode val="edge"/>
          <c:x val="0.23155893814108891"/>
          <c:y val="0.92530717558610254"/>
        </c:manualLayout>
      </c:layout>
      <c:overlay val="0"/>
      <c:spPr>
        <a:noFill/>
        <a:ln w="25399">
          <a:noFill/>
        </a:ln>
      </c:spPr>
    </c:title>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2503556187766711E-2"/>
          <c:y val="0.20284697508896793"/>
          <c:w val="0.88904694167852061"/>
          <c:h val="0.45195729537366541"/>
        </c:manualLayout>
      </c:layout>
      <c:bar3DChart>
        <c:barDir val="col"/>
        <c:grouping val="clustered"/>
        <c:varyColors val="0"/>
        <c:ser>
          <c:idx val="0"/>
          <c:order val="0"/>
          <c:tx>
            <c:strRef>
              <c:f>Sheet1!$A$2</c:f>
              <c:strCache>
                <c:ptCount val="1"/>
                <c:pt idx="0">
                  <c:v>mp/loc</c:v>
                </c:pt>
              </c:strCache>
            </c:strRef>
          </c:tx>
          <c:spPr>
            <a:solidFill>
              <a:srgbClr val="9999FF"/>
            </a:solidFill>
            <a:ln w="12699">
              <a:solidFill>
                <a:srgbClr val="000000"/>
              </a:solidFill>
              <a:prstDash val="solid"/>
            </a:ln>
          </c:spPr>
          <c:invertIfNegative val="0"/>
          <c:dLbls>
            <c:delete val="1"/>
          </c:dLbls>
          <c:cat>
            <c:numRef>
              <c:f>Sheet1!$B$1:$H$1</c:f>
              <c:numCache>
                <c:formatCode>General</c:formatCode>
                <c:ptCount val="7"/>
                <c:pt idx="0">
                  <c:v>2010</c:v>
                </c:pt>
                <c:pt idx="1">
                  <c:v>2011</c:v>
                </c:pt>
                <c:pt idx="2">
                  <c:v>2012</c:v>
                </c:pt>
                <c:pt idx="3">
                  <c:v>2013</c:v>
                </c:pt>
                <c:pt idx="4">
                  <c:v>2014</c:v>
                </c:pt>
                <c:pt idx="5">
                  <c:v>2015</c:v>
                </c:pt>
                <c:pt idx="6">
                  <c:v>2016</c:v>
                </c:pt>
              </c:numCache>
            </c:numRef>
          </c:cat>
          <c:val>
            <c:numRef>
              <c:f>Sheet1!$B$2:$H$2</c:f>
              <c:numCache>
                <c:formatCode>General</c:formatCode>
                <c:ptCount val="7"/>
                <c:pt idx="0">
                  <c:v>33.26</c:v>
                </c:pt>
                <c:pt idx="1">
                  <c:v>34.04</c:v>
                </c:pt>
                <c:pt idx="2">
                  <c:v>35.04</c:v>
                </c:pt>
                <c:pt idx="3">
                  <c:v>36.96</c:v>
                </c:pt>
                <c:pt idx="4">
                  <c:v>36.96</c:v>
                </c:pt>
                <c:pt idx="5">
                  <c:v>30.16</c:v>
                </c:pt>
                <c:pt idx="6">
                  <c:v>30.3</c:v>
                </c:pt>
              </c:numCache>
            </c:numRef>
          </c:val>
        </c:ser>
        <c:dLbls>
          <c:showLegendKey val="0"/>
          <c:showVal val="1"/>
          <c:showCatName val="0"/>
          <c:showSerName val="0"/>
          <c:showPercent val="0"/>
          <c:showBubbleSize val="0"/>
        </c:dLbls>
        <c:gapWidth val="150"/>
        <c:gapDepth val="0"/>
        <c:shape val="box"/>
        <c:axId val="130991616"/>
        <c:axId val="130993536"/>
        <c:axId val="0"/>
      </c:bar3DChart>
      <c:catAx>
        <c:axId val="130991616"/>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ro-RO"/>
                  <a:t>anul</a:t>
                </a:r>
              </a:p>
            </c:rich>
          </c:tx>
          <c:layout>
            <c:manualLayout>
              <c:xMode val="edge"/>
              <c:yMode val="edge"/>
              <c:x val="0.49644381223328587"/>
              <c:y val="0.82562277580071153"/>
            </c:manualLayout>
          </c:layout>
          <c:overlay val="0"/>
          <c:spPr>
            <a:noFill/>
            <a:ln w="25399">
              <a:noFill/>
            </a:ln>
          </c:spPr>
        </c:title>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en-US"/>
          </a:p>
        </c:txPr>
        <c:crossAx val="130993536"/>
        <c:crosses val="autoZero"/>
        <c:auto val="1"/>
        <c:lblAlgn val="ctr"/>
        <c:lblOffset val="100"/>
        <c:tickLblSkip val="1"/>
        <c:tickMarkSkip val="1"/>
        <c:noMultiLvlLbl val="0"/>
      </c:catAx>
      <c:valAx>
        <c:axId val="130993536"/>
        <c:scaling>
          <c:orientation val="minMax"/>
        </c:scaling>
        <c:delete val="0"/>
        <c:axPos val="l"/>
        <c:majorGridlines>
          <c:spPr>
            <a:ln w="3175">
              <a:solidFill>
                <a:srgbClr val="000000"/>
              </a:solidFill>
              <a:prstDash val="solid"/>
            </a:ln>
          </c:spPr>
        </c:majorGridlines>
        <c:title>
          <c:tx>
            <c:rich>
              <a:bodyPr rot="0" vert="horz"/>
              <a:lstStyle/>
              <a:p>
                <a:pPr algn="ctr">
                  <a:defRPr sz="1000" b="1" i="0" u="none" strike="noStrike" baseline="0">
                    <a:solidFill>
                      <a:srgbClr val="000000"/>
                    </a:solidFill>
                    <a:latin typeface="Calibri"/>
                    <a:ea typeface="Calibri"/>
                    <a:cs typeface="Calibri"/>
                  </a:defRPr>
                </a:pPr>
                <a:r>
                  <a:rPr lang="ro-RO"/>
                  <a:t>mp</a:t>
                </a:r>
              </a:p>
            </c:rich>
          </c:tx>
          <c:layout>
            <c:manualLayout>
              <c:xMode val="edge"/>
              <c:yMode val="edge"/>
              <c:x val="0.1251778093883357"/>
              <c:y val="0.33807829181494659"/>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30991616"/>
        <c:crosses val="autoZero"/>
        <c:crossBetween val="between"/>
      </c:valAx>
      <c:dTable>
        <c:showHorzBorder val="1"/>
        <c:showVertBorder val="1"/>
        <c:showOutline val="1"/>
        <c:showKeys val="1"/>
        <c:spPr>
          <a:ln w="3175">
            <a:solidFill>
              <a:srgbClr val="000000"/>
            </a:solidFill>
            <a:prstDash val="solid"/>
          </a:ln>
        </c:spPr>
        <c:txPr>
          <a:bodyPr/>
          <a:lstStyle/>
          <a:p>
            <a:pPr rtl="0">
              <a:defRPr sz="800" b="0" i="0" u="none" strike="noStrike" baseline="0">
                <a:solidFill>
                  <a:srgbClr val="000000"/>
                </a:solidFill>
                <a:latin typeface="Arial"/>
                <a:ea typeface="Arial"/>
                <a:cs typeface="Arial"/>
              </a:defRPr>
            </a:pPr>
            <a:endParaRPr lang="en-US"/>
          </a:p>
        </c:txPr>
      </c:dTable>
      <c:spPr>
        <a:noFill/>
        <a:ln w="25399">
          <a:noFill/>
        </a:ln>
      </c:spPr>
    </c:plotArea>
    <c:legend>
      <c:legendPos val="r"/>
      <c:layout>
        <c:manualLayout>
          <c:xMode val="edge"/>
          <c:yMode val="edge"/>
          <c:x val="0.85917496443812225"/>
          <c:y val="0.40569395017793586"/>
          <c:w val="0.10953058321479374"/>
          <c:h val="9.6085409252669021E-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20300751879702E-2"/>
          <c:y val="8.943089430894309E-2"/>
          <c:w val="0.75789473684210529"/>
          <c:h val="0.57317073170731703"/>
        </c:manualLayout>
      </c:layout>
      <c:barChart>
        <c:barDir val="col"/>
        <c:grouping val="clustered"/>
        <c:varyColors val="0"/>
        <c:ser>
          <c:idx val="4"/>
          <c:order val="0"/>
          <c:tx>
            <c:strRef>
              <c:f>selectie_grafice_anuale!$D$1</c:f>
              <c:strCache>
                <c:ptCount val="1"/>
                <c:pt idx="0">
                  <c:v>medie anuala 2013</c:v>
                </c:pt>
              </c:strCache>
            </c:strRef>
          </c:tx>
          <c:invertIfNegative val="0"/>
          <c:cat>
            <c:multiLvlStrRef>
              <c:f>selectie_grafice_anuale!$A$2:$C$4</c:f>
              <c:multiLvlStrCache>
                <c:ptCount val="3"/>
                <c:lvl>
                  <c:pt idx="0">
                    <c:v>GL1</c:v>
                  </c:pt>
                  <c:pt idx="1">
                    <c:v>GL3</c:v>
                  </c:pt>
                  <c:pt idx="2">
                    <c:v>GL4</c:v>
                  </c:pt>
                </c:lvl>
                <c:lvl>
                  <c:pt idx="0">
                    <c:v>T</c:v>
                  </c:pt>
                  <c:pt idx="1">
                    <c:v>FSU</c:v>
                  </c:pt>
                  <c:pt idx="2">
                    <c:v>I1</c:v>
                  </c:pt>
                </c:lvl>
                <c:lvl>
                  <c:pt idx="0">
                    <c:v>GALATI Pb</c:v>
                  </c:pt>
                </c:lvl>
              </c:multiLvlStrCache>
            </c:multiLvlStrRef>
          </c:cat>
          <c:val>
            <c:numRef>
              <c:f>selectie_grafice_anuale!$D$2:$D$4</c:f>
              <c:numCache>
                <c:formatCode>General</c:formatCode>
                <c:ptCount val="3"/>
                <c:pt idx="0">
                  <c:v>0.02</c:v>
                </c:pt>
              </c:numCache>
            </c:numRef>
          </c:val>
        </c:ser>
        <c:dLbls>
          <c:showLegendKey val="0"/>
          <c:showVal val="0"/>
          <c:showCatName val="0"/>
          <c:showSerName val="0"/>
          <c:showPercent val="0"/>
          <c:showBubbleSize val="0"/>
        </c:dLbls>
        <c:gapWidth val="150"/>
        <c:axId val="92068480"/>
        <c:axId val="92156288"/>
      </c:barChart>
      <c:catAx>
        <c:axId val="92068480"/>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2156288"/>
        <c:crosses val="autoZero"/>
        <c:auto val="1"/>
        <c:lblAlgn val="ctr"/>
        <c:lblOffset val="100"/>
        <c:tickLblSkip val="1"/>
        <c:tickMarkSkip val="1"/>
        <c:noMultiLvlLbl val="0"/>
      </c:catAx>
      <c:valAx>
        <c:axId val="92156288"/>
        <c:scaling>
          <c:orientation val="minMax"/>
          <c:max val="0.04"/>
        </c:scaling>
        <c:delete val="0"/>
        <c:axPos val="l"/>
        <c:majorGridlines>
          <c:spPr>
            <a:ln w="3172">
              <a:solidFill>
                <a:srgbClr val="000000"/>
              </a:solidFill>
              <a:prstDash val="solid"/>
            </a:ln>
          </c:spPr>
        </c:majorGridlines>
        <c:title>
          <c:tx>
            <c:rich>
              <a:bodyPr rot="0" vert="horz"/>
              <a:lstStyle/>
              <a:p>
                <a:pPr algn="ctr">
                  <a:defRPr sz="799" b="0" i="0" u="none" strike="noStrike" baseline="0">
                    <a:solidFill>
                      <a:srgbClr val="000000"/>
                    </a:solidFill>
                    <a:latin typeface="Arial"/>
                    <a:ea typeface="Arial"/>
                    <a:cs typeface="Arial"/>
                  </a:defRPr>
                </a:pPr>
                <a:r>
                  <a:rPr lang="ro-RO"/>
                  <a:t>µg/mc</a:t>
                </a:r>
              </a:p>
            </c:rich>
          </c:tx>
          <c:layout>
            <c:manualLayout>
              <c:xMode val="edge"/>
              <c:yMode val="edge"/>
              <c:x val="2.5641154855643045E-2"/>
              <c:y val="0"/>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2068480"/>
        <c:crosses val="autoZero"/>
        <c:crossBetween val="between"/>
        <c:majorUnit val="0.01"/>
        <c:minorUnit val="1E-3"/>
      </c:valAx>
      <c:spPr>
        <a:gradFill rotWithShape="0">
          <a:gsLst>
            <a:gs pos="0">
              <a:srgbClr val="C0C0C0"/>
            </a:gs>
            <a:gs pos="50000">
              <a:srgbClr val="7F7F7F"/>
            </a:gs>
            <a:gs pos="100000">
              <a:srgbClr val="C0C0C0"/>
            </a:gs>
          </a:gsLst>
          <a:lin ang="2700000" scaled="1"/>
        </a:gradFill>
        <a:ln w="3172">
          <a:solidFill>
            <a:srgbClr val="000000"/>
          </a:solidFill>
          <a:prstDash val="solid"/>
        </a:ln>
      </c:spPr>
    </c:plotArea>
    <c:legend>
      <c:legendPos val="r"/>
      <c:layout>
        <c:manualLayout>
          <c:xMode val="edge"/>
          <c:yMode val="edge"/>
          <c:x val="0.82564102564102559"/>
          <c:y val="0.21074380165289255"/>
          <c:w val="0.17051282051282055"/>
          <c:h val="0.40909090909090912"/>
        </c:manualLayout>
      </c:layout>
      <c:overlay val="0"/>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20300751879702E-2"/>
          <c:y val="8.943089430894309E-2"/>
          <c:w val="0.75789473684210529"/>
          <c:h val="0.57317073170731703"/>
        </c:manualLayout>
      </c:layout>
      <c:barChart>
        <c:barDir val="col"/>
        <c:grouping val="clustered"/>
        <c:varyColors val="0"/>
        <c:ser>
          <c:idx val="4"/>
          <c:order val="0"/>
          <c:tx>
            <c:strRef>
              <c:f>selectie_grafice_anuale!$D$1</c:f>
              <c:strCache>
                <c:ptCount val="1"/>
                <c:pt idx="0">
                  <c:v>medie anuala 2013</c:v>
                </c:pt>
              </c:strCache>
            </c:strRef>
          </c:tx>
          <c:invertIfNegative val="0"/>
          <c:cat>
            <c:multiLvlStrRef>
              <c:f>selectie_grafice_anuale!$A$2:$C$4</c:f>
              <c:multiLvlStrCache>
                <c:ptCount val="3"/>
                <c:lvl>
                  <c:pt idx="0">
                    <c:v>GL1</c:v>
                  </c:pt>
                  <c:pt idx="1">
                    <c:v>GL3</c:v>
                  </c:pt>
                  <c:pt idx="2">
                    <c:v>GL4</c:v>
                  </c:pt>
                </c:lvl>
                <c:lvl>
                  <c:pt idx="0">
                    <c:v>T</c:v>
                  </c:pt>
                  <c:pt idx="1">
                    <c:v>FSU</c:v>
                  </c:pt>
                  <c:pt idx="2">
                    <c:v>I1</c:v>
                  </c:pt>
                </c:lvl>
                <c:lvl>
                  <c:pt idx="0">
                    <c:v>GALATI Cd</c:v>
                  </c:pt>
                </c:lvl>
              </c:multiLvlStrCache>
            </c:multiLvlStrRef>
          </c:cat>
          <c:val>
            <c:numRef>
              <c:f>selectie_grafice_anuale!$D$2:$D$4</c:f>
              <c:numCache>
                <c:formatCode>General</c:formatCode>
                <c:ptCount val="3"/>
                <c:pt idx="0">
                  <c:v>0.27</c:v>
                </c:pt>
              </c:numCache>
            </c:numRef>
          </c:val>
        </c:ser>
        <c:dLbls>
          <c:showLegendKey val="0"/>
          <c:showVal val="0"/>
          <c:showCatName val="0"/>
          <c:showSerName val="0"/>
          <c:showPercent val="0"/>
          <c:showBubbleSize val="0"/>
        </c:dLbls>
        <c:gapWidth val="150"/>
        <c:axId val="92754304"/>
        <c:axId val="92755840"/>
      </c:barChart>
      <c:catAx>
        <c:axId val="92754304"/>
        <c:scaling>
          <c:orientation val="minMax"/>
        </c:scaling>
        <c:delete val="0"/>
        <c:axPos val="b"/>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755840"/>
        <c:crosses val="autoZero"/>
        <c:auto val="1"/>
        <c:lblAlgn val="ctr"/>
        <c:lblOffset val="100"/>
        <c:tickLblSkip val="1"/>
        <c:tickMarkSkip val="1"/>
        <c:noMultiLvlLbl val="0"/>
      </c:catAx>
      <c:valAx>
        <c:axId val="92755840"/>
        <c:scaling>
          <c:orientation val="minMax"/>
          <c:max val="0.4"/>
        </c:scaling>
        <c:delete val="0"/>
        <c:axPos val="l"/>
        <c:majorGridlines>
          <c:spPr>
            <a:ln w="3177">
              <a:solidFill>
                <a:srgbClr val="000000"/>
              </a:solidFill>
              <a:prstDash val="solid"/>
            </a:ln>
          </c:spPr>
        </c:majorGridlines>
        <c:title>
          <c:tx>
            <c:rich>
              <a:bodyPr rot="0" vert="horz"/>
              <a:lstStyle/>
              <a:p>
                <a:pPr algn="ctr">
                  <a:defRPr sz="800" b="0" i="0" u="none" strike="noStrike" baseline="0">
                    <a:solidFill>
                      <a:srgbClr val="000000"/>
                    </a:solidFill>
                    <a:latin typeface="Arial"/>
                    <a:ea typeface="Arial"/>
                    <a:cs typeface="Arial"/>
                  </a:defRPr>
                </a:pPr>
                <a:r>
                  <a:rPr lang="ro-RO"/>
                  <a:t>ng/mc</a:t>
                </a:r>
              </a:p>
            </c:rich>
          </c:tx>
          <c:layout>
            <c:manualLayout>
              <c:xMode val="edge"/>
              <c:yMode val="edge"/>
              <c:x val="2.564088507923851E-2"/>
              <c:y val="0"/>
            </c:manualLayout>
          </c:layout>
          <c:overlay val="0"/>
          <c:spPr>
            <a:noFill/>
            <a:ln w="25415">
              <a:noFill/>
            </a:ln>
          </c:spPr>
        </c:title>
        <c:numFmt formatCode="General" sourceLinked="1"/>
        <c:majorTickMark val="out"/>
        <c:minorTickMark val="none"/>
        <c:tickLblPos val="nextTo"/>
        <c:spPr>
          <a:ln w="3177">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754304"/>
        <c:crosses val="autoZero"/>
        <c:crossBetween val="between"/>
        <c:majorUnit val="0.1"/>
        <c:minorUnit val="0.1"/>
      </c:valAx>
      <c:spPr>
        <a:gradFill rotWithShape="0">
          <a:gsLst>
            <a:gs pos="0">
              <a:srgbClr val="C0C0C0"/>
            </a:gs>
            <a:gs pos="50000">
              <a:srgbClr val="7F7F7F"/>
            </a:gs>
            <a:gs pos="100000">
              <a:srgbClr val="C0C0C0"/>
            </a:gs>
          </a:gsLst>
          <a:lin ang="2700000" scaled="1"/>
        </a:gradFill>
        <a:ln w="3177">
          <a:solidFill>
            <a:srgbClr val="000000"/>
          </a:solidFill>
          <a:prstDash val="solid"/>
        </a:ln>
      </c:spPr>
    </c:plotArea>
    <c:legend>
      <c:legendPos val="r"/>
      <c:layout>
        <c:manualLayout>
          <c:xMode val="edge"/>
          <c:yMode val="edge"/>
          <c:x val="0.82256020278833952"/>
          <c:y val="0.22272727272727272"/>
          <c:w val="0.15209125475285171"/>
          <c:h val="0.4045454545454546"/>
        </c:manualLayout>
      </c:layout>
      <c:overlay val="0"/>
      <c:spPr>
        <a:solidFill>
          <a:srgbClr val="FFFFFF"/>
        </a:solidFill>
        <a:ln w="3177">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7">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20300751879702E-2"/>
          <c:y val="8.943089430894309E-2"/>
          <c:w val="0.75789473684210529"/>
          <c:h val="0.57317073170731703"/>
        </c:manualLayout>
      </c:layout>
      <c:barChart>
        <c:barDir val="col"/>
        <c:grouping val="clustered"/>
        <c:varyColors val="0"/>
        <c:ser>
          <c:idx val="4"/>
          <c:order val="0"/>
          <c:tx>
            <c:strRef>
              <c:f>selectie_grafice_anuale!$D$1</c:f>
              <c:strCache>
                <c:ptCount val="1"/>
                <c:pt idx="0">
                  <c:v>medie anuala 2013</c:v>
                </c:pt>
              </c:strCache>
            </c:strRef>
          </c:tx>
          <c:invertIfNegative val="0"/>
          <c:cat>
            <c:multiLvlStrRef>
              <c:f>selectie_grafice_anuale!$A$2:$C$4</c:f>
              <c:multiLvlStrCache>
                <c:ptCount val="3"/>
                <c:lvl>
                  <c:pt idx="0">
                    <c:v>GL1</c:v>
                  </c:pt>
                  <c:pt idx="1">
                    <c:v>GL3</c:v>
                  </c:pt>
                  <c:pt idx="2">
                    <c:v>GL4</c:v>
                  </c:pt>
                </c:lvl>
                <c:lvl>
                  <c:pt idx="0">
                    <c:v>T</c:v>
                  </c:pt>
                  <c:pt idx="1">
                    <c:v>FSU</c:v>
                  </c:pt>
                  <c:pt idx="2">
                    <c:v>I1</c:v>
                  </c:pt>
                </c:lvl>
                <c:lvl>
                  <c:pt idx="0">
                    <c:v>GALATI Ni</c:v>
                  </c:pt>
                </c:lvl>
              </c:multiLvlStrCache>
            </c:multiLvlStrRef>
          </c:cat>
          <c:val>
            <c:numRef>
              <c:f>selectie_grafice_anuale!$D$2:$D$4</c:f>
              <c:numCache>
                <c:formatCode>General</c:formatCode>
                <c:ptCount val="3"/>
                <c:pt idx="0">
                  <c:v>2.29</c:v>
                </c:pt>
              </c:numCache>
            </c:numRef>
          </c:val>
        </c:ser>
        <c:dLbls>
          <c:showLegendKey val="0"/>
          <c:showVal val="0"/>
          <c:showCatName val="0"/>
          <c:showSerName val="0"/>
          <c:showPercent val="0"/>
          <c:showBubbleSize val="0"/>
        </c:dLbls>
        <c:gapWidth val="150"/>
        <c:axId val="92772224"/>
        <c:axId val="92773760"/>
      </c:barChart>
      <c:catAx>
        <c:axId val="92772224"/>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2773760"/>
        <c:crosses val="autoZero"/>
        <c:auto val="1"/>
        <c:lblAlgn val="ctr"/>
        <c:lblOffset val="100"/>
        <c:tickLblSkip val="1"/>
        <c:tickMarkSkip val="1"/>
        <c:noMultiLvlLbl val="0"/>
      </c:catAx>
      <c:valAx>
        <c:axId val="92773760"/>
        <c:scaling>
          <c:orientation val="minMax"/>
          <c:max val="5"/>
        </c:scaling>
        <c:delete val="0"/>
        <c:axPos val="l"/>
        <c:majorGridlines>
          <c:spPr>
            <a:ln w="3172">
              <a:solidFill>
                <a:srgbClr val="000000"/>
              </a:solidFill>
              <a:prstDash val="solid"/>
            </a:ln>
          </c:spPr>
        </c:majorGridlines>
        <c:title>
          <c:tx>
            <c:rich>
              <a:bodyPr rot="0" vert="horz"/>
              <a:lstStyle/>
              <a:p>
                <a:pPr algn="ctr">
                  <a:defRPr sz="799" b="0" i="0" u="none" strike="noStrike" baseline="0">
                    <a:solidFill>
                      <a:srgbClr val="000000"/>
                    </a:solidFill>
                    <a:latin typeface="Arial"/>
                    <a:ea typeface="Arial"/>
                    <a:cs typeface="Arial"/>
                  </a:defRPr>
                </a:pPr>
                <a:r>
                  <a:rPr lang="ro-RO"/>
                  <a:t>ng/mc</a:t>
                </a:r>
              </a:p>
            </c:rich>
          </c:tx>
          <c:layout>
            <c:manualLayout>
              <c:xMode val="edge"/>
              <c:yMode val="edge"/>
              <c:x val="2.5641012882868314E-2"/>
              <c:y val="0"/>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2772224"/>
        <c:crosses val="autoZero"/>
        <c:crossBetween val="between"/>
        <c:majorUnit val="1"/>
        <c:minorUnit val="1"/>
      </c:valAx>
      <c:spPr>
        <a:gradFill rotWithShape="0">
          <a:gsLst>
            <a:gs pos="0">
              <a:srgbClr val="C0C0C0"/>
            </a:gs>
            <a:gs pos="50000">
              <a:srgbClr val="7F7F7F"/>
            </a:gs>
            <a:gs pos="100000">
              <a:srgbClr val="C0C0C0"/>
            </a:gs>
          </a:gsLst>
          <a:lin ang="2700000" scaled="1"/>
        </a:gradFill>
        <a:ln w="3172">
          <a:solidFill>
            <a:srgbClr val="000000"/>
          </a:solidFill>
          <a:prstDash val="solid"/>
        </a:ln>
      </c:spPr>
    </c:plotArea>
    <c:legend>
      <c:legendPos val="r"/>
      <c:layout>
        <c:manualLayout>
          <c:xMode val="edge"/>
          <c:yMode val="edge"/>
          <c:x val="0.82278481012658233"/>
          <c:y val="0.22362869198312232"/>
          <c:w val="0.15189873417721519"/>
          <c:h val="0.4135021097046413"/>
        </c:manualLayout>
      </c:layout>
      <c:overlay val="0"/>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120300751879702E-2"/>
          <c:y val="8.943089430894309E-2"/>
          <c:w val="0.75789473684210529"/>
          <c:h val="0.57317073170731703"/>
        </c:manualLayout>
      </c:layout>
      <c:barChart>
        <c:barDir val="col"/>
        <c:grouping val="clustered"/>
        <c:varyColors val="0"/>
        <c:ser>
          <c:idx val="4"/>
          <c:order val="0"/>
          <c:tx>
            <c:strRef>
              <c:f>selectie_grafice_anuale!$D$1</c:f>
              <c:strCache>
                <c:ptCount val="1"/>
                <c:pt idx="0">
                  <c:v>medie anuala 2013</c:v>
                </c:pt>
              </c:strCache>
            </c:strRef>
          </c:tx>
          <c:invertIfNegative val="0"/>
          <c:cat>
            <c:multiLvlStrRef>
              <c:f>selectie_grafice_anuale!$A$2:$C$4</c:f>
              <c:multiLvlStrCache>
                <c:ptCount val="3"/>
                <c:lvl>
                  <c:pt idx="0">
                    <c:v>GL1</c:v>
                  </c:pt>
                  <c:pt idx="1">
                    <c:v>GL3</c:v>
                  </c:pt>
                  <c:pt idx="2">
                    <c:v>GL4</c:v>
                  </c:pt>
                </c:lvl>
                <c:lvl>
                  <c:pt idx="0">
                    <c:v>T</c:v>
                  </c:pt>
                  <c:pt idx="1">
                    <c:v>FSU</c:v>
                  </c:pt>
                  <c:pt idx="2">
                    <c:v>I1</c:v>
                  </c:pt>
                </c:lvl>
                <c:lvl>
                  <c:pt idx="0">
                    <c:v>GALATI As</c:v>
                  </c:pt>
                </c:lvl>
              </c:multiLvlStrCache>
            </c:multiLvlStrRef>
          </c:cat>
          <c:val>
            <c:numRef>
              <c:f>selectie_grafice_anuale!$D$2:$D$4</c:f>
              <c:numCache>
                <c:formatCode>General</c:formatCode>
                <c:ptCount val="3"/>
                <c:pt idx="0">
                  <c:v>0.23</c:v>
                </c:pt>
              </c:numCache>
            </c:numRef>
          </c:val>
        </c:ser>
        <c:dLbls>
          <c:showLegendKey val="0"/>
          <c:showVal val="0"/>
          <c:showCatName val="0"/>
          <c:showSerName val="0"/>
          <c:showPercent val="0"/>
          <c:showBubbleSize val="0"/>
        </c:dLbls>
        <c:gapWidth val="150"/>
        <c:axId val="92073344"/>
        <c:axId val="92324992"/>
      </c:barChart>
      <c:catAx>
        <c:axId val="920733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324992"/>
        <c:crosses val="autoZero"/>
        <c:auto val="1"/>
        <c:lblAlgn val="ctr"/>
        <c:lblOffset val="100"/>
        <c:tickLblSkip val="1"/>
        <c:tickMarkSkip val="1"/>
        <c:noMultiLvlLbl val="0"/>
      </c:catAx>
      <c:valAx>
        <c:axId val="92324992"/>
        <c:scaling>
          <c:orientation val="minMax"/>
          <c:max val="0.4"/>
        </c:scaling>
        <c:delete val="0"/>
        <c:axPos val="l"/>
        <c:majorGridlines>
          <c:spPr>
            <a:ln w="3175">
              <a:solidFill>
                <a:srgbClr val="000000"/>
              </a:solidFill>
              <a:prstDash val="solid"/>
            </a:ln>
          </c:spPr>
        </c:majorGridlines>
        <c:title>
          <c:tx>
            <c:rich>
              <a:bodyPr rot="0" vert="horz"/>
              <a:lstStyle/>
              <a:p>
                <a:pPr algn="ctr">
                  <a:defRPr sz="800" b="0" i="0" u="none" strike="noStrike" baseline="0">
                    <a:solidFill>
                      <a:srgbClr val="000000"/>
                    </a:solidFill>
                    <a:latin typeface="Arial"/>
                    <a:ea typeface="Arial"/>
                    <a:cs typeface="Arial"/>
                  </a:defRPr>
                </a:pPr>
                <a:r>
                  <a:rPr lang="ro-RO"/>
                  <a:t>ng/mc</a:t>
                </a:r>
              </a:p>
            </c:rich>
          </c:tx>
          <c:layout>
            <c:manualLayout>
              <c:xMode val="edge"/>
              <c:yMode val="edge"/>
              <c:x val="2.564088507923851E-2"/>
              <c:y val="0"/>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92073344"/>
        <c:crosses val="autoZero"/>
        <c:crossBetween val="between"/>
        <c:majorUnit val="0.1"/>
        <c:minorUnit val="0.1"/>
      </c:valAx>
      <c:spPr>
        <a:gradFill rotWithShape="0">
          <a:gsLst>
            <a:gs pos="0">
              <a:srgbClr val="C0C0C0"/>
            </a:gs>
            <a:gs pos="50000">
              <a:srgbClr val="7F7F7F"/>
            </a:gs>
            <a:gs pos="100000">
              <a:srgbClr val="C0C0C0"/>
            </a:gs>
          </a:gsLst>
          <a:lin ang="2700000" scaled="1"/>
        </a:gradFill>
        <a:ln w="3175">
          <a:solidFill>
            <a:srgbClr val="000000"/>
          </a:solidFill>
          <a:prstDash val="solid"/>
        </a:ln>
      </c:spPr>
    </c:plotArea>
    <c:legend>
      <c:legendPos val="r"/>
      <c:layout>
        <c:manualLayout>
          <c:xMode val="edge"/>
          <c:yMode val="edge"/>
          <c:x val="0.82256020278833952"/>
          <c:y val="0.21759259259259259"/>
          <c:w val="0.15209125475285171"/>
          <c:h val="0.4120370370370370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9206349206349205E-2"/>
          <c:y val="7.4193548387096769E-2"/>
          <c:w val="0.75714285714285712"/>
          <c:h val="0.65161290322580645"/>
        </c:manualLayout>
      </c:layout>
      <c:barChart>
        <c:barDir val="col"/>
        <c:grouping val="clustered"/>
        <c:varyColors val="0"/>
        <c:ser>
          <c:idx val="3"/>
          <c:order val="0"/>
          <c:tx>
            <c:strRef>
              <c:f>selectie_grafice_anuale!$D$1</c:f>
              <c:strCache>
                <c:ptCount val="1"/>
                <c:pt idx="0">
                  <c:v>medie anuala 2011</c:v>
                </c:pt>
              </c:strCache>
            </c:strRef>
          </c:tx>
          <c:spPr>
            <a:solidFill>
              <a:srgbClr val="CCFFFF"/>
            </a:solidFill>
            <a:ln w="12689">
              <a:solidFill>
                <a:srgbClr val="000000"/>
              </a:solidFill>
              <a:prstDash val="solid"/>
            </a:ln>
          </c:spPr>
          <c:invertIfNegative val="0"/>
          <c:cat>
            <c:multiLvlStrRef>
              <c:f>selectie_grafice_anuale!$A$2:$C$6</c:f>
              <c:multiLvlStrCache>
                <c:ptCount val="5"/>
                <c:lvl>
                  <c:pt idx="0">
                    <c:v>GL1</c:v>
                  </c:pt>
                  <c:pt idx="1">
                    <c:v>GL2</c:v>
                  </c:pt>
                  <c:pt idx="2">
                    <c:v>GL3</c:v>
                  </c:pt>
                  <c:pt idx="3">
                    <c:v>GL4</c:v>
                  </c:pt>
                  <c:pt idx="4">
                    <c:v>GL5</c:v>
                  </c:pt>
                </c:lvl>
                <c:lvl>
                  <c:pt idx="0">
                    <c:v>T</c:v>
                  </c:pt>
                  <c:pt idx="1">
                    <c:v>FU</c:v>
                  </c:pt>
                  <c:pt idx="2">
                    <c:v>FSU</c:v>
                  </c:pt>
                  <c:pt idx="3">
                    <c:v>I1</c:v>
                  </c:pt>
                  <c:pt idx="4">
                    <c:v>I2</c:v>
                  </c:pt>
                </c:lvl>
                <c:lvl>
                  <c:pt idx="0">
                    <c:v>GALATI   CO</c:v>
                  </c:pt>
                </c:lvl>
              </c:multiLvlStrCache>
            </c:multiLvlStrRef>
          </c:cat>
          <c:val>
            <c:numRef>
              <c:f>selectie_grafice_anuale!$D$2:$D$6</c:f>
              <c:numCache>
                <c:formatCode>General</c:formatCode>
                <c:ptCount val="5"/>
                <c:pt idx="1">
                  <c:v>0.15</c:v>
                </c:pt>
              </c:numCache>
            </c:numRef>
          </c:val>
        </c:ser>
        <c:ser>
          <c:idx val="4"/>
          <c:order val="1"/>
          <c:tx>
            <c:v>medie anuala 2012</c:v>
          </c:tx>
          <c:invertIfNegative val="0"/>
          <c:val>
            <c:numRef>
              <c:f>selectie_grafice_anuale!$E$2:$E$6</c:f>
              <c:numCache>
                <c:formatCode>General</c:formatCode>
                <c:ptCount val="5"/>
                <c:pt idx="0">
                  <c:v>0.12</c:v>
                </c:pt>
                <c:pt idx="2">
                  <c:v>0.12</c:v>
                </c:pt>
              </c:numCache>
            </c:numRef>
          </c:val>
        </c:ser>
        <c:ser>
          <c:idx val="5"/>
          <c:order val="2"/>
          <c:tx>
            <c:strRef>
              <c:f>selectie_grafice_anuale!$F$1</c:f>
              <c:strCache>
                <c:ptCount val="1"/>
                <c:pt idx="0">
                  <c:v>medie anuala 2013</c:v>
                </c:pt>
              </c:strCache>
            </c:strRef>
          </c:tx>
          <c:invertIfNegative val="0"/>
          <c:val>
            <c:numRef>
              <c:f>selectie_grafice_anuale!$F$2:$F$6</c:f>
              <c:numCache>
                <c:formatCode>General</c:formatCode>
                <c:ptCount val="5"/>
                <c:pt idx="0">
                  <c:v>0.09</c:v>
                </c:pt>
                <c:pt idx="3">
                  <c:v>0.63</c:v>
                </c:pt>
                <c:pt idx="4">
                  <c:v>0</c:v>
                </c:pt>
              </c:numCache>
            </c:numRef>
          </c:val>
        </c:ser>
        <c:ser>
          <c:idx val="6"/>
          <c:order val="3"/>
          <c:tx>
            <c:v>medie anuala 2014</c:v>
          </c:tx>
          <c:invertIfNegative val="0"/>
          <c:val>
            <c:numRef>
              <c:f>selectie_grafice_anuale!$G$2:$G$6</c:f>
              <c:numCache>
                <c:formatCode>General</c:formatCode>
                <c:ptCount val="5"/>
                <c:pt idx="0">
                  <c:v>7.0000000000000007E-2</c:v>
                </c:pt>
              </c:numCache>
            </c:numRef>
          </c:val>
        </c:ser>
        <c:ser>
          <c:idx val="7"/>
          <c:order val="4"/>
          <c:tx>
            <c:strRef>
              <c:f>selectie_grafice_anuale!$H$1</c:f>
              <c:strCache>
                <c:ptCount val="1"/>
                <c:pt idx="0">
                  <c:v>medie anuala 2015</c:v>
                </c:pt>
              </c:strCache>
            </c:strRef>
          </c:tx>
          <c:spPr>
            <a:solidFill>
              <a:srgbClr val="00B050"/>
            </a:solidFill>
            <a:ln>
              <a:solidFill>
                <a:schemeClr val="accent1"/>
              </a:solidFill>
            </a:ln>
          </c:spPr>
          <c:invertIfNegative val="0"/>
          <c:val>
            <c:numRef>
              <c:f>selectie_grafice_anuale!$H$2:$H$6</c:f>
              <c:numCache>
                <c:formatCode>General</c:formatCode>
                <c:ptCount val="5"/>
                <c:pt idx="1">
                  <c:v>0.13</c:v>
                </c:pt>
                <c:pt idx="2">
                  <c:v>0.16</c:v>
                </c:pt>
                <c:pt idx="3">
                  <c:v>0.08</c:v>
                </c:pt>
              </c:numCache>
            </c:numRef>
          </c:val>
        </c:ser>
        <c:dLbls>
          <c:showLegendKey val="0"/>
          <c:showVal val="0"/>
          <c:showCatName val="0"/>
          <c:showSerName val="0"/>
          <c:showPercent val="0"/>
          <c:showBubbleSize val="0"/>
        </c:dLbls>
        <c:gapWidth val="150"/>
        <c:axId val="93299072"/>
        <c:axId val="93300608"/>
      </c:barChart>
      <c:catAx>
        <c:axId val="9329907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3300608"/>
        <c:crossesAt val="0"/>
        <c:auto val="1"/>
        <c:lblAlgn val="ctr"/>
        <c:lblOffset val="100"/>
        <c:tickLblSkip val="1"/>
        <c:tickMarkSkip val="1"/>
        <c:noMultiLvlLbl val="0"/>
      </c:catAx>
      <c:valAx>
        <c:axId val="93300608"/>
        <c:scaling>
          <c:orientation val="minMax"/>
          <c:max val="0.70000000000000007"/>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3299072"/>
        <c:crosses val="autoZero"/>
        <c:crossBetween val="between"/>
        <c:majorUnit val="0.05"/>
        <c:minorUnit val="0.01"/>
      </c:valAx>
      <c:spPr>
        <a:gradFill rotWithShape="0">
          <a:gsLst>
            <a:gs pos="0">
              <a:srgbClr val="C0C0C0"/>
            </a:gs>
            <a:gs pos="50000">
              <a:srgbClr val="C0C0C0">
                <a:gamma/>
                <a:shade val="66275"/>
                <a:invGamma/>
              </a:srgbClr>
            </a:gs>
            <a:gs pos="100000">
              <a:srgbClr val="C0C0C0"/>
            </a:gs>
          </a:gsLst>
          <a:lin ang="2700000" scaled="1"/>
        </a:gradFill>
        <a:ln w="12689">
          <a:solidFill>
            <a:srgbClr val="808080"/>
          </a:solidFill>
          <a:prstDash val="solid"/>
        </a:ln>
      </c:spPr>
    </c:plotArea>
    <c:legend>
      <c:legendPos val="r"/>
      <c:layout>
        <c:manualLayout>
          <c:xMode val="edge"/>
          <c:yMode val="edge"/>
          <c:x val="0.81683168316831678"/>
          <c:y val="8.2397003745318345E-2"/>
          <c:w val="0.17079207920792078"/>
          <c:h val="0.86516853932584259"/>
        </c:manualLayout>
      </c:layout>
      <c:overlay val="0"/>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691275167785234E-2"/>
          <c:y val="8.3650190114068435E-2"/>
          <c:w val="0.74328859060402686"/>
          <c:h val="0.60076045627376429"/>
        </c:manualLayout>
      </c:layout>
      <c:barChart>
        <c:barDir val="col"/>
        <c:grouping val="clustered"/>
        <c:varyColors val="0"/>
        <c:ser>
          <c:idx val="2"/>
          <c:order val="0"/>
          <c:tx>
            <c:v>medie anuala 2012</c:v>
          </c:tx>
          <c:invertIfNegative val="0"/>
          <c:cat>
            <c:multiLvlStrRef>
              <c:f>selectie_grafice_anuale!$A$2:$C$5</c:f>
              <c:multiLvlStrCache>
                <c:ptCount val="4"/>
                <c:lvl>
                  <c:pt idx="0">
                    <c:v>GL1</c:v>
                  </c:pt>
                  <c:pt idx="1">
                    <c:v>GL2</c:v>
                  </c:pt>
                  <c:pt idx="2">
                    <c:v>GL3</c:v>
                  </c:pt>
                  <c:pt idx="3">
                    <c:v>GL5</c:v>
                  </c:pt>
                </c:lvl>
                <c:lvl>
                  <c:pt idx="0">
                    <c:v>T</c:v>
                  </c:pt>
                  <c:pt idx="1">
                    <c:v>FU</c:v>
                  </c:pt>
                  <c:pt idx="2">
                    <c:v>FSU</c:v>
                  </c:pt>
                  <c:pt idx="3">
                    <c:v>I2</c:v>
                  </c:pt>
                </c:lvl>
                <c:lvl>
                  <c:pt idx="0">
                    <c:v>GALATI benzen</c:v>
                  </c:pt>
                </c:lvl>
              </c:multiLvlStrCache>
            </c:multiLvlStrRef>
          </c:cat>
          <c:val>
            <c:numRef>
              <c:f>selectie_grafice_anuale!$D$2:$D$5</c:f>
              <c:numCache>
                <c:formatCode>General</c:formatCode>
                <c:ptCount val="4"/>
                <c:pt idx="2">
                  <c:v>0.55000000000000004</c:v>
                </c:pt>
              </c:numCache>
            </c:numRef>
          </c:val>
        </c:ser>
        <c:ser>
          <c:idx val="3"/>
          <c:order val="1"/>
          <c:tx>
            <c:strRef>
              <c:f>selectie_grafice_anuale!$E$1</c:f>
              <c:strCache>
                <c:ptCount val="1"/>
                <c:pt idx="0">
                  <c:v>medie anuala 2013</c:v>
                </c:pt>
              </c:strCache>
            </c:strRef>
          </c:tx>
          <c:invertIfNegative val="0"/>
          <c:cat>
            <c:multiLvlStrRef>
              <c:f>selectie_grafice_anuale!$A$2:$C$5</c:f>
              <c:multiLvlStrCache>
                <c:ptCount val="4"/>
                <c:lvl>
                  <c:pt idx="0">
                    <c:v>GL1</c:v>
                  </c:pt>
                  <c:pt idx="1">
                    <c:v>GL2</c:v>
                  </c:pt>
                  <c:pt idx="2">
                    <c:v>GL3</c:v>
                  </c:pt>
                  <c:pt idx="3">
                    <c:v>GL5</c:v>
                  </c:pt>
                </c:lvl>
                <c:lvl>
                  <c:pt idx="0">
                    <c:v>T</c:v>
                  </c:pt>
                  <c:pt idx="1">
                    <c:v>FU</c:v>
                  </c:pt>
                  <c:pt idx="2">
                    <c:v>FSU</c:v>
                  </c:pt>
                  <c:pt idx="3">
                    <c:v>I2</c:v>
                  </c:pt>
                </c:lvl>
                <c:lvl>
                  <c:pt idx="0">
                    <c:v>GALATI benzen</c:v>
                  </c:pt>
                </c:lvl>
              </c:multiLvlStrCache>
            </c:multiLvlStrRef>
          </c:cat>
          <c:val>
            <c:numRef>
              <c:f>selectie_grafice_anuale!$E$2:$E$5</c:f>
              <c:numCache>
                <c:formatCode>General</c:formatCode>
                <c:ptCount val="4"/>
                <c:pt idx="2">
                  <c:v>0.16</c:v>
                </c:pt>
              </c:numCache>
            </c:numRef>
          </c:val>
        </c:ser>
        <c:dLbls>
          <c:showLegendKey val="0"/>
          <c:showVal val="0"/>
          <c:showCatName val="0"/>
          <c:showSerName val="0"/>
          <c:showPercent val="0"/>
          <c:showBubbleSize val="0"/>
        </c:dLbls>
        <c:gapWidth val="150"/>
        <c:axId val="93362432"/>
        <c:axId val="93368320"/>
      </c:barChart>
      <c:catAx>
        <c:axId val="93362432"/>
        <c:scaling>
          <c:orientation val="minMax"/>
        </c:scaling>
        <c:delete val="0"/>
        <c:axPos val="b"/>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3368320"/>
        <c:crosses val="autoZero"/>
        <c:auto val="1"/>
        <c:lblAlgn val="ctr"/>
        <c:lblOffset val="100"/>
        <c:tickLblSkip val="1"/>
        <c:tickMarkSkip val="1"/>
        <c:noMultiLvlLbl val="0"/>
      </c:catAx>
      <c:valAx>
        <c:axId val="93368320"/>
        <c:scaling>
          <c:orientation val="minMax"/>
        </c:scaling>
        <c:delete val="0"/>
        <c:axPos val="l"/>
        <c:majorGridlines>
          <c:spPr>
            <a:ln w="3172">
              <a:solidFill>
                <a:srgbClr val="000000"/>
              </a:solidFill>
              <a:prstDash val="solid"/>
            </a:ln>
          </c:spPr>
        </c:majorGridlines>
        <c:title>
          <c:tx>
            <c:rich>
              <a:bodyPr rot="0" vert="horz"/>
              <a:lstStyle/>
              <a:p>
                <a:pPr algn="ctr">
                  <a:defRPr sz="799" b="0" i="0" u="none" strike="noStrike" baseline="0">
                    <a:solidFill>
                      <a:srgbClr val="000000"/>
                    </a:solidFill>
                    <a:latin typeface="Arial"/>
                    <a:ea typeface="Arial"/>
                    <a:cs typeface="Arial"/>
                  </a:defRPr>
                </a:pPr>
                <a:r>
                  <a:rPr lang="ro-RO"/>
                  <a:t>µg/mc</a:t>
                </a:r>
              </a:p>
            </c:rich>
          </c:tx>
          <c:layout>
            <c:manualLayout>
              <c:xMode val="edge"/>
              <c:yMode val="edge"/>
              <c:x val="4.3548394912174437E-2"/>
              <c:y val="0"/>
            </c:manualLayout>
          </c:layout>
          <c:overlay val="0"/>
          <c:spPr>
            <a:noFill/>
            <a:ln w="25375">
              <a:noFill/>
            </a:ln>
          </c:spPr>
        </c:title>
        <c:numFmt formatCode="General" sourceLinked="1"/>
        <c:majorTickMark val="out"/>
        <c:minorTickMark val="none"/>
        <c:tickLblPos val="nextTo"/>
        <c:spPr>
          <a:ln w="3172">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n-US"/>
          </a:p>
        </c:txPr>
        <c:crossAx val="93362432"/>
        <c:crosses val="autoZero"/>
        <c:crossBetween val="between"/>
      </c:valAx>
      <c:spPr>
        <a:gradFill rotWithShape="0">
          <a:gsLst>
            <a:gs pos="0">
              <a:srgbClr val="C0C0C0"/>
            </a:gs>
            <a:gs pos="50000">
              <a:srgbClr val="C0C0C0">
                <a:gamma/>
                <a:shade val="66275"/>
                <a:invGamma/>
              </a:srgbClr>
            </a:gs>
            <a:gs pos="100000">
              <a:srgbClr val="C0C0C0"/>
            </a:gs>
          </a:gsLst>
          <a:lin ang="2700000" scaled="1"/>
        </a:gradFill>
        <a:ln w="12688">
          <a:solidFill>
            <a:srgbClr val="808080"/>
          </a:solidFill>
          <a:prstDash val="solid"/>
        </a:ln>
      </c:spPr>
    </c:plotArea>
    <c:legend>
      <c:legendPos val="r"/>
      <c:layout>
        <c:manualLayout>
          <c:xMode val="edge"/>
          <c:yMode val="edge"/>
          <c:x val="0.81134401972872994"/>
          <c:y val="0.20661157024793389"/>
          <c:w val="0.18865598027127004"/>
          <c:h val="0.4173553719008265"/>
        </c:manualLayout>
      </c:layout>
      <c:overlay val="0"/>
      <c:spPr>
        <a:solidFill>
          <a:srgbClr val="FFFFFF"/>
        </a:solidFill>
        <a:ln w="3172">
          <a:solidFill>
            <a:srgbClr val="000000"/>
          </a:solidFill>
          <a:prstDash val="solid"/>
        </a:ln>
      </c:spPr>
      <c:txPr>
        <a:bodyPr/>
        <a:lstStyle/>
        <a:p>
          <a:pPr>
            <a:defRPr sz="734"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2">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0.2765</cdr:x>
      <cdr:y>0.00375</cdr:y>
    </cdr:from>
    <cdr:to>
      <cdr:x>0.74375</cdr:x>
      <cdr:y>0.13675</cdr:y>
    </cdr:to>
    <cdr:sp macro="" textlink="">
      <cdr:nvSpPr>
        <cdr:cNvPr id="1025" name="Text Box 1"/>
        <cdr:cNvSpPr txBox="1">
          <a:spLocks xmlns:a="http://schemas.openxmlformats.org/drawingml/2006/main" noChangeArrowheads="1"/>
        </cdr:cNvSpPr>
      </cdr:nvSpPr>
      <cdr:spPr bwMode="auto">
        <a:xfrm xmlns:a="http://schemas.openxmlformats.org/drawingml/2006/main">
          <a:off x="1731896" y="8601"/>
          <a:ext cx="2926686" cy="30505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0" bIns="27432" anchor="ctr" upright="1"/>
        <a:lstStyle xmlns:a="http://schemas.openxmlformats.org/drawingml/2006/main"/>
        <a:p xmlns:a="http://schemas.openxmlformats.org/drawingml/2006/main">
          <a:pPr algn="l" rtl="0">
            <a:defRPr sz="1000"/>
          </a:pPr>
          <a:r>
            <a:rPr lang="ro-RO" sz="975" b="1" i="0" u="none" strike="noStrike" baseline="0">
              <a:solidFill>
                <a:srgbClr val="000000"/>
              </a:solidFill>
              <a:latin typeface="Arial"/>
              <a:cs typeface="Arial"/>
            </a:rPr>
            <a:t>Suprafata cultivata in perioada 2012-2016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AGENŢIA PENTRU PROTECŢIA MEDIULUI GALAŢI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22F34E-C232-40B1-98B5-BA8E68C8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165</Pages>
  <Words>51502</Words>
  <Characters>293565</Characters>
  <Application>Microsoft Office Word</Application>
  <DocSecurity>0</DocSecurity>
  <Lines>2446</Lines>
  <Paragraphs>688</Paragraphs>
  <ScaleCrop>false</ScaleCrop>
  <HeadingPairs>
    <vt:vector size="2" baseType="variant">
      <vt:variant>
        <vt:lpstr>Title</vt:lpstr>
      </vt:variant>
      <vt:variant>
        <vt:i4>1</vt:i4>
      </vt:variant>
    </vt:vector>
  </HeadingPairs>
  <TitlesOfParts>
    <vt:vector size="1" baseType="lpstr">
      <vt:lpstr>PLANUL LOCAL DE ACTIUNE PENTRU MEDIU JUDETUL GALATI</vt:lpstr>
    </vt:vector>
  </TitlesOfParts>
  <Company/>
  <LinksUpToDate>false</LinksUpToDate>
  <CharactersWithSpaces>344379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PLANUL LOCAL DE ACTIUNE PENTRU MEDIU JUDETUL GALATI</dc:title>
  <dc:creator>Gabriela Munteanu</dc:creator>
  <cp:lastModifiedBy>Gabriela Munteanu</cp:lastModifiedBy>
  <cp:revision>137</cp:revision>
  <cp:lastPrinted>2018-05-14T12:12:00Z</cp:lastPrinted>
  <dcterms:created xsi:type="dcterms:W3CDTF">2017-07-17T08:52:00Z</dcterms:created>
  <dcterms:modified xsi:type="dcterms:W3CDTF">2018-05-15T11:51:00Z</dcterms:modified>
</cp:coreProperties>
</file>