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1C" w:rsidRPr="00D4795B" w:rsidRDefault="00FB5BE5">
      <w:pPr>
        <w:pStyle w:val="Title"/>
        <w:rPr>
          <w:rFonts w:ascii="Arial" w:hAnsi="Arial" w:cs="Arial"/>
          <w:lang w:val="ro-RO"/>
        </w:rPr>
      </w:pPr>
      <w:r>
        <w:rPr>
          <w:rFonts w:ascii="Arial" w:hAnsi="Arial" w:cs="Arial"/>
          <w:lang w:val="ro-RO"/>
        </w:rPr>
        <w:t>i</w:t>
      </w:r>
      <w:r w:rsidR="002C5C1C"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La nivel naţional,</w:t>
      </w:r>
      <w:r w:rsidR="005161D0">
        <w:rPr>
          <w:rFonts w:ascii="Arial" w:hAnsi="Arial" w:cs="Arial"/>
          <w:sz w:val="24"/>
          <w:szCs w:val="24"/>
          <w:lang w:val="ro-RO"/>
        </w:rPr>
        <w:t xml:space="preserve"> </w:t>
      </w:r>
      <w:r w:rsidRPr="00D4795B">
        <w:rPr>
          <w:rFonts w:ascii="Arial" w:hAnsi="Arial" w:cs="Arial"/>
          <w:sz w:val="24"/>
          <w:szCs w:val="24"/>
          <w:lang w:val="ro-RO"/>
        </w:rPr>
        <w:t xml:space="preserve">principalele </w:t>
      </w:r>
      <w:r w:rsidR="009E00B5">
        <w:rPr>
          <w:rFonts w:ascii="Arial" w:hAnsi="Arial" w:cs="Arial"/>
          <w:sz w:val="24"/>
          <w:szCs w:val="24"/>
          <w:lang w:val="ro-RO"/>
        </w:rPr>
        <w:t>măsuri</w:t>
      </w:r>
      <w:r w:rsidR="000037BC">
        <w:rPr>
          <w:rFonts w:ascii="Arial" w:hAnsi="Arial" w:cs="Arial"/>
          <w:sz w:val="24"/>
          <w:szCs w:val="24"/>
          <w:lang w:val="ro-RO"/>
        </w:rPr>
        <w:t xml:space="preserve"> în domeni</w:t>
      </w:r>
      <w:r w:rsidR="009E00B5">
        <w:rPr>
          <w:rFonts w:ascii="Arial" w:hAnsi="Arial" w:cs="Arial"/>
          <w:sz w:val="24"/>
          <w:szCs w:val="24"/>
          <w:lang w:val="ro-RO"/>
        </w:rPr>
        <w:t>ul</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r w:rsidRPr="009E00B5">
        <w:rPr>
          <w:rFonts w:ascii="Arial" w:hAnsi="Arial" w:cs="Arial"/>
          <w:sz w:val="24"/>
          <w:szCs w:val="24"/>
          <w:lang w:val="ro-RO"/>
        </w:rPr>
        <w:t>definirea şi stabilirea obiectivelor pentru calitatea aerului înconjurător destinate să evite şi să prevină producerea unor evenimente dăunătoare şi să reducă efectele acestora asupra sănătăţii umane şi a mediului ca întreg;</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0" w:name="do|caI|ar2|lib"/>
      <w:bookmarkEnd w:id="0"/>
      <w:r w:rsidRPr="009E00B5">
        <w:rPr>
          <w:rFonts w:ascii="Arial" w:hAnsi="Arial" w:cs="Arial"/>
          <w:sz w:val="24"/>
          <w:szCs w:val="24"/>
          <w:lang w:val="ro-RO"/>
        </w:rPr>
        <w:t>evaluarea calităţii aerului înconjurător pe întreg teritoriul ţării pe baza unor metode şi criterii comune, stabilite la nivel european;</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1" w:name="do|caI|ar2|lic"/>
      <w:bookmarkEnd w:id="1"/>
      <w:r w:rsidRPr="009E00B5">
        <w:rPr>
          <w:rFonts w:ascii="Arial" w:hAnsi="Arial" w:cs="Arial"/>
          <w:sz w:val="24"/>
          <w:szCs w:val="24"/>
          <w:lang w:val="ro-RO"/>
        </w:rPr>
        <w:t>obţinerea informaţiilor privind calitatea aerului înconjurător pentru a sprijini procesul de combatere a poluării aerului şi a disconfortului cauzat de acesta, precum şi pentru a monitoriza pe termen lung tendinţele şi îmbunătăţirile rezultate în urma măsurilor luate la nivel naţional şi european;</w:t>
      </w:r>
      <w:bookmarkStart w:id="2" w:name="do|caI|ar2|lid"/>
      <w:bookmarkEnd w:id="2"/>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r w:rsidRPr="009E00B5">
        <w:rPr>
          <w:rFonts w:ascii="Arial" w:hAnsi="Arial" w:cs="Arial"/>
          <w:sz w:val="24"/>
          <w:szCs w:val="24"/>
          <w:lang w:val="ro-RO"/>
        </w:rPr>
        <w:t>garantarea faptului că informaţiile privind calitatea aerului înconjurător sunt puse la dispoziţia publicului;</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3" w:name="do|caI|ar2|lie"/>
      <w:bookmarkEnd w:id="3"/>
      <w:r w:rsidRPr="009E00B5">
        <w:rPr>
          <w:rFonts w:ascii="Arial" w:hAnsi="Arial" w:cs="Arial"/>
          <w:sz w:val="24"/>
          <w:szCs w:val="24"/>
          <w:lang w:val="ro-RO"/>
        </w:rPr>
        <w:t>menţinerea calităţii aerului înconjurător acolo unde aceasta este corespunzătoare şi/sau îmbunătăţirea acesteia în celelalte cazuri;</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4" w:name="do|caI|ar2|lif"/>
      <w:bookmarkEnd w:id="4"/>
      <w:r w:rsidRPr="009E00B5">
        <w:rPr>
          <w:rFonts w:ascii="Arial" w:hAnsi="Arial" w:cs="Arial"/>
          <w:sz w:val="24"/>
          <w:szCs w:val="24"/>
          <w:lang w:val="ro-RO"/>
        </w:rPr>
        <w:t>promovarea unei cooperări crescute cu celelalte state membre ale Uniunii Europene în vederea reducerii poluării aerului;</w:t>
      </w:r>
    </w:p>
    <w:p w:rsidR="000037BC" w:rsidRPr="009E00B5" w:rsidRDefault="009E00B5" w:rsidP="009E00B5">
      <w:pPr>
        <w:pStyle w:val="ListParagraph"/>
        <w:numPr>
          <w:ilvl w:val="0"/>
          <w:numId w:val="32"/>
        </w:numPr>
        <w:jc w:val="both"/>
        <w:rPr>
          <w:rFonts w:ascii="Arial" w:hAnsi="Arial" w:cs="Arial"/>
          <w:color w:val="131313"/>
          <w:sz w:val="24"/>
          <w:szCs w:val="24"/>
          <w:lang w:val="ro-RO"/>
        </w:rPr>
      </w:pPr>
      <w:bookmarkStart w:id="5" w:name="do|caI|ar2|lig"/>
      <w:bookmarkEnd w:id="5"/>
      <w:r w:rsidRPr="009E00B5">
        <w:rPr>
          <w:rFonts w:ascii="Arial" w:hAnsi="Arial" w:cs="Arial"/>
          <w:sz w:val="24"/>
          <w:szCs w:val="24"/>
          <w:lang w:val="ro-RO"/>
        </w:rPr>
        <w:t>îndeplinirea obligaţiilor asumate prin acordurile, convenţiile şi tratatele internaţionale la care România este parte.</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9D74BD" w:rsidRDefault="00DD20C5" w:rsidP="009D74BD">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p>
    <w:p w:rsidR="005C1847" w:rsidRPr="00D4795B" w:rsidRDefault="009D74BD" w:rsidP="009D74BD">
      <w:pPr>
        <w:autoSpaceDE w:val="0"/>
        <w:autoSpaceDN w:val="0"/>
        <w:adjustRightInd w:val="0"/>
        <w:ind w:firstLine="633"/>
        <w:jc w:val="both"/>
        <w:rPr>
          <w:rFonts w:ascii="Arial" w:hAnsi="Arial" w:cs="Arial"/>
          <w:sz w:val="24"/>
          <w:szCs w:val="24"/>
          <w:lang w:val="ro-RO" w:eastAsia="en-US"/>
        </w:rPr>
      </w:pPr>
      <w:r>
        <w:rPr>
          <w:rFonts w:ascii="Arial" w:hAnsi="Arial" w:cs="Arial"/>
          <w:sz w:val="24"/>
          <w:szCs w:val="24"/>
          <w:lang w:val="ro-RO" w:eastAsia="en-US"/>
        </w:rPr>
        <w:t xml:space="preserve"> </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w:t>
      </w:r>
      <w:r w:rsidR="00136C25">
        <w:rPr>
          <w:rFonts w:ascii="Arial" w:hAnsi="Arial" w:cs="Arial"/>
          <w:sz w:val="24"/>
          <w:szCs w:val="24"/>
          <w:lang w:val="ro-RO" w:eastAsia="en-US"/>
        </w:rPr>
        <w:t xml:space="preserve"> </w:t>
      </w:r>
      <w:r w:rsidR="005C1847" w:rsidRPr="00D4795B">
        <w:rPr>
          <w:rFonts w:ascii="Arial" w:hAnsi="Arial" w:cs="Arial"/>
          <w:sz w:val="24"/>
          <w:szCs w:val="24"/>
          <w:lang w:val="ro-RO" w:eastAsia="en-US"/>
        </w:rPr>
        <w:t>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regenereze economia pe baza 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530A">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lastRenderedPageBreak/>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EB36BF">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EB36BF">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9D74BD"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Poluanţii monitorizaţi prin intermediul acestora sunt: SO</w:t>
      </w:r>
      <w:r w:rsidRPr="00083B64">
        <w:rPr>
          <w:rFonts w:ascii="Arial" w:hAnsi="Arial" w:cs="Arial"/>
          <w:sz w:val="24"/>
          <w:szCs w:val="24"/>
          <w:vertAlign w:val="subscript"/>
          <w:lang w:val="ro-RO" w:eastAsia="en-US"/>
        </w:rPr>
        <w:t>2</w:t>
      </w:r>
      <w:r w:rsidRPr="00FB5BE5">
        <w:rPr>
          <w:rFonts w:ascii="Arial" w:hAnsi="Arial" w:cs="Arial"/>
          <w:sz w:val="24"/>
          <w:szCs w:val="24"/>
          <w:lang w:val="ro-RO" w:eastAsia="en-US"/>
        </w:rPr>
        <w:t>,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pulberi (PM</w:t>
      </w:r>
      <w:r w:rsidRPr="00083B64">
        <w:rPr>
          <w:rFonts w:ascii="Arial" w:hAnsi="Arial" w:cs="Arial"/>
          <w:sz w:val="24"/>
          <w:szCs w:val="24"/>
          <w:vertAlign w:val="subscript"/>
          <w:lang w:val="ro-RO" w:eastAsia="en-US"/>
        </w:rPr>
        <w:t>10</w:t>
      </w:r>
      <w:r w:rsidRPr="00FB5BE5">
        <w:rPr>
          <w:rFonts w:ascii="Arial" w:hAnsi="Arial" w:cs="Arial"/>
          <w:sz w:val="24"/>
          <w:szCs w:val="24"/>
          <w:lang w:val="ro-RO" w:eastAsia="en-US"/>
        </w:rPr>
        <w:t xml:space="preserve">). De asemenea, în scopul interpretării datelor privind calitatea </w:t>
      </w:r>
      <w:r w:rsidRPr="00FB5BE5">
        <w:rPr>
          <w:rFonts w:ascii="Arial" w:hAnsi="Arial" w:cs="Arial"/>
          <w:sz w:val="24"/>
          <w:szCs w:val="24"/>
          <w:lang w:val="ro-RO" w:eastAsia="en-US"/>
        </w:rPr>
        <w:lastRenderedPageBreak/>
        <w:t>aerului, sunt monitorizaţi şi o serie de parametrii meteorologici: temperatura, precipitaţii, direcţia şi viteza vântului, umiditatea relativă, presiunea, radiaţia solară.</w:t>
      </w:r>
    </w:p>
    <w:p w:rsid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Complementar celor trei staţii, APM Gorj deţine echipamente de laborator utilizate pentru măsurarea concentraţiilor de plumb şi alte metale grele, precum şi pentru determinarea prin metoda gravimetrică a concentraţiilor de pulberi (PM</w:t>
      </w:r>
      <w:r w:rsidRPr="00083B64">
        <w:rPr>
          <w:rFonts w:ascii="Arial" w:hAnsi="Arial" w:cs="Arial"/>
          <w:sz w:val="24"/>
          <w:szCs w:val="24"/>
          <w:vertAlign w:val="subscript"/>
          <w:lang w:val="ro-RO" w:eastAsia="en-US"/>
        </w:rPr>
        <w:t>10</w:t>
      </w:r>
      <w:r w:rsidRPr="00FB5BE5">
        <w:rPr>
          <w:rFonts w:ascii="Arial" w:hAnsi="Arial" w:cs="Arial"/>
          <w:sz w:val="24"/>
          <w:szCs w:val="24"/>
          <w:lang w:val="ro-RO" w:eastAsia="en-US"/>
        </w:rPr>
        <w:t>).</w:t>
      </w:r>
    </w:p>
    <w:p w:rsidR="00EB36BF" w:rsidRDefault="00EB36BF" w:rsidP="00EB36BF">
      <w:pPr>
        <w:autoSpaceDE w:val="0"/>
        <w:autoSpaceDN w:val="0"/>
        <w:adjustRightInd w:val="0"/>
        <w:ind w:firstLine="720"/>
        <w:jc w:val="both"/>
        <w:rPr>
          <w:rFonts w:ascii="Arial" w:hAnsi="Arial" w:cs="Arial"/>
          <w:sz w:val="24"/>
          <w:szCs w:val="24"/>
          <w:lang w:val="ro-RO" w:eastAsia="en-US"/>
        </w:rPr>
      </w:pP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Pr="00854B5E" w:rsidRDefault="002F2646" w:rsidP="00EB36BF">
      <w:pPr>
        <w:autoSpaceDE w:val="0"/>
        <w:autoSpaceDN w:val="0"/>
        <w:adjustRightInd w:val="0"/>
        <w:ind w:firstLine="720"/>
        <w:jc w:val="both"/>
        <w:rPr>
          <w:rFonts w:ascii="Arial" w:hAnsi="Arial" w:cs="Arial"/>
          <w:sz w:val="24"/>
          <w:szCs w:val="24"/>
          <w:lang w:val="ro-RO" w:eastAsia="en-US"/>
        </w:rPr>
      </w:pPr>
      <w:r w:rsidRPr="00854B5E">
        <w:rPr>
          <w:rFonts w:ascii="Arial" w:hAnsi="Arial" w:cs="Arial"/>
          <w:sz w:val="24"/>
          <w:szCs w:val="24"/>
          <w:lang w:val="ro-RO" w:eastAsia="en-US"/>
        </w:rPr>
        <w:t xml:space="preserve">În tabelul </w:t>
      </w:r>
      <w:r w:rsidR="009656EF" w:rsidRPr="00854B5E">
        <w:rPr>
          <w:rFonts w:ascii="Arial" w:hAnsi="Arial" w:cs="Arial"/>
          <w:sz w:val="24"/>
          <w:szCs w:val="24"/>
          <w:lang w:val="ro-RO" w:eastAsia="en-US"/>
        </w:rPr>
        <w:t>I.</w:t>
      </w:r>
      <w:r w:rsidRPr="00854B5E">
        <w:rPr>
          <w:rFonts w:ascii="Arial" w:hAnsi="Arial" w:cs="Arial"/>
          <w:sz w:val="24"/>
          <w:szCs w:val="24"/>
          <w:lang w:val="ro-RO" w:eastAsia="en-US"/>
        </w:rPr>
        <w:t>1</w:t>
      </w:r>
      <w:r w:rsidR="009656EF" w:rsidRPr="00854B5E">
        <w:rPr>
          <w:rFonts w:ascii="Arial" w:hAnsi="Arial" w:cs="Arial"/>
          <w:sz w:val="24"/>
          <w:szCs w:val="24"/>
          <w:lang w:val="ro-RO" w:eastAsia="en-US"/>
        </w:rPr>
        <w:t>.</w:t>
      </w:r>
      <w:r w:rsidRPr="00854B5E">
        <w:rPr>
          <w:rFonts w:ascii="Arial" w:hAnsi="Arial" w:cs="Arial"/>
          <w:sz w:val="24"/>
          <w:szCs w:val="24"/>
          <w:lang w:val="ro-RO" w:eastAsia="en-US"/>
        </w:rPr>
        <w:t xml:space="preserve"> se prezintă situaţia centralizata a datelor de calitate a aerului pentru staţiile automate de monitorizare din judeţul Gorj, în anul 20</w:t>
      </w:r>
      <w:r w:rsidR="00E761CC" w:rsidRPr="00854B5E">
        <w:rPr>
          <w:rFonts w:ascii="Arial" w:hAnsi="Arial" w:cs="Arial"/>
          <w:sz w:val="24"/>
          <w:szCs w:val="24"/>
          <w:lang w:val="ro-RO" w:eastAsia="en-US"/>
        </w:rPr>
        <w:t>2</w:t>
      </w:r>
      <w:r w:rsidR="00BD5CCC">
        <w:rPr>
          <w:rFonts w:ascii="Arial" w:hAnsi="Arial" w:cs="Arial"/>
          <w:sz w:val="24"/>
          <w:szCs w:val="24"/>
          <w:lang w:val="ro-RO" w:eastAsia="en-US"/>
        </w:rPr>
        <w:t>2</w:t>
      </w:r>
      <w:r w:rsidRPr="00854B5E">
        <w:rPr>
          <w:rFonts w:ascii="Arial" w:hAnsi="Arial" w:cs="Arial"/>
          <w:sz w:val="24"/>
          <w:szCs w:val="24"/>
          <w:lang w:val="ro-RO" w:eastAsia="en-US"/>
        </w:rPr>
        <w:t>:</w:t>
      </w:r>
    </w:p>
    <w:p w:rsidR="002F2646"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771"/>
        <w:gridCol w:w="979"/>
        <w:gridCol w:w="993"/>
        <w:gridCol w:w="1732"/>
        <w:gridCol w:w="1421"/>
        <w:gridCol w:w="1410"/>
      </w:tblGrid>
      <w:tr w:rsidR="00A01DF4" w:rsidRPr="00A01DF4" w:rsidTr="00A01DF4">
        <w:trPr>
          <w:trHeight w:val="465"/>
        </w:trPr>
        <w:tc>
          <w:tcPr>
            <w:tcW w:w="5000" w:type="pct"/>
            <w:gridSpan w:val="7"/>
            <w:shd w:val="clear" w:color="auto" w:fill="FFCC99"/>
            <w:vAlign w:val="center"/>
          </w:tcPr>
          <w:p w:rsidR="00A01DF4" w:rsidRPr="00A01DF4" w:rsidRDefault="00A01DF4" w:rsidP="00BD5CCC">
            <w:pPr>
              <w:jc w:val="center"/>
              <w:rPr>
                <w:rFonts w:eastAsia="MS Mincho"/>
                <w:b/>
                <w:bCs/>
                <w:sz w:val="24"/>
                <w:szCs w:val="24"/>
                <w:lang w:val="ro-RO" w:eastAsia="ja-JP"/>
              </w:rPr>
            </w:pPr>
            <w:r w:rsidRPr="00A01DF4">
              <w:rPr>
                <w:rFonts w:eastAsia="MS Mincho"/>
                <w:b/>
                <w:bCs/>
                <w:sz w:val="24"/>
                <w:szCs w:val="24"/>
                <w:lang w:val="ro-RO" w:eastAsia="ja-JP"/>
              </w:rPr>
              <w:t>Tabel sinteza. Perioada: 202</w:t>
            </w:r>
            <w:r w:rsidR="00BD5CCC">
              <w:rPr>
                <w:rFonts w:eastAsia="MS Mincho"/>
                <w:b/>
                <w:bCs/>
                <w:sz w:val="24"/>
                <w:szCs w:val="24"/>
                <w:lang w:val="ro-RO" w:eastAsia="ja-JP"/>
              </w:rPr>
              <w:t>2</w:t>
            </w:r>
          </w:p>
        </w:tc>
      </w:tr>
      <w:tr w:rsidR="00A01DF4" w:rsidRPr="00A01DF4" w:rsidTr="00DE4AC7">
        <w:trPr>
          <w:trHeight w:val="528"/>
        </w:trPr>
        <w:tc>
          <w:tcPr>
            <w:tcW w:w="417"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staţie</w:t>
            </w:r>
          </w:p>
        </w:tc>
        <w:tc>
          <w:tcPr>
            <w:tcW w:w="977"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poluant</w:t>
            </w:r>
          </w:p>
        </w:tc>
        <w:tc>
          <w:tcPr>
            <w:tcW w:w="540"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media anuala</w:t>
            </w:r>
          </w:p>
        </w:tc>
        <w:tc>
          <w:tcPr>
            <w:tcW w:w="548"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unitate măsura</w:t>
            </w:r>
          </w:p>
        </w:tc>
        <w:tc>
          <w:tcPr>
            <w:tcW w:w="956"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tip depăşire </w:t>
            </w:r>
          </w:p>
        </w:tc>
        <w:tc>
          <w:tcPr>
            <w:tcW w:w="784"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nr. depăşiri </w:t>
            </w:r>
          </w:p>
        </w:tc>
        <w:tc>
          <w:tcPr>
            <w:tcW w:w="779"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captura de date (%) </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center"/>
          </w:tcPr>
          <w:p w:rsidR="00BD5CCC" w:rsidRPr="00A01DF4" w:rsidRDefault="00BD5CCC" w:rsidP="00BD5CCC">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rPr>
                <w:lang w:val="ro-RO"/>
              </w:rPr>
            </w:pPr>
            <w:r>
              <w:t>9,</w:t>
            </w:r>
            <w:r w:rsidRPr="00836928">
              <w:t>73</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single" w:sz="8" w:space="0" w:color="auto"/>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rPr>
                <w:lang w:val="ro-RO"/>
              </w:rPr>
            </w:pPr>
            <w:r w:rsidRPr="00CE7353">
              <w:t> </w:t>
            </w:r>
          </w:p>
        </w:tc>
        <w:tc>
          <w:tcPr>
            <w:tcW w:w="784" w:type="pct"/>
            <w:tcBorders>
              <w:top w:val="single" w:sz="8" w:space="0" w:color="auto"/>
              <w:left w:val="single" w:sz="8" w:space="0" w:color="auto"/>
              <w:bottom w:val="single" w:sz="8" w:space="0" w:color="auto"/>
              <w:right w:val="single" w:sz="8" w:space="0" w:color="auto"/>
            </w:tcBorders>
            <w:shd w:val="clear" w:color="auto" w:fill="auto"/>
            <w:vAlign w:val="bottom"/>
          </w:tcPr>
          <w:p w:rsidR="00BD5CCC" w:rsidRPr="00CE7353" w:rsidRDefault="00BD5CCC" w:rsidP="00BD5CCC">
            <w:pPr>
              <w:rPr>
                <w:lang w:val="ro-RO"/>
              </w:rPr>
            </w:pPr>
            <w:r w:rsidRPr="00CE7353">
              <w:t> </w:t>
            </w:r>
          </w:p>
        </w:tc>
        <w:tc>
          <w:tcPr>
            <w:tcW w:w="779" w:type="pct"/>
            <w:tcBorders>
              <w:top w:val="single" w:sz="8" w:space="0" w:color="auto"/>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rPr>
                <w:lang w:val="ro-RO"/>
              </w:rPr>
            </w:pPr>
            <w:r>
              <w:t>95,35</w:t>
            </w:r>
          </w:p>
        </w:tc>
      </w:tr>
      <w:tr w:rsidR="00BD5CCC" w:rsidRPr="00A01DF4" w:rsidTr="00DE4AC7">
        <w:trPr>
          <w:trHeight w:val="255"/>
        </w:trPr>
        <w:tc>
          <w:tcPr>
            <w:tcW w:w="417" w:type="pct"/>
            <w:shd w:val="clear" w:color="auto" w:fill="auto"/>
            <w:vAlign w:val="bottom"/>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9,44</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93,26</w:t>
            </w:r>
          </w:p>
        </w:tc>
      </w:tr>
      <w:tr w:rsidR="00BD5CCC" w:rsidRPr="00A01DF4" w:rsidTr="00DE4AC7">
        <w:trPr>
          <w:trHeight w:val="255"/>
        </w:trPr>
        <w:tc>
          <w:tcPr>
            <w:tcW w:w="417" w:type="pct"/>
            <w:shd w:val="clear" w:color="auto" w:fill="auto"/>
            <w:vAlign w:val="bottom"/>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 xml:space="preserve">CO </w:t>
            </w:r>
          </w:p>
        </w:tc>
        <w:tc>
          <w:tcPr>
            <w:tcW w:w="540" w:type="pct"/>
            <w:tcBorders>
              <w:top w:val="nil"/>
              <w:left w:val="nil"/>
              <w:bottom w:val="nil"/>
              <w:right w:val="nil"/>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mg/m3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35,10</w:t>
            </w:r>
          </w:p>
        </w:tc>
      </w:tr>
      <w:tr w:rsidR="00BD5CCC" w:rsidRPr="00A01DF4" w:rsidTr="00DE4AC7">
        <w:trPr>
          <w:trHeight w:val="255"/>
        </w:trPr>
        <w:tc>
          <w:tcPr>
            <w:tcW w:w="417" w:type="pct"/>
            <w:shd w:val="clear" w:color="auto" w:fill="auto"/>
            <w:vAlign w:val="bottom"/>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O</w:t>
            </w:r>
            <w:r w:rsidRPr="00A01DF4">
              <w:rPr>
                <w:rFonts w:eastAsia="MS Mincho"/>
                <w:vertAlign w:val="subscript"/>
                <w:lang w:val="ro-RO" w:eastAsia="ja-JP"/>
              </w:rPr>
              <w:t>3</w:t>
            </w:r>
            <w:r w:rsidRPr="00A01DF4">
              <w:rPr>
                <w:rFonts w:eastAsia="MS Mincho"/>
                <w:lang w:val="ro-RO" w:eastAsia="ja-JP"/>
              </w:rPr>
              <w:t xml:space="preserve">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center"/>
          </w:tcPr>
          <w:p w:rsidR="00BD5CCC" w:rsidRPr="00CE7353" w:rsidRDefault="00BD5CCC" w:rsidP="00BD5CCC">
            <w:pPr>
              <w:jc w:val="right"/>
            </w:pPr>
            <w:r>
              <w:t>39,42</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VT max med mob </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t>7</w:t>
            </w:r>
          </w:p>
        </w:tc>
        <w:tc>
          <w:tcPr>
            <w:tcW w:w="779" w:type="pct"/>
            <w:tcBorders>
              <w:top w:val="nil"/>
              <w:left w:val="single" w:sz="8" w:space="0" w:color="auto"/>
              <w:bottom w:val="single" w:sz="8" w:space="0" w:color="auto"/>
              <w:right w:val="single" w:sz="8" w:space="0" w:color="auto"/>
            </w:tcBorders>
            <w:shd w:val="clear" w:color="auto" w:fill="auto"/>
            <w:noWrap/>
            <w:vAlign w:val="center"/>
          </w:tcPr>
          <w:p w:rsidR="00BD5CCC" w:rsidRPr="00CE7353" w:rsidRDefault="00BD5CCC" w:rsidP="00BD5CCC">
            <w:pPr>
              <w:jc w:val="right"/>
            </w:pPr>
            <w:r>
              <w:t>92,19</w:t>
            </w:r>
          </w:p>
        </w:tc>
      </w:tr>
      <w:tr w:rsidR="00BD5CCC" w:rsidRPr="00A01DF4" w:rsidTr="00DE4AC7">
        <w:trPr>
          <w:trHeight w:val="255"/>
        </w:trPr>
        <w:tc>
          <w:tcPr>
            <w:tcW w:w="417" w:type="pct"/>
            <w:shd w:val="clear" w:color="auto" w:fill="auto"/>
            <w:vAlign w:val="bottom"/>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21,28</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t>10</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95,07</w:t>
            </w:r>
          </w:p>
        </w:tc>
      </w:tr>
      <w:tr w:rsidR="00BD5CCC" w:rsidRPr="00A01DF4" w:rsidTr="00DE4AC7">
        <w:trPr>
          <w:trHeight w:val="255"/>
        </w:trPr>
        <w:tc>
          <w:tcPr>
            <w:tcW w:w="417" w:type="pct"/>
            <w:shd w:val="clear" w:color="auto" w:fill="auto"/>
            <w:vAlign w:val="bottom"/>
          </w:tcPr>
          <w:p w:rsidR="00BD5CCC" w:rsidRPr="00A01DF4" w:rsidRDefault="00BD5CCC" w:rsidP="00BD5CCC">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t>0</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50,68</w:t>
            </w:r>
          </w:p>
        </w:tc>
      </w:tr>
      <w:tr w:rsidR="00BD5CCC" w:rsidRPr="00A01DF4" w:rsidTr="00DE4AC7">
        <w:trPr>
          <w:trHeight w:val="200"/>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center"/>
          </w:tcPr>
          <w:p w:rsidR="00BD5CCC" w:rsidRPr="00A01DF4" w:rsidRDefault="00BD5CCC" w:rsidP="00BD5CCC">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13,41</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16,06</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mg/m3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15,92</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O</w:t>
            </w:r>
            <w:r w:rsidRPr="00A01DF4">
              <w:rPr>
                <w:rFonts w:eastAsia="MS Mincho"/>
                <w:vertAlign w:val="subscript"/>
                <w:lang w:val="ro-RO" w:eastAsia="ja-JP"/>
              </w:rPr>
              <w:t>3</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center"/>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center"/>
          </w:tcPr>
          <w:p w:rsidR="00BD5CCC" w:rsidRPr="00CE7353" w:rsidRDefault="00BD5CCC" w:rsidP="00BD5CCC">
            <w:pPr>
              <w:jc w:val="right"/>
            </w:pPr>
            <w:r>
              <w:t>16,09</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9510E7" w:rsidRDefault="00BD5CCC" w:rsidP="00BD5CCC">
            <w:pPr>
              <w:jc w:val="right"/>
              <w:rPr>
                <w:b/>
                <w:bCs/>
              </w:rPr>
            </w:pPr>
            <w:r w:rsidRPr="009510E7">
              <w:rPr>
                <w:b/>
                <w:bCs/>
              </w:rPr>
              <w:t>1</w:t>
            </w:r>
            <w:r>
              <w:rPr>
                <w:b/>
                <w:bCs/>
              </w:rPr>
              <w:t>27</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57,53</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9510E7" w:rsidRDefault="00BD5CCC" w:rsidP="00BD5CCC">
            <w:pPr>
              <w:jc w:val="right"/>
              <w:rPr>
                <w:b/>
                <w:bCs/>
              </w:rPr>
            </w:pPr>
            <w:r>
              <w:rPr>
                <w:b/>
                <w:bCs/>
              </w:rPr>
              <w:t>53</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54,39</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eastAsia="ja-JP"/>
              </w:rPr>
            </w:pPr>
            <w:proofErr w:type="spellStart"/>
            <w:r w:rsidRPr="00A01DF4">
              <w:rPr>
                <w:rFonts w:eastAsia="MS Mincho"/>
                <w:lang w:eastAsia="ja-JP"/>
              </w:rPr>
              <w:t>Pb</w:t>
            </w:r>
            <w:proofErr w:type="spellEnd"/>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62,50</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eastAsia="ja-JP"/>
              </w:rPr>
            </w:pPr>
            <w:r w:rsidRPr="00A01DF4">
              <w:rPr>
                <w:rFonts w:eastAsia="MS Mincho"/>
                <w:lang w:eastAsia="ja-JP"/>
              </w:rPr>
              <w:t>Ni</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ng/m3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62,50</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eastAsia="ja-JP"/>
              </w:rPr>
            </w:pPr>
            <w:r w:rsidRPr="00A01DF4">
              <w:rPr>
                <w:rFonts w:eastAsia="MS Mincho"/>
                <w:lang w:eastAsia="ja-JP"/>
              </w:rPr>
              <w:t>Cd</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ng/m3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62,50</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BD5CCC" w:rsidRPr="00A01DF4" w:rsidRDefault="00BD5CCC" w:rsidP="00BD5CCC">
            <w:pPr>
              <w:jc w:val="center"/>
              <w:rPr>
                <w:rFonts w:eastAsia="MS Mincho"/>
                <w:lang w:eastAsia="ja-JP"/>
              </w:rPr>
            </w:pPr>
            <w:r w:rsidRPr="00A01DF4">
              <w:rPr>
                <w:rFonts w:eastAsia="MS Mincho"/>
                <w:lang w:eastAsia="ja-JP"/>
              </w:rPr>
              <w:t>As</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ng/m3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62,50</w:t>
            </w:r>
          </w:p>
        </w:tc>
      </w:tr>
      <w:tr w:rsidR="00BD5CCC" w:rsidRPr="00A01DF4" w:rsidTr="00DE4AC7">
        <w:trPr>
          <w:trHeight w:val="138"/>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center"/>
          </w:tcPr>
          <w:p w:rsidR="00BD5CCC" w:rsidRPr="00A01DF4" w:rsidRDefault="00BD5CCC" w:rsidP="00BD5CCC">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59,63</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p>
        </w:tc>
        <w:tc>
          <w:tcPr>
            <w:tcW w:w="784"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58,53</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mg/m3</w:t>
            </w:r>
          </w:p>
        </w:tc>
        <w:tc>
          <w:tcPr>
            <w:tcW w:w="956"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rsidRPr="00CE7353">
              <w:t> </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r w:rsidRPr="00CE7353">
              <w:t> </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58,18</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29,40</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31</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87,67</w:t>
            </w:r>
          </w:p>
        </w:tc>
      </w:tr>
      <w:tr w:rsidR="00BD5CCC" w:rsidRPr="00A01DF4" w:rsidTr="00DE4AC7">
        <w:trPr>
          <w:trHeight w:val="255"/>
        </w:trPr>
        <w:tc>
          <w:tcPr>
            <w:tcW w:w="417" w:type="pct"/>
            <w:shd w:val="clear" w:color="auto" w:fill="auto"/>
            <w:vAlign w:val="center"/>
          </w:tcPr>
          <w:p w:rsidR="00BD5CCC" w:rsidRPr="00A01DF4" w:rsidRDefault="00BD5CCC" w:rsidP="00BD5CCC">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BD5CCC" w:rsidRPr="00A01DF4" w:rsidRDefault="00BD5CCC" w:rsidP="00BD5CCC">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w:t>
            </w:r>
          </w:p>
        </w:tc>
        <w:tc>
          <w:tcPr>
            <w:tcW w:w="548" w:type="pct"/>
            <w:shd w:val="clear" w:color="auto" w:fill="auto"/>
            <w:vAlign w:val="center"/>
          </w:tcPr>
          <w:p w:rsidR="00BD5CCC" w:rsidRPr="00CE7353" w:rsidRDefault="00BD5CCC" w:rsidP="00BD5CCC">
            <w:pPr>
              <w:jc w:val="center"/>
              <w:rPr>
                <w:lang w:val="ro-RO"/>
              </w:rPr>
            </w:pPr>
            <w:r w:rsidRPr="00CE7353">
              <w:rPr>
                <w:lang w:val="ro-RO"/>
              </w:rPr>
              <w:t>µg/m3</w:t>
            </w:r>
          </w:p>
        </w:tc>
        <w:tc>
          <w:tcPr>
            <w:tcW w:w="956" w:type="pct"/>
            <w:tcBorders>
              <w:top w:val="nil"/>
              <w:left w:val="single" w:sz="8" w:space="0" w:color="auto"/>
              <w:bottom w:val="single" w:sz="8" w:space="0" w:color="auto"/>
              <w:right w:val="single" w:sz="8" w:space="0" w:color="auto"/>
            </w:tcBorders>
            <w:shd w:val="clear" w:color="auto" w:fill="auto"/>
            <w:vAlign w:val="bottom"/>
          </w:tcPr>
          <w:p w:rsidR="00BD5CCC" w:rsidRPr="00CE7353" w:rsidRDefault="00BD5CCC" w:rsidP="00BD5CCC">
            <w:pPr>
              <w:jc w:val="right"/>
            </w:pPr>
            <w:r w:rsidRPr="00CE7353">
              <w:t>VL 24 ore</w:t>
            </w:r>
          </w:p>
        </w:tc>
        <w:tc>
          <w:tcPr>
            <w:tcW w:w="784"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20</w:t>
            </w:r>
          </w:p>
        </w:tc>
        <w:tc>
          <w:tcPr>
            <w:tcW w:w="779" w:type="pct"/>
            <w:tcBorders>
              <w:top w:val="nil"/>
              <w:left w:val="single" w:sz="8" w:space="0" w:color="auto"/>
              <w:bottom w:val="single" w:sz="8" w:space="0" w:color="auto"/>
              <w:right w:val="single" w:sz="8" w:space="0" w:color="auto"/>
            </w:tcBorders>
            <w:shd w:val="clear" w:color="auto" w:fill="auto"/>
            <w:noWrap/>
            <w:vAlign w:val="bottom"/>
          </w:tcPr>
          <w:p w:rsidR="00BD5CCC" w:rsidRPr="00CE7353" w:rsidRDefault="00BD5CCC" w:rsidP="00BD5CCC">
            <w:pPr>
              <w:jc w:val="right"/>
            </w:pPr>
            <w:r>
              <w:t>84,61</w:t>
            </w:r>
          </w:p>
        </w:tc>
      </w:tr>
    </w:tbl>
    <w:p w:rsidR="00854B5E" w:rsidRPr="00854B5E" w:rsidRDefault="00854B5E" w:rsidP="00854B5E">
      <w:pPr>
        <w:autoSpaceDE w:val="0"/>
        <w:autoSpaceDN w:val="0"/>
        <w:adjustRightInd w:val="0"/>
        <w:jc w:val="both"/>
        <w:rPr>
          <w:rFonts w:eastAsia="MS Mincho"/>
          <w:lang w:val="ro-RO" w:eastAsia="ja-JP"/>
        </w:rPr>
      </w:pPr>
      <w:r w:rsidRPr="00854B5E">
        <w:rPr>
          <w:rFonts w:eastAsia="MS Mincho"/>
          <w:lang w:val="ro-RO" w:eastAsia="ja-JP"/>
        </w:rPr>
        <w:t>*Nota: nu este îndeplinit criteriul privind proporţia necesara de date valide pentru calculul mediei anuale.</w:t>
      </w:r>
    </w:p>
    <w:p w:rsidR="002F2646" w:rsidRPr="002F2646" w:rsidRDefault="002F2646" w:rsidP="002F2646">
      <w:pPr>
        <w:autoSpaceDE w:val="0"/>
        <w:autoSpaceDN w:val="0"/>
        <w:adjustRightInd w:val="0"/>
        <w:ind w:firstLine="720"/>
        <w:jc w:val="both"/>
        <w:rPr>
          <w:rFonts w:ascii="Arial" w:eastAsia="MS Mincho" w:hAnsi="Arial" w:cs="Arial"/>
          <w:sz w:val="24"/>
          <w:szCs w:val="24"/>
          <w:lang w:val="ro-RO" w:eastAsia="ja-JP"/>
        </w:rPr>
      </w:pPr>
    </w:p>
    <w:p w:rsidR="00854B5E" w:rsidRPr="00854B5E" w:rsidRDefault="00854B5E" w:rsidP="00854B5E">
      <w:pPr>
        <w:autoSpaceDE w:val="0"/>
        <w:autoSpaceDN w:val="0"/>
        <w:adjustRightInd w:val="0"/>
        <w:ind w:firstLine="720"/>
        <w:jc w:val="both"/>
        <w:rPr>
          <w:rFonts w:ascii="Arial" w:eastAsia="MS Mincho" w:hAnsi="Arial" w:cs="Arial"/>
          <w:sz w:val="24"/>
          <w:szCs w:val="24"/>
          <w:lang w:val="ro-RO" w:eastAsia="ja-JP"/>
        </w:rPr>
      </w:pPr>
      <w:r w:rsidRPr="00854B5E">
        <w:rPr>
          <w:rFonts w:ascii="Arial" w:eastAsia="MS Mincho" w:hAnsi="Arial" w:cs="Arial"/>
          <w:sz w:val="24"/>
          <w:szCs w:val="24"/>
          <w:lang w:val="ro-RO" w:eastAsia="ja-JP"/>
        </w:rPr>
        <w:t xml:space="preserve">În conformitate cu prevederile </w:t>
      </w:r>
      <w:r w:rsidRPr="00854B5E">
        <w:rPr>
          <w:rFonts w:ascii="Arial" w:eastAsia="MS Mincho" w:hAnsi="Arial" w:cs="Arial"/>
          <w:i/>
          <w:iCs/>
          <w:sz w:val="24"/>
          <w:szCs w:val="24"/>
          <w:lang w:val="ro-RO" w:eastAsia="ja-JP"/>
        </w:rPr>
        <w:t>Ordinului M.M.A.P. nr. 1818/2020 privind aprobarea indicilor de calitate a aerului, care reprezintă un sistem de codificare utilizat pentru informarea publicului privind calitatea aerului</w:t>
      </w:r>
      <w:r w:rsidRPr="00854B5E">
        <w:rPr>
          <w:rFonts w:ascii="Arial" w:eastAsia="MS Mincho" w:hAnsi="Arial" w:cs="Arial"/>
          <w:sz w:val="24"/>
          <w:szCs w:val="24"/>
          <w:lang w:val="ro-RO" w:eastAsia="ja-JP"/>
        </w:rPr>
        <w:t xml:space="preserve">, este reprezentată prin indici specifici şi generali de calitate, stabiliţi pe baza valorilor concentraţiilor principalilor poluanţi atmosferici măsuraţi. Indicii generali şi specifici sunt reprezentaţi prin numere întregi cuprinse între 1 şi 6, corespunzătoare calificativelor: </w:t>
      </w:r>
      <w:r w:rsidRPr="00854B5E">
        <w:rPr>
          <w:rFonts w:ascii="Arial" w:eastAsia="MS Mincho" w:hAnsi="Arial" w:cs="Arial"/>
          <w:i/>
          <w:sz w:val="24"/>
          <w:szCs w:val="24"/>
          <w:lang w:val="ro-RO" w:eastAsia="ja-JP"/>
        </w:rPr>
        <w:t>bun, acceptabil, moderat, rău, foarte rău și extrem de rău</w:t>
      </w:r>
      <w:r w:rsidRPr="00854B5E">
        <w:rPr>
          <w:rFonts w:ascii="Arial" w:eastAsia="MS Mincho" w:hAnsi="Arial" w:cs="Arial"/>
          <w:sz w:val="24"/>
          <w:szCs w:val="24"/>
          <w:lang w:val="ro-RO" w:eastAsia="ja-JP"/>
        </w:rPr>
        <w:t xml:space="preserve">, calificative asociate de asemenea unui cod de culori. Indicele general zilnic se stabileşte ca fiind cel mai mare dintre indicii specifici corespunzători poluanţilor monitorizaţi în acea zi. </w:t>
      </w:r>
    </w:p>
    <w:p w:rsidR="002F2646" w:rsidRPr="00854B5E" w:rsidRDefault="00854B5E" w:rsidP="00854B5E">
      <w:pPr>
        <w:autoSpaceDE w:val="0"/>
        <w:autoSpaceDN w:val="0"/>
        <w:adjustRightInd w:val="0"/>
        <w:ind w:firstLine="720"/>
        <w:jc w:val="both"/>
        <w:rPr>
          <w:rFonts w:ascii="Arial" w:hAnsi="Arial" w:cs="Arial"/>
          <w:sz w:val="24"/>
          <w:szCs w:val="24"/>
          <w:lang w:val="ro-RO" w:eastAsia="en-US"/>
        </w:rPr>
      </w:pPr>
      <w:r w:rsidRPr="00854B5E">
        <w:rPr>
          <w:rFonts w:ascii="Arial" w:eastAsia="MS Mincho" w:hAnsi="Arial" w:cs="Arial"/>
          <w:sz w:val="24"/>
          <w:szCs w:val="24"/>
          <w:lang w:val="ro-RO" w:eastAsia="ja-JP"/>
        </w:rPr>
        <w:t xml:space="preserve">Indicii de calitatea aerului sunt aduşi la cunoştinţa publicului prin intermediul panourilor de informare exterioare prin intermediul rețelelor de socializare, a site-ului naţional www.calitateaer.ro, precum şi prin buletinul zilnic de informare pentru public, disponibil la adresa de web </w:t>
      </w:r>
      <w:r w:rsidRPr="00854B5E">
        <w:rPr>
          <w:rFonts w:ascii="Arial" w:eastAsia="MS Mincho" w:hAnsi="Arial" w:cs="Arial"/>
          <w:sz w:val="24"/>
          <w:szCs w:val="24"/>
          <w:lang w:eastAsia="ja-JP"/>
        </w:rPr>
        <w:t>http://www.anpm.ro/web/apm-gorj/buletine-calitate-aer</w:t>
      </w:r>
      <w:r w:rsidRPr="00854B5E">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lastRenderedPageBreak/>
        <w:t>I.1.1.1. Nivelul concentrațiilor medii anuale ale poluanților atmosferici în aerul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ro-RO"/>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53E" w:rsidRDefault="000B253E" w:rsidP="00EA05EB">
      <w:pPr>
        <w:autoSpaceDE w:val="0"/>
        <w:autoSpaceDN w:val="0"/>
        <w:adjustRightInd w:val="0"/>
        <w:jc w:val="both"/>
        <w:rPr>
          <w:rFonts w:ascii="Arial" w:hAnsi="Arial" w:cs="Arial"/>
          <w:sz w:val="24"/>
          <w:szCs w:val="24"/>
          <w:lang w:val="ro-RO" w:eastAsia="en-US"/>
        </w:rPr>
      </w:pPr>
    </w:p>
    <w:p w:rsidR="00D61B62" w:rsidRDefault="00607A5A" w:rsidP="00D61B62">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ro-RO"/>
        </w:rPr>
        <w:drawing>
          <wp:inline distT="0" distB="0" distL="0" distR="0" wp14:anchorId="5EA6E973" wp14:editId="4456C628">
            <wp:extent cx="5740842" cy="3077155"/>
            <wp:effectExtent l="0" t="0" r="12700" b="0"/>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2DF7" w:rsidRPr="00552DF7" w:rsidRDefault="007B1F37" w:rsidP="00552DF7">
      <w:pPr>
        <w:autoSpaceDE w:val="0"/>
        <w:autoSpaceDN w:val="0"/>
        <w:adjustRightInd w:val="0"/>
        <w:jc w:val="both"/>
        <w:rPr>
          <w:rFonts w:ascii="Arial" w:hAnsi="Arial" w:cs="Arial"/>
          <w:lang w:val="ro-RO" w:eastAsia="en-US"/>
        </w:rPr>
      </w:pPr>
      <w:r>
        <w:rPr>
          <w:rFonts w:ascii="Arial" w:hAnsi="Arial" w:cs="Arial"/>
          <w:bCs/>
          <w:noProof/>
          <w:lang w:val="ro-RO"/>
        </w:rPr>
        <w:lastRenderedPageBreak/>
        <w:drawing>
          <wp:inline distT="0" distB="0" distL="0" distR="0" wp14:anchorId="61E12CBF" wp14:editId="167E893C">
            <wp:extent cx="5740842" cy="3832528"/>
            <wp:effectExtent l="0" t="0" r="12700" b="15875"/>
            <wp:docPr id="6"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2E9" w:rsidRDefault="008A52E9" w:rsidP="00EA05EB">
      <w:pPr>
        <w:autoSpaceDE w:val="0"/>
        <w:autoSpaceDN w:val="0"/>
        <w:adjustRightInd w:val="0"/>
        <w:jc w:val="both"/>
        <w:rPr>
          <w:rFonts w:ascii="Arial" w:hAnsi="Arial" w:cs="Arial"/>
          <w:lang w:val="ro-RO" w:eastAsia="en-US"/>
        </w:rPr>
      </w:pPr>
    </w:p>
    <w:p w:rsidR="00552DF7" w:rsidRDefault="00552DF7"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BD5CCC" w:rsidP="0096517E">
      <w:pPr>
        <w:tabs>
          <w:tab w:val="left" w:pos="7371"/>
        </w:tabs>
        <w:autoSpaceDE w:val="0"/>
        <w:autoSpaceDN w:val="0"/>
        <w:adjustRightInd w:val="0"/>
        <w:jc w:val="both"/>
        <w:rPr>
          <w:rFonts w:ascii="Arial" w:hAnsi="Arial" w:cs="Arial"/>
          <w:sz w:val="24"/>
          <w:szCs w:val="24"/>
          <w:lang w:val="ro-RO" w:eastAsia="en-US"/>
        </w:rPr>
      </w:pPr>
      <w:r>
        <w:rPr>
          <w:noProof/>
          <w:lang w:val="ro-RO"/>
        </w:rPr>
        <w:drawing>
          <wp:inline distT="0" distB="0" distL="0" distR="0" wp14:anchorId="797214BB" wp14:editId="582DA4C3">
            <wp:extent cx="5702300" cy="4194175"/>
            <wp:effectExtent l="0" t="0" r="1270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7614"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sidR="000B65C9">
        <w:rPr>
          <w:rFonts w:ascii="Arial" w:hAnsi="Arial" w:cs="Arial"/>
          <w:lang w:val="ro-RO" w:eastAsia="en-US"/>
        </w:rPr>
        <w:t xml:space="preserve">În intervalul </w:t>
      </w:r>
      <w:r w:rsidR="00255FFC">
        <w:rPr>
          <w:rFonts w:ascii="Arial" w:hAnsi="Arial" w:cs="Arial"/>
          <w:lang w:val="ro-RO" w:eastAsia="en-US"/>
        </w:rPr>
        <w:t>20</w:t>
      </w:r>
      <w:r w:rsidR="00E172A1">
        <w:rPr>
          <w:rFonts w:ascii="Arial" w:hAnsi="Arial" w:cs="Arial"/>
          <w:lang w:val="ro-RO" w:eastAsia="en-US"/>
        </w:rPr>
        <w:t>1</w:t>
      </w:r>
      <w:r w:rsidR="00447CDA">
        <w:rPr>
          <w:rFonts w:ascii="Arial" w:hAnsi="Arial" w:cs="Arial"/>
          <w:lang w:val="ro-RO" w:eastAsia="en-US"/>
        </w:rPr>
        <w:t>8</w:t>
      </w:r>
      <w:r w:rsidR="00255FFC">
        <w:rPr>
          <w:rFonts w:ascii="Arial" w:hAnsi="Arial" w:cs="Arial"/>
          <w:lang w:val="ro-RO" w:eastAsia="en-US"/>
        </w:rPr>
        <w:t>-20</w:t>
      </w:r>
      <w:r w:rsidR="00E172A1">
        <w:rPr>
          <w:rFonts w:ascii="Arial" w:hAnsi="Arial" w:cs="Arial"/>
          <w:lang w:val="ro-RO" w:eastAsia="en-US"/>
        </w:rPr>
        <w:t>2</w:t>
      </w:r>
      <w:r w:rsidR="00447CDA">
        <w:rPr>
          <w:rFonts w:ascii="Arial" w:hAnsi="Arial" w:cs="Arial"/>
          <w:lang w:val="ro-RO" w:eastAsia="en-US"/>
        </w:rPr>
        <w:t>2</w:t>
      </w:r>
      <w:r>
        <w:rPr>
          <w:rFonts w:ascii="Arial" w:hAnsi="Arial" w:cs="Arial"/>
          <w:lang w:val="ro-RO" w:eastAsia="en-US"/>
        </w:rPr>
        <w:t>, d</w:t>
      </w:r>
      <w:r w:rsidRPr="000B253E">
        <w:rPr>
          <w:rFonts w:ascii="Arial" w:hAnsi="Arial" w:cs="Arial"/>
          <w:lang w:val="ro-RO" w:eastAsia="en-US"/>
        </w:rPr>
        <w:t>in</w:t>
      </w:r>
      <w:r w:rsidR="000B65C9">
        <w:rPr>
          <w:rFonts w:ascii="Arial" w:hAnsi="Arial" w:cs="Arial"/>
          <w:lang w:val="ro-RO" w:eastAsia="en-US"/>
        </w:rPr>
        <w:t xml:space="preserve"> motive tehnice, datele furnizate de cele trei stații pentru poluantul </w:t>
      </w:r>
      <w:r w:rsidR="000B65C9" w:rsidRPr="00D1331B">
        <w:rPr>
          <w:rFonts w:ascii="Arial" w:hAnsi="Arial" w:cs="Arial"/>
          <w:lang w:val="ro-RO" w:eastAsia="en-US"/>
        </w:rPr>
        <w:t>SO</w:t>
      </w:r>
      <w:r w:rsidR="000B65C9">
        <w:rPr>
          <w:rFonts w:ascii="Arial" w:hAnsi="Arial" w:cs="Arial"/>
          <w:vertAlign w:val="subscript"/>
          <w:lang w:val="ro-RO" w:eastAsia="en-US"/>
        </w:rPr>
        <w:t>2</w:t>
      </w:r>
      <w:r w:rsidR="000B65C9">
        <w:rPr>
          <w:rFonts w:ascii="Arial" w:hAnsi="Arial" w:cs="Arial"/>
          <w:lang w:val="ro-RO" w:eastAsia="en-US"/>
        </w:rPr>
        <w:t xml:space="preserve"> </w:t>
      </w:r>
      <w:r w:rsidR="003411BE">
        <w:rPr>
          <w:rFonts w:ascii="Arial" w:hAnsi="Arial" w:cs="Arial"/>
          <w:lang w:val="ro-RO" w:eastAsia="en-US"/>
        </w:rPr>
        <w:t xml:space="preserve">în anumite perioade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B329A0" w:rsidRDefault="00447CDA"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4312CA1D" wp14:editId="35C45E56">
            <wp:extent cx="5702300" cy="4194175"/>
            <wp:effectExtent l="0" t="0" r="1270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C8C" w:rsidRDefault="00546C67" w:rsidP="00EA05EB">
      <w:pPr>
        <w:autoSpaceDE w:val="0"/>
        <w:autoSpaceDN w:val="0"/>
        <w:adjustRightInd w:val="0"/>
        <w:jc w:val="both"/>
        <w:rPr>
          <w:rFonts w:ascii="Arial" w:hAnsi="Arial" w:cs="Arial"/>
          <w:lang w:val="ro-RO" w:eastAsia="en-US"/>
        </w:rPr>
      </w:pPr>
      <w:r w:rsidRPr="00546C67">
        <w:rPr>
          <w:rFonts w:ascii="Arial" w:hAnsi="Arial" w:cs="Arial"/>
          <w:lang w:val="ro-RO" w:eastAsia="en-US"/>
        </w:rPr>
        <w:t xml:space="preserve">Notă: În intervalul 2018-2022, din motive tehnice, datele furnizate de cele trei stații pentru poluantul </w:t>
      </w:r>
      <w:r>
        <w:rPr>
          <w:rFonts w:ascii="Arial" w:hAnsi="Arial" w:cs="Arial"/>
          <w:lang w:val="ro-RO" w:eastAsia="en-US"/>
        </w:rPr>
        <w:t>N</w:t>
      </w:r>
      <w:r w:rsidRPr="00546C67">
        <w:rPr>
          <w:rFonts w:ascii="Arial" w:hAnsi="Arial" w:cs="Arial"/>
          <w:lang w:val="ro-RO" w:eastAsia="en-US"/>
        </w:rPr>
        <w:t>O</w:t>
      </w:r>
      <w:r w:rsidRPr="00546C67">
        <w:rPr>
          <w:rFonts w:ascii="Arial" w:hAnsi="Arial" w:cs="Arial"/>
          <w:vertAlign w:val="subscript"/>
          <w:lang w:val="ro-RO" w:eastAsia="en-US"/>
        </w:rPr>
        <w:t>2</w:t>
      </w:r>
      <w:r w:rsidRPr="00546C67">
        <w:rPr>
          <w:rFonts w:ascii="Arial" w:hAnsi="Arial" w:cs="Arial"/>
          <w:lang w:val="ro-RO" w:eastAsia="en-US"/>
        </w:rPr>
        <w:t xml:space="preserve"> în anumite perioade sunt insuficiente pentru a respecta criteriile de calitate conform Legii 104/2011.</w:t>
      </w:r>
    </w:p>
    <w:p w:rsidR="00AE7EC8" w:rsidRDefault="00AE7EC8" w:rsidP="00EA05EB">
      <w:pPr>
        <w:autoSpaceDE w:val="0"/>
        <w:autoSpaceDN w:val="0"/>
        <w:adjustRightInd w:val="0"/>
        <w:jc w:val="both"/>
        <w:rPr>
          <w:rFonts w:ascii="Arial" w:hAnsi="Arial" w:cs="Arial"/>
          <w:lang w:val="ro-RO" w:eastAsia="en-US"/>
        </w:rPr>
      </w:pPr>
    </w:p>
    <w:p w:rsidR="004329DD" w:rsidRDefault="00447CDA" w:rsidP="00EA05EB">
      <w:pPr>
        <w:autoSpaceDE w:val="0"/>
        <w:autoSpaceDN w:val="0"/>
        <w:adjustRightInd w:val="0"/>
        <w:jc w:val="both"/>
        <w:rPr>
          <w:rFonts w:ascii="Arial" w:hAnsi="Arial" w:cs="Arial"/>
          <w:lang w:val="ro-RO" w:eastAsia="en-US"/>
        </w:rPr>
      </w:pPr>
      <w:r>
        <w:rPr>
          <w:noProof/>
          <w:lang w:val="ro-RO"/>
        </w:rPr>
        <w:drawing>
          <wp:inline distT="0" distB="0" distL="0" distR="0" wp14:anchorId="0A9A03E5" wp14:editId="0B571A06">
            <wp:extent cx="5702300" cy="4005617"/>
            <wp:effectExtent l="0" t="0" r="1270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31B"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Notă:</w:t>
      </w:r>
      <w:r>
        <w:rPr>
          <w:rFonts w:ascii="Arial" w:hAnsi="Arial" w:cs="Arial"/>
          <w:lang w:val="ro-RO" w:eastAsia="en-US"/>
        </w:rPr>
        <w:t xml:space="preserve"> </w:t>
      </w:r>
      <w:r w:rsidRPr="00D50491">
        <w:rPr>
          <w:rFonts w:ascii="Arial" w:hAnsi="Arial" w:cs="Arial"/>
          <w:lang w:val="ro-RO" w:eastAsia="en-US"/>
        </w:rPr>
        <w:t xml:space="preserve">În intervalul 2018-2022, din motive tehnice, datele furnizate de cele trei stații pentru poluantul </w:t>
      </w:r>
      <w:r>
        <w:rPr>
          <w:rFonts w:ascii="Arial" w:hAnsi="Arial" w:cs="Arial"/>
          <w:lang w:val="ro-RO" w:eastAsia="en-US"/>
        </w:rPr>
        <w:t>PM</w:t>
      </w:r>
      <w:r>
        <w:rPr>
          <w:rFonts w:ascii="Arial" w:hAnsi="Arial" w:cs="Arial"/>
          <w:vertAlign w:val="subscript"/>
          <w:lang w:val="ro-RO" w:eastAsia="en-US"/>
        </w:rPr>
        <w:t>10</w:t>
      </w:r>
      <w:r w:rsidRPr="00D50491">
        <w:rPr>
          <w:rFonts w:ascii="Arial" w:hAnsi="Arial" w:cs="Arial"/>
          <w:lang w:val="ro-RO" w:eastAsia="en-US"/>
        </w:rPr>
        <w:t xml:space="preserve"> în anumite perioade sunt insuficiente pentru a respecta criteriile de calitate conform Legii 104/2011.</w:t>
      </w:r>
    </w:p>
    <w:p w:rsidR="00D05AC1" w:rsidRDefault="00447CDA"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2597DD70" wp14:editId="27E623C1">
            <wp:extent cx="5595582" cy="3957851"/>
            <wp:effectExtent l="0" t="0" r="571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BE2"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Notă:</w:t>
      </w:r>
      <w:r>
        <w:rPr>
          <w:rFonts w:ascii="Arial" w:hAnsi="Arial" w:cs="Arial"/>
          <w:lang w:val="ro-RO" w:eastAsia="en-US"/>
        </w:rPr>
        <w:t xml:space="preserve"> </w:t>
      </w:r>
      <w:r w:rsidRPr="00546C67">
        <w:rPr>
          <w:rFonts w:ascii="Arial" w:hAnsi="Arial" w:cs="Arial"/>
          <w:lang w:val="ro-RO" w:eastAsia="en-US"/>
        </w:rPr>
        <w:t xml:space="preserve">În intervalul 2018-2022, din motive tehnice, datele furnizate de cele trei stații pentru poluantul </w:t>
      </w:r>
      <w:r>
        <w:rPr>
          <w:rFonts w:ascii="Arial" w:hAnsi="Arial" w:cs="Arial"/>
          <w:lang w:val="ro-RO" w:eastAsia="en-US"/>
        </w:rPr>
        <w:t>C</w:t>
      </w:r>
      <w:r w:rsidRPr="00546C67">
        <w:rPr>
          <w:rFonts w:ascii="Arial" w:hAnsi="Arial" w:cs="Arial"/>
          <w:lang w:val="ro-RO" w:eastAsia="en-US"/>
        </w:rPr>
        <w:t>O în anumite perioade sunt insuficiente pentru a respecta criteriile de calitate conform Legii 104/2011.</w:t>
      </w:r>
    </w:p>
    <w:p w:rsidR="00F14787" w:rsidRDefault="00F14787" w:rsidP="00EA05EB">
      <w:pPr>
        <w:autoSpaceDE w:val="0"/>
        <w:autoSpaceDN w:val="0"/>
        <w:adjustRightInd w:val="0"/>
        <w:jc w:val="both"/>
        <w:rPr>
          <w:rFonts w:ascii="Arial" w:hAnsi="Arial" w:cs="Arial"/>
          <w:sz w:val="24"/>
          <w:szCs w:val="24"/>
          <w:lang w:val="ro-RO" w:eastAsia="en-US"/>
        </w:rPr>
      </w:pPr>
    </w:p>
    <w:p w:rsidR="00D1331B" w:rsidRPr="00D1331B" w:rsidRDefault="00447CDA" w:rsidP="00EA05EB">
      <w:pPr>
        <w:autoSpaceDE w:val="0"/>
        <w:autoSpaceDN w:val="0"/>
        <w:adjustRightInd w:val="0"/>
        <w:jc w:val="both"/>
        <w:rPr>
          <w:rFonts w:ascii="Arial" w:hAnsi="Arial" w:cs="Arial"/>
          <w:lang w:val="ro-RO" w:eastAsia="en-US"/>
        </w:rPr>
      </w:pPr>
      <w:r>
        <w:rPr>
          <w:noProof/>
          <w:lang w:val="ro-RO"/>
        </w:rPr>
        <w:drawing>
          <wp:inline distT="0" distB="0" distL="0" distR="0" wp14:anchorId="2F8AFA7B" wp14:editId="344F484A">
            <wp:extent cx="5702300" cy="4194175"/>
            <wp:effectExtent l="0" t="0" r="12700"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4BE2"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 xml:space="preserve">Notă: În intervalul 2018-2022, din motive tehnice, datele furnizate de cele trei stații pentru poluantul </w:t>
      </w:r>
      <w:r>
        <w:rPr>
          <w:rFonts w:ascii="Arial" w:hAnsi="Arial" w:cs="Arial"/>
          <w:lang w:val="ro-RO" w:eastAsia="en-US"/>
        </w:rPr>
        <w:t>O</w:t>
      </w:r>
      <w:r>
        <w:rPr>
          <w:rFonts w:ascii="Arial" w:hAnsi="Arial" w:cs="Arial"/>
          <w:vertAlign w:val="subscript"/>
          <w:lang w:val="ro-RO" w:eastAsia="en-US"/>
        </w:rPr>
        <w:t>3</w:t>
      </w:r>
      <w:r w:rsidRPr="00D50491">
        <w:rPr>
          <w:rFonts w:ascii="Arial" w:hAnsi="Arial" w:cs="Arial"/>
          <w:lang w:val="ro-RO" w:eastAsia="en-US"/>
        </w:rPr>
        <w:t xml:space="preserve"> în anumite perioade sunt insuficiente pentru a respecta criteriile de calitate conform Legii 104/2011.</w:t>
      </w:r>
    </w:p>
    <w:p w:rsidR="00447CDA" w:rsidRDefault="00447CDA" w:rsidP="00EA05EB">
      <w:pPr>
        <w:autoSpaceDE w:val="0"/>
        <w:autoSpaceDN w:val="0"/>
        <w:adjustRightInd w:val="0"/>
        <w:jc w:val="both"/>
        <w:rPr>
          <w:rFonts w:ascii="Arial" w:hAnsi="Arial" w:cs="Arial"/>
          <w:lang w:val="ro-RO" w:eastAsia="en-US"/>
        </w:rPr>
      </w:pPr>
    </w:p>
    <w:p w:rsidR="009924A1" w:rsidRDefault="009924A1" w:rsidP="00EA05EB">
      <w:pPr>
        <w:autoSpaceDE w:val="0"/>
        <w:autoSpaceDN w:val="0"/>
        <w:adjustRightInd w:val="0"/>
        <w:jc w:val="both"/>
        <w:rPr>
          <w:rFonts w:ascii="Arial" w:hAnsi="Arial" w:cs="Arial"/>
          <w:lang w:val="ro-RO" w:eastAsia="en-US"/>
        </w:rPr>
      </w:pPr>
    </w:p>
    <w:p w:rsidR="00A80FF4" w:rsidRDefault="009924A1" w:rsidP="00A80FF4">
      <w:pPr>
        <w:autoSpaceDE w:val="0"/>
        <w:autoSpaceDN w:val="0"/>
        <w:adjustRightInd w:val="0"/>
        <w:ind w:firstLine="709"/>
        <w:jc w:val="both"/>
        <w:rPr>
          <w:rFonts w:ascii="Arial" w:hAnsi="Arial" w:cs="Arial"/>
          <w:bCs/>
          <w:lang w:val="ro-RO" w:eastAsia="en-US"/>
        </w:rPr>
      </w:pPr>
      <w:r>
        <w:rPr>
          <w:rFonts w:ascii="Arial" w:hAnsi="Arial" w:cs="Arial"/>
          <w:lang w:val="ro-RO" w:eastAsia="en-US"/>
        </w:rPr>
        <w:lastRenderedPageBreak/>
        <w:t>Începând cu anul 2020</w:t>
      </w:r>
      <w:r w:rsidR="00A80FF4">
        <w:rPr>
          <w:rFonts w:ascii="Arial" w:hAnsi="Arial" w:cs="Arial"/>
          <w:lang w:val="ro-RO" w:eastAsia="en-US"/>
        </w:rPr>
        <w:t>,</w:t>
      </w:r>
      <w:r w:rsidRPr="009924A1">
        <w:rPr>
          <w:rFonts w:ascii="Arial" w:hAnsi="Arial" w:cs="Arial"/>
          <w:bCs/>
          <w:lang w:val="ro-RO" w:eastAsia="en-US"/>
        </w:rPr>
        <w:t xml:space="preserve"> </w:t>
      </w:r>
      <w:r w:rsidRPr="009924A1">
        <w:rPr>
          <w:rFonts w:ascii="Arial" w:hAnsi="Arial" w:cs="Arial"/>
          <w:bCs/>
          <w:i/>
          <w:lang w:val="ro-RO" w:eastAsia="en-US"/>
        </w:rPr>
        <w:t>conform</w:t>
      </w:r>
      <w:r w:rsidRPr="009924A1">
        <w:rPr>
          <w:rFonts w:ascii="Arial" w:hAnsi="Arial" w:cs="Arial"/>
          <w:bCs/>
          <w:lang w:val="ro-RO" w:eastAsia="en-US"/>
        </w:rPr>
        <w:t xml:space="preserve"> </w:t>
      </w:r>
      <w:r w:rsidRPr="009924A1">
        <w:rPr>
          <w:rFonts w:ascii="Arial" w:hAnsi="Arial" w:cs="Arial"/>
          <w:bCs/>
          <w:i/>
          <w:lang w:val="ro-RO" w:eastAsia="en-US"/>
        </w:rPr>
        <w:t>Programului de măsurători indicative stabilit de ANPM prin adresa nr. 1/9150/EIC/22.12.2021</w:t>
      </w:r>
      <w:r w:rsidR="00A80FF4">
        <w:rPr>
          <w:rFonts w:ascii="Arial" w:hAnsi="Arial" w:cs="Arial"/>
          <w:bCs/>
          <w:i/>
          <w:lang w:val="ro-RO" w:eastAsia="en-US"/>
        </w:rPr>
        <w:t xml:space="preserve">, </w:t>
      </w:r>
      <w:r w:rsidRPr="009924A1">
        <w:rPr>
          <w:rFonts w:ascii="Arial" w:hAnsi="Arial" w:cs="Arial"/>
          <w:bCs/>
          <w:lang w:val="ro-RO" w:eastAsia="en-US"/>
        </w:rPr>
        <w:t>s-au efectuat determinări de metale grele (plumb, arsen, cadmiu și nichel)</w:t>
      </w:r>
      <w:r w:rsidR="00A80FF4">
        <w:rPr>
          <w:rFonts w:ascii="Arial" w:hAnsi="Arial" w:cs="Arial"/>
          <w:bCs/>
          <w:lang w:val="ro-RO" w:eastAsia="en-US"/>
        </w:rPr>
        <w:t xml:space="preserve"> numai </w:t>
      </w:r>
      <w:r w:rsidRPr="009924A1">
        <w:rPr>
          <w:rFonts w:ascii="Arial" w:hAnsi="Arial" w:cs="Arial"/>
          <w:bCs/>
          <w:lang w:val="ro-RO" w:eastAsia="en-US"/>
        </w:rPr>
        <w:t>la stația GJ-2 Rovinari</w:t>
      </w:r>
      <w:r w:rsidR="00A80FF4">
        <w:rPr>
          <w:rFonts w:ascii="Arial" w:hAnsi="Arial" w:cs="Arial"/>
          <w:bCs/>
          <w:lang w:val="ro-RO" w:eastAsia="en-US"/>
        </w:rPr>
        <w:t>, cu respectarea condițiilor din Anexa nr. 4: obiective de calitate a datelor din Legea nr. 104/2011.</w:t>
      </w:r>
    </w:p>
    <w:p w:rsidR="00BF4BE2" w:rsidRDefault="00A80FF4" w:rsidP="00A80FF4">
      <w:pPr>
        <w:autoSpaceDE w:val="0"/>
        <w:autoSpaceDN w:val="0"/>
        <w:adjustRightInd w:val="0"/>
        <w:jc w:val="both"/>
        <w:rPr>
          <w:rFonts w:ascii="Arial" w:hAnsi="Arial" w:cs="Arial"/>
          <w:sz w:val="24"/>
          <w:szCs w:val="24"/>
          <w:lang w:val="ro-RO" w:eastAsia="en-US"/>
        </w:rPr>
      </w:pPr>
      <w:r>
        <w:rPr>
          <w:rFonts w:ascii="Arial" w:hAnsi="Arial" w:cs="Arial"/>
          <w:bCs/>
          <w:lang w:val="ro-RO" w:eastAsia="en-US"/>
        </w:rPr>
        <w:t xml:space="preserve"> </w:t>
      </w:r>
      <w:r w:rsidR="00447CDA">
        <w:rPr>
          <w:noProof/>
          <w:lang w:val="ro-RO"/>
        </w:rPr>
        <w:drawing>
          <wp:inline distT="0" distB="0" distL="0" distR="0" wp14:anchorId="63A789AC" wp14:editId="514CA8EB">
            <wp:extent cx="5700395" cy="2318918"/>
            <wp:effectExtent l="0" t="0" r="14605"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4BE2"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 xml:space="preserve">Notă: În intervalul 2018-2022, din motive tehnice, datele furnizate de cele trei stații pentru poluantul </w:t>
      </w:r>
      <w:r>
        <w:rPr>
          <w:rFonts w:ascii="Arial" w:hAnsi="Arial" w:cs="Arial"/>
          <w:lang w:val="ro-RO" w:eastAsia="en-US"/>
        </w:rPr>
        <w:t>Pb</w:t>
      </w:r>
      <w:r w:rsidRPr="00D50491">
        <w:rPr>
          <w:rFonts w:ascii="Arial" w:hAnsi="Arial" w:cs="Arial"/>
          <w:lang w:val="ro-RO" w:eastAsia="en-US"/>
        </w:rPr>
        <w:t xml:space="preserve"> în anumite perioade sunt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447CDA"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55276105" wp14:editId="3ED07973">
            <wp:extent cx="5700395" cy="2472538"/>
            <wp:effectExtent l="0" t="0" r="1460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402" w:rsidRDefault="00D50491" w:rsidP="00235402">
      <w:pPr>
        <w:autoSpaceDE w:val="0"/>
        <w:autoSpaceDN w:val="0"/>
        <w:adjustRightInd w:val="0"/>
        <w:jc w:val="both"/>
        <w:rPr>
          <w:rFonts w:ascii="Arial" w:hAnsi="Arial" w:cs="Arial"/>
          <w:lang w:val="ro-RO" w:eastAsia="en-US"/>
        </w:rPr>
      </w:pPr>
      <w:r w:rsidRPr="00D50491">
        <w:rPr>
          <w:rFonts w:ascii="Arial" w:hAnsi="Arial" w:cs="Arial"/>
          <w:lang w:val="ro-RO" w:eastAsia="en-US"/>
        </w:rPr>
        <w:t xml:space="preserve">Notă: În intervalul 2018-2022, din motive tehnice, datele furnizate de cele trei stații pentru poluantul </w:t>
      </w:r>
      <w:r>
        <w:rPr>
          <w:rFonts w:ascii="Arial" w:hAnsi="Arial" w:cs="Arial"/>
          <w:lang w:val="ro-RO" w:eastAsia="en-US"/>
        </w:rPr>
        <w:t>As</w:t>
      </w:r>
      <w:r w:rsidRPr="00D50491">
        <w:rPr>
          <w:rFonts w:ascii="Arial" w:hAnsi="Arial" w:cs="Arial"/>
          <w:lang w:val="ro-RO" w:eastAsia="en-US"/>
        </w:rPr>
        <w:t xml:space="preserve"> în anumite perioade sunt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447CDA"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039255AE" wp14:editId="56B172D8">
            <wp:extent cx="5700395" cy="2457907"/>
            <wp:effectExtent l="0" t="0" r="1460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4EDD"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Notă:</w:t>
      </w:r>
      <w:r>
        <w:rPr>
          <w:rFonts w:ascii="Arial" w:hAnsi="Arial" w:cs="Arial"/>
          <w:lang w:val="ro-RO" w:eastAsia="en-US"/>
        </w:rPr>
        <w:t xml:space="preserve"> </w:t>
      </w:r>
      <w:r w:rsidRPr="00546C67">
        <w:rPr>
          <w:rFonts w:ascii="Arial" w:hAnsi="Arial" w:cs="Arial"/>
          <w:lang w:val="ro-RO" w:eastAsia="en-US"/>
        </w:rPr>
        <w:t xml:space="preserve">În intervalul 2018-2022, din motive tehnice, datele furnizate de cele trei stații pentru poluantul </w:t>
      </w:r>
      <w:r>
        <w:rPr>
          <w:rFonts w:ascii="Arial" w:hAnsi="Arial" w:cs="Arial"/>
          <w:lang w:val="ro-RO" w:eastAsia="en-US"/>
        </w:rPr>
        <w:t>Cd</w:t>
      </w:r>
      <w:r w:rsidRPr="00546C67">
        <w:rPr>
          <w:rFonts w:ascii="Arial" w:hAnsi="Arial" w:cs="Arial"/>
          <w:lang w:val="ro-RO" w:eastAsia="en-US"/>
        </w:rPr>
        <w:t xml:space="preserve"> în anumite perioade sunt insuficiente pentru a respecta criteriile de calitate conform Legii 104/2011.</w:t>
      </w:r>
    </w:p>
    <w:p w:rsidR="001B001A" w:rsidRDefault="001B001A" w:rsidP="00EA05EB">
      <w:pPr>
        <w:autoSpaceDE w:val="0"/>
        <w:autoSpaceDN w:val="0"/>
        <w:adjustRightInd w:val="0"/>
        <w:jc w:val="both"/>
        <w:rPr>
          <w:rFonts w:ascii="Arial" w:hAnsi="Arial" w:cs="Arial"/>
          <w:lang w:val="ro-RO" w:eastAsia="en-US"/>
        </w:rPr>
      </w:pPr>
    </w:p>
    <w:p w:rsidR="00B24EDD" w:rsidRDefault="00447CDA" w:rsidP="00EA05EB">
      <w:pPr>
        <w:autoSpaceDE w:val="0"/>
        <w:autoSpaceDN w:val="0"/>
        <w:adjustRightInd w:val="0"/>
        <w:jc w:val="both"/>
        <w:rPr>
          <w:rFonts w:ascii="Arial" w:hAnsi="Arial" w:cs="Arial"/>
          <w:sz w:val="24"/>
          <w:szCs w:val="24"/>
          <w:lang w:val="ro-RO" w:eastAsia="en-US"/>
        </w:rPr>
      </w:pPr>
      <w:bookmarkStart w:id="6" w:name="_GoBack"/>
      <w:r>
        <w:rPr>
          <w:noProof/>
          <w:lang w:val="ro-RO"/>
        </w:rPr>
        <w:lastRenderedPageBreak/>
        <w:drawing>
          <wp:inline distT="0" distB="0" distL="0" distR="0" wp14:anchorId="30783E3C" wp14:editId="62C35AF7">
            <wp:extent cx="5700395" cy="2787091"/>
            <wp:effectExtent l="0" t="0" r="14605" b="133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6"/>
    </w:p>
    <w:p w:rsidR="00B24EDD" w:rsidRDefault="00D50491" w:rsidP="00EA05EB">
      <w:pPr>
        <w:autoSpaceDE w:val="0"/>
        <w:autoSpaceDN w:val="0"/>
        <w:adjustRightInd w:val="0"/>
        <w:jc w:val="both"/>
        <w:rPr>
          <w:rFonts w:ascii="Arial" w:hAnsi="Arial" w:cs="Arial"/>
          <w:lang w:val="ro-RO" w:eastAsia="en-US"/>
        </w:rPr>
      </w:pPr>
      <w:r w:rsidRPr="00D50491">
        <w:rPr>
          <w:rFonts w:ascii="Arial" w:hAnsi="Arial" w:cs="Arial"/>
          <w:lang w:val="ro-RO" w:eastAsia="en-US"/>
        </w:rPr>
        <w:t>Notă:</w:t>
      </w:r>
      <w:r>
        <w:rPr>
          <w:rFonts w:ascii="Arial" w:hAnsi="Arial" w:cs="Arial"/>
          <w:lang w:val="ro-RO" w:eastAsia="en-US"/>
        </w:rPr>
        <w:t xml:space="preserve"> </w:t>
      </w:r>
      <w:r w:rsidRPr="00546C67">
        <w:rPr>
          <w:rFonts w:ascii="Arial" w:hAnsi="Arial" w:cs="Arial"/>
          <w:lang w:val="ro-RO" w:eastAsia="en-US"/>
        </w:rPr>
        <w:t xml:space="preserve">În intervalul 2018-2022, din motive tehnice, datele furnizate de cele trei stații pentru poluantul </w:t>
      </w:r>
      <w:r>
        <w:rPr>
          <w:rFonts w:ascii="Arial" w:hAnsi="Arial" w:cs="Arial"/>
          <w:lang w:val="ro-RO" w:eastAsia="en-US"/>
        </w:rPr>
        <w:t>Ni</w:t>
      </w:r>
      <w:r w:rsidRPr="00546C67">
        <w:rPr>
          <w:rFonts w:ascii="Arial" w:hAnsi="Arial" w:cs="Arial"/>
          <w:lang w:val="ro-RO" w:eastAsia="en-US"/>
        </w:rPr>
        <w:t xml:space="preserve"> în anumite perioade sunt insuficiente pentru a respecta criteriile de calitate conform Legii 104/2011.</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926E93" w:rsidRDefault="00B24EDD" w:rsidP="00EA05EB">
      <w:pPr>
        <w:autoSpaceDE w:val="0"/>
        <w:autoSpaceDN w:val="0"/>
        <w:adjustRightInd w:val="0"/>
        <w:jc w:val="both"/>
        <w:rPr>
          <w:rFonts w:ascii="Arial" w:hAnsi="Arial" w:cs="Arial"/>
          <w:sz w:val="24"/>
          <w:szCs w:val="24"/>
          <w:lang w:val="ro-RO" w:eastAsia="en-US"/>
        </w:rPr>
      </w:pPr>
      <w:r w:rsidRPr="00926E93">
        <w:rPr>
          <w:rFonts w:ascii="Arial" w:hAnsi="Arial" w:cs="Arial"/>
          <w:sz w:val="24"/>
          <w:szCs w:val="24"/>
          <w:lang w:val="ro-RO" w:eastAsia="en-US"/>
        </w:rPr>
        <w:t>I.1.1.3. Depășiri ale valorilor limită și valorilor țintă privind calitatea aerului înconjurător în zonele urbane</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D4795B" w:rsidRDefault="00B24EDD" w:rsidP="00EB36BF">
      <w:pPr>
        <w:ind w:firstLine="720"/>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1"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3"/>
        <w:gridCol w:w="2264"/>
        <w:gridCol w:w="2264"/>
        <w:gridCol w:w="2264"/>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1B7398">
        <w:trPr>
          <w:trHeight w:val="238"/>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xml:space="preserve">, a nu se depăşi mai mult de 24 de ori într-un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lastRenderedPageBreak/>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D77E77" w:rsidP="00B24EDD">
      <w:pPr>
        <w:rPr>
          <w:rFonts w:ascii="Arial" w:hAnsi="Arial" w:cs="Arial"/>
          <w:sz w:val="16"/>
          <w:szCs w:val="16"/>
          <w:lang w:val="ro-RO"/>
        </w:rPr>
      </w:pPr>
      <w:hyperlink r:id="rId22"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D77E77" w:rsidP="00B24EDD">
      <w:pPr>
        <w:rPr>
          <w:rFonts w:ascii="Arial" w:hAnsi="Arial" w:cs="Arial"/>
          <w:sz w:val="16"/>
          <w:szCs w:val="16"/>
          <w:lang w:val="ro-RO"/>
        </w:rPr>
      </w:pPr>
      <w:hyperlink r:id="rId23"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D77E77"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1E7532" w:rsidRDefault="001E7532" w:rsidP="00EB36BF">
      <w:pPr>
        <w:autoSpaceDE w:val="0"/>
        <w:autoSpaceDN w:val="0"/>
        <w:adjustRightInd w:val="0"/>
        <w:ind w:firstLine="720"/>
        <w:jc w:val="both"/>
        <w:rPr>
          <w:rFonts w:ascii="Arial" w:hAnsi="Arial" w:cs="Arial"/>
          <w:sz w:val="24"/>
          <w:szCs w:val="24"/>
          <w:lang w:val="ro-RO" w:eastAsia="en-US"/>
        </w:rPr>
      </w:pPr>
    </w:p>
    <w:p w:rsidR="00B24EDD" w:rsidRPr="00CA23AF" w:rsidRDefault="006E7300" w:rsidP="00EB36BF">
      <w:pPr>
        <w:autoSpaceDE w:val="0"/>
        <w:autoSpaceDN w:val="0"/>
        <w:adjustRightInd w:val="0"/>
        <w:ind w:firstLine="720"/>
        <w:jc w:val="both"/>
        <w:rPr>
          <w:rFonts w:ascii="Arial" w:hAnsi="Arial" w:cs="Arial"/>
          <w:sz w:val="24"/>
          <w:szCs w:val="24"/>
          <w:lang w:val="ro-RO" w:eastAsia="en-US"/>
        </w:rPr>
      </w:pPr>
      <w:r w:rsidRPr="00CA23AF">
        <w:rPr>
          <w:rFonts w:ascii="Arial" w:hAnsi="Arial" w:cs="Arial"/>
          <w:bCs/>
          <w:sz w:val="24"/>
          <w:szCs w:val="24"/>
          <w:lang w:val="ro-RO" w:eastAsia="en-US"/>
        </w:rPr>
        <w:t>În anul 202</w:t>
      </w:r>
      <w:r w:rsidR="00447CDA">
        <w:rPr>
          <w:rFonts w:ascii="Arial" w:hAnsi="Arial" w:cs="Arial"/>
          <w:bCs/>
          <w:sz w:val="24"/>
          <w:szCs w:val="24"/>
          <w:lang w:val="ro-RO" w:eastAsia="en-US"/>
        </w:rPr>
        <w:t>2</w:t>
      </w:r>
      <w:r w:rsidRPr="00CA23AF">
        <w:rPr>
          <w:rFonts w:ascii="Arial" w:hAnsi="Arial" w:cs="Arial"/>
          <w:bCs/>
          <w:sz w:val="24"/>
          <w:szCs w:val="24"/>
          <w:lang w:val="ro-RO" w:eastAsia="en-US"/>
        </w:rPr>
        <w:t xml:space="preserve"> pentru </w:t>
      </w:r>
      <w:r w:rsidR="00592D9B" w:rsidRPr="00CA23AF">
        <w:rPr>
          <w:rFonts w:ascii="Arial" w:hAnsi="Arial" w:cs="Arial"/>
          <w:bCs/>
          <w:sz w:val="24"/>
          <w:szCs w:val="24"/>
          <w:lang w:val="ro-RO" w:eastAsia="en-US"/>
        </w:rPr>
        <w:t>polu</w:t>
      </w:r>
      <w:r w:rsidR="00FE0181">
        <w:rPr>
          <w:rFonts w:ascii="Arial" w:hAnsi="Arial" w:cs="Arial"/>
          <w:bCs/>
          <w:sz w:val="24"/>
          <w:szCs w:val="24"/>
          <w:lang w:val="ro-RO" w:eastAsia="en-US"/>
        </w:rPr>
        <w:t>a</w:t>
      </w:r>
      <w:r w:rsidR="00592D9B" w:rsidRPr="00CA23AF">
        <w:rPr>
          <w:rFonts w:ascii="Arial" w:hAnsi="Arial" w:cs="Arial"/>
          <w:bCs/>
          <w:sz w:val="24"/>
          <w:szCs w:val="24"/>
          <w:lang w:val="ro-RO" w:eastAsia="en-US"/>
        </w:rPr>
        <w:t xml:space="preserve">ntul ozon </w:t>
      </w:r>
      <w:r w:rsidRPr="00CA23AF">
        <w:rPr>
          <w:rFonts w:ascii="Arial" w:hAnsi="Arial" w:cs="Arial"/>
          <w:bCs/>
          <w:sz w:val="24"/>
          <w:szCs w:val="24"/>
          <w:lang w:val="ro-RO" w:eastAsia="en-US"/>
        </w:rPr>
        <w:t xml:space="preserve">s-au înregistrat </w:t>
      </w:r>
      <w:r w:rsidR="00447CDA">
        <w:rPr>
          <w:rFonts w:ascii="Arial" w:hAnsi="Arial" w:cs="Arial"/>
          <w:bCs/>
          <w:sz w:val="24"/>
          <w:szCs w:val="24"/>
          <w:lang w:val="ro-RO" w:eastAsia="en-US"/>
        </w:rPr>
        <w:t>7</w:t>
      </w:r>
      <w:r w:rsidRPr="00CA23AF">
        <w:rPr>
          <w:rFonts w:ascii="Arial" w:hAnsi="Arial" w:cs="Arial"/>
          <w:bCs/>
          <w:sz w:val="24"/>
          <w:szCs w:val="24"/>
          <w:lang w:val="ro-RO" w:eastAsia="en-US"/>
        </w:rPr>
        <w:t xml:space="preserve"> depăşiri a </w:t>
      </w:r>
      <w:r w:rsidR="00592D9B" w:rsidRPr="00CA23AF">
        <w:rPr>
          <w:rFonts w:ascii="Arial" w:hAnsi="Arial" w:cs="Arial"/>
          <w:bCs/>
          <w:sz w:val="24"/>
          <w:szCs w:val="24"/>
          <w:lang w:val="ro-RO" w:eastAsia="en-US"/>
        </w:rPr>
        <w:t>valorii ţintă pentru protecția sănătății umane la stația GJ-1 Târgu Jiu</w:t>
      </w:r>
      <w:r w:rsidRPr="00CA23AF">
        <w:rPr>
          <w:rFonts w:ascii="Arial" w:hAnsi="Arial" w:cs="Arial"/>
          <w:bCs/>
          <w:sz w:val="24"/>
          <w:szCs w:val="24"/>
          <w:lang w:val="ro-RO" w:eastAsia="en-US"/>
        </w:rPr>
        <w:t>, la staţi</w:t>
      </w:r>
      <w:r w:rsidR="00592D9B" w:rsidRPr="00CA23AF">
        <w:rPr>
          <w:rFonts w:ascii="Arial" w:hAnsi="Arial" w:cs="Arial"/>
          <w:bCs/>
          <w:sz w:val="24"/>
          <w:szCs w:val="24"/>
          <w:lang w:val="ro-RO" w:eastAsia="en-US"/>
        </w:rPr>
        <w:t>a</w:t>
      </w:r>
      <w:r w:rsidRPr="00CA23AF">
        <w:rPr>
          <w:rFonts w:ascii="Arial" w:hAnsi="Arial" w:cs="Arial"/>
          <w:bCs/>
          <w:sz w:val="24"/>
          <w:szCs w:val="24"/>
          <w:lang w:val="ro-RO" w:eastAsia="en-US"/>
        </w:rPr>
        <w:t xml:space="preserve"> GJ-</w:t>
      </w:r>
      <w:r w:rsidR="00592D9B" w:rsidRPr="00CA23AF">
        <w:rPr>
          <w:rFonts w:ascii="Arial" w:hAnsi="Arial" w:cs="Arial"/>
          <w:bCs/>
          <w:sz w:val="24"/>
          <w:szCs w:val="24"/>
          <w:lang w:val="ro-RO" w:eastAsia="en-US"/>
        </w:rPr>
        <w:t>2</w:t>
      </w:r>
      <w:r w:rsidRPr="00CA23AF">
        <w:rPr>
          <w:rFonts w:ascii="Arial" w:hAnsi="Arial" w:cs="Arial"/>
          <w:bCs/>
          <w:sz w:val="24"/>
          <w:szCs w:val="24"/>
          <w:lang w:val="ro-RO" w:eastAsia="en-US"/>
        </w:rPr>
        <w:t xml:space="preserve"> Rovinari nu au fost înregistrate nici o depășire a valorii </w:t>
      </w:r>
      <w:r w:rsidR="00592D9B" w:rsidRPr="00CA23AF">
        <w:rPr>
          <w:rFonts w:ascii="Arial" w:hAnsi="Arial" w:cs="Arial"/>
          <w:bCs/>
          <w:sz w:val="24"/>
          <w:szCs w:val="24"/>
          <w:lang w:val="ro-RO" w:eastAsia="en-US"/>
        </w:rPr>
        <w:t>țintă</w:t>
      </w:r>
      <w:r w:rsidRPr="00CA23AF">
        <w:rPr>
          <w:rFonts w:ascii="Arial" w:hAnsi="Arial" w:cs="Arial"/>
          <w:bCs/>
          <w:sz w:val="24"/>
          <w:szCs w:val="24"/>
          <w:lang w:val="ro-RO" w:eastAsia="en-US"/>
        </w:rPr>
        <w:t>.</w:t>
      </w:r>
      <w:r w:rsidR="00FE0181">
        <w:rPr>
          <w:rFonts w:ascii="Arial" w:hAnsi="Arial" w:cs="Arial"/>
          <w:bCs/>
          <w:sz w:val="24"/>
          <w:szCs w:val="24"/>
          <w:lang w:val="ro-RO" w:eastAsia="en-US"/>
        </w:rPr>
        <w:t xml:space="preserve"> La stația GJ-3 Turceni nu se determină poluantul ozon.</w:t>
      </w:r>
      <w:r w:rsidR="008337AC" w:rsidRPr="00CA23AF">
        <w:rPr>
          <w:rFonts w:ascii="Arial" w:hAnsi="Arial" w:cs="Arial"/>
          <w:sz w:val="24"/>
          <w:szCs w:val="24"/>
          <w:lang w:val="ro-RO" w:eastAsia="en-US"/>
        </w:rPr>
        <w:t xml:space="preserve"> </w:t>
      </w:r>
    </w:p>
    <w:p w:rsidR="008337AC" w:rsidRPr="00CA23AF" w:rsidRDefault="006E7300" w:rsidP="00F57975">
      <w:pPr>
        <w:autoSpaceDE w:val="0"/>
        <w:autoSpaceDN w:val="0"/>
        <w:adjustRightInd w:val="0"/>
        <w:ind w:firstLine="720"/>
        <w:jc w:val="both"/>
        <w:rPr>
          <w:rFonts w:ascii="Arial" w:hAnsi="Arial" w:cs="Arial"/>
          <w:sz w:val="24"/>
          <w:szCs w:val="24"/>
          <w:lang w:val="ro-RO" w:eastAsia="en-US"/>
        </w:rPr>
      </w:pPr>
      <w:r w:rsidRPr="00CA23AF">
        <w:rPr>
          <w:rFonts w:ascii="Arial" w:hAnsi="Arial" w:cs="Arial"/>
          <w:bCs/>
          <w:sz w:val="24"/>
          <w:szCs w:val="24"/>
          <w:lang w:val="ro-RO" w:eastAsia="en-US"/>
        </w:rPr>
        <w:t>S-a efectuat monitorizarea continuă a fracţiunii PM</w:t>
      </w:r>
      <w:r w:rsidRPr="00CA23AF">
        <w:rPr>
          <w:rFonts w:ascii="Arial" w:hAnsi="Arial" w:cs="Arial"/>
          <w:bCs/>
          <w:sz w:val="24"/>
          <w:szCs w:val="24"/>
          <w:vertAlign w:val="subscript"/>
          <w:lang w:val="ro-RO" w:eastAsia="en-US"/>
        </w:rPr>
        <w:t>10</w:t>
      </w:r>
      <w:r w:rsidRPr="00CA23AF">
        <w:rPr>
          <w:rFonts w:ascii="Arial" w:hAnsi="Arial" w:cs="Arial"/>
          <w:bCs/>
          <w:sz w:val="24"/>
          <w:szCs w:val="24"/>
          <w:lang w:val="ro-RO" w:eastAsia="en-US"/>
        </w:rPr>
        <w:t xml:space="preserve"> prin metoda gravimetrică la staţiile GJ-1, GJ-2 şi GJ-3. La staţia GJ-2 Rovinari s-au înregistrat </w:t>
      </w:r>
      <w:r w:rsidR="00CA23AF" w:rsidRPr="00CA23AF">
        <w:rPr>
          <w:rFonts w:ascii="Arial" w:hAnsi="Arial" w:cs="Arial"/>
          <w:bCs/>
          <w:sz w:val="24"/>
          <w:szCs w:val="24"/>
          <w:lang w:val="ro-RO" w:eastAsia="en-US"/>
        </w:rPr>
        <w:t>1</w:t>
      </w:r>
      <w:r w:rsidR="00447CDA">
        <w:rPr>
          <w:rFonts w:ascii="Arial" w:hAnsi="Arial" w:cs="Arial"/>
          <w:bCs/>
          <w:sz w:val="24"/>
          <w:szCs w:val="24"/>
          <w:lang w:val="ro-RO" w:eastAsia="en-US"/>
        </w:rPr>
        <w:t>27</w:t>
      </w:r>
      <w:r w:rsidRPr="00CA23AF">
        <w:rPr>
          <w:rFonts w:ascii="Arial" w:hAnsi="Arial" w:cs="Arial"/>
          <w:bCs/>
          <w:sz w:val="24"/>
          <w:szCs w:val="24"/>
          <w:lang w:val="ro-RO" w:eastAsia="en-US"/>
        </w:rPr>
        <w:t xml:space="preserve"> depăşiri, mai mult de 35 de depăşiri ale valorii limită zilnice pentru sănătate (50 µg/mc)</w:t>
      </w:r>
      <w:r w:rsidR="00CA23AF" w:rsidRPr="00CA23AF">
        <w:rPr>
          <w:rFonts w:ascii="Arial" w:hAnsi="Arial" w:cs="Arial"/>
          <w:bCs/>
          <w:sz w:val="24"/>
          <w:szCs w:val="24"/>
          <w:lang w:val="ro-RO" w:eastAsia="en-US"/>
        </w:rPr>
        <w:t>,</w:t>
      </w:r>
      <w:r w:rsidRPr="00CA23AF">
        <w:rPr>
          <w:rFonts w:ascii="Arial" w:hAnsi="Arial" w:cs="Arial"/>
          <w:bCs/>
          <w:sz w:val="24"/>
          <w:szCs w:val="24"/>
          <w:lang w:val="ro-RO" w:eastAsia="en-US"/>
        </w:rPr>
        <w:t xml:space="preserve"> </w:t>
      </w:r>
      <w:r w:rsidR="00CA23AF" w:rsidRPr="00CA23AF">
        <w:rPr>
          <w:rFonts w:ascii="Arial" w:hAnsi="Arial" w:cs="Arial"/>
          <w:bCs/>
          <w:sz w:val="24"/>
          <w:szCs w:val="24"/>
          <w:lang w:val="ro-RO" w:eastAsia="en-US"/>
        </w:rPr>
        <w:t>fiind depășită și</w:t>
      </w:r>
      <w:r w:rsidRPr="00CA23AF">
        <w:rPr>
          <w:rFonts w:ascii="Arial" w:hAnsi="Arial" w:cs="Arial"/>
          <w:bCs/>
          <w:sz w:val="24"/>
          <w:szCs w:val="24"/>
          <w:lang w:val="ro-RO" w:eastAsia="en-US"/>
        </w:rPr>
        <w:t xml:space="preserve"> valoarea limită an calendaristic (40 µg/mc)</w:t>
      </w:r>
      <w:r w:rsidR="008337AC" w:rsidRPr="00CA23AF">
        <w:rPr>
          <w:rFonts w:ascii="Arial" w:hAnsi="Arial" w:cs="Arial"/>
          <w:sz w:val="24"/>
          <w:szCs w:val="24"/>
          <w:lang w:val="ro-RO" w:eastAsia="en-US"/>
        </w:rPr>
        <w:t>.</w:t>
      </w:r>
      <w:r w:rsidR="00166615" w:rsidRPr="00CA23AF">
        <w:rPr>
          <w:rFonts w:ascii="Arial" w:hAnsi="Arial" w:cs="Arial"/>
          <w:sz w:val="24"/>
          <w:szCs w:val="24"/>
          <w:lang w:val="ro-RO" w:eastAsia="en-US"/>
        </w:rPr>
        <w:t xml:space="preserve"> </w:t>
      </w:r>
      <w:r w:rsidR="008337AC" w:rsidRPr="00CA23AF">
        <w:rPr>
          <w:rFonts w:ascii="Arial" w:hAnsi="Arial" w:cs="Arial"/>
          <w:sz w:val="24"/>
          <w:szCs w:val="24"/>
          <w:lang w:val="ro-RO" w:eastAsia="en-US"/>
        </w:rPr>
        <w:t>(tabelul I.1.)</w:t>
      </w:r>
    </w:p>
    <w:p w:rsidR="008337AC" w:rsidRPr="00CA23AF" w:rsidRDefault="00166615" w:rsidP="00EB36BF">
      <w:pPr>
        <w:autoSpaceDE w:val="0"/>
        <w:autoSpaceDN w:val="0"/>
        <w:adjustRightInd w:val="0"/>
        <w:ind w:firstLine="720"/>
        <w:jc w:val="both"/>
        <w:rPr>
          <w:rFonts w:ascii="Arial" w:hAnsi="Arial" w:cs="Arial"/>
          <w:sz w:val="24"/>
          <w:szCs w:val="24"/>
          <w:lang w:val="ro-RO" w:eastAsia="en-US"/>
        </w:rPr>
      </w:pPr>
      <w:r w:rsidRPr="00CA23AF">
        <w:rPr>
          <w:rFonts w:ascii="Arial" w:hAnsi="Arial" w:cs="Arial"/>
          <w:sz w:val="24"/>
          <w:szCs w:val="24"/>
          <w:lang w:val="ro-RO" w:eastAsia="en-US"/>
        </w:rPr>
        <w:t xml:space="preserve">Pentru restul poluanților monitorizați </w:t>
      </w:r>
      <w:r w:rsidR="00FE0181" w:rsidRPr="00CA23AF">
        <w:rPr>
          <w:rFonts w:ascii="Arial" w:hAnsi="Arial" w:cs="Arial"/>
          <w:sz w:val="24"/>
          <w:szCs w:val="24"/>
          <w:lang w:val="ro-RO" w:eastAsia="en-US"/>
        </w:rPr>
        <w:t>la cele trei stații automate de monitorizarea calității aerului</w:t>
      </w:r>
      <w:r w:rsidR="00FE0181">
        <w:rPr>
          <w:rFonts w:ascii="Arial" w:hAnsi="Arial" w:cs="Arial"/>
          <w:sz w:val="24"/>
          <w:szCs w:val="24"/>
          <w:lang w:val="ro-RO" w:eastAsia="en-US"/>
        </w:rPr>
        <w:t xml:space="preserve"> </w:t>
      </w:r>
      <w:r w:rsidRPr="00CA23AF">
        <w:rPr>
          <w:rFonts w:ascii="Arial" w:hAnsi="Arial" w:cs="Arial"/>
          <w:sz w:val="24"/>
          <w:szCs w:val="24"/>
          <w:lang w:val="ro-RO" w:eastAsia="en-US"/>
        </w:rPr>
        <w:t>în anul 20</w:t>
      </w:r>
      <w:r w:rsidR="00592D9B" w:rsidRPr="00CA23AF">
        <w:rPr>
          <w:rFonts w:ascii="Arial" w:hAnsi="Arial" w:cs="Arial"/>
          <w:sz w:val="24"/>
          <w:szCs w:val="24"/>
          <w:lang w:val="ro-RO" w:eastAsia="en-US"/>
        </w:rPr>
        <w:t>2</w:t>
      </w:r>
      <w:r w:rsidR="00447CDA">
        <w:rPr>
          <w:rFonts w:ascii="Arial" w:hAnsi="Arial" w:cs="Arial"/>
          <w:sz w:val="24"/>
          <w:szCs w:val="24"/>
          <w:lang w:val="ro-RO" w:eastAsia="en-US"/>
        </w:rPr>
        <w:t>2</w:t>
      </w:r>
      <w:r w:rsidR="00FE0181">
        <w:rPr>
          <w:rFonts w:ascii="Arial" w:hAnsi="Arial" w:cs="Arial"/>
          <w:sz w:val="24"/>
          <w:szCs w:val="24"/>
          <w:lang w:val="ro-RO" w:eastAsia="en-US"/>
        </w:rPr>
        <w:t>,</w:t>
      </w:r>
      <w:r w:rsidRPr="00CA23AF">
        <w:rPr>
          <w:rFonts w:ascii="Arial" w:hAnsi="Arial" w:cs="Arial"/>
          <w:sz w:val="24"/>
          <w:szCs w:val="24"/>
          <w:lang w:val="ro-RO" w:eastAsia="en-US"/>
        </w:rPr>
        <w:t xml:space="preserve"> nu au fost depășite valorile limită/țintă.</w:t>
      </w:r>
    </w:p>
    <w:p w:rsidR="00166615" w:rsidRDefault="00166615" w:rsidP="00EA05EB">
      <w:pPr>
        <w:autoSpaceDE w:val="0"/>
        <w:autoSpaceDN w:val="0"/>
        <w:adjustRightInd w:val="0"/>
        <w:jc w:val="both"/>
        <w:rPr>
          <w:rFonts w:ascii="Arial" w:hAnsi="Arial" w:cs="Arial"/>
          <w:sz w:val="24"/>
          <w:szCs w:val="24"/>
          <w:lang w:val="ro-RO" w:eastAsia="en-US"/>
        </w:rPr>
      </w:pPr>
    </w:p>
    <w:p w:rsidR="00AB7614" w:rsidRPr="008A52E9" w:rsidRDefault="00AB7614" w:rsidP="002457D3">
      <w:pPr>
        <w:autoSpaceDE w:val="0"/>
        <w:autoSpaceDN w:val="0"/>
        <w:adjustRightInd w:val="0"/>
        <w:ind w:firstLine="720"/>
        <w:jc w:val="both"/>
        <w:rPr>
          <w:rFonts w:ascii="Arial" w:hAnsi="Arial" w:cs="Arial"/>
          <w:sz w:val="24"/>
          <w:szCs w:val="24"/>
          <w:lang w:val="ro-RO" w:eastAsia="en-US"/>
        </w:rPr>
      </w:pPr>
      <w:r w:rsidRPr="008A52E9">
        <w:rPr>
          <w:rFonts w:ascii="Arial" w:hAnsi="Arial" w:cs="Arial"/>
          <w:sz w:val="24"/>
          <w:szCs w:val="24"/>
          <w:lang w:val="ro-RO" w:eastAsia="en-US"/>
        </w:rPr>
        <w:t>I.1.2. Efectele poluării aerului înconjurător</w:t>
      </w:r>
    </w:p>
    <w:p w:rsidR="00AB7614" w:rsidRPr="008A52E9" w:rsidRDefault="00AB7614" w:rsidP="00EA05EB">
      <w:pPr>
        <w:autoSpaceDE w:val="0"/>
        <w:autoSpaceDN w:val="0"/>
        <w:adjustRightInd w:val="0"/>
        <w:jc w:val="both"/>
        <w:rPr>
          <w:rFonts w:ascii="Arial" w:hAnsi="Arial" w:cs="Arial"/>
          <w:sz w:val="24"/>
          <w:szCs w:val="24"/>
          <w:lang w:val="ro-RO" w:eastAsia="en-US"/>
        </w:rPr>
      </w:pPr>
    </w:p>
    <w:p w:rsidR="00AB7614" w:rsidRPr="008A52E9" w:rsidRDefault="00AB7614" w:rsidP="00EA05EB">
      <w:pPr>
        <w:autoSpaceDE w:val="0"/>
        <w:autoSpaceDN w:val="0"/>
        <w:adjustRightInd w:val="0"/>
        <w:jc w:val="both"/>
        <w:rPr>
          <w:rFonts w:ascii="Arial" w:hAnsi="Arial" w:cs="Arial"/>
          <w:sz w:val="24"/>
          <w:szCs w:val="24"/>
          <w:lang w:val="ro-RO" w:eastAsia="en-US"/>
        </w:rPr>
      </w:pPr>
      <w:r w:rsidRPr="008A52E9">
        <w:rPr>
          <w:rFonts w:ascii="Arial" w:hAnsi="Arial" w:cs="Arial"/>
          <w:sz w:val="24"/>
          <w:szCs w:val="24"/>
          <w:lang w:val="ro-RO" w:eastAsia="en-US"/>
        </w:rPr>
        <w:t>I.1.2.1. Efectele poluării aerului înconjurător asupra sănătății</w:t>
      </w:r>
    </w:p>
    <w:p w:rsidR="00AB7614" w:rsidRPr="00CA23AF" w:rsidRDefault="00AB7614" w:rsidP="00EA05EB">
      <w:pPr>
        <w:autoSpaceDE w:val="0"/>
        <w:autoSpaceDN w:val="0"/>
        <w:adjustRightInd w:val="0"/>
        <w:jc w:val="both"/>
        <w:rPr>
          <w:rFonts w:ascii="Arial" w:hAnsi="Arial" w:cs="Arial"/>
          <w:color w:val="FF0000"/>
          <w:sz w:val="24"/>
          <w:szCs w:val="24"/>
          <w:lang w:val="ro-RO" w:eastAsia="en-US"/>
        </w:rPr>
      </w:pPr>
    </w:p>
    <w:p w:rsidR="006E423C" w:rsidRPr="006E423C" w:rsidRDefault="006E423C" w:rsidP="00F57975">
      <w:pPr>
        <w:autoSpaceDE w:val="0"/>
        <w:autoSpaceDN w:val="0"/>
        <w:adjustRightInd w:val="0"/>
        <w:ind w:firstLine="72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w:t>
      </w:r>
      <w:r w:rsidR="006E7300">
        <w:rPr>
          <w:rFonts w:ascii="Arial" w:hAnsi="Arial" w:cs="Arial"/>
          <w:bCs/>
          <w:sz w:val="24"/>
          <w:szCs w:val="24"/>
          <w:lang w:val="ro-RO" w:eastAsia="en-US"/>
        </w:rPr>
        <w:t>2</w:t>
      </w:r>
      <w:r w:rsidR="00F72CE6">
        <w:rPr>
          <w:rFonts w:ascii="Arial" w:hAnsi="Arial" w:cs="Arial"/>
          <w:bCs/>
          <w:sz w:val="24"/>
          <w:szCs w:val="24"/>
          <w:lang w:val="ro-RO" w:eastAsia="en-US"/>
        </w:rPr>
        <w:t>2</w:t>
      </w:r>
      <w:r w:rsidR="00F13A23">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F57975">
      <w:pPr>
        <w:autoSpaceDE w:val="0"/>
        <w:autoSpaceDN w:val="0"/>
        <w:adjustRightInd w:val="0"/>
        <w:ind w:firstLine="720"/>
        <w:jc w:val="both"/>
        <w:rPr>
          <w:rFonts w:ascii="Arial" w:hAnsi="Arial" w:cs="Arial"/>
          <w:bCs/>
          <w:sz w:val="24"/>
          <w:szCs w:val="24"/>
          <w:lang w:val="ro-RO" w:eastAsia="en-US"/>
        </w:rPr>
      </w:pPr>
      <w:r>
        <w:rPr>
          <w:rFonts w:ascii="Arial" w:hAnsi="Arial" w:cs="Arial"/>
          <w:bCs/>
          <w:sz w:val="24"/>
          <w:szCs w:val="24"/>
          <w:lang w:val="ro-RO" w:eastAsia="en-US"/>
        </w:rPr>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toare </w:t>
      </w:r>
      <w:r w:rsidR="004E19A7">
        <w:rPr>
          <w:rFonts w:ascii="Arial" w:hAnsi="Arial" w:cs="Arial"/>
          <w:bCs/>
          <w:sz w:val="24"/>
          <w:szCs w:val="24"/>
          <w:lang w:val="ro-RO" w:eastAsia="en-US"/>
        </w:rPr>
        <w:t xml:space="preserve">orașelor </w:t>
      </w:r>
      <w:r w:rsidR="006E423C" w:rsidRPr="006E423C">
        <w:rPr>
          <w:rFonts w:ascii="Arial" w:hAnsi="Arial" w:cs="Arial"/>
          <w:bCs/>
          <w:sz w:val="24"/>
          <w:szCs w:val="24"/>
          <w:lang w:val="ro-RO" w:eastAsia="en-US"/>
        </w:rPr>
        <w:t xml:space="preserve">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r w:rsidR="009A62B5">
        <w:rPr>
          <w:rFonts w:ascii="Arial" w:hAnsi="Arial" w:cs="Arial"/>
          <w:bCs/>
          <w:sz w:val="24"/>
          <w:szCs w:val="24"/>
          <w:lang w:val="ro-RO" w:eastAsia="en-US"/>
        </w:rPr>
        <w:t xml:space="preserve"> Pentru municipiul Tg. Jiu, nu există serii de date.</w:t>
      </w:r>
    </w:p>
    <w:p w:rsidR="00F72CE6"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p>
    <w:p w:rsidR="006E423C" w:rsidRDefault="008412E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Tabel I.</w:t>
      </w:r>
      <w:r w:rsidR="009656EF">
        <w:rPr>
          <w:rFonts w:ascii="Arial" w:hAnsi="Arial" w:cs="Arial"/>
          <w:bCs/>
          <w:sz w:val="24"/>
          <w:szCs w:val="24"/>
          <w:lang w:val="ro-RO" w:eastAsia="en-US"/>
        </w:rPr>
        <w:t>3</w:t>
      </w:r>
      <w:r>
        <w:rPr>
          <w:rFonts w:ascii="Arial" w:hAnsi="Arial" w:cs="Arial"/>
          <w:bCs/>
          <w:sz w:val="24"/>
          <w:szCs w:val="24"/>
          <w:lang w:val="ro-RO" w:eastAsia="en-US"/>
        </w:rPr>
        <w:t xml:space="preserve">. </w:t>
      </w:r>
      <w:r w:rsidR="00D711FF">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5A3183" w:rsidRPr="005A3183" w:rsidRDefault="00D711FF" w:rsidP="005A3183">
      <w:pPr>
        <w:numPr>
          <w:ilvl w:val="0"/>
          <w:numId w:val="28"/>
        </w:numPr>
        <w:pBdr>
          <w:bottom w:val="single" w:sz="4" w:space="1" w:color="auto"/>
        </w:pBdr>
        <w:contextualSpacing/>
        <w:rPr>
          <w:rFonts w:ascii="Arial" w:hAnsi="Arial" w:cs="Arial"/>
          <w:sz w:val="24"/>
          <w:szCs w:val="24"/>
          <w:lang w:eastAsia="en-US"/>
        </w:rPr>
      </w:pPr>
      <w:r w:rsidRPr="00741396">
        <w:rPr>
          <w:rFonts w:ascii="Arial" w:hAnsi="Arial" w:cs="Arial"/>
          <w:b/>
          <w:sz w:val="24"/>
          <w:szCs w:val="24"/>
          <w:lang w:eastAsia="en-US"/>
        </w:rPr>
        <w:t>POPULA</w:t>
      </w:r>
      <w:r w:rsidR="00214106">
        <w:rPr>
          <w:rFonts w:ascii="Arial" w:hAnsi="Arial" w:cs="Arial"/>
          <w:b/>
          <w:sz w:val="24"/>
          <w:szCs w:val="24"/>
          <w:lang w:eastAsia="en-US"/>
        </w:rPr>
        <w:t>Ț</w:t>
      </w:r>
      <w:r w:rsidRPr="00741396">
        <w:rPr>
          <w:rFonts w:ascii="Arial" w:hAnsi="Arial" w:cs="Arial"/>
          <w:b/>
          <w:sz w:val="24"/>
          <w:szCs w:val="24"/>
          <w:lang w:eastAsia="en-US"/>
        </w:rPr>
        <w:t>IE/SEX</w:t>
      </w:r>
      <w:r w:rsidRPr="00741396">
        <w:rPr>
          <w:rFonts w:ascii="Arial" w:hAnsi="Arial" w:cs="Arial"/>
          <w:sz w:val="24"/>
          <w:szCs w:val="24"/>
          <w:lang w:eastAsia="en-US"/>
        </w:rPr>
        <w:t xml:space="preserve">                       </w:t>
      </w:r>
      <w:r w:rsidRPr="00741396">
        <w:rPr>
          <w:rFonts w:ascii="Arial" w:hAnsi="Arial" w:cs="Arial"/>
          <w:b/>
          <w:sz w:val="24"/>
          <w:szCs w:val="24"/>
          <w:lang w:eastAsia="en-US"/>
        </w:rPr>
        <w:t>B</w:t>
      </w:r>
      <w:r w:rsidR="00214106">
        <w:rPr>
          <w:rFonts w:ascii="Arial" w:hAnsi="Arial" w:cs="Arial"/>
          <w:b/>
          <w:sz w:val="24"/>
          <w:szCs w:val="24"/>
          <w:lang w:eastAsia="en-US"/>
        </w:rPr>
        <w:t>Ă</w:t>
      </w:r>
      <w:r w:rsidRPr="00741396">
        <w:rPr>
          <w:rFonts w:ascii="Arial" w:hAnsi="Arial" w:cs="Arial"/>
          <w:b/>
          <w:sz w:val="24"/>
          <w:szCs w:val="24"/>
          <w:lang w:eastAsia="en-US"/>
        </w:rPr>
        <w:t>RBA</w:t>
      </w:r>
      <w:r w:rsidR="00214106">
        <w:rPr>
          <w:rFonts w:ascii="Arial" w:hAnsi="Arial" w:cs="Arial"/>
          <w:b/>
          <w:sz w:val="24"/>
          <w:szCs w:val="24"/>
          <w:lang w:eastAsia="en-US"/>
        </w:rPr>
        <w:t>Ț</w:t>
      </w:r>
      <w:r w:rsidRPr="00741396">
        <w:rPr>
          <w:rFonts w:ascii="Arial" w:hAnsi="Arial" w:cs="Arial"/>
          <w:b/>
          <w:sz w:val="24"/>
          <w:szCs w:val="24"/>
          <w:lang w:eastAsia="en-US"/>
        </w:rPr>
        <w:t xml:space="preserve">I                   </w:t>
      </w:r>
      <w:r w:rsidR="00BA1FC2">
        <w:rPr>
          <w:rFonts w:ascii="Arial" w:hAnsi="Arial" w:cs="Arial"/>
          <w:b/>
          <w:sz w:val="24"/>
          <w:szCs w:val="24"/>
          <w:lang w:eastAsia="en-US"/>
        </w:rPr>
        <w:t xml:space="preserve">  </w:t>
      </w:r>
      <w:r w:rsidRPr="00741396">
        <w:rPr>
          <w:rFonts w:ascii="Arial" w:hAnsi="Arial" w:cs="Arial"/>
          <w:b/>
          <w:sz w:val="24"/>
          <w:szCs w:val="24"/>
          <w:lang w:eastAsia="en-US"/>
        </w:rPr>
        <w:t xml:space="preserve"> FEMEI           TOTAL</w:t>
      </w:r>
    </w:p>
    <w:p w:rsidR="00B54296" w:rsidRDefault="00B54296" w:rsidP="00720F48">
      <w:pPr>
        <w:pBdr>
          <w:bottom w:val="single" w:sz="4" w:space="2" w:color="auto"/>
        </w:pBdr>
        <w:ind w:left="405"/>
        <w:contextualSpacing/>
        <w:rPr>
          <w:rFonts w:ascii="Arial" w:hAnsi="Arial" w:cs="Arial"/>
          <w:sz w:val="24"/>
          <w:szCs w:val="24"/>
          <w:lang w:val="ro-RO" w:eastAsia="en-US"/>
        </w:rPr>
      </w:pPr>
      <w:r>
        <w:rPr>
          <w:rFonts w:ascii="Arial" w:hAnsi="Arial" w:cs="Arial"/>
          <w:sz w:val="24"/>
          <w:szCs w:val="24"/>
          <w:lang w:val="ro-RO" w:eastAsia="en-US"/>
        </w:rPr>
        <w:t>Târgu Jiu</w:t>
      </w:r>
      <w:r>
        <w:rPr>
          <w:rFonts w:ascii="Arial" w:hAnsi="Arial" w:cs="Arial"/>
          <w:sz w:val="24"/>
          <w:szCs w:val="24"/>
          <w:lang w:val="ro-RO" w:eastAsia="en-US"/>
        </w:rPr>
        <w:tab/>
      </w:r>
      <w:r>
        <w:rPr>
          <w:rFonts w:ascii="Arial" w:hAnsi="Arial" w:cs="Arial"/>
          <w:sz w:val="24"/>
          <w:szCs w:val="24"/>
          <w:lang w:val="ro-RO" w:eastAsia="en-US"/>
        </w:rPr>
        <w:tab/>
      </w:r>
      <w:r>
        <w:rPr>
          <w:rFonts w:ascii="Arial" w:hAnsi="Arial" w:cs="Arial"/>
          <w:sz w:val="24"/>
          <w:szCs w:val="24"/>
          <w:lang w:val="ro-RO" w:eastAsia="en-US"/>
        </w:rPr>
        <w:tab/>
      </w:r>
      <w:r>
        <w:rPr>
          <w:rFonts w:ascii="Arial" w:hAnsi="Arial" w:cs="Arial"/>
          <w:sz w:val="24"/>
          <w:szCs w:val="24"/>
          <w:lang w:val="ro-RO" w:eastAsia="en-US"/>
        </w:rPr>
        <w:tab/>
      </w:r>
      <w:r>
        <w:rPr>
          <w:rFonts w:ascii="Arial" w:hAnsi="Arial" w:cs="Arial"/>
          <w:sz w:val="24"/>
          <w:szCs w:val="24"/>
          <w:lang w:val="ro-RO" w:eastAsia="en-US"/>
        </w:rPr>
        <w:tab/>
        <w:t>43626</w:t>
      </w:r>
      <w:r>
        <w:rPr>
          <w:rFonts w:ascii="Arial" w:hAnsi="Arial" w:cs="Arial"/>
          <w:sz w:val="24"/>
          <w:szCs w:val="24"/>
          <w:lang w:val="ro-RO" w:eastAsia="en-US"/>
        </w:rPr>
        <w:tab/>
      </w:r>
      <w:r>
        <w:rPr>
          <w:rFonts w:ascii="Arial" w:hAnsi="Arial" w:cs="Arial"/>
          <w:sz w:val="24"/>
          <w:szCs w:val="24"/>
          <w:lang w:val="ro-RO" w:eastAsia="en-US"/>
        </w:rPr>
        <w:tab/>
      </w:r>
      <w:r>
        <w:rPr>
          <w:rFonts w:ascii="Arial" w:hAnsi="Arial" w:cs="Arial"/>
          <w:sz w:val="24"/>
          <w:szCs w:val="24"/>
          <w:lang w:val="ro-RO" w:eastAsia="en-US"/>
        </w:rPr>
        <w:tab/>
        <w:t>48603</w:t>
      </w:r>
      <w:r>
        <w:rPr>
          <w:rFonts w:ascii="Arial" w:hAnsi="Arial" w:cs="Arial"/>
          <w:sz w:val="24"/>
          <w:szCs w:val="24"/>
          <w:lang w:val="ro-RO" w:eastAsia="en-US"/>
        </w:rPr>
        <w:tab/>
      </w:r>
      <w:r>
        <w:rPr>
          <w:rFonts w:ascii="Arial" w:hAnsi="Arial" w:cs="Arial"/>
          <w:sz w:val="24"/>
          <w:szCs w:val="24"/>
          <w:lang w:val="ro-RO" w:eastAsia="en-US"/>
        </w:rPr>
        <w:tab/>
        <w:t>92229</w:t>
      </w:r>
    </w:p>
    <w:p w:rsidR="004E19A7" w:rsidRPr="004E19A7" w:rsidRDefault="004E19A7" w:rsidP="00720F48">
      <w:pPr>
        <w:pBdr>
          <w:bottom w:val="single" w:sz="4" w:space="2"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Rovinari</w:t>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003A221B">
        <w:rPr>
          <w:rFonts w:ascii="Arial" w:hAnsi="Arial" w:cs="Arial"/>
          <w:sz w:val="24"/>
          <w:szCs w:val="24"/>
          <w:lang w:val="ro-RO" w:eastAsia="en-US"/>
        </w:rPr>
        <w:tab/>
      </w:r>
      <w:r w:rsidR="00B54296">
        <w:rPr>
          <w:rFonts w:ascii="Arial" w:hAnsi="Arial" w:cs="Arial"/>
          <w:sz w:val="24"/>
          <w:szCs w:val="24"/>
          <w:lang w:val="ro-RO" w:eastAsia="en-US"/>
        </w:rPr>
        <w:t>6362</w:t>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Pr>
          <w:rFonts w:ascii="Arial" w:hAnsi="Arial" w:cs="Arial"/>
          <w:sz w:val="24"/>
          <w:szCs w:val="24"/>
          <w:lang w:val="ro-RO" w:eastAsia="en-US"/>
        </w:rPr>
        <w:tab/>
      </w:r>
      <w:r w:rsidR="008D393B">
        <w:rPr>
          <w:rFonts w:ascii="Arial" w:hAnsi="Arial" w:cs="Arial"/>
          <w:sz w:val="24"/>
          <w:szCs w:val="24"/>
          <w:lang w:val="ro-RO" w:eastAsia="en-US"/>
        </w:rPr>
        <w:t xml:space="preserve">  </w:t>
      </w:r>
      <w:r w:rsidR="00B54296">
        <w:rPr>
          <w:rFonts w:ascii="Arial" w:hAnsi="Arial" w:cs="Arial"/>
          <w:sz w:val="24"/>
          <w:szCs w:val="24"/>
          <w:lang w:val="ro-RO" w:eastAsia="en-US"/>
        </w:rPr>
        <w:t>6403</w:t>
      </w:r>
      <w:r w:rsidR="003A221B" w:rsidRPr="004E19A7">
        <w:rPr>
          <w:rFonts w:ascii="Arial" w:hAnsi="Arial" w:cs="Arial"/>
          <w:sz w:val="24"/>
          <w:szCs w:val="24"/>
          <w:lang w:val="ro-RO" w:eastAsia="en-US"/>
        </w:rPr>
        <w:t xml:space="preserve">            </w:t>
      </w:r>
      <w:r w:rsidR="00B54296">
        <w:rPr>
          <w:rFonts w:ascii="Arial" w:hAnsi="Arial" w:cs="Arial"/>
          <w:sz w:val="24"/>
          <w:szCs w:val="24"/>
          <w:lang w:val="ro-RO" w:eastAsia="en-US"/>
        </w:rPr>
        <w:t>12765</w:t>
      </w:r>
    </w:p>
    <w:p w:rsidR="004E19A7" w:rsidRPr="004E19A7" w:rsidRDefault="004E19A7" w:rsidP="00720F48">
      <w:pPr>
        <w:pBdr>
          <w:bottom w:val="single" w:sz="4" w:space="2"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Turceni</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54296">
        <w:rPr>
          <w:rFonts w:ascii="Arial" w:hAnsi="Arial" w:cs="Arial"/>
          <w:sz w:val="24"/>
          <w:szCs w:val="24"/>
          <w:lang w:val="ro-RO" w:eastAsia="en-US"/>
        </w:rPr>
        <w:t>3888</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8D393B">
        <w:rPr>
          <w:rFonts w:ascii="Arial" w:hAnsi="Arial" w:cs="Arial"/>
          <w:sz w:val="24"/>
          <w:szCs w:val="24"/>
          <w:lang w:val="ro-RO" w:eastAsia="en-US"/>
        </w:rPr>
        <w:t xml:space="preserve">  </w:t>
      </w:r>
      <w:r w:rsidR="00B54296">
        <w:rPr>
          <w:rFonts w:ascii="Arial" w:hAnsi="Arial" w:cs="Arial"/>
          <w:sz w:val="24"/>
          <w:szCs w:val="24"/>
          <w:lang w:val="ro-RO" w:eastAsia="en-US"/>
        </w:rPr>
        <w:t>3948</w:t>
      </w:r>
      <w:r w:rsidR="00BA1FC2">
        <w:rPr>
          <w:rFonts w:ascii="Arial" w:hAnsi="Arial" w:cs="Arial"/>
          <w:sz w:val="24"/>
          <w:szCs w:val="24"/>
          <w:lang w:val="ro-RO" w:eastAsia="en-US"/>
        </w:rPr>
        <w:tab/>
      </w:r>
      <w:r w:rsidR="00BA1FC2">
        <w:rPr>
          <w:rFonts w:ascii="Arial" w:hAnsi="Arial" w:cs="Arial"/>
          <w:sz w:val="24"/>
          <w:szCs w:val="24"/>
          <w:lang w:val="ro-RO" w:eastAsia="en-US"/>
        </w:rPr>
        <w:tab/>
      </w:r>
      <w:r w:rsidR="008D393B">
        <w:rPr>
          <w:rFonts w:ascii="Arial" w:hAnsi="Arial" w:cs="Arial"/>
          <w:sz w:val="24"/>
          <w:szCs w:val="24"/>
          <w:lang w:val="ro-RO" w:eastAsia="en-US"/>
        </w:rPr>
        <w:t xml:space="preserve">  </w:t>
      </w:r>
      <w:r w:rsidR="00B54296">
        <w:rPr>
          <w:rFonts w:ascii="Arial" w:hAnsi="Arial" w:cs="Arial"/>
          <w:sz w:val="24"/>
          <w:szCs w:val="24"/>
          <w:lang w:val="ro-RO" w:eastAsia="en-US"/>
        </w:rPr>
        <w:t>7836</w:t>
      </w:r>
    </w:p>
    <w:p w:rsidR="00D711FF" w:rsidRPr="00BA1FC2" w:rsidRDefault="00D711FF" w:rsidP="00BA1FC2">
      <w:pPr>
        <w:numPr>
          <w:ilvl w:val="0"/>
          <w:numId w:val="28"/>
        </w:numPr>
        <w:contextualSpacing/>
        <w:rPr>
          <w:rFonts w:ascii="Arial" w:hAnsi="Arial" w:cs="Arial"/>
          <w:sz w:val="24"/>
          <w:szCs w:val="24"/>
          <w:lang w:val="ro-RO" w:eastAsia="en-US"/>
        </w:rPr>
      </w:pPr>
      <w:r w:rsidRPr="004E19A7">
        <w:rPr>
          <w:rFonts w:ascii="Arial" w:hAnsi="Arial" w:cs="Arial"/>
          <w:b/>
          <w:sz w:val="24"/>
          <w:szCs w:val="24"/>
          <w:lang w:val="ro-RO" w:eastAsia="en-US"/>
        </w:rPr>
        <w:t>POPULA</w:t>
      </w:r>
      <w:r w:rsidR="00214106">
        <w:rPr>
          <w:rFonts w:ascii="Arial" w:hAnsi="Arial" w:cs="Arial"/>
          <w:b/>
          <w:sz w:val="24"/>
          <w:szCs w:val="24"/>
          <w:lang w:val="ro-RO" w:eastAsia="en-US"/>
        </w:rPr>
        <w:t>Ț</w:t>
      </w:r>
      <w:r w:rsidRPr="004E19A7">
        <w:rPr>
          <w:rFonts w:ascii="Arial" w:hAnsi="Arial" w:cs="Arial"/>
          <w:b/>
          <w:sz w:val="24"/>
          <w:szCs w:val="24"/>
          <w:lang w:val="ro-RO" w:eastAsia="en-US"/>
        </w:rPr>
        <w:t>IA/GRUPE DE VARST</w:t>
      </w:r>
      <w:r w:rsidR="00DE1A2C">
        <w:rPr>
          <w:rFonts w:ascii="Arial" w:hAnsi="Arial" w:cs="Arial"/>
          <w:b/>
          <w:sz w:val="24"/>
          <w:szCs w:val="24"/>
          <w:lang w:val="ro-RO" w:eastAsia="en-US"/>
        </w:rPr>
        <w:t>Ă</w:t>
      </w:r>
      <w:r w:rsidRPr="004E19A7">
        <w:rPr>
          <w:rFonts w:ascii="Arial" w:hAnsi="Arial" w:cs="Arial"/>
          <w:sz w:val="24"/>
          <w:szCs w:val="24"/>
          <w:lang w:val="ro-RO" w:eastAsia="en-US"/>
        </w:rPr>
        <w:t xml:space="preserve">    </w:t>
      </w:r>
      <w:r w:rsidRPr="004E19A7">
        <w:rPr>
          <w:rFonts w:ascii="Arial" w:hAnsi="Arial" w:cs="Arial"/>
          <w:b/>
          <w:sz w:val="24"/>
          <w:szCs w:val="24"/>
          <w:lang w:val="ro-RO" w:eastAsia="en-US"/>
        </w:rPr>
        <w:t>0-14 ANI</w:t>
      </w:r>
      <w:r w:rsidR="00720F48">
        <w:rPr>
          <w:rFonts w:ascii="Arial" w:hAnsi="Arial" w:cs="Arial"/>
          <w:b/>
          <w:sz w:val="24"/>
          <w:szCs w:val="24"/>
          <w:lang w:val="ro-RO" w:eastAsia="en-US"/>
        </w:rPr>
        <w:t xml:space="preserve">           15-64 ANI         &gt;</w:t>
      </w:r>
      <w:r w:rsidRPr="004E19A7">
        <w:rPr>
          <w:rFonts w:ascii="Arial" w:hAnsi="Arial" w:cs="Arial"/>
          <w:b/>
          <w:sz w:val="24"/>
          <w:szCs w:val="24"/>
          <w:lang w:val="ro-RO" w:eastAsia="en-US"/>
        </w:rPr>
        <w:t>65 ANI</w:t>
      </w:r>
    </w:p>
    <w:p w:rsidR="00B54296" w:rsidRDefault="00B54296" w:rsidP="00BA1FC2">
      <w:pPr>
        <w:pBdr>
          <w:bottom w:val="single" w:sz="4" w:space="1" w:color="auto"/>
        </w:pBdr>
        <w:ind w:left="426"/>
        <w:contextualSpacing/>
        <w:rPr>
          <w:rFonts w:ascii="Arial" w:hAnsi="Arial" w:cs="Arial"/>
          <w:sz w:val="24"/>
          <w:szCs w:val="24"/>
          <w:lang w:val="ro-RO" w:eastAsia="en-US"/>
        </w:rPr>
      </w:pPr>
      <w:r w:rsidRPr="00B54296">
        <w:rPr>
          <w:rFonts w:ascii="Arial" w:hAnsi="Arial" w:cs="Arial"/>
          <w:sz w:val="24"/>
          <w:szCs w:val="24"/>
          <w:lang w:val="ro-RO" w:eastAsia="en-US"/>
        </w:rPr>
        <w:t>Târgu Jiu</w:t>
      </w:r>
      <w:r w:rsidRPr="00B54296">
        <w:rPr>
          <w:rFonts w:ascii="Arial" w:hAnsi="Arial" w:cs="Arial"/>
          <w:sz w:val="24"/>
          <w:szCs w:val="24"/>
          <w:lang w:val="ro-RO" w:eastAsia="en-US"/>
        </w:rPr>
        <w:tab/>
      </w:r>
      <w:r w:rsidRPr="00B54296">
        <w:rPr>
          <w:rFonts w:ascii="Arial" w:hAnsi="Arial" w:cs="Arial"/>
          <w:sz w:val="24"/>
          <w:szCs w:val="24"/>
          <w:lang w:val="ro-RO" w:eastAsia="en-US"/>
        </w:rPr>
        <w:tab/>
      </w:r>
      <w:r w:rsidRPr="00B54296">
        <w:rPr>
          <w:rFonts w:ascii="Arial" w:hAnsi="Arial" w:cs="Arial"/>
          <w:sz w:val="24"/>
          <w:szCs w:val="24"/>
          <w:lang w:val="ro-RO" w:eastAsia="en-US"/>
        </w:rPr>
        <w:tab/>
      </w:r>
      <w:r w:rsidRPr="00B54296">
        <w:rPr>
          <w:rFonts w:ascii="Arial" w:hAnsi="Arial" w:cs="Arial"/>
          <w:sz w:val="24"/>
          <w:szCs w:val="24"/>
          <w:lang w:val="ro-RO" w:eastAsia="en-US"/>
        </w:rPr>
        <w:tab/>
      </w:r>
      <w:r w:rsidRPr="00B54296">
        <w:rPr>
          <w:rFonts w:ascii="Arial" w:hAnsi="Arial" w:cs="Arial"/>
          <w:sz w:val="24"/>
          <w:szCs w:val="24"/>
          <w:lang w:val="ro-RO" w:eastAsia="en-US"/>
        </w:rPr>
        <w:tab/>
      </w:r>
      <w:r w:rsidR="00F72CE6">
        <w:rPr>
          <w:rFonts w:ascii="Arial" w:hAnsi="Arial" w:cs="Arial"/>
          <w:sz w:val="24"/>
          <w:szCs w:val="24"/>
          <w:lang w:val="ro-RO" w:eastAsia="en-US"/>
        </w:rPr>
        <w:t xml:space="preserve">  12471</w:t>
      </w:r>
      <w:r w:rsidRPr="00B54296">
        <w:rPr>
          <w:rFonts w:ascii="Arial" w:hAnsi="Arial" w:cs="Arial"/>
          <w:sz w:val="24"/>
          <w:szCs w:val="24"/>
          <w:lang w:val="ro-RO" w:eastAsia="en-US"/>
        </w:rPr>
        <w:tab/>
      </w:r>
      <w:r w:rsidRPr="00B54296">
        <w:rPr>
          <w:rFonts w:ascii="Arial" w:hAnsi="Arial" w:cs="Arial"/>
          <w:sz w:val="24"/>
          <w:szCs w:val="24"/>
          <w:lang w:val="ro-RO" w:eastAsia="en-US"/>
        </w:rPr>
        <w:tab/>
      </w:r>
      <w:r w:rsidR="00F72CE6">
        <w:rPr>
          <w:rFonts w:ascii="Arial" w:hAnsi="Arial" w:cs="Arial"/>
          <w:sz w:val="24"/>
          <w:szCs w:val="24"/>
          <w:lang w:val="ro-RO" w:eastAsia="en-US"/>
        </w:rPr>
        <w:t>65675</w:t>
      </w:r>
      <w:r w:rsidRPr="00B54296">
        <w:rPr>
          <w:rFonts w:ascii="Arial" w:hAnsi="Arial" w:cs="Arial"/>
          <w:sz w:val="24"/>
          <w:szCs w:val="24"/>
          <w:lang w:val="ro-RO" w:eastAsia="en-US"/>
        </w:rPr>
        <w:tab/>
      </w:r>
      <w:r w:rsidRPr="00B54296">
        <w:rPr>
          <w:rFonts w:ascii="Arial" w:hAnsi="Arial" w:cs="Arial"/>
          <w:sz w:val="24"/>
          <w:szCs w:val="24"/>
          <w:lang w:val="ro-RO" w:eastAsia="en-US"/>
        </w:rPr>
        <w:tab/>
      </w:r>
      <w:r w:rsidR="00F72CE6">
        <w:rPr>
          <w:rFonts w:ascii="Arial" w:hAnsi="Arial" w:cs="Arial"/>
          <w:sz w:val="24"/>
          <w:szCs w:val="24"/>
          <w:lang w:val="ro-RO" w:eastAsia="en-US"/>
        </w:rPr>
        <w:t>14083</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Rovinari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w:t>
      </w:r>
      <w:r w:rsidR="00F72CE6">
        <w:rPr>
          <w:rFonts w:ascii="Arial" w:hAnsi="Arial" w:cs="Arial"/>
          <w:sz w:val="24"/>
          <w:szCs w:val="24"/>
          <w:lang w:val="ro-RO" w:eastAsia="en-US"/>
        </w:rPr>
        <w:t>1875</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F72CE6">
        <w:rPr>
          <w:rFonts w:ascii="Arial" w:hAnsi="Arial" w:cs="Arial"/>
          <w:sz w:val="24"/>
          <w:szCs w:val="24"/>
          <w:lang w:val="ro-RO" w:eastAsia="en-US"/>
        </w:rPr>
        <w:t>10110</w:t>
      </w:r>
      <w:r w:rsidRPr="00BA1FC2">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sidRPr="00BA1FC2">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sidR="00F72CE6">
        <w:rPr>
          <w:rFonts w:ascii="Arial" w:hAnsi="Arial" w:cs="Arial"/>
          <w:sz w:val="24"/>
          <w:szCs w:val="24"/>
          <w:lang w:val="ro-RO" w:eastAsia="en-US"/>
        </w:rPr>
        <w:t>780</w:t>
      </w:r>
    </w:p>
    <w:p w:rsid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Turceni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Pr>
          <w:rFonts w:ascii="Arial" w:hAnsi="Arial" w:cs="Arial"/>
          <w:sz w:val="24"/>
          <w:szCs w:val="24"/>
          <w:lang w:val="ro-RO" w:eastAsia="en-US"/>
        </w:rPr>
        <w:t xml:space="preserve">   </w:t>
      </w:r>
      <w:r w:rsidR="00F72CE6">
        <w:rPr>
          <w:rFonts w:ascii="Arial" w:hAnsi="Arial" w:cs="Arial"/>
          <w:sz w:val="24"/>
          <w:szCs w:val="24"/>
          <w:lang w:val="ro-RO" w:eastAsia="en-US"/>
        </w:rPr>
        <w:t>973</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8D393B">
        <w:rPr>
          <w:rFonts w:ascii="Arial" w:hAnsi="Arial" w:cs="Arial"/>
          <w:sz w:val="24"/>
          <w:szCs w:val="24"/>
          <w:lang w:val="ro-RO" w:eastAsia="en-US"/>
        </w:rPr>
        <w:t xml:space="preserve"> </w:t>
      </w:r>
      <w:r>
        <w:rPr>
          <w:rFonts w:ascii="Arial" w:hAnsi="Arial" w:cs="Arial"/>
          <w:sz w:val="24"/>
          <w:szCs w:val="24"/>
          <w:lang w:val="ro-RO" w:eastAsia="en-US"/>
        </w:rPr>
        <w:t xml:space="preserve"> </w:t>
      </w:r>
      <w:r w:rsidR="00F72CE6">
        <w:rPr>
          <w:rFonts w:ascii="Arial" w:hAnsi="Arial" w:cs="Arial"/>
          <w:sz w:val="24"/>
          <w:szCs w:val="24"/>
          <w:lang w:val="ro-RO" w:eastAsia="en-US"/>
        </w:rPr>
        <w:t>7836</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8D393B">
        <w:rPr>
          <w:rFonts w:ascii="Arial" w:hAnsi="Arial" w:cs="Arial"/>
          <w:sz w:val="24"/>
          <w:szCs w:val="24"/>
          <w:lang w:val="ro-RO" w:eastAsia="en-US"/>
        </w:rPr>
        <w:t xml:space="preserve">   </w:t>
      </w:r>
      <w:r w:rsidR="00F72CE6">
        <w:rPr>
          <w:rFonts w:ascii="Arial" w:hAnsi="Arial" w:cs="Arial"/>
          <w:sz w:val="24"/>
          <w:szCs w:val="24"/>
          <w:lang w:val="ro-RO" w:eastAsia="en-US"/>
        </w:rPr>
        <w:t>1023</w:t>
      </w:r>
    </w:p>
    <w:p w:rsidR="00D711FF" w:rsidRPr="001A1B26" w:rsidRDefault="002457D3" w:rsidP="008412EF">
      <w:pPr>
        <w:numPr>
          <w:ilvl w:val="0"/>
          <w:numId w:val="28"/>
        </w:numPr>
        <w:pBdr>
          <w:bottom w:val="single" w:sz="4" w:space="1" w:color="auto"/>
        </w:pBdr>
        <w:spacing w:after="200"/>
        <w:contextualSpacing/>
        <w:rPr>
          <w:rFonts w:ascii="Arial" w:hAnsi="Arial" w:cs="Arial"/>
          <w:b/>
          <w:sz w:val="24"/>
          <w:szCs w:val="24"/>
          <w:lang w:val="ro-RO" w:eastAsia="en-US"/>
        </w:rPr>
      </w:pPr>
      <w:r w:rsidRPr="001A1B26">
        <w:rPr>
          <w:rFonts w:ascii="Arial" w:hAnsi="Arial" w:cs="Arial"/>
          <w:b/>
          <w:sz w:val="24"/>
          <w:szCs w:val="24"/>
          <w:lang w:val="ro-RO" w:eastAsia="en-US"/>
        </w:rPr>
        <w:t>DATE DE MORTALITATE</w:t>
      </w:r>
      <w:r w:rsidR="00D711FF" w:rsidRPr="001A1B26">
        <w:rPr>
          <w:rFonts w:ascii="Arial" w:hAnsi="Arial" w:cs="Arial"/>
          <w:b/>
          <w:sz w:val="24"/>
          <w:szCs w:val="24"/>
          <w:lang w:val="ro-RO" w:eastAsia="en-US"/>
        </w:rPr>
        <w:t xml:space="preserve">                                        </w:t>
      </w:r>
      <w:r w:rsidR="005C0D8E">
        <w:rPr>
          <w:rFonts w:ascii="Arial" w:hAnsi="Arial" w:cs="Arial"/>
          <w:b/>
          <w:sz w:val="24"/>
          <w:szCs w:val="24"/>
          <w:lang w:val="ro-RO" w:eastAsia="en-US"/>
        </w:rPr>
        <w:tab/>
      </w:r>
      <w:r w:rsidR="00D711FF" w:rsidRPr="001A1B26">
        <w:rPr>
          <w:rFonts w:ascii="Arial" w:hAnsi="Arial" w:cs="Arial"/>
          <w:b/>
          <w:sz w:val="24"/>
          <w:szCs w:val="24"/>
          <w:lang w:val="ro-RO" w:eastAsia="en-US"/>
        </w:rPr>
        <w:t xml:space="preserve"> cifra abs    </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rata calc</w:t>
      </w:r>
      <w:r w:rsidR="005C0D8E" w:rsidRPr="005C0D8E">
        <w:rPr>
          <w:rFonts w:ascii="Arial" w:hAnsi="Arial" w:cs="Arial"/>
          <w:b/>
          <w:sz w:val="24"/>
          <w:szCs w:val="24"/>
          <w:lang w:eastAsia="en-US"/>
        </w:rPr>
        <w:t>%</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 xml:space="preserve">   </w:t>
      </w:r>
    </w:p>
    <w:p w:rsidR="00343990" w:rsidRDefault="005A3183" w:rsidP="00343990">
      <w:pPr>
        <w:contextualSpacing/>
        <w:rPr>
          <w:rFonts w:ascii="Arial" w:hAnsi="Arial" w:cs="Arial"/>
          <w:sz w:val="24"/>
          <w:szCs w:val="24"/>
          <w:lang w:val="ro-RO" w:eastAsia="en-US"/>
        </w:rPr>
      </w:pPr>
      <w:r>
        <w:rPr>
          <w:rFonts w:ascii="Arial" w:hAnsi="Arial" w:cs="Arial"/>
          <w:sz w:val="24"/>
          <w:szCs w:val="24"/>
          <w:lang w:val="ro-RO" w:eastAsia="en-US"/>
        </w:rPr>
        <w:t>Notă – nu există serie de date</w:t>
      </w:r>
    </w:p>
    <w:p w:rsidR="005A3183" w:rsidRDefault="005A3183" w:rsidP="00343990">
      <w:pPr>
        <w:contextualSpacing/>
        <w:rPr>
          <w:rFonts w:ascii="Arial" w:hAnsi="Arial" w:cs="Arial"/>
          <w:sz w:val="24"/>
          <w:szCs w:val="24"/>
          <w:lang w:val="ro-RO" w:eastAsia="en-US"/>
        </w:rPr>
      </w:pPr>
    </w:p>
    <w:p w:rsidR="00F72CE6" w:rsidRDefault="00F72CE6" w:rsidP="00343990">
      <w:pPr>
        <w:contextualSpacing/>
        <w:rPr>
          <w:rFonts w:ascii="Arial" w:hAnsi="Arial" w:cs="Arial"/>
          <w:sz w:val="24"/>
          <w:szCs w:val="24"/>
          <w:lang w:val="ro-RO" w:eastAsia="en-US"/>
        </w:rPr>
      </w:pPr>
    </w:p>
    <w:p w:rsidR="00D711FF" w:rsidRPr="007E7539"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E7539">
        <w:rPr>
          <w:rFonts w:ascii="Arial" w:hAnsi="Arial" w:cs="Arial"/>
          <w:b/>
          <w:sz w:val="24"/>
          <w:szCs w:val="24"/>
          <w:lang w:eastAsia="en-US"/>
        </w:rPr>
        <w:t>DATE DE MORBIDITATE (INCIDENT</w:t>
      </w:r>
      <w:r w:rsidR="00615A61" w:rsidRPr="007E7539">
        <w:rPr>
          <w:rFonts w:ascii="Arial" w:hAnsi="Arial" w:cs="Arial"/>
          <w:b/>
          <w:sz w:val="24"/>
          <w:szCs w:val="24"/>
          <w:lang w:eastAsia="en-US"/>
        </w:rPr>
        <w:t>Ă</w:t>
      </w:r>
      <w:r w:rsidRPr="007E7539">
        <w:rPr>
          <w:rFonts w:ascii="Arial" w:hAnsi="Arial" w:cs="Arial"/>
          <w:b/>
          <w:sz w:val="24"/>
          <w:szCs w:val="24"/>
          <w:lang w:eastAsia="en-US"/>
        </w:rPr>
        <w:t xml:space="preserve">) </w:t>
      </w:r>
      <w:r w:rsidR="003E0FA3" w:rsidRPr="007E7539">
        <w:rPr>
          <w:rFonts w:ascii="Arial" w:hAnsi="Arial" w:cs="Arial"/>
          <w:b/>
          <w:sz w:val="24"/>
          <w:szCs w:val="24"/>
          <w:lang w:eastAsia="en-US"/>
        </w:rPr>
        <w:t xml:space="preserve">    </w:t>
      </w:r>
      <w:r w:rsidR="003E0FA3" w:rsidRPr="007E7539">
        <w:rPr>
          <w:rFonts w:ascii="Arial" w:hAnsi="Arial" w:cs="Arial"/>
          <w:b/>
          <w:sz w:val="24"/>
          <w:szCs w:val="24"/>
          <w:lang w:val="ro-RO" w:eastAsia="en-US"/>
        </w:rPr>
        <w:t>cifra abs                rata calc</w:t>
      </w:r>
      <w:r w:rsidR="003E0FA3" w:rsidRPr="007E7539">
        <w:rPr>
          <w:rFonts w:ascii="Arial" w:hAnsi="Arial" w:cs="Arial"/>
          <w:b/>
          <w:sz w:val="24"/>
          <w:szCs w:val="24"/>
          <w:lang w:eastAsia="en-US"/>
        </w:rPr>
        <w:t>%</w:t>
      </w:r>
    </w:p>
    <w:tbl>
      <w:tblPr>
        <w:tblStyle w:val="TableGrid"/>
        <w:tblW w:w="0" w:type="auto"/>
        <w:jc w:val="center"/>
        <w:tblLook w:val="04A0" w:firstRow="1" w:lastRow="0" w:firstColumn="1" w:lastColumn="0" w:noHBand="0" w:noVBand="1"/>
      </w:tblPr>
      <w:tblGrid>
        <w:gridCol w:w="419"/>
        <w:gridCol w:w="3134"/>
        <w:gridCol w:w="970"/>
        <w:gridCol w:w="838"/>
        <w:gridCol w:w="837"/>
        <w:gridCol w:w="1006"/>
        <w:gridCol w:w="884"/>
        <w:gridCol w:w="973"/>
      </w:tblGrid>
      <w:tr w:rsidR="003E0FA3" w:rsidRPr="003E0FA3" w:rsidTr="00CB0BCC">
        <w:trPr>
          <w:jc w:val="center"/>
        </w:trPr>
        <w:tc>
          <w:tcPr>
            <w:tcW w:w="419" w:type="dxa"/>
            <w:vMerge w:val="restart"/>
            <w:textDirection w:val="btLr"/>
            <w:vAlign w:val="center"/>
          </w:tcPr>
          <w:p w:rsidR="003E0FA3" w:rsidRPr="003E0FA3" w:rsidRDefault="00F72CE6" w:rsidP="009C4CB8">
            <w:pPr>
              <w:contextualSpacing/>
              <w:jc w:val="center"/>
              <w:rPr>
                <w:rFonts w:ascii="Arial" w:hAnsi="Arial" w:cs="Arial"/>
                <w:sz w:val="16"/>
                <w:szCs w:val="16"/>
                <w:lang w:val="ro-RO" w:eastAsia="en-US"/>
              </w:rPr>
            </w:pPr>
            <w:r>
              <w:rPr>
                <w:rFonts w:ascii="Arial" w:hAnsi="Arial" w:cs="Arial"/>
                <w:sz w:val="16"/>
                <w:szCs w:val="16"/>
                <w:lang w:val="ro-RO" w:eastAsia="en-US"/>
              </w:rPr>
              <w:t>Târgu Jiu</w:t>
            </w: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GENERALĂ –TOTAL</w:t>
            </w:r>
          </w:p>
        </w:tc>
        <w:tc>
          <w:tcPr>
            <w:tcW w:w="992" w:type="dxa"/>
            <w:shd w:val="clear" w:color="000000" w:fill="FFFFFF"/>
            <w:vAlign w:val="center"/>
          </w:tcPr>
          <w:p w:rsidR="003E0FA3" w:rsidRPr="003E0FA3" w:rsidRDefault="003C4737" w:rsidP="009C4CB8">
            <w:pPr>
              <w:jc w:val="center"/>
              <w:rPr>
                <w:rFonts w:ascii="Arial" w:hAnsi="Arial" w:cs="Arial"/>
                <w:color w:val="000000"/>
                <w:sz w:val="16"/>
                <w:szCs w:val="16"/>
                <w:lang w:val="ro-RO"/>
              </w:rPr>
            </w:pPr>
            <w:r>
              <w:rPr>
                <w:rFonts w:ascii="Arial" w:hAnsi="Arial" w:cs="Arial"/>
                <w:color w:val="000000"/>
                <w:sz w:val="16"/>
                <w:szCs w:val="16"/>
                <w:lang w:val="ro-RO"/>
              </w:rPr>
              <w:t>30913</w:t>
            </w:r>
          </w:p>
        </w:tc>
        <w:tc>
          <w:tcPr>
            <w:tcW w:w="851" w:type="dxa"/>
            <w:shd w:val="clear" w:color="000000" w:fill="FFFFFF"/>
            <w:vAlign w:val="center"/>
          </w:tcPr>
          <w:p w:rsidR="003E0FA3" w:rsidRPr="003E0FA3" w:rsidRDefault="007E7539" w:rsidP="009C4CB8">
            <w:pPr>
              <w:jc w:val="center"/>
              <w:rPr>
                <w:rFonts w:ascii="Arial" w:hAnsi="Arial" w:cs="Arial"/>
                <w:color w:val="000000"/>
                <w:sz w:val="16"/>
                <w:szCs w:val="16"/>
              </w:rPr>
            </w:pPr>
            <w:r>
              <w:rPr>
                <w:rFonts w:ascii="Arial" w:hAnsi="Arial" w:cs="Arial"/>
                <w:color w:val="000000"/>
                <w:sz w:val="16"/>
                <w:szCs w:val="16"/>
              </w:rPr>
              <w:t>61142</w:t>
            </w:r>
          </w:p>
        </w:tc>
        <w:tc>
          <w:tcPr>
            <w:tcW w:w="850" w:type="dxa"/>
            <w:shd w:val="clear" w:color="000000" w:fill="FFFFFF"/>
            <w:vAlign w:val="center"/>
          </w:tcPr>
          <w:p w:rsidR="003E0FA3" w:rsidRPr="003E0FA3" w:rsidRDefault="007E7539" w:rsidP="009C4CB8">
            <w:pPr>
              <w:jc w:val="center"/>
              <w:rPr>
                <w:rFonts w:ascii="Arial" w:hAnsi="Arial" w:cs="Arial"/>
                <w:color w:val="000000"/>
                <w:sz w:val="16"/>
                <w:szCs w:val="16"/>
              </w:rPr>
            </w:pPr>
            <w:r w:rsidRPr="007E7539">
              <w:rPr>
                <w:rFonts w:ascii="Arial" w:hAnsi="Arial" w:cs="Arial"/>
                <w:color w:val="000000"/>
                <w:sz w:val="16"/>
                <w:szCs w:val="16"/>
              </w:rPr>
              <w:t>18860</w:t>
            </w:r>
          </w:p>
        </w:tc>
        <w:tc>
          <w:tcPr>
            <w:tcW w:w="1008" w:type="dxa"/>
            <w:shd w:val="clear" w:color="000000" w:fill="FFFFFF"/>
            <w:vAlign w:val="center"/>
          </w:tcPr>
          <w:p w:rsidR="003E0FA3" w:rsidRPr="003E0FA3" w:rsidRDefault="007E7539" w:rsidP="007E7539">
            <w:pPr>
              <w:jc w:val="center"/>
              <w:rPr>
                <w:rFonts w:ascii="Arial" w:hAnsi="Arial" w:cs="Arial"/>
                <w:color w:val="000000"/>
                <w:sz w:val="16"/>
                <w:szCs w:val="16"/>
              </w:rPr>
            </w:pPr>
            <w:r>
              <w:rPr>
                <w:rFonts w:ascii="Arial" w:hAnsi="Arial" w:cs="Arial"/>
                <w:color w:val="000000"/>
                <w:sz w:val="16"/>
                <w:szCs w:val="16"/>
              </w:rPr>
              <w:t>247879.08</w:t>
            </w:r>
          </w:p>
        </w:tc>
        <w:tc>
          <w:tcPr>
            <w:tcW w:w="795" w:type="dxa"/>
            <w:shd w:val="clear" w:color="000000" w:fill="FFFFFF"/>
            <w:vAlign w:val="center"/>
          </w:tcPr>
          <w:p w:rsidR="003E0FA3" w:rsidRPr="003E0FA3" w:rsidRDefault="007E7539" w:rsidP="009C4CB8">
            <w:pPr>
              <w:jc w:val="center"/>
              <w:rPr>
                <w:rFonts w:ascii="Arial" w:hAnsi="Arial" w:cs="Arial"/>
                <w:color w:val="000000"/>
                <w:sz w:val="16"/>
                <w:szCs w:val="16"/>
              </w:rPr>
            </w:pPr>
            <w:r w:rsidRPr="007E7539">
              <w:rPr>
                <w:rFonts w:ascii="Arial" w:hAnsi="Arial" w:cs="Arial"/>
                <w:color w:val="000000"/>
                <w:sz w:val="16"/>
                <w:szCs w:val="16"/>
              </w:rPr>
              <w:t>93097.83</w:t>
            </w:r>
          </w:p>
        </w:tc>
        <w:tc>
          <w:tcPr>
            <w:tcW w:w="884" w:type="dxa"/>
            <w:shd w:val="clear" w:color="000000" w:fill="FFFFFF"/>
            <w:vAlign w:val="center"/>
          </w:tcPr>
          <w:p w:rsidR="003E0FA3" w:rsidRPr="003E0FA3" w:rsidRDefault="007E7539" w:rsidP="009C4CB8">
            <w:pPr>
              <w:jc w:val="center"/>
              <w:rPr>
                <w:rFonts w:ascii="Arial" w:hAnsi="Arial" w:cs="Arial"/>
                <w:color w:val="000000"/>
                <w:sz w:val="16"/>
                <w:szCs w:val="16"/>
              </w:rPr>
            </w:pPr>
            <w:r w:rsidRPr="007E7539">
              <w:rPr>
                <w:rFonts w:ascii="Arial" w:hAnsi="Arial" w:cs="Arial"/>
                <w:color w:val="000000"/>
                <w:sz w:val="16"/>
                <w:szCs w:val="16"/>
              </w:rPr>
              <w:t>133920.33</w:t>
            </w:r>
          </w:p>
        </w:tc>
      </w:tr>
      <w:tr w:rsidR="003E0FA3" w:rsidRPr="003E0FA3" w:rsidTr="00CB0BCC">
        <w:trPr>
          <w:jc w:val="center"/>
        </w:trPr>
        <w:tc>
          <w:tcPr>
            <w:tcW w:w="419"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RESPIRATORII</w:t>
            </w:r>
          </w:p>
        </w:tc>
        <w:tc>
          <w:tcPr>
            <w:tcW w:w="992" w:type="dxa"/>
            <w:shd w:val="clear" w:color="000000" w:fill="FFFFFF"/>
            <w:vAlign w:val="center"/>
          </w:tcPr>
          <w:p w:rsidR="003E0FA3" w:rsidRPr="003E0FA3" w:rsidRDefault="00026AD9" w:rsidP="009C4CB8">
            <w:pPr>
              <w:jc w:val="center"/>
              <w:rPr>
                <w:rFonts w:ascii="Arial" w:hAnsi="Arial" w:cs="Arial"/>
                <w:color w:val="000000"/>
                <w:sz w:val="16"/>
                <w:szCs w:val="16"/>
                <w:lang w:val="ro-RO"/>
              </w:rPr>
            </w:pPr>
            <w:r w:rsidRPr="00026AD9">
              <w:rPr>
                <w:rFonts w:ascii="Arial" w:hAnsi="Arial" w:cs="Arial"/>
                <w:color w:val="000000"/>
                <w:sz w:val="16"/>
                <w:szCs w:val="16"/>
              </w:rPr>
              <w:t>16172</w:t>
            </w:r>
          </w:p>
        </w:tc>
        <w:tc>
          <w:tcPr>
            <w:tcW w:w="851"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15746</w:t>
            </w:r>
          </w:p>
        </w:tc>
        <w:tc>
          <w:tcPr>
            <w:tcW w:w="850"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2807</w:t>
            </w:r>
          </w:p>
        </w:tc>
        <w:tc>
          <w:tcPr>
            <w:tcW w:w="1008"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129676.85</w:t>
            </w:r>
          </w:p>
        </w:tc>
        <w:tc>
          <w:tcPr>
            <w:tcW w:w="795"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23975.64</w:t>
            </w:r>
          </w:p>
        </w:tc>
        <w:tc>
          <w:tcPr>
            <w:tcW w:w="884"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19931.83</w:t>
            </w:r>
          </w:p>
        </w:tc>
      </w:tr>
      <w:tr w:rsidR="003E0FA3" w:rsidRPr="003E0FA3" w:rsidTr="00CB0BCC">
        <w:trPr>
          <w:jc w:val="center"/>
        </w:trPr>
        <w:tc>
          <w:tcPr>
            <w:tcW w:w="419"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C-V</w:t>
            </w:r>
          </w:p>
        </w:tc>
        <w:tc>
          <w:tcPr>
            <w:tcW w:w="992" w:type="dxa"/>
            <w:shd w:val="clear" w:color="000000" w:fill="FFFFFF"/>
            <w:vAlign w:val="center"/>
          </w:tcPr>
          <w:p w:rsidR="003E0FA3" w:rsidRPr="003E0FA3" w:rsidRDefault="00026AD9" w:rsidP="009C4CB8">
            <w:pPr>
              <w:jc w:val="center"/>
              <w:rPr>
                <w:rFonts w:ascii="Arial" w:hAnsi="Arial" w:cs="Arial"/>
                <w:color w:val="000000"/>
                <w:sz w:val="16"/>
                <w:szCs w:val="16"/>
                <w:lang w:val="ro-RO"/>
              </w:rPr>
            </w:pPr>
            <w:r w:rsidRPr="00026AD9">
              <w:rPr>
                <w:rFonts w:ascii="Arial" w:hAnsi="Arial" w:cs="Arial"/>
                <w:color w:val="000000"/>
                <w:sz w:val="16"/>
                <w:szCs w:val="16"/>
              </w:rPr>
              <w:t>81</w:t>
            </w:r>
          </w:p>
        </w:tc>
        <w:tc>
          <w:tcPr>
            <w:tcW w:w="851" w:type="dxa"/>
            <w:shd w:val="clear" w:color="000000" w:fill="FFFFFF"/>
            <w:vAlign w:val="center"/>
          </w:tcPr>
          <w:p w:rsidR="003E0FA3" w:rsidRPr="003E0FA3" w:rsidRDefault="00026AD9" w:rsidP="009C4CB8">
            <w:pPr>
              <w:jc w:val="center"/>
              <w:rPr>
                <w:rFonts w:ascii="Arial" w:hAnsi="Arial" w:cs="Arial"/>
                <w:color w:val="000000"/>
                <w:sz w:val="16"/>
                <w:szCs w:val="16"/>
              </w:rPr>
            </w:pPr>
            <w:r>
              <w:rPr>
                <w:rFonts w:ascii="Arial" w:hAnsi="Arial" w:cs="Arial"/>
                <w:color w:val="000000"/>
                <w:sz w:val="16"/>
                <w:szCs w:val="16"/>
              </w:rPr>
              <w:t>3005</w:t>
            </w:r>
          </w:p>
        </w:tc>
        <w:tc>
          <w:tcPr>
            <w:tcW w:w="850"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2138</w:t>
            </w:r>
          </w:p>
        </w:tc>
        <w:tc>
          <w:tcPr>
            <w:tcW w:w="1008" w:type="dxa"/>
            <w:shd w:val="clear" w:color="000000" w:fill="FFFFFF"/>
            <w:vAlign w:val="center"/>
          </w:tcPr>
          <w:p w:rsidR="003E0FA3" w:rsidRPr="00CB0BCC" w:rsidRDefault="00CB0BCC" w:rsidP="009C4CB8">
            <w:pPr>
              <w:jc w:val="center"/>
              <w:rPr>
                <w:rFonts w:ascii="Arial" w:hAnsi="Arial" w:cs="Arial"/>
                <w:color w:val="000000"/>
                <w:sz w:val="16"/>
                <w:szCs w:val="16"/>
                <w:lang w:val="en-GB"/>
              </w:rPr>
            </w:pPr>
            <w:r>
              <w:rPr>
                <w:rFonts w:ascii="Arial" w:hAnsi="Arial" w:cs="Arial"/>
                <w:color w:val="000000"/>
                <w:sz w:val="16"/>
                <w:szCs w:val="16"/>
              </w:rPr>
              <w:t>649</w:t>
            </w:r>
            <w:r>
              <w:rPr>
                <w:rFonts w:ascii="Arial" w:hAnsi="Arial" w:cs="Arial"/>
                <w:color w:val="000000"/>
                <w:sz w:val="16"/>
                <w:szCs w:val="16"/>
                <w:lang w:val="en-GB"/>
              </w:rPr>
              <w:t>.51</w:t>
            </w:r>
          </w:p>
        </w:tc>
        <w:tc>
          <w:tcPr>
            <w:tcW w:w="795"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4575.56</w:t>
            </w:r>
          </w:p>
        </w:tc>
        <w:tc>
          <w:tcPr>
            <w:tcW w:w="884"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15181.42</w:t>
            </w:r>
          </w:p>
        </w:tc>
      </w:tr>
      <w:tr w:rsidR="003E0FA3" w:rsidRPr="003E0FA3" w:rsidTr="00CB0BCC">
        <w:trPr>
          <w:jc w:val="center"/>
        </w:trPr>
        <w:tc>
          <w:tcPr>
            <w:tcW w:w="419"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TUMORI MALIGNE</w:t>
            </w:r>
          </w:p>
        </w:tc>
        <w:tc>
          <w:tcPr>
            <w:tcW w:w="992" w:type="dxa"/>
            <w:shd w:val="clear" w:color="000000" w:fill="FFFFFF"/>
            <w:vAlign w:val="center"/>
          </w:tcPr>
          <w:p w:rsidR="003E0FA3" w:rsidRPr="003E0FA3" w:rsidRDefault="00CB0BCC"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125</w:t>
            </w:r>
          </w:p>
        </w:tc>
        <w:tc>
          <w:tcPr>
            <w:tcW w:w="850"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116</w:t>
            </w:r>
          </w:p>
        </w:tc>
        <w:tc>
          <w:tcPr>
            <w:tcW w:w="1008"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0</w:t>
            </w:r>
          </w:p>
        </w:tc>
        <w:tc>
          <w:tcPr>
            <w:tcW w:w="795"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190.33</w:t>
            </w:r>
          </w:p>
        </w:tc>
        <w:tc>
          <w:tcPr>
            <w:tcW w:w="884"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823.69</w:t>
            </w:r>
          </w:p>
        </w:tc>
      </w:tr>
      <w:tr w:rsidR="00F72CE6" w:rsidRPr="003E0FA3" w:rsidTr="00CB0BCC">
        <w:trPr>
          <w:jc w:val="center"/>
        </w:trPr>
        <w:tc>
          <w:tcPr>
            <w:tcW w:w="419" w:type="dxa"/>
            <w:vMerge w:val="restart"/>
            <w:textDirection w:val="btLr"/>
            <w:vAlign w:val="center"/>
          </w:tcPr>
          <w:p w:rsidR="00F72CE6" w:rsidRPr="003E0FA3" w:rsidRDefault="00F72CE6" w:rsidP="00F72CE6">
            <w:pPr>
              <w:contextualSpacing/>
              <w:jc w:val="center"/>
              <w:rPr>
                <w:rFonts w:ascii="Arial" w:hAnsi="Arial" w:cs="Arial"/>
                <w:sz w:val="16"/>
                <w:szCs w:val="16"/>
                <w:lang w:val="ro-RO" w:eastAsia="en-US"/>
              </w:rPr>
            </w:pPr>
            <w:r w:rsidRPr="003E0FA3">
              <w:rPr>
                <w:rFonts w:ascii="Arial" w:hAnsi="Arial" w:cs="Arial"/>
                <w:sz w:val="16"/>
                <w:szCs w:val="16"/>
                <w:lang w:val="ro-RO" w:eastAsia="en-US"/>
              </w:rPr>
              <w:t>Rovinari</w:t>
            </w:r>
          </w:p>
        </w:tc>
        <w:tc>
          <w:tcPr>
            <w:tcW w:w="3262" w:type="dxa"/>
          </w:tcPr>
          <w:p w:rsidR="00F72CE6" w:rsidRPr="003E0FA3" w:rsidRDefault="00F72CE6" w:rsidP="00F72CE6">
            <w:pPr>
              <w:contextualSpacing/>
              <w:rPr>
                <w:rFonts w:ascii="Arial" w:hAnsi="Arial" w:cs="Arial"/>
                <w:sz w:val="16"/>
                <w:szCs w:val="16"/>
                <w:lang w:val="ro-RO" w:eastAsia="en-US"/>
              </w:rPr>
            </w:pPr>
            <w:r w:rsidRPr="003E0FA3">
              <w:rPr>
                <w:rFonts w:ascii="Arial" w:hAnsi="Arial" w:cs="Arial"/>
                <w:sz w:val="16"/>
                <w:szCs w:val="16"/>
                <w:lang w:eastAsia="en-US"/>
              </w:rPr>
              <w:t>MORBIDITATE GENERALĂ –TOTAL</w:t>
            </w:r>
          </w:p>
        </w:tc>
        <w:tc>
          <w:tcPr>
            <w:tcW w:w="992" w:type="dxa"/>
            <w:shd w:val="clear" w:color="000000" w:fill="FFFFFF"/>
            <w:vAlign w:val="center"/>
          </w:tcPr>
          <w:p w:rsidR="00F72CE6" w:rsidRDefault="007E7539" w:rsidP="00F72CE6">
            <w:pPr>
              <w:jc w:val="center"/>
              <w:rPr>
                <w:rFonts w:ascii="Arial" w:hAnsi="Arial" w:cs="Arial"/>
                <w:color w:val="000000"/>
                <w:sz w:val="16"/>
                <w:szCs w:val="16"/>
                <w:lang w:val="ro-RO"/>
              </w:rPr>
            </w:pPr>
            <w:r w:rsidRPr="007E7539">
              <w:rPr>
                <w:rFonts w:ascii="Arial" w:hAnsi="Arial" w:cs="Arial"/>
                <w:color w:val="000000"/>
                <w:sz w:val="16"/>
                <w:szCs w:val="16"/>
              </w:rPr>
              <w:t>5133</w:t>
            </w:r>
          </w:p>
        </w:tc>
        <w:tc>
          <w:tcPr>
            <w:tcW w:w="851" w:type="dxa"/>
            <w:shd w:val="clear" w:color="000000" w:fill="FFFFFF"/>
            <w:vAlign w:val="center"/>
          </w:tcPr>
          <w:p w:rsidR="00F72CE6" w:rsidRDefault="007E7539" w:rsidP="00F72CE6">
            <w:pPr>
              <w:jc w:val="center"/>
              <w:rPr>
                <w:rFonts w:ascii="Arial" w:hAnsi="Arial" w:cs="Arial"/>
                <w:color w:val="000000"/>
                <w:sz w:val="16"/>
                <w:szCs w:val="16"/>
              </w:rPr>
            </w:pPr>
            <w:r w:rsidRPr="007E7539">
              <w:rPr>
                <w:rFonts w:ascii="Arial" w:hAnsi="Arial" w:cs="Arial"/>
                <w:color w:val="000000"/>
                <w:sz w:val="16"/>
                <w:szCs w:val="16"/>
              </w:rPr>
              <w:t>9960</w:t>
            </w:r>
          </w:p>
        </w:tc>
        <w:tc>
          <w:tcPr>
            <w:tcW w:w="850"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1384</w:t>
            </w:r>
          </w:p>
        </w:tc>
        <w:tc>
          <w:tcPr>
            <w:tcW w:w="1008" w:type="dxa"/>
            <w:shd w:val="clear" w:color="000000" w:fill="FFFFFF"/>
            <w:vAlign w:val="center"/>
          </w:tcPr>
          <w:p w:rsidR="00F72CE6" w:rsidRDefault="007E7539" w:rsidP="00F72CE6">
            <w:pPr>
              <w:jc w:val="center"/>
              <w:rPr>
                <w:rFonts w:ascii="Arial" w:hAnsi="Arial" w:cs="Arial"/>
                <w:color w:val="000000"/>
                <w:sz w:val="16"/>
                <w:szCs w:val="16"/>
              </w:rPr>
            </w:pPr>
            <w:r w:rsidRPr="007E7539">
              <w:rPr>
                <w:rFonts w:ascii="Arial" w:hAnsi="Arial" w:cs="Arial"/>
                <w:color w:val="000000"/>
                <w:sz w:val="16"/>
                <w:szCs w:val="16"/>
              </w:rPr>
              <w:t>273760.00</w:t>
            </w:r>
          </w:p>
        </w:tc>
        <w:tc>
          <w:tcPr>
            <w:tcW w:w="795" w:type="dxa"/>
            <w:shd w:val="clear" w:color="000000" w:fill="FFFFFF"/>
            <w:vAlign w:val="center"/>
          </w:tcPr>
          <w:p w:rsidR="00F72CE6" w:rsidRDefault="007E7539" w:rsidP="00F72CE6">
            <w:pPr>
              <w:jc w:val="center"/>
              <w:rPr>
                <w:rFonts w:ascii="Arial" w:hAnsi="Arial" w:cs="Arial"/>
                <w:color w:val="000000"/>
                <w:sz w:val="16"/>
                <w:szCs w:val="16"/>
              </w:rPr>
            </w:pPr>
            <w:r w:rsidRPr="007E7539">
              <w:rPr>
                <w:rFonts w:ascii="Arial" w:hAnsi="Arial" w:cs="Arial"/>
                <w:color w:val="000000"/>
                <w:sz w:val="16"/>
                <w:szCs w:val="16"/>
              </w:rPr>
              <w:t>98516.32</w:t>
            </w:r>
          </w:p>
        </w:tc>
        <w:tc>
          <w:tcPr>
            <w:tcW w:w="884"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177435.90</w:t>
            </w:r>
          </w:p>
        </w:tc>
      </w:tr>
      <w:tr w:rsidR="00F72CE6" w:rsidRPr="003E0FA3" w:rsidTr="00CB0BCC">
        <w:trPr>
          <w:jc w:val="center"/>
        </w:trPr>
        <w:tc>
          <w:tcPr>
            <w:tcW w:w="419" w:type="dxa"/>
            <w:vMerge/>
            <w:textDirection w:val="btLr"/>
            <w:vAlign w:val="center"/>
          </w:tcPr>
          <w:p w:rsidR="00F72CE6" w:rsidRPr="003E0FA3" w:rsidRDefault="00F72CE6" w:rsidP="00F72CE6">
            <w:pPr>
              <w:contextualSpacing/>
              <w:jc w:val="center"/>
              <w:rPr>
                <w:rFonts w:ascii="Arial" w:hAnsi="Arial" w:cs="Arial"/>
                <w:sz w:val="16"/>
                <w:szCs w:val="16"/>
                <w:lang w:val="ro-RO" w:eastAsia="en-US"/>
              </w:rPr>
            </w:pPr>
          </w:p>
        </w:tc>
        <w:tc>
          <w:tcPr>
            <w:tcW w:w="3262" w:type="dxa"/>
          </w:tcPr>
          <w:p w:rsidR="00F72CE6" w:rsidRPr="003E0FA3" w:rsidRDefault="00F72CE6" w:rsidP="00F72CE6">
            <w:pPr>
              <w:contextualSpacing/>
              <w:rPr>
                <w:rFonts w:ascii="Arial" w:hAnsi="Arial" w:cs="Arial"/>
                <w:sz w:val="16"/>
                <w:szCs w:val="16"/>
                <w:lang w:val="ro-RO" w:eastAsia="en-US"/>
              </w:rPr>
            </w:pPr>
            <w:r w:rsidRPr="003E0FA3">
              <w:rPr>
                <w:rFonts w:ascii="Arial" w:hAnsi="Arial" w:cs="Arial"/>
                <w:sz w:val="16"/>
                <w:szCs w:val="16"/>
                <w:lang w:eastAsia="en-US"/>
              </w:rPr>
              <w:t>MORBIDITATE PRIN AFECȚIUNI RESPIRATORII</w:t>
            </w:r>
          </w:p>
        </w:tc>
        <w:tc>
          <w:tcPr>
            <w:tcW w:w="992" w:type="dxa"/>
            <w:shd w:val="clear" w:color="000000" w:fill="FFFFFF"/>
            <w:vAlign w:val="center"/>
          </w:tcPr>
          <w:p w:rsidR="00F72CE6" w:rsidRDefault="00026AD9" w:rsidP="00F72CE6">
            <w:pPr>
              <w:jc w:val="center"/>
              <w:rPr>
                <w:rFonts w:ascii="Arial" w:hAnsi="Arial" w:cs="Arial"/>
                <w:color w:val="000000"/>
                <w:sz w:val="16"/>
                <w:szCs w:val="16"/>
                <w:lang w:val="ro-RO"/>
              </w:rPr>
            </w:pPr>
            <w:r w:rsidRPr="00026AD9">
              <w:rPr>
                <w:rFonts w:ascii="Arial" w:hAnsi="Arial" w:cs="Arial"/>
                <w:color w:val="000000"/>
                <w:sz w:val="16"/>
                <w:szCs w:val="16"/>
              </w:rPr>
              <w:t>3158</w:t>
            </w:r>
          </w:p>
        </w:tc>
        <w:tc>
          <w:tcPr>
            <w:tcW w:w="851"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3912</w:t>
            </w:r>
          </w:p>
        </w:tc>
        <w:tc>
          <w:tcPr>
            <w:tcW w:w="850"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491</w:t>
            </w:r>
          </w:p>
        </w:tc>
        <w:tc>
          <w:tcPr>
            <w:tcW w:w="1008"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168426.67</w:t>
            </w:r>
          </w:p>
        </w:tc>
        <w:tc>
          <w:tcPr>
            <w:tcW w:w="795"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38694.36</w:t>
            </w:r>
          </w:p>
        </w:tc>
        <w:tc>
          <w:tcPr>
            <w:tcW w:w="884" w:type="dxa"/>
            <w:shd w:val="clear" w:color="000000" w:fill="FFFFFF"/>
            <w:vAlign w:val="center"/>
          </w:tcPr>
          <w:p w:rsidR="00F72CE6" w:rsidRDefault="00026AD9" w:rsidP="00F72CE6">
            <w:pPr>
              <w:jc w:val="center"/>
              <w:rPr>
                <w:rFonts w:ascii="Arial" w:hAnsi="Arial" w:cs="Arial"/>
                <w:color w:val="000000"/>
                <w:sz w:val="16"/>
                <w:szCs w:val="16"/>
              </w:rPr>
            </w:pPr>
            <w:r w:rsidRPr="00026AD9">
              <w:rPr>
                <w:rFonts w:ascii="Arial" w:hAnsi="Arial" w:cs="Arial"/>
                <w:color w:val="000000"/>
                <w:sz w:val="16"/>
                <w:szCs w:val="16"/>
              </w:rPr>
              <w:t>62948.72</w:t>
            </w:r>
          </w:p>
        </w:tc>
      </w:tr>
      <w:tr w:rsidR="00F72CE6" w:rsidRPr="003E0FA3" w:rsidTr="00CB0BCC">
        <w:trPr>
          <w:jc w:val="center"/>
        </w:trPr>
        <w:tc>
          <w:tcPr>
            <w:tcW w:w="419" w:type="dxa"/>
            <w:vMerge/>
            <w:textDirection w:val="btLr"/>
            <w:vAlign w:val="center"/>
          </w:tcPr>
          <w:p w:rsidR="00F72CE6" w:rsidRPr="003E0FA3" w:rsidRDefault="00F72CE6" w:rsidP="00F72CE6">
            <w:pPr>
              <w:contextualSpacing/>
              <w:jc w:val="center"/>
              <w:rPr>
                <w:rFonts w:ascii="Arial" w:hAnsi="Arial" w:cs="Arial"/>
                <w:sz w:val="16"/>
                <w:szCs w:val="16"/>
                <w:lang w:val="ro-RO" w:eastAsia="en-US"/>
              </w:rPr>
            </w:pPr>
          </w:p>
        </w:tc>
        <w:tc>
          <w:tcPr>
            <w:tcW w:w="3262" w:type="dxa"/>
          </w:tcPr>
          <w:p w:rsidR="00F72CE6" w:rsidRPr="003E0FA3" w:rsidRDefault="00F72CE6" w:rsidP="00F72CE6">
            <w:pPr>
              <w:contextualSpacing/>
              <w:rPr>
                <w:rFonts w:ascii="Arial" w:hAnsi="Arial" w:cs="Arial"/>
                <w:sz w:val="16"/>
                <w:szCs w:val="16"/>
                <w:lang w:val="ro-RO" w:eastAsia="en-US"/>
              </w:rPr>
            </w:pPr>
            <w:r w:rsidRPr="003E0FA3">
              <w:rPr>
                <w:rFonts w:ascii="Arial" w:hAnsi="Arial" w:cs="Arial"/>
                <w:sz w:val="16"/>
                <w:szCs w:val="16"/>
                <w:lang w:eastAsia="en-US"/>
              </w:rPr>
              <w:t>MORBIDITATE PRIN AFECȚIUNI C-V</w:t>
            </w:r>
          </w:p>
        </w:tc>
        <w:tc>
          <w:tcPr>
            <w:tcW w:w="992" w:type="dxa"/>
            <w:shd w:val="clear" w:color="000000" w:fill="FFFFFF"/>
            <w:vAlign w:val="center"/>
          </w:tcPr>
          <w:p w:rsidR="00F72CE6" w:rsidRDefault="00026AD9" w:rsidP="00F72CE6">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90</w:t>
            </w:r>
          </w:p>
        </w:tc>
        <w:tc>
          <w:tcPr>
            <w:tcW w:w="850"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41</w:t>
            </w:r>
          </w:p>
        </w:tc>
        <w:tc>
          <w:tcPr>
            <w:tcW w:w="1008"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0</w:t>
            </w:r>
          </w:p>
        </w:tc>
        <w:tc>
          <w:tcPr>
            <w:tcW w:w="795"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890.21</w:t>
            </w:r>
          </w:p>
        </w:tc>
        <w:tc>
          <w:tcPr>
            <w:tcW w:w="884"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5256.41</w:t>
            </w:r>
          </w:p>
        </w:tc>
      </w:tr>
      <w:tr w:rsidR="00F72CE6" w:rsidRPr="003E0FA3" w:rsidTr="00CB0BCC">
        <w:trPr>
          <w:jc w:val="center"/>
        </w:trPr>
        <w:tc>
          <w:tcPr>
            <w:tcW w:w="419" w:type="dxa"/>
            <w:vMerge/>
            <w:textDirection w:val="btLr"/>
            <w:vAlign w:val="center"/>
          </w:tcPr>
          <w:p w:rsidR="00F72CE6" w:rsidRPr="003E0FA3" w:rsidRDefault="00F72CE6" w:rsidP="00F72CE6">
            <w:pPr>
              <w:contextualSpacing/>
              <w:jc w:val="center"/>
              <w:rPr>
                <w:rFonts w:ascii="Arial" w:hAnsi="Arial" w:cs="Arial"/>
                <w:sz w:val="16"/>
                <w:szCs w:val="16"/>
                <w:lang w:val="ro-RO" w:eastAsia="en-US"/>
              </w:rPr>
            </w:pPr>
          </w:p>
        </w:tc>
        <w:tc>
          <w:tcPr>
            <w:tcW w:w="3262" w:type="dxa"/>
          </w:tcPr>
          <w:p w:rsidR="00F72CE6" w:rsidRPr="003E0FA3" w:rsidRDefault="00F72CE6" w:rsidP="00F72CE6">
            <w:pPr>
              <w:contextualSpacing/>
              <w:rPr>
                <w:rFonts w:ascii="Arial" w:hAnsi="Arial" w:cs="Arial"/>
                <w:sz w:val="16"/>
                <w:szCs w:val="16"/>
                <w:lang w:val="ro-RO" w:eastAsia="en-US"/>
              </w:rPr>
            </w:pPr>
            <w:r w:rsidRPr="003E0FA3">
              <w:rPr>
                <w:rFonts w:ascii="Arial" w:hAnsi="Arial" w:cs="Arial"/>
                <w:sz w:val="16"/>
                <w:szCs w:val="16"/>
                <w:lang w:eastAsia="en-US"/>
              </w:rPr>
              <w:t>MORBIDITATE PRIN TUMORI MALIGNE</w:t>
            </w:r>
          </w:p>
        </w:tc>
        <w:tc>
          <w:tcPr>
            <w:tcW w:w="992" w:type="dxa"/>
            <w:shd w:val="clear" w:color="000000" w:fill="FFFFFF"/>
            <w:vAlign w:val="center"/>
          </w:tcPr>
          <w:p w:rsidR="00F72CE6" w:rsidRDefault="00CB0BCC" w:rsidP="00F72CE6">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4</w:t>
            </w:r>
          </w:p>
        </w:tc>
        <w:tc>
          <w:tcPr>
            <w:tcW w:w="850"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3</w:t>
            </w:r>
          </w:p>
        </w:tc>
        <w:tc>
          <w:tcPr>
            <w:tcW w:w="1008"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0</w:t>
            </w:r>
          </w:p>
        </w:tc>
        <w:tc>
          <w:tcPr>
            <w:tcW w:w="795"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39.56</w:t>
            </w:r>
          </w:p>
        </w:tc>
        <w:tc>
          <w:tcPr>
            <w:tcW w:w="884" w:type="dxa"/>
            <w:shd w:val="clear" w:color="000000" w:fill="FFFFFF"/>
            <w:vAlign w:val="center"/>
          </w:tcPr>
          <w:p w:rsidR="00F72CE6" w:rsidRDefault="00CB0BCC" w:rsidP="00F72CE6">
            <w:pPr>
              <w:jc w:val="center"/>
              <w:rPr>
                <w:rFonts w:ascii="Arial" w:hAnsi="Arial" w:cs="Arial"/>
                <w:color w:val="000000"/>
                <w:sz w:val="16"/>
                <w:szCs w:val="16"/>
              </w:rPr>
            </w:pPr>
            <w:r>
              <w:rPr>
                <w:rFonts w:ascii="Arial" w:hAnsi="Arial" w:cs="Arial"/>
                <w:color w:val="000000"/>
                <w:sz w:val="16"/>
                <w:szCs w:val="16"/>
              </w:rPr>
              <w:t>384.62</w:t>
            </w:r>
          </w:p>
        </w:tc>
      </w:tr>
      <w:tr w:rsidR="003E0FA3" w:rsidRPr="003E0FA3" w:rsidTr="00CB0BCC">
        <w:trPr>
          <w:jc w:val="center"/>
        </w:trPr>
        <w:tc>
          <w:tcPr>
            <w:tcW w:w="419" w:type="dxa"/>
            <w:vMerge w:val="restart"/>
            <w:textDirection w:val="btLr"/>
            <w:vAlign w:val="center"/>
          </w:tcPr>
          <w:p w:rsidR="003E0FA3" w:rsidRPr="003E0FA3" w:rsidRDefault="003E0FA3" w:rsidP="009C4CB8">
            <w:pPr>
              <w:contextualSpacing/>
              <w:jc w:val="center"/>
              <w:rPr>
                <w:rFonts w:ascii="Arial" w:hAnsi="Arial" w:cs="Arial"/>
                <w:sz w:val="16"/>
                <w:szCs w:val="16"/>
                <w:lang w:val="ro-RO" w:eastAsia="en-US"/>
              </w:rPr>
            </w:pPr>
            <w:r w:rsidRPr="003E0FA3">
              <w:rPr>
                <w:rFonts w:ascii="Arial" w:hAnsi="Arial" w:cs="Arial"/>
                <w:sz w:val="16"/>
                <w:szCs w:val="16"/>
                <w:lang w:val="ro-RO" w:eastAsia="en-US"/>
              </w:rPr>
              <w:t>Turceni</w:t>
            </w: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GENERALĂ –TOTAL</w:t>
            </w:r>
          </w:p>
        </w:tc>
        <w:tc>
          <w:tcPr>
            <w:tcW w:w="992" w:type="dxa"/>
            <w:shd w:val="clear" w:color="000000" w:fill="FFFFFF"/>
            <w:vAlign w:val="center"/>
          </w:tcPr>
          <w:p w:rsidR="003E0FA3" w:rsidRPr="003E0FA3" w:rsidRDefault="007E7539" w:rsidP="009C4CB8">
            <w:pPr>
              <w:jc w:val="center"/>
              <w:rPr>
                <w:rFonts w:ascii="Arial" w:hAnsi="Arial" w:cs="Arial"/>
                <w:color w:val="000000"/>
                <w:sz w:val="16"/>
                <w:szCs w:val="16"/>
                <w:lang w:val="ro-RO"/>
              </w:rPr>
            </w:pPr>
            <w:r w:rsidRPr="007E7539">
              <w:rPr>
                <w:rFonts w:ascii="Arial" w:hAnsi="Arial" w:cs="Arial"/>
                <w:color w:val="000000"/>
                <w:sz w:val="16"/>
                <w:szCs w:val="16"/>
              </w:rPr>
              <w:t>853</w:t>
            </w:r>
          </w:p>
        </w:tc>
        <w:tc>
          <w:tcPr>
            <w:tcW w:w="851" w:type="dxa"/>
            <w:shd w:val="clear" w:color="000000" w:fill="FFFFFF"/>
            <w:vAlign w:val="center"/>
          </w:tcPr>
          <w:p w:rsidR="003E0FA3" w:rsidRPr="003E0FA3" w:rsidRDefault="007E7539" w:rsidP="009C4CB8">
            <w:pPr>
              <w:jc w:val="center"/>
              <w:rPr>
                <w:rFonts w:ascii="Arial" w:hAnsi="Arial" w:cs="Arial"/>
                <w:color w:val="000000"/>
                <w:sz w:val="16"/>
                <w:szCs w:val="16"/>
              </w:rPr>
            </w:pPr>
            <w:r w:rsidRPr="007E7539">
              <w:rPr>
                <w:rFonts w:ascii="Arial" w:hAnsi="Arial" w:cs="Arial"/>
                <w:color w:val="000000"/>
                <w:sz w:val="16"/>
                <w:szCs w:val="16"/>
              </w:rPr>
              <w:t>2280</w:t>
            </w:r>
          </w:p>
        </w:tc>
        <w:tc>
          <w:tcPr>
            <w:tcW w:w="850"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705</w:t>
            </w:r>
          </w:p>
        </w:tc>
        <w:tc>
          <w:tcPr>
            <w:tcW w:w="1008" w:type="dxa"/>
            <w:shd w:val="clear" w:color="000000" w:fill="FFFFFF"/>
            <w:vAlign w:val="center"/>
          </w:tcPr>
          <w:p w:rsidR="003E0FA3" w:rsidRPr="003E0FA3" w:rsidRDefault="007E7539" w:rsidP="007E7539">
            <w:pPr>
              <w:rPr>
                <w:rFonts w:ascii="Arial" w:hAnsi="Arial" w:cs="Arial"/>
                <w:color w:val="000000"/>
                <w:sz w:val="16"/>
                <w:szCs w:val="16"/>
              </w:rPr>
            </w:pPr>
            <w:r w:rsidRPr="007E7539">
              <w:rPr>
                <w:rFonts w:ascii="Arial" w:hAnsi="Arial" w:cs="Arial"/>
                <w:color w:val="000000"/>
                <w:sz w:val="16"/>
                <w:szCs w:val="16"/>
              </w:rPr>
              <w:t>87667.01</w:t>
            </w:r>
          </w:p>
        </w:tc>
        <w:tc>
          <w:tcPr>
            <w:tcW w:w="795" w:type="dxa"/>
            <w:shd w:val="clear" w:color="000000" w:fill="FFFFFF"/>
            <w:vAlign w:val="center"/>
          </w:tcPr>
          <w:p w:rsidR="003E0FA3" w:rsidRPr="003E0FA3" w:rsidRDefault="007E7539" w:rsidP="009C4CB8">
            <w:pPr>
              <w:jc w:val="center"/>
              <w:rPr>
                <w:rFonts w:ascii="Arial" w:hAnsi="Arial" w:cs="Arial"/>
                <w:color w:val="000000"/>
                <w:sz w:val="16"/>
                <w:szCs w:val="16"/>
              </w:rPr>
            </w:pPr>
            <w:r w:rsidRPr="007E7539">
              <w:rPr>
                <w:rFonts w:ascii="Arial" w:hAnsi="Arial" w:cs="Arial"/>
                <w:color w:val="000000"/>
                <w:sz w:val="16"/>
                <w:szCs w:val="16"/>
              </w:rPr>
              <w:t>29096.48</w:t>
            </w:r>
          </w:p>
        </w:tc>
        <w:tc>
          <w:tcPr>
            <w:tcW w:w="884"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68914.96</w:t>
            </w:r>
          </w:p>
        </w:tc>
      </w:tr>
      <w:tr w:rsidR="003E0FA3" w:rsidRPr="003E0FA3" w:rsidTr="00CB0BCC">
        <w:trPr>
          <w:jc w:val="center"/>
        </w:trPr>
        <w:tc>
          <w:tcPr>
            <w:tcW w:w="419" w:type="dxa"/>
            <w:vMerge/>
          </w:tcPr>
          <w:p w:rsidR="003E0FA3" w:rsidRPr="003E0FA3" w:rsidRDefault="003E0FA3" w:rsidP="009C4CB8">
            <w:pPr>
              <w:contextualSpacing/>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RESPIRATORII</w:t>
            </w:r>
          </w:p>
        </w:tc>
        <w:tc>
          <w:tcPr>
            <w:tcW w:w="992" w:type="dxa"/>
            <w:shd w:val="clear" w:color="000000" w:fill="FFFFFF"/>
            <w:vAlign w:val="center"/>
          </w:tcPr>
          <w:p w:rsidR="003E0FA3" w:rsidRPr="003E0FA3" w:rsidRDefault="00026AD9" w:rsidP="009C4CB8">
            <w:pPr>
              <w:jc w:val="center"/>
              <w:rPr>
                <w:rFonts w:ascii="Arial" w:hAnsi="Arial" w:cs="Arial"/>
                <w:color w:val="000000"/>
                <w:sz w:val="16"/>
                <w:szCs w:val="16"/>
                <w:lang w:val="ro-RO"/>
              </w:rPr>
            </w:pPr>
            <w:r w:rsidRPr="00026AD9">
              <w:rPr>
                <w:rFonts w:ascii="Arial" w:hAnsi="Arial" w:cs="Arial"/>
                <w:color w:val="000000"/>
                <w:sz w:val="16"/>
                <w:szCs w:val="16"/>
              </w:rPr>
              <w:t>543</w:t>
            </w:r>
          </w:p>
        </w:tc>
        <w:tc>
          <w:tcPr>
            <w:tcW w:w="851"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465</w:t>
            </w:r>
          </w:p>
        </w:tc>
        <w:tc>
          <w:tcPr>
            <w:tcW w:w="850"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89</w:t>
            </w:r>
          </w:p>
        </w:tc>
        <w:tc>
          <w:tcPr>
            <w:tcW w:w="1008"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55806.78</w:t>
            </w:r>
          </w:p>
        </w:tc>
        <w:tc>
          <w:tcPr>
            <w:tcW w:w="795"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5934.15</w:t>
            </w:r>
          </w:p>
        </w:tc>
        <w:tc>
          <w:tcPr>
            <w:tcW w:w="884" w:type="dxa"/>
            <w:shd w:val="clear" w:color="000000" w:fill="FFFFFF"/>
            <w:vAlign w:val="center"/>
          </w:tcPr>
          <w:p w:rsidR="003E0FA3" w:rsidRPr="003E0FA3" w:rsidRDefault="00026AD9" w:rsidP="009C4CB8">
            <w:pPr>
              <w:jc w:val="center"/>
              <w:rPr>
                <w:rFonts w:ascii="Arial" w:hAnsi="Arial" w:cs="Arial"/>
                <w:color w:val="000000"/>
                <w:sz w:val="16"/>
                <w:szCs w:val="16"/>
              </w:rPr>
            </w:pPr>
            <w:r w:rsidRPr="00026AD9">
              <w:rPr>
                <w:rFonts w:ascii="Arial" w:hAnsi="Arial" w:cs="Arial"/>
                <w:color w:val="000000"/>
                <w:sz w:val="16"/>
                <w:szCs w:val="16"/>
              </w:rPr>
              <w:t>8699.90</w:t>
            </w:r>
          </w:p>
        </w:tc>
      </w:tr>
      <w:tr w:rsidR="003E0FA3" w:rsidRPr="003E0FA3" w:rsidTr="00CB0BCC">
        <w:trPr>
          <w:jc w:val="center"/>
        </w:trPr>
        <w:tc>
          <w:tcPr>
            <w:tcW w:w="419" w:type="dxa"/>
            <w:vMerge/>
          </w:tcPr>
          <w:p w:rsidR="003E0FA3" w:rsidRPr="003E0FA3" w:rsidRDefault="003E0FA3" w:rsidP="009C4CB8">
            <w:pPr>
              <w:contextualSpacing/>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C-V</w:t>
            </w:r>
          </w:p>
        </w:tc>
        <w:tc>
          <w:tcPr>
            <w:tcW w:w="992" w:type="dxa"/>
            <w:shd w:val="clear" w:color="000000" w:fill="FFFFFF"/>
            <w:vAlign w:val="center"/>
          </w:tcPr>
          <w:p w:rsidR="003E0FA3" w:rsidRPr="003E0FA3" w:rsidRDefault="00026AD9" w:rsidP="009C4CB8">
            <w:pPr>
              <w:jc w:val="center"/>
              <w:rPr>
                <w:rFonts w:ascii="Arial" w:hAnsi="Arial" w:cs="Arial"/>
                <w:color w:val="000000"/>
                <w:sz w:val="16"/>
                <w:szCs w:val="16"/>
                <w:lang w:val="ro-RO"/>
              </w:rPr>
            </w:pPr>
            <w:r>
              <w:rPr>
                <w:rFonts w:ascii="Arial" w:hAnsi="Arial" w:cs="Arial"/>
                <w:color w:val="000000"/>
                <w:sz w:val="16"/>
                <w:szCs w:val="16"/>
                <w:lang w:val="ro-RO"/>
              </w:rPr>
              <w:t>3</w:t>
            </w:r>
          </w:p>
        </w:tc>
        <w:tc>
          <w:tcPr>
            <w:tcW w:w="851"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206</w:t>
            </w:r>
          </w:p>
        </w:tc>
        <w:tc>
          <w:tcPr>
            <w:tcW w:w="850"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109</w:t>
            </w:r>
          </w:p>
        </w:tc>
        <w:tc>
          <w:tcPr>
            <w:tcW w:w="1008"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308.32</w:t>
            </w:r>
          </w:p>
        </w:tc>
        <w:tc>
          <w:tcPr>
            <w:tcW w:w="795"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2628.89</w:t>
            </w:r>
          </w:p>
        </w:tc>
        <w:tc>
          <w:tcPr>
            <w:tcW w:w="884"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10654.94</w:t>
            </w:r>
          </w:p>
        </w:tc>
      </w:tr>
      <w:tr w:rsidR="003E0FA3" w:rsidRPr="003E0FA3" w:rsidTr="00CB0BCC">
        <w:trPr>
          <w:jc w:val="center"/>
        </w:trPr>
        <w:tc>
          <w:tcPr>
            <w:tcW w:w="419" w:type="dxa"/>
            <w:vMerge/>
          </w:tcPr>
          <w:p w:rsidR="003E0FA3" w:rsidRPr="003E0FA3" w:rsidRDefault="003E0FA3" w:rsidP="009C4CB8">
            <w:pPr>
              <w:contextualSpacing/>
              <w:rPr>
                <w:rFonts w:ascii="Arial" w:hAnsi="Arial" w:cs="Arial"/>
                <w:sz w:val="16"/>
                <w:szCs w:val="16"/>
                <w:lang w:val="ro-RO" w:eastAsia="en-US"/>
              </w:rPr>
            </w:pPr>
          </w:p>
        </w:tc>
        <w:tc>
          <w:tcPr>
            <w:tcW w:w="3262"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TUMORI MALIGNE</w:t>
            </w:r>
          </w:p>
        </w:tc>
        <w:tc>
          <w:tcPr>
            <w:tcW w:w="992" w:type="dxa"/>
            <w:shd w:val="clear" w:color="000000" w:fill="FFFFFF"/>
            <w:vAlign w:val="center"/>
          </w:tcPr>
          <w:p w:rsidR="003E0FA3" w:rsidRPr="003E0FA3" w:rsidRDefault="00CB0BCC"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6</w:t>
            </w:r>
          </w:p>
        </w:tc>
        <w:tc>
          <w:tcPr>
            <w:tcW w:w="850"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5</w:t>
            </w:r>
          </w:p>
        </w:tc>
        <w:tc>
          <w:tcPr>
            <w:tcW w:w="1008"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0</w:t>
            </w:r>
          </w:p>
        </w:tc>
        <w:tc>
          <w:tcPr>
            <w:tcW w:w="795"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76.57</w:t>
            </w:r>
          </w:p>
        </w:tc>
        <w:tc>
          <w:tcPr>
            <w:tcW w:w="884" w:type="dxa"/>
            <w:shd w:val="clear" w:color="000000" w:fill="FFFFFF"/>
            <w:vAlign w:val="center"/>
          </w:tcPr>
          <w:p w:rsidR="003E0FA3" w:rsidRPr="003E0FA3" w:rsidRDefault="00CB0BCC" w:rsidP="009C4CB8">
            <w:pPr>
              <w:jc w:val="center"/>
              <w:rPr>
                <w:rFonts w:ascii="Arial" w:hAnsi="Arial" w:cs="Arial"/>
                <w:color w:val="000000"/>
                <w:sz w:val="16"/>
                <w:szCs w:val="16"/>
              </w:rPr>
            </w:pPr>
            <w:r>
              <w:rPr>
                <w:rFonts w:ascii="Arial" w:hAnsi="Arial" w:cs="Arial"/>
                <w:color w:val="000000"/>
                <w:sz w:val="16"/>
                <w:szCs w:val="16"/>
              </w:rPr>
              <w:t>488.76</w:t>
            </w:r>
          </w:p>
        </w:tc>
      </w:tr>
    </w:tbl>
    <w:p w:rsidR="00F57975" w:rsidRDefault="00F57975" w:rsidP="008278A7">
      <w:pPr>
        <w:contextualSpacing/>
        <w:rPr>
          <w:rFonts w:ascii="Arial" w:hAnsi="Arial" w:cs="Arial"/>
          <w:sz w:val="24"/>
          <w:szCs w:val="24"/>
          <w:lang w:eastAsia="en-US"/>
        </w:rPr>
      </w:pPr>
    </w:p>
    <w:p w:rsidR="00CB0BCC" w:rsidRPr="006325D8"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6325D8">
        <w:rPr>
          <w:rFonts w:ascii="Arial" w:hAnsi="Arial" w:cs="Arial"/>
          <w:b/>
          <w:sz w:val="24"/>
          <w:szCs w:val="24"/>
          <w:lang w:eastAsia="en-US"/>
        </w:rPr>
        <w:t>DATE DE MORBIDITATE SPECIFIC</w:t>
      </w:r>
      <w:r w:rsidR="005C59B2" w:rsidRPr="006325D8">
        <w:rPr>
          <w:rFonts w:ascii="Arial" w:hAnsi="Arial" w:cs="Arial"/>
          <w:b/>
          <w:sz w:val="24"/>
          <w:szCs w:val="24"/>
          <w:lang w:eastAsia="en-US"/>
        </w:rPr>
        <w:t>Ă</w:t>
      </w:r>
      <w:r w:rsidR="00CB0BCC" w:rsidRPr="006325D8">
        <w:rPr>
          <w:rFonts w:ascii="Arial" w:hAnsi="Arial" w:cs="Arial"/>
          <w:b/>
          <w:sz w:val="24"/>
          <w:szCs w:val="24"/>
          <w:lang w:eastAsia="en-US"/>
        </w:rPr>
        <w:t xml:space="preserve"> RESPIRATORIE</w:t>
      </w:r>
    </w:p>
    <w:p w:rsidR="00D711FF" w:rsidRPr="006325D8" w:rsidRDefault="00D711FF" w:rsidP="006325D8">
      <w:pPr>
        <w:pBdr>
          <w:bottom w:val="single" w:sz="4" w:space="1" w:color="auto"/>
        </w:pBdr>
        <w:spacing w:after="200"/>
        <w:ind w:left="3645" w:firstLine="675"/>
        <w:contextualSpacing/>
        <w:rPr>
          <w:rFonts w:ascii="Arial" w:hAnsi="Arial" w:cs="Arial"/>
          <w:b/>
          <w:sz w:val="24"/>
          <w:szCs w:val="24"/>
          <w:lang w:eastAsia="en-US"/>
        </w:rPr>
      </w:pPr>
      <w:r w:rsidRPr="006325D8">
        <w:rPr>
          <w:rFonts w:ascii="Arial" w:hAnsi="Arial" w:cs="Arial"/>
          <w:b/>
          <w:sz w:val="24"/>
          <w:szCs w:val="24"/>
          <w:lang w:eastAsia="en-US"/>
        </w:rPr>
        <w:t xml:space="preserve">     </w:t>
      </w:r>
      <w:r w:rsidR="002E2CE4" w:rsidRPr="006325D8">
        <w:rPr>
          <w:rFonts w:ascii="Arial" w:hAnsi="Arial" w:cs="Arial"/>
          <w:b/>
          <w:sz w:val="24"/>
          <w:szCs w:val="24"/>
          <w:lang w:val="ro-RO" w:eastAsia="en-US"/>
        </w:rPr>
        <w:t>cifra abs                rata calc</w:t>
      </w:r>
      <w:r w:rsidR="002E2CE4" w:rsidRPr="006325D8">
        <w:rPr>
          <w:rFonts w:ascii="Arial" w:hAnsi="Arial" w:cs="Arial"/>
          <w:b/>
          <w:sz w:val="24"/>
          <w:szCs w:val="24"/>
          <w:lang w:eastAsia="en-US"/>
        </w:rPr>
        <w:t>%</w:t>
      </w:r>
      <w:r w:rsidRPr="006325D8">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420"/>
        <w:gridCol w:w="3261"/>
        <w:gridCol w:w="992"/>
        <w:gridCol w:w="851"/>
        <w:gridCol w:w="870"/>
        <w:gridCol w:w="884"/>
        <w:gridCol w:w="884"/>
        <w:gridCol w:w="899"/>
      </w:tblGrid>
      <w:tr w:rsidR="002E2CE4" w:rsidRPr="002E2CE4" w:rsidTr="003C4737">
        <w:trPr>
          <w:jc w:val="center"/>
        </w:trPr>
        <w:tc>
          <w:tcPr>
            <w:tcW w:w="420" w:type="dxa"/>
            <w:vMerge w:val="restart"/>
            <w:textDirection w:val="btLr"/>
            <w:vAlign w:val="center"/>
          </w:tcPr>
          <w:p w:rsidR="002E2CE4" w:rsidRPr="002E2CE4" w:rsidRDefault="006325D8" w:rsidP="00324A3A">
            <w:pPr>
              <w:ind w:left="113" w:right="113"/>
              <w:contextualSpacing/>
              <w:jc w:val="center"/>
              <w:rPr>
                <w:rFonts w:ascii="Arial" w:hAnsi="Arial" w:cs="Arial"/>
                <w:sz w:val="16"/>
                <w:szCs w:val="16"/>
                <w:lang w:val="ro-RO" w:eastAsia="en-US"/>
              </w:rPr>
            </w:pPr>
            <w:r>
              <w:rPr>
                <w:rFonts w:ascii="Arial" w:hAnsi="Arial" w:cs="Arial"/>
                <w:sz w:val="16"/>
                <w:szCs w:val="16"/>
                <w:lang w:val="ro-RO" w:eastAsia="en-US"/>
              </w:rPr>
              <w:t>T</w:t>
            </w:r>
            <w:r w:rsidR="00324A3A">
              <w:rPr>
                <w:rFonts w:ascii="Arial" w:hAnsi="Arial" w:cs="Arial"/>
                <w:sz w:val="16"/>
                <w:szCs w:val="16"/>
                <w:lang w:val="ro-RO" w:eastAsia="en-US"/>
              </w:rPr>
              <w:t>â</w:t>
            </w:r>
            <w:r>
              <w:rPr>
                <w:rFonts w:ascii="Arial" w:hAnsi="Arial" w:cs="Arial"/>
                <w:sz w:val="16"/>
                <w:szCs w:val="16"/>
                <w:lang w:val="ro-RO" w:eastAsia="en-US"/>
              </w:rPr>
              <w:t>rgu Jiu</w:t>
            </w: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PRIN I.A.C.R.S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8375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7117</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1104</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67155.80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7839.24</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PNEUMONIE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745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1658</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289</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5973.86</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2525.55</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2052.12</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ȘI BRONȘIOLITĂ AC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2521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1903</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538</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20214.90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2897.60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3820.21</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CR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127</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88</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64.15</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193.38</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624.87</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EMFIZEM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4.57</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71.01</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ASTM BRONȘIC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41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88</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38</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328.76</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133.99</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269.83</w:t>
            </w:r>
          </w:p>
        </w:tc>
      </w:tr>
      <w:tr w:rsidR="002E2CE4" w:rsidRPr="002E2CE4" w:rsidTr="003C4737">
        <w:trPr>
          <w:jc w:val="center"/>
        </w:trPr>
        <w:tc>
          <w:tcPr>
            <w:tcW w:w="420"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eastAsia="en-US"/>
              </w:rPr>
            </w:pPr>
            <w:r w:rsidRPr="002E2CE4">
              <w:rPr>
                <w:rFonts w:ascii="Arial" w:hAnsi="Arial" w:cs="Arial"/>
                <w:sz w:val="16"/>
                <w:szCs w:val="16"/>
                <w:lang w:eastAsia="en-US"/>
              </w:rPr>
              <w:t>MORBIDITATE I.M.A.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32</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19</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48.72</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134.91</w:t>
            </w:r>
          </w:p>
        </w:tc>
      </w:tr>
      <w:tr w:rsidR="006325D8" w:rsidRPr="002E2CE4" w:rsidTr="003C4737">
        <w:trPr>
          <w:jc w:val="center"/>
        </w:trPr>
        <w:tc>
          <w:tcPr>
            <w:tcW w:w="420" w:type="dxa"/>
            <w:vMerge w:val="restart"/>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r w:rsidRPr="002E2CE4">
              <w:rPr>
                <w:rFonts w:ascii="Arial" w:hAnsi="Arial" w:cs="Arial"/>
                <w:sz w:val="16"/>
                <w:szCs w:val="16"/>
                <w:lang w:val="ro-RO" w:eastAsia="en-US"/>
              </w:rPr>
              <w:t>Rovinari</w:t>
            </w: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PRIN I.A.C.R.S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lang w:val="ro-RO"/>
              </w:rPr>
            </w:pPr>
            <w:r>
              <w:rPr>
                <w:rFonts w:ascii="Arial" w:hAnsi="Arial" w:cs="Arial"/>
                <w:color w:val="000000"/>
                <w:sz w:val="16"/>
                <w:szCs w:val="16"/>
                <w:lang w:val="ro-RO"/>
              </w:rPr>
              <w:t>2144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2792</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279</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35769.23</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PNEUMONIE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lang w:val="ro-RO"/>
              </w:rPr>
            </w:pPr>
            <w:r>
              <w:rPr>
                <w:rFonts w:ascii="Arial" w:hAnsi="Arial" w:cs="Arial"/>
                <w:color w:val="000000"/>
                <w:sz w:val="16"/>
                <w:szCs w:val="16"/>
                <w:lang w:val="ro-RO"/>
              </w:rPr>
              <w:t>245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353</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40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13066.67</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3491.59</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5128.21</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BRONȘITĂ ȘI BRONȘIOLITĂ AC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lang w:val="ro-RO"/>
              </w:rPr>
            </w:pPr>
            <w:r>
              <w:rPr>
                <w:rFonts w:ascii="Arial" w:hAnsi="Arial" w:cs="Arial"/>
                <w:color w:val="000000"/>
                <w:sz w:val="16"/>
                <w:szCs w:val="16"/>
                <w:lang w:val="ro-RO"/>
              </w:rPr>
              <w:t>75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172</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61</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4000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1701.29</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6325D8" w:rsidP="006325D8">
            <w:pPr>
              <w:jc w:val="center"/>
              <w:rPr>
                <w:rFonts w:ascii="Arial" w:hAnsi="Arial" w:cs="Arial"/>
                <w:color w:val="000000"/>
                <w:sz w:val="16"/>
                <w:szCs w:val="16"/>
              </w:rPr>
            </w:pPr>
            <w:r>
              <w:rPr>
                <w:rFonts w:ascii="Arial" w:hAnsi="Arial" w:cs="Arial"/>
                <w:color w:val="000000"/>
                <w:sz w:val="16"/>
                <w:szCs w:val="16"/>
              </w:rPr>
              <w:t>7820.51</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BRONȘITĂ CR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1</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128.21</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EMFIZEM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2</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256.41</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val="ro-RO" w:eastAsia="en-US"/>
              </w:rPr>
            </w:pPr>
            <w:r w:rsidRPr="002E2CE4">
              <w:rPr>
                <w:rFonts w:ascii="Arial" w:hAnsi="Arial" w:cs="Arial"/>
                <w:sz w:val="16"/>
                <w:szCs w:val="16"/>
                <w:lang w:eastAsia="en-US"/>
              </w:rPr>
              <w:t>MORBIDITATE ASTM BRONȘIC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C322BE" w:rsidRDefault="00C322BE" w:rsidP="00C322BE">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r>
      <w:tr w:rsidR="006325D8" w:rsidRPr="002E2CE4" w:rsidTr="003C4737">
        <w:trPr>
          <w:jc w:val="center"/>
        </w:trPr>
        <w:tc>
          <w:tcPr>
            <w:tcW w:w="420" w:type="dxa"/>
            <w:vMerge/>
            <w:textDirection w:val="btLr"/>
            <w:vAlign w:val="center"/>
          </w:tcPr>
          <w:p w:rsidR="006325D8" w:rsidRPr="002E2CE4" w:rsidRDefault="006325D8" w:rsidP="006325D8">
            <w:pPr>
              <w:ind w:left="113" w:right="113"/>
              <w:contextualSpacing/>
              <w:jc w:val="center"/>
              <w:rPr>
                <w:rFonts w:ascii="Arial" w:hAnsi="Arial" w:cs="Arial"/>
                <w:sz w:val="16"/>
                <w:szCs w:val="16"/>
                <w:lang w:val="ro-RO" w:eastAsia="en-US"/>
              </w:rPr>
            </w:pPr>
          </w:p>
        </w:tc>
        <w:tc>
          <w:tcPr>
            <w:tcW w:w="3261" w:type="dxa"/>
          </w:tcPr>
          <w:p w:rsidR="006325D8" w:rsidRPr="002E2CE4" w:rsidRDefault="006325D8" w:rsidP="006325D8">
            <w:pPr>
              <w:contextualSpacing/>
              <w:rPr>
                <w:rFonts w:ascii="Arial" w:hAnsi="Arial" w:cs="Arial"/>
                <w:sz w:val="16"/>
                <w:szCs w:val="16"/>
                <w:lang w:eastAsia="en-US"/>
              </w:rPr>
            </w:pPr>
            <w:r w:rsidRPr="002E2CE4">
              <w:rPr>
                <w:rFonts w:ascii="Arial" w:hAnsi="Arial" w:cs="Arial"/>
                <w:sz w:val="16"/>
                <w:szCs w:val="16"/>
                <w:lang w:eastAsia="en-US"/>
              </w:rPr>
              <w:t>MORBIDITATE I.M.A.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6325D8" w:rsidRDefault="00C322BE" w:rsidP="006325D8">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3C4737">
        <w:trPr>
          <w:jc w:val="center"/>
        </w:trPr>
        <w:tc>
          <w:tcPr>
            <w:tcW w:w="420" w:type="dxa"/>
            <w:vMerge w:val="restart"/>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r w:rsidRPr="002E2CE4">
              <w:rPr>
                <w:rFonts w:ascii="Arial" w:hAnsi="Arial" w:cs="Arial"/>
                <w:sz w:val="16"/>
                <w:szCs w:val="16"/>
                <w:lang w:val="ro-RO" w:eastAsia="en-US"/>
              </w:rPr>
              <w:t>Turceni</w:t>
            </w: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PRIN I.A.C.R.S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186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117</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19116.14</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C14FDE">
            <w:pPr>
              <w:rPr>
                <w:rFonts w:ascii="Arial" w:hAnsi="Arial" w:cs="Arial"/>
                <w:color w:val="000000"/>
                <w:sz w:val="16"/>
                <w:szCs w:val="16"/>
              </w:rPr>
            </w:pPr>
            <w:r>
              <w:rPr>
                <w:rFonts w:ascii="Arial" w:hAnsi="Arial" w:cs="Arial"/>
                <w:color w:val="000000"/>
                <w:sz w:val="16"/>
                <w:szCs w:val="16"/>
              </w:rPr>
              <w:t>1955.03</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PNEUMONIE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27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15</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2774.92</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191.42</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97.75</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ȘI BRONȘIOLITĂ 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6325D8" w:rsidP="003104B5">
            <w:pPr>
              <w:jc w:val="center"/>
              <w:rPr>
                <w:rFonts w:ascii="Arial" w:hAnsi="Arial" w:cs="Arial"/>
                <w:color w:val="000000"/>
                <w:sz w:val="16"/>
                <w:szCs w:val="16"/>
                <w:lang w:val="ro-RO"/>
              </w:rPr>
            </w:pPr>
            <w:r>
              <w:rPr>
                <w:rFonts w:ascii="Arial" w:hAnsi="Arial" w:cs="Arial"/>
                <w:color w:val="000000"/>
                <w:sz w:val="16"/>
                <w:szCs w:val="16"/>
                <w:lang w:val="ro-RO"/>
              </w:rPr>
              <w:t>74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6325D8" w:rsidP="003104B5">
            <w:pPr>
              <w:jc w:val="center"/>
              <w:rPr>
                <w:rFonts w:ascii="Arial" w:hAnsi="Arial" w:cs="Arial"/>
                <w:color w:val="000000"/>
                <w:sz w:val="16"/>
                <w:szCs w:val="16"/>
              </w:rPr>
            </w:pPr>
            <w:r>
              <w:rPr>
                <w:rFonts w:ascii="Arial" w:hAnsi="Arial" w:cs="Arial"/>
                <w:color w:val="000000"/>
                <w:sz w:val="16"/>
                <w:szCs w:val="16"/>
              </w:rPr>
              <w:t>65</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17</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7605.34</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829.50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1661.78</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CR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20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7</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255.23</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684.26</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EMFIZEM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ASTM BRONȘIC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308.32</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12.76</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293.26</w:t>
            </w:r>
          </w:p>
        </w:tc>
      </w:tr>
      <w:tr w:rsidR="002E2CE4" w:rsidRPr="002E2CE4" w:rsidTr="003C4737">
        <w:trPr>
          <w:jc w:val="center"/>
        </w:trPr>
        <w:tc>
          <w:tcPr>
            <w:tcW w:w="420" w:type="dxa"/>
            <w:vMerge/>
          </w:tcPr>
          <w:p w:rsidR="002E2CE4" w:rsidRPr="002E2CE4" w:rsidRDefault="002E2CE4" w:rsidP="0002219C">
            <w:pPr>
              <w:contextualSpacing/>
              <w:rPr>
                <w:rFonts w:ascii="Arial" w:hAnsi="Arial" w:cs="Arial"/>
                <w:sz w:val="16"/>
                <w:szCs w:val="16"/>
                <w:lang w:val="ro-RO" w:eastAsia="en-US"/>
              </w:rPr>
            </w:pPr>
          </w:p>
        </w:tc>
        <w:tc>
          <w:tcPr>
            <w:tcW w:w="3261" w:type="dxa"/>
          </w:tcPr>
          <w:p w:rsidR="002E2CE4" w:rsidRPr="002E2CE4" w:rsidRDefault="002E2CE4" w:rsidP="0002219C">
            <w:pPr>
              <w:contextualSpacing/>
              <w:rPr>
                <w:rFonts w:ascii="Arial" w:hAnsi="Arial" w:cs="Arial"/>
                <w:sz w:val="16"/>
                <w:szCs w:val="16"/>
                <w:lang w:eastAsia="en-US"/>
              </w:rPr>
            </w:pPr>
            <w:r w:rsidRPr="002E2CE4">
              <w:rPr>
                <w:rFonts w:ascii="Arial" w:hAnsi="Arial" w:cs="Arial"/>
                <w:sz w:val="16"/>
                <w:szCs w:val="16"/>
                <w:lang w:eastAsia="en-US"/>
              </w:rPr>
              <w:t>MORBIDITATE I.M.A.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322B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w:t>
            </w:r>
          </w:p>
        </w:tc>
        <w:tc>
          <w:tcPr>
            <w:tcW w:w="870"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2</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0</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38.28</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322BE" w:rsidP="003104B5">
            <w:pPr>
              <w:jc w:val="center"/>
              <w:rPr>
                <w:rFonts w:ascii="Arial" w:hAnsi="Arial" w:cs="Arial"/>
                <w:color w:val="000000"/>
                <w:sz w:val="16"/>
                <w:szCs w:val="16"/>
              </w:rPr>
            </w:pPr>
            <w:r>
              <w:rPr>
                <w:rFonts w:ascii="Arial" w:hAnsi="Arial" w:cs="Arial"/>
                <w:color w:val="000000"/>
                <w:sz w:val="16"/>
                <w:szCs w:val="16"/>
              </w:rPr>
              <w:t>195.5</w:t>
            </w:r>
          </w:p>
        </w:tc>
      </w:tr>
    </w:tbl>
    <w:p w:rsidR="005C59B2" w:rsidRDefault="005C59B2" w:rsidP="005C59B2">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ADMISIBILITATE </w:t>
      </w:r>
      <w:r w:rsidR="00DE1A2C">
        <w:rPr>
          <w:rFonts w:ascii="Arial" w:hAnsi="Arial" w:cs="Arial"/>
          <w:b/>
          <w:sz w:val="24"/>
          <w:szCs w:val="24"/>
          <w:lang w:eastAsia="en-US"/>
        </w:rPr>
        <w:t>Î</w:t>
      </w:r>
      <w:r w:rsidRPr="00741396">
        <w:rPr>
          <w:rFonts w:ascii="Arial" w:hAnsi="Arial" w:cs="Arial"/>
          <w:b/>
          <w:sz w:val="24"/>
          <w:szCs w:val="24"/>
          <w:lang w:eastAsia="en-US"/>
        </w:rPr>
        <w:t>N SPITAL PRIN:</w:t>
      </w:r>
      <w:r w:rsidR="00C14FDE" w:rsidRPr="00C14FDE">
        <w:rPr>
          <w:rFonts w:ascii="Arial" w:hAnsi="Arial" w:cs="Arial"/>
          <w:b/>
          <w:sz w:val="24"/>
          <w:szCs w:val="24"/>
          <w:lang w:val="ro-RO" w:eastAsia="en-US"/>
        </w:rPr>
        <w:t xml:space="preserve"> </w:t>
      </w:r>
      <w:r w:rsidR="00C14FDE">
        <w:rPr>
          <w:rFonts w:ascii="Arial" w:hAnsi="Arial" w:cs="Arial"/>
          <w:b/>
          <w:sz w:val="24"/>
          <w:szCs w:val="24"/>
          <w:lang w:val="ro-RO" w:eastAsia="en-US"/>
        </w:rPr>
        <w:t xml:space="preserve">  </w:t>
      </w:r>
      <w:r w:rsidR="00C14FDE" w:rsidRPr="00C14FDE">
        <w:rPr>
          <w:rFonts w:ascii="Arial" w:hAnsi="Arial" w:cs="Arial"/>
          <w:b/>
          <w:sz w:val="24"/>
          <w:szCs w:val="24"/>
          <w:lang w:val="ro-RO" w:eastAsia="en-US"/>
        </w:rPr>
        <w:t xml:space="preserve">cifra abs               </w:t>
      </w:r>
      <w:r w:rsidR="00C14FDE">
        <w:rPr>
          <w:rFonts w:ascii="Arial" w:hAnsi="Arial" w:cs="Arial"/>
          <w:b/>
          <w:sz w:val="24"/>
          <w:szCs w:val="24"/>
          <w:lang w:val="ro-RO" w:eastAsia="en-US"/>
        </w:rPr>
        <w:t xml:space="preserve">     </w:t>
      </w:r>
      <w:r w:rsidR="00C14FDE" w:rsidRPr="00C14FDE">
        <w:rPr>
          <w:rFonts w:ascii="Arial" w:hAnsi="Arial" w:cs="Arial"/>
          <w:b/>
          <w:sz w:val="24"/>
          <w:szCs w:val="24"/>
          <w:lang w:val="ro-RO" w:eastAsia="en-US"/>
        </w:rPr>
        <w:t xml:space="preserve"> rata calc</w:t>
      </w:r>
      <w:r w:rsidR="00C14FDE" w:rsidRPr="00C14FDE">
        <w:rPr>
          <w:rFonts w:ascii="Arial" w:hAnsi="Arial" w:cs="Arial"/>
          <w:b/>
          <w:sz w:val="24"/>
          <w:szCs w:val="24"/>
          <w:lang w:eastAsia="en-US"/>
        </w:rPr>
        <w:t>%</w:t>
      </w:r>
      <w:r w:rsidR="00C14FDE">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704"/>
        <w:gridCol w:w="2977"/>
        <w:gridCol w:w="927"/>
        <w:gridCol w:w="774"/>
        <w:gridCol w:w="854"/>
        <w:gridCol w:w="939"/>
        <w:gridCol w:w="1042"/>
        <w:gridCol w:w="844"/>
      </w:tblGrid>
      <w:tr w:rsidR="00C14FDE" w:rsidRPr="008278A7" w:rsidTr="00C14FDE">
        <w:trPr>
          <w:jc w:val="center"/>
        </w:trPr>
        <w:tc>
          <w:tcPr>
            <w:tcW w:w="704" w:type="dxa"/>
            <w:vMerge w:val="restart"/>
            <w:textDirection w:val="btLr"/>
            <w:vAlign w:val="center"/>
          </w:tcPr>
          <w:p w:rsidR="00C14FDE" w:rsidRPr="008278A7" w:rsidRDefault="00324A3A" w:rsidP="00324A3A">
            <w:pPr>
              <w:contextualSpacing/>
              <w:jc w:val="center"/>
              <w:rPr>
                <w:rFonts w:ascii="Arial" w:hAnsi="Arial" w:cs="Arial"/>
                <w:sz w:val="24"/>
                <w:szCs w:val="24"/>
                <w:lang w:val="ro-RO" w:eastAsia="en-US"/>
              </w:rPr>
            </w:pPr>
            <w:r>
              <w:rPr>
                <w:rFonts w:ascii="Arial" w:hAnsi="Arial" w:cs="Arial"/>
                <w:sz w:val="24"/>
                <w:szCs w:val="24"/>
                <w:lang w:val="ro-RO" w:eastAsia="en-US"/>
              </w:rPr>
              <w:t>Târgu Jiu</w:t>
            </w:r>
          </w:p>
        </w:tc>
        <w:tc>
          <w:tcPr>
            <w:tcW w:w="2977" w:type="dxa"/>
          </w:tcPr>
          <w:p w:rsidR="00C14FDE" w:rsidRPr="008278A7" w:rsidRDefault="00C14FDE" w:rsidP="0002219C">
            <w:pPr>
              <w:contextualSpacing/>
              <w:rPr>
                <w:rFonts w:ascii="Arial" w:hAnsi="Arial" w:cs="Arial"/>
                <w:sz w:val="24"/>
                <w:szCs w:val="24"/>
                <w:lang w:val="ro-RO" w:eastAsia="en-US"/>
              </w:rPr>
            </w:pPr>
            <w:r w:rsidRPr="00DE1A2C">
              <w:rPr>
                <w:rFonts w:ascii="Arial" w:hAnsi="Arial" w:cs="Arial"/>
                <w:sz w:val="24"/>
                <w:szCs w:val="24"/>
                <w:lang w:eastAsia="en-US"/>
              </w:rPr>
              <w:t>I</w:t>
            </w:r>
            <w:r>
              <w:rPr>
                <w:rFonts w:ascii="Arial" w:hAnsi="Arial" w:cs="Arial"/>
                <w:sz w:val="24"/>
                <w:szCs w:val="24"/>
                <w:lang w:eastAsia="en-US"/>
              </w:rPr>
              <w:t>.</w:t>
            </w:r>
            <w:r w:rsidRPr="00DE1A2C">
              <w:rPr>
                <w:rFonts w:ascii="Arial" w:hAnsi="Arial" w:cs="Arial"/>
                <w:sz w:val="24"/>
                <w:szCs w:val="24"/>
                <w:lang w:eastAsia="en-US"/>
              </w:rPr>
              <w:t>A</w:t>
            </w:r>
            <w:r>
              <w:rPr>
                <w:rFonts w:ascii="Arial" w:hAnsi="Arial" w:cs="Arial"/>
                <w:sz w:val="24"/>
                <w:szCs w:val="24"/>
                <w:lang w:eastAsia="en-US"/>
              </w:rPr>
              <w:t>.</w:t>
            </w:r>
            <w:r w:rsidRPr="00DE1A2C">
              <w:rPr>
                <w:rFonts w:ascii="Arial" w:hAnsi="Arial" w:cs="Arial"/>
                <w:sz w:val="24"/>
                <w:szCs w:val="24"/>
                <w:lang w:eastAsia="en-US"/>
              </w:rPr>
              <w:t>C</w:t>
            </w:r>
            <w:r>
              <w:rPr>
                <w:rFonts w:ascii="Arial" w:hAnsi="Arial" w:cs="Arial"/>
                <w:sz w:val="24"/>
                <w:szCs w:val="24"/>
                <w:lang w:eastAsia="en-US"/>
              </w:rPr>
              <w:t>.</w:t>
            </w:r>
            <w:r w:rsidRPr="00DE1A2C">
              <w:rPr>
                <w:rFonts w:ascii="Arial" w:hAnsi="Arial" w:cs="Arial"/>
                <w:sz w:val="24"/>
                <w:szCs w:val="24"/>
                <w:lang w:eastAsia="en-US"/>
              </w:rPr>
              <w:t>R</w:t>
            </w:r>
            <w:r>
              <w:rPr>
                <w:rFonts w:ascii="Arial" w:hAnsi="Arial" w:cs="Arial"/>
                <w:sz w:val="24"/>
                <w:szCs w:val="24"/>
                <w:lang w:eastAsia="en-US"/>
              </w:rPr>
              <w:t>.</w:t>
            </w:r>
            <w:r w:rsidRPr="00DE1A2C">
              <w:rPr>
                <w:rFonts w:ascii="Arial" w:hAnsi="Arial" w:cs="Arial"/>
                <w:sz w:val="24"/>
                <w:szCs w:val="24"/>
                <w:lang w:eastAsia="en-US"/>
              </w:rPr>
              <w:t>S</w:t>
            </w:r>
            <w:r>
              <w:rPr>
                <w:rFonts w:ascii="Arial" w:hAnsi="Arial" w:cs="Arial"/>
                <w:sz w:val="24"/>
                <w:szCs w:val="24"/>
                <w:lang w:eastAsia="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159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85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12,75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1,29</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324A3A" w:rsidP="00324A3A">
            <w:pPr>
              <w:jc w:val="center"/>
              <w:rPr>
                <w:rFonts w:ascii="Arial" w:hAnsi="Arial" w:cs="Arial"/>
                <w:color w:val="000000"/>
                <w:sz w:val="24"/>
                <w:szCs w:val="24"/>
              </w:rPr>
            </w:pPr>
            <w:r>
              <w:rPr>
                <w:rFonts w:ascii="Arial" w:hAnsi="Arial" w:cs="Arial"/>
                <w:color w:val="000000"/>
                <w:sz w:val="24"/>
                <w:szCs w:val="24"/>
              </w:rPr>
              <w:t>1,28</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0,06</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324A3A" w:rsidP="00324A3A">
            <w:pPr>
              <w:jc w:val="center"/>
              <w:rPr>
                <w:rFonts w:ascii="Arial" w:hAnsi="Arial" w:cs="Arial"/>
                <w:color w:val="000000"/>
                <w:sz w:val="24"/>
                <w:szCs w:val="24"/>
              </w:rPr>
            </w:pPr>
            <w:r>
              <w:rPr>
                <w:rFonts w:ascii="Arial" w:hAnsi="Arial" w:cs="Arial"/>
                <w:color w:val="000000"/>
                <w:sz w:val="24"/>
                <w:szCs w:val="24"/>
              </w:rPr>
              <w:t>0,28</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0,07</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21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0,02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0,27</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1,49</w:t>
            </w:r>
          </w:p>
        </w:tc>
      </w:tr>
      <w:tr w:rsidR="00C14FDE" w:rsidRPr="008278A7" w:rsidTr="00C14FDE">
        <w:trPr>
          <w:jc w:val="center"/>
        </w:trPr>
        <w:tc>
          <w:tcPr>
            <w:tcW w:w="704" w:type="dxa"/>
            <w:vMerge/>
            <w:textDirection w:val="btLr"/>
            <w:vAlign w:val="center"/>
          </w:tcPr>
          <w:p w:rsidR="00C14FDE" w:rsidRPr="008278A7" w:rsidRDefault="00C14FDE" w:rsidP="00A02FC8">
            <w:pPr>
              <w:contextualSpacing/>
              <w:jc w:val="center"/>
              <w:rPr>
                <w:rFonts w:ascii="Arial" w:hAnsi="Arial" w:cs="Arial"/>
                <w:sz w:val="24"/>
                <w:szCs w:val="24"/>
                <w:lang w:val="ro-RO" w:eastAsia="en-US"/>
              </w:rPr>
            </w:pPr>
          </w:p>
        </w:tc>
        <w:tc>
          <w:tcPr>
            <w:tcW w:w="2977" w:type="dxa"/>
          </w:tcPr>
          <w:p w:rsidR="00C14FDE" w:rsidRPr="008278A7" w:rsidRDefault="00C14FDE" w:rsidP="00A02FC8">
            <w:pPr>
              <w:contextualSpacing/>
              <w:rPr>
                <w:rFonts w:ascii="Arial" w:hAnsi="Arial" w:cs="Arial"/>
                <w:sz w:val="24"/>
                <w:szCs w:val="24"/>
                <w:lang w:eastAsia="en-US"/>
              </w:rPr>
            </w:pPr>
            <w:r w:rsidRPr="00DE1A2C">
              <w:rPr>
                <w:rFonts w:ascii="Arial" w:hAnsi="Arial" w:cs="Arial"/>
                <w:sz w:val="24"/>
                <w:szCs w:val="24"/>
                <w:lang w:eastAsia="en-US"/>
              </w:rPr>
              <w:t>I.M.A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66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82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5,82</w:t>
            </w:r>
          </w:p>
        </w:tc>
      </w:tr>
      <w:tr w:rsidR="00803807" w:rsidRPr="008278A7" w:rsidTr="00C14FDE">
        <w:trPr>
          <w:jc w:val="center"/>
        </w:trPr>
        <w:tc>
          <w:tcPr>
            <w:tcW w:w="704" w:type="dxa"/>
            <w:vMerge w:val="restart"/>
            <w:textDirection w:val="btLr"/>
            <w:vAlign w:val="center"/>
          </w:tcPr>
          <w:p w:rsidR="00803807" w:rsidRPr="008278A7" w:rsidRDefault="00803807" w:rsidP="00324A3A">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2977" w:type="dxa"/>
          </w:tcPr>
          <w:p w:rsidR="00803807" w:rsidRPr="008278A7" w:rsidRDefault="00803807" w:rsidP="00324A3A">
            <w:pPr>
              <w:contextualSpacing/>
              <w:rPr>
                <w:rFonts w:ascii="Arial" w:hAnsi="Arial" w:cs="Arial"/>
                <w:sz w:val="24"/>
                <w:szCs w:val="24"/>
                <w:lang w:val="ro-RO" w:eastAsia="en-US"/>
              </w:rPr>
            </w:pPr>
            <w:r w:rsidRPr="00DE1A2C">
              <w:rPr>
                <w:rFonts w:ascii="Arial" w:hAnsi="Arial" w:cs="Arial"/>
                <w:sz w:val="24"/>
                <w:szCs w:val="24"/>
                <w:lang w:eastAsia="en-US"/>
              </w:rPr>
              <w:t>I</w:t>
            </w:r>
            <w:r>
              <w:rPr>
                <w:rFonts w:ascii="Arial" w:hAnsi="Arial" w:cs="Arial"/>
                <w:sz w:val="24"/>
                <w:szCs w:val="24"/>
                <w:lang w:eastAsia="en-US"/>
              </w:rPr>
              <w:t>.</w:t>
            </w:r>
            <w:r w:rsidRPr="00DE1A2C">
              <w:rPr>
                <w:rFonts w:ascii="Arial" w:hAnsi="Arial" w:cs="Arial"/>
                <w:sz w:val="24"/>
                <w:szCs w:val="24"/>
                <w:lang w:eastAsia="en-US"/>
              </w:rPr>
              <w:t>A</w:t>
            </w:r>
            <w:r>
              <w:rPr>
                <w:rFonts w:ascii="Arial" w:hAnsi="Arial" w:cs="Arial"/>
                <w:sz w:val="24"/>
                <w:szCs w:val="24"/>
                <w:lang w:eastAsia="en-US"/>
              </w:rPr>
              <w:t>.</w:t>
            </w:r>
            <w:r w:rsidRPr="00DE1A2C">
              <w:rPr>
                <w:rFonts w:ascii="Arial" w:hAnsi="Arial" w:cs="Arial"/>
                <w:sz w:val="24"/>
                <w:szCs w:val="24"/>
                <w:lang w:eastAsia="en-US"/>
              </w:rPr>
              <w:t>C</w:t>
            </w:r>
            <w:r>
              <w:rPr>
                <w:rFonts w:ascii="Arial" w:hAnsi="Arial" w:cs="Arial"/>
                <w:sz w:val="24"/>
                <w:szCs w:val="24"/>
                <w:lang w:eastAsia="en-US"/>
              </w:rPr>
              <w:t>.</w:t>
            </w:r>
            <w:r w:rsidRPr="00DE1A2C">
              <w:rPr>
                <w:rFonts w:ascii="Arial" w:hAnsi="Arial" w:cs="Arial"/>
                <w:sz w:val="24"/>
                <w:szCs w:val="24"/>
                <w:lang w:eastAsia="en-US"/>
              </w:rPr>
              <w:t>R</w:t>
            </w:r>
            <w:r>
              <w:rPr>
                <w:rFonts w:ascii="Arial" w:hAnsi="Arial" w:cs="Arial"/>
                <w:sz w:val="24"/>
                <w:szCs w:val="24"/>
                <w:lang w:eastAsia="en-US"/>
              </w:rPr>
              <w:t>.</w:t>
            </w:r>
            <w:r w:rsidRPr="00DE1A2C">
              <w:rPr>
                <w:rFonts w:ascii="Arial" w:hAnsi="Arial" w:cs="Arial"/>
                <w:sz w:val="24"/>
                <w:szCs w:val="24"/>
                <w:lang w:eastAsia="en-US"/>
              </w:rPr>
              <w:t>S</w:t>
            </w:r>
            <w:r>
              <w:rPr>
                <w:rFonts w:ascii="Arial" w:hAnsi="Arial" w:cs="Arial"/>
                <w:sz w:val="24"/>
                <w:szCs w:val="24"/>
                <w:lang w:eastAsia="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4,27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0,89</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803807" w:rsidRDefault="00803807" w:rsidP="00324A3A">
            <w:pPr>
              <w:jc w:val="center"/>
              <w:rPr>
                <w:rFonts w:ascii="Arial" w:hAnsi="Arial" w:cs="Arial"/>
                <w:color w:val="000000"/>
                <w:sz w:val="24"/>
                <w:szCs w:val="24"/>
              </w:rPr>
            </w:pPr>
            <w:r>
              <w:rPr>
                <w:rFonts w:ascii="Arial" w:hAnsi="Arial" w:cs="Arial"/>
                <w:color w:val="000000"/>
                <w:sz w:val="24"/>
                <w:szCs w:val="24"/>
              </w:rPr>
              <w:t>6,41</w:t>
            </w:r>
          </w:p>
        </w:tc>
      </w:tr>
      <w:tr w:rsidR="00803807" w:rsidRPr="008278A7" w:rsidTr="00C14FDE">
        <w:trPr>
          <w:jc w:val="center"/>
        </w:trPr>
        <w:tc>
          <w:tcPr>
            <w:tcW w:w="704" w:type="dxa"/>
            <w:vMerge/>
            <w:textDirection w:val="btLr"/>
            <w:vAlign w:val="center"/>
          </w:tcPr>
          <w:p w:rsidR="00803807" w:rsidRPr="008278A7" w:rsidRDefault="00803807" w:rsidP="00324A3A">
            <w:pPr>
              <w:contextualSpacing/>
              <w:jc w:val="center"/>
              <w:rPr>
                <w:rFonts w:ascii="Arial" w:hAnsi="Arial" w:cs="Arial"/>
                <w:sz w:val="24"/>
                <w:szCs w:val="24"/>
                <w:lang w:val="ro-RO" w:eastAsia="en-US"/>
              </w:rPr>
            </w:pPr>
          </w:p>
        </w:tc>
        <w:tc>
          <w:tcPr>
            <w:tcW w:w="2977" w:type="dxa"/>
          </w:tcPr>
          <w:p w:rsidR="00803807" w:rsidRPr="008278A7" w:rsidRDefault="00803807" w:rsidP="00324A3A">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803807" w:rsidRDefault="00803807" w:rsidP="00324A3A">
            <w:pPr>
              <w:jc w:val="center"/>
              <w:rPr>
                <w:rFonts w:ascii="Arial" w:hAnsi="Arial" w:cs="Arial"/>
                <w:color w:val="000000"/>
                <w:sz w:val="24"/>
                <w:szCs w:val="24"/>
              </w:rPr>
            </w:pPr>
            <w:r>
              <w:rPr>
                <w:rFonts w:ascii="Arial" w:hAnsi="Arial" w:cs="Arial"/>
                <w:color w:val="000000"/>
                <w:sz w:val="24"/>
                <w:szCs w:val="24"/>
              </w:rPr>
              <w:t>0</w:t>
            </w:r>
          </w:p>
        </w:tc>
      </w:tr>
      <w:tr w:rsidR="00803807" w:rsidRPr="008278A7" w:rsidTr="00C14FDE">
        <w:trPr>
          <w:jc w:val="center"/>
        </w:trPr>
        <w:tc>
          <w:tcPr>
            <w:tcW w:w="704" w:type="dxa"/>
            <w:vMerge/>
            <w:textDirection w:val="btLr"/>
            <w:vAlign w:val="center"/>
          </w:tcPr>
          <w:p w:rsidR="00803807" w:rsidRPr="008278A7" w:rsidRDefault="00803807" w:rsidP="00324A3A">
            <w:pPr>
              <w:contextualSpacing/>
              <w:jc w:val="center"/>
              <w:rPr>
                <w:rFonts w:ascii="Arial" w:hAnsi="Arial" w:cs="Arial"/>
                <w:sz w:val="24"/>
                <w:szCs w:val="24"/>
                <w:lang w:val="ro-RO" w:eastAsia="en-US"/>
              </w:rPr>
            </w:pPr>
          </w:p>
        </w:tc>
        <w:tc>
          <w:tcPr>
            <w:tcW w:w="2977" w:type="dxa"/>
          </w:tcPr>
          <w:p w:rsidR="00803807" w:rsidRPr="008278A7" w:rsidRDefault="00803807" w:rsidP="00324A3A">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803807" w:rsidRDefault="00803807" w:rsidP="00324A3A">
            <w:pPr>
              <w:jc w:val="center"/>
              <w:rPr>
                <w:rFonts w:ascii="Arial" w:hAnsi="Arial" w:cs="Arial"/>
                <w:color w:val="000000"/>
                <w:sz w:val="24"/>
                <w:szCs w:val="24"/>
              </w:rPr>
            </w:pPr>
            <w:r>
              <w:rPr>
                <w:rFonts w:ascii="Arial" w:hAnsi="Arial" w:cs="Arial"/>
                <w:color w:val="000000"/>
                <w:sz w:val="24"/>
                <w:szCs w:val="24"/>
              </w:rPr>
              <w:t>0</w:t>
            </w:r>
          </w:p>
        </w:tc>
      </w:tr>
      <w:tr w:rsidR="00803807" w:rsidRPr="008278A7" w:rsidTr="00C14FDE">
        <w:trPr>
          <w:jc w:val="center"/>
        </w:trPr>
        <w:tc>
          <w:tcPr>
            <w:tcW w:w="704" w:type="dxa"/>
            <w:vMerge/>
            <w:textDirection w:val="btLr"/>
            <w:vAlign w:val="center"/>
          </w:tcPr>
          <w:p w:rsidR="00803807" w:rsidRPr="008278A7" w:rsidRDefault="00803807" w:rsidP="00324A3A">
            <w:pPr>
              <w:contextualSpacing/>
              <w:jc w:val="center"/>
              <w:rPr>
                <w:rFonts w:ascii="Arial" w:hAnsi="Arial" w:cs="Arial"/>
                <w:sz w:val="24"/>
                <w:szCs w:val="24"/>
                <w:lang w:val="ro-RO" w:eastAsia="en-US"/>
              </w:rPr>
            </w:pPr>
          </w:p>
        </w:tc>
        <w:tc>
          <w:tcPr>
            <w:tcW w:w="2977" w:type="dxa"/>
          </w:tcPr>
          <w:p w:rsidR="00803807" w:rsidRPr="008278A7" w:rsidRDefault="00803807" w:rsidP="00324A3A">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803807" w:rsidRDefault="00803807" w:rsidP="00324A3A">
            <w:pPr>
              <w:jc w:val="center"/>
              <w:rPr>
                <w:rFonts w:ascii="Arial" w:hAnsi="Arial" w:cs="Arial"/>
                <w:color w:val="000000"/>
                <w:sz w:val="24"/>
                <w:szCs w:val="24"/>
              </w:rPr>
            </w:pPr>
            <w:r>
              <w:rPr>
                <w:rFonts w:ascii="Arial" w:hAnsi="Arial" w:cs="Arial"/>
                <w:color w:val="000000"/>
                <w:sz w:val="24"/>
                <w:szCs w:val="24"/>
              </w:rPr>
              <w:t>0</w:t>
            </w:r>
          </w:p>
        </w:tc>
      </w:tr>
      <w:tr w:rsidR="00803807" w:rsidRPr="008278A7" w:rsidTr="00C14FDE">
        <w:trPr>
          <w:jc w:val="center"/>
        </w:trPr>
        <w:tc>
          <w:tcPr>
            <w:tcW w:w="704" w:type="dxa"/>
            <w:vMerge/>
            <w:textDirection w:val="btLr"/>
            <w:vAlign w:val="center"/>
          </w:tcPr>
          <w:p w:rsidR="00803807" w:rsidRPr="008278A7" w:rsidRDefault="00803807" w:rsidP="00324A3A">
            <w:pPr>
              <w:contextualSpacing/>
              <w:jc w:val="center"/>
              <w:rPr>
                <w:rFonts w:ascii="Arial" w:hAnsi="Arial" w:cs="Arial"/>
                <w:sz w:val="24"/>
                <w:szCs w:val="24"/>
                <w:lang w:val="ro-RO" w:eastAsia="en-US"/>
              </w:rPr>
            </w:pPr>
          </w:p>
        </w:tc>
        <w:tc>
          <w:tcPr>
            <w:tcW w:w="2977" w:type="dxa"/>
          </w:tcPr>
          <w:p w:rsidR="00803807" w:rsidRPr="00DE1A2C" w:rsidRDefault="00803807" w:rsidP="00324A3A">
            <w:pPr>
              <w:contextualSpacing/>
              <w:rPr>
                <w:rFonts w:ascii="Arial" w:hAnsi="Arial" w:cs="Arial"/>
                <w:sz w:val="24"/>
                <w:szCs w:val="24"/>
                <w:lang w:eastAsia="en-US"/>
              </w:rPr>
            </w:pPr>
            <w:r w:rsidRPr="00803807">
              <w:rPr>
                <w:rFonts w:ascii="Arial" w:hAnsi="Arial" w:cs="Arial"/>
                <w:sz w:val="24"/>
                <w:szCs w:val="24"/>
                <w:lang w:eastAsia="en-US"/>
              </w:rPr>
              <w:t>I.M.A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803807"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0,1</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803807" w:rsidRDefault="00934A28" w:rsidP="00324A3A">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val="restart"/>
            <w:textDirection w:val="btLr"/>
            <w:vAlign w:val="center"/>
          </w:tcPr>
          <w:p w:rsidR="00C14FDE" w:rsidRPr="008278A7" w:rsidRDefault="00C14FDE" w:rsidP="003E5ADA">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2977" w:type="dxa"/>
          </w:tcPr>
          <w:p w:rsidR="00C14FDE" w:rsidRPr="008278A7" w:rsidRDefault="00C14FDE" w:rsidP="003E5ADA">
            <w:pPr>
              <w:contextualSpacing/>
              <w:rPr>
                <w:rFonts w:ascii="Arial" w:hAnsi="Arial" w:cs="Arial"/>
                <w:sz w:val="24"/>
                <w:szCs w:val="24"/>
                <w:lang w:val="ro-RO" w:eastAsia="en-US"/>
              </w:rPr>
            </w:pPr>
            <w:r w:rsidRPr="00DE1A2C">
              <w:rPr>
                <w:rFonts w:ascii="Arial" w:hAnsi="Arial" w:cs="Arial"/>
                <w:sz w:val="24"/>
                <w:szCs w:val="24"/>
                <w:lang w:eastAsia="en-US"/>
              </w:rPr>
              <w:t>I</w:t>
            </w:r>
            <w:r>
              <w:rPr>
                <w:rFonts w:ascii="Arial" w:hAnsi="Arial" w:cs="Arial"/>
                <w:sz w:val="24"/>
                <w:szCs w:val="24"/>
                <w:lang w:eastAsia="en-US"/>
              </w:rPr>
              <w:t>.</w:t>
            </w:r>
            <w:r w:rsidRPr="00DE1A2C">
              <w:rPr>
                <w:rFonts w:ascii="Arial" w:hAnsi="Arial" w:cs="Arial"/>
                <w:sz w:val="24"/>
                <w:szCs w:val="24"/>
                <w:lang w:eastAsia="en-US"/>
              </w:rPr>
              <w:t>A</w:t>
            </w:r>
            <w:r>
              <w:rPr>
                <w:rFonts w:ascii="Arial" w:hAnsi="Arial" w:cs="Arial"/>
                <w:sz w:val="24"/>
                <w:szCs w:val="24"/>
                <w:lang w:eastAsia="en-US"/>
              </w:rPr>
              <w:t>.</w:t>
            </w:r>
            <w:r w:rsidRPr="00DE1A2C">
              <w:rPr>
                <w:rFonts w:ascii="Arial" w:hAnsi="Arial" w:cs="Arial"/>
                <w:sz w:val="24"/>
                <w:szCs w:val="24"/>
                <w:lang w:eastAsia="en-US"/>
              </w:rPr>
              <w:t>C</w:t>
            </w:r>
            <w:r>
              <w:rPr>
                <w:rFonts w:ascii="Arial" w:hAnsi="Arial" w:cs="Arial"/>
                <w:sz w:val="24"/>
                <w:szCs w:val="24"/>
                <w:lang w:eastAsia="en-US"/>
              </w:rPr>
              <w:t>.</w:t>
            </w:r>
            <w:r w:rsidRPr="00DE1A2C">
              <w:rPr>
                <w:rFonts w:ascii="Arial" w:hAnsi="Arial" w:cs="Arial"/>
                <w:sz w:val="24"/>
                <w:szCs w:val="24"/>
                <w:lang w:eastAsia="en-US"/>
              </w:rPr>
              <w:t>R</w:t>
            </w:r>
            <w:r>
              <w:rPr>
                <w:rFonts w:ascii="Arial" w:hAnsi="Arial" w:cs="Arial"/>
                <w:sz w:val="24"/>
                <w:szCs w:val="24"/>
                <w:lang w:eastAsia="en-US"/>
              </w:rPr>
              <w:t>.</w:t>
            </w:r>
            <w:r w:rsidRPr="00DE1A2C">
              <w:rPr>
                <w:rFonts w:ascii="Arial" w:hAnsi="Arial" w:cs="Arial"/>
                <w:sz w:val="24"/>
                <w:szCs w:val="24"/>
                <w:lang w:eastAsia="en-US"/>
              </w:rPr>
              <w:t>S</w:t>
            </w:r>
            <w:r>
              <w:rPr>
                <w:rFonts w:ascii="Arial" w:hAnsi="Arial" w:cs="Arial"/>
                <w:sz w:val="24"/>
                <w:szCs w:val="24"/>
                <w:lang w:eastAsia="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41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42,14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0,26</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324A3A" w:rsidP="00324A3A">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324A3A"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0,13</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0,38</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803807"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803807" w:rsidP="00324A3A">
            <w:pPr>
              <w:jc w:val="center"/>
              <w:rPr>
                <w:rFonts w:ascii="Arial" w:hAnsi="Arial" w:cs="Arial"/>
                <w:color w:val="000000"/>
                <w:sz w:val="24"/>
                <w:szCs w:val="24"/>
              </w:rPr>
            </w:pPr>
            <w:r>
              <w:rPr>
                <w:rFonts w:ascii="Arial" w:hAnsi="Arial" w:cs="Arial"/>
                <w:color w:val="000000"/>
                <w:sz w:val="24"/>
                <w:szCs w:val="24"/>
              </w:rPr>
              <w:t>0,98</w:t>
            </w:r>
          </w:p>
        </w:tc>
      </w:tr>
      <w:tr w:rsidR="00C14FDE" w:rsidRPr="008278A7" w:rsidTr="00C14FDE">
        <w:trPr>
          <w:jc w:val="center"/>
        </w:trPr>
        <w:tc>
          <w:tcPr>
            <w:tcW w:w="704" w:type="dxa"/>
            <w:vMerge/>
          </w:tcPr>
          <w:p w:rsidR="00C14FDE" w:rsidRPr="008278A7" w:rsidRDefault="00C14FDE" w:rsidP="00A02FC8">
            <w:pPr>
              <w:contextualSpacing/>
              <w:rPr>
                <w:rFonts w:ascii="Arial" w:hAnsi="Arial" w:cs="Arial"/>
                <w:sz w:val="24"/>
                <w:szCs w:val="24"/>
                <w:lang w:val="ro-RO" w:eastAsia="en-US"/>
              </w:rPr>
            </w:pPr>
          </w:p>
        </w:tc>
        <w:tc>
          <w:tcPr>
            <w:tcW w:w="2977" w:type="dxa"/>
          </w:tcPr>
          <w:p w:rsidR="00C14FDE" w:rsidRPr="008278A7" w:rsidRDefault="00C14FDE" w:rsidP="00A02FC8">
            <w:pPr>
              <w:contextualSpacing/>
              <w:rPr>
                <w:rFonts w:ascii="Arial" w:hAnsi="Arial" w:cs="Arial"/>
                <w:sz w:val="24"/>
                <w:szCs w:val="24"/>
                <w:lang w:eastAsia="en-US"/>
              </w:rPr>
            </w:pPr>
            <w:r w:rsidRPr="00DE1A2C">
              <w:rPr>
                <w:rFonts w:ascii="Arial" w:hAnsi="Arial" w:cs="Arial"/>
                <w:sz w:val="24"/>
                <w:szCs w:val="24"/>
                <w:lang w:eastAsia="en-US"/>
              </w:rPr>
              <w:t>I.M.A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934A28" w:rsidP="00324A3A">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934A28" w:rsidP="00324A3A">
            <w:pPr>
              <w:jc w:val="center"/>
              <w:rPr>
                <w:rFonts w:ascii="Arial" w:hAnsi="Arial" w:cs="Arial"/>
                <w:color w:val="000000"/>
                <w:sz w:val="24"/>
                <w:szCs w:val="24"/>
              </w:rPr>
            </w:pPr>
            <w:r>
              <w:rPr>
                <w:rFonts w:ascii="Arial" w:hAnsi="Arial" w:cs="Arial"/>
                <w:color w:val="000000"/>
                <w:sz w:val="24"/>
                <w:szCs w:val="24"/>
              </w:rPr>
              <w:t>0</w:t>
            </w:r>
          </w:p>
        </w:tc>
      </w:tr>
    </w:tbl>
    <w:p w:rsidR="00DE1A2C" w:rsidRDefault="00DE1A2C" w:rsidP="00DE1A2C">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NUMAR ZILE SPITALIZARE PRIN:</w:t>
      </w:r>
      <w:r w:rsidR="003E028F">
        <w:rPr>
          <w:rFonts w:ascii="Arial" w:hAnsi="Arial" w:cs="Arial"/>
          <w:b/>
          <w:sz w:val="24"/>
          <w:szCs w:val="24"/>
          <w:lang w:eastAsia="en-US"/>
        </w:rPr>
        <w:t xml:space="preserve">                           total</w:t>
      </w:r>
      <w:r w:rsidR="00934A28" w:rsidRPr="00934A28">
        <w:rPr>
          <w:rFonts w:ascii="Arial" w:hAnsi="Arial" w:cs="Arial"/>
          <w:b/>
          <w:sz w:val="24"/>
          <w:szCs w:val="24"/>
          <w:lang w:val="ro-RO" w:eastAsia="en-US"/>
        </w:rPr>
        <w:t xml:space="preserve"> </w:t>
      </w:r>
      <w:r w:rsidR="00934A28">
        <w:rPr>
          <w:rFonts w:ascii="Arial" w:hAnsi="Arial" w:cs="Arial"/>
          <w:b/>
          <w:sz w:val="24"/>
          <w:szCs w:val="24"/>
          <w:lang w:val="ro-RO" w:eastAsia="en-US"/>
        </w:rPr>
        <w:t xml:space="preserve">         </w:t>
      </w:r>
      <w:r w:rsidR="00934A28" w:rsidRPr="00934A28">
        <w:rPr>
          <w:rFonts w:ascii="Arial" w:hAnsi="Arial" w:cs="Arial"/>
          <w:b/>
          <w:sz w:val="24"/>
          <w:szCs w:val="24"/>
          <w:lang w:val="ro-RO" w:eastAsia="en-US"/>
        </w:rPr>
        <w:t>rata calc</w:t>
      </w:r>
      <w:r w:rsidR="00934A28" w:rsidRPr="00934A28">
        <w:rPr>
          <w:rFonts w:ascii="Arial" w:hAnsi="Arial" w:cs="Arial"/>
          <w:b/>
          <w:sz w:val="24"/>
          <w:szCs w:val="24"/>
          <w:lang w:eastAsia="en-US"/>
        </w:rPr>
        <w:t>%</w:t>
      </w:r>
    </w:p>
    <w:tbl>
      <w:tblPr>
        <w:tblStyle w:val="TableGrid"/>
        <w:tblW w:w="0" w:type="auto"/>
        <w:jc w:val="center"/>
        <w:tblLook w:val="04A0" w:firstRow="1" w:lastRow="0" w:firstColumn="1" w:lastColumn="0" w:noHBand="0" w:noVBand="1"/>
      </w:tblPr>
      <w:tblGrid>
        <w:gridCol w:w="704"/>
        <w:gridCol w:w="4394"/>
        <w:gridCol w:w="1560"/>
        <w:gridCol w:w="1560"/>
      </w:tblGrid>
      <w:tr w:rsidR="00934A28" w:rsidRPr="008278A7" w:rsidTr="00DE4AC7">
        <w:trPr>
          <w:jc w:val="center"/>
        </w:trPr>
        <w:tc>
          <w:tcPr>
            <w:tcW w:w="704" w:type="dxa"/>
            <w:vMerge w:val="restart"/>
            <w:textDirection w:val="btLr"/>
            <w:vAlign w:val="center"/>
          </w:tcPr>
          <w:p w:rsidR="00934A28" w:rsidRPr="008278A7" w:rsidRDefault="00934A28" w:rsidP="007505EE">
            <w:pPr>
              <w:contextualSpacing/>
              <w:jc w:val="center"/>
              <w:rPr>
                <w:rFonts w:ascii="Arial" w:hAnsi="Arial" w:cs="Arial"/>
                <w:sz w:val="24"/>
                <w:szCs w:val="24"/>
                <w:lang w:val="ro-RO" w:eastAsia="en-US"/>
              </w:rPr>
            </w:pPr>
            <w:r>
              <w:rPr>
                <w:rFonts w:ascii="Arial" w:hAnsi="Arial" w:cs="Arial"/>
                <w:sz w:val="24"/>
                <w:szCs w:val="24"/>
                <w:lang w:val="ro-RO" w:eastAsia="en-US"/>
              </w:rPr>
              <w:t>Târgu Jiu</w:t>
            </w:r>
          </w:p>
        </w:tc>
        <w:tc>
          <w:tcPr>
            <w:tcW w:w="4394" w:type="dxa"/>
          </w:tcPr>
          <w:p w:rsidR="00934A28" w:rsidRPr="008278A7" w:rsidRDefault="00934A28" w:rsidP="007505EE">
            <w:pPr>
              <w:contextualSpacing/>
              <w:rPr>
                <w:rFonts w:ascii="Arial" w:hAnsi="Arial" w:cs="Arial"/>
                <w:sz w:val="24"/>
                <w:szCs w:val="24"/>
                <w:lang w:val="ro-RO" w:eastAsia="en-US"/>
              </w:rPr>
            </w:pPr>
            <w:r w:rsidRPr="0002219C">
              <w:rPr>
                <w:rFonts w:ascii="Arial" w:hAnsi="Arial" w:cs="Arial"/>
                <w:sz w:val="24"/>
                <w:szCs w:val="24"/>
                <w:lang w:eastAsia="en-US"/>
              </w:rPr>
              <w:t>I.A.C.R.S.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1026</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3,92</w:t>
            </w:r>
          </w:p>
        </w:tc>
      </w:tr>
      <w:tr w:rsidR="00934A28" w:rsidRPr="008278A7" w:rsidTr="00DE4AC7">
        <w:trPr>
          <w:jc w:val="center"/>
        </w:trPr>
        <w:tc>
          <w:tcPr>
            <w:tcW w:w="704" w:type="dxa"/>
            <w:vMerge/>
            <w:textDirection w:val="btLr"/>
            <w:vAlign w:val="center"/>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52</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6,5</w:t>
            </w:r>
          </w:p>
        </w:tc>
      </w:tr>
      <w:tr w:rsidR="00934A28" w:rsidRPr="008278A7" w:rsidTr="00DE4AC7">
        <w:trPr>
          <w:jc w:val="center"/>
        </w:trPr>
        <w:tc>
          <w:tcPr>
            <w:tcW w:w="704" w:type="dxa"/>
            <w:vMerge/>
            <w:textDirection w:val="btLr"/>
            <w:vAlign w:val="center"/>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4</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4</w:t>
            </w:r>
          </w:p>
        </w:tc>
      </w:tr>
      <w:tr w:rsidR="00934A28" w:rsidRPr="008278A7" w:rsidTr="00DE4AC7">
        <w:trPr>
          <w:jc w:val="center"/>
        </w:trPr>
        <w:tc>
          <w:tcPr>
            <w:tcW w:w="704" w:type="dxa"/>
            <w:vMerge/>
            <w:textDirection w:val="btLr"/>
            <w:vAlign w:val="center"/>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290</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7,25</w:t>
            </w:r>
          </w:p>
        </w:tc>
      </w:tr>
      <w:tr w:rsidR="00934A28" w:rsidRPr="008278A7" w:rsidTr="00DE4AC7">
        <w:trPr>
          <w:jc w:val="center"/>
        </w:trPr>
        <w:tc>
          <w:tcPr>
            <w:tcW w:w="704" w:type="dxa"/>
            <w:vMerge/>
            <w:textDirection w:val="btLr"/>
            <w:vAlign w:val="center"/>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eastAsia="en-US"/>
              </w:rPr>
            </w:pPr>
            <w:r w:rsidRPr="00DE1A2C">
              <w:rPr>
                <w:rFonts w:ascii="Arial" w:hAnsi="Arial" w:cs="Arial"/>
                <w:sz w:val="24"/>
                <w:szCs w:val="24"/>
                <w:lang w:eastAsia="en-US"/>
              </w:rPr>
              <w:t>I.M.A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689</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4,66</w:t>
            </w:r>
          </w:p>
        </w:tc>
      </w:tr>
      <w:tr w:rsidR="00934A28" w:rsidRPr="008278A7" w:rsidTr="00DE4AC7">
        <w:trPr>
          <w:jc w:val="center"/>
        </w:trPr>
        <w:tc>
          <w:tcPr>
            <w:tcW w:w="704" w:type="dxa"/>
            <w:vMerge w:val="restart"/>
            <w:textDirection w:val="btLr"/>
            <w:vAlign w:val="center"/>
          </w:tcPr>
          <w:p w:rsidR="00934A28" w:rsidRPr="008278A7" w:rsidRDefault="00934A28" w:rsidP="007505EE">
            <w:pPr>
              <w:contextualSpacing/>
              <w:jc w:val="center"/>
              <w:rPr>
                <w:rFonts w:ascii="Arial" w:hAnsi="Arial" w:cs="Arial"/>
                <w:sz w:val="24"/>
                <w:szCs w:val="24"/>
                <w:lang w:val="ro-RO" w:eastAsia="en-US"/>
              </w:rPr>
            </w:pPr>
            <w:r w:rsidRPr="00934A28">
              <w:rPr>
                <w:rFonts w:ascii="Arial" w:hAnsi="Arial" w:cs="Arial"/>
                <w:sz w:val="24"/>
                <w:szCs w:val="24"/>
                <w:lang w:val="ro-RO" w:eastAsia="en-US"/>
              </w:rPr>
              <w:t>Rovinari</w:t>
            </w:r>
          </w:p>
        </w:tc>
        <w:tc>
          <w:tcPr>
            <w:tcW w:w="4394" w:type="dxa"/>
          </w:tcPr>
          <w:p w:rsidR="00934A28" w:rsidRPr="008278A7" w:rsidRDefault="00934A28" w:rsidP="007505EE">
            <w:pPr>
              <w:contextualSpacing/>
              <w:rPr>
                <w:rFonts w:ascii="Arial" w:hAnsi="Arial" w:cs="Arial"/>
                <w:sz w:val="24"/>
                <w:szCs w:val="24"/>
                <w:lang w:val="ro-RO" w:eastAsia="en-US"/>
              </w:rPr>
            </w:pPr>
            <w:r w:rsidRPr="003E5ADA">
              <w:rPr>
                <w:rFonts w:ascii="Arial" w:hAnsi="Arial" w:cs="Arial"/>
                <w:sz w:val="24"/>
                <w:szCs w:val="24"/>
                <w:lang w:eastAsia="en-US"/>
              </w:rPr>
              <w:t>I.A.C.R.S.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96</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4,36</w:t>
            </w:r>
          </w:p>
        </w:tc>
      </w:tr>
      <w:tr w:rsidR="00934A28" w:rsidRPr="008278A7" w:rsidTr="00DE4AC7">
        <w:trPr>
          <w:jc w:val="center"/>
        </w:trPr>
        <w:tc>
          <w:tcPr>
            <w:tcW w:w="704" w:type="dxa"/>
            <w:vMerge/>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934A28" w:rsidRPr="008278A7" w:rsidTr="00DE4AC7">
        <w:trPr>
          <w:jc w:val="center"/>
        </w:trPr>
        <w:tc>
          <w:tcPr>
            <w:tcW w:w="704" w:type="dxa"/>
            <w:vMerge/>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934A28" w:rsidRPr="008278A7" w:rsidTr="00DE4AC7">
        <w:trPr>
          <w:jc w:val="center"/>
        </w:trPr>
        <w:tc>
          <w:tcPr>
            <w:tcW w:w="704" w:type="dxa"/>
            <w:vMerge/>
          </w:tcPr>
          <w:p w:rsidR="00934A28" w:rsidRPr="008278A7" w:rsidRDefault="00934A28" w:rsidP="007505EE">
            <w:pPr>
              <w:contextualSpacing/>
              <w:jc w:val="center"/>
              <w:rPr>
                <w:rFonts w:ascii="Arial" w:hAnsi="Arial" w:cs="Arial"/>
                <w:sz w:val="24"/>
                <w:szCs w:val="24"/>
                <w:lang w:val="ro-RO" w:eastAsia="en-US"/>
              </w:rPr>
            </w:pPr>
          </w:p>
        </w:tc>
        <w:tc>
          <w:tcPr>
            <w:tcW w:w="4394" w:type="dxa"/>
          </w:tcPr>
          <w:p w:rsidR="00934A28" w:rsidRPr="008278A7" w:rsidRDefault="00934A28" w:rsidP="007505EE">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934A28" w:rsidRPr="008278A7" w:rsidTr="00DE4AC7">
        <w:trPr>
          <w:jc w:val="center"/>
        </w:trPr>
        <w:tc>
          <w:tcPr>
            <w:tcW w:w="704" w:type="dxa"/>
            <w:vMerge/>
          </w:tcPr>
          <w:p w:rsidR="00934A28" w:rsidRPr="008278A7" w:rsidRDefault="00934A28" w:rsidP="003104B5">
            <w:pPr>
              <w:contextualSpacing/>
              <w:jc w:val="center"/>
              <w:rPr>
                <w:rFonts w:ascii="Arial" w:hAnsi="Arial" w:cs="Arial"/>
                <w:sz w:val="24"/>
                <w:szCs w:val="24"/>
                <w:lang w:val="ro-RO" w:eastAsia="en-US"/>
              </w:rPr>
            </w:pPr>
          </w:p>
        </w:tc>
        <w:tc>
          <w:tcPr>
            <w:tcW w:w="4394" w:type="dxa"/>
          </w:tcPr>
          <w:p w:rsidR="00934A28" w:rsidRPr="008278A7" w:rsidRDefault="00934A28" w:rsidP="003104B5">
            <w:pPr>
              <w:contextualSpacing/>
              <w:rPr>
                <w:rFonts w:ascii="Arial" w:hAnsi="Arial" w:cs="Arial"/>
                <w:sz w:val="24"/>
                <w:szCs w:val="24"/>
                <w:lang w:eastAsia="en-US"/>
              </w:rPr>
            </w:pPr>
            <w:r w:rsidRPr="00DE1A2C">
              <w:rPr>
                <w:rFonts w:ascii="Arial" w:hAnsi="Arial" w:cs="Arial"/>
                <w:sz w:val="24"/>
                <w:szCs w:val="24"/>
                <w:lang w:eastAsia="en-US"/>
              </w:rPr>
              <w:t>I.M.A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7</w:t>
            </w:r>
          </w:p>
        </w:tc>
        <w:tc>
          <w:tcPr>
            <w:tcW w:w="1560" w:type="dxa"/>
            <w:tcBorders>
              <w:top w:val="single" w:sz="4" w:space="0" w:color="auto"/>
              <w:left w:val="single" w:sz="4" w:space="0" w:color="auto"/>
              <w:bottom w:val="single" w:sz="4" w:space="0" w:color="auto"/>
              <w:right w:val="single" w:sz="4" w:space="0" w:color="auto"/>
            </w:tcBorders>
          </w:tcPr>
          <w:p w:rsidR="00934A28" w:rsidRPr="003104B5" w:rsidRDefault="00934A28" w:rsidP="003E028F">
            <w:pPr>
              <w:jc w:val="center"/>
              <w:rPr>
                <w:rFonts w:ascii="Arial" w:hAnsi="Arial" w:cs="Arial"/>
                <w:color w:val="000000"/>
                <w:sz w:val="24"/>
                <w:szCs w:val="24"/>
                <w:lang w:val="ro-RO"/>
              </w:rPr>
            </w:pPr>
            <w:r>
              <w:rPr>
                <w:rFonts w:ascii="Arial" w:hAnsi="Arial" w:cs="Arial"/>
                <w:color w:val="000000"/>
                <w:sz w:val="24"/>
                <w:szCs w:val="24"/>
                <w:lang w:val="ro-RO"/>
              </w:rPr>
              <w:t>7</w:t>
            </w:r>
          </w:p>
        </w:tc>
      </w:tr>
      <w:tr w:rsidR="00934A28" w:rsidRPr="008278A7" w:rsidTr="00DE4AC7">
        <w:trPr>
          <w:jc w:val="center"/>
        </w:trPr>
        <w:tc>
          <w:tcPr>
            <w:tcW w:w="704" w:type="dxa"/>
            <w:vMerge w:val="restart"/>
            <w:textDirection w:val="btLr"/>
            <w:vAlign w:val="center"/>
          </w:tcPr>
          <w:p w:rsidR="00934A28" w:rsidRPr="008278A7" w:rsidRDefault="00934A28" w:rsidP="00934A28">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4394" w:type="dxa"/>
          </w:tcPr>
          <w:p w:rsidR="00934A28" w:rsidRPr="008278A7" w:rsidRDefault="00934A28" w:rsidP="00934A28">
            <w:pPr>
              <w:contextualSpacing/>
              <w:rPr>
                <w:rFonts w:ascii="Arial" w:hAnsi="Arial" w:cs="Arial"/>
                <w:sz w:val="24"/>
                <w:szCs w:val="24"/>
                <w:lang w:val="ro-RO" w:eastAsia="en-US"/>
              </w:rPr>
            </w:pPr>
            <w:r w:rsidRPr="003E5ADA">
              <w:rPr>
                <w:rFonts w:ascii="Arial" w:hAnsi="Arial" w:cs="Arial"/>
                <w:sz w:val="24"/>
                <w:szCs w:val="24"/>
                <w:lang w:eastAsia="en-US"/>
              </w:rPr>
              <w:t>I.A.C.R.S.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199</w:t>
            </w:r>
          </w:p>
        </w:tc>
        <w:tc>
          <w:tcPr>
            <w:tcW w:w="1560" w:type="dxa"/>
            <w:tcBorders>
              <w:top w:val="single" w:sz="4" w:space="0" w:color="auto"/>
              <w:left w:val="single" w:sz="4" w:space="0" w:color="auto"/>
              <w:bottom w:val="single" w:sz="4" w:space="0" w:color="auto"/>
              <w:right w:val="single" w:sz="4" w:space="0" w:color="auto"/>
            </w:tcBorders>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4,63</w:t>
            </w:r>
          </w:p>
        </w:tc>
      </w:tr>
      <w:tr w:rsidR="00934A28" w:rsidRPr="008278A7" w:rsidTr="00DE4AC7">
        <w:trPr>
          <w:jc w:val="center"/>
        </w:trPr>
        <w:tc>
          <w:tcPr>
            <w:tcW w:w="704" w:type="dxa"/>
            <w:vMerge/>
          </w:tcPr>
          <w:p w:rsidR="00934A28" w:rsidRPr="008278A7" w:rsidRDefault="00934A28" w:rsidP="00934A28">
            <w:pPr>
              <w:contextualSpacing/>
              <w:jc w:val="center"/>
              <w:rPr>
                <w:rFonts w:ascii="Arial" w:hAnsi="Arial" w:cs="Arial"/>
                <w:sz w:val="24"/>
                <w:szCs w:val="24"/>
                <w:lang w:val="ro-RO" w:eastAsia="en-US"/>
              </w:rPr>
            </w:pPr>
          </w:p>
        </w:tc>
        <w:tc>
          <w:tcPr>
            <w:tcW w:w="4394" w:type="dxa"/>
          </w:tcPr>
          <w:p w:rsidR="00934A28" w:rsidRPr="00DE1A2C" w:rsidRDefault="00934A28" w:rsidP="00934A28">
            <w:pPr>
              <w:contextualSpacing/>
              <w:rPr>
                <w:rFonts w:ascii="Arial" w:hAnsi="Arial" w:cs="Arial"/>
                <w:sz w:val="24"/>
                <w:szCs w:val="24"/>
                <w:lang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7</w:t>
            </w:r>
          </w:p>
        </w:tc>
        <w:tc>
          <w:tcPr>
            <w:tcW w:w="1560" w:type="dxa"/>
            <w:tcBorders>
              <w:top w:val="single" w:sz="4" w:space="0" w:color="auto"/>
              <w:left w:val="single" w:sz="4" w:space="0" w:color="auto"/>
              <w:bottom w:val="single" w:sz="4" w:space="0" w:color="auto"/>
              <w:right w:val="single" w:sz="4" w:space="0" w:color="auto"/>
            </w:tcBorders>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7</w:t>
            </w:r>
          </w:p>
        </w:tc>
      </w:tr>
      <w:tr w:rsidR="00934A28" w:rsidRPr="008278A7" w:rsidTr="00DE4AC7">
        <w:trPr>
          <w:jc w:val="center"/>
        </w:trPr>
        <w:tc>
          <w:tcPr>
            <w:tcW w:w="704" w:type="dxa"/>
            <w:vMerge/>
          </w:tcPr>
          <w:p w:rsidR="00934A28" w:rsidRPr="008278A7" w:rsidRDefault="00934A28" w:rsidP="00934A28">
            <w:pPr>
              <w:contextualSpacing/>
              <w:jc w:val="center"/>
              <w:rPr>
                <w:rFonts w:ascii="Arial" w:hAnsi="Arial" w:cs="Arial"/>
                <w:sz w:val="24"/>
                <w:szCs w:val="24"/>
                <w:lang w:val="ro-RO" w:eastAsia="en-US"/>
              </w:rPr>
            </w:pPr>
          </w:p>
        </w:tc>
        <w:tc>
          <w:tcPr>
            <w:tcW w:w="4394" w:type="dxa"/>
          </w:tcPr>
          <w:p w:rsidR="00934A28" w:rsidRPr="00DE1A2C" w:rsidRDefault="00934A28" w:rsidP="00934A28">
            <w:pPr>
              <w:contextualSpacing/>
              <w:rPr>
                <w:rFonts w:ascii="Arial" w:hAnsi="Arial" w:cs="Arial"/>
                <w:sz w:val="24"/>
                <w:szCs w:val="24"/>
                <w:lang w:eastAsia="en-US"/>
              </w:rPr>
            </w:pPr>
            <w:r w:rsidRPr="00DE1A2C">
              <w:rPr>
                <w:rFonts w:ascii="Arial" w:hAnsi="Arial" w:cs="Arial"/>
                <w:sz w:val="24"/>
                <w:szCs w:val="24"/>
                <w:lang w:eastAsia="en-US"/>
              </w:rPr>
              <w:t>EMFIZEM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0</w:t>
            </w:r>
          </w:p>
        </w:tc>
        <w:tc>
          <w:tcPr>
            <w:tcW w:w="1560" w:type="dxa"/>
            <w:tcBorders>
              <w:top w:val="single" w:sz="4" w:space="0" w:color="auto"/>
              <w:left w:val="single" w:sz="4" w:space="0" w:color="auto"/>
              <w:bottom w:val="single" w:sz="4" w:space="0" w:color="auto"/>
              <w:right w:val="single" w:sz="4" w:space="0" w:color="auto"/>
            </w:tcBorders>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0</w:t>
            </w:r>
          </w:p>
        </w:tc>
      </w:tr>
      <w:tr w:rsidR="00934A28" w:rsidRPr="008278A7" w:rsidTr="00DE4AC7">
        <w:trPr>
          <w:jc w:val="center"/>
        </w:trPr>
        <w:tc>
          <w:tcPr>
            <w:tcW w:w="704" w:type="dxa"/>
            <w:vMerge/>
          </w:tcPr>
          <w:p w:rsidR="00934A28" w:rsidRPr="008278A7" w:rsidRDefault="00934A28" w:rsidP="00934A28">
            <w:pPr>
              <w:contextualSpacing/>
              <w:jc w:val="center"/>
              <w:rPr>
                <w:rFonts w:ascii="Arial" w:hAnsi="Arial" w:cs="Arial"/>
                <w:sz w:val="24"/>
                <w:szCs w:val="24"/>
                <w:lang w:val="ro-RO" w:eastAsia="en-US"/>
              </w:rPr>
            </w:pPr>
          </w:p>
        </w:tc>
        <w:tc>
          <w:tcPr>
            <w:tcW w:w="4394" w:type="dxa"/>
          </w:tcPr>
          <w:p w:rsidR="00934A28" w:rsidRPr="00DE1A2C" w:rsidRDefault="00934A28" w:rsidP="00934A28">
            <w:pPr>
              <w:contextualSpacing/>
              <w:rPr>
                <w:rFonts w:ascii="Arial" w:hAnsi="Arial" w:cs="Arial"/>
                <w:sz w:val="24"/>
                <w:szCs w:val="24"/>
                <w:lang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27</w:t>
            </w:r>
          </w:p>
        </w:tc>
        <w:tc>
          <w:tcPr>
            <w:tcW w:w="1560" w:type="dxa"/>
            <w:tcBorders>
              <w:top w:val="single" w:sz="4" w:space="0" w:color="auto"/>
              <w:left w:val="single" w:sz="4" w:space="0" w:color="auto"/>
              <w:bottom w:val="single" w:sz="4" w:space="0" w:color="auto"/>
              <w:right w:val="single" w:sz="4" w:space="0" w:color="auto"/>
            </w:tcBorders>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6,75</w:t>
            </w:r>
          </w:p>
        </w:tc>
      </w:tr>
      <w:tr w:rsidR="00934A28" w:rsidRPr="008278A7" w:rsidTr="00DE4AC7">
        <w:trPr>
          <w:jc w:val="center"/>
        </w:trPr>
        <w:tc>
          <w:tcPr>
            <w:tcW w:w="704" w:type="dxa"/>
            <w:vMerge/>
          </w:tcPr>
          <w:p w:rsidR="00934A28" w:rsidRPr="008278A7" w:rsidRDefault="00934A28" w:rsidP="00934A28">
            <w:pPr>
              <w:contextualSpacing/>
              <w:jc w:val="center"/>
              <w:rPr>
                <w:rFonts w:ascii="Arial" w:hAnsi="Arial" w:cs="Arial"/>
                <w:sz w:val="24"/>
                <w:szCs w:val="24"/>
                <w:lang w:val="ro-RO" w:eastAsia="en-US"/>
              </w:rPr>
            </w:pPr>
          </w:p>
        </w:tc>
        <w:tc>
          <w:tcPr>
            <w:tcW w:w="4394" w:type="dxa"/>
          </w:tcPr>
          <w:p w:rsidR="00934A28" w:rsidRPr="00DE1A2C" w:rsidRDefault="00934A28" w:rsidP="00934A28">
            <w:pPr>
              <w:contextualSpacing/>
              <w:rPr>
                <w:rFonts w:ascii="Arial" w:hAnsi="Arial" w:cs="Arial"/>
                <w:sz w:val="24"/>
                <w:szCs w:val="24"/>
                <w:lang w:eastAsia="en-US"/>
              </w:rPr>
            </w:pPr>
            <w:r w:rsidRPr="00DE1A2C">
              <w:rPr>
                <w:rFonts w:ascii="Arial" w:hAnsi="Arial" w:cs="Arial"/>
                <w:sz w:val="24"/>
                <w:szCs w:val="24"/>
                <w:lang w:eastAsia="en-US"/>
              </w:rPr>
              <w:t>I.M.A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0</w:t>
            </w:r>
          </w:p>
        </w:tc>
        <w:tc>
          <w:tcPr>
            <w:tcW w:w="1560" w:type="dxa"/>
            <w:tcBorders>
              <w:top w:val="single" w:sz="4" w:space="0" w:color="auto"/>
              <w:left w:val="single" w:sz="4" w:space="0" w:color="auto"/>
              <w:bottom w:val="single" w:sz="4" w:space="0" w:color="auto"/>
              <w:right w:val="single" w:sz="4" w:space="0" w:color="auto"/>
            </w:tcBorders>
          </w:tcPr>
          <w:p w:rsidR="00934A28" w:rsidRDefault="00934A28" w:rsidP="00934A28">
            <w:pPr>
              <w:jc w:val="center"/>
              <w:rPr>
                <w:rFonts w:ascii="Arial" w:hAnsi="Arial" w:cs="Arial"/>
                <w:color w:val="000000"/>
                <w:sz w:val="24"/>
                <w:szCs w:val="24"/>
                <w:lang w:val="ro-RO"/>
              </w:rPr>
            </w:pPr>
            <w:r>
              <w:rPr>
                <w:rFonts w:ascii="Arial" w:hAnsi="Arial" w:cs="Arial"/>
                <w:color w:val="000000"/>
                <w:sz w:val="24"/>
                <w:szCs w:val="24"/>
                <w:lang w:val="ro-RO"/>
              </w:rPr>
              <w:t>0</w:t>
            </w:r>
          </w:p>
        </w:tc>
      </w:tr>
    </w:tbl>
    <w:p w:rsidR="00DE1A2C" w:rsidRDefault="00DE1A2C" w:rsidP="00DE1A2C">
      <w:pPr>
        <w:contextualSpacing/>
        <w:rPr>
          <w:rFonts w:ascii="Arial" w:hAnsi="Arial" w:cs="Arial"/>
          <w:sz w:val="24"/>
          <w:szCs w:val="24"/>
          <w:lang w:eastAsia="en-US"/>
        </w:rPr>
      </w:pP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Nu deține</w:t>
      </w:r>
      <w:r w:rsidR="00236AFF">
        <w:rPr>
          <w:rFonts w:ascii="Arial" w:hAnsi="Arial" w:cs="Arial"/>
          <w:sz w:val="24"/>
          <w:szCs w:val="24"/>
          <w:lang w:val="ro-RO" w:eastAsia="en-US"/>
        </w:rPr>
        <w:t>m</w:t>
      </w:r>
      <w:r>
        <w:rPr>
          <w:rFonts w:ascii="Arial" w:hAnsi="Arial" w:cs="Arial"/>
          <w:sz w:val="24"/>
          <w:szCs w:val="24"/>
          <w:lang w:val="ro-RO" w:eastAsia="en-US"/>
        </w:rPr>
        <w:t xml:space="preserve"> date</w:t>
      </w:r>
      <w:r w:rsidR="008412EF">
        <w:rPr>
          <w:rFonts w:ascii="Arial" w:hAnsi="Arial" w:cs="Arial"/>
          <w:sz w:val="24"/>
          <w:szCs w:val="24"/>
          <w:lang w:val="ro-RO" w:eastAsia="en-US"/>
        </w:rPr>
        <w:t>.</w:t>
      </w:r>
    </w:p>
    <w:p w:rsidR="007369C0" w:rsidRDefault="007369C0"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I.1.2.3.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3E028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8412EF">
        <w:rPr>
          <w:rFonts w:ascii="Arial" w:hAnsi="Arial" w:cs="Arial"/>
          <w:sz w:val="24"/>
          <w:szCs w:val="24"/>
          <w:lang w:val="ro-RO" w:eastAsia="en-US"/>
        </w:rPr>
        <w:t>.</w:t>
      </w:r>
    </w:p>
    <w:p w:rsidR="00054B8A" w:rsidRDefault="00054B8A" w:rsidP="00AB7614">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br w:type="page"/>
      </w:r>
    </w:p>
    <w:p w:rsidR="00377D3D" w:rsidRPr="000F0A1B" w:rsidRDefault="00AB7614" w:rsidP="00AB7614">
      <w:pPr>
        <w:autoSpaceDE w:val="0"/>
        <w:autoSpaceDN w:val="0"/>
        <w:adjustRightInd w:val="0"/>
        <w:jc w:val="center"/>
        <w:rPr>
          <w:rFonts w:ascii="Arial" w:hAnsi="Arial" w:cs="Arial"/>
          <w:b/>
          <w:sz w:val="24"/>
          <w:szCs w:val="24"/>
          <w:lang w:val="ro-RO" w:eastAsia="en-US"/>
        </w:rPr>
      </w:pPr>
      <w:r w:rsidRPr="000F0A1B">
        <w:rPr>
          <w:rFonts w:ascii="Arial" w:hAnsi="Arial" w:cs="Arial"/>
          <w:b/>
          <w:sz w:val="24"/>
          <w:szCs w:val="24"/>
          <w:lang w:val="ro-RO" w:eastAsia="en-US"/>
        </w:rPr>
        <w:lastRenderedPageBreak/>
        <w:t>I.2. Factorii determinanți și presiunile care afectează starea de calitate</w:t>
      </w:r>
    </w:p>
    <w:p w:rsidR="00AB7614" w:rsidRPr="00E165DC" w:rsidRDefault="00AB7614" w:rsidP="00AB7614">
      <w:pPr>
        <w:autoSpaceDE w:val="0"/>
        <w:autoSpaceDN w:val="0"/>
        <w:adjustRightInd w:val="0"/>
        <w:jc w:val="center"/>
        <w:rPr>
          <w:rFonts w:ascii="Arial" w:hAnsi="Arial" w:cs="Arial"/>
          <w:b/>
          <w:color w:val="FF0000"/>
          <w:sz w:val="24"/>
          <w:szCs w:val="24"/>
          <w:lang w:val="ro-RO" w:eastAsia="en-US"/>
        </w:rPr>
      </w:pPr>
      <w:r w:rsidRPr="000F0A1B">
        <w:rPr>
          <w:rFonts w:ascii="Arial" w:hAnsi="Arial" w:cs="Arial"/>
          <w:b/>
          <w:sz w:val="24"/>
          <w:szCs w:val="24"/>
          <w:lang w:val="ro-RO" w:eastAsia="en-US"/>
        </w:rPr>
        <w:t xml:space="preserve"> a aerului înconjurător</w:t>
      </w:r>
    </w:p>
    <w:p w:rsidR="00A411C8" w:rsidRPr="008669C6" w:rsidRDefault="00A411C8" w:rsidP="00AB7614">
      <w:pPr>
        <w:autoSpaceDE w:val="0"/>
        <w:autoSpaceDN w:val="0"/>
        <w:adjustRightInd w:val="0"/>
        <w:jc w:val="center"/>
        <w:rPr>
          <w:rFonts w:ascii="Arial" w:hAnsi="Arial" w:cs="Arial"/>
          <w:b/>
          <w:sz w:val="24"/>
          <w:szCs w:val="24"/>
          <w:lang w:val="ro-RO" w:eastAsia="en-US"/>
        </w:rPr>
      </w:pPr>
    </w:p>
    <w:p w:rsidR="00AB7614" w:rsidRDefault="00AB7614" w:rsidP="00F57975">
      <w:pPr>
        <w:autoSpaceDE w:val="0"/>
        <w:autoSpaceDN w:val="0"/>
        <w:adjustRightInd w:val="0"/>
        <w:ind w:firstLine="720"/>
        <w:jc w:val="both"/>
        <w:rPr>
          <w:rFonts w:ascii="Arial" w:hAnsi="Arial" w:cs="Arial"/>
          <w:sz w:val="24"/>
          <w:szCs w:val="24"/>
          <w:lang w:val="ro-RO"/>
        </w:rPr>
      </w:pPr>
    </w:p>
    <w:p w:rsidR="000B42BA" w:rsidRPr="008669C6" w:rsidRDefault="00AB7614"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b/>
        <w:t>I.2.1. Emisiile de poluanți atmosferici și principalele surse de emisie</w:t>
      </w: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 scopul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rii calit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 xml:space="preserve">ii aerului s-a realizat anual evaluarea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inventarierea emisiilor de poluan</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 atmosferici.</w:t>
      </w:r>
    </w:p>
    <w:p w:rsidR="003E028F" w:rsidRDefault="003E028F" w:rsidP="00F57975">
      <w:pPr>
        <w:autoSpaceDE w:val="0"/>
        <w:autoSpaceDN w:val="0"/>
        <w:adjustRightInd w:val="0"/>
        <w:ind w:firstLine="720"/>
        <w:jc w:val="both"/>
        <w:rPr>
          <w:rFonts w:ascii="Arial" w:hAnsi="Arial" w:cs="Arial"/>
          <w:sz w:val="24"/>
          <w:szCs w:val="24"/>
          <w:lang w:val="ro-RO"/>
        </w:rPr>
      </w:pPr>
      <w:r w:rsidRPr="008669C6">
        <w:rPr>
          <w:rFonts w:ascii="Arial" w:hAnsi="Arial" w:cs="Arial"/>
          <w:sz w:val="24"/>
          <w:szCs w:val="24"/>
          <w:lang w:val="ro-RO" w:eastAsia="en-US"/>
        </w:rPr>
        <w:t>Inventar</w:t>
      </w:r>
      <w:r>
        <w:rPr>
          <w:rFonts w:ascii="Arial" w:hAnsi="Arial" w:cs="Arial"/>
          <w:sz w:val="24"/>
          <w:szCs w:val="24"/>
          <w:lang w:val="ro-RO" w:eastAsia="en-US"/>
        </w:rPr>
        <w:t>ele</w:t>
      </w:r>
      <w:r w:rsidRPr="008669C6">
        <w:rPr>
          <w:rFonts w:ascii="Arial" w:hAnsi="Arial" w:cs="Arial"/>
          <w:sz w:val="24"/>
          <w:szCs w:val="24"/>
          <w:lang w:val="ro-RO" w:eastAsia="en-US"/>
        </w:rPr>
        <w:t xml:space="preserve"> privind emisiile de poluanți în atmosferă pentru anii 2015-201</w:t>
      </w:r>
      <w:r>
        <w:rPr>
          <w:rFonts w:ascii="Arial" w:hAnsi="Arial" w:cs="Arial"/>
          <w:sz w:val="24"/>
          <w:szCs w:val="24"/>
          <w:lang w:val="ro-RO" w:eastAsia="en-US"/>
        </w:rPr>
        <w:t>9</w:t>
      </w:r>
      <w:r w:rsidRPr="008669C6">
        <w:rPr>
          <w:rFonts w:ascii="Arial" w:hAnsi="Arial" w:cs="Arial"/>
          <w:sz w:val="24"/>
          <w:szCs w:val="24"/>
          <w:lang w:val="ro-RO" w:eastAsia="en-US"/>
        </w:rPr>
        <w:t xml:space="preserve">  au fost întocmite conform </w:t>
      </w:r>
      <w:r w:rsidRPr="008669C6">
        <w:rPr>
          <w:rFonts w:ascii="Arial" w:hAnsi="Arial" w:cs="Arial"/>
          <w:sz w:val="24"/>
          <w:szCs w:val="24"/>
          <w:lang w:val="ro-RO"/>
        </w:rPr>
        <w:t>Îndrumarului privind modul de realizare a inventarelor naţionale şi a inventarelor locale de emisii de poluanţi în aer, în conformitate cu cerinţele Ghidului EMEP/EEA-2013.</w:t>
      </w:r>
    </w:p>
    <w:p w:rsidR="003E028F" w:rsidRPr="008669C6" w:rsidRDefault="003E028F" w:rsidP="00F57975">
      <w:pPr>
        <w:autoSpaceDE w:val="0"/>
        <w:autoSpaceDN w:val="0"/>
        <w:adjustRightInd w:val="0"/>
        <w:ind w:firstLine="720"/>
        <w:jc w:val="both"/>
        <w:rPr>
          <w:rFonts w:ascii="Arial" w:hAnsi="Arial" w:cs="Arial"/>
          <w:sz w:val="24"/>
          <w:szCs w:val="24"/>
          <w:lang w:val="ro-RO" w:eastAsia="en-US"/>
        </w:rPr>
      </w:pPr>
      <w:r w:rsidRPr="003E028F">
        <w:rPr>
          <w:rFonts w:ascii="Arial" w:hAnsi="Arial" w:cs="Arial"/>
          <w:sz w:val="24"/>
          <w:szCs w:val="24"/>
          <w:lang w:val="ro-RO" w:eastAsia="en-US"/>
        </w:rPr>
        <w:t>Începând cu anul 20</w:t>
      </w:r>
      <w:r>
        <w:rPr>
          <w:rFonts w:ascii="Arial" w:hAnsi="Arial" w:cs="Arial"/>
          <w:sz w:val="24"/>
          <w:szCs w:val="24"/>
          <w:lang w:val="ro-RO" w:eastAsia="en-US"/>
        </w:rPr>
        <w:t>20</w:t>
      </w:r>
      <w:r w:rsidRPr="003E028F">
        <w:rPr>
          <w:rFonts w:ascii="Arial" w:hAnsi="Arial" w:cs="Arial"/>
          <w:sz w:val="24"/>
          <w:szCs w:val="24"/>
          <w:lang w:val="ro-RO" w:eastAsia="en-US"/>
        </w:rPr>
        <w:t>, inventarele privind emisiile de poluanți în atmosferă au fost realizate conform Ordinului MMP nr. 3299/2012 cu ajutorul Ghidului EMEP/EEA-20</w:t>
      </w:r>
      <w:r>
        <w:rPr>
          <w:rFonts w:ascii="Arial" w:hAnsi="Arial" w:cs="Arial"/>
          <w:sz w:val="24"/>
          <w:szCs w:val="24"/>
          <w:lang w:val="ro-RO" w:eastAsia="en-US"/>
        </w:rPr>
        <w:t>19</w:t>
      </w:r>
      <w:r w:rsidRPr="003E028F">
        <w:rPr>
          <w:rFonts w:ascii="Arial" w:hAnsi="Arial" w:cs="Arial"/>
          <w:sz w:val="24"/>
          <w:szCs w:val="24"/>
          <w:lang w:val="ro-RO" w:eastAsia="en-US"/>
        </w:rPr>
        <w:t>.</w:t>
      </w:r>
    </w:p>
    <w:p w:rsidR="001C427B" w:rsidRDefault="001C427B" w:rsidP="00F57975">
      <w:pPr>
        <w:autoSpaceDE w:val="0"/>
        <w:autoSpaceDN w:val="0"/>
        <w:adjustRightInd w:val="0"/>
        <w:ind w:firstLine="720"/>
        <w:jc w:val="both"/>
        <w:rPr>
          <w:rFonts w:ascii="Arial" w:hAnsi="Arial" w:cs="Arial"/>
          <w:sz w:val="24"/>
          <w:szCs w:val="24"/>
          <w:lang w:val="ro-RO"/>
        </w:rPr>
      </w:pPr>
    </w:p>
    <w:p w:rsidR="003B0832" w:rsidRDefault="003B0832" w:rsidP="00AB7614">
      <w:pPr>
        <w:autoSpaceDE w:val="0"/>
        <w:autoSpaceDN w:val="0"/>
        <w:adjustRightInd w:val="0"/>
        <w:jc w:val="both"/>
        <w:rPr>
          <w:rFonts w:ascii="Arial" w:hAnsi="Arial" w:cs="Arial"/>
          <w:sz w:val="24"/>
          <w:szCs w:val="24"/>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I.2.1.1. Energia</w:t>
      </w:r>
    </w:p>
    <w:p w:rsidR="00934A28" w:rsidRPr="008669C6" w:rsidRDefault="00934A28" w:rsidP="00AB7614">
      <w:pPr>
        <w:autoSpaceDE w:val="0"/>
        <w:autoSpaceDN w:val="0"/>
        <w:adjustRightInd w:val="0"/>
        <w:jc w:val="both"/>
        <w:rPr>
          <w:rFonts w:ascii="Arial" w:hAnsi="Arial" w:cs="Arial"/>
          <w:sz w:val="24"/>
          <w:szCs w:val="24"/>
          <w:lang w:val="ro-RO" w:eastAsia="en-US"/>
        </w:rPr>
      </w:pPr>
    </w:p>
    <w:p w:rsidR="001E21A2" w:rsidRPr="008669C6" w:rsidRDefault="001E21A2" w:rsidP="001E21A2">
      <w:pPr>
        <w:autoSpaceDE w:val="0"/>
        <w:autoSpaceDN w:val="0"/>
        <w:adjustRightInd w:val="0"/>
        <w:jc w:val="both"/>
        <w:rPr>
          <w:rFonts w:ascii="Arial" w:hAnsi="Arial" w:cs="Arial"/>
          <w:b/>
          <w:i/>
          <w:sz w:val="24"/>
          <w:szCs w:val="24"/>
          <w:lang w:val="ro-RO" w:eastAsia="en-US"/>
        </w:rPr>
      </w:pPr>
      <w:r w:rsidRPr="008669C6">
        <w:rPr>
          <w:rFonts w:ascii="Arial" w:hAnsi="Arial" w:cs="Arial"/>
          <w:i/>
          <w:sz w:val="24"/>
          <w:szCs w:val="24"/>
          <w:lang w:val="ro-RO"/>
        </w:rPr>
        <w:t>Emisiile de substanțe acidifiante</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Acidifierea este procesul de modificare a caracterului chimic natural al unui component al mediului, ca urmare a prezenţei unor compuşi care determină o serie de reacţii chimice în atmosferă, conducând la modificarea pH-ului precipitaţiilor şi chiar al solului. Acidifierea aerului este în principal produsă de emisiile şi efectele sinergice a 3 poluanţi, şi anume: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xml:space="preserve"> ,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care au impact îndeosebi asupra vegetaţiei şi a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Emisiile atmosferice ale substanţelor acidifiante ca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Poluanţii primari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xml:space="preserve"> împreună cu produşii lor de reacţie, după depunere conduc la schimbări chimice în compoziţia solului şi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Acest proces afectează ecosistemele, conducând la procesul de acidifiere.</w:t>
      </w:r>
    </w:p>
    <w:p w:rsidR="001E21A2"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Estimarea emisiilor de gaze cu efect acidifiant s-a făcut pe baza inventarului anual al emisiilor atmosferice.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p>
    <w:p w:rsidR="006F7476" w:rsidRPr="003F5403" w:rsidRDefault="00F4234F"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8FC0EE8" wp14:editId="48D48524">
            <wp:extent cx="5794375" cy="2573079"/>
            <wp:effectExtent l="0" t="0" r="1587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39AA" w:rsidRDefault="008A39AA" w:rsidP="00AB7614">
      <w:pPr>
        <w:autoSpaceDE w:val="0"/>
        <w:autoSpaceDN w:val="0"/>
        <w:adjustRightInd w:val="0"/>
        <w:jc w:val="both"/>
        <w:rPr>
          <w:rFonts w:ascii="Arial" w:hAnsi="Arial" w:cs="Arial"/>
          <w:i/>
          <w:sz w:val="24"/>
          <w:szCs w:val="24"/>
          <w:lang w:val="ro-RO" w:eastAsia="en-US"/>
        </w:rPr>
      </w:pPr>
    </w:p>
    <w:p w:rsidR="00600FBD" w:rsidRDefault="00600FBD" w:rsidP="00AB7614">
      <w:pPr>
        <w:autoSpaceDE w:val="0"/>
        <w:autoSpaceDN w:val="0"/>
        <w:adjustRightInd w:val="0"/>
        <w:jc w:val="both"/>
        <w:rPr>
          <w:rFonts w:ascii="Arial" w:hAnsi="Arial" w:cs="Arial"/>
          <w:i/>
          <w:sz w:val="24"/>
          <w:szCs w:val="24"/>
          <w:lang w:val="ro-RO" w:eastAsia="en-US"/>
        </w:rPr>
      </w:pPr>
    </w:p>
    <w:p w:rsidR="00600FBD" w:rsidRDefault="00600FBD" w:rsidP="00AB7614">
      <w:pPr>
        <w:autoSpaceDE w:val="0"/>
        <w:autoSpaceDN w:val="0"/>
        <w:adjustRightInd w:val="0"/>
        <w:jc w:val="both"/>
        <w:rPr>
          <w:rFonts w:ascii="Arial" w:hAnsi="Arial" w:cs="Arial"/>
          <w:i/>
          <w:sz w:val="24"/>
          <w:szCs w:val="24"/>
          <w:lang w:val="ro-RO" w:eastAsia="en-US"/>
        </w:rPr>
      </w:pPr>
    </w:p>
    <w:p w:rsidR="001025F6" w:rsidRPr="00CD3CFF" w:rsidRDefault="001025F6" w:rsidP="00AB7614">
      <w:pPr>
        <w:autoSpaceDE w:val="0"/>
        <w:autoSpaceDN w:val="0"/>
        <w:adjustRightInd w:val="0"/>
        <w:jc w:val="both"/>
        <w:rPr>
          <w:rFonts w:ascii="Arial" w:hAnsi="Arial" w:cs="Arial"/>
          <w:i/>
          <w:sz w:val="24"/>
          <w:szCs w:val="24"/>
          <w:lang w:val="ro-RO" w:eastAsia="en-US"/>
        </w:rPr>
      </w:pPr>
      <w:r w:rsidRPr="00CD3CFF">
        <w:rPr>
          <w:rFonts w:ascii="Arial" w:hAnsi="Arial" w:cs="Arial"/>
          <w:i/>
          <w:sz w:val="24"/>
          <w:szCs w:val="24"/>
          <w:lang w:val="ro-RO" w:eastAsia="en-US"/>
        </w:rPr>
        <w:lastRenderedPageBreak/>
        <w:t>Emisii de precursori ai ozonului</w:t>
      </w:r>
    </w:p>
    <w:p w:rsidR="001025F6" w:rsidRPr="00CD3CFF" w:rsidRDefault="001025F6" w:rsidP="00AB7614">
      <w:pPr>
        <w:autoSpaceDE w:val="0"/>
        <w:autoSpaceDN w:val="0"/>
        <w:adjustRightInd w:val="0"/>
        <w:jc w:val="both"/>
        <w:rPr>
          <w:rFonts w:ascii="Arial" w:hAnsi="Arial" w:cs="Arial"/>
          <w:sz w:val="24"/>
          <w:szCs w:val="24"/>
          <w:lang w:val="ro-RO" w:eastAsia="en-US"/>
        </w:rPr>
      </w:pP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7D88E87" wp14:editId="39E0AA22">
            <wp:extent cx="5764696" cy="2639833"/>
            <wp:effectExtent l="0" t="0" r="7620" b="825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p>
    <w:p w:rsidR="006A0905" w:rsidRPr="00B55F61" w:rsidRDefault="006A0905"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particule primare și precursori secundari de particule</w:t>
      </w:r>
    </w:p>
    <w:p w:rsidR="00071032" w:rsidRPr="003F5403" w:rsidRDefault="00071032" w:rsidP="00AB7614">
      <w:pPr>
        <w:autoSpaceDE w:val="0"/>
        <w:autoSpaceDN w:val="0"/>
        <w:adjustRightInd w:val="0"/>
        <w:jc w:val="both"/>
        <w:rPr>
          <w:rFonts w:ascii="Arial" w:hAnsi="Arial" w:cs="Arial"/>
          <w:i/>
          <w:color w:val="FF0000"/>
          <w:sz w:val="24"/>
          <w:szCs w:val="24"/>
          <w:lang w:val="ro-RO" w:eastAsia="en-US"/>
        </w:rPr>
      </w:pP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91E1196" wp14:editId="0195719A">
            <wp:extent cx="5764696" cy="2441050"/>
            <wp:effectExtent l="0" t="0" r="762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7D3D" w:rsidRPr="003F5403" w:rsidRDefault="00377D3D" w:rsidP="00AB7614">
      <w:pPr>
        <w:autoSpaceDE w:val="0"/>
        <w:autoSpaceDN w:val="0"/>
        <w:adjustRightInd w:val="0"/>
        <w:jc w:val="both"/>
        <w:rPr>
          <w:rFonts w:ascii="Arial" w:hAnsi="Arial" w:cs="Arial"/>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metale grele</w:t>
      </w: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8E4C1DB" wp14:editId="0AEDB7EB">
            <wp:extent cx="5764696" cy="2536466"/>
            <wp:effectExtent l="0" t="0" r="7620"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F61" w:rsidRDefault="00B55F61" w:rsidP="00AB7614">
      <w:pPr>
        <w:autoSpaceDE w:val="0"/>
        <w:autoSpaceDN w:val="0"/>
        <w:adjustRightInd w:val="0"/>
        <w:jc w:val="both"/>
        <w:rPr>
          <w:rFonts w:ascii="Arial" w:hAnsi="Arial" w:cs="Arial"/>
          <w:i/>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poluanți organici persistenți</w:t>
      </w:r>
    </w:p>
    <w:p w:rsidR="0039402A" w:rsidRPr="003F5403" w:rsidRDefault="0039402A" w:rsidP="00AB7614">
      <w:pPr>
        <w:autoSpaceDE w:val="0"/>
        <w:autoSpaceDN w:val="0"/>
        <w:adjustRightInd w:val="0"/>
        <w:jc w:val="both"/>
        <w:rPr>
          <w:rFonts w:ascii="Arial" w:hAnsi="Arial" w:cs="Arial"/>
          <w:i/>
          <w:color w:val="FF0000"/>
          <w:sz w:val="24"/>
          <w:szCs w:val="24"/>
          <w:lang w:val="ro-RO" w:eastAsia="en-US"/>
        </w:rPr>
      </w:pPr>
    </w:p>
    <w:p w:rsidR="0039402A" w:rsidRPr="003F5403" w:rsidRDefault="00071032"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F0A381A" wp14:editId="1616E695">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135E" w:rsidRDefault="00C3135E" w:rsidP="00AB7614">
      <w:pPr>
        <w:autoSpaceDE w:val="0"/>
        <w:autoSpaceDN w:val="0"/>
        <w:adjustRightInd w:val="0"/>
        <w:jc w:val="both"/>
        <w:rPr>
          <w:rFonts w:ascii="Arial" w:hAnsi="Arial" w:cs="Arial"/>
          <w:sz w:val="24"/>
          <w:szCs w:val="24"/>
          <w:lang w:val="ro-RO" w:eastAsia="en-US"/>
        </w:rPr>
      </w:pPr>
    </w:p>
    <w:p w:rsidR="006F7476" w:rsidRPr="00286FCE" w:rsidRDefault="006F7476" w:rsidP="00AB7614">
      <w:pPr>
        <w:autoSpaceDE w:val="0"/>
        <w:autoSpaceDN w:val="0"/>
        <w:adjustRightInd w:val="0"/>
        <w:jc w:val="both"/>
        <w:rPr>
          <w:rFonts w:ascii="Arial" w:hAnsi="Arial" w:cs="Arial"/>
          <w:sz w:val="24"/>
          <w:szCs w:val="24"/>
          <w:lang w:val="ro-RO" w:eastAsia="en-US"/>
        </w:rPr>
      </w:pPr>
      <w:r w:rsidRPr="00286FCE">
        <w:rPr>
          <w:rFonts w:ascii="Arial" w:hAnsi="Arial" w:cs="Arial"/>
          <w:sz w:val="24"/>
          <w:szCs w:val="24"/>
          <w:lang w:val="ro-RO" w:eastAsia="en-US"/>
        </w:rPr>
        <w:t>I.2.1.2. Industria</w:t>
      </w:r>
    </w:p>
    <w:p w:rsidR="006F7476" w:rsidRPr="003F5403" w:rsidRDefault="006F7476" w:rsidP="00AB7614">
      <w:pPr>
        <w:autoSpaceDE w:val="0"/>
        <w:autoSpaceDN w:val="0"/>
        <w:adjustRightInd w:val="0"/>
        <w:jc w:val="both"/>
        <w:rPr>
          <w:rFonts w:ascii="Arial" w:hAnsi="Arial" w:cs="Arial"/>
          <w:color w:val="FF0000"/>
          <w:sz w:val="24"/>
          <w:szCs w:val="24"/>
          <w:lang w:val="ro-RO" w:eastAsia="en-US"/>
        </w:rPr>
      </w:pPr>
    </w:p>
    <w:p w:rsidR="00C82062" w:rsidRPr="00D03D9E" w:rsidRDefault="00C82062" w:rsidP="00C82062">
      <w:pPr>
        <w:autoSpaceDE w:val="0"/>
        <w:autoSpaceDN w:val="0"/>
        <w:adjustRightInd w:val="0"/>
        <w:jc w:val="both"/>
        <w:rPr>
          <w:rFonts w:ascii="Arial" w:hAnsi="Arial" w:cs="Arial"/>
          <w:b/>
          <w:i/>
          <w:sz w:val="24"/>
          <w:szCs w:val="24"/>
          <w:lang w:val="ro-RO" w:eastAsia="en-US"/>
        </w:rPr>
      </w:pPr>
      <w:r w:rsidRPr="00D03D9E">
        <w:rPr>
          <w:rFonts w:ascii="Arial" w:hAnsi="Arial" w:cs="Arial"/>
          <w:i/>
          <w:sz w:val="24"/>
          <w:szCs w:val="24"/>
          <w:lang w:val="ro-RO"/>
        </w:rPr>
        <w:t>Emisiile de substanțe acidifiante</w:t>
      </w:r>
    </w:p>
    <w:p w:rsidR="00C82062" w:rsidRPr="003F5403" w:rsidRDefault="00C82062" w:rsidP="00C82062">
      <w:pPr>
        <w:autoSpaceDE w:val="0"/>
        <w:autoSpaceDN w:val="0"/>
        <w:adjustRightInd w:val="0"/>
        <w:jc w:val="both"/>
        <w:rPr>
          <w:rFonts w:ascii="Arial" w:hAnsi="Arial" w:cs="Arial"/>
          <w:i/>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56DB9D4" wp14:editId="5D7EB5BB">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6A2F29" wp14:editId="789FDA6F">
            <wp:extent cx="5486400" cy="2488019"/>
            <wp:effectExtent l="0" t="0" r="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precursori ai ozonului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2815A2">
        <w:rPr>
          <w:rFonts w:ascii="Arial" w:hAnsi="Arial" w:cs="Arial"/>
          <w:noProof/>
          <w:color w:val="FF0000"/>
          <w:sz w:val="24"/>
          <w:szCs w:val="24"/>
          <w:bdr w:val="single" w:sz="4" w:space="0" w:color="auto"/>
          <w:lang w:val="ro-RO"/>
        </w:rPr>
        <w:drawing>
          <wp:inline distT="0" distB="0" distL="0" distR="0" wp14:anchorId="3B5A2494" wp14:editId="0C3A14DD">
            <wp:extent cx="5764530" cy="2771775"/>
            <wp:effectExtent l="0" t="0" r="762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particule primare și precursori secundari de particule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6367B0C" wp14:editId="731B1F19">
            <wp:extent cx="5764530" cy="2806995"/>
            <wp:effectExtent l="0" t="0" r="7620" b="1270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metale grele</w:t>
      </w:r>
    </w:p>
    <w:p w:rsidR="00C82062"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B05CAE" wp14:editId="46E061BE">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poluanți organici persistenți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5413C4E" wp14:editId="72B34371">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BD782E" w:rsidRPr="003F5403" w:rsidRDefault="00BD782E" w:rsidP="00AB7614">
      <w:pPr>
        <w:autoSpaceDE w:val="0"/>
        <w:autoSpaceDN w:val="0"/>
        <w:adjustRightInd w:val="0"/>
        <w:jc w:val="both"/>
        <w:rPr>
          <w:rFonts w:ascii="Arial" w:hAnsi="Arial" w:cs="Arial"/>
          <w:color w:val="FF0000"/>
          <w:lang w:val="ro-RO" w:eastAsia="en-US"/>
        </w:rPr>
      </w:pPr>
    </w:p>
    <w:p w:rsidR="006F7476" w:rsidRPr="00EE4812" w:rsidRDefault="006F7476" w:rsidP="00AB7614">
      <w:pPr>
        <w:autoSpaceDE w:val="0"/>
        <w:autoSpaceDN w:val="0"/>
        <w:adjustRightInd w:val="0"/>
        <w:jc w:val="both"/>
        <w:rPr>
          <w:rFonts w:ascii="Arial" w:hAnsi="Arial" w:cs="Arial"/>
          <w:sz w:val="24"/>
          <w:szCs w:val="24"/>
          <w:lang w:val="ro-RO" w:eastAsia="en-US"/>
        </w:rPr>
      </w:pPr>
      <w:r w:rsidRPr="00EE4812">
        <w:rPr>
          <w:rFonts w:ascii="Arial" w:hAnsi="Arial" w:cs="Arial"/>
          <w:sz w:val="24"/>
          <w:szCs w:val="24"/>
          <w:lang w:val="ro-RO" w:eastAsia="en-US"/>
        </w:rPr>
        <w:t>I.2.1.3. Transportul</w:t>
      </w:r>
    </w:p>
    <w:p w:rsidR="00054B8A" w:rsidRDefault="00054B8A" w:rsidP="00AF2181">
      <w:pPr>
        <w:autoSpaceDE w:val="0"/>
        <w:autoSpaceDN w:val="0"/>
        <w:adjustRightInd w:val="0"/>
        <w:jc w:val="both"/>
        <w:rPr>
          <w:rFonts w:ascii="Arial" w:hAnsi="Arial" w:cs="Arial"/>
          <w:i/>
          <w:sz w:val="24"/>
          <w:szCs w:val="24"/>
          <w:lang w:val="ro-RO"/>
        </w:rPr>
      </w:pPr>
    </w:p>
    <w:p w:rsidR="00AF2181" w:rsidRPr="008A509D" w:rsidRDefault="00AF2181" w:rsidP="00AF2181">
      <w:pPr>
        <w:autoSpaceDE w:val="0"/>
        <w:autoSpaceDN w:val="0"/>
        <w:adjustRightInd w:val="0"/>
        <w:jc w:val="both"/>
        <w:rPr>
          <w:rFonts w:ascii="Arial" w:hAnsi="Arial" w:cs="Arial"/>
          <w:b/>
          <w:i/>
          <w:sz w:val="24"/>
          <w:szCs w:val="24"/>
          <w:lang w:val="ro-RO" w:eastAsia="en-US"/>
        </w:rPr>
      </w:pPr>
      <w:r w:rsidRPr="008A509D">
        <w:rPr>
          <w:rFonts w:ascii="Arial" w:hAnsi="Arial" w:cs="Arial"/>
          <w:i/>
          <w:sz w:val="24"/>
          <w:szCs w:val="24"/>
          <w:lang w:val="ro-RO"/>
        </w:rPr>
        <w:t>Emisiile de substanțe acidifiante</w:t>
      </w:r>
    </w:p>
    <w:p w:rsidR="00AF2181"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52E58A" wp14:editId="453CB50A">
            <wp:extent cx="5701030" cy="2626242"/>
            <wp:effectExtent l="0" t="0" r="13970" b="317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B42BA" w:rsidRPr="003F5403" w:rsidRDefault="000B42BA" w:rsidP="00AF2181">
      <w:pPr>
        <w:autoSpaceDE w:val="0"/>
        <w:autoSpaceDN w:val="0"/>
        <w:adjustRightInd w:val="0"/>
        <w:jc w:val="both"/>
        <w:rPr>
          <w:rFonts w:ascii="Arial" w:hAnsi="Arial" w:cs="Arial"/>
          <w:color w:val="FF0000"/>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D32E08" w:rsidRDefault="00AF2181" w:rsidP="00AF2181">
      <w:pPr>
        <w:autoSpaceDE w:val="0"/>
        <w:autoSpaceDN w:val="0"/>
        <w:adjustRightInd w:val="0"/>
        <w:jc w:val="both"/>
        <w:rPr>
          <w:rFonts w:ascii="Arial" w:hAnsi="Arial" w:cs="Arial"/>
          <w:i/>
          <w:sz w:val="24"/>
          <w:szCs w:val="24"/>
          <w:lang w:val="ro-RO" w:eastAsia="en-US"/>
        </w:rPr>
      </w:pPr>
      <w:r w:rsidRPr="00D32E08">
        <w:rPr>
          <w:rFonts w:ascii="Arial" w:hAnsi="Arial" w:cs="Arial"/>
          <w:i/>
          <w:sz w:val="24"/>
          <w:szCs w:val="24"/>
          <w:lang w:val="ro-RO" w:eastAsia="en-US"/>
        </w:rPr>
        <w:t>Emisii de precursori ai ozonului</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39A72" wp14:editId="1158E71A">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lastRenderedPageBreak/>
        <w:t>Emisii de particule primare și precursori secundari de particule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1C8FE3" wp14:editId="56C8A372">
            <wp:extent cx="5764530" cy="2456953"/>
            <wp:effectExtent l="0" t="0" r="7620" b="6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36BF" w:rsidRDefault="00EB36BF" w:rsidP="00AF2181">
      <w:pPr>
        <w:autoSpaceDE w:val="0"/>
        <w:autoSpaceDN w:val="0"/>
        <w:adjustRightInd w:val="0"/>
        <w:jc w:val="both"/>
        <w:rPr>
          <w:rFonts w:ascii="Arial" w:hAnsi="Arial" w:cs="Arial"/>
          <w:i/>
          <w:sz w:val="24"/>
          <w:szCs w:val="24"/>
          <w:lang w:val="ro-RO" w:eastAsia="en-US"/>
        </w:rPr>
      </w:pPr>
    </w:p>
    <w:p w:rsidR="00054B8A" w:rsidRDefault="00054B8A" w:rsidP="00AF2181">
      <w:pPr>
        <w:autoSpaceDE w:val="0"/>
        <w:autoSpaceDN w:val="0"/>
        <w:adjustRightInd w:val="0"/>
        <w:jc w:val="both"/>
        <w:rPr>
          <w:rFonts w:ascii="Arial" w:hAnsi="Arial" w:cs="Arial"/>
          <w:i/>
          <w:sz w:val="24"/>
          <w:szCs w:val="24"/>
          <w:lang w:val="ro-RO" w:eastAsia="en-US"/>
        </w:rPr>
      </w:pP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metale grele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6AF8DA35" wp14:editId="67D804CF">
            <wp:extent cx="5764530" cy="2679590"/>
            <wp:effectExtent l="0" t="0" r="7620" b="698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181" w:rsidRDefault="00AF2181" w:rsidP="00AF2181">
      <w:pPr>
        <w:autoSpaceDE w:val="0"/>
        <w:autoSpaceDN w:val="0"/>
        <w:adjustRightInd w:val="0"/>
        <w:jc w:val="both"/>
        <w:rPr>
          <w:rFonts w:ascii="Arial" w:hAnsi="Arial" w:cs="Arial"/>
          <w:color w:val="FF0000"/>
          <w:sz w:val="24"/>
          <w:szCs w:val="24"/>
          <w:lang w:val="ro-RO" w:eastAsia="en-US"/>
        </w:rPr>
      </w:pPr>
    </w:p>
    <w:p w:rsidR="00AA5E8D" w:rsidRDefault="00AA5E8D" w:rsidP="00AA5E8D">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poluanți organici persistenți</w:t>
      </w:r>
    </w:p>
    <w:p w:rsidR="00AA5E8D" w:rsidRPr="006F1016" w:rsidRDefault="00AA5E8D" w:rsidP="00AA5E8D">
      <w:pPr>
        <w:autoSpaceDE w:val="0"/>
        <w:autoSpaceDN w:val="0"/>
        <w:adjustRightInd w:val="0"/>
        <w:jc w:val="both"/>
        <w:rPr>
          <w:rFonts w:ascii="Arial" w:hAnsi="Arial" w:cs="Arial"/>
          <w:i/>
          <w:sz w:val="24"/>
          <w:szCs w:val="24"/>
          <w:lang w:val="ro-RO" w:eastAsia="en-US"/>
        </w:rPr>
      </w:pPr>
    </w:p>
    <w:p w:rsidR="00AA5E8D" w:rsidRPr="003F5403" w:rsidRDefault="00AA5E8D"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716C026F" wp14:editId="57A65542">
            <wp:extent cx="5701086" cy="2369489"/>
            <wp:effectExtent l="0" t="0" r="1397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F7476" w:rsidRPr="003B21BB" w:rsidRDefault="006F7476"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lastRenderedPageBreak/>
        <w:t>I.2.1.4. Agricultura</w:t>
      </w:r>
    </w:p>
    <w:p w:rsidR="006F7476" w:rsidRPr="003B21BB" w:rsidRDefault="006F7476" w:rsidP="00AB7614">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b/>
          <w:sz w:val="24"/>
          <w:szCs w:val="24"/>
          <w:lang w:val="ro-RO" w:eastAsia="en-US"/>
        </w:rPr>
      </w:pPr>
      <w:r>
        <w:rPr>
          <w:rFonts w:ascii="Arial" w:hAnsi="Arial" w:cs="Arial"/>
          <w:sz w:val="24"/>
          <w:szCs w:val="24"/>
          <w:lang w:val="ro-RO"/>
        </w:rPr>
        <w:t>Emisiile de substanțe acidifiante</w:t>
      </w: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14518B35" wp14:editId="175632A5">
            <wp:extent cx="5740842" cy="2234316"/>
            <wp:effectExtent l="0" t="0" r="12700" b="1397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04057" w:rsidRDefault="00004057" w:rsidP="00D0350F">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Emisii de precursori ai ozonului</w:t>
      </w: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60E194DE" wp14:editId="4918F9F1">
            <wp:extent cx="5561463" cy="2729552"/>
            <wp:effectExtent l="0" t="0" r="1270" b="1397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0350F" w:rsidRDefault="00D0350F" w:rsidP="00D0350F">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Emisii de particule primare și precursori secundari de particule</w:t>
      </w: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5E395E9A" wp14:editId="59EF21CB">
            <wp:extent cx="5561330" cy="2702257"/>
            <wp:effectExtent l="0" t="0" r="1270" b="317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B21BB" w:rsidRPr="003B21BB" w:rsidRDefault="003B21BB" w:rsidP="00AB7614">
      <w:pPr>
        <w:autoSpaceDE w:val="0"/>
        <w:autoSpaceDN w:val="0"/>
        <w:adjustRightInd w:val="0"/>
        <w:jc w:val="both"/>
        <w:rPr>
          <w:rFonts w:ascii="Arial" w:hAnsi="Arial" w:cs="Arial"/>
          <w:sz w:val="24"/>
          <w:szCs w:val="24"/>
          <w:lang w:val="ro-RO" w:eastAsia="en-US"/>
        </w:rPr>
      </w:pPr>
    </w:p>
    <w:p w:rsidR="00255573" w:rsidRDefault="00255573" w:rsidP="003831CC">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br w:type="page"/>
      </w:r>
    </w:p>
    <w:p w:rsidR="003831CC" w:rsidRPr="003B21BB" w:rsidRDefault="006F7476" w:rsidP="003831CC">
      <w:pPr>
        <w:autoSpaceDE w:val="0"/>
        <w:autoSpaceDN w:val="0"/>
        <w:adjustRightInd w:val="0"/>
        <w:jc w:val="center"/>
        <w:rPr>
          <w:rFonts w:ascii="Arial" w:hAnsi="Arial" w:cs="Arial"/>
          <w:b/>
          <w:sz w:val="24"/>
          <w:szCs w:val="24"/>
          <w:lang w:val="ro-RO" w:eastAsia="en-US"/>
        </w:rPr>
      </w:pPr>
      <w:r w:rsidRPr="003B21BB">
        <w:rPr>
          <w:rFonts w:ascii="Arial" w:hAnsi="Arial" w:cs="Arial"/>
          <w:b/>
          <w:sz w:val="24"/>
          <w:szCs w:val="24"/>
          <w:lang w:val="ro-RO" w:eastAsia="en-US"/>
        </w:rPr>
        <w:lastRenderedPageBreak/>
        <w:t>I.3. Tendințe și prognoze privind poluarea aerului înconjutător</w:t>
      </w:r>
    </w:p>
    <w:p w:rsidR="00EB36BF" w:rsidRPr="003B21BB" w:rsidRDefault="00EB36BF" w:rsidP="006F7476">
      <w:pPr>
        <w:autoSpaceDE w:val="0"/>
        <w:autoSpaceDN w:val="0"/>
        <w:adjustRightInd w:val="0"/>
        <w:jc w:val="both"/>
        <w:rPr>
          <w:rFonts w:ascii="Arial" w:hAnsi="Arial" w:cs="Arial"/>
          <w:sz w:val="24"/>
          <w:szCs w:val="24"/>
          <w:lang w:val="ro-RO" w:eastAsia="en-US"/>
        </w:rPr>
      </w:pPr>
    </w:p>
    <w:p w:rsidR="00AB7614" w:rsidRPr="003B21BB" w:rsidRDefault="006F7476" w:rsidP="006F7476">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ab/>
        <w:t>I.3.1. Tendințe privind emisiile principilor poluanți atmosferici</w:t>
      </w:r>
    </w:p>
    <w:p w:rsidR="006F7476" w:rsidRDefault="001429B2"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B8A6218" wp14:editId="16E20119">
            <wp:extent cx="5486400" cy="2674961"/>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B36BF" w:rsidRDefault="00EB36BF" w:rsidP="006F7476">
      <w:pPr>
        <w:autoSpaceDE w:val="0"/>
        <w:autoSpaceDN w:val="0"/>
        <w:adjustRightInd w:val="0"/>
        <w:jc w:val="both"/>
        <w:rPr>
          <w:rFonts w:ascii="Arial" w:hAnsi="Arial" w:cs="Arial"/>
          <w:color w:val="FF0000"/>
          <w:sz w:val="24"/>
          <w:szCs w:val="24"/>
          <w:lang w:val="ro-RO" w:eastAsia="en-US"/>
        </w:rPr>
      </w:pPr>
    </w:p>
    <w:p w:rsidR="003831CC" w:rsidRPr="003F5403" w:rsidRDefault="003831CC"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D2D6111" wp14:editId="20F17CA7">
            <wp:extent cx="5486400" cy="2593075"/>
            <wp:effectExtent l="0" t="0" r="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D782E" w:rsidRPr="003F5403" w:rsidRDefault="00BD782E" w:rsidP="006F7476">
      <w:pPr>
        <w:autoSpaceDE w:val="0"/>
        <w:autoSpaceDN w:val="0"/>
        <w:adjustRightInd w:val="0"/>
        <w:jc w:val="both"/>
        <w:rPr>
          <w:rFonts w:ascii="Arial" w:hAnsi="Arial" w:cs="Arial"/>
          <w:color w:val="FF0000"/>
          <w:sz w:val="24"/>
          <w:szCs w:val="24"/>
          <w:lang w:val="ro-RO" w:eastAsia="en-US"/>
        </w:rPr>
      </w:pPr>
    </w:p>
    <w:p w:rsidR="003965F7" w:rsidRPr="003F5403" w:rsidRDefault="003965F7"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F0523E9" wp14:editId="433F6980">
            <wp:extent cx="5486400" cy="2388358"/>
            <wp:effectExtent l="0" t="0" r="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42EC2" w:rsidRPr="003F5403" w:rsidRDefault="00F42EC2" w:rsidP="006F7476">
      <w:pPr>
        <w:autoSpaceDE w:val="0"/>
        <w:autoSpaceDN w:val="0"/>
        <w:adjustRightInd w:val="0"/>
        <w:jc w:val="both"/>
        <w:rPr>
          <w:rFonts w:ascii="Arial" w:hAnsi="Arial" w:cs="Arial"/>
          <w:color w:val="FF0000"/>
          <w:sz w:val="24"/>
          <w:szCs w:val="24"/>
          <w:lang w:val="ro-RO" w:eastAsia="en-US"/>
        </w:rPr>
      </w:pPr>
    </w:p>
    <w:p w:rsidR="006F7476" w:rsidRPr="008E4B2B" w:rsidRDefault="006F7476" w:rsidP="006F7476">
      <w:pPr>
        <w:autoSpaceDE w:val="0"/>
        <w:autoSpaceDN w:val="0"/>
        <w:adjustRightInd w:val="0"/>
        <w:jc w:val="both"/>
        <w:rPr>
          <w:rFonts w:ascii="Arial" w:hAnsi="Arial" w:cs="Arial"/>
          <w:sz w:val="24"/>
          <w:szCs w:val="24"/>
          <w:lang w:val="ro-RO" w:eastAsia="en-US"/>
        </w:rPr>
      </w:pPr>
      <w:r w:rsidRPr="003F5403">
        <w:rPr>
          <w:rFonts w:ascii="Arial" w:hAnsi="Arial" w:cs="Arial"/>
          <w:color w:val="FF0000"/>
          <w:sz w:val="24"/>
          <w:szCs w:val="24"/>
          <w:lang w:val="ro-RO" w:eastAsia="en-US"/>
        </w:rPr>
        <w:tab/>
      </w:r>
      <w:r w:rsidRPr="008E4B2B">
        <w:rPr>
          <w:rFonts w:ascii="Arial" w:hAnsi="Arial" w:cs="Arial"/>
          <w:sz w:val="24"/>
          <w:szCs w:val="24"/>
          <w:lang w:val="ro-RO" w:eastAsia="en-US"/>
        </w:rPr>
        <w:t>I.3.2. Prognoze privind emisiile principalilor poluanți atmosferici</w:t>
      </w:r>
    </w:p>
    <w:p w:rsidR="00054B8A" w:rsidRDefault="00F42EC2" w:rsidP="00707AF5">
      <w:pPr>
        <w:autoSpaceDE w:val="0"/>
        <w:autoSpaceDN w:val="0"/>
        <w:adjustRightInd w:val="0"/>
        <w:jc w:val="both"/>
        <w:rPr>
          <w:rFonts w:ascii="Arial" w:hAnsi="Arial" w:cs="Arial"/>
          <w:b/>
          <w:sz w:val="24"/>
          <w:szCs w:val="24"/>
          <w:lang w:val="ro-RO" w:eastAsia="en-US"/>
        </w:rPr>
      </w:pPr>
      <w:r w:rsidRPr="008E4B2B">
        <w:rPr>
          <w:rFonts w:ascii="Arial" w:hAnsi="Arial" w:cs="Arial"/>
          <w:sz w:val="24"/>
          <w:szCs w:val="24"/>
          <w:lang w:val="ro-RO" w:eastAsia="en-US"/>
        </w:rPr>
        <w:t>Nu deținem date</w:t>
      </w:r>
      <w:r w:rsidR="00707AF5">
        <w:rPr>
          <w:rFonts w:ascii="Arial" w:hAnsi="Arial" w:cs="Arial"/>
          <w:sz w:val="24"/>
          <w:szCs w:val="24"/>
          <w:lang w:val="ro-RO" w:eastAsia="en-US"/>
        </w:rPr>
        <w:t>.</w:t>
      </w:r>
      <w:r w:rsidR="00054B8A">
        <w:rPr>
          <w:rFonts w:ascii="Arial" w:hAnsi="Arial" w:cs="Arial"/>
          <w:b/>
          <w:sz w:val="24"/>
          <w:szCs w:val="24"/>
          <w:lang w:val="ro-RO" w:eastAsia="en-US"/>
        </w:rPr>
        <w:br w:type="page"/>
      </w: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lastRenderedPageBreak/>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7A1E8D" w:rsidRPr="007A1E8D" w:rsidRDefault="007A1E8D" w:rsidP="007A1E8D">
      <w:pPr>
        <w:ind w:firstLine="720"/>
        <w:jc w:val="both"/>
        <w:rPr>
          <w:rFonts w:ascii="Arial" w:eastAsia="MS Mincho" w:hAnsi="Arial" w:cs="Arial"/>
          <w:sz w:val="24"/>
          <w:szCs w:val="24"/>
          <w:u w:val="single"/>
          <w:lang w:val="ro-RO" w:eastAsia="ja-JP"/>
        </w:rPr>
      </w:pPr>
      <w:r>
        <w:rPr>
          <w:rFonts w:ascii="Arial" w:eastAsia="MS Mincho" w:hAnsi="Arial" w:cs="Arial"/>
          <w:sz w:val="24"/>
          <w:szCs w:val="24"/>
          <w:u w:val="single"/>
          <w:lang w:val="ro-RO" w:eastAsia="ja-JP"/>
        </w:rPr>
        <w:t>I.4</w:t>
      </w:r>
      <w:r w:rsidRPr="007A1E8D">
        <w:rPr>
          <w:rFonts w:ascii="Arial" w:eastAsia="MS Mincho" w:hAnsi="Arial" w:cs="Arial"/>
          <w:sz w:val="24"/>
          <w:szCs w:val="24"/>
          <w:u w:val="single"/>
          <w:lang w:val="ro-RO" w:eastAsia="ja-JP"/>
        </w:rPr>
        <w:t>.1. Plan de menținere a calitatății aerului</w:t>
      </w:r>
    </w:p>
    <w:p w:rsidR="007A1E8D" w:rsidRPr="007A1E8D" w:rsidRDefault="007A1E8D" w:rsidP="007A1E8D">
      <w:pPr>
        <w:ind w:firstLine="720"/>
        <w:jc w:val="both"/>
        <w:rPr>
          <w:rFonts w:ascii="Arial" w:eastAsia="MS Mincho" w:hAnsi="Arial" w:cs="Arial"/>
          <w:b/>
          <w:sz w:val="24"/>
          <w:szCs w:val="24"/>
          <w:u w:val="single"/>
          <w:lang w:val="ro-RO" w:eastAsia="ja-JP"/>
        </w:rPr>
      </w:pP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sz w:val="24"/>
          <w:szCs w:val="24"/>
          <w:lang w:val="ro-RO" w:eastAsia="ja-JP"/>
        </w:rPr>
        <w:t xml:space="preserve">În judeţul Gorj, se află în implementare Planul de menținere a calității aerului în județul Gorj, 2019-2023, elaborat de către Consiliul Județean Gorj și aprobat prin </w:t>
      </w:r>
      <w:r w:rsidRPr="00287C65">
        <w:rPr>
          <w:rFonts w:ascii="Arial" w:eastAsia="MS Mincho" w:hAnsi="Arial" w:cs="Arial"/>
          <w:b/>
          <w:sz w:val="24"/>
          <w:szCs w:val="24"/>
          <w:lang w:val="ro-RO" w:eastAsia="ja-JP"/>
        </w:rPr>
        <w:t>Hotărâre a C.J. Gorj nr. 152/28.11.2019</w:t>
      </w:r>
      <w:r w:rsidRPr="00287C65">
        <w:rPr>
          <w:rFonts w:ascii="Arial" w:eastAsia="MS Mincho" w:hAnsi="Arial" w:cs="Arial"/>
          <w:sz w:val="24"/>
          <w:szCs w:val="24"/>
          <w:lang w:val="ro-RO" w:eastAsia="ja-JP"/>
        </w:rPr>
        <w:t>.</w:t>
      </w: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bCs/>
          <w:sz w:val="24"/>
          <w:szCs w:val="24"/>
          <w:lang w:val="ro-RO" w:eastAsia="ja-JP"/>
        </w:rPr>
        <w:t xml:space="preserve"> </w:t>
      </w:r>
      <w:r w:rsidRPr="00287C65">
        <w:rPr>
          <w:rFonts w:ascii="Arial" w:eastAsia="MS Mincho" w:hAnsi="Arial" w:cs="Arial"/>
          <w:bCs/>
          <w:sz w:val="24"/>
          <w:szCs w:val="24"/>
          <w:lang w:val="ro-RO" w:eastAsia="ja-JP"/>
        </w:rPr>
        <w:tab/>
      </w:r>
      <w:r w:rsidRPr="00287C65">
        <w:rPr>
          <w:rFonts w:ascii="Arial" w:eastAsia="MS Mincho" w:hAnsi="Arial" w:cs="Arial"/>
          <w:sz w:val="24"/>
          <w:szCs w:val="24"/>
          <w:lang w:val="ro-RO" w:eastAsia="ja-JP"/>
        </w:rPr>
        <w:t>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w:t>
      </w:r>
      <w:r w:rsidRPr="00287C65">
        <w:rPr>
          <w:rFonts w:ascii="Arial" w:eastAsia="MS Mincho" w:hAnsi="Arial" w:cs="Arial"/>
          <w:sz w:val="24"/>
          <w:szCs w:val="24"/>
          <w:vertAlign w:val="subscript"/>
          <w:lang w:val="ro-RO" w:eastAsia="ja-JP"/>
        </w:rPr>
        <w:t>10</w:t>
      </w:r>
      <w:r w:rsidRPr="00287C65">
        <w:rPr>
          <w:rFonts w:ascii="Arial" w:eastAsia="MS Mincho" w:hAnsi="Arial" w:cs="Arial"/>
          <w:sz w:val="24"/>
          <w:szCs w:val="24"/>
          <w:lang w:val="ro-RO" w:eastAsia="ja-JP"/>
        </w:rPr>
        <w:t>), benzen, monoxid de carbon, plumb sau valorile-ţintă pentru arsen, cadmiu, nichel, benzo(a)piren şi PM</w:t>
      </w:r>
      <w:r w:rsidRPr="00287C65">
        <w:rPr>
          <w:rFonts w:ascii="Arial" w:eastAsia="MS Mincho" w:hAnsi="Arial" w:cs="Arial"/>
          <w:sz w:val="24"/>
          <w:szCs w:val="24"/>
          <w:vertAlign w:val="subscript"/>
          <w:lang w:val="ro-RO" w:eastAsia="ja-JP"/>
        </w:rPr>
        <w:t>2,5</w:t>
      </w:r>
      <w:r w:rsidRPr="00287C65">
        <w:rPr>
          <w:rFonts w:ascii="Arial" w:eastAsia="MS Mincho" w:hAnsi="Arial" w:cs="Arial"/>
          <w:sz w:val="24"/>
          <w:szCs w:val="24"/>
          <w:lang w:val="ro-RO" w:eastAsia="ja-JP"/>
        </w:rPr>
        <w:t>, astfel cum sunt stabilite la lit. B.2 din anexa nr. 3 la Legea nr. 104/2011.</w:t>
      </w:r>
    </w:p>
    <w:p w:rsidR="00287C65" w:rsidRPr="00287C65" w:rsidRDefault="00287C65" w:rsidP="00287C65">
      <w:pPr>
        <w:ind w:firstLine="720"/>
        <w:jc w:val="both"/>
        <w:rPr>
          <w:rFonts w:ascii="Arial" w:eastAsia="MS Mincho" w:hAnsi="Arial" w:cs="Arial"/>
          <w:sz w:val="24"/>
          <w:szCs w:val="24"/>
          <w:lang w:val="ro-RO" w:eastAsia="ja-JP"/>
        </w:rPr>
      </w:pPr>
      <w:bookmarkStart w:id="7" w:name="do|caIII|si1|ar31|al2"/>
      <w:bookmarkEnd w:id="7"/>
      <w:r w:rsidRPr="00287C65">
        <w:rPr>
          <w:rFonts w:ascii="Arial" w:eastAsia="MS Mincho" w:hAnsi="Arial" w:cs="Arial"/>
          <w:sz w:val="24"/>
          <w:szCs w:val="24"/>
          <w:lang w:val="ro-RO" w:eastAsia="ja-JP"/>
        </w:rPr>
        <w:t>În planul de menţinere a calităţii aerului pot fi incluse şi măsuri specifice vizând protecţia copiilor şi a altor grupuri sensibile ale populaţiei.</w:t>
      </w:r>
    </w:p>
    <w:p w:rsidR="00287C65" w:rsidRPr="00287C65" w:rsidRDefault="00287C65" w:rsidP="00287C65">
      <w:pPr>
        <w:ind w:firstLine="720"/>
        <w:jc w:val="both"/>
        <w:rPr>
          <w:rFonts w:ascii="Arial" w:eastAsia="MS Mincho" w:hAnsi="Arial" w:cs="Arial"/>
          <w:sz w:val="24"/>
          <w:szCs w:val="24"/>
          <w:lang w:val="ro-RO" w:eastAsia="ja-JP"/>
        </w:rPr>
      </w:pPr>
      <w:bookmarkStart w:id="8" w:name="do|caIII|si1|ar31|al3"/>
      <w:bookmarkEnd w:id="8"/>
      <w:r w:rsidRPr="00287C65">
        <w:rPr>
          <w:rFonts w:ascii="Arial" w:eastAsia="MS Mincho" w:hAnsi="Arial" w:cs="Arial"/>
          <w:sz w:val="24"/>
          <w:szCs w:val="24"/>
          <w:lang w:val="ro-RO" w:eastAsia="ja-JP"/>
        </w:rPr>
        <w:t xml:space="preserve">Măsurile din planul de menţinere a calităţii aerului se pot desfăşura pe o perioadă de maximum 5 ani sau până la trecerea în regimul I de evaluare. </w:t>
      </w: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sz w:val="24"/>
          <w:szCs w:val="24"/>
          <w:lang w:val="ro-RO" w:eastAsia="ja-JP"/>
        </w:rPr>
        <w:t xml:space="preserve">Prin </w:t>
      </w:r>
      <w:r w:rsidRPr="00287C65">
        <w:rPr>
          <w:rFonts w:ascii="Arial" w:eastAsia="MS Mincho" w:hAnsi="Arial" w:cs="Arial"/>
          <w:b/>
          <w:sz w:val="24"/>
          <w:szCs w:val="24"/>
          <w:lang w:val="ro-RO" w:eastAsia="ja-JP"/>
        </w:rPr>
        <w:t>Hotărârea Consililui Județean Gorj nr. 31/28.02.2020</w:t>
      </w:r>
      <w:r w:rsidRPr="00287C65">
        <w:rPr>
          <w:rFonts w:ascii="Arial" w:eastAsia="MS Mincho" w:hAnsi="Arial" w:cs="Arial"/>
          <w:sz w:val="24"/>
          <w:szCs w:val="24"/>
          <w:lang w:val="ro-RO" w:eastAsia="ja-JP"/>
        </w:rPr>
        <w:t xml:space="preserve"> a fost aprobat „</w:t>
      </w:r>
      <w:r w:rsidRPr="00287C65">
        <w:rPr>
          <w:rFonts w:ascii="Arial" w:eastAsia="MS Mincho" w:hAnsi="Arial" w:cs="Arial"/>
          <w:i/>
          <w:sz w:val="24"/>
          <w:szCs w:val="24"/>
          <w:lang w:val="ro-RO" w:eastAsia="ja-JP"/>
        </w:rPr>
        <w:t>Raportul privind stadiul realizării măsurilor cuprinse în Planul de menținere a calității aerului în județul Gorj, 2019-2023, pentru anul 2019</w:t>
      </w:r>
      <w:r w:rsidRPr="00287C65">
        <w:rPr>
          <w:rFonts w:ascii="Arial" w:eastAsia="MS Mincho" w:hAnsi="Arial" w:cs="Arial"/>
          <w:sz w:val="24"/>
          <w:szCs w:val="24"/>
          <w:lang w:val="ro-RO" w:eastAsia="ja-JP"/>
        </w:rPr>
        <w:t>”, înregistrată la APM Gorj cu nr. 1853/05.03.2020.</w:t>
      </w: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sz w:val="24"/>
          <w:szCs w:val="24"/>
          <w:lang w:val="ro-RO" w:eastAsia="ja-JP"/>
        </w:rPr>
        <w:t xml:space="preserve">Prin </w:t>
      </w:r>
      <w:r w:rsidRPr="00287C65">
        <w:rPr>
          <w:rFonts w:ascii="Arial" w:eastAsia="MS Mincho" w:hAnsi="Arial" w:cs="Arial"/>
          <w:b/>
          <w:sz w:val="24"/>
          <w:szCs w:val="24"/>
          <w:lang w:val="ro-RO" w:eastAsia="ja-JP"/>
        </w:rPr>
        <w:t>Hotărârea Consililui Județean Gorj nr. 17/29.01.2021</w:t>
      </w:r>
      <w:r w:rsidRPr="00287C65">
        <w:rPr>
          <w:rFonts w:ascii="Arial" w:eastAsia="MS Mincho" w:hAnsi="Arial" w:cs="Arial"/>
          <w:sz w:val="24"/>
          <w:szCs w:val="24"/>
          <w:lang w:val="ro-RO" w:eastAsia="ja-JP"/>
        </w:rPr>
        <w:t xml:space="preserve"> a fost aprobat „</w:t>
      </w:r>
      <w:r w:rsidRPr="00287C65">
        <w:rPr>
          <w:rFonts w:ascii="Arial" w:eastAsia="MS Mincho" w:hAnsi="Arial" w:cs="Arial"/>
          <w:i/>
          <w:sz w:val="24"/>
          <w:szCs w:val="24"/>
          <w:lang w:val="ro-RO" w:eastAsia="ja-JP"/>
        </w:rPr>
        <w:t>Raportul privind stadiul realizării măsurilor cuprinse în Planul de menținere a calității aerului în județul Gorj, 2019-2023, pentru anul 2020</w:t>
      </w:r>
      <w:r w:rsidRPr="00287C65">
        <w:rPr>
          <w:rFonts w:ascii="Arial" w:eastAsia="MS Mincho" w:hAnsi="Arial" w:cs="Arial"/>
          <w:sz w:val="24"/>
          <w:szCs w:val="24"/>
          <w:lang w:val="ro-RO" w:eastAsia="ja-JP"/>
        </w:rPr>
        <w:t>”, înregistrată la APM Gorj cu nr. 1227/03.02.2021.</w:t>
      </w: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sz w:val="24"/>
          <w:szCs w:val="24"/>
          <w:lang w:val="ro-RO" w:eastAsia="ja-JP"/>
        </w:rPr>
        <w:t xml:space="preserve">Prin </w:t>
      </w:r>
      <w:r w:rsidRPr="00287C65">
        <w:rPr>
          <w:rFonts w:ascii="Arial" w:eastAsia="MS Mincho" w:hAnsi="Arial" w:cs="Arial"/>
          <w:b/>
          <w:sz w:val="24"/>
          <w:szCs w:val="24"/>
          <w:lang w:val="ro-RO" w:eastAsia="ja-JP"/>
        </w:rPr>
        <w:t>Hotărârea Consililui Județean Gorj nr. 19/31.01.2022</w:t>
      </w:r>
      <w:r w:rsidRPr="00287C65">
        <w:rPr>
          <w:rFonts w:ascii="Arial" w:eastAsia="MS Mincho" w:hAnsi="Arial" w:cs="Arial"/>
          <w:sz w:val="24"/>
          <w:szCs w:val="24"/>
          <w:lang w:val="ro-RO" w:eastAsia="ja-JP"/>
        </w:rPr>
        <w:t xml:space="preserve"> a fost aprobat „</w:t>
      </w:r>
      <w:r w:rsidRPr="00287C65">
        <w:rPr>
          <w:rFonts w:ascii="Arial" w:eastAsia="MS Mincho" w:hAnsi="Arial" w:cs="Arial"/>
          <w:i/>
          <w:sz w:val="24"/>
          <w:szCs w:val="24"/>
          <w:lang w:val="ro-RO" w:eastAsia="ja-JP"/>
        </w:rPr>
        <w:t>Raportul privind stadiul realizării măsurilor cuprinse în Planul de menținere a calității aerului în județul Gorj, 2019-2023, pentru anul 2021</w:t>
      </w:r>
      <w:r w:rsidRPr="00287C65">
        <w:rPr>
          <w:rFonts w:ascii="Arial" w:eastAsia="MS Mincho" w:hAnsi="Arial" w:cs="Arial"/>
          <w:sz w:val="24"/>
          <w:szCs w:val="24"/>
          <w:lang w:val="ro-RO" w:eastAsia="ja-JP"/>
        </w:rPr>
        <w:t>”, înregistrată la APM Gorj cu nr. 1430/09.02.2022.</w:t>
      </w:r>
    </w:p>
    <w:p w:rsidR="00287C65" w:rsidRPr="00287C65"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sz w:val="24"/>
          <w:szCs w:val="24"/>
          <w:lang w:val="ro-RO" w:eastAsia="ja-JP"/>
        </w:rPr>
        <w:t xml:space="preserve">Prin </w:t>
      </w:r>
      <w:r w:rsidRPr="00287C65">
        <w:rPr>
          <w:rFonts w:ascii="Arial" w:eastAsia="MS Mincho" w:hAnsi="Arial" w:cs="Arial"/>
          <w:b/>
          <w:sz w:val="24"/>
          <w:szCs w:val="24"/>
          <w:lang w:val="ro-RO" w:eastAsia="ja-JP"/>
        </w:rPr>
        <w:t>Hotărârea Consililui Județean Gorj nr. 56/03.02.2023</w:t>
      </w:r>
      <w:r w:rsidRPr="00287C65">
        <w:rPr>
          <w:rFonts w:ascii="Arial" w:eastAsia="MS Mincho" w:hAnsi="Arial" w:cs="Arial"/>
          <w:sz w:val="24"/>
          <w:szCs w:val="24"/>
          <w:lang w:val="ro-RO" w:eastAsia="ja-JP"/>
        </w:rPr>
        <w:t xml:space="preserve"> a fost aprobat „</w:t>
      </w:r>
      <w:r w:rsidRPr="00287C65">
        <w:rPr>
          <w:rFonts w:ascii="Arial" w:eastAsia="MS Mincho" w:hAnsi="Arial" w:cs="Arial"/>
          <w:i/>
          <w:sz w:val="24"/>
          <w:szCs w:val="24"/>
          <w:lang w:val="ro-RO" w:eastAsia="ja-JP"/>
        </w:rPr>
        <w:t>Raportul privind stadiul realizării măsurilor cuprinse în Planul de menținere a calității aerului în județul Gorj, 2019-2023, pentru anul 2022</w:t>
      </w:r>
      <w:r w:rsidRPr="00287C65">
        <w:rPr>
          <w:rFonts w:ascii="Arial" w:eastAsia="MS Mincho" w:hAnsi="Arial" w:cs="Arial"/>
          <w:sz w:val="24"/>
          <w:szCs w:val="24"/>
          <w:lang w:val="ro-RO" w:eastAsia="ja-JP"/>
        </w:rPr>
        <w:t>”, înregistrată la APM Gorj cu nr. 3031/28.03.2023.</w:t>
      </w:r>
    </w:p>
    <w:p w:rsidR="00287C65" w:rsidRPr="00287C65" w:rsidRDefault="00287C65" w:rsidP="00287C65">
      <w:pPr>
        <w:ind w:firstLine="720"/>
        <w:jc w:val="both"/>
        <w:rPr>
          <w:rFonts w:ascii="Arial" w:eastAsia="MS Mincho" w:hAnsi="Arial" w:cs="Arial"/>
          <w:bCs/>
          <w:sz w:val="24"/>
          <w:szCs w:val="24"/>
          <w:lang w:val="ro-RO" w:eastAsia="ja-JP"/>
        </w:rPr>
      </w:pPr>
      <w:r w:rsidRPr="00287C65">
        <w:rPr>
          <w:rFonts w:ascii="Arial" w:eastAsia="MS Mincho" w:hAnsi="Arial" w:cs="Arial"/>
          <w:sz w:val="24"/>
          <w:szCs w:val="24"/>
          <w:lang w:val="ro-RO" w:eastAsia="ja-JP"/>
        </w:rPr>
        <w:t xml:space="preserve">Informațiile pot fi consultate și pe </w:t>
      </w:r>
      <w:r w:rsidRPr="00287C65">
        <w:rPr>
          <w:rFonts w:ascii="Arial" w:eastAsia="MS Mincho" w:hAnsi="Arial" w:cs="Arial"/>
          <w:bCs/>
          <w:sz w:val="24"/>
          <w:szCs w:val="24"/>
          <w:lang w:val="ro-RO" w:eastAsia="ja-JP"/>
        </w:rPr>
        <w:t>site-ul APM Gorj la secţiunea Calitatea Aerului / Calitatea aerului înconjurător.</w:t>
      </w:r>
    </w:p>
    <w:p w:rsidR="007A1E8D" w:rsidRPr="007A1E8D" w:rsidRDefault="007A1E8D" w:rsidP="007A1E8D">
      <w:pPr>
        <w:ind w:firstLine="720"/>
        <w:jc w:val="both"/>
        <w:rPr>
          <w:rFonts w:ascii="Arial" w:eastAsia="MS Mincho" w:hAnsi="Arial" w:cs="Arial"/>
          <w:bCs/>
          <w:sz w:val="24"/>
          <w:szCs w:val="24"/>
          <w:lang w:val="ro-RO" w:eastAsia="ja-JP"/>
        </w:rPr>
      </w:pPr>
    </w:p>
    <w:p w:rsidR="007A1E8D" w:rsidRPr="007A1E8D" w:rsidRDefault="007A1E8D" w:rsidP="007A1E8D">
      <w:pPr>
        <w:ind w:firstLine="720"/>
        <w:jc w:val="both"/>
        <w:rPr>
          <w:rFonts w:ascii="Arial" w:eastAsia="MS Mincho" w:hAnsi="Arial" w:cs="Arial"/>
          <w:sz w:val="24"/>
          <w:szCs w:val="24"/>
          <w:u w:val="single"/>
          <w:lang w:val="ro-RO" w:eastAsia="ja-JP"/>
        </w:rPr>
      </w:pPr>
      <w:r>
        <w:rPr>
          <w:rFonts w:ascii="Arial" w:eastAsia="MS Mincho" w:hAnsi="Arial" w:cs="Arial"/>
          <w:sz w:val="24"/>
          <w:szCs w:val="24"/>
          <w:u w:val="single"/>
          <w:lang w:val="ro-RO" w:eastAsia="ja-JP"/>
        </w:rPr>
        <w:t>I.4</w:t>
      </w:r>
      <w:r w:rsidRPr="007A1E8D">
        <w:rPr>
          <w:rFonts w:ascii="Arial" w:eastAsia="MS Mincho" w:hAnsi="Arial" w:cs="Arial"/>
          <w:sz w:val="24"/>
          <w:szCs w:val="24"/>
          <w:u w:val="single"/>
          <w:lang w:val="ro-RO" w:eastAsia="ja-JP"/>
        </w:rPr>
        <w:t>.2. Plan de calitate a aerului</w:t>
      </w:r>
    </w:p>
    <w:p w:rsidR="007A1E8D" w:rsidRPr="007A1E8D" w:rsidRDefault="007A1E8D" w:rsidP="007A1E8D">
      <w:pPr>
        <w:ind w:firstLine="720"/>
        <w:jc w:val="both"/>
        <w:rPr>
          <w:rFonts w:ascii="Arial" w:eastAsia="MS Mincho" w:hAnsi="Arial" w:cs="Arial"/>
          <w:b/>
          <w:sz w:val="24"/>
          <w:szCs w:val="24"/>
          <w:lang w:val="ro-RO" w:eastAsia="ja-JP"/>
        </w:rPr>
      </w:pPr>
    </w:p>
    <w:p w:rsidR="00287C65" w:rsidRPr="00287C65" w:rsidRDefault="00287C65" w:rsidP="00287C65">
      <w:pPr>
        <w:ind w:firstLine="720"/>
        <w:jc w:val="both"/>
        <w:rPr>
          <w:rFonts w:ascii="Arial" w:eastAsia="MS Mincho" w:hAnsi="Arial" w:cs="Arial"/>
          <w:bCs/>
          <w:sz w:val="24"/>
          <w:szCs w:val="24"/>
          <w:lang w:val="ro-RO" w:eastAsia="ja-JP"/>
        </w:rPr>
      </w:pPr>
      <w:r w:rsidRPr="00287C65">
        <w:rPr>
          <w:rFonts w:ascii="Arial" w:eastAsia="MS Mincho" w:hAnsi="Arial" w:cs="Arial"/>
          <w:sz w:val="24"/>
          <w:szCs w:val="24"/>
          <w:lang w:val="ro-RO" w:eastAsia="ja-JP"/>
        </w:rPr>
        <w:t>În orașul Rovinari, judeţul Gorj, Primăria Rovinari a demarat procedura de elaborare a Planului de calitate a aerului pentru orașul Rovinari, în conformitate cu prevederile legale în vigoare şi anume Legea nr. 104/2011 privind calitatea aerului înconjurător şi HG 257/2015</w:t>
      </w:r>
      <w:r w:rsidRPr="00287C65">
        <w:rPr>
          <w:rFonts w:ascii="Arial" w:eastAsia="MS Mincho" w:hAnsi="Arial" w:cs="Arial"/>
          <w:bCs/>
          <w:sz w:val="24"/>
          <w:szCs w:val="24"/>
          <w:lang w:val="ro-RO" w:eastAsia="ja-JP"/>
        </w:rPr>
        <w:t xml:space="preserve"> privind aprobarea Metodologiei de elaborare a planurilor de calitate a aerului, a planurilor de acţiune pe termen scurt şi a planurilor de menţinere a calităţii aerului, ţinând cont de </w:t>
      </w:r>
      <w:r w:rsidRPr="00287C65">
        <w:rPr>
          <w:rFonts w:ascii="Arial" w:eastAsia="MS Mincho" w:hAnsi="Arial" w:cs="Arial"/>
          <w:sz w:val="24"/>
          <w:szCs w:val="24"/>
          <w:lang w:val="ro-RO" w:eastAsia="ja-JP"/>
        </w:rPr>
        <w:t>Ordinul Ministrului Mediului, Apelor şi Pădurilor nr. 2165/2022 pentru modificarea şi completarea Ordinului MMAP nr. 2202/2020 privind aprobarea listelor cu unităţile administrativ-teritoriale întocmite în urma încadrării în regimuri de gestionare a ariilor din zonele şi aglomerările prevăzute în anexa nr. 2 din Legea nr. 104/2011 privind calitatea aerului înconjurător</w:t>
      </w:r>
      <w:r w:rsidRPr="00287C65">
        <w:rPr>
          <w:rFonts w:ascii="Arial" w:eastAsia="MS Mincho" w:hAnsi="Arial" w:cs="Arial"/>
          <w:bCs/>
          <w:sz w:val="24"/>
          <w:szCs w:val="24"/>
          <w:lang w:val="ro-RO" w:eastAsia="ja-JP"/>
        </w:rPr>
        <w:t xml:space="preserve">. </w:t>
      </w:r>
    </w:p>
    <w:p w:rsidR="00054B8A" w:rsidRPr="00EB36BF" w:rsidRDefault="00287C65" w:rsidP="00287C65">
      <w:pPr>
        <w:ind w:firstLine="720"/>
        <w:jc w:val="both"/>
        <w:rPr>
          <w:rFonts w:ascii="Arial" w:eastAsia="MS Mincho" w:hAnsi="Arial" w:cs="Arial"/>
          <w:sz w:val="24"/>
          <w:szCs w:val="24"/>
          <w:lang w:val="ro-RO" w:eastAsia="ja-JP"/>
        </w:rPr>
      </w:pPr>
      <w:r w:rsidRPr="00287C65">
        <w:rPr>
          <w:rFonts w:ascii="Arial" w:eastAsia="MS Mincho" w:hAnsi="Arial" w:cs="Arial"/>
          <w:bCs/>
          <w:sz w:val="24"/>
          <w:szCs w:val="24"/>
          <w:lang w:val="ro-RO" w:eastAsia="ja-JP"/>
        </w:rPr>
        <w:t xml:space="preserve">Prin Dispoziţia primarului orașului Rovinari, județul Gorj nr. 87/17.02.2022, a fost înfiinţată Comisia Tehnică ce va întocmi Planul de calitate a aerului la nivelul orașului Rovinari, iar în data 24.02.2022 a avut loc şedinţa Comisie Tehnice de iniţiere a Planului mai sus amintit. A fost dat anunţul public cu nr. 9775/25.02.2022 asupra </w:t>
      </w:r>
      <w:r w:rsidRPr="00287C65">
        <w:rPr>
          <w:rFonts w:ascii="Arial" w:eastAsia="MS Mincho" w:hAnsi="Arial" w:cs="Arial"/>
          <w:bCs/>
          <w:sz w:val="24"/>
          <w:szCs w:val="24"/>
          <w:lang w:val="ro-RO" w:eastAsia="ja-JP"/>
        </w:rPr>
        <w:lastRenderedPageBreak/>
        <w:t>initierii acestui plan, fiind postat și pe site-ul APM Gorj la secţiunea Calitatea Aerului / Calitatea aerului înconjurător. Prin adresele APM Gorj nr. 5117/21.07.2022</w:t>
      </w:r>
      <w:r>
        <w:rPr>
          <w:rFonts w:ascii="Arial" w:eastAsia="MS Mincho" w:hAnsi="Arial" w:cs="Arial"/>
          <w:bCs/>
          <w:sz w:val="24"/>
          <w:szCs w:val="24"/>
          <w:lang w:val="ro-RO" w:eastAsia="ja-JP"/>
        </w:rPr>
        <w:t>,</w:t>
      </w:r>
      <w:r w:rsidRPr="00287C65">
        <w:rPr>
          <w:rFonts w:ascii="Arial" w:eastAsia="MS Mincho" w:hAnsi="Arial" w:cs="Arial"/>
          <w:bCs/>
          <w:sz w:val="24"/>
          <w:szCs w:val="24"/>
          <w:lang w:val="ro-RO" w:eastAsia="ja-JP"/>
        </w:rPr>
        <w:t xml:space="preserve"> nr. 10974/18.11.2022 respectiv </w:t>
      </w:r>
      <w:r>
        <w:rPr>
          <w:rFonts w:ascii="Arial" w:eastAsia="MS Mincho" w:hAnsi="Arial" w:cs="Arial"/>
          <w:bCs/>
          <w:sz w:val="24"/>
          <w:szCs w:val="24"/>
          <w:lang w:val="ro-RO" w:eastAsia="ja-JP"/>
        </w:rPr>
        <w:t xml:space="preserve">3207/03.04.2023 </w:t>
      </w:r>
      <w:r w:rsidRPr="00287C65">
        <w:rPr>
          <w:rFonts w:ascii="Arial" w:eastAsia="MS Mincho" w:hAnsi="Arial" w:cs="Arial"/>
          <w:bCs/>
          <w:sz w:val="24"/>
          <w:szCs w:val="24"/>
          <w:lang w:val="ro-RO" w:eastAsia="ja-JP"/>
        </w:rPr>
        <w:t>au fost puse la dispoziția Primăriei Rovinari datel</w:t>
      </w:r>
      <w:r>
        <w:rPr>
          <w:rFonts w:ascii="Arial" w:eastAsia="MS Mincho" w:hAnsi="Arial" w:cs="Arial"/>
          <w:bCs/>
          <w:sz w:val="24"/>
          <w:szCs w:val="24"/>
          <w:lang w:val="ro-RO" w:eastAsia="ja-JP"/>
        </w:rPr>
        <w:t>e</w:t>
      </w:r>
      <w:r w:rsidRPr="00287C65">
        <w:rPr>
          <w:rFonts w:ascii="Arial" w:eastAsia="MS Mincho" w:hAnsi="Arial" w:cs="Arial"/>
          <w:bCs/>
          <w:sz w:val="24"/>
          <w:szCs w:val="24"/>
          <w:lang w:val="ro-RO" w:eastAsia="ja-JP"/>
        </w:rPr>
        <w:t xml:space="preserve"> solicitate pentru întocmirea PCA Rovinari.</w:t>
      </w:r>
    </w:p>
    <w:sectPr w:rsidR="00054B8A" w:rsidRPr="00EB36BF" w:rsidSect="004A3AE6">
      <w:footerReference w:type="even" r:id="rId47"/>
      <w:footerReference w:type="default" r:id="rId48"/>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77" w:rsidRDefault="00D77E77">
      <w:r>
        <w:separator/>
      </w:r>
    </w:p>
  </w:endnote>
  <w:endnote w:type="continuationSeparator" w:id="0">
    <w:p w:rsidR="00D77E77" w:rsidRDefault="00D7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5B5o0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C7" w:rsidRDefault="00DE4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AC7" w:rsidRDefault="00DE4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C7" w:rsidRDefault="00DE4A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77" w:rsidRDefault="00D77E77">
      <w:r>
        <w:separator/>
      </w:r>
    </w:p>
  </w:footnote>
  <w:footnote w:type="continuationSeparator" w:id="0">
    <w:p w:rsidR="00D77E77" w:rsidRDefault="00D7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C"/>
      </v:shape>
    </w:pict>
  </w:numPicBullet>
  <w:abstractNum w:abstractNumId="0" w15:restartNumberingAfterBreak="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9" w15:restartNumberingAfterBreak="0">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1" w15:restartNumberingAfterBreak="0">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3" w15:restartNumberingAfterBreak="0">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F43271A"/>
    <w:multiLevelType w:val="hybridMultilevel"/>
    <w:tmpl w:val="ABCC4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8"/>
  </w:num>
  <w:num w:numId="3">
    <w:abstractNumId w:val="9"/>
  </w:num>
  <w:num w:numId="4">
    <w:abstractNumId w:val="13"/>
  </w:num>
  <w:num w:numId="5">
    <w:abstractNumId w:val="3"/>
  </w:num>
  <w:num w:numId="6">
    <w:abstractNumId w:val="27"/>
  </w:num>
  <w:num w:numId="7">
    <w:abstractNumId w:val="2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3"/>
  </w:num>
  <w:num w:numId="13">
    <w:abstractNumId w:val="25"/>
  </w:num>
  <w:num w:numId="14">
    <w:abstractNumId w:val="28"/>
  </w:num>
  <w:num w:numId="15">
    <w:abstractNumId w:val="29"/>
  </w:num>
  <w:num w:numId="16">
    <w:abstractNumId w:val="18"/>
  </w:num>
  <w:num w:numId="17">
    <w:abstractNumId w:val="24"/>
  </w:num>
  <w:num w:numId="18">
    <w:abstractNumId w:val="1"/>
  </w:num>
  <w:num w:numId="19">
    <w:abstractNumId w:val="10"/>
  </w:num>
  <w:num w:numId="20">
    <w:abstractNumId w:val="30"/>
  </w:num>
  <w:num w:numId="21">
    <w:abstractNumId w:val="11"/>
  </w:num>
  <w:num w:numId="22">
    <w:abstractNumId w:val="6"/>
  </w:num>
  <w:num w:numId="23">
    <w:abstractNumId w:val="22"/>
  </w:num>
  <w:num w:numId="24">
    <w:abstractNumId w:val="21"/>
  </w:num>
  <w:num w:numId="25">
    <w:abstractNumId w:val="0"/>
  </w:num>
  <w:num w:numId="26">
    <w:abstractNumId w:val="17"/>
  </w:num>
  <w:num w:numId="27">
    <w:abstractNumId w:val="2"/>
  </w:num>
  <w:num w:numId="28">
    <w:abstractNumId w:val="19"/>
  </w:num>
  <w:num w:numId="29">
    <w:abstractNumId w:val="12"/>
  </w:num>
  <w:num w:numId="30">
    <w:abstractNumId w:val="26"/>
  </w:num>
  <w:num w:numId="31">
    <w:abstractNumId w:val="4"/>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05"/>
    <w:rsid w:val="00000DAD"/>
    <w:rsid w:val="00002520"/>
    <w:rsid w:val="0000279F"/>
    <w:rsid w:val="00003657"/>
    <w:rsid w:val="000037BC"/>
    <w:rsid w:val="00003804"/>
    <w:rsid w:val="00004057"/>
    <w:rsid w:val="000063E9"/>
    <w:rsid w:val="00006A8F"/>
    <w:rsid w:val="00012219"/>
    <w:rsid w:val="000124FE"/>
    <w:rsid w:val="000148FD"/>
    <w:rsid w:val="00014967"/>
    <w:rsid w:val="0001521D"/>
    <w:rsid w:val="00015925"/>
    <w:rsid w:val="00017D3E"/>
    <w:rsid w:val="0002022E"/>
    <w:rsid w:val="000203DA"/>
    <w:rsid w:val="000213CA"/>
    <w:rsid w:val="0002219C"/>
    <w:rsid w:val="00022E93"/>
    <w:rsid w:val="0002458C"/>
    <w:rsid w:val="00026AD9"/>
    <w:rsid w:val="0003037B"/>
    <w:rsid w:val="0003072C"/>
    <w:rsid w:val="00030F77"/>
    <w:rsid w:val="00031764"/>
    <w:rsid w:val="000322E6"/>
    <w:rsid w:val="0003490F"/>
    <w:rsid w:val="000364AB"/>
    <w:rsid w:val="00036C61"/>
    <w:rsid w:val="000440A1"/>
    <w:rsid w:val="0004474D"/>
    <w:rsid w:val="00045C5A"/>
    <w:rsid w:val="0005149D"/>
    <w:rsid w:val="000548E7"/>
    <w:rsid w:val="00054B8A"/>
    <w:rsid w:val="00054E00"/>
    <w:rsid w:val="000557FB"/>
    <w:rsid w:val="00056820"/>
    <w:rsid w:val="00056B92"/>
    <w:rsid w:val="0006061D"/>
    <w:rsid w:val="00061195"/>
    <w:rsid w:val="000613B0"/>
    <w:rsid w:val="00061BEF"/>
    <w:rsid w:val="00061ED3"/>
    <w:rsid w:val="00062F35"/>
    <w:rsid w:val="00063F4E"/>
    <w:rsid w:val="000654AF"/>
    <w:rsid w:val="00065675"/>
    <w:rsid w:val="00065884"/>
    <w:rsid w:val="000662CC"/>
    <w:rsid w:val="000675F4"/>
    <w:rsid w:val="00071032"/>
    <w:rsid w:val="00072430"/>
    <w:rsid w:val="000754DD"/>
    <w:rsid w:val="00075727"/>
    <w:rsid w:val="0007642A"/>
    <w:rsid w:val="000768B9"/>
    <w:rsid w:val="00080022"/>
    <w:rsid w:val="00083B64"/>
    <w:rsid w:val="0009051F"/>
    <w:rsid w:val="00092731"/>
    <w:rsid w:val="0009343D"/>
    <w:rsid w:val="00094B08"/>
    <w:rsid w:val="0009529B"/>
    <w:rsid w:val="0009643A"/>
    <w:rsid w:val="000A05E6"/>
    <w:rsid w:val="000A1278"/>
    <w:rsid w:val="000A337B"/>
    <w:rsid w:val="000A6779"/>
    <w:rsid w:val="000A77CD"/>
    <w:rsid w:val="000B06CA"/>
    <w:rsid w:val="000B253E"/>
    <w:rsid w:val="000B42BA"/>
    <w:rsid w:val="000B42ED"/>
    <w:rsid w:val="000B5279"/>
    <w:rsid w:val="000B5431"/>
    <w:rsid w:val="000B57A3"/>
    <w:rsid w:val="000B6141"/>
    <w:rsid w:val="000B65C2"/>
    <w:rsid w:val="000B65C9"/>
    <w:rsid w:val="000C30B1"/>
    <w:rsid w:val="000C3951"/>
    <w:rsid w:val="000C6396"/>
    <w:rsid w:val="000C79D7"/>
    <w:rsid w:val="000D021F"/>
    <w:rsid w:val="000D38F5"/>
    <w:rsid w:val="000D5A4E"/>
    <w:rsid w:val="000D6E1C"/>
    <w:rsid w:val="000D7CC3"/>
    <w:rsid w:val="000E0553"/>
    <w:rsid w:val="000E0858"/>
    <w:rsid w:val="000E22F0"/>
    <w:rsid w:val="000E3A11"/>
    <w:rsid w:val="000E5D1E"/>
    <w:rsid w:val="000E6364"/>
    <w:rsid w:val="000E6C84"/>
    <w:rsid w:val="000E7377"/>
    <w:rsid w:val="000F0A1B"/>
    <w:rsid w:val="000F168D"/>
    <w:rsid w:val="000F1DF9"/>
    <w:rsid w:val="000F1E15"/>
    <w:rsid w:val="000F2544"/>
    <w:rsid w:val="000F2592"/>
    <w:rsid w:val="000F2851"/>
    <w:rsid w:val="000F28FF"/>
    <w:rsid w:val="000F2B5E"/>
    <w:rsid w:val="000F57A3"/>
    <w:rsid w:val="000F6EA2"/>
    <w:rsid w:val="000F7A60"/>
    <w:rsid w:val="00100A25"/>
    <w:rsid w:val="001025F6"/>
    <w:rsid w:val="001033ED"/>
    <w:rsid w:val="0010367E"/>
    <w:rsid w:val="00103EF3"/>
    <w:rsid w:val="001074E0"/>
    <w:rsid w:val="001112AE"/>
    <w:rsid w:val="00111BE1"/>
    <w:rsid w:val="00112627"/>
    <w:rsid w:val="00113C0A"/>
    <w:rsid w:val="00114073"/>
    <w:rsid w:val="0011488B"/>
    <w:rsid w:val="00114A1D"/>
    <w:rsid w:val="00114DE4"/>
    <w:rsid w:val="001211C6"/>
    <w:rsid w:val="00122054"/>
    <w:rsid w:val="001224C7"/>
    <w:rsid w:val="00124E6D"/>
    <w:rsid w:val="00125B66"/>
    <w:rsid w:val="00126F27"/>
    <w:rsid w:val="001305A4"/>
    <w:rsid w:val="00134452"/>
    <w:rsid w:val="00136C25"/>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615"/>
    <w:rsid w:val="0016671F"/>
    <w:rsid w:val="00176FE6"/>
    <w:rsid w:val="00184DEF"/>
    <w:rsid w:val="001942AC"/>
    <w:rsid w:val="00196058"/>
    <w:rsid w:val="001A0A04"/>
    <w:rsid w:val="001A13FF"/>
    <w:rsid w:val="001A1B26"/>
    <w:rsid w:val="001A26AC"/>
    <w:rsid w:val="001A33AA"/>
    <w:rsid w:val="001A34AC"/>
    <w:rsid w:val="001A37E0"/>
    <w:rsid w:val="001B001A"/>
    <w:rsid w:val="001B259D"/>
    <w:rsid w:val="001B5349"/>
    <w:rsid w:val="001B7398"/>
    <w:rsid w:val="001B73BA"/>
    <w:rsid w:val="001C2837"/>
    <w:rsid w:val="001C29CC"/>
    <w:rsid w:val="001C427B"/>
    <w:rsid w:val="001C4537"/>
    <w:rsid w:val="001C4A15"/>
    <w:rsid w:val="001C636B"/>
    <w:rsid w:val="001D07EE"/>
    <w:rsid w:val="001D58FF"/>
    <w:rsid w:val="001D71B8"/>
    <w:rsid w:val="001D7FB3"/>
    <w:rsid w:val="001E21A2"/>
    <w:rsid w:val="001E2E94"/>
    <w:rsid w:val="001E412D"/>
    <w:rsid w:val="001E7532"/>
    <w:rsid w:val="001F2D17"/>
    <w:rsid w:val="001F3C44"/>
    <w:rsid w:val="001F569A"/>
    <w:rsid w:val="001F5DBE"/>
    <w:rsid w:val="001F6D00"/>
    <w:rsid w:val="001F72C4"/>
    <w:rsid w:val="002002FA"/>
    <w:rsid w:val="00200C68"/>
    <w:rsid w:val="00202CEE"/>
    <w:rsid w:val="00206DEE"/>
    <w:rsid w:val="0020721F"/>
    <w:rsid w:val="002076D6"/>
    <w:rsid w:val="00210B70"/>
    <w:rsid w:val="00214106"/>
    <w:rsid w:val="00215A7E"/>
    <w:rsid w:val="00216A3E"/>
    <w:rsid w:val="00216D9D"/>
    <w:rsid w:val="00222B15"/>
    <w:rsid w:val="00224FD3"/>
    <w:rsid w:val="0022585E"/>
    <w:rsid w:val="00225AE0"/>
    <w:rsid w:val="00230B65"/>
    <w:rsid w:val="00232681"/>
    <w:rsid w:val="00234672"/>
    <w:rsid w:val="00235402"/>
    <w:rsid w:val="0023666F"/>
    <w:rsid w:val="0023694E"/>
    <w:rsid w:val="00236AFF"/>
    <w:rsid w:val="002457D3"/>
    <w:rsid w:val="002511FC"/>
    <w:rsid w:val="00251B42"/>
    <w:rsid w:val="00252CBE"/>
    <w:rsid w:val="00253108"/>
    <w:rsid w:val="002541F7"/>
    <w:rsid w:val="00255198"/>
    <w:rsid w:val="00255573"/>
    <w:rsid w:val="00255FFC"/>
    <w:rsid w:val="00256671"/>
    <w:rsid w:val="00256D76"/>
    <w:rsid w:val="00257BF2"/>
    <w:rsid w:val="002656CA"/>
    <w:rsid w:val="002671EB"/>
    <w:rsid w:val="002700A7"/>
    <w:rsid w:val="00272EC7"/>
    <w:rsid w:val="00274BFF"/>
    <w:rsid w:val="00277AAB"/>
    <w:rsid w:val="00280613"/>
    <w:rsid w:val="002812CE"/>
    <w:rsid w:val="002815A2"/>
    <w:rsid w:val="002821A0"/>
    <w:rsid w:val="002824C7"/>
    <w:rsid w:val="00283D58"/>
    <w:rsid w:val="002864E8"/>
    <w:rsid w:val="00286FCE"/>
    <w:rsid w:val="002876FC"/>
    <w:rsid w:val="00287C65"/>
    <w:rsid w:val="00291542"/>
    <w:rsid w:val="002954E3"/>
    <w:rsid w:val="00295F46"/>
    <w:rsid w:val="002A00C8"/>
    <w:rsid w:val="002A2564"/>
    <w:rsid w:val="002A4C53"/>
    <w:rsid w:val="002A5C1F"/>
    <w:rsid w:val="002A7400"/>
    <w:rsid w:val="002B0790"/>
    <w:rsid w:val="002B1D1F"/>
    <w:rsid w:val="002B4114"/>
    <w:rsid w:val="002B6215"/>
    <w:rsid w:val="002B67D5"/>
    <w:rsid w:val="002B6F4D"/>
    <w:rsid w:val="002C2330"/>
    <w:rsid w:val="002C42BF"/>
    <w:rsid w:val="002C470E"/>
    <w:rsid w:val="002C4C3D"/>
    <w:rsid w:val="002C56BF"/>
    <w:rsid w:val="002C5C1C"/>
    <w:rsid w:val="002D4E8D"/>
    <w:rsid w:val="002E0647"/>
    <w:rsid w:val="002E17DC"/>
    <w:rsid w:val="002E1CCF"/>
    <w:rsid w:val="002E2CE4"/>
    <w:rsid w:val="002E6870"/>
    <w:rsid w:val="002E696E"/>
    <w:rsid w:val="002F1D25"/>
    <w:rsid w:val="002F2646"/>
    <w:rsid w:val="002F34F0"/>
    <w:rsid w:val="002F5C75"/>
    <w:rsid w:val="0030085E"/>
    <w:rsid w:val="003057C1"/>
    <w:rsid w:val="00305B92"/>
    <w:rsid w:val="003070B0"/>
    <w:rsid w:val="00307230"/>
    <w:rsid w:val="003104B5"/>
    <w:rsid w:val="003114BB"/>
    <w:rsid w:val="003123AA"/>
    <w:rsid w:val="003153EF"/>
    <w:rsid w:val="00315983"/>
    <w:rsid w:val="00317CFA"/>
    <w:rsid w:val="00324A3A"/>
    <w:rsid w:val="00325963"/>
    <w:rsid w:val="00327501"/>
    <w:rsid w:val="00332018"/>
    <w:rsid w:val="00333474"/>
    <w:rsid w:val="003352B9"/>
    <w:rsid w:val="003400FB"/>
    <w:rsid w:val="003411BE"/>
    <w:rsid w:val="00341A81"/>
    <w:rsid w:val="00341DFA"/>
    <w:rsid w:val="00343990"/>
    <w:rsid w:val="003439E4"/>
    <w:rsid w:val="003448CD"/>
    <w:rsid w:val="00344DE9"/>
    <w:rsid w:val="00346686"/>
    <w:rsid w:val="0035242F"/>
    <w:rsid w:val="003525FD"/>
    <w:rsid w:val="003532B2"/>
    <w:rsid w:val="003546D3"/>
    <w:rsid w:val="00354E06"/>
    <w:rsid w:val="003627A0"/>
    <w:rsid w:val="003632D9"/>
    <w:rsid w:val="0036371D"/>
    <w:rsid w:val="00363D68"/>
    <w:rsid w:val="00371D16"/>
    <w:rsid w:val="00372981"/>
    <w:rsid w:val="0037338B"/>
    <w:rsid w:val="00374B47"/>
    <w:rsid w:val="00376355"/>
    <w:rsid w:val="00376722"/>
    <w:rsid w:val="003767AA"/>
    <w:rsid w:val="0037777D"/>
    <w:rsid w:val="00377B57"/>
    <w:rsid w:val="00377D3D"/>
    <w:rsid w:val="00380CD8"/>
    <w:rsid w:val="00381A7F"/>
    <w:rsid w:val="003831CC"/>
    <w:rsid w:val="0038337C"/>
    <w:rsid w:val="0038578C"/>
    <w:rsid w:val="00386F79"/>
    <w:rsid w:val="0039365E"/>
    <w:rsid w:val="0039402A"/>
    <w:rsid w:val="0039532B"/>
    <w:rsid w:val="00396181"/>
    <w:rsid w:val="003965F7"/>
    <w:rsid w:val="00397CD0"/>
    <w:rsid w:val="003A1557"/>
    <w:rsid w:val="003A221B"/>
    <w:rsid w:val="003A312F"/>
    <w:rsid w:val="003A3E3F"/>
    <w:rsid w:val="003A4685"/>
    <w:rsid w:val="003A5105"/>
    <w:rsid w:val="003A68C5"/>
    <w:rsid w:val="003A79D2"/>
    <w:rsid w:val="003B0832"/>
    <w:rsid w:val="003B0903"/>
    <w:rsid w:val="003B21BB"/>
    <w:rsid w:val="003B27B0"/>
    <w:rsid w:val="003B2894"/>
    <w:rsid w:val="003B40C8"/>
    <w:rsid w:val="003B40D8"/>
    <w:rsid w:val="003B5F31"/>
    <w:rsid w:val="003B680E"/>
    <w:rsid w:val="003B7321"/>
    <w:rsid w:val="003C4737"/>
    <w:rsid w:val="003C545E"/>
    <w:rsid w:val="003C6EDF"/>
    <w:rsid w:val="003D0AA3"/>
    <w:rsid w:val="003D28F0"/>
    <w:rsid w:val="003D388B"/>
    <w:rsid w:val="003D3F5B"/>
    <w:rsid w:val="003D52D7"/>
    <w:rsid w:val="003D60C6"/>
    <w:rsid w:val="003D7143"/>
    <w:rsid w:val="003D7981"/>
    <w:rsid w:val="003E028F"/>
    <w:rsid w:val="003E0FA3"/>
    <w:rsid w:val="003E1644"/>
    <w:rsid w:val="003E1B86"/>
    <w:rsid w:val="003E5ADA"/>
    <w:rsid w:val="003E783D"/>
    <w:rsid w:val="003F135C"/>
    <w:rsid w:val="003F21C9"/>
    <w:rsid w:val="003F22FA"/>
    <w:rsid w:val="003F233A"/>
    <w:rsid w:val="003F283A"/>
    <w:rsid w:val="003F5403"/>
    <w:rsid w:val="003F6951"/>
    <w:rsid w:val="00400552"/>
    <w:rsid w:val="004029BD"/>
    <w:rsid w:val="00403996"/>
    <w:rsid w:val="00404C24"/>
    <w:rsid w:val="00404EE2"/>
    <w:rsid w:val="00406D65"/>
    <w:rsid w:val="004126C1"/>
    <w:rsid w:val="00413058"/>
    <w:rsid w:val="00416599"/>
    <w:rsid w:val="00417194"/>
    <w:rsid w:val="00423CAE"/>
    <w:rsid w:val="00424D79"/>
    <w:rsid w:val="004329DD"/>
    <w:rsid w:val="004338E6"/>
    <w:rsid w:val="00435540"/>
    <w:rsid w:val="00441524"/>
    <w:rsid w:val="00442D73"/>
    <w:rsid w:val="004476BD"/>
    <w:rsid w:val="00447CDA"/>
    <w:rsid w:val="004519C4"/>
    <w:rsid w:val="00451E28"/>
    <w:rsid w:val="00453AE2"/>
    <w:rsid w:val="004552E6"/>
    <w:rsid w:val="00460B25"/>
    <w:rsid w:val="00460D41"/>
    <w:rsid w:val="00465F15"/>
    <w:rsid w:val="0046651E"/>
    <w:rsid w:val="0046762B"/>
    <w:rsid w:val="00472F0C"/>
    <w:rsid w:val="00477748"/>
    <w:rsid w:val="004830B4"/>
    <w:rsid w:val="00483980"/>
    <w:rsid w:val="00484B09"/>
    <w:rsid w:val="00485AA1"/>
    <w:rsid w:val="004872D2"/>
    <w:rsid w:val="004872F3"/>
    <w:rsid w:val="004934DD"/>
    <w:rsid w:val="004A1687"/>
    <w:rsid w:val="004A2D94"/>
    <w:rsid w:val="004A3AE6"/>
    <w:rsid w:val="004A6F9D"/>
    <w:rsid w:val="004A7F3D"/>
    <w:rsid w:val="004C165E"/>
    <w:rsid w:val="004C2940"/>
    <w:rsid w:val="004C2BE2"/>
    <w:rsid w:val="004C607A"/>
    <w:rsid w:val="004C726B"/>
    <w:rsid w:val="004D0F8F"/>
    <w:rsid w:val="004D1E74"/>
    <w:rsid w:val="004D2476"/>
    <w:rsid w:val="004D291F"/>
    <w:rsid w:val="004D3770"/>
    <w:rsid w:val="004D57ED"/>
    <w:rsid w:val="004D6793"/>
    <w:rsid w:val="004D70CF"/>
    <w:rsid w:val="004D7776"/>
    <w:rsid w:val="004E1824"/>
    <w:rsid w:val="004E19A7"/>
    <w:rsid w:val="004E2C8C"/>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4D92"/>
    <w:rsid w:val="00526CE4"/>
    <w:rsid w:val="00526E9F"/>
    <w:rsid w:val="00530784"/>
    <w:rsid w:val="0053292C"/>
    <w:rsid w:val="00532BFA"/>
    <w:rsid w:val="00537902"/>
    <w:rsid w:val="00537DA0"/>
    <w:rsid w:val="00540EA8"/>
    <w:rsid w:val="00545FB1"/>
    <w:rsid w:val="00546C67"/>
    <w:rsid w:val="005477BF"/>
    <w:rsid w:val="005503BB"/>
    <w:rsid w:val="00552136"/>
    <w:rsid w:val="00552BBB"/>
    <w:rsid w:val="00552DF7"/>
    <w:rsid w:val="00562928"/>
    <w:rsid w:val="005676E5"/>
    <w:rsid w:val="00572CA8"/>
    <w:rsid w:val="00574574"/>
    <w:rsid w:val="0057646E"/>
    <w:rsid w:val="00582644"/>
    <w:rsid w:val="005860CF"/>
    <w:rsid w:val="00587635"/>
    <w:rsid w:val="005879C5"/>
    <w:rsid w:val="005905C1"/>
    <w:rsid w:val="00592C18"/>
    <w:rsid w:val="00592D9B"/>
    <w:rsid w:val="005931DB"/>
    <w:rsid w:val="0059333D"/>
    <w:rsid w:val="00595471"/>
    <w:rsid w:val="00597241"/>
    <w:rsid w:val="005A1FD4"/>
    <w:rsid w:val="005A3183"/>
    <w:rsid w:val="005A7D30"/>
    <w:rsid w:val="005B0CC0"/>
    <w:rsid w:val="005B291F"/>
    <w:rsid w:val="005B444A"/>
    <w:rsid w:val="005B77D8"/>
    <w:rsid w:val="005C0D8E"/>
    <w:rsid w:val="005C14BD"/>
    <w:rsid w:val="005C1847"/>
    <w:rsid w:val="005C1A70"/>
    <w:rsid w:val="005C45B5"/>
    <w:rsid w:val="005C59B2"/>
    <w:rsid w:val="005D15A2"/>
    <w:rsid w:val="005D1EFF"/>
    <w:rsid w:val="005D4092"/>
    <w:rsid w:val="005D740A"/>
    <w:rsid w:val="005D7978"/>
    <w:rsid w:val="005E04EB"/>
    <w:rsid w:val="005E2A09"/>
    <w:rsid w:val="005E5113"/>
    <w:rsid w:val="005E6CA4"/>
    <w:rsid w:val="005E7251"/>
    <w:rsid w:val="005F1770"/>
    <w:rsid w:val="005F5923"/>
    <w:rsid w:val="005F5EA6"/>
    <w:rsid w:val="005F72F8"/>
    <w:rsid w:val="005F7C46"/>
    <w:rsid w:val="00600FBD"/>
    <w:rsid w:val="0060406F"/>
    <w:rsid w:val="00607041"/>
    <w:rsid w:val="006070BC"/>
    <w:rsid w:val="00607A5A"/>
    <w:rsid w:val="00611DEF"/>
    <w:rsid w:val="00612309"/>
    <w:rsid w:val="00612E83"/>
    <w:rsid w:val="0061433D"/>
    <w:rsid w:val="00615A61"/>
    <w:rsid w:val="00617067"/>
    <w:rsid w:val="00621321"/>
    <w:rsid w:val="00623889"/>
    <w:rsid w:val="00625E25"/>
    <w:rsid w:val="00631EB5"/>
    <w:rsid w:val="006325D8"/>
    <w:rsid w:val="00634505"/>
    <w:rsid w:val="00640655"/>
    <w:rsid w:val="00641DCF"/>
    <w:rsid w:val="00642D57"/>
    <w:rsid w:val="00644EA4"/>
    <w:rsid w:val="006519ED"/>
    <w:rsid w:val="00651EEC"/>
    <w:rsid w:val="006522D2"/>
    <w:rsid w:val="006531AA"/>
    <w:rsid w:val="006536A8"/>
    <w:rsid w:val="00654BE7"/>
    <w:rsid w:val="00655E74"/>
    <w:rsid w:val="0065630D"/>
    <w:rsid w:val="00661C22"/>
    <w:rsid w:val="00661F87"/>
    <w:rsid w:val="0066499B"/>
    <w:rsid w:val="0066521C"/>
    <w:rsid w:val="00665FFE"/>
    <w:rsid w:val="006673DC"/>
    <w:rsid w:val="00670037"/>
    <w:rsid w:val="00674B44"/>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19B"/>
    <w:rsid w:val="006B3B2B"/>
    <w:rsid w:val="006B434A"/>
    <w:rsid w:val="006B4D5E"/>
    <w:rsid w:val="006B5308"/>
    <w:rsid w:val="006B6EFE"/>
    <w:rsid w:val="006B7820"/>
    <w:rsid w:val="006B7E15"/>
    <w:rsid w:val="006C03E1"/>
    <w:rsid w:val="006C5A52"/>
    <w:rsid w:val="006C67F9"/>
    <w:rsid w:val="006D54A1"/>
    <w:rsid w:val="006D6E5F"/>
    <w:rsid w:val="006E1B45"/>
    <w:rsid w:val="006E2D06"/>
    <w:rsid w:val="006E423C"/>
    <w:rsid w:val="006E5E65"/>
    <w:rsid w:val="006E5F2D"/>
    <w:rsid w:val="006E7300"/>
    <w:rsid w:val="006F1016"/>
    <w:rsid w:val="006F412C"/>
    <w:rsid w:val="006F7476"/>
    <w:rsid w:val="00703F29"/>
    <w:rsid w:val="00707AF5"/>
    <w:rsid w:val="00707F49"/>
    <w:rsid w:val="007103CD"/>
    <w:rsid w:val="0071347D"/>
    <w:rsid w:val="00716101"/>
    <w:rsid w:val="00720F48"/>
    <w:rsid w:val="007228F3"/>
    <w:rsid w:val="0072469F"/>
    <w:rsid w:val="00724DBD"/>
    <w:rsid w:val="00724E74"/>
    <w:rsid w:val="00724FDA"/>
    <w:rsid w:val="0072530A"/>
    <w:rsid w:val="00725A5B"/>
    <w:rsid w:val="00726E32"/>
    <w:rsid w:val="00727CDA"/>
    <w:rsid w:val="00732A1D"/>
    <w:rsid w:val="00733ABC"/>
    <w:rsid w:val="00734823"/>
    <w:rsid w:val="00734B3E"/>
    <w:rsid w:val="007369C0"/>
    <w:rsid w:val="00737280"/>
    <w:rsid w:val="00740B18"/>
    <w:rsid w:val="00741396"/>
    <w:rsid w:val="00743329"/>
    <w:rsid w:val="0074333C"/>
    <w:rsid w:val="00745E54"/>
    <w:rsid w:val="00746645"/>
    <w:rsid w:val="00747686"/>
    <w:rsid w:val="007505EE"/>
    <w:rsid w:val="00753520"/>
    <w:rsid w:val="00757887"/>
    <w:rsid w:val="00762DDD"/>
    <w:rsid w:val="007630CB"/>
    <w:rsid w:val="00764B85"/>
    <w:rsid w:val="00765740"/>
    <w:rsid w:val="00765892"/>
    <w:rsid w:val="00767169"/>
    <w:rsid w:val="007671DB"/>
    <w:rsid w:val="0076748C"/>
    <w:rsid w:val="00771419"/>
    <w:rsid w:val="00772CB8"/>
    <w:rsid w:val="00774866"/>
    <w:rsid w:val="007754F1"/>
    <w:rsid w:val="00776B21"/>
    <w:rsid w:val="00776C28"/>
    <w:rsid w:val="00777998"/>
    <w:rsid w:val="00780E39"/>
    <w:rsid w:val="0078101A"/>
    <w:rsid w:val="00782B2E"/>
    <w:rsid w:val="00783773"/>
    <w:rsid w:val="007863AB"/>
    <w:rsid w:val="00786B49"/>
    <w:rsid w:val="007901C9"/>
    <w:rsid w:val="00790650"/>
    <w:rsid w:val="007938B1"/>
    <w:rsid w:val="00796549"/>
    <w:rsid w:val="007965A9"/>
    <w:rsid w:val="007965D0"/>
    <w:rsid w:val="00796954"/>
    <w:rsid w:val="007A1B15"/>
    <w:rsid w:val="007A1E8D"/>
    <w:rsid w:val="007A67A2"/>
    <w:rsid w:val="007A6CD6"/>
    <w:rsid w:val="007A7E08"/>
    <w:rsid w:val="007B1F37"/>
    <w:rsid w:val="007B1FC0"/>
    <w:rsid w:val="007B473E"/>
    <w:rsid w:val="007B5E3A"/>
    <w:rsid w:val="007B6888"/>
    <w:rsid w:val="007B6AFE"/>
    <w:rsid w:val="007C1F63"/>
    <w:rsid w:val="007C2200"/>
    <w:rsid w:val="007C5B4A"/>
    <w:rsid w:val="007C7C08"/>
    <w:rsid w:val="007D07AE"/>
    <w:rsid w:val="007D0851"/>
    <w:rsid w:val="007D1AD7"/>
    <w:rsid w:val="007D4F85"/>
    <w:rsid w:val="007D6EAE"/>
    <w:rsid w:val="007D7C5E"/>
    <w:rsid w:val="007E36C5"/>
    <w:rsid w:val="007E7539"/>
    <w:rsid w:val="007F2755"/>
    <w:rsid w:val="007F2A58"/>
    <w:rsid w:val="007F36FF"/>
    <w:rsid w:val="007F553C"/>
    <w:rsid w:val="007F5822"/>
    <w:rsid w:val="007F5BA4"/>
    <w:rsid w:val="007F5CA9"/>
    <w:rsid w:val="007F5F3D"/>
    <w:rsid w:val="007F6823"/>
    <w:rsid w:val="007F6CED"/>
    <w:rsid w:val="007F7541"/>
    <w:rsid w:val="00801EFE"/>
    <w:rsid w:val="00803807"/>
    <w:rsid w:val="00804C75"/>
    <w:rsid w:val="008054EA"/>
    <w:rsid w:val="00805574"/>
    <w:rsid w:val="008066F5"/>
    <w:rsid w:val="00807540"/>
    <w:rsid w:val="0080767B"/>
    <w:rsid w:val="00814A0B"/>
    <w:rsid w:val="00815138"/>
    <w:rsid w:val="0081570E"/>
    <w:rsid w:val="00816DB0"/>
    <w:rsid w:val="00820280"/>
    <w:rsid w:val="0082238E"/>
    <w:rsid w:val="008229E9"/>
    <w:rsid w:val="00822AC5"/>
    <w:rsid w:val="00822E9C"/>
    <w:rsid w:val="008278A7"/>
    <w:rsid w:val="00827C6F"/>
    <w:rsid w:val="00831176"/>
    <w:rsid w:val="00831874"/>
    <w:rsid w:val="00831C97"/>
    <w:rsid w:val="008336C2"/>
    <w:rsid w:val="008337AC"/>
    <w:rsid w:val="008340E1"/>
    <w:rsid w:val="00840E21"/>
    <w:rsid w:val="00840FF3"/>
    <w:rsid w:val="008412EF"/>
    <w:rsid w:val="00842FDA"/>
    <w:rsid w:val="0084366B"/>
    <w:rsid w:val="00845B26"/>
    <w:rsid w:val="00846178"/>
    <w:rsid w:val="00846D0B"/>
    <w:rsid w:val="00846F09"/>
    <w:rsid w:val="00847495"/>
    <w:rsid w:val="0084755C"/>
    <w:rsid w:val="00847722"/>
    <w:rsid w:val="008477B5"/>
    <w:rsid w:val="008512CD"/>
    <w:rsid w:val="00853A48"/>
    <w:rsid w:val="00854B5E"/>
    <w:rsid w:val="00857A01"/>
    <w:rsid w:val="00857D6A"/>
    <w:rsid w:val="00860B50"/>
    <w:rsid w:val="0086107A"/>
    <w:rsid w:val="00863DA2"/>
    <w:rsid w:val="00864BD9"/>
    <w:rsid w:val="008655C9"/>
    <w:rsid w:val="008662E7"/>
    <w:rsid w:val="008669C6"/>
    <w:rsid w:val="00867A1C"/>
    <w:rsid w:val="008703E8"/>
    <w:rsid w:val="00870689"/>
    <w:rsid w:val="00872028"/>
    <w:rsid w:val="00872D1D"/>
    <w:rsid w:val="00874CF0"/>
    <w:rsid w:val="00876E66"/>
    <w:rsid w:val="00882580"/>
    <w:rsid w:val="00882689"/>
    <w:rsid w:val="00883753"/>
    <w:rsid w:val="00884D96"/>
    <w:rsid w:val="00886753"/>
    <w:rsid w:val="008912A4"/>
    <w:rsid w:val="0089208F"/>
    <w:rsid w:val="00892E97"/>
    <w:rsid w:val="008949B2"/>
    <w:rsid w:val="00894D7A"/>
    <w:rsid w:val="00894F6F"/>
    <w:rsid w:val="00897B8F"/>
    <w:rsid w:val="008A1113"/>
    <w:rsid w:val="008A1EA2"/>
    <w:rsid w:val="008A39AA"/>
    <w:rsid w:val="008A3A81"/>
    <w:rsid w:val="008A509D"/>
    <w:rsid w:val="008A52E9"/>
    <w:rsid w:val="008A5A32"/>
    <w:rsid w:val="008B46FE"/>
    <w:rsid w:val="008B538D"/>
    <w:rsid w:val="008B6C3E"/>
    <w:rsid w:val="008C134C"/>
    <w:rsid w:val="008C247B"/>
    <w:rsid w:val="008C4873"/>
    <w:rsid w:val="008C51D5"/>
    <w:rsid w:val="008C52DD"/>
    <w:rsid w:val="008C56CC"/>
    <w:rsid w:val="008C5EF3"/>
    <w:rsid w:val="008C7712"/>
    <w:rsid w:val="008D393B"/>
    <w:rsid w:val="008D52B4"/>
    <w:rsid w:val="008E3E95"/>
    <w:rsid w:val="008E4B2B"/>
    <w:rsid w:val="008E55A2"/>
    <w:rsid w:val="008E59EE"/>
    <w:rsid w:val="008F20CD"/>
    <w:rsid w:val="008F2B5F"/>
    <w:rsid w:val="008F302F"/>
    <w:rsid w:val="008F3C46"/>
    <w:rsid w:val="0090358A"/>
    <w:rsid w:val="009062D4"/>
    <w:rsid w:val="009063A1"/>
    <w:rsid w:val="009113F1"/>
    <w:rsid w:val="00912E8A"/>
    <w:rsid w:val="00914B97"/>
    <w:rsid w:val="009166BB"/>
    <w:rsid w:val="009213F9"/>
    <w:rsid w:val="009265C7"/>
    <w:rsid w:val="00926E93"/>
    <w:rsid w:val="00926F53"/>
    <w:rsid w:val="00930D41"/>
    <w:rsid w:val="00934A28"/>
    <w:rsid w:val="009371B3"/>
    <w:rsid w:val="0093750F"/>
    <w:rsid w:val="00941196"/>
    <w:rsid w:val="009429CD"/>
    <w:rsid w:val="00944E4D"/>
    <w:rsid w:val="00944F3D"/>
    <w:rsid w:val="00945A5D"/>
    <w:rsid w:val="009505CD"/>
    <w:rsid w:val="00950630"/>
    <w:rsid w:val="0095234E"/>
    <w:rsid w:val="00952689"/>
    <w:rsid w:val="00960085"/>
    <w:rsid w:val="00960E18"/>
    <w:rsid w:val="009617F0"/>
    <w:rsid w:val="009618C0"/>
    <w:rsid w:val="00961A53"/>
    <w:rsid w:val="00962892"/>
    <w:rsid w:val="00963314"/>
    <w:rsid w:val="00963ABB"/>
    <w:rsid w:val="0096517E"/>
    <w:rsid w:val="009656EF"/>
    <w:rsid w:val="009671C0"/>
    <w:rsid w:val="00973441"/>
    <w:rsid w:val="00975737"/>
    <w:rsid w:val="00976237"/>
    <w:rsid w:val="00976610"/>
    <w:rsid w:val="009767A1"/>
    <w:rsid w:val="009769F7"/>
    <w:rsid w:val="009779F2"/>
    <w:rsid w:val="0098308C"/>
    <w:rsid w:val="00983BDB"/>
    <w:rsid w:val="0098585E"/>
    <w:rsid w:val="00987290"/>
    <w:rsid w:val="0098757B"/>
    <w:rsid w:val="00990A22"/>
    <w:rsid w:val="009924A1"/>
    <w:rsid w:val="00993F76"/>
    <w:rsid w:val="009A0216"/>
    <w:rsid w:val="009A072F"/>
    <w:rsid w:val="009A3C2C"/>
    <w:rsid w:val="009A4064"/>
    <w:rsid w:val="009A62B5"/>
    <w:rsid w:val="009A73C0"/>
    <w:rsid w:val="009A7758"/>
    <w:rsid w:val="009B3C2B"/>
    <w:rsid w:val="009B52E3"/>
    <w:rsid w:val="009B5319"/>
    <w:rsid w:val="009B7032"/>
    <w:rsid w:val="009C0AF2"/>
    <w:rsid w:val="009C2D13"/>
    <w:rsid w:val="009C3C72"/>
    <w:rsid w:val="009C4585"/>
    <w:rsid w:val="009C4CB8"/>
    <w:rsid w:val="009D2813"/>
    <w:rsid w:val="009D2BFC"/>
    <w:rsid w:val="009D54DD"/>
    <w:rsid w:val="009D5BF3"/>
    <w:rsid w:val="009D74BD"/>
    <w:rsid w:val="009E00B5"/>
    <w:rsid w:val="009E2D65"/>
    <w:rsid w:val="009E540F"/>
    <w:rsid w:val="009F29CA"/>
    <w:rsid w:val="009F2FCC"/>
    <w:rsid w:val="009F31D7"/>
    <w:rsid w:val="009F7005"/>
    <w:rsid w:val="009F75DA"/>
    <w:rsid w:val="009F7EA4"/>
    <w:rsid w:val="00A015D5"/>
    <w:rsid w:val="00A017D9"/>
    <w:rsid w:val="00A01DBB"/>
    <w:rsid w:val="00A01DF4"/>
    <w:rsid w:val="00A0277C"/>
    <w:rsid w:val="00A02C37"/>
    <w:rsid w:val="00A02FC8"/>
    <w:rsid w:val="00A033EB"/>
    <w:rsid w:val="00A035C8"/>
    <w:rsid w:val="00A0367E"/>
    <w:rsid w:val="00A0462F"/>
    <w:rsid w:val="00A06162"/>
    <w:rsid w:val="00A06391"/>
    <w:rsid w:val="00A07BA2"/>
    <w:rsid w:val="00A11E14"/>
    <w:rsid w:val="00A12875"/>
    <w:rsid w:val="00A12976"/>
    <w:rsid w:val="00A12B06"/>
    <w:rsid w:val="00A12E80"/>
    <w:rsid w:val="00A14908"/>
    <w:rsid w:val="00A159EF"/>
    <w:rsid w:val="00A178F0"/>
    <w:rsid w:val="00A22351"/>
    <w:rsid w:val="00A23327"/>
    <w:rsid w:val="00A24554"/>
    <w:rsid w:val="00A24CFA"/>
    <w:rsid w:val="00A24DED"/>
    <w:rsid w:val="00A30158"/>
    <w:rsid w:val="00A30F38"/>
    <w:rsid w:val="00A32334"/>
    <w:rsid w:val="00A33182"/>
    <w:rsid w:val="00A33D4A"/>
    <w:rsid w:val="00A346DF"/>
    <w:rsid w:val="00A347D5"/>
    <w:rsid w:val="00A35876"/>
    <w:rsid w:val="00A3722F"/>
    <w:rsid w:val="00A408F6"/>
    <w:rsid w:val="00A411C8"/>
    <w:rsid w:val="00A43BD4"/>
    <w:rsid w:val="00A44FBB"/>
    <w:rsid w:val="00A46F0C"/>
    <w:rsid w:val="00A530EF"/>
    <w:rsid w:val="00A54828"/>
    <w:rsid w:val="00A56118"/>
    <w:rsid w:val="00A576C5"/>
    <w:rsid w:val="00A63460"/>
    <w:rsid w:val="00A6382E"/>
    <w:rsid w:val="00A656C9"/>
    <w:rsid w:val="00A65876"/>
    <w:rsid w:val="00A65949"/>
    <w:rsid w:val="00A65A0D"/>
    <w:rsid w:val="00A65D18"/>
    <w:rsid w:val="00A67D0B"/>
    <w:rsid w:val="00A71E55"/>
    <w:rsid w:val="00A72607"/>
    <w:rsid w:val="00A74768"/>
    <w:rsid w:val="00A75297"/>
    <w:rsid w:val="00A769C4"/>
    <w:rsid w:val="00A80FF4"/>
    <w:rsid w:val="00A8323D"/>
    <w:rsid w:val="00A8328A"/>
    <w:rsid w:val="00A83CD1"/>
    <w:rsid w:val="00A85474"/>
    <w:rsid w:val="00A9111F"/>
    <w:rsid w:val="00A94E21"/>
    <w:rsid w:val="00A94F79"/>
    <w:rsid w:val="00A95124"/>
    <w:rsid w:val="00A96C72"/>
    <w:rsid w:val="00AA02CF"/>
    <w:rsid w:val="00AA0749"/>
    <w:rsid w:val="00AA07A7"/>
    <w:rsid w:val="00AA2758"/>
    <w:rsid w:val="00AA3035"/>
    <w:rsid w:val="00AA344C"/>
    <w:rsid w:val="00AA3571"/>
    <w:rsid w:val="00AA447B"/>
    <w:rsid w:val="00AA5E8D"/>
    <w:rsid w:val="00AA661F"/>
    <w:rsid w:val="00AA7100"/>
    <w:rsid w:val="00AB07EC"/>
    <w:rsid w:val="00AB1F61"/>
    <w:rsid w:val="00AB395E"/>
    <w:rsid w:val="00AB3CCF"/>
    <w:rsid w:val="00AB65A8"/>
    <w:rsid w:val="00AB7614"/>
    <w:rsid w:val="00AC358D"/>
    <w:rsid w:val="00AC36D2"/>
    <w:rsid w:val="00AC3BC9"/>
    <w:rsid w:val="00AD4CB3"/>
    <w:rsid w:val="00AE05A8"/>
    <w:rsid w:val="00AE070D"/>
    <w:rsid w:val="00AE1F43"/>
    <w:rsid w:val="00AE21D1"/>
    <w:rsid w:val="00AE3468"/>
    <w:rsid w:val="00AE442A"/>
    <w:rsid w:val="00AE58C1"/>
    <w:rsid w:val="00AE5DE6"/>
    <w:rsid w:val="00AE6177"/>
    <w:rsid w:val="00AE7EC8"/>
    <w:rsid w:val="00AF0569"/>
    <w:rsid w:val="00AF1B1D"/>
    <w:rsid w:val="00AF2181"/>
    <w:rsid w:val="00AF4916"/>
    <w:rsid w:val="00AF4D92"/>
    <w:rsid w:val="00AF5605"/>
    <w:rsid w:val="00AF69D4"/>
    <w:rsid w:val="00AF6AB6"/>
    <w:rsid w:val="00AF6ED1"/>
    <w:rsid w:val="00AF76C6"/>
    <w:rsid w:val="00B009EB"/>
    <w:rsid w:val="00B03B4C"/>
    <w:rsid w:val="00B074A9"/>
    <w:rsid w:val="00B10DB9"/>
    <w:rsid w:val="00B215A1"/>
    <w:rsid w:val="00B2163A"/>
    <w:rsid w:val="00B21AD8"/>
    <w:rsid w:val="00B23683"/>
    <w:rsid w:val="00B2401B"/>
    <w:rsid w:val="00B24EDD"/>
    <w:rsid w:val="00B2528F"/>
    <w:rsid w:val="00B30ADA"/>
    <w:rsid w:val="00B31392"/>
    <w:rsid w:val="00B329A0"/>
    <w:rsid w:val="00B400A9"/>
    <w:rsid w:val="00B40106"/>
    <w:rsid w:val="00B40BDF"/>
    <w:rsid w:val="00B44137"/>
    <w:rsid w:val="00B44F21"/>
    <w:rsid w:val="00B45FBD"/>
    <w:rsid w:val="00B46E73"/>
    <w:rsid w:val="00B5193A"/>
    <w:rsid w:val="00B5391F"/>
    <w:rsid w:val="00B54296"/>
    <w:rsid w:val="00B5543C"/>
    <w:rsid w:val="00B55F61"/>
    <w:rsid w:val="00B61000"/>
    <w:rsid w:val="00B62441"/>
    <w:rsid w:val="00B727D7"/>
    <w:rsid w:val="00B7560F"/>
    <w:rsid w:val="00B80E9B"/>
    <w:rsid w:val="00B83D40"/>
    <w:rsid w:val="00B84475"/>
    <w:rsid w:val="00B856B2"/>
    <w:rsid w:val="00B86408"/>
    <w:rsid w:val="00B86ED3"/>
    <w:rsid w:val="00B908B6"/>
    <w:rsid w:val="00B91A92"/>
    <w:rsid w:val="00B9361C"/>
    <w:rsid w:val="00B95691"/>
    <w:rsid w:val="00BA0057"/>
    <w:rsid w:val="00BA1FC2"/>
    <w:rsid w:val="00BA299B"/>
    <w:rsid w:val="00BA363A"/>
    <w:rsid w:val="00BA5B5A"/>
    <w:rsid w:val="00BA77BA"/>
    <w:rsid w:val="00BB02CE"/>
    <w:rsid w:val="00BB122B"/>
    <w:rsid w:val="00BB1B7C"/>
    <w:rsid w:val="00BB4D93"/>
    <w:rsid w:val="00BB66C8"/>
    <w:rsid w:val="00BC3951"/>
    <w:rsid w:val="00BC5508"/>
    <w:rsid w:val="00BC6572"/>
    <w:rsid w:val="00BC7001"/>
    <w:rsid w:val="00BD0C58"/>
    <w:rsid w:val="00BD1146"/>
    <w:rsid w:val="00BD2890"/>
    <w:rsid w:val="00BD4325"/>
    <w:rsid w:val="00BD50A2"/>
    <w:rsid w:val="00BD5454"/>
    <w:rsid w:val="00BD5CCC"/>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3DE5"/>
    <w:rsid w:val="00C048F3"/>
    <w:rsid w:val="00C0546A"/>
    <w:rsid w:val="00C0667B"/>
    <w:rsid w:val="00C06C4B"/>
    <w:rsid w:val="00C06DC9"/>
    <w:rsid w:val="00C07556"/>
    <w:rsid w:val="00C1130D"/>
    <w:rsid w:val="00C1223E"/>
    <w:rsid w:val="00C14FDE"/>
    <w:rsid w:val="00C21D67"/>
    <w:rsid w:val="00C22A3E"/>
    <w:rsid w:val="00C26448"/>
    <w:rsid w:val="00C3135E"/>
    <w:rsid w:val="00C322BE"/>
    <w:rsid w:val="00C3733A"/>
    <w:rsid w:val="00C40083"/>
    <w:rsid w:val="00C448FA"/>
    <w:rsid w:val="00C478C6"/>
    <w:rsid w:val="00C47A14"/>
    <w:rsid w:val="00C50A60"/>
    <w:rsid w:val="00C50D1A"/>
    <w:rsid w:val="00C53F53"/>
    <w:rsid w:val="00C710BF"/>
    <w:rsid w:val="00C71596"/>
    <w:rsid w:val="00C71DE4"/>
    <w:rsid w:val="00C731A9"/>
    <w:rsid w:val="00C76976"/>
    <w:rsid w:val="00C76AEE"/>
    <w:rsid w:val="00C76C74"/>
    <w:rsid w:val="00C779F7"/>
    <w:rsid w:val="00C82062"/>
    <w:rsid w:val="00C8469C"/>
    <w:rsid w:val="00C84BDB"/>
    <w:rsid w:val="00C84C28"/>
    <w:rsid w:val="00C8642E"/>
    <w:rsid w:val="00C90A47"/>
    <w:rsid w:val="00C90E4F"/>
    <w:rsid w:val="00C932DE"/>
    <w:rsid w:val="00CA20D5"/>
    <w:rsid w:val="00CA23AF"/>
    <w:rsid w:val="00CA3A25"/>
    <w:rsid w:val="00CB0BCC"/>
    <w:rsid w:val="00CB1177"/>
    <w:rsid w:val="00CB1FFE"/>
    <w:rsid w:val="00CB3CD5"/>
    <w:rsid w:val="00CC41C1"/>
    <w:rsid w:val="00CC6E92"/>
    <w:rsid w:val="00CD2A3B"/>
    <w:rsid w:val="00CD3CFF"/>
    <w:rsid w:val="00CD5834"/>
    <w:rsid w:val="00CD6918"/>
    <w:rsid w:val="00CD6C6D"/>
    <w:rsid w:val="00CE0F8C"/>
    <w:rsid w:val="00CE229A"/>
    <w:rsid w:val="00CE2A91"/>
    <w:rsid w:val="00CF134E"/>
    <w:rsid w:val="00CF5529"/>
    <w:rsid w:val="00CF5E4D"/>
    <w:rsid w:val="00CF679F"/>
    <w:rsid w:val="00CF6ABE"/>
    <w:rsid w:val="00CF75BF"/>
    <w:rsid w:val="00CF78F3"/>
    <w:rsid w:val="00CF78FB"/>
    <w:rsid w:val="00D0263D"/>
    <w:rsid w:val="00D0350F"/>
    <w:rsid w:val="00D03D9E"/>
    <w:rsid w:val="00D05AC1"/>
    <w:rsid w:val="00D1012A"/>
    <w:rsid w:val="00D10582"/>
    <w:rsid w:val="00D1244E"/>
    <w:rsid w:val="00D1331B"/>
    <w:rsid w:val="00D136A5"/>
    <w:rsid w:val="00D13C5E"/>
    <w:rsid w:val="00D15EE5"/>
    <w:rsid w:val="00D21D3A"/>
    <w:rsid w:val="00D2298A"/>
    <w:rsid w:val="00D230AD"/>
    <w:rsid w:val="00D26255"/>
    <w:rsid w:val="00D2716D"/>
    <w:rsid w:val="00D27FD9"/>
    <w:rsid w:val="00D3074D"/>
    <w:rsid w:val="00D316F2"/>
    <w:rsid w:val="00D32E08"/>
    <w:rsid w:val="00D333A9"/>
    <w:rsid w:val="00D43EF3"/>
    <w:rsid w:val="00D445C6"/>
    <w:rsid w:val="00D46ABF"/>
    <w:rsid w:val="00D4795B"/>
    <w:rsid w:val="00D50491"/>
    <w:rsid w:val="00D5211F"/>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77E77"/>
    <w:rsid w:val="00D81C84"/>
    <w:rsid w:val="00D828C0"/>
    <w:rsid w:val="00D82FF2"/>
    <w:rsid w:val="00D86AC1"/>
    <w:rsid w:val="00D86ECD"/>
    <w:rsid w:val="00D871C9"/>
    <w:rsid w:val="00D87B1F"/>
    <w:rsid w:val="00D9194D"/>
    <w:rsid w:val="00D91BE8"/>
    <w:rsid w:val="00D93629"/>
    <w:rsid w:val="00D93AF5"/>
    <w:rsid w:val="00D94174"/>
    <w:rsid w:val="00D972FD"/>
    <w:rsid w:val="00D977E0"/>
    <w:rsid w:val="00DA014C"/>
    <w:rsid w:val="00DA25C5"/>
    <w:rsid w:val="00DA40E3"/>
    <w:rsid w:val="00DA411D"/>
    <w:rsid w:val="00DA45BA"/>
    <w:rsid w:val="00DA4D21"/>
    <w:rsid w:val="00DA6128"/>
    <w:rsid w:val="00DA7A29"/>
    <w:rsid w:val="00DB50E7"/>
    <w:rsid w:val="00DB6414"/>
    <w:rsid w:val="00DB7BA3"/>
    <w:rsid w:val="00DC0CF5"/>
    <w:rsid w:val="00DC2D63"/>
    <w:rsid w:val="00DC5515"/>
    <w:rsid w:val="00DC7C6A"/>
    <w:rsid w:val="00DD20C5"/>
    <w:rsid w:val="00DD524A"/>
    <w:rsid w:val="00DD7147"/>
    <w:rsid w:val="00DE1A2C"/>
    <w:rsid w:val="00DE1AE6"/>
    <w:rsid w:val="00DE3111"/>
    <w:rsid w:val="00DE4AC7"/>
    <w:rsid w:val="00DE6009"/>
    <w:rsid w:val="00DE69DC"/>
    <w:rsid w:val="00DF0053"/>
    <w:rsid w:val="00DF04EC"/>
    <w:rsid w:val="00DF0AA1"/>
    <w:rsid w:val="00DF154D"/>
    <w:rsid w:val="00DF1865"/>
    <w:rsid w:val="00DF74B9"/>
    <w:rsid w:val="00E008F2"/>
    <w:rsid w:val="00E02FCD"/>
    <w:rsid w:val="00E04747"/>
    <w:rsid w:val="00E1280D"/>
    <w:rsid w:val="00E14850"/>
    <w:rsid w:val="00E1645D"/>
    <w:rsid w:val="00E165DC"/>
    <w:rsid w:val="00E166D4"/>
    <w:rsid w:val="00E16C25"/>
    <w:rsid w:val="00E172A1"/>
    <w:rsid w:val="00E21BA6"/>
    <w:rsid w:val="00E252EC"/>
    <w:rsid w:val="00E2662B"/>
    <w:rsid w:val="00E41BA1"/>
    <w:rsid w:val="00E4243E"/>
    <w:rsid w:val="00E434FE"/>
    <w:rsid w:val="00E44469"/>
    <w:rsid w:val="00E45453"/>
    <w:rsid w:val="00E4612D"/>
    <w:rsid w:val="00E47ABE"/>
    <w:rsid w:val="00E6025D"/>
    <w:rsid w:val="00E60741"/>
    <w:rsid w:val="00E60B35"/>
    <w:rsid w:val="00E62A2F"/>
    <w:rsid w:val="00E633F8"/>
    <w:rsid w:val="00E63444"/>
    <w:rsid w:val="00E64635"/>
    <w:rsid w:val="00E66035"/>
    <w:rsid w:val="00E67344"/>
    <w:rsid w:val="00E7048B"/>
    <w:rsid w:val="00E72EE5"/>
    <w:rsid w:val="00E73956"/>
    <w:rsid w:val="00E73BB0"/>
    <w:rsid w:val="00E7454E"/>
    <w:rsid w:val="00E74DCB"/>
    <w:rsid w:val="00E761CC"/>
    <w:rsid w:val="00E764E1"/>
    <w:rsid w:val="00E80332"/>
    <w:rsid w:val="00E8274B"/>
    <w:rsid w:val="00E833E0"/>
    <w:rsid w:val="00E838A8"/>
    <w:rsid w:val="00E8682D"/>
    <w:rsid w:val="00E9246E"/>
    <w:rsid w:val="00E92B6B"/>
    <w:rsid w:val="00E93E71"/>
    <w:rsid w:val="00E9512F"/>
    <w:rsid w:val="00EA03CA"/>
    <w:rsid w:val="00EA05EB"/>
    <w:rsid w:val="00EA09AF"/>
    <w:rsid w:val="00EA3906"/>
    <w:rsid w:val="00EA4786"/>
    <w:rsid w:val="00EA6EBF"/>
    <w:rsid w:val="00EA7CB3"/>
    <w:rsid w:val="00EA7D6A"/>
    <w:rsid w:val="00EB05CF"/>
    <w:rsid w:val="00EB3361"/>
    <w:rsid w:val="00EB36BF"/>
    <w:rsid w:val="00EB371B"/>
    <w:rsid w:val="00EC1B56"/>
    <w:rsid w:val="00EC2C0B"/>
    <w:rsid w:val="00EC3500"/>
    <w:rsid w:val="00EC674B"/>
    <w:rsid w:val="00EC7711"/>
    <w:rsid w:val="00ED17BE"/>
    <w:rsid w:val="00ED2770"/>
    <w:rsid w:val="00ED6C87"/>
    <w:rsid w:val="00ED6E6A"/>
    <w:rsid w:val="00ED74D7"/>
    <w:rsid w:val="00ED791B"/>
    <w:rsid w:val="00EE257B"/>
    <w:rsid w:val="00EE4812"/>
    <w:rsid w:val="00EE558E"/>
    <w:rsid w:val="00EE7557"/>
    <w:rsid w:val="00EF1599"/>
    <w:rsid w:val="00EF1CA9"/>
    <w:rsid w:val="00EF2F3F"/>
    <w:rsid w:val="00EF3B9D"/>
    <w:rsid w:val="00EF59E3"/>
    <w:rsid w:val="00EF73D5"/>
    <w:rsid w:val="00F00365"/>
    <w:rsid w:val="00F01190"/>
    <w:rsid w:val="00F07C3E"/>
    <w:rsid w:val="00F12A2A"/>
    <w:rsid w:val="00F13A23"/>
    <w:rsid w:val="00F14787"/>
    <w:rsid w:val="00F1790F"/>
    <w:rsid w:val="00F21E58"/>
    <w:rsid w:val="00F25C44"/>
    <w:rsid w:val="00F25C82"/>
    <w:rsid w:val="00F335B6"/>
    <w:rsid w:val="00F34438"/>
    <w:rsid w:val="00F357BB"/>
    <w:rsid w:val="00F367AE"/>
    <w:rsid w:val="00F4234F"/>
    <w:rsid w:val="00F42EC2"/>
    <w:rsid w:val="00F45D05"/>
    <w:rsid w:val="00F4780C"/>
    <w:rsid w:val="00F47891"/>
    <w:rsid w:val="00F552E4"/>
    <w:rsid w:val="00F55CE0"/>
    <w:rsid w:val="00F57975"/>
    <w:rsid w:val="00F57B4A"/>
    <w:rsid w:val="00F627D2"/>
    <w:rsid w:val="00F66786"/>
    <w:rsid w:val="00F67569"/>
    <w:rsid w:val="00F67A16"/>
    <w:rsid w:val="00F67AB3"/>
    <w:rsid w:val="00F7063E"/>
    <w:rsid w:val="00F728CE"/>
    <w:rsid w:val="00F72CE6"/>
    <w:rsid w:val="00F734B0"/>
    <w:rsid w:val="00F74405"/>
    <w:rsid w:val="00F85F01"/>
    <w:rsid w:val="00F86C98"/>
    <w:rsid w:val="00F90C95"/>
    <w:rsid w:val="00F93428"/>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1E76"/>
    <w:rsid w:val="00FD3E27"/>
    <w:rsid w:val="00FD4B29"/>
    <w:rsid w:val="00FD4B3C"/>
    <w:rsid w:val="00FD567D"/>
    <w:rsid w:val="00FD6B87"/>
    <w:rsid w:val="00FD6D2A"/>
    <w:rsid w:val="00FD7943"/>
    <w:rsid w:val="00FD7C32"/>
    <w:rsid w:val="00FE0181"/>
    <w:rsid w:val="00FE1FF6"/>
    <w:rsid w:val="00FE2D4A"/>
    <w:rsid w:val="00FE31B0"/>
    <w:rsid w:val="00FE3F19"/>
    <w:rsid w:val="00FE4B5B"/>
    <w:rsid w:val="00FE7BCB"/>
    <w:rsid w:val="00FF05DF"/>
    <w:rsid w:val="00FF1AEB"/>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FAF0BB"/>
  <w15:docId w15:val="{6D09DFC8-4351-40B1-859F-930614C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2C"/>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hyperlink" Target="http://idrept.ro/DocumentView.aspx?DocumentId=00141121" TargetMode="Externa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7.xml"/><Relationship Id="rId11" Type="http://schemas.openxmlformats.org/officeDocument/2006/relationships/chart" Target="charts/chart3.xml"/><Relationship Id="rId24" Type="http://schemas.openxmlformats.org/officeDocument/2006/relationships/hyperlink" Target="http://idrept.ro/DocumentView.aspx?DocumentId=00141121" TargetMode="Externa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idrept.ro/DocumentView.aspx?DocumentId=00141121" TargetMode="Externa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idrept.ro/DocumentView.aspx?DocumentId=00141121" TargetMode="Externa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0" Type="http://schemas.openxmlformats.org/officeDocument/2006/relationships/chart" Target="charts/chart12.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1" Type="http://schemas.openxmlformats.org/officeDocument/2006/relationships/oleObject" Target="file:///D:\Mutare\Documente\Anuar\anuar%202022\Grafice%20Raport%202022.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Mutare\Documente\Anuar\anuar%202022\Grafice%20Raport%2020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SO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AD16-4168-86F4-C962F811CC91}"/>
              </c:ext>
            </c:extLst>
          </c:dPt>
          <c:dPt>
            <c:idx val="2"/>
            <c:invertIfNegative val="0"/>
            <c:bubble3D val="0"/>
            <c:extLst>
              <c:ext xmlns:c16="http://schemas.microsoft.com/office/drawing/2014/chart" uri="{C3380CC4-5D6E-409C-BE32-E72D297353CC}">
                <c16:uniqueId val="{00000001-AD16-4168-86F4-C962F811CC91}"/>
              </c:ext>
            </c:extLst>
          </c:dPt>
          <c:cat>
            <c:strRef>
              <c:f>Sheet1!$B$1:$D$1</c:f>
              <c:strCache>
                <c:ptCount val="3"/>
                <c:pt idx="0">
                  <c:v>GJ-1</c:v>
                </c:pt>
                <c:pt idx="1">
                  <c:v>GJ-2</c:v>
                </c:pt>
                <c:pt idx="2">
                  <c:v>GJ-3</c:v>
                </c:pt>
              </c:strCache>
            </c:strRef>
          </c:cat>
          <c:val>
            <c:numRef>
              <c:f>Sheet1!$B$2:$D$2</c:f>
              <c:numCache>
                <c:formatCode>General</c:formatCode>
                <c:ptCount val="3"/>
                <c:pt idx="0">
                  <c:v>9.73</c:v>
                </c:pt>
              </c:numCache>
            </c:numRef>
          </c:val>
          <c:extLst>
            <c:ext xmlns:c16="http://schemas.microsoft.com/office/drawing/2014/chart" uri="{C3380CC4-5D6E-409C-BE32-E72D297353CC}">
              <c16:uniqueId val="{00000002-AD16-4168-86F4-C962F811CC91}"/>
            </c:ext>
          </c:extLst>
        </c:ser>
        <c:dLbls>
          <c:showLegendKey val="0"/>
          <c:showVal val="0"/>
          <c:showCatName val="0"/>
          <c:showSerName val="0"/>
          <c:showPercent val="0"/>
          <c:showBubbleSize val="0"/>
        </c:dLbls>
        <c:gapWidth val="150"/>
        <c:axId val="126633088"/>
        <c:axId val="12663462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AD16-4168-86F4-C962F811CC91}"/>
            </c:ext>
          </c:extLst>
        </c:ser>
        <c:dLbls>
          <c:showLegendKey val="0"/>
          <c:showVal val="0"/>
          <c:showCatName val="0"/>
          <c:showSerName val="0"/>
          <c:showPercent val="0"/>
          <c:showBubbleSize val="0"/>
        </c:dLbls>
        <c:marker val="1"/>
        <c:smooth val="0"/>
        <c:axId val="126633088"/>
        <c:axId val="126634624"/>
      </c:lineChart>
      <c:catAx>
        <c:axId val="12663308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4624"/>
        <c:crosses val="autoZero"/>
        <c:auto val="1"/>
        <c:lblAlgn val="ctr"/>
        <c:lblOffset val="100"/>
        <c:tickLblSkip val="1"/>
        <c:tickMarkSkip val="1"/>
        <c:noMultiLvlLbl val="0"/>
      </c:catAx>
      <c:valAx>
        <c:axId val="12663462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3088"/>
        <c:crosses val="autoZero"/>
        <c:crossBetween val="between"/>
      </c:valAx>
      <c:spPr>
        <a:noFill/>
        <a:ln w="12695">
          <a:solidFill>
            <a:srgbClr val="808080"/>
          </a:solidFill>
          <a:prstDash val="solid"/>
        </a:ln>
      </c:spPr>
    </c:plotArea>
    <c:legend>
      <c:legendPos val="r"/>
      <c:legendEntry>
        <c:idx val="1"/>
        <c:delete val="1"/>
      </c:legendEntry>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I.11. As din PM</a:t>
            </a:r>
            <a:r>
              <a:rPr lang="ro-RO" sz="1100" b="1" i="0" baseline="-25000">
                <a:effectLst/>
              </a:rPr>
              <a:t>10</a:t>
            </a:r>
            <a:r>
              <a:rPr lang="ro-RO" sz="1100" b="1" i="0" baseline="0">
                <a:effectLst/>
              </a:rPr>
              <a:t> gravimetric -  Evoluția concentrațiilor medii anuale înregistrate la stațiile automate, în perioada 2018-2022</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8.3819354494666626E-2"/>
          <c:y val="0.18136968684359847"/>
          <c:w val="0.81676815106604228"/>
          <c:h val="0.64787121916456691"/>
        </c:manualLayout>
      </c:layout>
      <c:barChart>
        <c:barDir val="col"/>
        <c:grouping val="clustered"/>
        <c:varyColors val="0"/>
        <c:ser>
          <c:idx val="2"/>
          <c:order val="0"/>
          <c:tx>
            <c:strRef>
              <c:f>As!$K$5</c:f>
              <c:strCache>
                <c:ptCount val="1"/>
                <c:pt idx="0">
                  <c:v>2018</c:v>
                </c:pt>
              </c:strCache>
            </c:strRef>
          </c:tx>
          <c:spPr>
            <a:solidFill>
              <a:srgbClr val="FFFFCC"/>
            </a:solidFill>
            <a:ln w="12700">
              <a:solidFill>
                <a:srgbClr val="000000"/>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As!$K$6:$K$8</c:f>
              <c:numCache>
                <c:formatCode>General</c:formatCode>
                <c:ptCount val="3"/>
                <c:pt idx="0">
                  <c:v>9.2822825573386933E-2</c:v>
                </c:pt>
                <c:pt idx="1">
                  <c:v>4.2390599410416022E-2</c:v>
                </c:pt>
                <c:pt idx="2">
                  <c:v>1.9348888715315503E-2</c:v>
                </c:pt>
              </c:numCache>
            </c:numRef>
          </c:val>
          <c:extLst>
            <c:ext xmlns:c16="http://schemas.microsoft.com/office/drawing/2014/chart" uri="{C3380CC4-5D6E-409C-BE32-E72D297353CC}">
              <c16:uniqueId val="{00000000-5311-4B42-8A4A-A71D25A01E99}"/>
            </c:ext>
          </c:extLst>
        </c:ser>
        <c:ser>
          <c:idx val="3"/>
          <c:order val="1"/>
          <c:tx>
            <c:strRef>
              <c:f>As!$L$5</c:f>
              <c:strCache>
                <c:ptCount val="1"/>
                <c:pt idx="0">
                  <c:v>2019</c:v>
                </c:pt>
              </c:strCache>
            </c:strRef>
          </c:tx>
          <c:spPr>
            <a:solidFill>
              <a:srgbClr val="00B0F0"/>
            </a:solidFill>
          </c:spPr>
          <c:invertIfNegative val="0"/>
          <c:cat>
            <c:multiLvlStrRef>
              <c:f>As!$A$6:$B$8</c:f>
              <c:multiLvlStrCache>
                <c:ptCount val="3"/>
                <c:lvl>
                  <c:pt idx="0">
                    <c:v>GJ-1</c:v>
                  </c:pt>
                  <c:pt idx="1">
                    <c:v>GJ-2</c:v>
                  </c:pt>
                  <c:pt idx="2">
                    <c:v>GJ-3</c:v>
                  </c:pt>
                </c:lvl>
                <c:lvl>
                  <c:pt idx="0">
                    <c:v>As</c:v>
                  </c:pt>
                </c:lvl>
              </c:multiLvlStrCache>
            </c:multiLvlStrRef>
          </c:cat>
          <c:val>
            <c:numRef>
              <c:f>As!$L$6:$L$8</c:f>
              <c:numCache>
                <c:formatCode>General</c:formatCode>
                <c:ptCount val="3"/>
                <c:pt idx="0">
                  <c:v>1.17E-2</c:v>
                </c:pt>
                <c:pt idx="1">
                  <c:v>1.18E-2</c:v>
                </c:pt>
                <c:pt idx="2">
                  <c:v>1.38E-2</c:v>
                </c:pt>
              </c:numCache>
            </c:numRef>
          </c:val>
          <c:extLst>
            <c:ext xmlns:c16="http://schemas.microsoft.com/office/drawing/2014/chart" uri="{C3380CC4-5D6E-409C-BE32-E72D297353CC}">
              <c16:uniqueId val="{00000001-5311-4B42-8A4A-A71D25A01E99}"/>
            </c:ext>
          </c:extLst>
        </c:ser>
        <c:ser>
          <c:idx val="4"/>
          <c:order val="2"/>
          <c:tx>
            <c:strRef>
              <c:f>As!$M$5</c:f>
              <c:strCache>
                <c:ptCount val="1"/>
                <c:pt idx="0">
                  <c:v>2020</c:v>
                </c:pt>
              </c:strCache>
            </c:strRef>
          </c:tx>
          <c:spPr>
            <a:solidFill>
              <a:srgbClr val="FF00FF"/>
            </a:solidFill>
            <a:ln w="12700">
              <a:solidFill>
                <a:srgbClr val="FF00FF"/>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As!$M$6:$M$8</c:f>
              <c:numCache>
                <c:formatCode>General</c:formatCode>
                <c:ptCount val="3"/>
                <c:pt idx="1">
                  <c:v>0.21290000000000001</c:v>
                </c:pt>
              </c:numCache>
            </c:numRef>
          </c:val>
          <c:extLst>
            <c:ext xmlns:c16="http://schemas.microsoft.com/office/drawing/2014/chart" uri="{C3380CC4-5D6E-409C-BE32-E72D297353CC}">
              <c16:uniqueId val="{00000002-5311-4B42-8A4A-A71D25A01E99}"/>
            </c:ext>
          </c:extLst>
        </c:ser>
        <c:ser>
          <c:idx val="5"/>
          <c:order val="3"/>
          <c:tx>
            <c:strRef>
              <c:f>As!$N$5</c:f>
              <c:strCache>
                <c:ptCount val="1"/>
                <c:pt idx="0">
                  <c:v>2021</c:v>
                </c:pt>
              </c:strCache>
            </c:strRef>
          </c:tx>
          <c:invertIfNegative val="0"/>
          <c:cat>
            <c:multiLvlStrRef>
              <c:f>As!$A$6:$B$8</c:f>
              <c:multiLvlStrCache>
                <c:ptCount val="3"/>
                <c:lvl>
                  <c:pt idx="0">
                    <c:v>GJ-1</c:v>
                  </c:pt>
                  <c:pt idx="1">
                    <c:v>GJ-2</c:v>
                  </c:pt>
                  <c:pt idx="2">
                    <c:v>GJ-3</c:v>
                  </c:pt>
                </c:lvl>
                <c:lvl>
                  <c:pt idx="0">
                    <c:v>As</c:v>
                  </c:pt>
                </c:lvl>
              </c:multiLvlStrCache>
            </c:multiLvlStrRef>
          </c:cat>
          <c:val>
            <c:numRef>
              <c:f>As!$N$6:$N$8</c:f>
              <c:numCache>
                <c:formatCode>General</c:formatCode>
                <c:ptCount val="3"/>
                <c:pt idx="1">
                  <c:v>0.40849310169804359</c:v>
                </c:pt>
              </c:numCache>
            </c:numRef>
          </c:val>
          <c:extLst>
            <c:ext xmlns:c16="http://schemas.microsoft.com/office/drawing/2014/chart" uri="{C3380CC4-5D6E-409C-BE32-E72D297353CC}">
              <c16:uniqueId val="{00000003-5311-4B42-8A4A-A71D25A01E99}"/>
            </c:ext>
          </c:extLst>
        </c:ser>
        <c:ser>
          <c:idx val="6"/>
          <c:order val="4"/>
          <c:tx>
            <c:strRef>
              <c:f>As!$O$5</c:f>
              <c:strCache>
                <c:ptCount val="1"/>
                <c:pt idx="0">
                  <c:v>2022</c:v>
                </c:pt>
              </c:strCache>
            </c:strRef>
          </c:tx>
          <c:invertIfNegative val="0"/>
          <c:cat>
            <c:multiLvlStrRef>
              <c:f>As!$A$6:$B$8</c:f>
              <c:multiLvlStrCache>
                <c:ptCount val="3"/>
                <c:lvl>
                  <c:pt idx="0">
                    <c:v>GJ-1</c:v>
                  </c:pt>
                  <c:pt idx="1">
                    <c:v>GJ-2</c:v>
                  </c:pt>
                  <c:pt idx="2">
                    <c:v>GJ-3</c:v>
                  </c:pt>
                </c:lvl>
                <c:lvl>
                  <c:pt idx="0">
                    <c:v>As</c:v>
                  </c:pt>
                </c:lvl>
              </c:multiLvlStrCache>
            </c:multiLvlStrRef>
          </c:cat>
          <c:val>
            <c:numRef>
              <c:f>As!$O$6:$O$8</c:f>
              <c:numCache>
                <c:formatCode>General</c:formatCode>
                <c:ptCount val="3"/>
              </c:numCache>
            </c:numRef>
          </c:val>
          <c:extLst>
            <c:ext xmlns:c16="http://schemas.microsoft.com/office/drawing/2014/chart" uri="{C3380CC4-5D6E-409C-BE32-E72D297353CC}">
              <c16:uniqueId val="{00000004-5311-4B42-8A4A-A71D25A01E99}"/>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max val="0.45"/>
          <c:min val="0"/>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184590275741113E-5"/>
              <c:y val="7.604189591595664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majorUnit val="5.000000000000001E-2"/>
        <c:minorUnit val="1.0000000000000003E-4"/>
      </c:valAx>
      <c:spPr>
        <a:noFill/>
        <a:ln w="12700">
          <a:solidFill>
            <a:srgbClr val="808080"/>
          </a:solidFill>
          <a:prstDash val="solid"/>
        </a:ln>
      </c:spPr>
    </c:plotArea>
    <c:legend>
      <c:legendPos val="r"/>
      <c:layout>
        <c:manualLayout>
          <c:xMode val="edge"/>
          <c:yMode val="edge"/>
          <c:x val="0.90619768197376049"/>
          <c:y val="0.17718705694065792"/>
          <c:w val="7.9559184887782436E-2"/>
          <c:h val="0.6587969596117023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I.12. Cd din PM</a:t>
            </a:r>
            <a:r>
              <a:rPr lang="ro-RO" sz="1100" b="1" i="0" baseline="-25000">
                <a:effectLst/>
              </a:rPr>
              <a:t>10</a:t>
            </a:r>
            <a:r>
              <a:rPr lang="ro-RO" sz="1100" b="1" i="0" baseline="0">
                <a:effectLst/>
              </a:rPr>
              <a:t> gravimetric -  Evoluția concentrațiilor medii anuale înregistrate la stațiile automate, în perioada 2018-2022</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Cd!$K$5</c:f>
              <c:strCache>
                <c:ptCount val="1"/>
                <c:pt idx="0">
                  <c:v>2018</c:v>
                </c:pt>
              </c:strCache>
            </c:strRef>
          </c:tx>
          <c:spPr>
            <a:solidFill>
              <a:srgbClr val="FFFFCC"/>
            </a:solidFill>
            <a:ln w="12700">
              <a:solidFill>
                <a:srgbClr val="000000"/>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Cd!$K$6:$K$8</c:f>
              <c:numCache>
                <c:formatCode>General</c:formatCode>
                <c:ptCount val="3"/>
                <c:pt idx="0">
                  <c:v>0.75242944865542261</c:v>
                </c:pt>
                <c:pt idx="1">
                  <c:v>0.77140432330904019</c:v>
                </c:pt>
                <c:pt idx="2">
                  <c:v>0.64724855754863009</c:v>
                </c:pt>
              </c:numCache>
            </c:numRef>
          </c:val>
          <c:extLst>
            <c:ext xmlns:c16="http://schemas.microsoft.com/office/drawing/2014/chart" uri="{C3380CC4-5D6E-409C-BE32-E72D297353CC}">
              <c16:uniqueId val="{00000000-87BF-4F29-984D-4A96108F58EE}"/>
            </c:ext>
          </c:extLst>
        </c:ser>
        <c:ser>
          <c:idx val="3"/>
          <c:order val="1"/>
          <c:tx>
            <c:strRef>
              <c:f>Cd!$L$5</c:f>
              <c:strCache>
                <c:ptCount val="1"/>
                <c:pt idx="0">
                  <c:v>2019</c:v>
                </c:pt>
              </c:strCache>
            </c:strRef>
          </c:tx>
          <c:spPr>
            <a:solidFill>
              <a:srgbClr val="00B0F0"/>
            </a:solidFill>
          </c:spPr>
          <c:invertIfNegative val="0"/>
          <c:cat>
            <c:multiLvlStrRef>
              <c:f>Cd!$A$6:$B$8</c:f>
              <c:multiLvlStrCache>
                <c:ptCount val="3"/>
                <c:lvl>
                  <c:pt idx="0">
                    <c:v>GJ-1</c:v>
                  </c:pt>
                  <c:pt idx="1">
                    <c:v>GJ-2</c:v>
                  </c:pt>
                  <c:pt idx="2">
                    <c:v>GJ-3</c:v>
                  </c:pt>
                </c:lvl>
                <c:lvl>
                  <c:pt idx="0">
                    <c:v>Cd</c:v>
                  </c:pt>
                </c:lvl>
              </c:multiLvlStrCache>
            </c:multiLvlStrRef>
          </c:cat>
          <c:val>
            <c:numRef>
              <c:f>Cd!$L$6:$L$8</c:f>
              <c:numCache>
                <c:formatCode>General</c:formatCode>
                <c:ptCount val="3"/>
                <c:pt idx="0">
                  <c:v>0.3553</c:v>
                </c:pt>
                <c:pt idx="1">
                  <c:v>0.4042</c:v>
                </c:pt>
                <c:pt idx="2">
                  <c:v>0.37869999999999998</c:v>
                </c:pt>
              </c:numCache>
            </c:numRef>
          </c:val>
          <c:extLst>
            <c:ext xmlns:c16="http://schemas.microsoft.com/office/drawing/2014/chart" uri="{C3380CC4-5D6E-409C-BE32-E72D297353CC}">
              <c16:uniqueId val="{00000001-87BF-4F29-984D-4A96108F58EE}"/>
            </c:ext>
          </c:extLst>
        </c:ser>
        <c:ser>
          <c:idx val="4"/>
          <c:order val="2"/>
          <c:tx>
            <c:strRef>
              <c:f>Cd!$M$5</c:f>
              <c:strCache>
                <c:ptCount val="1"/>
                <c:pt idx="0">
                  <c:v>2020</c:v>
                </c:pt>
              </c:strCache>
            </c:strRef>
          </c:tx>
          <c:spPr>
            <a:solidFill>
              <a:srgbClr val="FF00FF"/>
            </a:solidFill>
            <a:ln w="12700">
              <a:solidFill>
                <a:srgbClr val="FF00FF"/>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Cd!$M$6:$M$8</c:f>
              <c:numCache>
                <c:formatCode>General</c:formatCode>
                <c:ptCount val="3"/>
                <c:pt idx="1">
                  <c:v>0.46160000000000001</c:v>
                </c:pt>
              </c:numCache>
            </c:numRef>
          </c:val>
          <c:extLst>
            <c:ext xmlns:c16="http://schemas.microsoft.com/office/drawing/2014/chart" uri="{C3380CC4-5D6E-409C-BE32-E72D297353CC}">
              <c16:uniqueId val="{00000002-87BF-4F29-984D-4A96108F58EE}"/>
            </c:ext>
          </c:extLst>
        </c:ser>
        <c:ser>
          <c:idx val="5"/>
          <c:order val="3"/>
          <c:tx>
            <c:strRef>
              <c:f>Cd!$N$5</c:f>
              <c:strCache>
                <c:ptCount val="1"/>
                <c:pt idx="0">
                  <c:v>2021</c:v>
                </c:pt>
              </c:strCache>
            </c:strRef>
          </c:tx>
          <c:invertIfNegative val="0"/>
          <c:cat>
            <c:multiLvlStrRef>
              <c:f>Cd!$A$6:$B$8</c:f>
              <c:multiLvlStrCache>
                <c:ptCount val="3"/>
                <c:lvl>
                  <c:pt idx="0">
                    <c:v>GJ-1</c:v>
                  </c:pt>
                  <c:pt idx="1">
                    <c:v>GJ-2</c:v>
                  </c:pt>
                  <c:pt idx="2">
                    <c:v>GJ-3</c:v>
                  </c:pt>
                </c:lvl>
                <c:lvl>
                  <c:pt idx="0">
                    <c:v>Cd</c:v>
                  </c:pt>
                </c:lvl>
              </c:multiLvlStrCache>
            </c:multiLvlStrRef>
          </c:cat>
          <c:val>
            <c:numRef>
              <c:f>Cd!$N$6:$N$8</c:f>
              <c:numCache>
                <c:formatCode>General</c:formatCode>
                <c:ptCount val="3"/>
                <c:pt idx="1">
                  <c:v>0.73329445828719075</c:v>
                </c:pt>
              </c:numCache>
            </c:numRef>
          </c:val>
          <c:extLst>
            <c:ext xmlns:c16="http://schemas.microsoft.com/office/drawing/2014/chart" uri="{C3380CC4-5D6E-409C-BE32-E72D297353CC}">
              <c16:uniqueId val="{00000003-87BF-4F29-984D-4A96108F58EE}"/>
            </c:ext>
          </c:extLst>
        </c:ser>
        <c:ser>
          <c:idx val="6"/>
          <c:order val="4"/>
          <c:tx>
            <c:strRef>
              <c:f>Cd!$O$5</c:f>
              <c:strCache>
                <c:ptCount val="1"/>
                <c:pt idx="0">
                  <c:v>2022</c:v>
                </c:pt>
              </c:strCache>
            </c:strRef>
          </c:tx>
          <c:invertIfNegative val="0"/>
          <c:cat>
            <c:multiLvlStrRef>
              <c:f>Cd!$A$6:$B$8</c:f>
              <c:multiLvlStrCache>
                <c:ptCount val="3"/>
                <c:lvl>
                  <c:pt idx="0">
                    <c:v>GJ-1</c:v>
                  </c:pt>
                  <c:pt idx="1">
                    <c:v>GJ-2</c:v>
                  </c:pt>
                  <c:pt idx="2">
                    <c:v>GJ-3</c:v>
                  </c:pt>
                </c:lvl>
                <c:lvl>
                  <c:pt idx="0">
                    <c:v>Cd</c:v>
                  </c:pt>
                </c:lvl>
              </c:multiLvlStrCache>
            </c:multiLvlStrRef>
          </c:cat>
          <c:val>
            <c:numRef>
              <c:f>Cd!$O$6:$O$8</c:f>
              <c:numCache>
                <c:formatCode>General</c:formatCode>
                <c:ptCount val="3"/>
              </c:numCache>
            </c:numRef>
          </c:val>
          <c:extLst>
            <c:ext xmlns:c16="http://schemas.microsoft.com/office/drawing/2014/chart" uri="{C3380CC4-5D6E-409C-BE32-E72D297353CC}">
              <c16:uniqueId val="{00000004-87BF-4F29-984D-4A96108F58EE}"/>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89951430628314499"/>
          <c:y val="0.19171588461015276"/>
          <c:w val="7.9559184887782436E-2"/>
          <c:h val="0.7914348124551187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I.13. Ni din PM</a:t>
            </a:r>
            <a:r>
              <a:rPr lang="ro-RO" sz="1100" b="1" i="0" baseline="-25000">
                <a:effectLst/>
              </a:rPr>
              <a:t>10</a:t>
            </a:r>
            <a:r>
              <a:rPr lang="ro-RO" sz="1100" b="1" i="0" baseline="0">
                <a:effectLst/>
              </a:rPr>
              <a:t> gravimetric -  Evoluția concentrațiilor medii anuale înregistrate la stațiile automate, în perioada 2018-2022</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Ni!$K$5</c:f>
              <c:strCache>
                <c:ptCount val="1"/>
                <c:pt idx="0">
                  <c:v>2018</c:v>
                </c:pt>
              </c:strCache>
            </c:strRef>
          </c:tx>
          <c:spPr>
            <a:solidFill>
              <a:srgbClr val="FFFFCC"/>
            </a:solidFill>
            <a:ln w="12700">
              <a:solidFill>
                <a:srgbClr val="000000"/>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Ni!$K$6:$K$8</c:f>
              <c:numCache>
                <c:formatCode>General</c:formatCode>
                <c:ptCount val="3"/>
                <c:pt idx="0">
                  <c:v>1.7191857356432976</c:v>
                </c:pt>
                <c:pt idx="1">
                  <c:v>1.9721682447592499</c:v>
                </c:pt>
                <c:pt idx="2">
                  <c:v>1.8726397463413749</c:v>
                </c:pt>
              </c:numCache>
            </c:numRef>
          </c:val>
          <c:extLst>
            <c:ext xmlns:c16="http://schemas.microsoft.com/office/drawing/2014/chart" uri="{C3380CC4-5D6E-409C-BE32-E72D297353CC}">
              <c16:uniqueId val="{00000000-C209-42E5-A139-F51C26FECF38}"/>
            </c:ext>
          </c:extLst>
        </c:ser>
        <c:ser>
          <c:idx val="3"/>
          <c:order val="1"/>
          <c:tx>
            <c:strRef>
              <c:f>Ni!$L$5</c:f>
              <c:strCache>
                <c:ptCount val="1"/>
                <c:pt idx="0">
                  <c:v>2019</c:v>
                </c:pt>
              </c:strCache>
            </c:strRef>
          </c:tx>
          <c:spPr>
            <a:solidFill>
              <a:srgbClr val="00B0F0"/>
            </a:solidFill>
          </c:spPr>
          <c:invertIfNegative val="0"/>
          <c:cat>
            <c:multiLvlStrRef>
              <c:f>Ni!$A$6:$B$8</c:f>
              <c:multiLvlStrCache>
                <c:ptCount val="3"/>
                <c:lvl>
                  <c:pt idx="0">
                    <c:v>GJ-1</c:v>
                  </c:pt>
                  <c:pt idx="1">
                    <c:v>GJ-2</c:v>
                  </c:pt>
                  <c:pt idx="2">
                    <c:v>GJ-3</c:v>
                  </c:pt>
                </c:lvl>
                <c:lvl>
                  <c:pt idx="0">
                    <c:v>Ni</c:v>
                  </c:pt>
                </c:lvl>
              </c:multiLvlStrCache>
            </c:multiLvlStrRef>
          </c:cat>
          <c:val>
            <c:numRef>
              <c:f>Ni!$L$6:$L$8</c:f>
              <c:numCache>
                <c:formatCode>General</c:formatCode>
                <c:ptCount val="3"/>
                <c:pt idx="0">
                  <c:v>2.3138000000000001</c:v>
                </c:pt>
                <c:pt idx="1">
                  <c:v>2.4098999999999999</c:v>
                </c:pt>
                <c:pt idx="2">
                  <c:v>2.1229</c:v>
                </c:pt>
              </c:numCache>
            </c:numRef>
          </c:val>
          <c:extLst>
            <c:ext xmlns:c16="http://schemas.microsoft.com/office/drawing/2014/chart" uri="{C3380CC4-5D6E-409C-BE32-E72D297353CC}">
              <c16:uniqueId val="{00000001-C209-42E5-A139-F51C26FECF38}"/>
            </c:ext>
          </c:extLst>
        </c:ser>
        <c:ser>
          <c:idx val="4"/>
          <c:order val="2"/>
          <c:tx>
            <c:strRef>
              <c:f>Ni!$M$5</c:f>
              <c:strCache>
                <c:ptCount val="1"/>
                <c:pt idx="0">
                  <c:v>2020</c:v>
                </c:pt>
              </c:strCache>
            </c:strRef>
          </c:tx>
          <c:spPr>
            <a:solidFill>
              <a:srgbClr val="FF00FF"/>
            </a:solidFill>
            <a:ln w="12700">
              <a:solidFill>
                <a:srgbClr val="FF00FF"/>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Ni!$M$6:$M$8</c:f>
              <c:numCache>
                <c:formatCode>General</c:formatCode>
                <c:ptCount val="3"/>
                <c:pt idx="1">
                  <c:v>2.0335999999999999</c:v>
                </c:pt>
              </c:numCache>
            </c:numRef>
          </c:val>
          <c:extLst>
            <c:ext xmlns:c16="http://schemas.microsoft.com/office/drawing/2014/chart" uri="{C3380CC4-5D6E-409C-BE32-E72D297353CC}">
              <c16:uniqueId val="{00000002-C209-42E5-A139-F51C26FECF38}"/>
            </c:ext>
          </c:extLst>
        </c:ser>
        <c:ser>
          <c:idx val="5"/>
          <c:order val="3"/>
          <c:tx>
            <c:strRef>
              <c:f>Ni!$N$5</c:f>
              <c:strCache>
                <c:ptCount val="1"/>
                <c:pt idx="0">
                  <c:v>2021</c:v>
                </c:pt>
              </c:strCache>
            </c:strRef>
          </c:tx>
          <c:invertIfNegative val="0"/>
          <c:cat>
            <c:multiLvlStrRef>
              <c:f>Ni!$A$6:$B$8</c:f>
              <c:multiLvlStrCache>
                <c:ptCount val="3"/>
                <c:lvl>
                  <c:pt idx="0">
                    <c:v>GJ-1</c:v>
                  </c:pt>
                  <c:pt idx="1">
                    <c:v>GJ-2</c:v>
                  </c:pt>
                  <c:pt idx="2">
                    <c:v>GJ-3</c:v>
                  </c:pt>
                </c:lvl>
                <c:lvl>
                  <c:pt idx="0">
                    <c:v>Ni</c:v>
                  </c:pt>
                </c:lvl>
              </c:multiLvlStrCache>
            </c:multiLvlStrRef>
          </c:cat>
          <c:val>
            <c:numRef>
              <c:f>Ni!$N$6:$N$8</c:f>
              <c:numCache>
                <c:formatCode>General</c:formatCode>
                <c:ptCount val="3"/>
                <c:pt idx="1">
                  <c:v>4.6042475342607974</c:v>
                </c:pt>
              </c:numCache>
            </c:numRef>
          </c:val>
          <c:extLst>
            <c:ext xmlns:c16="http://schemas.microsoft.com/office/drawing/2014/chart" uri="{C3380CC4-5D6E-409C-BE32-E72D297353CC}">
              <c16:uniqueId val="{00000003-C209-42E5-A139-F51C26FECF38}"/>
            </c:ext>
          </c:extLst>
        </c:ser>
        <c:ser>
          <c:idx val="6"/>
          <c:order val="4"/>
          <c:tx>
            <c:strRef>
              <c:f>Ni!$O$5</c:f>
              <c:strCache>
                <c:ptCount val="1"/>
                <c:pt idx="0">
                  <c:v>2022</c:v>
                </c:pt>
              </c:strCache>
            </c:strRef>
          </c:tx>
          <c:invertIfNegative val="0"/>
          <c:cat>
            <c:multiLvlStrRef>
              <c:f>Ni!$A$6:$B$8</c:f>
              <c:multiLvlStrCache>
                <c:ptCount val="3"/>
                <c:lvl>
                  <c:pt idx="0">
                    <c:v>GJ-1</c:v>
                  </c:pt>
                  <c:pt idx="1">
                    <c:v>GJ-2</c:v>
                  </c:pt>
                  <c:pt idx="2">
                    <c:v>GJ-3</c:v>
                  </c:pt>
                </c:lvl>
                <c:lvl>
                  <c:pt idx="0">
                    <c:v>Ni</c:v>
                  </c:pt>
                </c:lvl>
              </c:multiLvlStrCache>
            </c:multiLvlStrRef>
          </c:cat>
          <c:val>
            <c:numRef>
              <c:f>Ni!$O$6:$O$8</c:f>
              <c:numCache>
                <c:formatCode>General</c:formatCode>
                <c:ptCount val="3"/>
              </c:numCache>
            </c:numRef>
          </c:val>
          <c:extLst>
            <c:ext xmlns:c16="http://schemas.microsoft.com/office/drawing/2014/chart" uri="{C3380CC4-5D6E-409C-BE32-E72D297353CC}">
              <c16:uniqueId val="{00000004-C209-42E5-A139-F51C26FECF38}"/>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6445367180634217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I.14. Contribuția sectoarelor de activitate din energie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B23A-454B-9EE4-F7881FC81C66}"/>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98.082974940738438</c:v>
                </c:pt>
                <c:pt idx="1">
                  <c:v>0</c:v>
                </c:pt>
                <c:pt idx="2">
                  <c:v>0.15323112680758907</c:v>
                </c:pt>
                <c:pt idx="3">
                  <c:v>1.7637939324539715</c:v>
                </c:pt>
              </c:numCache>
            </c:numRef>
          </c:val>
          <c:extLst>
            <c:ext xmlns:c16="http://schemas.microsoft.com/office/drawing/2014/chart" uri="{C3380CC4-5D6E-409C-BE32-E72D297353CC}">
              <c16:uniqueId val="{00000001-B23A-454B-9EE4-F7881FC81C66}"/>
            </c:ext>
          </c:extLst>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extLst>
            <c:ext xmlns:c16="http://schemas.microsoft.com/office/drawing/2014/chart" uri="{C3380CC4-5D6E-409C-BE32-E72D297353CC}">
              <c16:uniqueId val="{00000002-B23A-454B-9EE4-F7881FC81C66}"/>
            </c:ext>
          </c:extLst>
        </c:ser>
        <c:dLbls>
          <c:showLegendKey val="0"/>
          <c:showVal val="0"/>
          <c:showCatName val="0"/>
          <c:showSerName val="0"/>
          <c:showPercent val="0"/>
          <c:showBubbleSize val="0"/>
        </c:dLbls>
        <c:gapWidth val="150"/>
        <c:axId val="171187200"/>
        <c:axId val="171193088"/>
      </c:barChart>
      <c:catAx>
        <c:axId val="171187200"/>
        <c:scaling>
          <c:orientation val="minMax"/>
        </c:scaling>
        <c:delete val="0"/>
        <c:axPos val="b"/>
        <c:numFmt formatCode="General" sourceLinked="0"/>
        <c:majorTickMark val="none"/>
        <c:minorTickMark val="none"/>
        <c:tickLblPos val="nextTo"/>
        <c:txPr>
          <a:bodyPr/>
          <a:lstStyle/>
          <a:p>
            <a:pPr>
              <a:defRPr sz="900"/>
            </a:pPr>
            <a:endParaRPr lang="ro-RO"/>
          </a:p>
        </c:txPr>
        <c:crossAx val="171193088"/>
        <c:crosses val="autoZero"/>
        <c:auto val="1"/>
        <c:lblAlgn val="ctr"/>
        <c:lblOffset val="100"/>
        <c:noMultiLvlLbl val="0"/>
      </c:catAx>
      <c:valAx>
        <c:axId val="1711930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87200"/>
        <c:crosses val="autoZero"/>
        <c:crossBetween val="between"/>
      </c:valAx>
    </c:plotArea>
    <c:legend>
      <c:legendPos val="r"/>
      <c:layout>
        <c:manualLayout>
          <c:xMode val="edge"/>
          <c:yMode val="edge"/>
          <c:x val="0.90122196095351093"/>
          <c:y val="0.30607185330856346"/>
          <c:w val="7.9052011649228773E-2"/>
          <c:h val="0.25266379585079013"/>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2.0693593227886655</c:v>
                </c:pt>
                <c:pt idx="1">
                  <c:v>1.3838419670759763</c:v>
                </c:pt>
                <c:pt idx="2">
                  <c:v>3.8114090039903278E-2</c:v>
                </c:pt>
                <c:pt idx="3">
                  <c:v>96.508684620095451</c:v>
                </c:pt>
              </c:numCache>
            </c:numRef>
          </c:val>
          <c:extLst>
            <c:ext xmlns:c16="http://schemas.microsoft.com/office/drawing/2014/chart" uri="{C3380CC4-5D6E-409C-BE32-E72D297353CC}">
              <c16:uniqueId val="{00000000-42B4-4656-84C0-551EDA8B22F8}"/>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92.094907111233297</c:v>
                </c:pt>
                <c:pt idx="1">
                  <c:v>8.2841276978448911E-2</c:v>
                </c:pt>
                <c:pt idx="2">
                  <c:v>0.14387620683835145</c:v>
                </c:pt>
                <c:pt idx="3">
                  <c:v>7.6783754049499233</c:v>
                </c:pt>
              </c:numCache>
            </c:numRef>
          </c:val>
          <c:extLst>
            <c:ext xmlns:c16="http://schemas.microsoft.com/office/drawing/2014/chart" uri="{C3380CC4-5D6E-409C-BE32-E72D297353CC}">
              <c16:uniqueId val="{00000001-42B4-4656-84C0-551EDA8B22F8}"/>
            </c:ext>
          </c:extLst>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0.12930244857500278</c:v>
                </c:pt>
                <c:pt idx="1">
                  <c:v>0.2059390971928339</c:v>
                </c:pt>
                <c:pt idx="2">
                  <c:v>5.3927202480131949E-2</c:v>
                </c:pt>
                <c:pt idx="3">
                  <c:v>99.610831251752046</c:v>
                </c:pt>
              </c:numCache>
            </c:numRef>
          </c:val>
          <c:extLst>
            <c:ext xmlns:c16="http://schemas.microsoft.com/office/drawing/2014/chart" uri="{C3380CC4-5D6E-409C-BE32-E72D297353CC}">
              <c16:uniqueId val="{00000002-42B4-4656-84C0-551EDA8B22F8}"/>
            </c:ext>
          </c:extLst>
        </c:ser>
        <c:dLbls>
          <c:showLegendKey val="0"/>
          <c:showVal val="0"/>
          <c:showCatName val="0"/>
          <c:showSerName val="0"/>
          <c:showPercent val="0"/>
          <c:showBubbleSize val="0"/>
        </c:dLbls>
        <c:gapWidth val="150"/>
        <c:axId val="171158144"/>
        <c:axId val="171159936"/>
      </c:barChart>
      <c:catAx>
        <c:axId val="171158144"/>
        <c:scaling>
          <c:orientation val="minMax"/>
        </c:scaling>
        <c:delete val="0"/>
        <c:axPos val="b"/>
        <c:numFmt formatCode="General" sourceLinked="0"/>
        <c:majorTickMark val="none"/>
        <c:minorTickMark val="none"/>
        <c:tickLblPos val="nextTo"/>
        <c:txPr>
          <a:bodyPr/>
          <a:lstStyle/>
          <a:p>
            <a:pPr>
              <a:defRPr sz="900"/>
            </a:pPr>
            <a:endParaRPr lang="ro-RO"/>
          </a:p>
        </c:txPr>
        <c:crossAx val="171159936"/>
        <c:crosses val="autoZero"/>
        <c:auto val="1"/>
        <c:lblAlgn val="ctr"/>
        <c:lblOffset val="100"/>
        <c:noMultiLvlLbl val="0"/>
      </c:catAx>
      <c:valAx>
        <c:axId val="1711599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58144"/>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20.275249728017343</c:v>
                </c:pt>
                <c:pt idx="1">
                  <c:v>0.35960818939748068</c:v>
                </c:pt>
                <c:pt idx="2">
                  <c:v>5.0426193171935845</c:v>
                </c:pt>
                <c:pt idx="3">
                  <c:v>74.322522765391582</c:v>
                </c:pt>
              </c:numCache>
            </c:numRef>
          </c:val>
          <c:extLst>
            <c:ext xmlns:c16="http://schemas.microsoft.com/office/drawing/2014/chart" uri="{C3380CC4-5D6E-409C-BE32-E72D297353CC}">
              <c16:uniqueId val="{00000000-F82F-4DC7-89C3-5468E62A3132}"/>
            </c:ext>
          </c:extLst>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6.3814750677687506</c:v>
                </c:pt>
                <c:pt idx="1">
                  <c:v>3.3358371494640243E-2</c:v>
                </c:pt>
                <c:pt idx="2">
                  <c:v>4.6897336893551964</c:v>
                </c:pt>
                <c:pt idx="3">
                  <c:v>88.895432871381402</c:v>
                </c:pt>
              </c:numCache>
            </c:numRef>
          </c:val>
          <c:extLst>
            <c:ext xmlns:c16="http://schemas.microsoft.com/office/drawing/2014/chart" uri="{C3380CC4-5D6E-409C-BE32-E72D297353CC}">
              <c16:uniqueId val="{00000001-F82F-4DC7-89C3-5468E62A3132}"/>
            </c:ext>
          </c:extLst>
        </c:ser>
        <c:dLbls>
          <c:showLegendKey val="0"/>
          <c:showVal val="0"/>
          <c:showCatName val="0"/>
          <c:showSerName val="0"/>
          <c:showPercent val="0"/>
          <c:showBubbleSize val="0"/>
        </c:dLbls>
        <c:gapWidth val="150"/>
        <c:axId val="171296256"/>
        <c:axId val="171297792"/>
      </c:barChart>
      <c:catAx>
        <c:axId val="171296256"/>
        <c:scaling>
          <c:orientation val="minMax"/>
        </c:scaling>
        <c:delete val="0"/>
        <c:axPos val="b"/>
        <c:numFmt formatCode="General" sourceLinked="0"/>
        <c:majorTickMark val="none"/>
        <c:minorTickMark val="none"/>
        <c:tickLblPos val="nextTo"/>
        <c:txPr>
          <a:bodyPr/>
          <a:lstStyle/>
          <a:p>
            <a:pPr>
              <a:defRPr sz="900"/>
            </a:pPr>
            <a:endParaRPr lang="ro-RO"/>
          </a:p>
        </c:txPr>
        <c:crossAx val="171297792"/>
        <c:crosses val="autoZero"/>
        <c:auto val="1"/>
        <c:lblAlgn val="ctr"/>
        <c:lblOffset val="100"/>
        <c:noMultiLvlLbl val="0"/>
      </c:catAx>
      <c:valAx>
        <c:axId val="17129779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96256"/>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0.18254759050619832</c:v>
                </c:pt>
                <c:pt idx="1">
                  <c:v>0</c:v>
                </c:pt>
                <c:pt idx="2">
                  <c:v>6.9834899597867831E-2</c:v>
                </c:pt>
                <c:pt idx="3">
                  <c:v>99.747617509895932</c:v>
                </c:pt>
              </c:numCache>
            </c:numRef>
          </c:val>
          <c:extLst>
            <c:ext xmlns:c16="http://schemas.microsoft.com/office/drawing/2014/chart" uri="{C3380CC4-5D6E-409C-BE32-E72D297353CC}">
              <c16:uniqueId val="{00000000-0BA0-4D69-A2A2-40A80A395FCD}"/>
            </c:ext>
          </c:extLst>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0.15470454407154971</c:v>
                </c:pt>
                <c:pt idx="1">
                  <c:v>1.71976710028252E-3</c:v>
                </c:pt>
                <c:pt idx="2">
                  <c:v>3.3857226679570428E-3</c:v>
                </c:pt>
                <c:pt idx="3">
                  <c:v>99.840189966160224</c:v>
                </c:pt>
              </c:numCache>
            </c:numRef>
          </c:val>
          <c:extLst>
            <c:ext xmlns:c16="http://schemas.microsoft.com/office/drawing/2014/chart" uri="{C3380CC4-5D6E-409C-BE32-E72D297353CC}">
              <c16:uniqueId val="{00000001-0BA0-4D69-A2A2-40A80A395FCD}"/>
            </c:ext>
          </c:extLst>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0.93090426502836754</c:v>
                </c:pt>
                <c:pt idx="1">
                  <c:v>8.0467814234122432</c:v>
                </c:pt>
                <c:pt idx="2">
                  <c:v>0.52312787824518725</c:v>
                </c:pt>
                <c:pt idx="3">
                  <c:v>90.499186433314208</c:v>
                </c:pt>
              </c:numCache>
            </c:numRef>
          </c:val>
          <c:extLst>
            <c:ext xmlns:c16="http://schemas.microsoft.com/office/drawing/2014/chart" uri="{C3380CC4-5D6E-409C-BE32-E72D297353CC}">
              <c16:uniqueId val="{00000002-0BA0-4D69-A2A2-40A80A395FCD}"/>
            </c:ext>
          </c:extLst>
        </c:ser>
        <c:dLbls>
          <c:showLegendKey val="0"/>
          <c:showVal val="0"/>
          <c:showCatName val="0"/>
          <c:showSerName val="0"/>
          <c:showPercent val="0"/>
          <c:showBubbleSize val="0"/>
        </c:dLbls>
        <c:gapWidth val="150"/>
        <c:axId val="171254912"/>
        <c:axId val="171256448"/>
      </c:barChart>
      <c:catAx>
        <c:axId val="171254912"/>
        <c:scaling>
          <c:orientation val="minMax"/>
        </c:scaling>
        <c:delete val="0"/>
        <c:axPos val="b"/>
        <c:numFmt formatCode="General" sourceLinked="0"/>
        <c:majorTickMark val="none"/>
        <c:minorTickMark val="none"/>
        <c:tickLblPos val="nextTo"/>
        <c:txPr>
          <a:bodyPr/>
          <a:lstStyle/>
          <a:p>
            <a:pPr>
              <a:defRPr sz="900"/>
            </a:pPr>
            <a:endParaRPr lang="ro-RO"/>
          </a:p>
        </c:txPr>
        <c:crossAx val="171256448"/>
        <c:crosses val="autoZero"/>
        <c:auto val="1"/>
        <c:lblAlgn val="ctr"/>
        <c:lblOffset val="100"/>
        <c:noMultiLvlLbl val="0"/>
      </c:catAx>
      <c:valAx>
        <c:axId val="17125644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5491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din energie la emisiile de poluanți organici persistenți</a:t>
            </a:r>
          </a:p>
        </c:rich>
      </c:tx>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6.6403775820852813E-3</c:v>
                </c:pt>
                <c:pt idx="1">
                  <c:v>0</c:v>
                </c:pt>
                <c:pt idx="2">
                  <c:v>1.2769956888625544E-2</c:v>
                </c:pt>
                <c:pt idx="3">
                  <c:v>99.98058966552928</c:v>
                </c:pt>
              </c:numCache>
            </c:numRef>
          </c:val>
          <c:extLst>
            <c:ext xmlns:c16="http://schemas.microsoft.com/office/drawing/2014/chart" uri="{C3380CC4-5D6E-409C-BE32-E72D297353CC}">
              <c16:uniqueId val="{00000000-C735-4319-80AE-FFBD80BD9434}"/>
            </c:ext>
          </c:extLst>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3.3310929459609887E-4</c:v>
                </c:pt>
                <c:pt idx="1">
                  <c:v>0</c:v>
                </c:pt>
                <c:pt idx="2">
                  <c:v>9.4785796664653942E-3</c:v>
                </c:pt>
                <c:pt idx="3">
                  <c:v>99.990188311038949</c:v>
                </c:pt>
              </c:numCache>
            </c:numRef>
          </c:val>
          <c:extLst>
            <c:ext xmlns:c16="http://schemas.microsoft.com/office/drawing/2014/chart" uri="{C3380CC4-5D6E-409C-BE32-E72D297353CC}">
              <c16:uniqueId val="{00000001-C735-4319-80AE-FFBD80BD9434}"/>
            </c:ext>
          </c:extLst>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1.8274480135767886E-2</c:v>
                </c:pt>
                <c:pt idx="1">
                  <c:v>0</c:v>
                </c:pt>
                <c:pt idx="2">
                  <c:v>2.6197681313513401E-3</c:v>
                </c:pt>
                <c:pt idx="3">
                  <c:v>99.979105751732874</c:v>
                </c:pt>
              </c:numCache>
            </c:numRef>
          </c:val>
          <c:extLst>
            <c:ext xmlns:c16="http://schemas.microsoft.com/office/drawing/2014/chart" uri="{C3380CC4-5D6E-409C-BE32-E72D297353CC}">
              <c16:uniqueId val="{00000002-C735-4319-80AE-FFBD80BD9434}"/>
            </c:ext>
          </c:extLst>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0</c:v>
                </c:pt>
                <c:pt idx="1">
                  <c:v>0</c:v>
                </c:pt>
                <c:pt idx="2">
                  <c:v>0.12156937875972146</c:v>
                </c:pt>
                <c:pt idx="3">
                  <c:v>99.878430621240284</c:v>
                </c:pt>
              </c:numCache>
            </c:numRef>
          </c:val>
          <c:extLst>
            <c:ext xmlns:c16="http://schemas.microsoft.com/office/drawing/2014/chart" uri="{C3380CC4-5D6E-409C-BE32-E72D297353CC}">
              <c16:uniqueId val="{00000003-C735-4319-80AE-FFBD80BD9434}"/>
            </c:ext>
          </c:extLst>
        </c:ser>
        <c:dLbls>
          <c:showLegendKey val="0"/>
          <c:showVal val="0"/>
          <c:showCatName val="0"/>
          <c:showSerName val="0"/>
          <c:showPercent val="0"/>
          <c:showBubbleSize val="0"/>
        </c:dLbls>
        <c:gapWidth val="150"/>
        <c:axId val="171677184"/>
        <c:axId val="171678720"/>
      </c:barChart>
      <c:catAx>
        <c:axId val="171677184"/>
        <c:scaling>
          <c:orientation val="minMax"/>
        </c:scaling>
        <c:delete val="0"/>
        <c:axPos val="b"/>
        <c:numFmt formatCode="General" sourceLinked="0"/>
        <c:majorTickMark val="none"/>
        <c:minorTickMark val="none"/>
        <c:tickLblPos val="nextTo"/>
        <c:crossAx val="171678720"/>
        <c:crosses val="autoZero"/>
        <c:auto val="1"/>
        <c:lblAlgn val="ctr"/>
        <c:lblOffset val="100"/>
        <c:noMultiLvlLbl val="0"/>
      </c:catAx>
      <c:valAx>
        <c:axId val="17167872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77184"/>
        <c:crosses val="autoZero"/>
        <c:crossBetween val="between"/>
      </c:valAx>
    </c:plotArea>
    <c:legend>
      <c:legendPos val="r"/>
      <c:layout>
        <c:manualLayout>
          <c:xMode val="edge"/>
          <c:yMode val="edge"/>
          <c:x val="0.88131664738963766"/>
          <c:y val="0.21607865110169425"/>
          <c:w val="0.11868335261036231"/>
          <c:h val="0.519504701403370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Contribuția sectoarelor de activitate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99.982540680599797</c:v>
                </c:pt>
                <c:pt idx="1">
                  <c:v>1.7459319400199371E-2</c:v>
                </c:pt>
                <c:pt idx="2">
                  <c:v>0</c:v>
                </c:pt>
                <c:pt idx="3">
                  <c:v>0</c:v>
                </c:pt>
              </c:numCache>
            </c:numRef>
          </c:val>
          <c:extLst>
            <c:ext xmlns:c16="http://schemas.microsoft.com/office/drawing/2014/chart" uri="{C3380CC4-5D6E-409C-BE32-E72D297353CC}">
              <c16:uniqueId val="{00000000-8CCA-4F5A-8E29-ED552C024458}"/>
            </c:ext>
          </c:extLst>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86.202546241363748</c:v>
                </c:pt>
                <c:pt idx="1">
                  <c:v>13.719912782338808</c:v>
                </c:pt>
                <c:pt idx="2">
                  <c:v>7.7540976297453948E-2</c:v>
                </c:pt>
                <c:pt idx="3">
                  <c:v>0</c:v>
                </c:pt>
              </c:numCache>
            </c:numRef>
          </c:val>
          <c:extLst>
            <c:ext xmlns:c16="http://schemas.microsoft.com/office/drawing/2014/chart" uri="{C3380CC4-5D6E-409C-BE32-E72D297353CC}">
              <c16:uniqueId val="{00000001-8CCA-4F5A-8E29-ED552C024458}"/>
            </c:ext>
          </c:extLst>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3.7490894704426312</c:v>
                </c:pt>
                <c:pt idx="2">
                  <c:v>0</c:v>
                </c:pt>
                <c:pt idx="3">
                  <c:v>96.250910529557373</c:v>
                </c:pt>
              </c:numCache>
            </c:numRef>
          </c:val>
          <c:extLst>
            <c:ext xmlns:c16="http://schemas.microsoft.com/office/drawing/2014/chart" uri="{C3380CC4-5D6E-409C-BE32-E72D297353CC}">
              <c16:uniqueId val="{00000002-8CCA-4F5A-8E29-ED552C024458}"/>
            </c:ext>
          </c:extLst>
        </c:ser>
        <c:dLbls>
          <c:showLegendKey val="0"/>
          <c:showVal val="0"/>
          <c:showCatName val="0"/>
          <c:showSerName val="0"/>
          <c:showPercent val="0"/>
          <c:showBubbleSize val="0"/>
        </c:dLbls>
        <c:gapWidth val="150"/>
        <c:axId val="171725952"/>
        <c:axId val="171727488"/>
      </c:barChart>
      <c:catAx>
        <c:axId val="171725952"/>
        <c:scaling>
          <c:orientation val="minMax"/>
        </c:scaling>
        <c:delete val="0"/>
        <c:axPos val="b"/>
        <c:numFmt formatCode="General" sourceLinked="0"/>
        <c:majorTickMark val="none"/>
        <c:minorTickMark val="none"/>
        <c:tickLblPos val="nextTo"/>
        <c:crossAx val="171727488"/>
        <c:crosses val="autoZero"/>
        <c:auto val="1"/>
        <c:lblAlgn val="ctr"/>
        <c:lblOffset val="100"/>
        <c:noMultiLvlLbl val="0"/>
      </c:catAx>
      <c:valAx>
        <c:axId val="1717274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72595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Evoluția emisiilor de poluanți cu efect de acidifiere</a:t>
            </a:r>
          </a:p>
        </c:rich>
      </c:tx>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2018</c:v>
                </c:pt>
                <c:pt idx="1">
                  <c:v>2019</c:v>
                </c:pt>
                <c:pt idx="2">
                  <c:v>2020</c:v>
                </c:pt>
                <c:pt idx="3">
                  <c:v>2021</c:v>
                </c:pt>
                <c:pt idx="4">
                  <c:v>2022</c:v>
                </c:pt>
              </c:numCache>
            </c:numRef>
          </c:cat>
          <c:val>
            <c:numRef>
              <c:f>Sheet1!#REF!</c:f>
              <c:numCache>
                <c:formatCode>General</c:formatCode>
                <c:ptCount val="1"/>
                <c:pt idx="0">
                  <c:v>1</c:v>
                </c:pt>
              </c:numCache>
            </c:numRef>
          </c:val>
          <c:extLst>
            <c:ext xmlns:c16="http://schemas.microsoft.com/office/drawing/2014/chart" uri="{C3380CC4-5D6E-409C-BE32-E72D297353CC}">
              <c16:uniqueId val="{00000000-C4B1-4F5F-B645-B6CE581C7847}"/>
            </c:ext>
          </c:extLst>
        </c:ser>
        <c:ser>
          <c:idx val="1"/>
          <c:order val="1"/>
          <c:tx>
            <c:strRef>
              <c:f>Sheet1!$C$1</c:f>
              <c:strCache>
                <c:ptCount val="1"/>
                <c:pt idx="0">
                  <c:v>NOx</c:v>
                </c:pt>
              </c:strCache>
            </c:strRef>
          </c:tx>
          <c:invertIfNegative val="0"/>
          <c:cat>
            <c:numRef>
              <c:f>Sheet1!$A$2:$A$6</c:f>
              <c:numCache>
                <c:formatCode>General</c:formatCode>
                <c:ptCount val="5"/>
                <c:pt idx="0">
                  <c:v>2018</c:v>
                </c:pt>
                <c:pt idx="1">
                  <c:v>2019</c:v>
                </c:pt>
                <c:pt idx="2">
                  <c:v>2020</c:v>
                </c:pt>
                <c:pt idx="3">
                  <c:v>2021</c:v>
                </c:pt>
                <c:pt idx="4">
                  <c:v>2022</c:v>
                </c:pt>
              </c:numCache>
            </c:numRef>
          </c:cat>
          <c:val>
            <c:numRef>
              <c:f>Sheet1!$C$2:$C$6</c:f>
              <c:numCache>
                <c:formatCode>0.00</c:formatCode>
                <c:ptCount val="5"/>
                <c:pt idx="0">
                  <c:v>13568.361989347872</c:v>
                </c:pt>
                <c:pt idx="1">
                  <c:v>10762.062814187082</c:v>
                </c:pt>
                <c:pt idx="2">
                  <c:v>7034.1881088562304</c:v>
                </c:pt>
                <c:pt idx="3" formatCode="General">
                  <c:v>7314.9027897448768</c:v>
                </c:pt>
                <c:pt idx="4" formatCode="General">
                  <c:v>6962.2498660823585</c:v>
                </c:pt>
              </c:numCache>
            </c:numRef>
          </c:val>
          <c:extLst>
            <c:ext xmlns:c16="http://schemas.microsoft.com/office/drawing/2014/chart" uri="{C3380CC4-5D6E-409C-BE32-E72D297353CC}">
              <c16:uniqueId val="{00000001-C4B1-4F5F-B645-B6CE581C7847}"/>
            </c:ext>
          </c:extLst>
        </c:ser>
        <c:ser>
          <c:idx val="2"/>
          <c:order val="2"/>
          <c:tx>
            <c:strRef>
              <c:f>Sheet1!$D$1</c:f>
              <c:strCache>
                <c:ptCount val="1"/>
                <c:pt idx="0">
                  <c:v>NH3</c:v>
                </c:pt>
              </c:strCache>
            </c:strRef>
          </c:tx>
          <c:invertIfNegative val="0"/>
          <c:cat>
            <c:numRef>
              <c:f>Sheet1!$A$2:$A$6</c:f>
              <c:numCache>
                <c:formatCode>General</c:formatCode>
                <c:ptCount val="5"/>
                <c:pt idx="0">
                  <c:v>2018</c:v>
                </c:pt>
                <c:pt idx="1">
                  <c:v>2019</c:v>
                </c:pt>
                <c:pt idx="2">
                  <c:v>2020</c:v>
                </c:pt>
                <c:pt idx="3">
                  <c:v>2021</c:v>
                </c:pt>
                <c:pt idx="4">
                  <c:v>2022</c:v>
                </c:pt>
              </c:numCache>
            </c:numRef>
          </c:cat>
          <c:val>
            <c:numRef>
              <c:f>Sheet1!$D$2:$D$6</c:f>
              <c:numCache>
                <c:formatCode>0.00</c:formatCode>
                <c:ptCount val="5"/>
                <c:pt idx="0">
                  <c:v>1487.699499627</c:v>
                </c:pt>
                <c:pt idx="1">
                  <c:v>5330.4071433850004</c:v>
                </c:pt>
                <c:pt idx="2">
                  <c:v>262.50069292695002</c:v>
                </c:pt>
                <c:pt idx="3" formatCode="General">
                  <c:v>233.02883943</c:v>
                </c:pt>
                <c:pt idx="4" formatCode="General">
                  <c:v>278.69526482829997</c:v>
                </c:pt>
              </c:numCache>
            </c:numRef>
          </c:val>
          <c:extLst>
            <c:ext xmlns:c16="http://schemas.microsoft.com/office/drawing/2014/chart" uri="{C3380CC4-5D6E-409C-BE32-E72D297353CC}">
              <c16:uniqueId val="{00000002-C4B1-4F5F-B645-B6CE581C7847}"/>
            </c:ext>
          </c:extLst>
        </c:ser>
        <c:ser>
          <c:idx val="3"/>
          <c:order val="3"/>
          <c:tx>
            <c:strRef>
              <c:f>Sheet1!$E$1</c:f>
              <c:strCache>
                <c:ptCount val="1"/>
                <c:pt idx="0">
                  <c:v>echivalent acidifiere</c:v>
                </c:pt>
              </c:strCache>
            </c:strRef>
          </c:tx>
          <c:invertIfNegative val="0"/>
          <c:cat>
            <c:numRef>
              <c:f>Sheet1!$A$2:$A$6</c:f>
              <c:numCache>
                <c:formatCode>General</c:formatCode>
                <c:ptCount val="5"/>
                <c:pt idx="0">
                  <c:v>2018</c:v>
                </c:pt>
                <c:pt idx="1">
                  <c:v>2019</c:v>
                </c:pt>
                <c:pt idx="2">
                  <c:v>2020</c:v>
                </c:pt>
                <c:pt idx="3">
                  <c:v>2021</c:v>
                </c:pt>
                <c:pt idx="4">
                  <c:v>2022</c:v>
                </c:pt>
              </c:numCache>
            </c:numRef>
          </c:cat>
          <c:val>
            <c:numRef>
              <c:f>Sheet1!$E$2:$E$6</c:f>
              <c:numCache>
                <c:formatCode>General</c:formatCode>
                <c:ptCount val="5"/>
                <c:pt idx="0">
                  <c:v>658.85395042691653</c:v>
                </c:pt>
                <c:pt idx="1">
                  <c:v>796.34583488889768</c:v>
                </c:pt>
                <c:pt idx="2">
                  <c:v>345.78048608828487</c:v>
                </c:pt>
                <c:pt idx="3">
                  <c:v>377.72067415594785</c:v>
                </c:pt>
                <c:pt idx="4">
                  <c:v>367.65190599532741</c:v>
                </c:pt>
              </c:numCache>
            </c:numRef>
          </c:val>
          <c:extLst>
            <c:ext xmlns:c16="http://schemas.microsoft.com/office/drawing/2014/chart" uri="{C3380CC4-5D6E-409C-BE32-E72D297353CC}">
              <c16:uniqueId val="{00000003-C4B1-4F5F-B645-B6CE581C7847}"/>
            </c:ext>
          </c:extLst>
        </c:ser>
        <c:dLbls>
          <c:showLegendKey val="0"/>
          <c:showVal val="0"/>
          <c:showCatName val="0"/>
          <c:showSerName val="0"/>
          <c:showPercent val="0"/>
          <c:showBubbleSize val="0"/>
        </c:dLbls>
        <c:gapWidth val="150"/>
        <c:axId val="171816448"/>
        <c:axId val="171817984"/>
      </c:barChart>
      <c:catAx>
        <c:axId val="171816448"/>
        <c:scaling>
          <c:orientation val="minMax"/>
        </c:scaling>
        <c:delete val="0"/>
        <c:axPos val="b"/>
        <c:numFmt formatCode="General" sourceLinked="1"/>
        <c:majorTickMark val="none"/>
        <c:minorTickMark val="none"/>
        <c:tickLblPos val="nextTo"/>
        <c:crossAx val="171817984"/>
        <c:crosses val="autoZero"/>
        <c:auto val="1"/>
        <c:lblAlgn val="ctr"/>
        <c:lblOffset val="100"/>
        <c:noMultiLvlLbl val="0"/>
      </c:catAx>
      <c:valAx>
        <c:axId val="171817984"/>
        <c:scaling>
          <c:orientation val="minMax"/>
          <c:max val="14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171816448"/>
        <c:crosses val="autoZero"/>
        <c:crossBetween val="between"/>
        <c:majorUnit val="2000"/>
        <c:minorUnit val="2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9D53-48D2-856D-8C9014207433}"/>
              </c:ext>
            </c:extLst>
          </c:dPt>
          <c:dPt>
            <c:idx val="2"/>
            <c:invertIfNegative val="0"/>
            <c:bubble3D val="0"/>
            <c:extLst>
              <c:ext xmlns:c16="http://schemas.microsoft.com/office/drawing/2014/chart" uri="{C3380CC4-5D6E-409C-BE32-E72D297353CC}">
                <c16:uniqueId val="{00000001-9D53-48D2-856D-8C9014207433}"/>
              </c:ext>
            </c:extLst>
          </c:dPt>
          <c:cat>
            <c:strRef>
              <c:f>Sheet1!$B$1:$D$1</c:f>
              <c:strCache>
                <c:ptCount val="3"/>
                <c:pt idx="0">
                  <c:v>GJ-1</c:v>
                </c:pt>
                <c:pt idx="1">
                  <c:v>GJ-2</c:v>
                </c:pt>
                <c:pt idx="2">
                  <c:v>GJ-3</c:v>
                </c:pt>
              </c:strCache>
            </c:strRef>
          </c:cat>
          <c:val>
            <c:numRef>
              <c:f>Sheet1!$B$2:$D$2</c:f>
              <c:numCache>
                <c:formatCode>General</c:formatCode>
                <c:ptCount val="3"/>
                <c:pt idx="0">
                  <c:v>4.21</c:v>
                </c:pt>
              </c:numCache>
            </c:numRef>
          </c:val>
          <c:extLst>
            <c:ext xmlns:c16="http://schemas.microsoft.com/office/drawing/2014/chart" uri="{C3380CC4-5D6E-409C-BE32-E72D297353CC}">
              <c16:uniqueId val="{00000002-9D53-48D2-856D-8C9014207433}"/>
            </c:ext>
          </c:extLst>
        </c:ser>
        <c:dLbls>
          <c:showLegendKey val="0"/>
          <c:showVal val="0"/>
          <c:showCatName val="0"/>
          <c:showSerName val="0"/>
          <c:showPercent val="0"/>
          <c:showBubbleSize val="0"/>
        </c:dLbls>
        <c:gapWidth val="150"/>
        <c:axId val="113996544"/>
        <c:axId val="113998080"/>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9D53-48D2-856D-8C9014207433}"/>
            </c:ext>
          </c:extLst>
        </c:ser>
        <c:dLbls>
          <c:showLegendKey val="0"/>
          <c:showVal val="0"/>
          <c:showCatName val="0"/>
          <c:showSerName val="0"/>
          <c:showPercent val="0"/>
          <c:showBubbleSize val="0"/>
        </c:dLbls>
        <c:marker val="1"/>
        <c:smooth val="0"/>
        <c:axId val="113996544"/>
        <c:axId val="113998080"/>
      </c:lineChart>
      <c:catAx>
        <c:axId val="113996544"/>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8080"/>
        <c:crosses val="autoZero"/>
        <c:auto val="1"/>
        <c:lblAlgn val="ctr"/>
        <c:lblOffset val="100"/>
        <c:tickLblSkip val="1"/>
        <c:tickMarkSkip val="1"/>
        <c:noMultiLvlLbl val="0"/>
      </c:catAx>
      <c:valAx>
        <c:axId val="11399808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6544"/>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18.971132429580965</c:v>
                </c:pt>
                <c:pt idx="1">
                  <c:v>39.19271654353237</c:v>
                </c:pt>
                <c:pt idx="2">
                  <c:v>5.7029848950689139</c:v>
                </c:pt>
                <c:pt idx="3">
                  <c:v>35.428555198909883</c:v>
                </c:pt>
                <c:pt idx="4">
                  <c:v>0.70461093290785781</c:v>
                </c:pt>
              </c:numCache>
            </c:numRef>
          </c:val>
          <c:extLst>
            <c:ext xmlns:c16="http://schemas.microsoft.com/office/drawing/2014/chart" uri="{C3380CC4-5D6E-409C-BE32-E72D297353CC}">
              <c16:uniqueId val="{00000000-57E7-48AD-ABA0-C62996FD3CAF}"/>
            </c:ext>
          </c:extLst>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3.3235377008947875</c:v>
                </c:pt>
                <c:pt idx="1">
                  <c:v>13.274219267703938</c:v>
                </c:pt>
                <c:pt idx="2">
                  <c:v>83.402243031401284</c:v>
                </c:pt>
                <c:pt idx="3">
                  <c:v>0</c:v>
                </c:pt>
                <c:pt idx="4">
                  <c:v>0</c:v>
                </c:pt>
              </c:numCache>
            </c:numRef>
          </c:val>
          <c:extLst>
            <c:ext xmlns:c16="http://schemas.microsoft.com/office/drawing/2014/chart" uri="{C3380CC4-5D6E-409C-BE32-E72D297353CC}">
              <c16:uniqueId val="{00000001-57E7-48AD-ABA0-C62996FD3CAF}"/>
            </c:ext>
          </c:extLst>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9.2248231868254038</c:v>
                </c:pt>
                <c:pt idx="1">
                  <c:v>89.349457229475959</c:v>
                </c:pt>
                <c:pt idx="2">
                  <c:v>1.4257195836986312</c:v>
                </c:pt>
                <c:pt idx="3">
                  <c:v>0</c:v>
                </c:pt>
                <c:pt idx="4">
                  <c:v>0</c:v>
                </c:pt>
              </c:numCache>
            </c:numRef>
          </c:val>
          <c:extLst>
            <c:ext xmlns:c16="http://schemas.microsoft.com/office/drawing/2014/chart" uri="{C3380CC4-5D6E-409C-BE32-E72D297353CC}">
              <c16:uniqueId val="{00000002-57E7-48AD-ABA0-C62996FD3CAF}"/>
            </c:ext>
          </c:extLst>
        </c:ser>
        <c:dLbls>
          <c:showLegendKey val="0"/>
          <c:showVal val="0"/>
          <c:showCatName val="0"/>
          <c:showSerName val="0"/>
          <c:showPercent val="0"/>
          <c:showBubbleSize val="0"/>
        </c:dLbls>
        <c:gapWidth val="150"/>
        <c:axId val="171897600"/>
        <c:axId val="171899136"/>
      </c:barChart>
      <c:catAx>
        <c:axId val="171897600"/>
        <c:scaling>
          <c:orientation val="minMax"/>
        </c:scaling>
        <c:delete val="0"/>
        <c:axPos val="b"/>
        <c:numFmt formatCode="General" sourceLinked="0"/>
        <c:majorTickMark val="none"/>
        <c:minorTickMark val="none"/>
        <c:tickLblPos val="nextTo"/>
        <c:crossAx val="171899136"/>
        <c:crosses val="autoZero"/>
        <c:auto val="1"/>
        <c:lblAlgn val="ctr"/>
        <c:lblOffset val="100"/>
        <c:noMultiLvlLbl val="0"/>
      </c:catAx>
      <c:valAx>
        <c:axId val="1718991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897600"/>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particule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7.7756752272434824</c:v>
                </c:pt>
                <c:pt idx="1">
                  <c:v>49.887989908080272</c:v>
                </c:pt>
                <c:pt idx="2">
                  <c:v>38.41026857286721</c:v>
                </c:pt>
                <c:pt idx="3">
                  <c:v>3.9260662918090348</c:v>
                </c:pt>
                <c:pt idx="4">
                  <c:v>0</c:v>
                </c:pt>
              </c:numCache>
            </c:numRef>
          </c:val>
          <c:extLst>
            <c:ext xmlns:c16="http://schemas.microsoft.com/office/drawing/2014/chart" uri="{C3380CC4-5D6E-409C-BE32-E72D297353CC}">
              <c16:uniqueId val="{00000000-A67B-4610-97A3-F9E44935145E}"/>
            </c:ext>
          </c:extLst>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3.0649108487436245</c:v>
                </c:pt>
                <c:pt idx="1">
                  <c:v>26.304958749249113</c:v>
                </c:pt>
                <c:pt idx="2">
                  <c:v>51.369658044404865</c:v>
                </c:pt>
                <c:pt idx="3">
                  <c:v>19.260472357602378</c:v>
                </c:pt>
                <c:pt idx="4">
                  <c:v>0</c:v>
                </c:pt>
              </c:numCache>
            </c:numRef>
          </c:val>
          <c:extLst>
            <c:ext xmlns:c16="http://schemas.microsoft.com/office/drawing/2014/chart" uri="{C3380CC4-5D6E-409C-BE32-E72D297353CC}">
              <c16:uniqueId val="{00000001-A67B-4610-97A3-F9E44935145E}"/>
            </c:ext>
          </c:extLst>
        </c:ser>
        <c:dLbls>
          <c:showLegendKey val="0"/>
          <c:showVal val="0"/>
          <c:showCatName val="0"/>
          <c:showSerName val="0"/>
          <c:showPercent val="0"/>
          <c:showBubbleSize val="0"/>
        </c:dLbls>
        <c:gapWidth val="150"/>
        <c:axId val="171617664"/>
        <c:axId val="171627648"/>
      </c:barChart>
      <c:catAx>
        <c:axId val="171617664"/>
        <c:scaling>
          <c:orientation val="minMax"/>
        </c:scaling>
        <c:delete val="0"/>
        <c:axPos val="b"/>
        <c:numFmt formatCode="General" sourceLinked="0"/>
        <c:majorTickMark val="none"/>
        <c:minorTickMark val="none"/>
        <c:tickLblPos val="nextTo"/>
        <c:crossAx val="171627648"/>
        <c:crosses val="autoZero"/>
        <c:auto val="1"/>
        <c:lblAlgn val="ctr"/>
        <c:lblOffset val="100"/>
        <c:noMultiLvlLbl val="0"/>
      </c:catAx>
      <c:valAx>
        <c:axId val="171627648"/>
        <c:scaling>
          <c:orientation val="minMax"/>
          <c:max val="6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17664"/>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0</c:v>
                </c:pt>
                <c:pt idx="1">
                  <c:v>99.713138614566091</c:v>
                </c:pt>
                <c:pt idx="2">
                  <c:v>0.28686138543390788</c:v>
                </c:pt>
                <c:pt idx="3">
                  <c:v>0</c:v>
                </c:pt>
                <c:pt idx="4">
                  <c:v>0</c:v>
                </c:pt>
              </c:numCache>
            </c:numRef>
          </c:val>
          <c:extLst>
            <c:ext xmlns:c16="http://schemas.microsoft.com/office/drawing/2014/chart" uri="{C3380CC4-5D6E-409C-BE32-E72D297353CC}">
              <c16:uniqueId val="{00000000-46B6-423A-969A-5AC287C3F5C4}"/>
            </c:ext>
          </c:extLst>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0.47137406185919956</c:v>
                </c:pt>
                <c:pt idx="1">
                  <c:v>86.284816994157836</c:v>
                </c:pt>
                <c:pt idx="2">
                  <c:v>13.243808943982966</c:v>
                </c:pt>
                <c:pt idx="3">
                  <c:v>0</c:v>
                </c:pt>
                <c:pt idx="4">
                  <c:v>0</c:v>
                </c:pt>
              </c:numCache>
            </c:numRef>
          </c:val>
          <c:extLst>
            <c:ext xmlns:c16="http://schemas.microsoft.com/office/drawing/2014/chart" uri="{C3380CC4-5D6E-409C-BE32-E72D297353CC}">
              <c16:uniqueId val="{00000001-46B6-423A-969A-5AC287C3F5C4}"/>
            </c:ext>
          </c:extLst>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75.851460949652676</c:v>
                </c:pt>
                <c:pt idx="1">
                  <c:v>21.407846007482636</c:v>
                </c:pt>
                <c:pt idx="2">
                  <c:v>2.7406930428646863</c:v>
                </c:pt>
                <c:pt idx="3">
                  <c:v>0</c:v>
                </c:pt>
                <c:pt idx="4">
                  <c:v>0</c:v>
                </c:pt>
              </c:numCache>
            </c:numRef>
          </c:val>
          <c:extLst>
            <c:ext xmlns:c16="http://schemas.microsoft.com/office/drawing/2014/chart" uri="{C3380CC4-5D6E-409C-BE32-E72D297353CC}">
              <c16:uniqueId val="{00000002-46B6-423A-969A-5AC287C3F5C4}"/>
            </c:ext>
          </c:extLst>
        </c:ser>
        <c:dLbls>
          <c:showLegendKey val="0"/>
          <c:showVal val="0"/>
          <c:showCatName val="0"/>
          <c:showSerName val="0"/>
          <c:showPercent val="0"/>
          <c:showBubbleSize val="0"/>
        </c:dLbls>
        <c:gapWidth val="150"/>
        <c:axId val="172092416"/>
        <c:axId val="172094208"/>
      </c:barChart>
      <c:catAx>
        <c:axId val="172092416"/>
        <c:scaling>
          <c:orientation val="minMax"/>
        </c:scaling>
        <c:delete val="0"/>
        <c:axPos val="b"/>
        <c:numFmt formatCode="General" sourceLinked="0"/>
        <c:majorTickMark val="none"/>
        <c:minorTickMark val="none"/>
        <c:tickLblPos val="nextTo"/>
        <c:crossAx val="172094208"/>
        <c:crosses val="autoZero"/>
        <c:auto val="1"/>
        <c:lblAlgn val="ctr"/>
        <c:lblOffset val="100"/>
        <c:noMultiLvlLbl val="0"/>
      </c:catAx>
      <c:valAx>
        <c:axId val="17209420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092416"/>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sectoarelor de activitate la emisiile de poluanți organici persistenți</a:t>
            </a:r>
          </a:p>
        </c:rich>
      </c:tx>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3.7658914497024338</c:v>
                </c:pt>
                <c:pt idx="1">
                  <c:v>0.5249867440847118</c:v>
                </c:pt>
                <c:pt idx="2">
                  <c:v>95.709121806212863</c:v>
                </c:pt>
                <c:pt idx="3">
                  <c:v>0</c:v>
                </c:pt>
              </c:numCache>
            </c:numRef>
          </c:val>
          <c:extLst>
            <c:ext xmlns:c16="http://schemas.microsoft.com/office/drawing/2014/chart" uri="{C3380CC4-5D6E-409C-BE32-E72D297353CC}">
              <c16:uniqueId val="{00000000-5987-453D-85A1-91FF020DC60D}"/>
            </c:ext>
          </c:extLst>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0.2925119516395473</c:v>
                </c:pt>
                <c:pt idx="1">
                  <c:v>8.9336987014087085E-2</c:v>
                </c:pt>
                <c:pt idx="2">
                  <c:v>99.618151061346367</c:v>
                </c:pt>
                <c:pt idx="3">
                  <c:v>0</c:v>
                </c:pt>
              </c:numCache>
            </c:numRef>
          </c:val>
          <c:extLst>
            <c:ext xmlns:c16="http://schemas.microsoft.com/office/drawing/2014/chart" uri="{C3380CC4-5D6E-409C-BE32-E72D297353CC}">
              <c16:uniqueId val="{00000001-5987-453D-85A1-91FF020DC60D}"/>
            </c:ext>
          </c:extLst>
        </c:ser>
        <c:ser>
          <c:idx val="2"/>
          <c:order val="2"/>
          <c:tx>
            <c:strRef>
              <c:f>Sheet1!$D$1</c:f>
              <c:strCache>
                <c:ptCount val="1"/>
                <c:pt idx="0">
                  <c:v>HCB</c:v>
                </c:pt>
              </c:strCache>
            </c:strRef>
          </c:tx>
          <c:invertIfNegative val="0"/>
          <c:cat>
            <c:strRef>
              <c:f>Sheet1!$A$2:$A$5</c:f>
              <c:strCache>
                <c:ptCount val="4"/>
                <c:pt idx="0">
                  <c:v>industrie</c:v>
                </c:pt>
                <c:pt idx="1">
                  <c:v>transporturi</c:v>
                </c:pt>
                <c:pt idx="2">
                  <c:v>energie</c:v>
                </c:pt>
                <c:pt idx="3">
                  <c:v>deșeuri</c:v>
                </c:pt>
              </c:strCache>
            </c:strRef>
          </c:cat>
          <c:val>
            <c:numRef>
              <c:f>Sheet1!$D$2:$D$5</c:f>
              <c:numCache>
                <c:formatCode>General</c:formatCode>
                <c:ptCount val="4"/>
                <c:pt idx="0">
                  <c:v>0</c:v>
                </c:pt>
                <c:pt idx="1">
                  <c:v>11.059551430781129</c:v>
                </c:pt>
                <c:pt idx="2">
                  <c:v>88.940448569218873</c:v>
                </c:pt>
                <c:pt idx="3">
                  <c:v>0</c:v>
                </c:pt>
              </c:numCache>
            </c:numRef>
          </c:val>
          <c:extLst>
            <c:ext xmlns:c16="http://schemas.microsoft.com/office/drawing/2014/chart" uri="{C3380CC4-5D6E-409C-BE32-E72D297353CC}">
              <c16:uniqueId val="{00000000-DCF2-459B-90AF-9C3B5B43D1CA}"/>
            </c:ext>
          </c:extLst>
        </c:ser>
        <c:ser>
          <c:idx val="3"/>
          <c:order val="3"/>
          <c:tx>
            <c:strRef>
              <c:f>Sheet1!$E$1</c:f>
              <c:strCache>
                <c:ptCount val="1"/>
                <c:pt idx="0">
                  <c:v>PCB</c:v>
                </c:pt>
              </c:strCache>
            </c:strRef>
          </c:tx>
          <c:invertIfNegative val="0"/>
          <c:cat>
            <c:strRef>
              <c:f>Sheet1!$A$2:$A$5</c:f>
              <c:strCache>
                <c:ptCount val="4"/>
                <c:pt idx="0">
                  <c:v>industrie</c:v>
                </c:pt>
                <c:pt idx="1">
                  <c:v>transporturi</c:v>
                </c:pt>
                <c:pt idx="2">
                  <c:v>energie</c:v>
                </c:pt>
                <c:pt idx="3">
                  <c:v>deșeuri</c:v>
                </c:pt>
              </c:strCache>
            </c:strRef>
          </c:cat>
          <c:val>
            <c:numRef>
              <c:f>Sheet1!$E$2:$E$5</c:f>
              <c:numCache>
                <c:formatCode>General</c:formatCode>
                <c:ptCount val="4"/>
                <c:pt idx="0">
                  <c:v>0</c:v>
                </c:pt>
                <c:pt idx="1">
                  <c:v>0</c:v>
                </c:pt>
                <c:pt idx="2">
                  <c:v>100</c:v>
                </c:pt>
                <c:pt idx="3">
                  <c:v>0</c:v>
                </c:pt>
              </c:numCache>
            </c:numRef>
          </c:val>
          <c:extLst>
            <c:ext xmlns:c16="http://schemas.microsoft.com/office/drawing/2014/chart" uri="{C3380CC4-5D6E-409C-BE32-E72D297353CC}">
              <c16:uniqueId val="{00000001-DCF2-459B-90AF-9C3B5B43D1CA}"/>
            </c:ext>
          </c:extLst>
        </c:ser>
        <c:dLbls>
          <c:showLegendKey val="0"/>
          <c:showVal val="0"/>
          <c:showCatName val="0"/>
          <c:showSerName val="0"/>
          <c:showPercent val="0"/>
          <c:showBubbleSize val="0"/>
        </c:dLbls>
        <c:gapWidth val="150"/>
        <c:axId val="172121472"/>
        <c:axId val="172135552"/>
      </c:barChart>
      <c:catAx>
        <c:axId val="172121472"/>
        <c:scaling>
          <c:orientation val="minMax"/>
        </c:scaling>
        <c:delete val="0"/>
        <c:axPos val="b"/>
        <c:numFmt formatCode="General" sourceLinked="0"/>
        <c:majorTickMark val="none"/>
        <c:minorTickMark val="none"/>
        <c:tickLblPos val="nextTo"/>
        <c:crossAx val="172135552"/>
        <c:crosses val="autoZero"/>
        <c:auto val="1"/>
        <c:lblAlgn val="ctr"/>
        <c:lblOffset val="100"/>
        <c:noMultiLvlLbl val="0"/>
      </c:catAx>
      <c:valAx>
        <c:axId val="1721355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21472"/>
        <c:crosses val="autoZero"/>
        <c:crossBetween val="between"/>
      </c:valAx>
    </c:plotArea>
    <c:legend>
      <c:legendPos val="r"/>
      <c:layout>
        <c:manualLayout>
          <c:xMode val="edge"/>
          <c:yMode val="edge"/>
          <c:x val="0.87908904180472647"/>
          <c:y val="0.18652490202326957"/>
          <c:w val="0.11868329056328418"/>
          <c:h val="0.802754111645987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diverselor tipuri de vehicule la emisiile poluanților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62.352798885631344</c:v>
                </c:pt>
                <c:pt idx="1">
                  <c:v>10.145736374793087</c:v>
                </c:pt>
                <c:pt idx="2">
                  <c:v>27.35528408242126</c:v>
                </c:pt>
                <c:pt idx="3">
                  <c:v>0.14618065715429981</c:v>
                </c:pt>
                <c:pt idx="4">
                  <c:v>0</c:v>
                </c:pt>
              </c:numCache>
            </c:numRef>
          </c:val>
          <c:extLst>
            <c:ext xmlns:c16="http://schemas.microsoft.com/office/drawing/2014/chart" uri="{C3380CC4-5D6E-409C-BE32-E72D297353CC}">
              <c16:uniqueId val="{00000000-66BF-4E6F-9114-6E0DB81703AB}"/>
            </c:ext>
          </c:extLst>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34.116664921959178</c:v>
                </c:pt>
                <c:pt idx="1">
                  <c:v>8.5686623868112051</c:v>
                </c:pt>
                <c:pt idx="2">
                  <c:v>29.525762088652673</c:v>
                </c:pt>
                <c:pt idx="3">
                  <c:v>5.8799335753750188E-2</c:v>
                </c:pt>
                <c:pt idx="4">
                  <c:v>27.730111266823197</c:v>
                </c:pt>
              </c:numCache>
            </c:numRef>
          </c:val>
          <c:extLst>
            <c:ext xmlns:c16="http://schemas.microsoft.com/office/drawing/2014/chart" uri="{C3380CC4-5D6E-409C-BE32-E72D297353CC}">
              <c16:uniqueId val="{00000001-66BF-4E6F-9114-6E0DB81703AB}"/>
            </c:ext>
          </c:extLst>
        </c:ser>
        <c:ser>
          <c:idx val="2"/>
          <c:order val="2"/>
          <c:tx>
            <c:strRef>
              <c:f>Sheet1!$D$1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91.656351754326863</c:v>
                </c:pt>
                <c:pt idx="1">
                  <c:v>2.8681266428697749</c:v>
                </c:pt>
                <c:pt idx="2">
                  <c:v>5.0617066870231122</c:v>
                </c:pt>
                <c:pt idx="3">
                  <c:v>4.7241222631815648E-2</c:v>
                </c:pt>
                <c:pt idx="4">
                  <c:v>0.36657369314843685</c:v>
                </c:pt>
              </c:numCache>
            </c:numRef>
          </c:val>
          <c:extLst>
            <c:ext xmlns:c16="http://schemas.microsoft.com/office/drawing/2014/chart" uri="{C3380CC4-5D6E-409C-BE32-E72D297353CC}">
              <c16:uniqueId val="{00000000-FAB2-47B9-8B81-5C1FC25FD31F}"/>
            </c:ext>
          </c:extLst>
        </c:ser>
        <c:dLbls>
          <c:showLegendKey val="0"/>
          <c:showVal val="0"/>
          <c:showCatName val="0"/>
          <c:showSerName val="0"/>
          <c:showPercent val="0"/>
          <c:showBubbleSize val="0"/>
        </c:dLbls>
        <c:gapWidth val="150"/>
        <c:axId val="172194048"/>
        <c:axId val="172204032"/>
      </c:barChart>
      <c:catAx>
        <c:axId val="172194048"/>
        <c:scaling>
          <c:orientation val="minMax"/>
        </c:scaling>
        <c:delete val="0"/>
        <c:axPos val="b"/>
        <c:numFmt formatCode="General" sourceLinked="0"/>
        <c:majorTickMark val="none"/>
        <c:minorTickMark val="none"/>
        <c:tickLblPos val="nextTo"/>
        <c:txPr>
          <a:bodyPr/>
          <a:lstStyle/>
          <a:p>
            <a:pPr>
              <a:defRPr sz="900"/>
            </a:pPr>
            <a:endParaRPr lang="ro-RO"/>
          </a:p>
        </c:txPr>
        <c:crossAx val="172204032"/>
        <c:crosses val="autoZero"/>
        <c:auto val="1"/>
        <c:lblAlgn val="ctr"/>
        <c:lblOffset val="100"/>
        <c:noMultiLvlLbl val="0"/>
      </c:catAx>
      <c:valAx>
        <c:axId val="17220403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94048"/>
        <c:crosses val="autoZero"/>
        <c:crossBetween val="between"/>
        <c:majorUnit val="10"/>
      </c:valAx>
    </c:plotArea>
    <c:legend>
      <c:legendPos val="r"/>
      <c:layout>
        <c:manualLayout>
          <c:xMode val="edge"/>
          <c:yMode val="edge"/>
          <c:x val="0.90630991241933478"/>
          <c:y val="0.35122985080311153"/>
          <c:w val="8.0346358465049297E-2"/>
          <c:h val="0.2475921888240390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Contribuția tipurilor de vehicule la emisiile de poluanți atmosferici precursori ai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72.203210147378826</c:v>
                </c:pt>
                <c:pt idx="1">
                  <c:v>4.2929171247999154</c:v>
                </c:pt>
                <c:pt idx="2">
                  <c:v>8.3420524935891951</c:v>
                </c:pt>
                <c:pt idx="3">
                  <c:v>3.082399739889746</c:v>
                </c:pt>
                <c:pt idx="4">
                  <c:v>12.079420494342306</c:v>
                </c:pt>
              </c:numCache>
            </c:numRef>
          </c:val>
          <c:extLst>
            <c:ext xmlns:c16="http://schemas.microsoft.com/office/drawing/2014/chart" uri="{C3380CC4-5D6E-409C-BE32-E72D297353CC}">
              <c16:uniqueId val="{00000000-FFCA-4C95-A932-110ED6A9218E}"/>
            </c:ext>
          </c:extLst>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34.116664921959178</c:v>
                </c:pt>
                <c:pt idx="1">
                  <c:v>8.5686623868112051</c:v>
                </c:pt>
                <c:pt idx="2">
                  <c:v>29.525762088652673</c:v>
                </c:pt>
                <c:pt idx="3">
                  <c:v>5.8799335753750188E-2</c:v>
                </c:pt>
                <c:pt idx="4">
                  <c:v>27.730111266823197</c:v>
                </c:pt>
              </c:numCache>
            </c:numRef>
          </c:val>
          <c:extLst>
            <c:ext xmlns:c16="http://schemas.microsoft.com/office/drawing/2014/chart" uri="{C3380CC4-5D6E-409C-BE32-E72D297353CC}">
              <c16:uniqueId val="{00000001-FFCA-4C95-A932-110ED6A9218E}"/>
            </c:ext>
          </c:extLst>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79.797479540292272</c:v>
                </c:pt>
                <c:pt idx="1">
                  <c:v>5.1514766801553122</c:v>
                </c:pt>
                <c:pt idx="2">
                  <c:v>7.0936433545826212</c:v>
                </c:pt>
                <c:pt idx="3">
                  <c:v>2.1344849677427966</c:v>
                </c:pt>
                <c:pt idx="4">
                  <c:v>5.8229154572269968</c:v>
                </c:pt>
              </c:numCache>
            </c:numRef>
          </c:val>
          <c:extLst>
            <c:ext xmlns:c16="http://schemas.microsoft.com/office/drawing/2014/chart" uri="{C3380CC4-5D6E-409C-BE32-E72D297353CC}">
              <c16:uniqueId val="{00000002-FFCA-4C95-A932-110ED6A9218E}"/>
            </c:ext>
          </c:extLst>
        </c:ser>
        <c:dLbls>
          <c:showLegendKey val="0"/>
          <c:showVal val="0"/>
          <c:showCatName val="0"/>
          <c:showSerName val="0"/>
          <c:showPercent val="0"/>
          <c:showBubbleSize val="0"/>
        </c:dLbls>
        <c:gapWidth val="150"/>
        <c:axId val="172226432"/>
        <c:axId val="172227968"/>
      </c:barChart>
      <c:catAx>
        <c:axId val="172226432"/>
        <c:scaling>
          <c:orientation val="minMax"/>
        </c:scaling>
        <c:delete val="0"/>
        <c:axPos val="b"/>
        <c:numFmt formatCode="General" sourceLinked="0"/>
        <c:majorTickMark val="none"/>
        <c:minorTickMark val="none"/>
        <c:tickLblPos val="nextTo"/>
        <c:txPr>
          <a:bodyPr/>
          <a:lstStyle/>
          <a:p>
            <a:pPr>
              <a:defRPr sz="900"/>
            </a:pPr>
            <a:endParaRPr lang="ro-RO"/>
          </a:p>
        </c:txPr>
        <c:crossAx val="172227968"/>
        <c:crosses val="autoZero"/>
        <c:auto val="1"/>
        <c:lblAlgn val="ctr"/>
        <c:lblOffset val="100"/>
        <c:noMultiLvlLbl val="0"/>
      </c:catAx>
      <c:valAx>
        <c:axId val="172227968"/>
        <c:scaling>
          <c:orientation val="minMax"/>
          <c:max val="9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2264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Contribuții ale vehiculelor de transport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50.623704816155168</c:v>
                </c:pt>
                <c:pt idx="1">
                  <c:v>11.572943962272522</c:v>
                </c:pt>
                <c:pt idx="2">
                  <c:v>24.13929051708104</c:v>
                </c:pt>
                <c:pt idx="3">
                  <c:v>0.24690648171100904</c:v>
                </c:pt>
                <c:pt idx="4">
                  <c:v>13.417154222780258</c:v>
                </c:pt>
              </c:numCache>
            </c:numRef>
          </c:val>
          <c:extLst>
            <c:ext xmlns:c16="http://schemas.microsoft.com/office/drawing/2014/chart" uri="{C3380CC4-5D6E-409C-BE32-E72D297353CC}">
              <c16:uniqueId val="{00000000-B844-48DF-9CD0-8F58E98BF475}"/>
            </c:ext>
          </c:extLst>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53.565762810835714</c:v>
                </c:pt>
                <c:pt idx="1">
                  <c:v>11.208869159322337</c:v>
                </c:pt>
                <c:pt idx="2">
                  <c:v>24.335563089429627</c:v>
                </c:pt>
                <c:pt idx="3">
                  <c:v>0.21090435545995409</c:v>
                </c:pt>
                <c:pt idx="4">
                  <c:v>10.678900584952371</c:v>
                </c:pt>
              </c:numCache>
            </c:numRef>
          </c:val>
          <c:extLst>
            <c:ext xmlns:c16="http://schemas.microsoft.com/office/drawing/2014/chart" uri="{C3380CC4-5D6E-409C-BE32-E72D297353CC}">
              <c16:uniqueId val="{00000001-B844-48DF-9CD0-8F58E98BF475}"/>
            </c:ext>
          </c:extLst>
        </c:ser>
        <c:dLbls>
          <c:showLegendKey val="0"/>
          <c:showVal val="0"/>
          <c:showCatName val="0"/>
          <c:showSerName val="0"/>
          <c:showPercent val="0"/>
          <c:showBubbleSize val="0"/>
        </c:dLbls>
        <c:gapWidth val="150"/>
        <c:axId val="172159744"/>
        <c:axId val="172161280"/>
      </c:barChart>
      <c:catAx>
        <c:axId val="172159744"/>
        <c:scaling>
          <c:orientation val="minMax"/>
        </c:scaling>
        <c:delete val="0"/>
        <c:axPos val="b"/>
        <c:numFmt formatCode="General" sourceLinked="0"/>
        <c:majorTickMark val="none"/>
        <c:minorTickMark val="none"/>
        <c:tickLblPos val="nextTo"/>
        <c:txPr>
          <a:bodyPr/>
          <a:lstStyle/>
          <a:p>
            <a:pPr>
              <a:defRPr sz="900"/>
            </a:pPr>
            <a:endParaRPr lang="ro-RO"/>
          </a:p>
        </c:txPr>
        <c:crossAx val="172161280"/>
        <c:crosses val="autoZero"/>
        <c:auto val="1"/>
        <c:lblAlgn val="ctr"/>
        <c:lblOffset val="100"/>
        <c:noMultiLvlLbl val="0"/>
      </c:catAx>
      <c:valAx>
        <c:axId val="172161280"/>
        <c:scaling>
          <c:orientation val="minMax"/>
          <c:max val="6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59744"/>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Contribuția tipurilor de vehicule de transport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66.485162176218935</c:v>
                </c:pt>
                <c:pt idx="1">
                  <c:v>11.611055093915098</c:v>
                </c:pt>
                <c:pt idx="2">
                  <c:v>21.799271654567445</c:v>
                </c:pt>
                <c:pt idx="3">
                  <c:v>0.10451107529851134</c:v>
                </c:pt>
                <c:pt idx="4">
                  <c:v>0</c:v>
                </c:pt>
              </c:numCache>
            </c:numRef>
          </c:val>
          <c:extLst>
            <c:ext xmlns:c16="http://schemas.microsoft.com/office/drawing/2014/chart" uri="{C3380CC4-5D6E-409C-BE32-E72D297353CC}">
              <c16:uniqueId val="{00000000-A521-45D3-8CF6-5AACC854E6FE}"/>
            </c:ext>
          </c:extLst>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61.748622075946237</c:v>
                </c:pt>
                <c:pt idx="1">
                  <c:v>10.805516703723869</c:v>
                </c:pt>
                <c:pt idx="2">
                  <c:v>20.361365400372421</c:v>
                </c:pt>
                <c:pt idx="3">
                  <c:v>0.1034394221531208</c:v>
                </c:pt>
                <c:pt idx="4">
                  <c:v>6.9810563978043554</c:v>
                </c:pt>
              </c:numCache>
            </c:numRef>
          </c:val>
          <c:extLst>
            <c:ext xmlns:c16="http://schemas.microsoft.com/office/drawing/2014/chart" uri="{C3380CC4-5D6E-409C-BE32-E72D297353CC}">
              <c16:uniqueId val="{00000001-A521-45D3-8CF6-5AACC854E6FE}"/>
            </c:ext>
          </c:extLst>
        </c:ser>
        <c:ser>
          <c:idx val="2"/>
          <c:order val="2"/>
          <c:tx>
            <c:strRef>
              <c:f>Sheet1!$D$1</c:f>
              <c:strCache>
                <c:ptCount val="1"/>
                <c:pt idx="0">
                  <c:v>Zn</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68.012487787896532</c:v>
                </c:pt>
                <c:pt idx="1">
                  <c:v>8.7916266229958477</c:v>
                </c:pt>
                <c:pt idx="2">
                  <c:v>22.979371163568686</c:v>
                </c:pt>
                <c:pt idx="3">
                  <c:v>0.21651442553893785</c:v>
                </c:pt>
                <c:pt idx="4">
                  <c:v>0</c:v>
                </c:pt>
              </c:numCache>
            </c:numRef>
          </c:val>
          <c:extLst>
            <c:ext xmlns:c16="http://schemas.microsoft.com/office/drawing/2014/chart" uri="{C3380CC4-5D6E-409C-BE32-E72D297353CC}">
              <c16:uniqueId val="{00000000-651C-47A2-8901-7DBB50CF657A}"/>
            </c:ext>
          </c:extLst>
        </c:ser>
        <c:dLbls>
          <c:showLegendKey val="0"/>
          <c:showVal val="0"/>
          <c:showCatName val="0"/>
          <c:showSerName val="0"/>
          <c:showPercent val="0"/>
          <c:showBubbleSize val="0"/>
        </c:dLbls>
        <c:gapWidth val="150"/>
        <c:axId val="174408064"/>
        <c:axId val="174409600"/>
      </c:barChart>
      <c:catAx>
        <c:axId val="174408064"/>
        <c:scaling>
          <c:orientation val="minMax"/>
        </c:scaling>
        <c:delete val="0"/>
        <c:axPos val="b"/>
        <c:numFmt formatCode="General" sourceLinked="0"/>
        <c:majorTickMark val="none"/>
        <c:minorTickMark val="none"/>
        <c:tickLblPos val="nextTo"/>
        <c:crossAx val="174409600"/>
        <c:crosses val="autoZero"/>
        <c:auto val="1"/>
        <c:lblAlgn val="ctr"/>
        <c:lblOffset val="100"/>
        <c:noMultiLvlLbl val="0"/>
      </c:catAx>
      <c:valAx>
        <c:axId val="174409600"/>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4408064"/>
        <c:crosses val="autoZero"/>
        <c:crossBetween val="between"/>
      </c:valAx>
    </c:plotArea>
    <c:legend>
      <c:legendPos val="r"/>
      <c:layout>
        <c:manualLayout>
          <c:xMode val="edge"/>
          <c:yMode val="edge"/>
          <c:x val="0.92324855625697155"/>
          <c:y val="0.45217414377541476"/>
          <c:w val="6.3532673088699337E-2"/>
          <c:h val="0.2426626453632144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Contribuția tipurilor de vehicule</a:t>
            </a:r>
            <a:r>
              <a:rPr lang="ro-RO" b="0" baseline="0"/>
              <a:t> de transport</a:t>
            </a:r>
            <a:r>
              <a:rPr lang="ro-RO" b="0"/>
              <a:t> la emisiile de poluanți organici persistenți</a:t>
            </a:r>
          </a:p>
        </c:rich>
      </c:tx>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77.637130801687775</c:v>
                </c:pt>
                <c:pt idx="1">
                  <c:v>11.39240506329114</c:v>
                </c:pt>
                <c:pt idx="2">
                  <c:v>10.548523206751055</c:v>
                </c:pt>
                <c:pt idx="3">
                  <c:v>0.42194092827004226</c:v>
                </c:pt>
                <c:pt idx="4">
                  <c:v>0</c:v>
                </c:pt>
              </c:numCache>
            </c:numRef>
          </c:val>
          <c:extLst>
            <c:ext xmlns:c16="http://schemas.microsoft.com/office/drawing/2014/chart" uri="{C3380CC4-5D6E-409C-BE32-E72D297353CC}">
              <c16:uniqueId val="{00000000-B9D3-4CA5-8043-529FB451A39B}"/>
            </c:ext>
          </c:extLst>
        </c:ser>
        <c:ser>
          <c:idx val="1"/>
          <c:order val="1"/>
          <c:tx>
            <c:strRef>
              <c:f>Sheet1!$C$1</c:f>
              <c:strCache>
                <c:ptCount val="1"/>
                <c:pt idx="0">
                  <c:v>PAH</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58.908549364238013</c:v>
                </c:pt>
                <c:pt idx="1">
                  <c:v>9.9392849162674537</c:v>
                </c:pt>
                <c:pt idx="2">
                  <c:v>24.652458824539838</c:v>
                </c:pt>
                <c:pt idx="3">
                  <c:v>6.1005899484315257E-2</c:v>
                </c:pt>
                <c:pt idx="4">
                  <c:v>6.4387009954703682</c:v>
                </c:pt>
              </c:numCache>
            </c:numRef>
          </c:val>
          <c:extLst>
            <c:ext xmlns:c16="http://schemas.microsoft.com/office/drawing/2014/chart" uri="{C3380CC4-5D6E-409C-BE32-E72D297353CC}">
              <c16:uniqueId val="{00000001-B9D3-4CA5-8043-529FB451A39B}"/>
            </c:ext>
          </c:extLst>
        </c:ser>
        <c:ser>
          <c:idx val="2"/>
          <c:order val="2"/>
          <c:tx>
            <c:strRef>
              <c:f>Sheet1!$D$1</c:f>
              <c:strCache>
                <c:ptCount val="1"/>
                <c:pt idx="0">
                  <c:v>HCB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80</c:v>
                </c:pt>
                <c:pt idx="1">
                  <c:v>11.739130434782609</c:v>
                </c:pt>
                <c:pt idx="2">
                  <c:v>7.8260869565217384</c:v>
                </c:pt>
                <c:pt idx="3">
                  <c:v>0.43478260869565216</c:v>
                </c:pt>
                <c:pt idx="4">
                  <c:v>0</c:v>
                </c:pt>
              </c:numCache>
            </c:numRef>
          </c:val>
          <c:extLst>
            <c:ext xmlns:c16="http://schemas.microsoft.com/office/drawing/2014/chart" uri="{C3380CC4-5D6E-409C-BE32-E72D297353CC}">
              <c16:uniqueId val="{00000002-B9D3-4CA5-8043-529FB451A39B}"/>
            </c:ext>
          </c:extLst>
        </c:ser>
        <c:ser>
          <c:idx val="3"/>
          <c:order val="3"/>
          <c:tx>
            <c:strRef>
              <c:f>Sheet1!$E$1</c:f>
              <c:strCache>
                <c:ptCount val="1"/>
                <c:pt idx="0">
                  <c:v>PCB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Sheet1!$E$2:$E$6</c:f>
              <c:numCache>
                <c:formatCode>General</c:formatCode>
                <c:ptCount val="5"/>
                <c:pt idx="0">
                  <c:v>78.389830508474574</c:v>
                </c:pt>
                <c:pt idx="1">
                  <c:v>12.711864406779661</c:v>
                </c:pt>
                <c:pt idx="2">
                  <c:v>8.4745762711864394</c:v>
                </c:pt>
                <c:pt idx="3">
                  <c:v>0.42372881355932202</c:v>
                </c:pt>
                <c:pt idx="4">
                  <c:v>0</c:v>
                </c:pt>
              </c:numCache>
            </c:numRef>
          </c:val>
          <c:extLst>
            <c:ext xmlns:c16="http://schemas.microsoft.com/office/drawing/2014/chart" uri="{C3380CC4-5D6E-409C-BE32-E72D297353CC}">
              <c16:uniqueId val="{00000003-B9D3-4CA5-8043-529FB451A39B}"/>
            </c:ext>
          </c:extLst>
        </c:ser>
        <c:dLbls>
          <c:showLegendKey val="0"/>
          <c:showVal val="0"/>
          <c:showCatName val="0"/>
          <c:showSerName val="0"/>
          <c:showPercent val="0"/>
          <c:showBubbleSize val="0"/>
        </c:dLbls>
        <c:gapWidth val="150"/>
        <c:axId val="172121472"/>
        <c:axId val="172135552"/>
      </c:barChart>
      <c:catAx>
        <c:axId val="172121472"/>
        <c:scaling>
          <c:orientation val="minMax"/>
        </c:scaling>
        <c:delete val="0"/>
        <c:axPos val="b"/>
        <c:numFmt formatCode="General" sourceLinked="0"/>
        <c:majorTickMark val="none"/>
        <c:minorTickMark val="none"/>
        <c:tickLblPos val="nextTo"/>
        <c:crossAx val="172135552"/>
        <c:crosses val="autoZero"/>
        <c:auto val="1"/>
        <c:lblAlgn val="ctr"/>
        <c:lblOffset val="100"/>
        <c:noMultiLvlLbl val="0"/>
      </c:catAx>
      <c:valAx>
        <c:axId val="1721355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21472"/>
        <c:crosses val="autoZero"/>
        <c:crossBetween val="between"/>
      </c:valAx>
    </c:plotArea>
    <c:legend>
      <c:legendPos val="r"/>
      <c:layout>
        <c:manualLayout>
          <c:xMode val="edge"/>
          <c:yMode val="edge"/>
          <c:x val="0.87908904180472647"/>
          <c:y val="0.18652490202326957"/>
          <c:w val="0.11868329056328418"/>
          <c:h val="0.802754111645987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Contribuții ale sectoarelor de activitate din agricultură la emisiile de poluanți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NH3</c:v>
                </c:pt>
              </c:strCache>
            </c:strRef>
          </c:tx>
          <c:invertIfNegative val="0"/>
          <c:cat>
            <c:strRef>
              <c:f>Sheet1!$A$2:$A$3</c:f>
              <c:strCache>
                <c:ptCount val="2"/>
                <c:pt idx="0">
                  <c:v>găini ouătoare</c:v>
                </c:pt>
                <c:pt idx="1">
                  <c:v>pui de carne</c:v>
                </c:pt>
              </c:strCache>
            </c:strRef>
          </c:cat>
          <c:val>
            <c:numRef>
              <c:f>Sheet1!$B$2:$B$3</c:f>
              <c:numCache>
                <c:formatCode>General</c:formatCode>
                <c:ptCount val="2"/>
                <c:pt idx="0">
                  <c:v>19.513192201821063</c:v>
                </c:pt>
                <c:pt idx="1">
                  <c:v>80.486807798178944</c:v>
                </c:pt>
              </c:numCache>
            </c:numRef>
          </c:val>
          <c:extLst>
            <c:ext xmlns:c16="http://schemas.microsoft.com/office/drawing/2014/chart" uri="{C3380CC4-5D6E-409C-BE32-E72D297353CC}">
              <c16:uniqueId val="{00000000-FBD9-48AE-805E-37A43F34C6D9}"/>
            </c:ext>
          </c:extLst>
        </c:ser>
        <c:dLbls>
          <c:showLegendKey val="0"/>
          <c:showVal val="0"/>
          <c:showCatName val="0"/>
          <c:showSerName val="0"/>
          <c:showPercent val="0"/>
          <c:showBubbleSize val="0"/>
        </c:dLbls>
        <c:gapWidth val="150"/>
        <c:axId val="150534784"/>
        <c:axId val="151257472"/>
      </c:barChart>
      <c:catAx>
        <c:axId val="150534784"/>
        <c:scaling>
          <c:orientation val="minMax"/>
        </c:scaling>
        <c:delete val="0"/>
        <c:axPos val="b"/>
        <c:numFmt formatCode="General" sourceLinked="0"/>
        <c:majorTickMark val="none"/>
        <c:minorTickMark val="none"/>
        <c:tickLblPos val="nextTo"/>
        <c:crossAx val="151257472"/>
        <c:crosses val="autoZero"/>
        <c:auto val="1"/>
        <c:lblAlgn val="ctr"/>
        <c:lblOffset val="100"/>
        <c:noMultiLvlLbl val="0"/>
      </c:catAx>
      <c:valAx>
        <c:axId val="151257472"/>
        <c:scaling>
          <c:orientation val="minMax"/>
          <c:max val="9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50534784"/>
        <c:crosses val="autoZero"/>
        <c:crossBetween val="between"/>
        <c:majorUnit val="10"/>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I.4. PM</a:t>
            </a:r>
            <a:r>
              <a:rPr lang="ro-RO" sz="1100" b="1" i="0" baseline="-25000">
                <a:effectLst/>
              </a:rPr>
              <a:t>10</a:t>
            </a:r>
            <a:r>
              <a:rPr lang="ro-RO" sz="1100" b="1" i="0" baseline="0">
                <a:effectLst/>
              </a:rPr>
              <a:t>  gravimetric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693658969862202"/>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8A53-4983-A842-11D7638CBD59}"/>
              </c:ext>
            </c:extLst>
          </c:dPt>
          <c:dPt>
            <c:idx val="2"/>
            <c:invertIfNegative val="0"/>
            <c:bubble3D val="0"/>
            <c:extLst>
              <c:ext xmlns:c16="http://schemas.microsoft.com/office/drawing/2014/chart" uri="{C3380CC4-5D6E-409C-BE32-E72D297353CC}">
                <c16:uniqueId val="{00000001-8A53-4983-A842-11D7638CBD59}"/>
              </c:ext>
            </c:extLst>
          </c:dPt>
          <c:cat>
            <c:strRef>
              <c:f>Sheet1!$B$1:$D$1</c:f>
              <c:strCache>
                <c:ptCount val="3"/>
                <c:pt idx="0">
                  <c:v>GJ-1</c:v>
                </c:pt>
                <c:pt idx="1">
                  <c:v>GJ-2</c:v>
                </c:pt>
                <c:pt idx="2">
                  <c:v>GJ-3</c:v>
                </c:pt>
              </c:strCache>
            </c:strRef>
          </c:cat>
          <c:val>
            <c:numRef>
              <c:f>Sheet1!$B$2:$D$2</c:f>
              <c:numCache>
                <c:formatCode>General</c:formatCode>
                <c:ptCount val="3"/>
                <c:pt idx="0">
                  <c:v>21.28</c:v>
                </c:pt>
                <c:pt idx="2">
                  <c:v>23.39</c:v>
                </c:pt>
              </c:numCache>
            </c:numRef>
          </c:val>
          <c:extLst>
            <c:ext xmlns:c16="http://schemas.microsoft.com/office/drawing/2014/chart" uri="{C3380CC4-5D6E-409C-BE32-E72D297353CC}">
              <c16:uniqueId val="{00000002-8A53-4983-A842-11D7638CBD59}"/>
            </c:ext>
          </c:extLst>
        </c:ser>
        <c:dLbls>
          <c:showLegendKey val="0"/>
          <c:showVal val="0"/>
          <c:showCatName val="0"/>
          <c:showSerName val="0"/>
          <c:showPercent val="0"/>
          <c:showBubbleSize val="0"/>
        </c:dLbls>
        <c:gapWidth val="150"/>
        <c:axId val="136311168"/>
        <c:axId val="136312704"/>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extLst>
            <c:ext xmlns:c16="http://schemas.microsoft.com/office/drawing/2014/chart" uri="{C3380CC4-5D6E-409C-BE32-E72D297353CC}">
              <c16:uniqueId val="{00000003-8A53-4983-A842-11D7638CBD59}"/>
            </c:ext>
          </c:extLst>
        </c:ser>
        <c:dLbls>
          <c:showLegendKey val="0"/>
          <c:showVal val="0"/>
          <c:showCatName val="0"/>
          <c:showSerName val="0"/>
          <c:showPercent val="0"/>
          <c:showBubbleSize val="0"/>
        </c:dLbls>
        <c:marker val="1"/>
        <c:smooth val="0"/>
        <c:axId val="136311168"/>
        <c:axId val="136312704"/>
      </c:lineChart>
      <c:catAx>
        <c:axId val="13631116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2704"/>
        <c:crosses val="autoZero"/>
        <c:auto val="1"/>
        <c:lblAlgn val="ctr"/>
        <c:lblOffset val="100"/>
        <c:tickLblSkip val="1"/>
        <c:tickMarkSkip val="1"/>
        <c:noMultiLvlLbl val="0"/>
      </c:catAx>
      <c:valAx>
        <c:axId val="136312704"/>
        <c:scaling>
          <c:orientation val="minMax"/>
          <c:max val="55"/>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1168"/>
        <c:crosses val="autoZero"/>
        <c:crossBetween val="between"/>
        <c:majorUnit val="5"/>
      </c:valAx>
      <c:spPr>
        <a:noFill/>
        <a:ln w="12695">
          <a:solidFill>
            <a:srgbClr val="808080"/>
          </a:solidFill>
          <a:prstDash val="solid"/>
        </a:ln>
      </c:spPr>
    </c:plotArea>
    <c:legend>
      <c:legendPos val="r"/>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Contribuții ale sectoarelor</a:t>
            </a:r>
            <a:r>
              <a:rPr lang="ro-RO" b="0" baseline="0"/>
              <a:t> de activitate din agricultură</a:t>
            </a:r>
            <a:r>
              <a:rPr lang="ro-RO" b="0"/>
              <a:t> la emisiile precursorilor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Sheet1!$A$2:$A$3</c:f>
              <c:strCache>
                <c:ptCount val="2"/>
                <c:pt idx="0">
                  <c:v>găini ouătoare</c:v>
                </c:pt>
                <c:pt idx="1">
                  <c:v>pui de carne</c:v>
                </c:pt>
              </c:strCache>
            </c:strRef>
          </c:cat>
          <c:val>
            <c:numRef>
              <c:f>Sheet1!$B$2:$B$3</c:f>
              <c:numCache>
                <c:formatCode>General</c:formatCode>
                <c:ptCount val="2"/>
                <c:pt idx="0">
                  <c:v>16.882718070433896</c:v>
                </c:pt>
                <c:pt idx="1">
                  <c:v>83.117281929566104</c:v>
                </c:pt>
              </c:numCache>
            </c:numRef>
          </c:val>
          <c:extLst>
            <c:ext xmlns:c16="http://schemas.microsoft.com/office/drawing/2014/chart" uri="{C3380CC4-5D6E-409C-BE32-E72D297353CC}">
              <c16:uniqueId val="{00000000-4E62-4C35-BEAB-F3809D654D37}"/>
            </c:ext>
          </c:extLst>
        </c:ser>
        <c:dLbls>
          <c:showLegendKey val="0"/>
          <c:showVal val="0"/>
          <c:showCatName val="0"/>
          <c:showSerName val="0"/>
          <c:showPercent val="0"/>
          <c:showBubbleSize val="0"/>
        </c:dLbls>
        <c:gapWidth val="150"/>
        <c:axId val="151384832"/>
        <c:axId val="151386368"/>
      </c:barChart>
      <c:catAx>
        <c:axId val="151384832"/>
        <c:scaling>
          <c:orientation val="minMax"/>
        </c:scaling>
        <c:delete val="0"/>
        <c:axPos val="b"/>
        <c:numFmt formatCode="General" sourceLinked="0"/>
        <c:majorTickMark val="none"/>
        <c:minorTickMark val="none"/>
        <c:tickLblPos val="nextTo"/>
        <c:crossAx val="151386368"/>
        <c:crosses val="autoZero"/>
        <c:auto val="1"/>
        <c:lblAlgn val="ctr"/>
        <c:lblOffset val="100"/>
        <c:noMultiLvlLbl val="0"/>
      </c:catAx>
      <c:valAx>
        <c:axId val="151386368"/>
        <c:scaling>
          <c:orientation val="minMax"/>
          <c:max val="9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513848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I.32. Contribuții ale sectoarelor de activitate din agricultură la</a:t>
            </a:r>
            <a:r>
              <a:rPr lang="ro-RO" b="0" baseline="0"/>
              <a:t> emisiile </a:t>
            </a:r>
            <a:r>
              <a:rPr lang="ro-RO" b="0"/>
              <a:t>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Sheet1!$A$2:$A$4</c:f>
              <c:strCache>
                <c:ptCount val="3"/>
                <c:pt idx="0">
                  <c:v>găini ouătoare</c:v>
                </c:pt>
                <c:pt idx="1">
                  <c:v>pui de carne</c:v>
                </c:pt>
                <c:pt idx="2">
                  <c:v>preparare hrană</c:v>
                </c:pt>
              </c:strCache>
            </c:strRef>
          </c:cat>
          <c:val>
            <c:numRef>
              <c:f>Sheet1!$B$2:$B$4</c:f>
              <c:numCache>
                <c:formatCode>General</c:formatCode>
                <c:ptCount val="3"/>
                <c:pt idx="0">
                  <c:v>14.590380574040962</c:v>
                </c:pt>
                <c:pt idx="1">
                  <c:v>73.161822312754623</c:v>
                </c:pt>
                <c:pt idx="2">
                  <c:v>12.247797113204417</c:v>
                </c:pt>
              </c:numCache>
            </c:numRef>
          </c:val>
          <c:extLst>
            <c:ext xmlns:c16="http://schemas.microsoft.com/office/drawing/2014/chart" uri="{C3380CC4-5D6E-409C-BE32-E72D297353CC}">
              <c16:uniqueId val="{00000000-C964-439F-96DE-CA931BADD9A9}"/>
            </c:ext>
          </c:extLst>
        </c:ser>
        <c:ser>
          <c:idx val="1"/>
          <c:order val="1"/>
          <c:tx>
            <c:strRef>
              <c:f>Sheet1!$C$1</c:f>
              <c:strCache>
                <c:ptCount val="1"/>
                <c:pt idx="0">
                  <c:v>PM10</c:v>
                </c:pt>
              </c:strCache>
            </c:strRef>
          </c:tx>
          <c:invertIfNegative val="0"/>
          <c:cat>
            <c:strRef>
              <c:f>Sheet1!$A$2:$A$4</c:f>
              <c:strCache>
                <c:ptCount val="3"/>
                <c:pt idx="0">
                  <c:v>găini ouătoare</c:v>
                </c:pt>
                <c:pt idx="1">
                  <c:v>pui de carne</c:v>
                </c:pt>
                <c:pt idx="2">
                  <c:v>preparare hrană</c:v>
                </c:pt>
              </c:strCache>
            </c:strRef>
          </c:cat>
          <c:val>
            <c:numRef>
              <c:f>Sheet1!$C$2:$C$4</c:f>
              <c:numCache>
                <c:formatCode>General</c:formatCode>
                <c:ptCount val="3"/>
                <c:pt idx="0">
                  <c:v>15.63060488172904</c:v>
                </c:pt>
                <c:pt idx="1">
                  <c:v>58.78343257710582</c:v>
                </c:pt>
                <c:pt idx="2">
                  <c:v>25.585962541165149</c:v>
                </c:pt>
              </c:numCache>
            </c:numRef>
          </c:val>
          <c:extLst>
            <c:ext xmlns:c16="http://schemas.microsoft.com/office/drawing/2014/chart" uri="{C3380CC4-5D6E-409C-BE32-E72D297353CC}">
              <c16:uniqueId val="{00000001-C964-439F-96DE-CA931BADD9A9}"/>
            </c:ext>
          </c:extLst>
        </c:ser>
        <c:dLbls>
          <c:showLegendKey val="0"/>
          <c:showVal val="0"/>
          <c:showCatName val="0"/>
          <c:showSerName val="0"/>
          <c:showPercent val="0"/>
          <c:showBubbleSize val="0"/>
        </c:dLbls>
        <c:gapWidth val="150"/>
        <c:axId val="133631360"/>
        <c:axId val="150889600"/>
      </c:barChart>
      <c:catAx>
        <c:axId val="133631360"/>
        <c:scaling>
          <c:orientation val="minMax"/>
        </c:scaling>
        <c:delete val="0"/>
        <c:axPos val="b"/>
        <c:numFmt formatCode="General" sourceLinked="0"/>
        <c:majorTickMark val="none"/>
        <c:minorTickMark val="none"/>
        <c:tickLblPos val="nextTo"/>
        <c:crossAx val="150889600"/>
        <c:crosses val="autoZero"/>
        <c:auto val="1"/>
        <c:lblAlgn val="ctr"/>
        <c:lblOffset val="100"/>
        <c:noMultiLvlLbl val="0"/>
      </c:catAx>
      <c:valAx>
        <c:axId val="150889600"/>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33631360"/>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I.33. Tendința</a:t>
            </a:r>
            <a:r>
              <a:rPr lang="ro-RO" b="0" baseline="0"/>
              <a:t> emisiilor de poluanți cu efect de acidifiere și eutrofizare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1891923379660561"/>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Sheet1!$B$2:$B$6</c:f>
              <c:numCache>
                <c:formatCode>0</c:formatCode>
                <c:ptCount val="5"/>
                <c:pt idx="0">
                  <c:v>8848.0436000000009</c:v>
                </c:pt>
                <c:pt idx="1">
                  <c:v>7967.4483</c:v>
                </c:pt>
                <c:pt idx="2">
                  <c:v>5677.4301400000004</c:v>
                </c:pt>
                <c:pt idx="3">
                  <c:v>6558.6322</c:v>
                </c:pt>
                <c:pt idx="4">
                  <c:v>6394.5320000000002</c:v>
                </c:pt>
              </c:numCache>
            </c:numRef>
          </c:val>
          <c:extLst>
            <c:ext xmlns:c16="http://schemas.microsoft.com/office/drawing/2014/chart" uri="{C3380CC4-5D6E-409C-BE32-E72D297353CC}">
              <c16:uniqueId val="{00000000-6133-4B43-AAC0-93517E9425A5}"/>
            </c:ext>
          </c:extLst>
        </c:ser>
        <c:ser>
          <c:idx val="1"/>
          <c:order val="1"/>
          <c:tx>
            <c:strRef>
              <c:f>Sheet1!$C$1</c:f>
              <c:strCache>
                <c:ptCount val="1"/>
                <c:pt idx="0">
                  <c:v>NOx</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Sheet1!$C$2:$C$6</c:f>
              <c:numCache>
                <c:formatCode>0</c:formatCode>
                <c:ptCount val="5"/>
                <c:pt idx="0">
                  <c:v>12017.302033361015</c:v>
                </c:pt>
                <c:pt idx="1">
                  <c:v>9663.0721015619602</c:v>
                </c:pt>
                <c:pt idx="2">
                  <c:v>6002.3263999999999</c:v>
                </c:pt>
                <c:pt idx="3">
                  <c:v>7314.9027897448768</c:v>
                </c:pt>
                <c:pt idx="4">
                  <c:v>6001.6366602489306</c:v>
                </c:pt>
              </c:numCache>
            </c:numRef>
          </c:val>
          <c:extLst>
            <c:ext xmlns:c16="http://schemas.microsoft.com/office/drawing/2014/chart" uri="{C3380CC4-5D6E-409C-BE32-E72D297353CC}">
              <c16:uniqueId val="{00000001-6133-4B43-AAC0-93517E9425A5}"/>
            </c:ext>
          </c:extLst>
        </c:ser>
        <c:dLbls>
          <c:showLegendKey val="0"/>
          <c:showVal val="0"/>
          <c:showCatName val="0"/>
          <c:showSerName val="0"/>
          <c:showPercent val="0"/>
          <c:showBubbleSize val="0"/>
        </c:dLbls>
        <c:gapWidth val="150"/>
        <c:axId val="174341120"/>
        <c:axId val="174461696"/>
      </c:barChart>
      <c:catAx>
        <c:axId val="174341120"/>
        <c:scaling>
          <c:orientation val="minMax"/>
        </c:scaling>
        <c:delete val="0"/>
        <c:axPos val="b"/>
        <c:numFmt formatCode="General" sourceLinked="0"/>
        <c:majorTickMark val="none"/>
        <c:minorTickMark val="none"/>
        <c:tickLblPos val="nextTo"/>
        <c:crossAx val="174461696"/>
        <c:crosses val="autoZero"/>
        <c:auto val="1"/>
        <c:lblAlgn val="ctr"/>
        <c:lblOffset val="100"/>
        <c:noMultiLvlLbl val="0"/>
      </c:catAx>
      <c:valAx>
        <c:axId val="174461696"/>
        <c:scaling>
          <c:orientation val="minMax"/>
          <c:max val="13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1120"/>
        <c:crosses val="autoZero"/>
        <c:crossBetween val="between"/>
        <c:majorUnit val="1000"/>
        <c:minorUnit val="5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I.34. Tendința</a:t>
            </a:r>
            <a:r>
              <a:rPr lang="ro-RO" b="0" baseline="0"/>
              <a:t> emisiilor de precursori ai ozonului din sectorul de activitate transport</a:t>
            </a:r>
            <a:endParaRPr lang="ro-RO" b="0"/>
          </a:p>
        </c:rich>
      </c:tx>
      <c:overlay val="0"/>
    </c:title>
    <c:autoTitleDeleted val="0"/>
    <c:plotArea>
      <c:layout>
        <c:manualLayout>
          <c:layoutTarget val="inner"/>
          <c:xMode val="edge"/>
          <c:yMode val="edge"/>
          <c:x val="7.3323673082531335E-2"/>
          <c:y val="0.1886942071386776"/>
          <c:w val="0.78351377952755907"/>
          <c:h val="0.69219103938766124"/>
        </c:manualLayout>
      </c:layout>
      <c:barChart>
        <c:barDir val="col"/>
        <c:grouping val="clustered"/>
        <c:varyColors val="0"/>
        <c:ser>
          <c:idx val="0"/>
          <c:order val="0"/>
          <c:tx>
            <c:strRef>
              <c:f>Sheet1!$C$1</c:f>
              <c:strCache>
                <c:ptCount val="1"/>
                <c:pt idx="0">
                  <c:v>NOx</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Sheet1!$B$2:$B$6</c:f>
              <c:numCache>
                <c:formatCode>0</c:formatCode>
                <c:ptCount val="5"/>
                <c:pt idx="0">
                  <c:v>433.04057186200004</c:v>
                </c:pt>
                <c:pt idx="1">
                  <c:v>210.67535174999998</c:v>
                </c:pt>
                <c:pt idx="2">
                  <c:v>186.43667488299999</c:v>
                </c:pt>
                <c:pt idx="3">
                  <c:v>178.53694210000003</c:v>
                </c:pt>
                <c:pt idx="4">
                  <c:v>182.55535031940002</c:v>
                </c:pt>
              </c:numCache>
            </c:numRef>
          </c:val>
          <c:extLst>
            <c:ext xmlns:c16="http://schemas.microsoft.com/office/drawing/2014/chart" uri="{C3380CC4-5D6E-409C-BE32-E72D297353CC}">
              <c16:uniqueId val="{00000000-D32C-4E50-A805-A6696618C579}"/>
            </c:ext>
          </c:extLst>
        </c:ser>
        <c:ser>
          <c:idx val="1"/>
          <c:order val="1"/>
          <c:tx>
            <c:strRef>
              <c:f>Sheet1!$B$1</c:f>
              <c:strCache>
                <c:ptCount val="1"/>
                <c:pt idx="0">
                  <c:v>NMVOC</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Sheet1!$C$2:$C$6</c:f>
              <c:numCache>
                <c:formatCode>0</c:formatCode>
                <c:ptCount val="5"/>
                <c:pt idx="0">
                  <c:v>1499.5864009870002</c:v>
                </c:pt>
                <c:pt idx="1">
                  <c:v>1056.8328289999999</c:v>
                </c:pt>
                <c:pt idx="2">
                  <c:v>1013.54449415</c:v>
                </c:pt>
                <c:pt idx="3">
                  <c:v>931.27353179999989</c:v>
                </c:pt>
                <c:pt idx="4">
                  <c:v>955.21460931499996</c:v>
                </c:pt>
              </c:numCache>
            </c:numRef>
          </c:val>
          <c:extLst>
            <c:ext xmlns:c16="http://schemas.microsoft.com/office/drawing/2014/chart" uri="{C3380CC4-5D6E-409C-BE32-E72D297353CC}">
              <c16:uniqueId val="{00000001-D32C-4E50-A805-A6696618C579}"/>
            </c:ext>
          </c:extLst>
        </c:ser>
        <c:ser>
          <c:idx val="2"/>
          <c:order val="2"/>
          <c:tx>
            <c:strRef>
              <c:f>Sheet1!$D$1</c:f>
              <c:strCache>
                <c:ptCount val="1"/>
                <c:pt idx="0">
                  <c:v>CO</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Sheet1!$D$2:$D$6</c:f>
              <c:numCache>
                <c:formatCode>General</c:formatCode>
                <c:ptCount val="5"/>
                <c:pt idx="0">
                  <c:v>2110.8648497300001</c:v>
                </c:pt>
                <c:pt idx="1">
                  <c:v>1081.7822534999998</c:v>
                </c:pt>
                <c:pt idx="2">
                  <c:v>949.77922151000007</c:v>
                </c:pt>
                <c:pt idx="3">
                  <c:v>922.02942970000015</c:v>
                </c:pt>
                <c:pt idx="4">
                  <c:v>1091.0943919192</c:v>
                </c:pt>
              </c:numCache>
            </c:numRef>
          </c:val>
          <c:extLst>
            <c:ext xmlns:c16="http://schemas.microsoft.com/office/drawing/2014/chart" uri="{C3380CC4-5D6E-409C-BE32-E72D297353CC}">
              <c16:uniqueId val="{00000002-D32C-4E50-A805-A6696618C579}"/>
            </c:ext>
          </c:extLst>
        </c:ser>
        <c:dLbls>
          <c:showLegendKey val="0"/>
          <c:showVal val="0"/>
          <c:showCatName val="0"/>
          <c:showSerName val="0"/>
          <c:showPercent val="0"/>
          <c:showBubbleSize val="0"/>
        </c:dLbls>
        <c:gapWidth val="150"/>
        <c:axId val="174344832"/>
        <c:axId val="174350720"/>
      </c:barChart>
      <c:catAx>
        <c:axId val="174344832"/>
        <c:scaling>
          <c:orientation val="minMax"/>
        </c:scaling>
        <c:delete val="0"/>
        <c:axPos val="b"/>
        <c:numFmt formatCode="General" sourceLinked="0"/>
        <c:majorTickMark val="none"/>
        <c:minorTickMark val="none"/>
        <c:tickLblPos val="nextTo"/>
        <c:crossAx val="174350720"/>
        <c:crosses val="autoZero"/>
        <c:auto val="1"/>
        <c:lblAlgn val="ctr"/>
        <c:lblOffset val="100"/>
        <c:noMultiLvlLbl val="0"/>
      </c:catAx>
      <c:valAx>
        <c:axId val="174350720"/>
        <c:scaling>
          <c:orientation val="minMax"/>
          <c:max val="22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4832"/>
        <c:crosses val="autoZero"/>
        <c:crossBetween val="between"/>
        <c:majorUnit val="2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I.35. Tendința</a:t>
            </a:r>
            <a:r>
              <a:rPr lang="ro-RO" b="0" baseline="0"/>
              <a:t> emisiilor de particule primare în suspensie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0778473811451303"/>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Sheet1!$B$2:$B$6</c:f>
              <c:numCache>
                <c:formatCode>0</c:formatCode>
                <c:ptCount val="5"/>
                <c:pt idx="0">
                  <c:v>50.011773632293995</c:v>
                </c:pt>
                <c:pt idx="1">
                  <c:v>40.301423326280002</c:v>
                </c:pt>
                <c:pt idx="2">
                  <c:v>27.812564129999998</c:v>
                </c:pt>
                <c:pt idx="3">
                  <c:v>33.893719901985918</c:v>
                </c:pt>
                <c:pt idx="4">
                  <c:v>33.96607897111771</c:v>
                </c:pt>
              </c:numCache>
            </c:numRef>
          </c:val>
          <c:extLst>
            <c:ext xmlns:c16="http://schemas.microsoft.com/office/drawing/2014/chart" uri="{C3380CC4-5D6E-409C-BE32-E72D297353CC}">
              <c16:uniqueId val="{00000000-34A5-42C3-B20D-9998ACF9B3DE}"/>
            </c:ext>
          </c:extLst>
        </c:ser>
        <c:ser>
          <c:idx val="1"/>
          <c:order val="1"/>
          <c:tx>
            <c:strRef>
              <c:f>Sheet1!$C$1</c:f>
              <c:strCache>
                <c:ptCount val="1"/>
                <c:pt idx="0">
                  <c:v>PM10</c:v>
                </c:pt>
              </c:strCache>
            </c:strRef>
          </c:tx>
          <c:invertIfNegative val="0"/>
          <c:cat>
            <c:strRef>
              <c:f>Sheet1!$A$2:$A$6</c:f>
              <c:strCache>
                <c:ptCount val="5"/>
                <c:pt idx="0">
                  <c:v>anul 2018</c:v>
                </c:pt>
                <c:pt idx="1">
                  <c:v>anul 2019</c:v>
                </c:pt>
                <c:pt idx="2">
                  <c:v>anul 2020</c:v>
                </c:pt>
                <c:pt idx="3">
                  <c:v>anul 2021</c:v>
                </c:pt>
                <c:pt idx="4">
                  <c:v>anul 2022</c:v>
                </c:pt>
              </c:strCache>
            </c:strRef>
          </c:cat>
          <c:val>
            <c:numRef>
              <c:f>Sheet1!$C$2:$C$6</c:f>
              <c:numCache>
                <c:formatCode>0</c:formatCode>
                <c:ptCount val="5"/>
                <c:pt idx="0">
                  <c:v>174.3694750008095</c:v>
                </c:pt>
                <c:pt idx="1">
                  <c:v>137.810588722772</c:v>
                </c:pt>
                <c:pt idx="2">
                  <c:v>97.341974454999999</c:v>
                </c:pt>
                <c:pt idx="3">
                  <c:v>115.24498692639462</c:v>
                </c:pt>
                <c:pt idx="4">
                  <c:v>115.2457748622347</c:v>
                </c:pt>
              </c:numCache>
            </c:numRef>
          </c:val>
          <c:extLst>
            <c:ext xmlns:c16="http://schemas.microsoft.com/office/drawing/2014/chart" uri="{C3380CC4-5D6E-409C-BE32-E72D297353CC}">
              <c16:uniqueId val="{00000001-34A5-42C3-B20D-9998ACF9B3DE}"/>
            </c:ext>
          </c:extLst>
        </c:ser>
        <c:dLbls>
          <c:showLegendKey val="0"/>
          <c:showVal val="0"/>
          <c:showCatName val="0"/>
          <c:showSerName val="0"/>
          <c:showPercent val="0"/>
          <c:showBubbleSize val="0"/>
        </c:dLbls>
        <c:gapWidth val="150"/>
        <c:axId val="177780224"/>
        <c:axId val="177781760"/>
      </c:barChart>
      <c:catAx>
        <c:axId val="177780224"/>
        <c:scaling>
          <c:orientation val="minMax"/>
        </c:scaling>
        <c:delete val="0"/>
        <c:axPos val="b"/>
        <c:numFmt formatCode="General" sourceLinked="0"/>
        <c:majorTickMark val="none"/>
        <c:minorTickMark val="none"/>
        <c:tickLblPos val="nextTo"/>
        <c:crossAx val="177781760"/>
        <c:crosses val="autoZero"/>
        <c:auto val="1"/>
        <c:lblAlgn val="ctr"/>
        <c:lblOffset val="100"/>
        <c:noMultiLvlLbl val="0"/>
      </c:catAx>
      <c:valAx>
        <c:axId val="177781760"/>
        <c:scaling>
          <c:orientation val="minMax"/>
          <c:max val="18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7780224"/>
        <c:crosses val="autoZero"/>
        <c:crossBetween val="between"/>
        <c:majorUnit val="2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a:t>Fig. I.5  Evoluția mediilor anuale ale poluantului dioxid de sulf monitorizat la stațiile automate, în perioada 2018-2022</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SO2_NO2_O3_PM10!$M$5</c:f>
              <c:strCache>
                <c:ptCount val="1"/>
                <c:pt idx="0">
                  <c:v>2018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SO2_NO2_O3_PM10!$M$6:$M$8</c:f>
              <c:numCache>
                <c:formatCode>General</c:formatCode>
                <c:ptCount val="3"/>
                <c:pt idx="0">
                  <c:v>12.59</c:v>
                </c:pt>
                <c:pt idx="1">
                  <c:v>9.9499999999999993</c:v>
                </c:pt>
                <c:pt idx="2">
                  <c:v>17.73</c:v>
                </c:pt>
              </c:numCache>
            </c:numRef>
          </c:val>
          <c:extLst>
            <c:ext xmlns:c16="http://schemas.microsoft.com/office/drawing/2014/chart" uri="{C3380CC4-5D6E-409C-BE32-E72D297353CC}">
              <c16:uniqueId val="{00000000-76A6-4286-ABC2-67DBC6034005}"/>
            </c:ext>
          </c:extLst>
        </c:ser>
        <c:ser>
          <c:idx val="1"/>
          <c:order val="1"/>
          <c:tx>
            <c:strRef>
              <c:f>SO2_NO2_O3_PM10!$N$5</c:f>
              <c:strCache>
                <c:ptCount val="1"/>
                <c:pt idx="0">
                  <c:v>2019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SO2_NO2_O3_PM10!$N$6:$N$8</c:f>
              <c:numCache>
                <c:formatCode>General</c:formatCode>
                <c:ptCount val="3"/>
                <c:pt idx="0">
                  <c:v>17.989999999999998</c:v>
                </c:pt>
                <c:pt idx="1">
                  <c:v>11.74</c:v>
                </c:pt>
                <c:pt idx="2">
                  <c:v>17.78</c:v>
                </c:pt>
              </c:numCache>
            </c:numRef>
          </c:val>
          <c:extLst>
            <c:ext xmlns:c16="http://schemas.microsoft.com/office/drawing/2014/chart" uri="{C3380CC4-5D6E-409C-BE32-E72D297353CC}">
              <c16:uniqueId val="{00000001-76A6-4286-ABC2-67DBC6034005}"/>
            </c:ext>
          </c:extLst>
        </c:ser>
        <c:ser>
          <c:idx val="2"/>
          <c:order val="2"/>
          <c:tx>
            <c:strRef>
              <c:f>SO2_NO2_O3_PM10!$O$5</c:f>
              <c:strCache>
                <c:ptCount val="1"/>
                <c:pt idx="0">
                  <c:v>2020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SO2_NO2_O3_PM10!$O$6:$O$8</c:f>
              <c:numCache>
                <c:formatCode>General</c:formatCode>
                <c:ptCount val="3"/>
                <c:pt idx="0">
                  <c:v>13.16</c:v>
                </c:pt>
                <c:pt idx="1">
                  <c:v>12.62</c:v>
                </c:pt>
                <c:pt idx="2">
                  <c:v>20.81</c:v>
                </c:pt>
              </c:numCache>
            </c:numRef>
          </c:val>
          <c:extLst>
            <c:ext xmlns:c16="http://schemas.microsoft.com/office/drawing/2014/chart" uri="{C3380CC4-5D6E-409C-BE32-E72D297353CC}">
              <c16:uniqueId val="{00000002-76A6-4286-ABC2-67DBC6034005}"/>
            </c:ext>
          </c:extLst>
        </c:ser>
        <c:ser>
          <c:idx val="3"/>
          <c:order val="3"/>
          <c:tx>
            <c:strRef>
              <c:f>SO2_NO2_O3_PM10!$P$5</c:f>
              <c:strCache>
                <c:ptCount val="1"/>
                <c:pt idx="0">
                  <c:v>2021</c:v>
                </c:pt>
              </c:strCache>
            </c:strRef>
          </c:tx>
          <c:spPr>
            <a:solidFill>
              <a:srgbClr val="FFC000"/>
            </a:solidFill>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SO2_NO2_O3_PM10!$P$6:$P$8</c:f>
              <c:numCache>
                <c:formatCode>General</c:formatCode>
                <c:ptCount val="3"/>
                <c:pt idx="0">
                  <c:v>10.47</c:v>
                </c:pt>
                <c:pt idx="1">
                  <c:v>12.3</c:v>
                </c:pt>
                <c:pt idx="2">
                  <c:v>15.67</c:v>
                </c:pt>
              </c:numCache>
            </c:numRef>
          </c:val>
          <c:extLst>
            <c:ext xmlns:c16="http://schemas.microsoft.com/office/drawing/2014/chart" uri="{C3380CC4-5D6E-409C-BE32-E72D297353CC}">
              <c16:uniqueId val="{00000003-76A6-4286-ABC2-67DBC6034005}"/>
            </c:ext>
          </c:extLst>
        </c:ser>
        <c:ser>
          <c:idx val="4"/>
          <c:order val="4"/>
          <c:tx>
            <c:strRef>
              <c:f>SO2_NO2_O3_PM10!$Q$5</c:f>
              <c:strCache>
                <c:ptCount val="1"/>
                <c:pt idx="0">
                  <c:v>2022</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SO2_NO2_O3_PM10!$Q$6:$Q$8</c:f>
              <c:numCache>
                <c:formatCode>General</c:formatCode>
                <c:ptCount val="3"/>
                <c:pt idx="0">
                  <c:v>9.73</c:v>
                </c:pt>
              </c:numCache>
            </c:numRef>
          </c:val>
          <c:extLst>
            <c:ext xmlns:c16="http://schemas.microsoft.com/office/drawing/2014/chart" uri="{C3380CC4-5D6E-409C-BE32-E72D297353CC}">
              <c16:uniqueId val="{00000004-76A6-4286-ABC2-67DBC6034005}"/>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397050313031579"/>
          <c:y val="0.29803811238205363"/>
          <c:w val="7.9537028918155839E-2"/>
          <c:h val="0.4992757812919107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I.6  Evoluția mediilor anuale ale poluantului dioxid de azot monitorizat la stațiile automate, în perioada 2018-2022</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SO2_NO2_O3_PM10!$M$5</c:f>
              <c:strCache>
                <c:ptCount val="1"/>
                <c:pt idx="0">
                  <c:v>2018</c:v>
                </c:pt>
              </c:strCache>
            </c:strRef>
          </c:tx>
          <c:spPr>
            <a:solidFill>
              <a:srgbClr val="9999FF"/>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SO2_NO2_O3_PM10!$M$9:$M$11</c:f>
              <c:numCache>
                <c:formatCode>General</c:formatCode>
                <c:ptCount val="3"/>
                <c:pt idx="0">
                  <c:v>15.14</c:v>
                </c:pt>
                <c:pt idx="1">
                  <c:v>14.85</c:v>
                </c:pt>
                <c:pt idx="2">
                  <c:v>13.63</c:v>
                </c:pt>
              </c:numCache>
            </c:numRef>
          </c:val>
          <c:extLst>
            <c:ext xmlns:c16="http://schemas.microsoft.com/office/drawing/2014/chart" uri="{C3380CC4-5D6E-409C-BE32-E72D297353CC}">
              <c16:uniqueId val="{00000000-4902-4430-A613-DD200968C874}"/>
            </c:ext>
          </c:extLst>
        </c:ser>
        <c:ser>
          <c:idx val="1"/>
          <c:order val="1"/>
          <c:tx>
            <c:strRef>
              <c:f>SO2_NO2_O3_PM10!$N$5</c:f>
              <c:strCache>
                <c:ptCount val="1"/>
                <c:pt idx="0">
                  <c:v>2019</c:v>
                </c:pt>
              </c:strCache>
            </c:strRef>
          </c:tx>
          <c:spPr>
            <a:solidFill>
              <a:srgbClr val="993366"/>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SO2_NO2_O3_PM10!$N$9:$N$11</c:f>
              <c:numCache>
                <c:formatCode>General</c:formatCode>
                <c:ptCount val="3"/>
                <c:pt idx="0">
                  <c:v>23.66</c:v>
                </c:pt>
                <c:pt idx="1">
                  <c:v>12.62</c:v>
                </c:pt>
                <c:pt idx="2">
                  <c:v>20.12</c:v>
                </c:pt>
              </c:numCache>
            </c:numRef>
          </c:val>
          <c:extLst>
            <c:ext xmlns:c16="http://schemas.microsoft.com/office/drawing/2014/chart" uri="{C3380CC4-5D6E-409C-BE32-E72D297353CC}">
              <c16:uniqueId val="{00000001-4902-4430-A613-DD200968C874}"/>
            </c:ext>
          </c:extLst>
        </c:ser>
        <c:ser>
          <c:idx val="2"/>
          <c:order val="2"/>
          <c:tx>
            <c:strRef>
              <c:f>SO2_NO2_O3_PM10!$O$5</c:f>
              <c:strCache>
                <c:ptCount val="1"/>
                <c:pt idx="0">
                  <c:v>2020</c:v>
                </c:pt>
              </c:strCache>
            </c:strRef>
          </c:tx>
          <c:spPr>
            <a:solidFill>
              <a:srgbClr val="FFFFCC"/>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SO2_NO2_O3_PM10!$O$9:$O$11</c:f>
              <c:numCache>
                <c:formatCode>General</c:formatCode>
                <c:ptCount val="3"/>
                <c:pt idx="0">
                  <c:v>20.5</c:v>
                </c:pt>
                <c:pt idx="1">
                  <c:v>12.86</c:v>
                </c:pt>
                <c:pt idx="2">
                  <c:v>30.27</c:v>
                </c:pt>
              </c:numCache>
            </c:numRef>
          </c:val>
          <c:extLst>
            <c:ext xmlns:c16="http://schemas.microsoft.com/office/drawing/2014/chart" uri="{C3380CC4-5D6E-409C-BE32-E72D297353CC}">
              <c16:uniqueId val="{00000002-4902-4430-A613-DD200968C874}"/>
            </c:ext>
          </c:extLst>
        </c:ser>
        <c:ser>
          <c:idx val="3"/>
          <c:order val="3"/>
          <c:tx>
            <c:strRef>
              <c:f>SO2_NO2_O3_PM10!$P$5</c:f>
              <c:strCache>
                <c:ptCount val="1"/>
                <c:pt idx="0">
                  <c:v>2021</c:v>
                </c:pt>
              </c:strCache>
            </c:strRef>
          </c:tx>
          <c:spPr>
            <a:solidFill>
              <a:srgbClr val="00B0F0"/>
            </a:solidFill>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SO2_NO2_O3_PM10!$P$9:$P$11</c:f>
              <c:numCache>
                <c:formatCode>General</c:formatCode>
                <c:ptCount val="3"/>
                <c:pt idx="0">
                  <c:v>15.96</c:v>
                </c:pt>
                <c:pt idx="1">
                  <c:v>13.25</c:v>
                </c:pt>
                <c:pt idx="2">
                  <c:v>23.62</c:v>
                </c:pt>
              </c:numCache>
            </c:numRef>
          </c:val>
          <c:extLst>
            <c:ext xmlns:c16="http://schemas.microsoft.com/office/drawing/2014/chart" uri="{C3380CC4-5D6E-409C-BE32-E72D297353CC}">
              <c16:uniqueId val="{00000003-4902-4430-A613-DD200968C874}"/>
            </c:ext>
          </c:extLst>
        </c:ser>
        <c:ser>
          <c:idx val="4"/>
          <c:order val="4"/>
          <c:tx>
            <c:strRef>
              <c:f>SO2_NO2_O3_PM10!$Q$5</c:f>
              <c:strCache>
                <c:ptCount val="1"/>
                <c:pt idx="0">
                  <c:v>2022</c:v>
                </c:pt>
              </c:strCache>
            </c:strRef>
          </c:tx>
          <c:spPr>
            <a:solidFill>
              <a:srgbClr val="FF00FF"/>
            </a:solidFill>
            <a:ln w="12700">
              <a:solidFill>
                <a:srgbClr val="FF00FF"/>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SO2_NO2_O3_PM10!$Q$9:$Q$11</c:f>
              <c:numCache>
                <c:formatCode>General</c:formatCode>
                <c:ptCount val="3"/>
                <c:pt idx="0">
                  <c:v>9.44</c:v>
                </c:pt>
              </c:numCache>
            </c:numRef>
          </c:val>
          <c:extLst>
            <c:ext xmlns:c16="http://schemas.microsoft.com/office/drawing/2014/chart" uri="{C3380CC4-5D6E-409C-BE32-E72D297353CC}">
              <c16:uniqueId val="{00000004-4902-4430-A613-DD200968C874}"/>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3444992161748135"/>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I.7  Evoluția mediilor anuale ale poluanului pulberi în suspensie fracția </a:t>
            </a:r>
            <a:r>
              <a:rPr lang="ro-RO">
                <a:latin typeface="Arial" panose="020B0604020202020204" pitchFamily="34" charset="0"/>
                <a:cs typeface="Arial" panose="020B0604020202020204" pitchFamily="34" charset="0"/>
              </a:rPr>
              <a:t>≤10 µg</a:t>
            </a:r>
            <a:r>
              <a:rPr lang="ro-RO"/>
              <a:t> monitorizat la stațiile automate, în perioada 2018-2022</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SO2_NO2_O3_PM10!$M$5</c:f>
              <c:strCache>
                <c:ptCount val="1"/>
                <c:pt idx="0">
                  <c:v>2018</c:v>
                </c:pt>
              </c:strCache>
            </c:strRef>
          </c:tx>
          <c:spPr>
            <a:solidFill>
              <a:srgbClr val="9999FF"/>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SO2_NO2_O3_PM10!$M$17:$M$19</c:f>
              <c:numCache>
                <c:formatCode>General</c:formatCode>
                <c:ptCount val="3"/>
                <c:pt idx="0">
                  <c:v>26.52</c:v>
                </c:pt>
                <c:pt idx="1">
                  <c:v>34.380000000000003</c:v>
                </c:pt>
                <c:pt idx="2">
                  <c:v>24.66</c:v>
                </c:pt>
              </c:numCache>
            </c:numRef>
          </c:val>
          <c:extLst>
            <c:ext xmlns:c16="http://schemas.microsoft.com/office/drawing/2014/chart" uri="{C3380CC4-5D6E-409C-BE32-E72D297353CC}">
              <c16:uniqueId val="{00000000-B493-4AA6-A358-F5F726C32AED}"/>
            </c:ext>
          </c:extLst>
        </c:ser>
        <c:ser>
          <c:idx val="1"/>
          <c:order val="1"/>
          <c:tx>
            <c:strRef>
              <c:f>SO2_NO2_O3_PM10!$N$5</c:f>
              <c:strCache>
                <c:ptCount val="1"/>
                <c:pt idx="0">
                  <c:v>2019</c:v>
                </c:pt>
              </c:strCache>
            </c:strRef>
          </c:tx>
          <c:spPr>
            <a:solidFill>
              <a:srgbClr val="993366"/>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SO2_NO2_O3_PM10!$N$17:$N$19</c:f>
              <c:numCache>
                <c:formatCode>General</c:formatCode>
                <c:ptCount val="3"/>
                <c:pt idx="0">
                  <c:v>26.68</c:v>
                </c:pt>
                <c:pt idx="1">
                  <c:v>34.57</c:v>
                </c:pt>
                <c:pt idx="2">
                  <c:v>22.55</c:v>
                </c:pt>
              </c:numCache>
            </c:numRef>
          </c:val>
          <c:extLst>
            <c:ext xmlns:c16="http://schemas.microsoft.com/office/drawing/2014/chart" uri="{C3380CC4-5D6E-409C-BE32-E72D297353CC}">
              <c16:uniqueId val="{00000001-B493-4AA6-A358-F5F726C32AED}"/>
            </c:ext>
          </c:extLst>
        </c:ser>
        <c:ser>
          <c:idx val="2"/>
          <c:order val="2"/>
          <c:tx>
            <c:strRef>
              <c:f>SO2_NO2_O3_PM10!$O$5</c:f>
              <c:strCache>
                <c:ptCount val="1"/>
                <c:pt idx="0">
                  <c:v>2020</c:v>
                </c:pt>
              </c:strCache>
            </c:strRef>
          </c:tx>
          <c:spPr>
            <a:solidFill>
              <a:srgbClr val="FFFFCC"/>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SO2_NO2_O3_PM10!$O$17:$O$19</c:f>
              <c:numCache>
                <c:formatCode>General</c:formatCode>
                <c:ptCount val="3"/>
                <c:pt idx="1">
                  <c:v>30.4</c:v>
                </c:pt>
                <c:pt idx="2">
                  <c:v>18.579999999999998</c:v>
                </c:pt>
              </c:numCache>
            </c:numRef>
          </c:val>
          <c:extLst>
            <c:ext xmlns:c16="http://schemas.microsoft.com/office/drawing/2014/chart" uri="{C3380CC4-5D6E-409C-BE32-E72D297353CC}">
              <c16:uniqueId val="{00000002-B493-4AA6-A358-F5F726C32AED}"/>
            </c:ext>
          </c:extLst>
        </c:ser>
        <c:ser>
          <c:idx val="3"/>
          <c:order val="3"/>
          <c:tx>
            <c:strRef>
              <c:f>SO2_NO2_O3_PM10!$P$5</c:f>
              <c:strCache>
                <c:ptCount val="1"/>
                <c:pt idx="0">
                  <c:v>2021</c:v>
                </c:pt>
              </c:strCache>
            </c:strRef>
          </c:tx>
          <c:spPr>
            <a:solidFill>
              <a:srgbClr val="00B0F0"/>
            </a:solidFill>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SO2_NO2_O3_PM10!$P$17:$P$19</c:f>
              <c:numCache>
                <c:formatCode>General</c:formatCode>
                <c:ptCount val="3"/>
                <c:pt idx="0">
                  <c:v>23.93</c:v>
                </c:pt>
                <c:pt idx="1">
                  <c:v>51.89</c:v>
                </c:pt>
                <c:pt idx="2">
                  <c:v>23.29</c:v>
                </c:pt>
              </c:numCache>
            </c:numRef>
          </c:val>
          <c:extLst>
            <c:ext xmlns:c16="http://schemas.microsoft.com/office/drawing/2014/chart" uri="{C3380CC4-5D6E-409C-BE32-E72D297353CC}">
              <c16:uniqueId val="{00000003-B493-4AA6-A358-F5F726C32AED}"/>
            </c:ext>
          </c:extLst>
        </c:ser>
        <c:ser>
          <c:idx val="4"/>
          <c:order val="4"/>
          <c:tx>
            <c:strRef>
              <c:f>SO2_NO2_O3_PM10!$Q$5</c:f>
              <c:strCache>
                <c:ptCount val="1"/>
                <c:pt idx="0">
                  <c:v>2022</c:v>
                </c:pt>
              </c:strCache>
            </c:strRef>
          </c:tx>
          <c:spPr>
            <a:solidFill>
              <a:srgbClr val="FF00FF"/>
            </a:solidFill>
            <a:ln w="12700">
              <a:solidFill>
                <a:srgbClr val="FF00FF"/>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SO2_NO2_O3_PM10!$Q$17:$Q$19</c:f>
              <c:numCache>
                <c:formatCode>General</c:formatCode>
                <c:ptCount val="3"/>
                <c:pt idx="0">
                  <c:v>21.28</c:v>
                </c:pt>
                <c:pt idx="2">
                  <c:v>29.4</c:v>
                </c:pt>
              </c:numCache>
            </c:numRef>
          </c:val>
          <c:extLst>
            <c:ext xmlns:c16="http://schemas.microsoft.com/office/drawing/2014/chart" uri="{C3380CC4-5D6E-409C-BE32-E72D297353CC}">
              <c16:uniqueId val="{00000004-B493-4AA6-A358-F5F726C32AED}"/>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6170200337372668"/>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I.8  Evoluția mediilor anuale ale poluantul monoxid de carbon monitorizat la stațiile automate, în perioada 2018-2022</a:t>
            </a:r>
          </a:p>
        </c:rich>
      </c:tx>
      <c:layout>
        <c:manualLayout>
          <c:xMode val="edge"/>
          <c:yMode val="edge"/>
          <c:x val="0.15762580239267843"/>
          <c:y val="3.4389687970646801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SO2_NO2_O3_PM10!$M$5</c:f>
              <c:strCache>
                <c:ptCount val="1"/>
                <c:pt idx="0">
                  <c:v>2018</c:v>
                </c:pt>
              </c:strCache>
            </c:strRef>
          </c:tx>
          <c:spPr>
            <a:solidFill>
              <a:srgbClr val="9999FF"/>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SO2_NO2_O3_PM10!$M$20:$M$22</c:f>
              <c:numCache>
                <c:formatCode>General</c:formatCode>
                <c:ptCount val="3"/>
                <c:pt idx="0">
                  <c:v>0.36</c:v>
                </c:pt>
                <c:pt idx="1">
                  <c:v>0.34</c:v>
                </c:pt>
                <c:pt idx="2">
                  <c:v>0.68</c:v>
                </c:pt>
              </c:numCache>
            </c:numRef>
          </c:val>
          <c:extLst>
            <c:ext xmlns:c16="http://schemas.microsoft.com/office/drawing/2014/chart" uri="{C3380CC4-5D6E-409C-BE32-E72D297353CC}">
              <c16:uniqueId val="{00000000-F075-4BE8-BF84-D0983A55E757}"/>
            </c:ext>
          </c:extLst>
        </c:ser>
        <c:ser>
          <c:idx val="1"/>
          <c:order val="1"/>
          <c:tx>
            <c:strRef>
              <c:f>SO2_NO2_O3_PM10!$N$5</c:f>
              <c:strCache>
                <c:ptCount val="1"/>
                <c:pt idx="0">
                  <c:v>2019</c:v>
                </c:pt>
              </c:strCache>
            </c:strRef>
          </c:tx>
          <c:spPr>
            <a:solidFill>
              <a:srgbClr val="993366"/>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SO2_NO2_O3_PM10!$N$20:$N$22</c:f>
              <c:numCache>
                <c:formatCode>General</c:formatCode>
                <c:ptCount val="3"/>
                <c:pt idx="0">
                  <c:v>0.43</c:v>
                </c:pt>
                <c:pt idx="1">
                  <c:v>0.43</c:v>
                </c:pt>
                <c:pt idx="2">
                  <c:v>1.03</c:v>
                </c:pt>
              </c:numCache>
            </c:numRef>
          </c:val>
          <c:extLst>
            <c:ext xmlns:c16="http://schemas.microsoft.com/office/drawing/2014/chart" uri="{C3380CC4-5D6E-409C-BE32-E72D297353CC}">
              <c16:uniqueId val="{00000001-F075-4BE8-BF84-D0983A55E757}"/>
            </c:ext>
          </c:extLst>
        </c:ser>
        <c:ser>
          <c:idx val="2"/>
          <c:order val="2"/>
          <c:tx>
            <c:strRef>
              <c:f>SO2_NO2_O3_PM10!$O$5</c:f>
              <c:strCache>
                <c:ptCount val="1"/>
                <c:pt idx="0">
                  <c:v>2020</c:v>
                </c:pt>
              </c:strCache>
            </c:strRef>
          </c:tx>
          <c:spPr>
            <a:solidFill>
              <a:srgbClr val="FFFFCC"/>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SO2_NO2_O3_PM10!$O$20:$O$22</c:f>
              <c:numCache>
                <c:formatCode>General</c:formatCode>
                <c:ptCount val="3"/>
                <c:pt idx="0">
                  <c:v>0.37</c:v>
                </c:pt>
                <c:pt idx="1">
                  <c:v>0.41</c:v>
                </c:pt>
                <c:pt idx="2">
                  <c:v>1.01</c:v>
                </c:pt>
              </c:numCache>
            </c:numRef>
          </c:val>
          <c:extLst>
            <c:ext xmlns:c16="http://schemas.microsoft.com/office/drawing/2014/chart" uri="{C3380CC4-5D6E-409C-BE32-E72D297353CC}">
              <c16:uniqueId val="{00000002-F075-4BE8-BF84-D0983A55E757}"/>
            </c:ext>
          </c:extLst>
        </c:ser>
        <c:ser>
          <c:idx val="3"/>
          <c:order val="3"/>
          <c:tx>
            <c:strRef>
              <c:f>SO2_NO2_O3_PM10!$P$5</c:f>
              <c:strCache>
                <c:ptCount val="1"/>
                <c:pt idx="0">
                  <c:v>2021</c:v>
                </c:pt>
              </c:strCache>
            </c:strRef>
          </c:tx>
          <c:spPr>
            <a:solidFill>
              <a:srgbClr val="00B0F0"/>
            </a:solidFill>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SO2_NO2_O3_PM10!$P$20:$P$22</c:f>
              <c:numCache>
                <c:formatCode>General</c:formatCode>
                <c:ptCount val="3"/>
                <c:pt idx="0">
                  <c:v>0.35</c:v>
                </c:pt>
                <c:pt idx="1">
                  <c:v>0.39</c:v>
                </c:pt>
                <c:pt idx="2">
                  <c:v>0.74</c:v>
                </c:pt>
              </c:numCache>
            </c:numRef>
          </c:val>
          <c:extLst>
            <c:ext xmlns:c16="http://schemas.microsoft.com/office/drawing/2014/chart" uri="{C3380CC4-5D6E-409C-BE32-E72D297353CC}">
              <c16:uniqueId val="{00000003-F075-4BE8-BF84-D0983A55E757}"/>
            </c:ext>
          </c:extLst>
        </c:ser>
        <c:ser>
          <c:idx val="4"/>
          <c:order val="4"/>
          <c:tx>
            <c:strRef>
              <c:f>SO2_NO2_O3_PM10!$Q$5</c:f>
              <c:strCache>
                <c:ptCount val="1"/>
                <c:pt idx="0">
                  <c:v>2022</c:v>
                </c:pt>
              </c:strCache>
            </c:strRef>
          </c:tx>
          <c:spPr>
            <a:solidFill>
              <a:srgbClr val="FF00FF"/>
            </a:solidFill>
            <a:ln w="12700">
              <a:solidFill>
                <a:srgbClr val="FF00FF"/>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SO2_NO2_O3_PM10!$Q$20:$Q$22</c:f>
              <c:numCache>
                <c:formatCode>General</c:formatCode>
                <c:ptCount val="3"/>
              </c:numCache>
            </c:numRef>
          </c:val>
          <c:extLst>
            <c:ext xmlns:c16="http://schemas.microsoft.com/office/drawing/2014/chart" uri="{C3380CC4-5D6E-409C-BE32-E72D297353CC}">
              <c16:uniqueId val="{00000004-F075-4BE8-BF84-D0983A55E757}"/>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horz"/>
              <a:lstStyle/>
              <a:p>
                <a:pPr>
                  <a:defRPr sz="1200" b="1" i="0" u="none" strike="noStrike" baseline="0">
                    <a:solidFill>
                      <a:srgbClr val="000000"/>
                    </a:solidFill>
                    <a:latin typeface="Arial"/>
                    <a:ea typeface="Arial"/>
                    <a:cs typeface="Arial"/>
                  </a:defRPr>
                </a:pPr>
                <a:r>
                  <a:rPr lang="ro-RO" sz="1200" b="0" i="0" baseline="0">
                    <a:effectLst/>
                  </a:rPr>
                  <a:t>mg/m</a:t>
                </a:r>
                <a:r>
                  <a:rPr lang="ro-RO" sz="1200" b="0" i="0" baseline="30000">
                    <a:effectLst/>
                  </a:rPr>
                  <a:t>3</a:t>
                </a:r>
                <a:endParaRPr lang="ro-RO" sz="1200">
                  <a:effectLst/>
                </a:endParaRPr>
              </a:p>
            </c:rich>
          </c:tx>
          <c:layout>
            <c:manualLayout>
              <c:xMode val="edge"/>
              <c:yMode val="edge"/>
              <c:x val="1.121038879048805E-2"/>
              <c:y val="0.133899992251157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397050313031579"/>
          <c:y val="0.25867399428969939"/>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I.9  Evoluția mediilor anuale ale poluantul ozon monitorizat la stațiile automate, în perioada 2018-2022</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SO2_NO2_O3_PM10!$M$5</c:f>
              <c:strCache>
                <c:ptCount val="1"/>
                <c:pt idx="0">
                  <c:v>2018</c:v>
                </c:pt>
              </c:strCache>
            </c:strRef>
          </c:tx>
          <c:spPr>
            <a:solidFill>
              <a:srgbClr val="9999FF"/>
            </a:solidFill>
            <a:ln w="12700">
              <a:solidFill>
                <a:srgbClr val="000000"/>
              </a:solidFill>
              <a:prstDash val="solid"/>
            </a:ln>
          </c:spPr>
          <c:invertIfNegative val="0"/>
          <c:cat>
            <c:multiLvlStrRef>
              <c:f>(SO2_NO2_O3_PM10!$A$12:$B$13,SO2_NO2_O3_PM10!$M$12:$Q$13)</c:f>
              <c:multiLvlStrCache>
                <c:ptCount val="4"/>
                <c:lvl>
                  <c:pt idx="0">
                    <c:v>GJ-1</c:v>
                  </c:pt>
                  <c:pt idx="1">
                    <c:v>GJ-2</c:v>
                  </c:pt>
                  <c:pt idx="2">
                    <c:v>39,42</c:v>
                  </c:pt>
                </c:lvl>
                <c:lvl>
                  <c:pt idx="0">
                    <c:v>O3</c:v>
                  </c:pt>
                  <c:pt idx="2">
                    <c:v>50,18</c:v>
                  </c:pt>
                  <c:pt idx="3">
                    <c:v>39,27</c:v>
                  </c:pt>
                </c:lvl>
                <c:lvl>
                  <c:pt idx="2">
                    <c:v>31,45</c:v>
                  </c:pt>
                  <c:pt idx="3">
                    <c:v>25,91</c:v>
                  </c:pt>
                </c:lvl>
                <c:lvl>
                  <c:pt idx="2">
                    <c:v>39,88</c:v>
                  </c:pt>
                  <c:pt idx="3">
                    <c:v>53,54</c:v>
                  </c:pt>
                </c:lvl>
                <c:lvl>
                  <c:pt idx="2">
                    <c:v>43,59</c:v>
                  </c:pt>
                  <c:pt idx="3">
                    <c:v>38,04</c:v>
                  </c:pt>
                </c:lvl>
              </c:multiLvlStrCache>
            </c:multiLvlStrRef>
          </c:cat>
          <c:val>
            <c:numRef>
              <c:f>SO2_NO2_O3_PM10!$M$12:$M$13</c:f>
              <c:numCache>
                <c:formatCode>General</c:formatCode>
                <c:ptCount val="2"/>
                <c:pt idx="0">
                  <c:v>43.59</c:v>
                </c:pt>
                <c:pt idx="1">
                  <c:v>38.04</c:v>
                </c:pt>
              </c:numCache>
            </c:numRef>
          </c:val>
          <c:extLst>
            <c:ext xmlns:c16="http://schemas.microsoft.com/office/drawing/2014/chart" uri="{C3380CC4-5D6E-409C-BE32-E72D297353CC}">
              <c16:uniqueId val="{00000000-C482-43AA-B8BF-DF4F055BC461}"/>
            </c:ext>
          </c:extLst>
        </c:ser>
        <c:ser>
          <c:idx val="1"/>
          <c:order val="1"/>
          <c:tx>
            <c:strRef>
              <c:f>SO2_NO2_O3_PM10!$N$5</c:f>
              <c:strCache>
                <c:ptCount val="1"/>
                <c:pt idx="0">
                  <c:v>2019</c:v>
                </c:pt>
              </c:strCache>
            </c:strRef>
          </c:tx>
          <c:spPr>
            <a:solidFill>
              <a:srgbClr val="993366"/>
            </a:solidFill>
            <a:ln w="12700">
              <a:solidFill>
                <a:srgbClr val="000000"/>
              </a:solidFill>
              <a:prstDash val="solid"/>
            </a:ln>
          </c:spPr>
          <c:invertIfNegative val="0"/>
          <c:cat>
            <c:multiLvlStrRef>
              <c:f>(SO2_NO2_O3_PM10!$A$12:$B$13,SO2_NO2_O3_PM10!$M$12:$Q$13)</c:f>
              <c:multiLvlStrCache>
                <c:ptCount val="4"/>
                <c:lvl>
                  <c:pt idx="0">
                    <c:v>GJ-1</c:v>
                  </c:pt>
                  <c:pt idx="1">
                    <c:v>GJ-2</c:v>
                  </c:pt>
                  <c:pt idx="2">
                    <c:v>39,42</c:v>
                  </c:pt>
                </c:lvl>
                <c:lvl>
                  <c:pt idx="0">
                    <c:v>O3</c:v>
                  </c:pt>
                  <c:pt idx="2">
                    <c:v>50,18</c:v>
                  </c:pt>
                  <c:pt idx="3">
                    <c:v>39,27</c:v>
                  </c:pt>
                </c:lvl>
                <c:lvl>
                  <c:pt idx="2">
                    <c:v>31,45</c:v>
                  </c:pt>
                  <c:pt idx="3">
                    <c:v>25,91</c:v>
                  </c:pt>
                </c:lvl>
                <c:lvl>
                  <c:pt idx="2">
                    <c:v>39,88</c:v>
                  </c:pt>
                  <c:pt idx="3">
                    <c:v>53,54</c:v>
                  </c:pt>
                </c:lvl>
                <c:lvl>
                  <c:pt idx="2">
                    <c:v>43,59</c:v>
                  </c:pt>
                  <c:pt idx="3">
                    <c:v>38,04</c:v>
                  </c:pt>
                </c:lvl>
              </c:multiLvlStrCache>
            </c:multiLvlStrRef>
          </c:cat>
          <c:val>
            <c:numRef>
              <c:f>SO2_NO2_O3_PM10!$N$12:$N$13</c:f>
              <c:numCache>
                <c:formatCode>General</c:formatCode>
                <c:ptCount val="2"/>
                <c:pt idx="0">
                  <c:v>39.880000000000003</c:v>
                </c:pt>
                <c:pt idx="1">
                  <c:v>53.54</c:v>
                </c:pt>
              </c:numCache>
            </c:numRef>
          </c:val>
          <c:extLst>
            <c:ext xmlns:c16="http://schemas.microsoft.com/office/drawing/2014/chart" uri="{C3380CC4-5D6E-409C-BE32-E72D297353CC}">
              <c16:uniqueId val="{00000001-C482-43AA-B8BF-DF4F055BC461}"/>
            </c:ext>
          </c:extLst>
        </c:ser>
        <c:ser>
          <c:idx val="2"/>
          <c:order val="2"/>
          <c:tx>
            <c:strRef>
              <c:f>SO2_NO2_O3_PM10!$O$5</c:f>
              <c:strCache>
                <c:ptCount val="1"/>
                <c:pt idx="0">
                  <c:v>2020</c:v>
                </c:pt>
              </c:strCache>
            </c:strRef>
          </c:tx>
          <c:spPr>
            <a:solidFill>
              <a:srgbClr val="FFFFCC"/>
            </a:solidFill>
            <a:ln w="12700">
              <a:solidFill>
                <a:srgbClr val="000000"/>
              </a:solidFill>
              <a:prstDash val="solid"/>
            </a:ln>
          </c:spPr>
          <c:invertIfNegative val="0"/>
          <c:cat>
            <c:multiLvlStrRef>
              <c:f>(SO2_NO2_O3_PM10!$A$12:$B$13,SO2_NO2_O3_PM10!$M$12:$Q$13)</c:f>
              <c:multiLvlStrCache>
                <c:ptCount val="4"/>
                <c:lvl>
                  <c:pt idx="0">
                    <c:v>GJ-1</c:v>
                  </c:pt>
                  <c:pt idx="1">
                    <c:v>GJ-2</c:v>
                  </c:pt>
                  <c:pt idx="2">
                    <c:v>39,42</c:v>
                  </c:pt>
                </c:lvl>
                <c:lvl>
                  <c:pt idx="0">
                    <c:v>O3</c:v>
                  </c:pt>
                  <c:pt idx="2">
                    <c:v>50,18</c:v>
                  </c:pt>
                  <c:pt idx="3">
                    <c:v>39,27</c:v>
                  </c:pt>
                </c:lvl>
                <c:lvl>
                  <c:pt idx="2">
                    <c:v>31,45</c:v>
                  </c:pt>
                  <c:pt idx="3">
                    <c:v>25,91</c:v>
                  </c:pt>
                </c:lvl>
                <c:lvl>
                  <c:pt idx="2">
                    <c:v>39,88</c:v>
                  </c:pt>
                  <c:pt idx="3">
                    <c:v>53,54</c:v>
                  </c:pt>
                </c:lvl>
                <c:lvl>
                  <c:pt idx="2">
                    <c:v>43,59</c:v>
                  </c:pt>
                  <c:pt idx="3">
                    <c:v>38,04</c:v>
                  </c:pt>
                </c:lvl>
              </c:multiLvlStrCache>
            </c:multiLvlStrRef>
          </c:cat>
          <c:val>
            <c:numRef>
              <c:f>SO2_NO2_O3_PM10!$O$12:$O$13</c:f>
              <c:numCache>
                <c:formatCode>General</c:formatCode>
                <c:ptCount val="2"/>
                <c:pt idx="0">
                  <c:v>31.45</c:v>
                </c:pt>
                <c:pt idx="1">
                  <c:v>25.91</c:v>
                </c:pt>
              </c:numCache>
            </c:numRef>
          </c:val>
          <c:extLst>
            <c:ext xmlns:c16="http://schemas.microsoft.com/office/drawing/2014/chart" uri="{C3380CC4-5D6E-409C-BE32-E72D297353CC}">
              <c16:uniqueId val="{00000002-C482-43AA-B8BF-DF4F055BC461}"/>
            </c:ext>
          </c:extLst>
        </c:ser>
        <c:ser>
          <c:idx val="3"/>
          <c:order val="3"/>
          <c:tx>
            <c:strRef>
              <c:f>SO2_NO2_O3_PM10!$P$5</c:f>
              <c:strCache>
                <c:ptCount val="1"/>
                <c:pt idx="0">
                  <c:v>2021</c:v>
                </c:pt>
              </c:strCache>
            </c:strRef>
          </c:tx>
          <c:spPr>
            <a:solidFill>
              <a:srgbClr val="00B0F0"/>
            </a:solidFill>
          </c:spPr>
          <c:invertIfNegative val="0"/>
          <c:cat>
            <c:multiLvlStrRef>
              <c:f>(SO2_NO2_O3_PM10!$A$12:$B$13,SO2_NO2_O3_PM10!$M$12:$Q$13)</c:f>
              <c:multiLvlStrCache>
                <c:ptCount val="4"/>
                <c:lvl>
                  <c:pt idx="0">
                    <c:v>GJ-1</c:v>
                  </c:pt>
                  <c:pt idx="1">
                    <c:v>GJ-2</c:v>
                  </c:pt>
                  <c:pt idx="2">
                    <c:v>39,42</c:v>
                  </c:pt>
                </c:lvl>
                <c:lvl>
                  <c:pt idx="0">
                    <c:v>O3</c:v>
                  </c:pt>
                  <c:pt idx="2">
                    <c:v>50,18</c:v>
                  </c:pt>
                  <c:pt idx="3">
                    <c:v>39,27</c:v>
                  </c:pt>
                </c:lvl>
                <c:lvl>
                  <c:pt idx="2">
                    <c:v>31,45</c:v>
                  </c:pt>
                  <c:pt idx="3">
                    <c:v>25,91</c:v>
                  </c:pt>
                </c:lvl>
                <c:lvl>
                  <c:pt idx="2">
                    <c:v>39,88</c:v>
                  </c:pt>
                  <c:pt idx="3">
                    <c:v>53,54</c:v>
                  </c:pt>
                </c:lvl>
                <c:lvl>
                  <c:pt idx="2">
                    <c:v>43,59</c:v>
                  </c:pt>
                  <c:pt idx="3">
                    <c:v>38,04</c:v>
                  </c:pt>
                </c:lvl>
              </c:multiLvlStrCache>
            </c:multiLvlStrRef>
          </c:cat>
          <c:val>
            <c:numRef>
              <c:f>SO2_NO2_O3_PM10!$P$12:$P$13</c:f>
              <c:numCache>
                <c:formatCode>General</c:formatCode>
                <c:ptCount val="2"/>
                <c:pt idx="0">
                  <c:v>50.18</c:v>
                </c:pt>
                <c:pt idx="1">
                  <c:v>39.270000000000003</c:v>
                </c:pt>
              </c:numCache>
            </c:numRef>
          </c:val>
          <c:extLst>
            <c:ext xmlns:c16="http://schemas.microsoft.com/office/drawing/2014/chart" uri="{C3380CC4-5D6E-409C-BE32-E72D297353CC}">
              <c16:uniqueId val="{00000003-C482-43AA-B8BF-DF4F055BC461}"/>
            </c:ext>
          </c:extLst>
        </c:ser>
        <c:ser>
          <c:idx val="4"/>
          <c:order val="4"/>
          <c:tx>
            <c:strRef>
              <c:f>SO2_NO2_O3_PM10!$Q$5</c:f>
              <c:strCache>
                <c:ptCount val="1"/>
                <c:pt idx="0">
                  <c:v>2022</c:v>
                </c:pt>
              </c:strCache>
            </c:strRef>
          </c:tx>
          <c:spPr>
            <a:solidFill>
              <a:srgbClr val="FF00FF"/>
            </a:solidFill>
            <a:ln w="12700">
              <a:solidFill>
                <a:srgbClr val="FF00FF"/>
              </a:solidFill>
              <a:prstDash val="solid"/>
            </a:ln>
          </c:spPr>
          <c:invertIfNegative val="0"/>
          <c:cat>
            <c:multiLvlStrRef>
              <c:f>(SO2_NO2_O3_PM10!$A$12:$B$13,SO2_NO2_O3_PM10!$M$12:$Q$13)</c:f>
              <c:multiLvlStrCache>
                <c:ptCount val="4"/>
                <c:lvl>
                  <c:pt idx="0">
                    <c:v>GJ-1</c:v>
                  </c:pt>
                  <c:pt idx="1">
                    <c:v>GJ-2</c:v>
                  </c:pt>
                  <c:pt idx="2">
                    <c:v>39,42</c:v>
                  </c:pt>
                </c:lvl>
                <c:lvl>
                  <c:pt idx="0">
                    <c:v>O3</c:v>
                  </c:pt>
                  <c:pt idx="2">
                    <c:v>50,18</c:v>
                  </c:pt>
                  <c:pt idx="3">
                    <c:v>39,27</c:v>
                  </c:pt>
                </c:lvl>
                <c:lvl>
                  <c:pt idx="2">
                    <c:v>31,45</c:v>
                  </c:pt>
                  <c:pt idx="3">
                    <c:v>25,91</c:v>
                  </c:pt>
                </c:lvl>
                <c:lvl>
                  <c:pt idx="2">
                    <c:v>39,88</c:v>
                  </c:pt>
                  <c:pt idx="3">
                    <c:v>53,54</c:v>
                  </c:pt>
                </c:lvl>
                <c:lvl>
                  <c:pt idx="2">
                    <c:v>43,59</c:v>
                  </c:pt>
                  <c:pt idx="3">
                    <c:v>38,04</c:v>
                  </c:pt>
                </c:lvl>
              </c:multiLvlStrCache>
            </c:multiLvlStrRef>
          </c:cat>
          <c:val>
            <c:numRef>
              <c:f>SO2_NO2_O3_PM10!$Q$12:$Q$13</c:f>
              <c:numCache>
                <c:formatCode>General</c:formatCode>
                <c:ptCount val="2"/>
                <c:pt idx="0">
                  <c:v>39.42</c:v>
                </c:pt>
              </c:numCache>
            </c:numRef>
          </c:val>
          <c:extLst>
            <c:ext xmlns:c16="http://schemas.microsoft.com/office/drawing/2014/chart" uri="{C3380CC4-5D6E-409C-BE32-E72D297353CC}">
              <c16:uniqueId val="{00000004-C482-43AA-B8BF-DF4F055BC461}"/>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3444992161748135"/>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I.10. Pb din PM</a:t>
            </a:r>
            <a:r>
              <a:rPr lang="ro-RO" sz="1100" b="1" i="0" baseline="-25000">
                <a:effectLst/>
              </a:rPr>
              <a:t>10</a:t>
            </a:r>
            <a:r>
              <a:rPr lang="ro-RO" sz="1100" b="1" i="0" baseline="0">
                <a:effectLst/>
              </a:rPr>
              <a:t> gravimetric -  Evoluția concentrațiilor medii anuale înregistrate la stațiile automate, în perioada 2018-2022</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500844105087224"/>
          <c:y val="0.2146435837895862"/>
          <c:w val="0.77889574646629378"/>
          <c:h val="0.61189236773906686"/>
        </c:manualLayout>
      </c:layout>
      <c:barChart>
        <c:barDir val="col"/>
        <c:grouping val="clustered"/>
        <c:varyColors val="0"/>
        <c:ser>
          <c:idx val="2"/>
          <c:order val="0"/>
          <c:tx>
            <c:strRef>
              <c:f>Pb!$K$5</c:f>
              <c:strCache>
                <c:ptCount val="1"/>
                <c:pt idx="0">
                  <c:v>2018</c:v>
                </c:pt>
              </c:strCache>
            </c:strRef>
          </c:tx>
          <c:spPr>
            <a:solidFill>
              <a:srgbClr val="FFFFCC"/>
            </a:solidFill>
            <a:ln w="12700">
              <a:solidFill>
                <a:srgbClr val="000000"/>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Pb!$K$6:$K$8</c:f>
              <c:numCache>
                <c:formatCode>General</c:formatCode>
                <c:ptCount val="3"/>
                <c:pt idx="0">
                  <c:v>2.1401909895733253E-3</c:v>
                </c:pt>
                <c:pt idx="1">
                  <c:v>1.822555469671226E-3</c:v>
                </c:pt>
                <c:pt idx="2">
                  <c:v>1.8708699160168989E-3</c:v>
                </c:pt>
              </c:numCache>
            </c:numRef>
          </c:val>
          <c:extLst>
            <c:ext xmlns:c16="http://schemas.microsoft.com/office/drawing/2014/chart" uri="{C3380CC4-5D6E-409C-BE32-E72D297353CC}">
              <c16:uniqueId val="{00000000-19A6-442E-8F1D-A91B9E753E12}"/>
            </c:ext>
          </c:extLst>
        </c:ser>
        <c:ser>
          <c:idx val="3"/>
          <c:order val="1"/>
          <c:tx>
            <c:strRef>
              <c:f>Pb!$L$5</c:f>
              <c:strCache>
                <c:ptCount val="1"/>
                <c:pt idx="0">
                  <c:v>2019</c:v>
                </c:pt>
              </c:strCache>
            </c:strRef>
          </c:tx>
          <c:spPr>
            <a:solidFill>
              <a:srgbClr val="00B0F0"/>
            </a:solidFill>
          </c:spPr>
          <c:invertIfNegative val="0"/>
          <c:cat>
            <c:multiLvlStrRef>
              <c:f>Pb!$A$6:$B$8</c:f>
              <c:multiLvlStrCache>
                <c:ptCount val="3"/>
                <c:lvl>
                  <c:pt idx="0">
                    <c:v>GJ-1</c:v>
                  </c:pt>
                  <c:pt idx="1">
                    <c:v>GJ-2</c:v>
                  </c:pt>
                  <c:pt idx="2">
                    <c:v>GJ-3</c:v>
                  </c:pt>
                </c:lvl>
                <c:lvl>
                  <c:pt idx="0">
                    <c:v>Pb</c:v>
                  </c:pt>
                </c:lvl>
              </c:multiLvlStrCache>
            </c:multiLvlStrRef>
          </c:cat>
          <c:val>
            <c:numRef>
              <c:f>Pb!$L$6:$L$8</c:f>
              <c:numCache>
                <c:formatCode>General</c:formatCode>
                <c:ptCount val="3"/>
                <c:pt idx="0">
                  <c:v>2.3999999999999998E-3</c:v>
                </c:pt>
                <c:pt idx="1">
                  <c:v>2.2000000000000001E-3</c:v>
                </c:pt>
                <c:pt idx="2">
                  <c:v>2.2000000000000001E-3</c:v>
                </c:pt>
              </c:numCache>
            </c:numRef>
          </c:val>
          <c:extLst>
            <c:ext xmlns:c16="http://schemas.microsoft.com/office/drawing/2014/chart" uri="{C3380CC4-5D6E-409C-BE32-E72D297353CC}">
              <c16:uniqueId val="{00000001-19A6-442E-8F1D-A91B9E753E12}"/>
            </c:ext>
          </c:extLst>
        </c:ser>
        <c:ser>
          <c:idx val="4"/>
          <c:order val="2"/>
          <c:tx>
            <c:strRef>
              <c:f>Pb!$M$5</c:f>
              <c:strCache>
                <c:ptCount val="1"/>
                <c:pt idx="0">
                  <c:v>2020</c:v>
                </c:pt>
              </c:strCache>
            </c:strRef>
          </c:tx>
          <c:spPr>
            <a:solidFill>
              <a:srgbClr val="FF00FF"/>
            </a:solidFill>
            <a:ln w="12700">
              <a:solidFill>
                <a:srgbClr val="FF00FF"/>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Pb!$M$6:$M$8</c:f>
              <c:numCache>
                <c:formatCode>General</c:formatCode>
                <c:ptCount val="3"/>
                <c:pt idx="1">
                  <c:v>3.2000000000000002E-3</c:v>
                </c:pt>
              </c:numCache>
            </c:numRef>
          </c:val>
          <c:extLst>
            <c:ext xmlns:c16="http://schemas.microsoft.com/office/drawing/2014/chart" uri="{C3380CC4-5D6E-409C-BE32-E72D297353CC}">
              <c16:uniqueId val="{00000002-19A6-442E-8F1D-A91B9E753E12}"/>
            </c:ext>
          </c:extLst>
        </c:ser>
        <c:ser>
          <c:idx val="5"/>
          <c:order val="3"/>
          <c:tx>
            <c:strRef>
              <c:f>Pb!$N$5</c:f>
              <c:strCache>
                <c:ptCount val="1"/>
                <c:pt idx="0">
                  <c:v>2021</c:v>
                </c:pt>
              </c:strCache>
            </c:strRef>
          </c:tx>
          <c:invertIfNegative val="0"/>
          <c:cat>
            <c:multiLvlStrRef>
              <c:f>Pb!$A$6:$B$8</c:f>
              <c:multiLvlStrCache>
                <c:ptCount val="3"/>
                <c:lvl>
                  <c:pt idx="0">
                    <c:v>GJ-1</c:v>
                  </c:pt>
                  <c:pt idx="1">
                    <c:v>GJ-2</c:v>
                  </c:pt>
                  <c:pt idx="2">
                    <c:v>GJ-3</c:v>
                  </c:pt>
                </c:lvl>
                <c:lvl>
                  <c:pt idx="0">
                    <c:v>Pb</c:v>
                  </c:pt>
                </c:lvl>
              </c:multiLvlStrCache>
            </c:multiLvlStrRef>
          </c:cat>
          <c:val>
            <c:numRef>
              <c:f>Pb!$N$6:$N$8</c:f>
              <c:numCache>
                <c:formatCode>General</c:formatCode>
                <c:ptCount val="3"/>
                <c:pt idx="1">
                  <c:v>1.938458140111665E-3</c:v>
                </c:pt>
              </c:numCache>
            </c:numRef>
          </c:val>
          <c:extLst>
            <c:ext xmlns:c16="http://schemas.microsoft.com/office/drawing/2014/chart" uri="{C3380CC4-5D6E-409C-BE32-E72D297353CC}">
              <c16:uniqueId val="{00000003-19A6-442E-8F1D-A91B9E753E12}"/>
            </c:ext>
          </c:extLst>
        </c:ser>
        <c:ser>
          <c:idx val="6"/>
          <c:order val="4"/>
          <c:tx>
            <c:strRef>
              <c:f>Pb!$O$5</c:f>
              <c:strCache>
                <c:ptCount val="1"/>
                <c:pt idx="0">
                  <c:v>2022</c:v>
                </c:pt>
              </c:strCache>
            </c:strRef>
          </c:tx>
          <c:invertIfNegative val="0"/>
          <c:cat>
            <c:multiLvlStrRef>
              <c:f>Pb!$A$6:$B$8</c:f>
              <c:multiLvlStrCache>
                <c:ptCount val="3"/>
                <c:lvl>
                  <c:pt idx="0">
                    <c:v>GJ-1</c:v>
                  </c:pt>
                  <c:pt idx="1">
                    <c:v>GJ-2</c:v>
                  </c:pt>
                  <c:pt idx="2">
                    <c:v>GJ-3</c:v>
                  </c:pt>
                </c:lvl>
                <c:lvl>
                  <c:pt idx="0">
                    <c:v>Pb</c:v>
                  </c:pt>
                </c:lvl>
              </c:multiLvlStrCache>
            </c:multiLvlStrRef>
          </c:cat>
          <c:val>
            <c:numRef>
              <c:f>Pb!$O$6:$O$8</c:f>
              <c:numCache>
                <c:formatCode>General</c:formatCode>
                <c:ptCount val="3"/>
              </c:numCache>
            </c:numRef>
          </c:val>
          <c:extLst>
            <c:ext xmlns:c16="http://schemas.microsoft.com/office/drawing/2014/chart" uri="{C3380CC4-5D6E-409C-BE32-E72D297353CC}">
              <c16:uniqueId val="{00000004-19A6-442E-8F1D-A91B9E753E12}"/>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a:effectLst/>
                </a:endParaRPr>
              </a:p>
            </c:rich>
          </c:tx>
          <c:layout>
            <c:manualLayout>
              <c:xMode val="edge"/>
              <c:yMode val="edge"/>
              <c:x val="8.978352177763058E-3"/>
              <c:y val="0.104562379012517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21046095388664568"/>
          <c:w val="7.9559184887782436E-2"/>
          <c:h val="0.6065094072680071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C20E-BC1A-4BBF-850E-AF30C635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22</Pages>
  <Words>3794</Words>
  <Characters>22009</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25752</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I.P.M.</dc:creator>
  <cp:keywords/>
  <dc:description/>
  <cp:lastModifiedBy>Nicolae Dadalau</cp:lastModifiedBy>
  <cp:revision>38</cp:revision>
  <cp:lastPrinted>2021-08-09T09:59:00Z</cp:lastPrinted>
  <dcterms:created xsi:type="dcterms:W3CDTF">2020-10-27T07:45:00Z</dcterms:created>
  <dcterms:modified xsi:type="dcterms:W3CDTF">2023-08-04T05:18:00Z</dcterms:modified>
</cp:coreProperties>
</file>