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335A3B18" w14:textId="40152885" w:rsidR="003F41DD" w:rsidRDefault="003F41DD" w:rsidP="003F41DD">
      <w:pPr>
        <w:spacing w:after="0" w:line="240" w:lineRule="auto"/>
        <w:ind w:right="-1"/>
        <w:rPr>
          <w:rFonts w:ascii="Trebuchet MS" w:hAnsi="Trebuchet MS"/>
          <w:bCs/>
        </w:rPr>
      </w:pPr>
      <w:r w:rsidRPr="00D146E9">
        <w:rPr>
          <w:rFonts w:ascii="Trebuchet MS" w:hAnsi="Trebuchet MS"/>
          <w:bCs/>
        </w:rPr>
        <w:t xml:space="preserve">Nr. </w:t>
      </w:r>
      <w:r w:rsidR="007228C0">
        <w:rPr>
          <w:rFonts w:ascii="Trebuchet MS" w:hAnsi="Trebuchet MS"/>
          <w:bCs/>
        </w:rPr>
        <w:t>4958</w:t>
      </w:r>
      <w:r w:rsidRPr="00D146E9">
        <w:rPr>
          <w:rFonts w:ascii="Trebuchet MS" w:hAnsi="Trebuchet MS"/>
          <w:bCs/>
        </w:rPr>
        <w:t>/I/</w:t>
      </w:r>
      <w:r w:rsidR="007228C0">
        <w:rPr>
          <w:rFonts w:ascii="Trebuchet MS" w:hAnsi="Trebuchet MS"/>
          <w:bCs/>
        </w:rPr>
        <w:t>09</w:t>
      </w:r>
      <w:r w:rsidRPr="00D146E9">
        <w:rPr>
          <w:rFonts w:ascii="Trebuchet MS" w:hAnsi="Trebuchet MS"/>
          <w:bCs/>
        </w:rPr>
        <w:t>.0</w:t>
      </w:r>
      <w:r w:rsidR="007228C0">
        <w:rPr>
          <w:rFonts w:ascii="Trebuchet MS" w:hAnsi="Trebuchet MS"/>
          <w:bCs/>
        </w:rPr>
        <w:t>7</w:t>
      </w:r>
      <w:r w:rsidRPr="00D146E9">
        <w:rPr>
          <w:rFonts w:ascii="Trebuchet MS" w:hAnsi="Trebuchet MS"/>
          <w:bCs/>
        </w:rPr>
        <w:t>.2024</w:t>
      </w:r>
    </w:p>
    <w:p w14:paraId="06C056AE" w14:textId="77777777" w:rsidR="00800ACB" w:rsidRPr="00D146E9" w:rsidRDefault="00800ACB" w:rsidP="003F41DD">
      <w:pPr>
        <w:spacing w:after="0" w:line="240" w:lineRule="auto"/>
        <w:ind w:right="-1"/>
        <w:rPr>
          <w:rFonts w:ascii="Trebuchet MS" w:hAnsi="Trebuchet MS"/>
          <w:bCs/>
          <w:color w:val="FFFFFF"/>
        </w:rPr>
      </w:pPr>
    </w:p>
    <w:p w14:paraId="2799D51F" w14:textId="77777777" w:rsidR="003F41DD" w:rsidRPr="00D146E9" w:rsidRDefault="003F41DD" w:rsidP="003F41DD">
      <w:pPr>
        <w:spacing w:after="0" w:line="240" w:lineRule="auto"/>
        <w:jc w:val="both"/>
        <w:rPr>
          <w:rFonts w:ascii="Trebuchet MS" w:hAnsi="Trebuchet MS"/>
          <w:b/>
          <w:bCs/>
        </w:rPr>
      </w:pPr>
    </w:p>
    <w:p w14:paraId="5391D217" w14:textId="77777777" w:rsidR="003F41DD" w:rsidRPr="00D146E9" w:rsidRDefault="003F41DD" w:rsidP="003F41DD">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1C358F4E" w14:textId="52BF6755" w:rsidR="003F41DD" w:rsidRDefault="003F41DD" w:rsidP="003F41DD">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8C7486">
        <w:rPr>
          <w:rFonts w:ascii="Trebuchet MS" w:hAnsi="Trebuchet MS"/>
          <w:b/>
          <w:bCs/>
          <w:lang w:eastAsia="ro-RO"/>
        </w:rPr>
        <w:t>09.07</w:t>
      </w:r>
      <w:r w:rsidRPr="00D146E9">
        <w:rPr>
          <w:rFonts w:ascii="Trebuchet MS" w:hAnsi="Trebuchet MS"/>
          <w:b/>
          <w:bCs/>
          <w:lang w:eastAsia="ro-RO"/>
        </w:rPr>
        <w:t>.2024</w:t>
      </w:r>
    </w:p>
    <w:p w14:paraId="4DC759BC" w14:textId="77777777" w:rsidR="003F41DD" w:rsidRPr="00D146E9" w:rsidRDefault="003F41DD" w:rsidP="003F41DD">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73CA5630" w14:textId="3ACBC7E5" w:rsidR="003F41DD" w:rsidRPr="00D146E9" w:rsidRDefault="003F41DD" w:rsidP="003F41DD">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007228C0">
        <w:rPr>
          <w:rFonts w:ascii="Trebuchet MS" w:hAnsi="Trebuchet MS"/>
          <w:b/>
          <w:bCs/>
          <w:lang w:eastAsia="ro-RO"/>
        </w:rPr>
        <w:t>Asociația Composesorat K</w:t>
      </w:r>
      <w:r w:rsidR="007228C0">
        <w:rPr>
          <w:rFonts w:ascii="Trebuchet MS" w:hAnsi="Trebuchet MS"/>
          <w:b/>
          <w:bCs/>
          <w:lang w:val="hu-HU" w:eastAsia="ro-RO"/>
        </w:rPr>
        <w:t>özbirtokosság Zetea</w:t>
      </w:r>
      <w:r w:rsidRPr="00D146E9">
        <w:rPr>
          <w:rFonts w:ascii="Trebuchet MS" w:hAnsi="Trebuchet MS"/>
          <w:b/>
          <w:i/>
          <w:color w:val="000000"/>
        </w:rPr>
        <w:t xml:space="preserve"> pentru planul de amenajare forestieră „</w:t>
      </w:r>
      <w:r w:rsidRPr="00D146E9">
        <w:rPr>
          <w:rFonts w:ascii="Trebuchet MS" w:hAnsi="Trebuchet MS"/>
          <w:b/>
        </w:rPr>
        <w:t xml:space="preserve">U.P. </w:t>
      </w:r>
      <w:r w:rsidR="00D03C41">
        <w:rPr>
          <w:rFonts w:ascii="Trebuchet MS" w:hAnsi="Trebuchet MS"/>
          <w:b/>
        </w:rPr>
        <w:t>I Zetea</w:t>
      </w:r>
      <w:r w:rsidRPr="00D146E9">
        <w:rPr>
          <w:rFonts w:ascii="Trebuchet MS" w:hAnsi="Trebuchet MS"/>
          <w:b/>
          <w:color w:val="000000"/>
        </w:rPr>
        <w:t>”</w:t>
      </w:r>
      <w:r w:rsidRPr="00D146E9">
        <w:rPr>
          <w:rFonts w:ascii="Trebuchet MS" w:hAnsi="Trebuchet MS"/>
        </w:rPr>
        <w:t xml:space="preserve"> pe o suprafață de </w:t>
      </w:r>
      <w:r w:rsidR="007228C0">
        <w:rPr>
          <w:rFonts w:ascii="Trebuchet MS" w:hAnsi="Trebuchet MS"/>
        </w:rPr>
        <w:t>327,75</w:t>
      </w:r>
      <w:r w:rsidRPr="00D146E9">
        <w:rPr>
          <w:rFonts w:ascii="Trebuchet MS" w:hAnsi="Trebuchet MS"/>
        </w:rPr>
        <w:t xml:space="preserve"> ha pe terit</w:t>
      </w:r>
      <w:r>
        <w:rPr>
          <w:rFonts w:ascii="Trebuchet MS" w:hAnsi="Trebuchet MS"/>
        </w:rPr>
        <w:t>oriul administrativ al comunei</w:t>
      </w:r>
      <w:r w:rsidRPr="00D146E9">
        <w:rPr>
          <w:rFonts w:ascii="Trebuchet MS" w:hAnsi="Trebuchet MS"/>
        </w:rPr>
        <w:t xml:space="preserve"> </w:t>
      </w:r>
      <w:r w:rsidR="007228C0">
        <w:rPr>
          <w:rFonts w:ascii="Trebuchet MS" w:hAnsi="Trebuchet MS"/>
        </w:rPr>
        <w:t>Zetea</w:t>
      </w:r>
      <w:r w:rsidRPr="00D146E9">
        <w:rPr>
          <w:rFonts w:ascii="Trebuchet MS" w:hAnsi="Trebuchet MS"/>
        </w:rPr>
        <w:t xml:space="preserve">, înregistrată la APM Harghita cu nr. </w:t>
      </w:r>
      <w:r w:rsidR="007228C0">
        <w:rPr>
          <w:rFonts w:ascii="Trebuchet MS" w:hAnsi="Trebuchet MS"/>
        </w:rPr>
        <w:t>4958</w:t>
      </w:r>
      <w:r w:rsidRPr="00D146E9">
        <w:rPr>
          <w:rFonts w:ascii="Trebuchet MS" w:hAnsi="Trebuchet MS"/>
        </w:rPr>
        <w:t>/</w:t>
      </w:r>
      <w:r w:rsidR="007228C0">
        <w:rPr>
          <w:rFonts w:ascii="Trebuchet MS" w:hAnsi="Trebuchet MS"/>
        </w:rPr>
        <w:t>23</w:t>
      </w:r>
      <w:r w:rsidRPr="00D146E9">
        <w:rPr>
          <w:rFonts w:ascii="Trebuchet MS" w:hAnsi="Trebuchet MS"/>
        </w:rPr>
        <w:t>.</w:t>
      </w:r>
      <w:r w:rsidR="007228C0">
        <w:rPr>
          <w:rFonts w:ascii="Trebuchet MS" w:hAnsi="Trebuchet MS"/>
        </w:rPr>
        <w:t>05</w:t>
      </w:r>
      <w:r w:rsidRPr="00D146E9">
        <w:rPr>
          <w:rFonts w:ascii="Trebuchet MS" w:hAnsi="Trebuchet MS"/>
        </w:rPr>
        <w:t xml:space="preserve">.2024, cu completările ulterioare nr. </w:t>
      </w:r>
      <w:r w:rsidR="007228C0">
        <w:rPr>
          <w:rFonts w:ascii="Trebuchet MS" w:hAnsi="Trebuchet MS"/>
        </w:rPr>
        <w:t>5737</w:t>
      </w:r>
      <w:r w:rsidRPr="00D146E9">
        <w:rPr>
          <w:rFonts w:ascii="Trebuchet MS" w:hAnsi="Trebuchet MS"/>
        </w:rPr>
        <w:t xml:space="preserve"> din </w:t>
      </w:r>
      <w:r>
        <w:rPr>
          <w:rFonts w:ascii="Trebuchet MS" w:hAnsi="Trebuchet MS"/>
        </w:rPr>
        <w:t>0</w:t>
      </w:r>
      <w:r w:rsidR="007228C0">
        <w:rPr>
          <w:rFonts w:ascii="Trebuchet MS" w:hAnsi="Trebuchet MS"/>
        </w:rPr>
        <w:t>1.07</w:t>
      </w:r>
      <w:r>
        <w:rPr>
          <w:rFonts w:ascii="Trebuchet MS" w:hAnsi="Trebuchet MS"/>
        </w:rPr>
        <w:t>.2024</w:t>
      </w:r>
      <w:r w:rsidRPr="00D146E9">
        <w:rPr>
          <w:rFonts w:ascii="Trebuchet MS" w:hAnsi="Trebuchet MS"/>
        </w:rPr>
        <w:t>, în baza:</w:t>
      </w:r>
    </w:p>
    <w:p w14:paraId="345967EC"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64F4A592"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1880ADE7"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1B9C44EC"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550CC895"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6677D478" w14:textId="77777777" w:rsidR="003F41DD" w:rsidRDefault="003F41DD" w:rsidP="003F41DD">
      <w:pPr>
        <w:autoSpaceDE w:val="0"/>
        <w:autoSpaceDN w:val="0"/>
        <w:adjustRightInd w:val="0"/>
        <w:spacing w:after="0" w:line="240" w:lineRule="auto"/>
        <w:ind w:firstLine="446"/>
        <w:jc w:val="both"/>
        <w:rPr>
          <w:rFonts w:ascii="Trebuchet MS" w:hAnsi="Trebuchet MS"/>
          <w:b/>
          <w:color w:val="000000"/>
        </w:rPr>
      </w:pPr>
    </w:p>
    <w:p w14:paraId="1E1EDF5B" w14:textId="77777777" w:rsidR="003F41DD" w:rsidRPr="00D146E9" w:rsidRDefault="003F41DD" w:rsidP="003F41DD">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216B5EC8" w14:textId="5A02514D" w:rsidR="003F41DD" w:rsidRPr="00D146E9" w:rsidRDefault="003F41DD" w:rsidP="003F41DD">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7228C0">
        <w:rPr>
          <w:rFonts w:ascii="Trebuchet MS" w:hAnsi="Trebuchet MS"/>
          <w:color w:val="000000"/>
        </w:rPr>
        <w:t>09 iulie</w:t>
      </w:r>
      <w:r w:rsidRPr="00D146E9">
        <w:rPr>
          <w:rFonts w:ascii="Trebuchet MS" w:hAnsi="Trebuchet MS"/>
          <w:color w:val="000000"/>
        </w:rPr>
        <w:t xml:space="preserve"> 2024, a completărilor depuse la documentaţie;</w:t>
      </w:r>
    </w:p>
    <w:p w14:paraId="2F1FE564" w14:textId="77777777" w:rsidR="003F41DD" w:rsidRPr="00D146E9" w:rsidRDefault="003F41DD" w:rsidP="003F41DD">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75AFF2C9" w14:textId="77777777" w:rsidR="003F41DD" w:rsidRPr="00D146E9" w:rsidRDefault="003F41DD" w:rsidP="003F41DD">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7A01F177" w14:textId="77777777" w:rsidR="003F41DD" w:rsidRPr="00D146E9" w:rsidRDefault="003F41DD" w:rsidP="003F41DD">
      <w:pPr>
        <w:autoSpaceDE w:val="0"/>
        <w:autoSpaceDN w:val="0"/>
        <w:adjustRightInd w:val="0"/>
        <w:spacing w:after="0" w:line="240" w:lineRule="auto"/>
        <w:jc w:val="both"/>
        <w:rPr>
          <w:rFonts w:ascii="Trebuchet MS" w:hAnsi="Trebuchet MS"/>
          <w:color w:val="000000"/>
        </w:rPr>
      </w:pPr>
    </w:p>
    <w:p w14:paraId="37996A87" w14:textId="77777777" w:rsidR="003F41DD" w:rsidRPr="00D146E9" w:rsidRDefault="003F41DD" w:rsidP="003F41DD">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1398801B" w14:textId="085A4A05" w:rsidR="003F41DD" w:rsidRPr="00D146E9" w:rsidRDefault="003F41DD" w:rsidP="003F41DD">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7228C0">
        <w:rPr>
          <w:rFonts w:ascii="Trebuchet MS" w:hAnsi="Trebuchet MS"/>
          <w:b/>
          <w:bCs/>
          <w:lang w:eastAsia="ro-RO"/>
        </w:rPr>
        <w:t xml:space="preserve">Asociației Composesorat </w:t>
      </w:r>
      <w:r w:rsidR="007228C0">
        <w:rPr>
          <w:rFonts w:ascii="Trebuchet MS" w:hAnsi="Trebuchet MS"/>
          <w:b/>
          <w:bCs/>
          <w:lang w:val="hu-HU" w:eastAsia="ro-RO"/>
        </w:rPr>
        <w:t>Közbirtokosság Zetea</w:t>
      </w:r>
      <w:r w:rsidRPr="00D146E9">
        <w:rPr>
          <w:rFonts w:ascii="Trebuchet MS" w:hAnsi="Trebuchet MS"/>
          <w:b/>
          <w:i/>
          <w:color w:val="000000"/>
        </w:rPr>
        <w:t xml:space="preserve"> format din U</w:t>
      </w:r>
      <w:r w:rsidRPr="00D146E9">
        <w:rPr>
          <w:rFonts w:ascii="Trebuchet MS" w:hAnsi="Trebuchet MS"/>
          <w:b/>
          <w:i/>
        </w:rPr>
        <w:t xml:space="preserve">.P. </w:t>
      </w:r>
      <w:r w:rsidR="00D03C41">
        <w:rPr>
          <w:rFonts w:ascii="Trebuchet MS" w:hAnsi="Trebuchet MS"/>
          <w:b/>
          <w:i/>
        </w:rPr>
        <w:t>I Zetea</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C775516" w14:textId="77777777" w:rsidR="003F41DD" w:rsidRPr="00D146E9" w:rsidRDefault="003F41DD" w:rsidP="003F41DD">
      <w:pPr>
        <w:autoSpaceDE w:val="0"/>
        <w:autoSpaceDN w:val="0"/>
        <w:adjustRightInd w:val="0"/>
        <w:spacing w:after="0" w:line="240" w:lineRule="auto"/>
        <w:jc w:val="both"/>
        <w:rPr>
          <w:rFonts w:ascii="Trebuchet MS" w:hAnsi="Trebuchet MS"/>
          <w:b/>
        </w:rPr>
      </w:pPr>
    </w:p>
    <w:p w14:paraId="69081F8E" w14:textId="77777777" w:rsidR="003F41DD" w:rsidRPr="00D146E9" w:rsidRDefault="003F41DD" w:rsidP="003F41DD">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77AF805F" w14:textId="77777777" w:rsidR="003F41DD" w:rsidRPr="00D146E9" w:rsidRDefault="003F41DD" w:rsidP="003F41DD">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22DCAB08" w14:textId="77777777" w:rsidR="003F41DD" w:rsidRPr="00D146E9" w:rsidRDefault="003F41DD" w:rsidP="003F41DD">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069A28C1" w14:textId="77777777" w:rsidR="003F41DD" w:rsidRPr="00D146E9" w:rsidRDefault="003F41DD" w:rsidP="003F41DD">
      <w:pPr>
        <w:spacing w:after="0" w:line="240" w:lineRule="auto"/>
        <w:ind w:left="810"/>
        <w:jc w:val="both"/>
        <w:rPr>
          <w:rFonts w:ascii="Trebuchet MS" w:hAnsi="Trebuchet MS"/>
          <w:b/>
        </w:rPr>
      </w:pPr>
    </w:p>
    <w:p w14:paraId="631A153B" w14:textId="4EE50FD3" w:rsidR="003F41DD" w:rsidRPr="00D146E9" w:rsidRDefault="003F41DD" w:rsidP="003F41DD">
      <w:pPr>
        <w:tabs>
          <w:tab w:val="left" w:pos="720"/>
        </w:tabs>
        <w:spacing w:after="0" w:line="240" w:lineRule="auto"/>
        <w:jc w:val="both"/>
        <w:rPr>
          <w:rFonts w:ascii="Trebuchet MS" w:hAnsi="Trebuchet MS"/>
        </w:rPr>
      </w:pPr>
      <w:r w:rsidRPr="00D146E9">
        <w:rPr>
          <w:rFonts w:ascii="Trebuchet MS" w:hAnsi="Trebuchet MS"/>
        </w:rPr>
        <w:tab/>
        <w:t xml:space="preserve">Amenajamentul silvic </w:t>
      </w:r>
      <w:r w:rsidRPr="00D146E9">
        <w:rPr>
          <w:rFonts w:ascii="Trebuchet MS" w:hAnsi="Trebuchet MS"/>
          <w:b/>
        </w:rPr>
        <w:t>creează cadru pentru proiecte conform Anexei nr. 2 din Legea nr. 292/2018</w:t>
      </w:r>
      <w:r w:rsidRPr="00D146E9">
        <w:rPr>
          <w:rFonts w:ascii="Trebuchet MS" w:hAnsi="Trebuchet MS"/>
        </w:rPr>
        <w:t xml:space="preserve"> privind evaluarea impactului anumitor proiecte pub</w:t>
      </w:r>
      <w:r w:rsidR="00E11CCC">
        <w:rPr>
          <w:rFonts w:ascii="Trebuchet MS" w:hAnsi="Trebuchet MS"/>
        </w:rPr>
        <w:t>lice şi private asupra mediului fiind propusă un drum</w:t>
      </w:r>
      <w:r w:rsidR="00800ACB" w:rsidRPr="00800ACB">
        <w:rPr>
          <w:rFonts w:ascii="Trebuchet MS" w:hAnsi="Trebuchet MS" w:cs="Arial"/>
          <w:bCs/>
        </w:rPr>
        <w:t xml:space="preserve"> </w:t>
      </w:r>
      <w:r w:rsidR="00800ACB" w:rsidRPr="007228C0">
        <w:rPr>
          <w:rFonts w:ascii="Trebuchet MS" w:hAnsi="Trebuchet MS" w:cs="Arial"/>
          <w:bCs/>
        </w:rPr>
        <w:t>forestier</w:t>
      </w:r>
      <w:r w:rsidR="00800ACB">
        <w:rPr>
          <w:rFonts w:ascii="Trebuchet MS" w:hAnsi="Trebuchet MS" w:cs="Arial"/>
          <w:bCs/>
        </w:rPr>
        <w:t xml:space="preserve"> în lungime de 1,9 km</w:t>
      </w:r>
      <w:r w:rsidR="00800ACB">
        <w:rPr>
          <w:rFonts w:ascii="Trebuchet MS" w:hAnsi="Trebuchet MS" w:cs="Arial"/>
          <w:bCs/>
        </w:rPr>
        <w:t>.</w:t>
      </w:r>
    </w:p>
    <w:p w14:paraId="7251D2CD" w14:textId="77777777" w:rsidR="00800ACB" w:rsidRDefault="003F41DD" w:rsidP="003F41DD">
      <w:pPr>
        <w:autoSpaceDE w:val="0"/>
        <w:autoSpaceDN w:val="0"/>
        <w:adjustRightInd w:val="0"/>
        <w:spacing w:after="0" w:line="240" w:lineRule="auto"/>
        <w:jc w:val="both"/>
        <w:rPr>
          <w:rFonts w:ascii="Trebuchet MS" w:hAnsi="Trebuchet MS"/>
        </w:rPr>
      </w:pPr>
      <w:r w:rsidRPr="00D146E9">
        <w:rPr>
          <w:rFonts w:ascii="Trebuchet MS" w:hAnsi="Trebuchet MS"/>
        </w:rPr>
        <w:tab/>
      </w:r>
    </w:p>
    <w:p w14:paraId="24B9CCF5" w14:textId="77777777" w:rsidR="00800ACB" w:rsidRDefault="00800ACB" w:rsidP="003F41DD">
      <w:pPr>
        <w:autoSpaceDE w:val="0"/>
        <w:autoSpaceDN w:val="0"/>
        <w:adjustRightInd w:val="0"/>
        <w:spacing w:after="0" w:line="240" w:lineRule="auto"/>
        <w:jc w:val="both"/>
        <w:rPr>
          <w:rFonts w:ascii="Trebuchet MS" w:hAnsi="Trebuchet MS"/>
        </w:rPr>
      </w:pPr>
    </w:p>
    <w:p w14:paraId="0F1A381C" w14:textId="77777777" w:rsidR="00800ACB" w:rsidRDefault="00800ACB" w:rsidP="003F41DD">
      <w:pPr>
        <w:autoSpaceDE w:val="0"/>
        <w:autoSpaceDN w:val="0"/>
        <w:adjustRightInd w:val="0"/>
        <w:spacing w:after="0" w:line="240" w:lineRule="auto"/>
        <w:jc w:val="both"/>
        <w:rPr>
          <w:rFonts w:ascii="Trebuchet MS" w:hAnsi="Trebuchet MS"/>
        </w:rPr>
      </w:pPr>
    </w:p>
    <w:p w14:paraId="7AAD5D35" w14:textId="6A3F07C6" w:rsidR="003F41DD" w:rsidRDefault="003F41DD" w:rsidP="003F41DD">
      <w:pPr>
        <w:autoSpaceDE w:val="0"/>
        <w:autoSpaceDN w:val="0"/>
        <w:adjustRightInd w:val="0"/>
        <w:spacing w:after="0" w:line="240" w:lineRule="auto"/>
        <w:jc w:val="both"/>
        <w:rPr>
          <w:rFonts w:ascii="Trebuchet MS" w:hAnsi="Trebuchet MS"/>
        </w:rPr>
      </w:pPr>
      <w:r w:rsidRPr="00D146E9">
        <w:rPr>
          <w:rFonts w:ascii="Trebuchet MS" w:hAnsi="Trebuchet MS"/>
        </w:rPr>
        <w:lastRenderedPageBreak/>
        <w:t xml:space="preserve">Din punct de vedere administrativ, suprafața U.P. </w:t>
      </w:r>
      <w:r w:rsidR="00D03C41">
        <w:rPr>
          <w:rFonts w:ascii="Trebuchet MS" w:hAnsi="Trebuchet MS"/>
        </w:rPr>
        <w:t>I Zetea</w:t>
      </w:r>
      <w:r w:rsidRPr="00D146E9">
        <w:rPr>
          <w:rFonts w:ascii="Trebuchet MS" w:hAnsi="Trebuchet MS"/>
        </w:rPr>
        <w:t xml:space="preserve"> se află pe teritoriul administrativ al comune</w:t>
      </w:r>
      <w:r>
        <w:rPr>
          <w:rFonts w:ascii="Trebuchet MS" w:hAnsi="Trebuchet MS"/>
        </w:rPr>
        <w:t>i</w:t>
      </w:r>
      <w:r w:rsidRPr="00D146E9">
        <w:rPr>
          <w:rFonts w:ascii="Trebuchet MS" w:hAnsi="Trebuchet MS"/>
        </w:rPr>
        <w:t xml:space="preserve"> </w:t>
      </w:r>
      <w:r w:rsidR="007228C0">
        <w:rPr>
          <w:rFonts w:ascii="Trebuchet MS" w:hAnsi="Trebuchet MS"/>
        </w:rPr>
        <w:t>Zetea</w:t>
      </w:r>
      <w:r w:rsidR="00E11CCC">
        <w:rPr>
          <w:rFonts w:ascii="Trebuchet MS" w:hAnsi="Trebuchet MS"/>
        </w:rPr>
        <w:t>:</w:t>
      </w:r>
    </w:p>
    <w:p w14:paraId="167A88E0" w14:textId="627D3B5B" w:rsidR="00E11CCC" w:rsidRPr="00D146E9" w:rsidRDefault="00E11CCC" w:rsidP="003F41DD">
      <w:pPr>
        <w:autoSpaceDE w:val="0"/>
        <w:autoSpaceDN w:val="0"/>
        <w:adjustRightInd w:val="0"/>
        <w:spacing w:after="0" w:line="240" w:lineRule="auto"/>
        <w:jc w:val="both"/>
        <w:rPr>
          <w:rFonts w:ascii="Trebuchet MS" w:hAnsi="Trebuchet MS"/>
        </w:rPr>
      </w:pPr>
      <w:r>
        <w:rPr>
          <w:noProof/>
          <w:lang w:val="en-US"/>
        </w:rPr>
        <w:drawing>
          <wp:inline distT="0" distB="0" distL="0" distR="0" wp14:anchorId="795AF81C" wp14:editId="31A4EA4D">
            <wp:extent cx="5535930" cy="8030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9209" cy="807912"/>
                    </a:xfrm>
                    <a:prstGeom prst="rect">
                      <a:avLst/>
                    </a:prstGeom>
                  </pic:spPr>
                </pic:pic>
              </a:graphicData>
            </a:graphic>
          </wp:inline>
        </w:drawing>
      </w:r>
    </w:p>
    <w:p w14:paraId="429EE654" w14:textId="77777777" w:rsidR="00800ACB" w:rsidRDefault="00800ACB" w:rsidP="00800ACB">
      <w:pPr>
        <w:spacing w:after="0" w:line="240" w:lineRule="auto"/>
        <w:jc w:val="both"/>
        <w:rPr>
          <w:rFonts w:ascii="Trebuchet MS" w:hAnsi="Trebuchet MS" w:cstheme="majorHAnsi"/>
        </w:rPr>
      </w:pPr>
    </w:p>
    <w:p w14:paraId="420A37DF" w14:textId="4E580030" w:rsidR="003F41DD" w:rsidRPr="00D146E9" w:rsidRDefault="003F41DD" w:rsidP="00800ACB">
      <w:pPr>
        <w:spacing w:after="0" w:line="240" w:lineRule="auto"/>
        <w:jc w:val="both"/>
        <w:rPr>
          <w:rFonts w:ascii="Trebuchet MS" w:hAnsi="Trebuchet MS" w:cstheme="majorHAnsi"/>
        </w:rPr>
      </w:pPr>
      <w:r w:rsidRPr="00D146E9">
        <w:rPr>
          <w:rFonts w:ascii="Trebuchet MS" w:hAnsi="Trebuchet MS" w:cstheme="majorHAnsi"/>
        </w:rPr>
        <w:t xml:space="preserve">Unitatea de producţie </w:t>
      </w:r>
      <w:r w:rsidRPr="00D146E9">
        <w:rPr>
          <w:rFonts w:ascii="Trebuchet MS" w:hAnsi="Trebuchet MS" w:cstheme="majorHAnsi"/>
          <w:b/>
          <w:i/>
        </w:rPr>
        <w:t xml:space="preserve">U.P. </w:t>
      </w:r>
      <w:r w:rsidR="00D03C41">
        <w:rPr>
          <w:rFonts w:ascii="Trebuchet MS" w:hAnsi="Trebuchet MS" w:cstheme="majorHAnsi"/>
          <w:b/>
          <w:i/>
        </w:rPr>
        <w:t>I Zetea</w:t>
      </w:r>
      <w:r w:rsidRPr="00D146E9">
        <w:rPr>
          <w:rFonts w:ascii="Trebuchet MS" w:hAnsi="Trebuchet MS" w:cstheme="majorHAnsi"/>
          <w:b/>
          <w:i/>
        </w:rPr>
        <w:t xml:space="preserve"> </w:t>
      </w:r>
      <w:r w:rsidRPr="00D146E9">
        <w:rPr>
          <w:rFonts w:ascii="Trebuchet MS" w:hAnsi="Trebuchet MS" w:cstheme="majorHAnsi"/>
        </w:rPr>
        <w:t xml:space="preserve">este administrată de O.S. </w:t>
      </w:r>
      <w:r w:rsidR="00800ACB">
        <w:rPr>
          <w:rFonts w:ascii="Trebuchet MS" w:hAnsi="Trebuchet MS" w:cstheme="majorHAnsi"/>
        </w:rPr>
        <w:t xml:space="preserve">de Regim Zetea S.A. </w:t>
      </w:r>
      <w:r w:rsidRPr="00D146E9">
        <w:rPr>
          <w:rFonts w:ascii="Trebuchet MS" w:hAnsi="Trebuchet MS" w:cstheme="majorHAnsi"/>
        </w:rPr>
        <w:t xml:space="preserve">U.P. </w:t>
      </w:r>
      <w:r w:rsidR="00D03C41">
        <w:rPr>
          <w:rFonts w:ascii="Trebuchet MS" w:hAnsi="Trebuchet MS" w:cstheme="majorHAnsi"/>
        </w:rPr>
        <w:t>I Zetea</w:t>
      </w:r>
      <w:r w:rsidRPr="00D146E9">
        <w:rPr>
          <w:rFonts w:ascii="Trebuchet MS" w:hAnsi="Trebuchet MS" w:cstheme="majorHAnsi"/>
        </w:rPr>
        <w:t xml:space="preserve"> are o suprafaţă de </w:t>
      </w:r>
      <w:r w:rsidR="00800ACB">
        <w:rPr>
          <w:rFonts w:ascii="Trebuchet MS" w:hAnsi="Trebuchet MS" w:cstheme="majorHAnsi"/>
          <w:b/>
        </w:rPr>
        <w:t>329,7</w:t>
      </w:r>
      <w:r w:rsidRPr="00D146E9">
        <w:rPr>
          <w:rFonts w:ascii="Trebuchet MS" w:hAnsi="Trebuchet MS" w:cstheme="majorHAnsi"/>
          <w:b/>
        </w:rPr>
        <w:t xml:space="preserve"> ha</w:t>
      </w:r>
      <w:r w:rsidRPr="00D146E9">
        <w:rPr>
          <w:rFonts w:ascii="Trebuchet MS" w:hAnsi="Trebuchet MS" w:cstheme="majorHAnsi"/>
        </w:rPr>
        <w:t xml:space="preserve">. </w:t>
      </w:r>
    </w:p>
    <w:p w14:paraId="1D0E4493" w14:textId="77777777" w:rsidR="003F41DD" w:rsidRPr="00D146E9" w:rsidRDefault="003F41DD" w:rsidP="003F41DD">
      <w:pPr>
        <w:spacing w:after="0" w:line="240" w:lineRule="auto"/>
        <w:rPr>
          <w:rFonts w:ascii="Trebuchet MS" w:hAnsi="Trebuchet MS" w:cstheme="majorHAnsi"/>
        </w:rPr>
      </w:pPr>
    </w:p>
    <w:p w14:paraId="64B3DC4C" w14:textId="632DA36E" w:rsidR="00800ACB" w:rsidRDefault="003F41DD" w:rsidP="00800ACB">
      <w:pPr>
        <w:spacing w:after="0" w:line="240" w:lineRule="auto"/>
        <w:rPr>
          <w:rFonts w:ascii="Trebuchet MS" w:hAnsi="Trebuchet MS" w:cstheme="majorHAnsi"/>
        </w:rPr>
      </w:pPr>
      <w:r w:rsidRPr="00D146E9">
        <w:rPr>
          <w:rFonts w:ascii="Trebuchet MS" w:hAnsi="Trebuchet MS" w:cstheme="majorHAnsi"/>
        </w:rPr>
        <w:t xml:space="preserve">Situația categoriilor de folosință a terenurilor: </w:t>
      </w:r>
    </w:p>
    <w:p w14:paraId="476977B8" w14:textId="3E9E8408" w:rsidR="003F41DD" w:rsidRDefault="00800ACB" w:rsidP="00800ACB">
      <w:pPr>
        <w:spacing w:after="0" w:line="240" w:lineRule="auto"/>
        <w:jc w:val="center"/>
        <w:rPr>
          <w:rFonts w:ascii="Trebuchet MS" w:hAnsi="Trebuchet MS"/>
        </w:rPr>
      </w:pPr>
      <w:r>
        <w:rPr>
          <w:noProof/>
          <w:lang w:val="en-US"/>
        </w:rPr>
        <w:drawing>
          <wp:inline distT="0" distB="0" distL="0" distR="0" wp14:anchorId="44CC58AF" wp14:editId="55421D99">
            <wp:extent cx="5132070" cy="2483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4383" cy="2509285"/>
                    </a:xfrm>
                    <a:prstGeom prst="rect">
                      <a:avLst/>
                    </a:prstGeom>
                  </pic:spPr>
                </pic:pic>
              </a:graphicData>
            </a:graphic>
          </wp:inline>
        </w:drawing>
      </w:r>
    </w:p>
    <w:p w14:paraId="623C0790" w14:textId="77777777" w:rsidR="00800ACB" w:rsidRPr="00D146E9" w:rsidRDefault="00800ACB" w:rsidP="00800ACB">
      <w:pPr>
        <w:spacing w:after="0" w:line="240" w:lineRule="auto"/>
        <w:jc w:val="center"/>
        <w:rPr>
          <w:rFonts w:ascii="Trebuchet MS" w:hAnsi="Trebuchet MS"/>
        </w:rPr>
      </w:pPr>
    </w:p>
    <w:p w14:paraId="3422B027" w14:textId="20AD5675" w:rsidR="003F41DD" w:rsidRPr="004928FA" w:rsidRDefault="003F41DD" w:rsidP="003F41DD">
      <w:pPr>
        <w:spacing w:after="0" w:line="240" w:lineRule="auto"/>
        <w:jc w:val="both"/>
        <w:rPr>
          <w:rFonts w:ascii="Trebuchet MS" w:hAnsi="Trebuchet MS" w:cstheme="majorHAnsi"/>
        </w:rPr>
      </w:pPr>
      <w:r w:rsidRPr="004928FA">
        <w:rPr>
          <w:rFonts w:ascii="Trebuchet MS" w:hAnsi="Trebuchet MS" w:cstheme="majorHAnsi"/>
        </w:rPr>
        <w:t>U.P.</w:t>
      </w:r>
      <w:r w:rsidR="00D03C41">
        <w:rPr>
          <w:rFonts w:ascii="Trebuchet MS" w:hAnsi="Trebuchet MS" w:cstheme="majorHAnsi"/>
        </w:rPr>
        <w:t>I Zetea</w:t>
      </w:r>
      <w:r w:rsidRPr="004928FA">
        <w:rPr>
          <w:rFonts w:ascii="Trebuchet MS" w:hAnsi="Trebuchet MS" w:cstheme="majorHAnsi"/>
        </w:rPr>
        <w:t xml:space="preserve"> este situată </w:t>
      </w:r>
      <w:r w:rsidR="00800ACB">
        <w:rPr>
          <w:rFonts w:ascii="Trebuchet MS" w:hAnsi="Trebuchet MS"/>
        </w:rPr>
        <w:t xml:space="preserve">în bazinul hidrografic al </w:t>
      </w:r>
      <w:r w:rsidRPr="004928FA">
        <w:rPr>
          <w:rFonts w:ascii="Trebuchet MS" w:hAnsi="Trebuchet MS"/>
        </w:rPr>
        <w:t xml:space="preserve">râului </w:t>
      </w:r>
      <w:r w:rsidR="00800ACB">
        <w:rPr>
          <w:rFonts w:ascii="Trebuchet MS" w:hAnsi="Trebuchet MS"/>
        </w:rPr>
        <w:t xml:space="preserve">Târnava Mare: </w:t>
      </w:r>
      <w:r w:rsidR="00800ACB" w:rsidRPr="00800ACB">
        <w:rPr>
          <w:rFonts w:ascii="Trebuchet MS" w:hAnsi="Trebuchet MS"/>
        </w:rPr>
        <w:t xml:space="preserve">principal curs de apă </w:t>
      </w:r>
      <w:r w:rsidR="00800ACB">
        <w:rPr>
          <w:rFonts w:ascii="Trebuchet MS" w:hAnsi="Trebuchet MS"/>
        </w:rPr>
        <w:t xml:space="preserve">fiind </w:t>
      </w:r>
      <w:r w:rsidR="00800ACB" w:rsidRPr="00800ACB">
        <w:rPr>
          <w:rFonts w:ascii="Trebuchet MS" w:hAnsi="Trebuchet MS"/>
        </w:rPr>
        <w:t>râul Târnava Mare ce co</w:t>
      </w:r>
      <w:r w:rsidR="00800ACB">
        <w:rPr>
          <w:rFonts w:ascii="Trebuchet MS" w:hAnsi="Trebuchet MS"/>
        </w:rPr>
        <w:t>lectează şi apele pârâului Tifan</w:t>
      </w:r>
      <w:r w:rsidRPr="004928FA">
        <w:rPr>
          <w:rFonts w:ascii="Trebuchet MS" w:hAnsi="Trebuchet MS"/>
        </w:rPr>
        <w:t>.</w:t>
      </w:r>
      <w:r w:rsidRPr="004928FA">
        <w:rPr>
          <w:rFonts w:ascii="Trebuchet MS" w:hAnsi="Trebuchet MS" w:cstheme="majorHAnsi"/>
        </w:rPr>
        <w:t xml:space="preserve"> </w:t>
      </w:r>
    </w:p>
    <w:p w14:paraId="31CC87A2" w14:textId="1D2DE66E" w:rsidR="003F41DD" w:rsidRDefault="003F41DD" w:rsidP="003F41DD">
      <w:pPr>
        <w:spacing w:after="0" w:line="240" w:lineRule="auto"/>
        <w:jc w:val="both"/>
        <w:rPr>
          <w:rFonts w:ascii="Trebuchet MS" w:hAnsi="Trebuchet MS" w:cstheme="majorHAnsi"/>
          <w:b/>
          <w:i/>
        </w:rPr>
      </w:pPr>
      <w:r w:rsidRPr="00D146E9">
        <w:rPr>
          <w:rFonts w:ascii="Trebuchet MS" w:hAnsi="Trebuchet MS" w:cstheme="majorHAnsi"/>
        </w:rPr>
        <w:t xml:space="preserve">Suprafaţa studiată </w:t>
      </w:r>
      <w:r w:rsidRPr="00491643">
        <w:rPr>
          <w:rFonts w:ascii="Trebuchet MS" w:hAnsi="Trebuchet MS" w:cstheme="majorHAnsi"/>
          <w:b/>
          <w:i/>
        </w:rPr>
        <w:t xml:space="preserve">nu </w:t>
      </w:r>
      <w:r w:rsidRPr="00D146E9">
        <w:rPr>
          <w:rFonts w:ascii="Trebuchet MS" w:hAnsi="Trebuchet MS" w:cstheme="majorHAnsi"/>
          <w:b/>
          <w:i/>
        </w:rPr>
        <w:t xml:space="preserve">se suprapune </w:t>
      </w:r>
      <w:r>
        <w:rPr>
          <w:rFonts w:ascii="Trebuchet MS" w:hAnsi="Trebuchet MS" w:cstheme="majorHAnsi"/>
          <w:b/>
          <w:i/>
        </w:rPr>
        <w:t xml:space="preserve">cu arii naturale protejate prin acte normative. </w:t>
      </w:r>
    </w:p>
    <w:p w14:paraId="04EDD172" w14:textId="77777777" w:rsidR="00800ACB" w:rsidRDefault="00800ACB" w:rsidP="003F41DD">
      <w:pPr>
        <w:spacing w:after="0" w:line="240" w:lineRule="auto"/>
        <w:jc w:val="both"/>
        <w:rPr>
          <w:rFonts w:ascii="Trebuchet MS" w:hAnsi="Trebuchet MS" w:cstheme="majorHAnsi"/>
          <w:b/>
          <w:i/>
        </w:rPr>
      </w:pPr>
    </w:p>
    <w:p w14:paraId="0DDB3D29" w14:textId="00B4A4F0" w:rsidR="007228C0" w:rsidRDefault="007228C0" w:rsidP="003F41DD">
      <w:pPr>
        <w:spacing w:after="0" w:line="240" w:lineRule="auto"/>
        <w:jc w:val="both"/>
        <w:rPr>
          <w:rFonts w:ascii="Trebuchet MS" w:hAnsi="Trebuchet MS"/>
        </w:rPr>
      </w:pPr>
      <w:r w:rsidRPr="007228C0">
        <w:rPr>
          <w:rFonts w:ascii="Trebuchet MS" w:hAnsi="Trebuchet MS"/>
        </w:rPr>
        <w:t>Principalii indicatori care caracterizează structura pădurilor</w:t>
      </w:r>
      <w:r>
        <w:rPr>
          <w:rFonts w:ascii="Trebuchet MS" w:hAnsi="Trebuchet MS"/>
        </w:rPr>
        <w:t>:</w:t>
      </w:r>
    </w:p>
    <w:p w14:paraId="2D283CA4" w14:textId="77777777" w:rsidR="00800ACB" w:rsidRPr="007228C0" w:rsidRDefault="00800ACB" w:rsidP="003F41DD">
      <w:pPr>
        <w:spacing w:after="0" w:line="240" w:lineRule="auto"/>
        <w:jc w:val="both"/>
        <w:rPr>
          <w:rFonts w:ascii="Trebuchet MS" w:hAnsi="Trebuchet MS"/>
        </w:rPr>
      </w:pPr>
    </w:p>
    <w:p w14:paraId="2791F5FA" w14:textId="4EEADE73" w:rsidR="007228C0" w:rsidRPr="00D146E9" w:rsidRDefault="007228C0" w:rsidP="00800ACB">
      <w:pPr>
        <w:spacing w:after="0" w:line="240" w:lineRule="auto"/>
        <w:jc w:val="center"/>
        <w:rPr>
          <w:rFonts w:ascii="Trebuchet MS" w:hAnsi="Trebuchet MS" w:cstheme="majorHAnsi"/>
        </w:rPr>
      </w:pPr>
      <w:r>
        <w:rPr>
          <w:noProof/>
          <w:lang w:val="en-US"/>
        </w:rPr>
        <w:drawing>
          <wp:inline distT="0" distB="0" distL="0" distR="0" wp14:anchorId="2364B77F" wp14:editId="002DC009">
            <wp:extent cx="5787390" cy="1922519"/>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5929" cy="1925356"/>
                    </a:xfrm>
                    <a:prstGeom prst="rect">
                      <a:avLst/>
                    </a:prstGeom>
                  </pic:spPr>
                </pic:pic>
              </a:graphicData>
            </a:graphic>
          </wp:inline>
        </w:drawing>
      </w:r>
    </w:p>
    <w:p w14:paraId="6D748947" w14:textId="77777777" w:rsidR="00800ACB" w:rsidRDefault="00800ACB" w:rsidP="003F41DD">
      <w:pPr>
        <w:spacing w:after="0" w:line="240" w:lineRule="auto"/>
        <w:jc w:val="both"/>
        <w:rPr>
          <w:rFonts w:ascii="Trebuchet MS" w:hAnsi="Trebuchet MS" w:cstheme="majorHAnsi"/>
        </w:rPr>
      </w:pPr>
    </w:p>
    <w:p w14:paraId="0E7C25ED" w14:textId="59B41AC9" w:rsidR="003F41DD" w:rsidRPr="00D146E9" w:rsidRDefault="003F41DD" w:rsidP="003F41DD">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D03C41">
        <w:rPr>
          <w:rFonts w:ascii="Trebuchet MS" w:hAnsi="Trebuchet MS" w:cstheme="majorHAnsi"/>
        </w:rPr>
        <w:t>I Zetea</w:t>
      </w:r>
      <w:r w:rsidRPr="00D146E9">
        <w:rPr>
          <w:rFonts w:ascii="Trebuchet MS" w:hAnsi="Trebuchet MS" w:cstheme="majorHAnsi"/>
        </w:rPr>
        <w:t xml:space="preserve"> este </w:t>
      </w:r>
      <w:r>
        <w:rPr>
          <w:rFonts w:ascii="Trebuchet MS" w:hAnsi="Trebuchet MS" w:cstheme="majorHAnsi"/>
        </w:rPr>
        <w:t xml:space="preserve">alcătuită </w:t>
      </w:r>
      <w:r w:rsidR="00800ACB">
        <w:rPr>
          <w:rFonts w:ascii="Trebuchet MS" w:hAnsi="Trebuchet MS" w:cstheme="majorHAnsi"/>
        </w:rPr>
        <w:t>dintr-un singur trup de pădure.</w:t>
      </w:r>
    </w:p>
    <w:p w14:paraId="4BC7A0EE" w14:textId="77777777" w:rsidR="003F41DD" w:rsidRDefault="003F41DD" w:rsidP="003F41DD">
      <w:pPr>
        <w:widowControl w:val="0"/>
        <w:numPr>
          <w:ilvl w:val="12"/>
          <w:numId w:val="0"/>
        </w:numPr>
        <w:spacing w:after="0" w:line="240" w:lineRule="auto"/>
        <w:jc w:val="both"/>
        <w:rPr>
          <w:rFonts w:ascii="Trebuchet MS" w:hAnsi="Trebuchet MS" w:cstheme="majorHAnsi"/>
        </w:rPr>
      </w:pPr>
    </w:p>
    <w:p w14:paraId="4A00BAE4" w14:textId="77777777" w:rsidR="007228C0" w:rsidRPr="007228C0" w:rsidRDefault="007228C0" w:rsidP="007228C0">
      <w:pPr>
        <w:pStyle w:val="BodyTextIndent3"/>
        <w:spacing w:after="0" w:line="240" w:lineRule="auto"/>
        <w:ind w:left="0"/>
        <w:jc w:val="both"/>
        <w:rPr>
          <w:rFonts w:ascii="Trebuchet MS" w:eastAsiaTheme="minorHAnsi" w:hAnsi="Trebuchet MS" w:cstheme="majorHAnsi"/>
          <w:sz w:val="22"/>
          <w:szCs w:val="22"/>
          <w:lang w:val="ro-RO"/>
          <w14:ligatures w14:val="standardContextual"/>
        </w:rPr>
      </w:pPr>
      <w:r w:rsidRPr="007228C0">
        <w:rPr>
          <w:rFonts w:ascii="Trebuchet MS" w:eastAsiaTheme="minorHAnsi" w:hAnsi="Trebuchet MS" w:cstheme="majorHAnsi"/>
          <w:sz w:val="22"/>
          <w:szCs w:val="22"/>
          <w:lang w:val="ro-RO"/>
          <w14:ligatures w14:val="standardContextual"/>
        </w:rPr>
        <w:t xml:space="preserve">În vederea reglementării producţiei s-au constituit 2 subunități de gospodărire:     </w:t>
      </w:r>
    </w:p>
    <w:p w14:paraId="095B2561" w14:textId="77777777" w:rsidR="007228C0" w:rsidRDefault="007228C0" w:rsidP="007228C0">
      <w:pPr>
        <w:pStyle w:val="BodyTextIndent3"/>
        <w:spacing w:after="0" w:line="240" w:lineRule="auto"/>
        <w:jc w:val="both"/>
        <w:rPr>
          <w:rFonts w:ascii="Trebuchet MS" w:eastAsiaTheme="minorHAnsi" w:hAnsi="Trebuchet MS" w:cstheme="majorHAnsi"/>
          <w:sz w:val="22"/>
          <w:szCs w:val="22"/>
          <w:lang w:val="ro-RO"/>
          <w14:ligatures w14:val="standardContextual"/>
        </w:rPr>
      </w:pPr>
      <w:r w:rsidRPr="007228C0">
        <w:rPr>
          <w:rFonts w:ascii="Trebuchet MS" w:eastAsiaTheme="minorHAnsi" w:hAnsi="Trebuchet MS" w:cstheme="majorHAnsi"/>
          <w:sz w:val="22"/>
          <w:szCs w:val="22"/>
          <w:lang w:val="ro-RO"/>
          <w14:ligatures w14:val="standardContextual"/>
        </w:rPr>
        <w:t xml:space="preserve"> -</w:t>
      </w:r>
      <w:r>
        <w:rPr>
          <w:rFonts w:ascii="Trebuchet MS" w:eastAsiaTheme="minorHAnsi" w:hAnsi="Trebuchet MS" w:cstheme="majorHAnsi"/>
          <w:sz w:val="22"/>
          <w:szCs w:val="22"/>
          <w:lang w:val="ro-RO"/>
          <w14:ligatures w14:val="standardContextual"/>
        </w:rPr>
        <w:t xml:space="preserve"> </w:t>
      </w:r>
      <w:r w:rsidRPr="007228C0">
        <w:rPr>
          <w:rFonts w:ascii="Trebuchet MS" w:eastAsiaTheme="minorHAnsi" w:hAnsi="Trebuchet MS" w:cstheme="majorHAnsi"/>
          <w:sz w:val="22"/>
          <w:szCs w:val="22"/>
          <w:lang w:val="ro-RO"/>
          <w14:ligatures w14:val="standardContextual"/>
        </w:rPr>
        <w:t>S.U.P. „A” – codru regulat, sortimente obișnuite, țe</w:t>
      </w:r>
      <w:r>
        <w:rPr>
          <w:rFonts w:ascii="Trebuchet MS" w:eastAsiaTheme="minorHAnsi" w:hAnsi="Trebuchet MS" w:cstheme="majorHAnsi"/>
          <w:sz w:val="22"/>
          <w:szCs w:val="22"/>
          <w:lang w:val="ro-RO"/>
          <w14:ligatures w14:val="standardContextual"/>
        </w:rPr>
        <w:t xml:space="preserve">lul urmărit fiind producția de </w:t>
      </w:r>
      <w:r w:rsidRPr="007228C0">
        <w:rPr>
          <w:rFonts w:ascii="Trebuchet MS" w:eastAsiaTheme="minorHAnsi" w:hAnsi="Trebuchet MS" w:cstheme="majorHAnsi"/>
          <w:sz w:val="22"/>
          <w:szCs w:val="22"/>
          <w:lang w:val="ro-RO"/>
          <w14:ligatures w14:val="standardContextual"/>
        </w:rPr>
        <w:t>lemn pentru cherest</w:t>
      </w:r>
      <w:r>
        <w:rPr>
          <w:rFonts w:ascii="Trebuchet MS" w:eastAsiaTheme="minorHAnsi" w:hAnsi="Trebuchet MS" w:cstheme="majorHAnsi"/>
          <w:sz w:val="22"/>
          <w:szCs w:val="22"/>
          <w:lang w:val="ro-RO"/>
          <w14:ligatures w14:val="standardContextual"/>
        </w:rPr>
        <w:t xml:space="preserve">ea, în suprafață de 307,71 ha; </w:t>
      </w:r>
    </w:p>
    <w:p w14:paraId="52F24439" w14:textId="6CA5ED02" w:rsidR="003F41DD" w:rsidRDefault="007228C0" w:rsidP="007228C0">
      <w:pPr>
        <w:pStyle w:val="BodyTextIndent3"/>
        <w:spacing w:after="0" w:line="240" w:lineRule="auto"/>
        <w:jc w:val="both"/>
        <w:rPr>
          <w:rFonts w:ascii="Trebuchet MS" w:eastAsiaTheme="minorHAnsi" w:hAnsi="Trebuchet MS" w:cstheme="majorHAnsi"/>
          <w:sz w:val="22"/>
          <w:szCs w:val="22"/>
          <w:lang w:val="ro-RO"/>
          <w14:ligatures w14:val="standardContextual"/>
        </w:rPr>
      </w:pPr>
      <w:r w:rsidRPr="007228C0">
        <w:rPr>
          <w:rFonts w:ascii="Trebuchet MS" w:eastAsiaTheme="minorHAnsi" w:hAnsi="Trebuchet MS" w:cstheme="majorHAnsi"/>
          <w:sz w:val="22"/>
          <w:szCs w:val="22"/>
          <w:lang w:val="ro-RO"/>
          <w14:ligatures w14:val="standardContextual"/>
        </w:rPr>
        <w:t>-</w:t>
      </w:r>
      <w:r>
        <w:rPr>
          <w:rFonts w:ascii="Trebuchet MS" w:eastAsiaTheme="minorHAnsi" w:hAnsi="Trebuchet MS" w:cstheme="majorHAnsi"/>
          <w:sz w:val="22"/>
          <w:szCs w:val="22"/>
          <w:lang w:val="ro-RO"/>
          <w14:ligatures w14:val="standardContextual"/>
        </w:rPr>
        <w:t xml:space="preserve"> </w:t>
      </w:r>
      <w:r w:rsidRPr="007228C0">
        <w:rPr>
          <w:rFonts w:ascii="Trebuchet MS" w:eastAsiaTheme="minorHAnsi" w:hAnsi="Trebuchet MS" w:cstheme="majorHAnsi"/>
          <w:sz w:val="22"/>
          <w:szCs w:val="22"/>
          <w:lang w:val="ro-RO"/>
          <w14:ligatures w14:val="standardContextual"/>
        </w:rPr>
        <w:t>S.U.P. „M” – conservare deosebită, având rol de protecție, în suprafață de 20,04 ha.</w:t>
      </w:r>
    </w:p>
    <w:p w14:paraId="34824FAD" w14:textId="77777777" w:rsidR="007228C0" w:rsidRPr="007228C0" w:rsidRDefault="007228C0" w:rsidP="007228C0">
      <w:pPr>
        <w:pStyle w:val="BodyTextIndent3"/>
        <w:spacing w:after="0" w:line="240" w:lineRule="auto"/>
        <w:jc w:val="both"/>
        <w:rPr>
          <w:rFonts w:ascii="Trebuchet MS" w:eastAsiaTheme="minorHAnsi" w:hAnsi="Trebuchet MS" w:cstheme="majorHAnsi"/>
          <w:sz w:val="22"/>
          <w:szCs w:val="22"/>
          <w:lang w:val="ro-RO"/>
          <w14:ligatures w14:val="standardContextual"/>
        </w:rPr>
      </w:pPr>
    </w:p>
    <w:p w14:paraId="46CCFDC6" w14:textId="77777777" w:rsidR="00800ACB" w:rsidRDefault="00800ACB" w:rsidP="003F41DD">
      <w:pPr>
        <w:pStyle w:val="BodyTextIndent3"/>
        <w:spacing w:after="0" w:line="240" w:lineRule="auto"/>
        <w:ind w:left="0"/>
        <w:jc w:val="both"/>
        <w:rPr>
          <w:rFonts w:ascii="Trebuchet MS" w:hAnsi="Trebuchet MS"/>
          <w:sz w:val="22"/>
          <w:szCs w:val="22"/>
          <w:lang w:val="ro-RO"/>
        </w:rPr>
      </w:pPr>
    </w:p>
    <w:p w14:paraId="33301061" w14:textId="74C1B86C" w:rsidR="003F41DD" w:rsidRPr="00D146E9" w:rsidRDefault="003F41DD" w:rsidP="003F41DD">
      <w:pPr>
        <w:pStyle w:val="BodyTextIndent3"/>
        <w:spacing w:after="0" w:line="240" w:lineRule="auto"/>
        <w:ind w:left="0"/>
        <w:jc w:val="both"/>
        <w:rPr>
          <w:rFonts w:ascii="Trebuchet MS" w:hAnsi="Trebuchet MS"/>
          <w:sz w:val="22"/>
          <w:szCs w:val="22"/>
          <w:lang w:val="ro-RO"/>
        </w:rPr>
      </w:pPr>
      <w:r w:rsidRPr="00D146E9">
        <w:rPr>
          <w:rFonts w:ascii="Trebuchet MS" w:hAnsi="Trebuchet MS"/>
          <w:sz w:val="22"/>
          <w:szCs w:val="22"/>
          <w:lang w:val="ro-RO"/>
        </w:rPr>
        <w:lastRenderedPageBreak/>
        <w:t>Au fost constituite următoarele categorii, grupe și subgrupe funcționale:</w:t>
      </w:r>
    </w:p>
    <w:p w14:paraId="55F132A0" w14:textId="4FE6223D" w:rsidR="003F41DD" w:rsidRPr="00D146E9" w:rsidRDefault="00800ACB" w:rsidP="003F41DD">
      <w:pPr>
        <w:spacing w:after="0" w:line="240" w:lineRule="auto"/>
        <w:jc w:val="center"/>
        <w:rPr>
          <w:rFonts w:ascii="Trebuchet MS" w:hAnsi="Trebuchet MS" w:cstheme="majorHAnsi"/>
        </w:rPr>
      </w:pPr>
      <w:r>
        <w:rPr>
          <w:noProof/>
          <w:lang w:val="en-US"/>
        </w:rPr>
        <w:drawing>
          <wp:inline distT="0" distB="0" distL="0" distR="0" wp14:anchorId="4ABC5CDF" wp14:editId="1A56D5AF">
            <wp:extent cx="6115050" cy="12369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5050" cy="1236980"/>
                    </a:xfrm>
                    <a:prstGeom prst="rect">
                      <a:avLst/>
                    </a:prstGeom>
                  </pic:spPr>
                </pic:pic>
              </a:graphicData>
            </a:graphic>
          </wp:inline>
        </w:drawing>
      </w:r>
    </w:p>
    <w:p w14:paraId="213018B7" w14:textId="77777777" w:rsidR="003F41DD" w:rsidRDefault="003F41DD" w:rsidP="003F41DD">
      <w:pPr>
        <w:spacing w:after="0" w:line="240" w:lineRule="auto"/>
        <w:jc w:val="both"/>
        <w:rPr>
          <w:rFonts w:ascii="Arial" w:hAnsi="Arial" w:cs="Arial"/>
          <w:bCs/>
        </w:rPr>
      </w:pPr>
    </w:p>
    <w:p w14:paraId="4D30F03C" w14:textId="2840913A" w:rsidR="003F41DD" w:rsidRPr="00800ACB" w:rsidRDefault="003F41DD" w:rsidP="00800ACB">
      <w:pPr>
        <w:spacing w:after="0" w:line="240" w:lineRule="auto"/>
        <w:jc w:val="both"/>
        <w:rPr>
          <w:rFonts w:ascii="Trebuchet MS" w:hAnsi="Trebuchet MS" w:cs="Arial"/>
          <w:bCs/>
        </w:rPr>
      </w:pPr>
      <w:r w:rsidRPr="00800ACB">
        <w:rPr>
          <w:rFonts w:ascii="Trebuchet MS" w:hAnsi="Trebuchet MS" w:cs="Arial"/>
          <w:bCs/>
        </w:rPr>
        <w:t>Bazele de amenajare stabilite:</w:t>
      </w:r>
      <w:r w:rsidR="00800ACB" w:rsidRPr="00800ACB">
        <w:rPr>
          <w:rFonts w:ascii="Trebuchet MS" w:hAnsi="Trebuchet MS" w:cs="Arial"/>
          <w:bCs/>
        </w:rPr>
        <w:t xml:space="preserve"> regimul codru, compoziția țel</w:t>
      </w:r>
      <w:r w:rsidR="00800ACB" w:rsidRPr="00800ACB">
        <w:rPr>
          <w:rFonts w:ascii="Trebuchet MS" w:hAnsi="Trebuchet MS" w:cs="Arial"/>
          <w:bCs/>
          <w:lang w:val="hu-HU"/>
        </w:rPr>
        <w:t>: 47Fa 36Go 6Ci 4Pam 7Dr, tratamente: t</w:t>
      </w:r>
      <w:r w:rsidR="00800ACB" w:rsidRPr="00800ACB">
        <w:rPr>
          <w:rFonts w:ascii="Trebuchet MS" w:hAnsi="Trebuchet MS" w:cs="Arial"/>
          <w:bCs/>
        </w:rPr>
        <w:t xml:space="preserve">ăieri progresive și tăieri rase, exploatabilitate 112 ani, ciclu: 110 ani. </w:t>
      </w:r>
      <w:r w:rsidR="00800ACB" w:rsidRPr="00800ACB">
        <w:rPr>
          <w:rFonts w:ascii="Trebuchet MS" w:hAnsi="Trebuchet MS" w:cs="Arial"/>
          <w:bCs/>
        </w:rPr>
        <w:t>Anual se vor executa urm</w:t>
      </w:r>
      <w:r w:rsidR="00800ACB" w:rsidRPr="00800ACB">
        <w:rPr>
          <w:rFonts w:ascii="Trebuchet MS" w:hAnsi="Trebuchet MS" w:cs="Arial"/>
          <w:bCs/>
        </w:rPr>
        <w:t xml:space="preserve">ătoarele lucrări de îngrijire: </w:t>
      </w:r>
      <w:r w:rsidR="00800ACB" w:rsidRPr="00800ACB">
        <w:rPr>
          <w:rFonts w:ascii="Trebuchet MS" w:hAnsi="Trebuchet MS" w:cs="Arial"/>
          <w:bCs/>
        </w:rPr>
        <w:t>asigurarea regenerării naturale</w:t>
      </w:r>
      <w:r w:rsidR="00800ACB" w:rsidRPr="00800ACB">
        <w:rPr>
          <w:rFonts w:ascii="Trebuchet MS" w:hAnsi="Trebuchet MS" w:cs="Arial"/>
          <w:bCs/>
        </w:rPr>
        <w:t xml:space="preserve"> pe 4,56 ha; îngrijirea culturilor tinere pe 1,52 ha; </w:t>
      </w:r>
      <w:r w:rsidR="00800ACB" w:rsidRPr="00800ACB">
        <w:rPr>
          <w:rFonts w:ascii="Trebuchet MS" w:hAnsi="Trebuchet MS" w:cs="Arial"/>
          <w:bCs/>
        </w:rPr>
        <w:t>împădu</w:t>
      </w:r>
      <w:r w:rsidR="00800ACB" w:rsidRPr="00800ACB">
        <w:rPr>
          <w:rFonts w:ascii="Trebuchet MS" w:hAnsi="Trebuchet MS" w:cs="Arial"/>
          <w:bCs/>
        </w:rPr>
        <w:t>riri pe 0,87 ha; degajări pe 1,13 ha; curăţiri pe</w:t>
      </w:r>
      <w:r w:rsidR="00800ACB" w:rsidRPr="00800ACB">
        <w:rPr>
          <w:rFonts w:ascii="Trebuchet MS" w:hAnsi="Trebuchet MS" w:cs="Arial"/>
          <w:bCs/>
        </w:rPr>
        <w:t xml:space="preserve"> 1,04 ha/</w:t>
      </w:r>
      <w:r w:rsidR="00800ACB" w:rsidRPr="00800ACB">
        <w:rPr>
          <w:rFonts w:ascii="Trebuchet MS" w:hAnsi="Trebuchet MS" w:cs="Arial"/>
          <w:bCs/>
        </w:rPr>
        <w:t xml:space="preserve">an cu un volum de extras de 7 mc/an; rărituri pe </w:t>
      </w:r>
      <w:r w:rsidR="00800ACB" w:rsidRPr="00800ACB">
        <w:rPr>
          <w:rFonts w:ascii="Trebuchet MS" w:hAnsi="Trebuchet MS" w:cs="Arial"/>
          <w:bCs/>
        </w:rPr>
        <w:t>5,37 ha/an</w:t>
      </w:r>
      <w:r w:rsidR="00800ACB" w:rsidRPr="00800ACB">
        <w:rPr>
          <w:rFonts w:ascii="Trebuchet MS" w:hAnsi="Trebuchet MS" w:cs="Arial"/>
          <w:bCs/>
        </w:rPr>
        <w:t xml:space="preserve"> cu un volum de extras de 174 mc/an; tăieri de igienă pe </w:t>
      </w:r>
      <w:r w:rsidR="00800ACB" w:rsidRPr="00800ACB">
        <w:rPr>
          <w:rFonts w:ascii="Trebuchet MS" w:hAnsi="Trebuchet MS" w:cs="Arial"/>
          <w:bCs/>
        </w:rPr>
        <w:t>169,78 ha cu un volum de extras de 146 m3/an</w:t>
      </w:r>
      <w:r w:rsidR="00800ACB" w:rsidRPr="00800ACB">
        <w:rPr>
          <w:rFonts w:ascii="Trebuchet MS" w:hAnsi="Trebuchet MS" w:cs="Arial"/>
          <w:bCs/>
        </w:rPr>
        <w:t>.</w:t>
      </w:r>
    </w:p>
    <w:p w14:paraId="697CF9C6" w14:textId="56F8E080" w:rsidR="003F41DD" w:rsidRDefault="003F41DD" w:rsidP="003F41DD">
      <w:pPr>
        <w:spacing w:after="0" w:line="240" w:lineRule="auto"/>
        <w:jc w:val="center"/>
        <w:rPr>
          <w:rFonts w:ascii="Arial" w:hAnsi="Arial" w:cs="Arial"/>
          <w:bCs/>
        </w:rPr>
      </w:pPr>
    </w:p>
    <w:p w14:paraId="7A8701CF" w14:textId="2E699C27" w:rsidR="003F41DD" w:rsidRDefault="007228C0" w:rsidP="007228C0">
      <w:pPr>
        <w:spacing w:after="0" w:line="240" w:lineRule="auto"/>
        <w:jc w:val="both"/>
        <w:rPr>
          <w:rFonts w:ascii="Trebuchet MS" w:hAnsi="Trebuchet MS" w:cs="Arial"/>
          <w:bCs/>
        </w:rPr>
      </w:pPr>
      <w:r w:rsidRPr="007228C0">
        <w:rPr>
          <w:rFonts w:ascii="Trebuchet MS" w:hAnsi="Trebuchet MS" w:cs="Arial"/>
          <w:bCs/>
        </w:rPr>
        <w:t>Posibilitatea de produse principale este de 1202 m³/an, prin parcurg</w:t>
      </w:r>
      <w:r>
        <w:rPr>
          <w:rFonts w:ascii="Trebuchet MS" w:hAnsi="Trebuchet MS" w:cs="Arial"/>
          <w:bCs/>
        </w:rPr>
        <w:t xml:space="preserve">erea unei suprafeţe de 7,10 ha/an. </w:t>
      </w:r>
      <w:r w:rsidRPr="007228C0">
        <w:rPr>
          <w:rFonts w:ascii="Trebuchet MS" w:hAnsi="Trebuchet MS" w:cs="Arial"/>
          <w:bCs/>
        </w:rPr>
        <w:t>Cu tăieri de conservare se va recolta un volum maxim</w:t>
      </w:r>
      <w:r>
        <w:rPr>
          <w:rFonts w:ascii="Trebuchet MS" w:hAnsi="Trebuchet MS" w:cs="Arial"/>
          <w:bCs/>
        </w:rPr>
        <w:t xml:space="preserve"> de 69 m³/an, prin parcurgerea unei suprafeţe de 2,00 ha/an. </w:t>
      </w:r>
      <w:r w:rsidRPr="007228C0">
        <w:rPr>
          <w:rFonts w:ascii="Trebuchet MS" w:hAnsi="Trebuchet MS" w:cs="Arial"/>
          <w:bCs/>
        </w:rPr>
        <w:t>Posibilitatea de produse secundare este de 181 m³/an, p</w:t>
      </w:r>
      <w:r>
        <w:rPr>
          <w:rFonts w:ascii="Trebuchet MS" w:hAnsi="Trebuchet MS" w:cs="Arial"/>
          <w:bCs/>
        </w:rPr>
        <w:t xml:space="preserve">rin parcurgerea unei suprafeţe </w:t>
      </w:r>
      <w:r w:rsidRPr="007228C0">
        <w:rPr>
          <w:rFonts w:ascii="Trebuchet MS" w:hAnsi="Trebuchet MS" w:cs="Arial"/>
          <w:bCs/>
        </w:rPr>
        <w:t>de 6,41 ha/an.</w:t>
      </w:r>
    </w:p>
    <w:p w14:paraId="24984642" w14:textId="77777777" w:rsidR="007228C0" w:rsidRPr="007228C0" w:rsidRDefault="007228C0" w:rsidP="007228C0">
      <w:pPr>
        <w:spacing w:after="0" w:line="240" w:lineRule="auto"/>
        <w:jc w:val="both"/>
        <w:rPr>
          <w:rFonts w:ascii="Trebuchet MS" w:hAnsi="Trebuchet MS" w:cs="Arial"/>
          <w:bCs/>
        </w:rPr>
      </w:pPr>
    </w:p>
    <w:p w14:paraId="285D5D15" w14:textId="77777777" w:rsidR="003F41DD" w:rsidRDefault="003F41DD" w:rsidP="003F41DD">
      <w:pPr>
        <w:spacing w:after="0" w:line="240" w:lineRule="auto"/>
        <w:jc w:val="both"/>
        <w:rPr>
          <w:rFonts w:ascii="Trebuchet MS" w:hAnsi="Trebuchet MS" w:cs="Arial"/>
          <w:bCs/>
        </w:rPr>
      </w:pPr>
      <w:r>
        <w:rPr>
          <w:rFonts w:ascii="Trebuchet MS" w:hAnsi="Trebuchet MS" w:cs="Arial"/>
          <w:bCs/>
        </w:rPr>
        <w:t>Planul decenal aprobat:</w:t>
      </w:r>
    </w:p>
    <w:p w14:paraId="20C8C446" w14:textId="1D2287AE" w:rsidR="003F41DD" w:rsidRDefault="00800ACB" w:rsidP="003F41DD">
      <w:pPr>
        <w:spacing w:after="0" w:line="240" w:lineRule="auto"/>
        <w:jc w:val="both"/>
        <w:rPr>
          <w:rFonts w:ascii="Trebuchet MS" w:hAnsi="Trebuchet MS" w:cs="Arial"/>
          <w:bCs/>
        </w:rPr>
      </w:pPr>
      <w:r>
        <w:rPr>
          <w:noProof/>
          <w:lang w:val="en-US"/>
        </w:rPr>
        <w:drawing>
          <wp:inline distT="0" distB="0" distL="0" distR="0" wp14:anchorId="50BBD548" wp14:editId="7CA91501">
            <wp:extent cx="6050280" cy="1549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5000" cy="1568458"/>
                    </a:xfrm>
                    <a:prstGeom prst="rect">
                      <a:avLst/>
                    </a:prstGeom>
                  </pic:spPr>
                </pic:pic>
              </a:graphicData>
            </a:graphic>
          </wp:inline>
        </w:drawing>
      </w:r>
      <w:r w:rsidR="003F41DD">
        <w:rPr>
          <w:rFonts w:ascii="Trebuchet MS" w:hAnsi="Trebuchet MS" w:cs="Arial"/>
          <w:bCs/>
        </w:rPr>
        <w:t xml:space="preserve"> </w:t>
      </w:r>
    </w:p>
    <w:p w14:paraId="511E7C82" w14:textId="7DEB8AC0" w:rsidR="003F41DD" w:rsidRDefault="00800ACB" w:rsidP="003F41DD">
      <w:pPr>
        <w:spacing w:after="0" w:line="240" w:lineRule="auto"/>
        <w:jc w:val="both"/>
        <w:rPr>
          <w:rFonts w:ascii="Trebuchet MS" w:hAnsi="Trebuchet MS" w:cs="Arial"/>
          <w:bCs/>
        </w:rPr>
      </w:pPr>
      <w:r>
        <w:rPr>
          <w:noProof/>
          <w:lang w:val="en-US"/>
        </w:rPr>
        <w:drawing>
          <wp:inline distT="0" distB="0" distL="0" distR="0" wp14:anchorId="5036F1FE" wp14:editId="0877E48E">
            <wp:extent cx="6115050" cy="3587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5050" cy="3587750"/>
                    </a:xfrm>
                    <a:prstGeom prst="rect">
                      <a:avLst/>
                    </a:prstGeom>
                  </pic:spPr>
                </pic:pic>
              </a:graphicData>
            </a:graphic>
          </wp:inline>
        </w:drawing>
      </w:r>
    </w:p>
    <w:p w14:paraId="199B6138" w14:textId="538B5DD6" w:rsidR="003F41DD" w:rsidRPr="007228C0" w:rsidRDefault="007228C0" w:rsidP="007228C0">
      <w:pPr>
        <w:spacing w:after="0" w:line="240" w:lineRule="auto"/>
        <w:ind w:firstLine="720"/>
        <w:jc w:val="both"/>
        <w:rPr>
          <w:rFonts w:ascii="Trebuchet MS" w:hAnsi="Trebuchet MS" w:cs="Arial"/>
          <w:bCs/>
        </w:rPr>
      </w:pPr>
      <w:r w:rsidRPr="007228C0">
        <w:rPr>
          <w:rFonts w:ascii="Trebuchet MS" w:hAnsi="Trebuchet MS" w:cs="Arial"/>
          <w:bCs/>
        </w:rPr>
        <w:lastRenderedPageBreak/>
        <w:t>Reţeaua instalaţiilor de transport utilizată în g</w:t>
      </w:r>
      <w:r>
        <w:rPr>
          <w:rFonts w:ascii="Trebuchet MS" w:hAnsi="Trebuchet MS" w:cs="Arial"/>
          <w:bCs/>
        </w:rPr>
        <w:t xml:space="preserve">ospodărirea fondului forestier </w:t>
      </w:r>
      <w:r w:rsidRPr="007228C0">
        <w:rPr>
          <w:rFonts w:ascii="Trebuchet MS" w:hAnsi="Trebuchet MS" w:cs="Arial"/>
          <w:bCs/>
        </w:rPr>
        <w:t>însumează 3,4 km (3 drumuri forestiere), asigurând accesibilitatea</w:t>
      </w:r>
      <w:r w:rsidRPr="007228C0">
        <w:rPr>
          <w:rFonts w:ascii="Trebuchet MS" w:hAnsi="Trebuchet MS" w:cs="Arial"/>
          <w:bCs/>
        </w:rPr>
        <w:t xml:space="preserve"> </w:t>
      </w:r>
      <w:r>
        <w:rPr>
          <w:rFonts w:ascii="Trebuchet MS" w:hAnsi="Trebuchet MS" w:cs="Arial"/>
          <w:bCs/>
        </w:rPr>
        <w:t>cu 87 %. S</w:t>
      </w:r>
      <w:r w:rsidRPr="007228C0">
        <w:rPr>
          <w:rFonts w:ascii="Trebuchet MS" w:hAnsi="Trebuchet MS" w:cs="Arial"/>
          <w:bCs/>
        </w:rPr>
        <w:t>-a propus construirea unui drum forestier</w:t>
      </w:r>
      <w:r>
        <w:rPr>
          <w:rFonts w:ascii="Trebuchet MS" w:hAnsi="Trebuchet MS" w:cs="Arial"/>
          <w:bCs/>
        </w:rPr>
        <w:t xml:space="preserve"> în lungime de 1,9 km, care va </w:t>
      </w:r>
      <w:r w:rsidRPr="007228C0">
        <w:rPr>
          <w:rFonts w:ascii="Trebuchet MS" w:hAnsi="Trebuchet MS" w:cs="Arial"/>
          <w:bCs/>
        </w:rPr>
        <w:t>accesibiliza 117,54 ha (procentul va fi de 100% pentru fondul productiv)</w:t>
      </w:r>
      <w:r>
        <w:rPr>
          <w:rFonts w:ascii="Trebuchet MS" w:hAnsi="Trebuchet MS" w:cs="Arial"/>
          <w:bCs/>
        </w:rPr>
        <w:t xml:space="preserve">. Pentru construirea drumului este necesară parcurgerea procedurii de evaluare impactului asupra mediului conform Legii nr. 292 din 2018. </w:t>
      </w:r>
    </w:p>
    <w:p w14:paraId="78ED5A96" w14:textId="77777777" w:rsidR="003F41DD" w:rsidRPr="00D146E9" w:rsidRDefault="003F41DD" w:rsidP="003F41DD">
      <w:pPr>
        <w:spacing w:after="0" w:line="240" w:lineRule="auto"/>
        <w:rPr>
          <w:rFonts w:ascii="Trebuchet MS" w:hAnsi="Trebuchet MS" w:cstheme="majorHAnsi"/>
        </w:rPr>
      </w:pPr>
    </w:p>
    <w:p w14:paraId="44B92401" w14:textId="77777777" w:rsidR="003F41DD" w:rsidRPr="00D146E9" w:rsidRDefault="003F41DD" w:rsidP="003F41DD">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0DA7096B" w14:textId="77777777" w:rsidR="003F41DD" w:rsidRPr="00D146E9" w:rsidRDefault="003F41DD" w:rsidP="003F41DD">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5C20F32F" w14:textId="77777777" w:rsidR="003F41DD" w:rsidRPr="00D146E9" w:rsidRDefault="003F41DD" w:rsidP="003F41DD">
      <w:pPr>
        <w:spacing w:after="0" w:line="240" w:lineRule="auto"/>
        <w:ind w:left="360"/>
        <w:jc w:val="both"/>
        <w:rPr>
          <w:rFonts w:ascii="Trebuchet MS" w:hAnsi="Trebuchet MS"/>
          <w:lang w:eastAsia="ro-RO"/>
        </w:rPr>
      </w:pPr>
    </w:p>
    <w:p w14:paraId="771E3D72" w14:textId="3123637B" w:rsidR="003F41DD" w:rsidRPr="00D146E9" w:rsidRDefault="003F41DD" w:rsidP="003F41DD">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sidR="007228C0">
        <w:rPr>
          <w:rFonts w:ascii="Trebuchet MS" w:hAnsi="Trebuchet MS"/>
          <w:b/>
          <w:i/>
        </w:rPr>
        <w:t>24</w:t>
      </w:r>
      <w:r w:rsidRPr="00D146E9">
        <w:rPr>
          <w:rFonts w:ascii="Trebuchet MS" w:hAnsi="Trebuchet MS"/>
          <w:b/>
          <w:i/>
        </w:rPr>
        <w:t xml:space="preserve"> revizuirea lui urmând a se face în anul 20</w:t>
      </w:r>
      <w:r w:rsidR="007228C0">
        <w:rPr>
          <w:rFonts w:ascii="Trebuchet MS" w:hAnsi="Trebuchet MS"/>
          <w:b/>
          <w:i/>
        </w:rPr>
        <w:t>33</w:t>
      </w:r>
      <w:r w:rsidRPr="00D146E9">
        <w:rPr>
          <w:rFonts w:ascii="Trebuchet MS" w:hAnsi="Trebuchet MS"/>
          <w:b/>
          <w:i/>
        </w:rPr>
        <w:t>.</w:t>
      </w:r>
    </w:p>
    <w:p w14:paraId="5E28236A" w14:textId="77777777" w:rsidR="003F41DD" w:rsidRPr="00D146E9" w:rsidRDefault="003F41DD" w:rsidP="003F41DD">
      <w:pPr>
        <w:spacing w:after="0" w:line="240" w:lineRule="auto"/>
        <w:ind w:hanging="360"/>
        <w:jc w:val="both"/>
        <w:rPr>
          <w:rFonts w:ascii="Trebuchet MS" w:hAnsi="Trebuchet MS"/>
          <w:b/>
        </w:rPr>
      </w:pPr>
    </w:p>
    <w:p w14:paraId="44E39404"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amplasamentul amenajamentului nu se suprapune cu arii naturale protejate de interes național.</w:t>
      </w:r>
    </w:p>
    <w:p w14:paraId="69B2369E" w14:textId="77777777" w:rsidR="003F41DD" w:rsidRPr="00D146E9" w:rsidRDefault="003F41DD" w:rsidP="003F41DD">
      <w:pPr>
        <w:numPr>
          <w:ilvl w:val="0"/>
          <w:numId w:val="21"/>
        </w:numPr>
        <w:tabs>
          <w:tab w:val="clear" w:pos="810"/>
        </w:tabs>
        <w:spacing w:after="0" w:line="240" w:lineRule="auto"/>
        <w:ind w:left="0" w:firstLine="0"/>
        <w:jc w:val="both"/>
        <w:rPr>
          <w:rFonts w:ascii="Trebuchet MS" w:hAnsi="Trebuchet MS"/>
          <w:b/>
        </w:rPr>
      </w:pPr>
      <w:r w:rsidRPr="00D146E9">
        <w:rPr>
          <w:rFonts w:ascii="Trebuchet MS" w:hAnsi="Trebuchet MS"/>
          <w:b/>
        </w:rPr>
        <w:t>Gradul în care Planul de Amenajare a fondului forestier influenţează alte planuri şi programe, inclusiv pe cele în care se integrează sau derivă din ele:</w:t>
      </w:r>
    </w:p>
    <w:p w14:paraId="74E62B14" w14:textId="77777777" w:rsidR="003F41DD" w:rsidRPr="00D146E9" w:rsidRDefault="003F41DD" w:rsidP="003F41DD">
      <w:pPr>
        <w:autoSpaceDE w:val="0"/>
        <w:autoSpaceDN w:val="0"/>
        <w:adjustRightInd w:val="0"/>
        <w:spacing w:after="0" w:line="240" w:lineRule="auto"/>
        <w:ind w:firstLine="720"/>
        <w:jc w:val="both"/>
        <w:rPr>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1AFD163E" w14:textId="609EA1C2" w:rsidR="003F41DD" w:rsidRPr="00D146E9" w:rsidRDefault="003F41DD" w:rsidP="0039223D">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7A4B0D9B" w14:textId="77777777" w:rsidR="003F41DD" w:rsidRPr="00D146E9" w:rsidRDefault="003F41DD" w:rsidP="003F41DD">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2C55DF48"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d.) Probleme de mediu relevante pentru plan:</w:t>
      </w:r>
    </w:p>
    <w:p w14:paraId="75639D40" w14:textId="0F601BEE" w:rsidR="003F41DD" w:rsidRPr="00D146E9" w:rsidRDefault="003F41DD" w:rsidP="0039223D">
      <w:pPr>
        <w:pStyle w:val="BodyText"/>
        <w:spacing w:after="0" w:line="240" w:lineRule="auto"/>
        <w:ind w:firstLine="734"/>
        <w:jc w:val="both"/>
        <w:rPr>
          <w:rFonts w:ascii="Trebuchet MS" w:hAnsi="Trebuchet MS" w:cstheme="majorHAnsi"/>
        </w:rPr>
      </w:pPr>
      <w:r w:rsidRPr="00D146E9">
        <w:rPr>
          <w:rFonts w:ascii="Trebuchet MS" w:hAnsi="Trebuchet MS"/>
          <w:lang w:val="ro-RO"/>
        </w:rPr>
        <w:t xml:space="preserve">Menţinerea integrităţii fondului forestier, respectiv protejarea speciilor ocrotite și habitatelor forestiere, a peisajului și menținerea tipului natural fundamental de pădure. </w:t>
      </w:r>
      <w:r w:rsidRPr="00D146E9">
        <w:rPr>
          <w:rFonts w:ascii="Trebuchet MS" w:hAnsi="Trebuchet MS" w:cstheme="majorHAnsi"/>
        </w:rPr>
        <w:t xml:space="preserve">Cel mai periculos factor destabilizator identificat în această unitate este reprezentat de </w:t>
      </w:r>
      <w:r w:rsidR="0039223D">
        <w:rPr>
          <w:rFonts w:ascii="Trebuchet MS" w:hAnsi="Trebuchet MS" w:cstheme="majorHAnsi"/>
        </w:rPr>
        <w:t>roca la suprafață și uscarea. F</w:t>
      </w:r>
      <w:r w:rsidR="0039223D" w:rsidRPr="0039223D">
        <w:rPr>
          <w:rFonts w:ascii="Trebuchet MS" w:hAnsi="Trebuchet MS" w:cstheme="majorHAnsi"/>
        </w:rPr>
        <w:t>enomenul de uscare, de intensitate slabă afect</w:t>
      </w:r>
      <w:r w:rsidR="0039223D">
        <w:rPr>
          <w:rFonts w:ascii="Trebuchet MS" w:hAnsi="Trebuchet MS" w:cstheme="majorHAnsi"/>
        </w:rPr>
        <w:t xml:space="preserve">eaza un arboret de gorun (u.a. </w:t>
      </w:r>
      <w:r w:rsidR="0039223D" w:rsidRPr="0039223D">
        <w:rPr>
          <w:rFonts w:ascii="Trebuchet MS" w:hAnsi="Trebuchet MS" w:cstheme="majorHAnsi"/>
        </w:rPr>
        <w:t>15A) situat pe expoziț</w:t>
      </w:r>
      <w:r w:rsidR="0039223D">
        <w:rPr>
          <w:rFonts w:ascii="Trebuchet MS" w:hAnsi="Trebuchet MS" w:cstheme="majorHAnsi"/>
        </w:rPr>
        <w:t>ie însorită, pe sol superficial.</w:t>
      </w:r>
    </w:p>
    <w:p w14:paraId="0994A720"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e. Relevanţa planului pentru implementarea legislaţiei naţionale şi comunitare de mediu: </w:t>
      </w:r>
    </w:p>
    <w:p w14:paraId="26DC284E" w14:textId="77777777" w:rsidR="003F41DD" w:rsidRPr="00D146E9" w:rsidRDefault="003F41DD" w:rsidP="003F41DD">
      <w:pPr>
        <w:spacing w:after="0" w:line="240" w:lineRule="auto"/>
        <w:jc w:val="both"/>
        <w:rPr>
          <w:rFonts w:ascii="Trebuchet MS" w:hAnsi="Trebuchet MS"/>
        </w:rPr>
      </w:pPr>
      <w:r w:rsidRPr="00D146E9">
        <w:rPr>
          <w:rFonts w:ascii="Trebuchet MS" w:hAnsi="Trebuchet MS"/>
        </w:rPr>
        <w:t>Se vor respecta prevederile din:</w:t>
      </w:r>
    </w:p>
    <w:p w14:paraId="6702FC38" w14:textId="77777777" w:rsidR="003F41DD" w:rsidRPr="00D146E9" w:rsidRDefault="003F41DD" w:rsidP="003F41DD">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7892DFE9"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35A4D93E"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102EF312"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742FC151"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67184113"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28857176"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225E8380" w14:textId="77777777" w:rsidR="003F41DD" w:rsidRPr="00D146E9" w:rsidRDefault="003F41DD" w:rsidP="003F41DD">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EE791DB" w14:textId="77777777" w:rsidR="003F41DD" w:rsidRPr="00D146E9" w:rsidRDefault="003F41DD" w:rsidP="003F41DD">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34D3358F" w14:textId="77777777" w:rsidR="003F41DD" w:rsidRPr="00D146E9" w:rsidRDefault="003F41DD" w:rsidP="003F41DD">
      <w:pPr>
        <w:numPr>
          <w:ilvl w:val="0"/>
          <w:numId w:val="22"/>
        </w:numPr>
        <w:spacing w:after="0" w:line="240" w:lineRule="auto"/>
        <w:ind w:left="360"/>
        <w:jc w:val="both"/>
        <w:rPr>
          <w:rFonts w:ascii="Trebuchet MS" w:hAnsi="Trebuchet MS"/>
        </w:rPr>
      </w:pPr>
      <w:r w:rsidRPr="00D146E9">
        <w:rPr>
          <w:rFonts w:ascii="Trebuchet MS" w:hAnsi="Trebuchet MS"/>
        </w:rPr>
        <w:lastRenderedPageBreak/>
        <w:t xml:space="preserve">OUG nr. 57/2007 aprobat prin Legea nr.49/2011 privind regimul ariilor naturale protejate, conservarea habitatelor naturale, a florei şi faunei sălbatice cu modificările şi completările ulterioare; </w:t>
      </w:r>
    </w:p>
    <w:p w14:paraId="25BA6EDD" w14:textId="77777777" w:rsidR="003F41DD" w:rsidRPr="00D146E9" w:rsidRDefault="003F41DD" w:rsidP="003F41DD">
      <w:pPr>
        <w:numPr>
          <w:ilvl w:val="0"/>
          <w:numId w:val="22"/>
        </w:numPr>
        <w:spacing w:after="0" w:line="240" w:lineRule="auto"/>
        <w:ind w:left="360"/>
        <w:jc w:val="both"/>
        <w:rPr>
          <w:rFonts w:ascii="Trebuchet MS" w:hAnsi="Trebuchet MS"/>
        </w:rPr>
      </w:pPr>
      <w:r w:rsidRPr="00D146E9">
        <w:rPr>
          <w:rFonts w:ascii="Trebuchet MS" w:hAnsi="Trebuchet MS"/>
        </w:rPr>
        <w:t>Hotărârea Consiliului Judeţean Harghita nr. 162/2005, privind protecţia valorilor naturale de pe teritoriul judeţului Harghita;</w:t>
      </w:r>
    </w:p>
    <w:p w14:paraId="7C3BEBCC"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21D1F74F"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0F095177" w14:textId="77777777" w:rsidR="003F41DD" w:rsidRPr="00D146E9" w:rsidRDefault="003F41DD" w:rsidP="003F41DD">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73870BCF"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b. Natura cumulativă a efectelor:</w:t>
      </w:r>
    </w:p>
    <w:p w14:paraId="1EDCEC47" w14:textId="77777777" w:rsidR="003F41DD" w:rsidRPr="00D146E9" w:rsidRDefault="003F41DD" w:rsidP="003F41DD">
      <w:pPr>
        <w:spacing w:after="0" w:line="240" w:lineRule="auto"/>
        <w:ind w:firstLine="720"/>
        <w:jc w:val="both"/>
        <w:rPr>
          <w:rFonts w:ascii="Trebuchet MS" w:hAnsi="Trebuchet MS"/>
        </w:rPr>
      </w:pPr>
      <w:r w:rsidRPr="00D146E9">
        <w:rPr>
          <w:rFonts w:ascii="Trebuchet MS" w:hAnsi="Trebuchet MS"/>
        </w:rPr>
        <w:t>Nu este cazul.</w:t>
      </w:r>
    </w:p>
    <w:p w14:paraId="1C611ECF" w14:textId="77777777" w:rsidR="003F41DD" w:rsidRPr="00D146E9" w:rsidRDefault="003F41DD" w:rsidP="003F41DD">
      <w:pPr>
        <w:spacing w:after="0" w:line="240" w:lineRule="auto"/>
        <w:jc w:val="both"/>
        <w:rPr>
          <w:rFonts w:ascii="Trebuchet MS" w:hAnsi="Trebuchet MS"/>
        </w:rPr>
      </w:pPr>
      <w:r w:rsidRPr="00D146E9">
        <w:rPr>
          <w:rFonts w:ascii="Trebuchet MS" w:hAnsi="Trebuchet MS"/>
          <w:b/>
        </w:rPr>
        <w:t>c. Natura transfrontieră a efectelor:</w:t>
      </w:r>
    </w:p>
    <w:p w14:paraId="54E7BBD2" w14:textId="77777777" w:rsidR="003F41DD" w:rsidRPr="00D146E9" w:rsidRDefault="003F41DD" w:rsidP="003F41DD">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591D5236" w14:textId="77777777" w:rsidR="003F41DD" w:rsidRPr="00D146E9" w:rsidRDefault="003F41DD" w:rsidP="003F41DD">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54E7C32C" w14:textId="77777777" w:rsidR="003F41DD" w:rsidRPr="00D146E9" w:rsidRDefault="003F41DD" w:rsidP="003F41DD">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5A375BDB" w14:textId="77777777" w:rsidR="003F41DD" w:rsidRPr="00D146E9" w:rsidRDefault="003F41DD" w:rsidP="003F41DD">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18CBB77A" w14:textId="3977E63C" w:rsidR="003F41DD" w:rsidRPr="00D146E9" w:rsidRDefault="003F41DD" w:rsidP="003F41DD">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 xml:space="preserve">Amenajamentul Silvic al Fondului Forestier U.P. </w:t>
      </w:r>
      <w:r w:rsidR="00D03C41">
        <w:rPr>
          <w:rFonts w:ascii="Trebuchet MS" w:hAnsi="Trebuchet MS"/>
          <w:i/>
          <w:color w:val="000000"/>
        </w:rPr>
        <w:t>I Zetea</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5A4A91C5"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79C71338"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653957AF"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3E5B6A7"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7E9D1BF3"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C464012"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5E14EA0C"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6363C3C5"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055A4E9C" w14:textId="5E68FA70" w:rsidR="003F41DD" w:rsidRPr="00D146E9" w:rsidRDefault="003F41DD" w:rsidP="003F41DD">
      <w:pPr>
        <w:spacing w:after="0" w:line="240" w:lineRule="auto"/>
        <w:jc w:val="both"/>
        <w:rPr>
          <w:rFonts w:ascii="Trebuchet MS" w:hAnsi="Trebuchet MS"/>
        </w:rPr>
      </w:pPr>
      <w:r w:rsidRPr="00D146E9">
        <w:rPr>
          <w:rFonts w:ascii="Trebuchet MS" w:hAnsi="Trebuchet MS"/>
        </w:rPr>
        <w:t xml:space="preserve">  -  Este redus. În vecinătatea terenului studiat sunt: </w:t>
      </w:r>
      <w:r w:rsidR="0039223D">
        <w:rPr>
          <w:rFonts w:ascii="Trebuchet MS" w:hAnsi="Trebuchet MS"/>
        </w:rPr>
        <w:t xml:space="preserve">terenuri forestiere, </w:t>
      </w:r>
      <w:r w:rsidRPr="00D146E9">
        <w:rPr>
          <w:rFonts w:ascii="Trebuchet MS" w:hAnsi="Trebuchet MS"/>
        </w:rPr>
        <w:t xml:space="preserve">terenuri agricole </w:t>
      </w:r>
      <w:r w:rsidR="0039223D">
        <w:rPr>
          <w:rFonts w:ascii="Trebuchet MS" w:hAnsi="Trebuchet MS"/>
        </w:rPr>
        <w:t>și intravilanul localității Subcetate.</w:t>
      </w:r>
    </w:p>
    <w:p w14:paraId="74867BAE"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6643A736" w14:textId="77777777" w:rsidR="003F41DD" w:rsidRPr="00D146E9" w:rsidRDefault="003F41DD" w:rsidP="003F41DD">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C72BD20"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68CE4DCA" w14:textId="77777777" w:rsidR="003F41DD" w:rsidRPr="00D146E9" w:rsidRDefault="003F41DD" w:rsidP="003F41DD">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D8B1E11" w14:textId="77777777" w:rsidR="003F41DD" w:rsidRPr="00D146E9" w:rsidRDefault="003F41DD" w:rsidP="003F41DD">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6D0D4A4A"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lastRenderedPageBreak/>
        <w:t>g. Efectele asupra zonelor sau peisajelor care au un statut de protejare recunoscut pe plan naţional, comunitar sau internaţional:</w:t>
      </w:r>
    </w:p>
    <w:p w14:paraId="31E7EA1A" w14:textId="77777777" w:rsidR="003F41DD" w:rsidRDefault="003F41DD" w:rsidP="003F41DD">
      <w:pPr>
        <w:autoSpaceDE w:val="0"/>
        <w:autoSpaceDN w:val="0"/>
        <w:adjustRightInd w:val="0"/>
        <w:spacing w:after="0" w:line="240" w:lineRule="auto"/>
        <w:jc w:val="both"/>
        <w:rPr>
          <w:rFonts w:ascii="Trebuchet MS" w:hAnsi="Trebuchet MS"/>
          <w:i/>
        </w:rPr>
      </w:pPr>
      <w:r>
        <w:rPr>
          <w:rFonts w:ascii="Trebuchet MS" w:hAnsi="Trebuchet MS"/>
          <w:i/>
        </w:rPr>
        <w:t xml:space="preserve">- nu este cazul </w:t>
      </w:r>
    </w:p>
    <w:p w14:paraId="664682E2" w14:textId="2E033084" w:rsidR="003F41DD" w:rsidRPr="0039223D" w:rsidRDefault="003F41DD" w:rsidP="0039223D">
      <w:pPr>
        <w:jc w:val="both"/>
        <w:rPr>
          <w:rFonts w:ascii="Trebuchet MS" w:hAnsi="Trebuchet MS"/>
          <w:b/>
        </w:rPr>
      </w:pPr>
    </w:p>
    <w:p w14:paraId="3A180A5E" w14:textId="77777777" w:rsidR="003F41DD" w:rsidRPr="00D146E9" w:rsidRDefault="003F41DD" w:rsidP="003F41DD">
      <w:pPr>
        <w:pStyle w:val="ListParagraph"/>
        <w:numPr>
          <w:ilvl w:val="0"/>
          <w:numId w:val="26"/>
        </w:numPr>
        <w:spacing w:after="0" w:line="240" w:lineRule="auto"/>
        <w:ind w:left="540" w:hanging="540"/>
        <w:contextualSpacing w:val="0"/>
        <w:jc w:val="both"/>
        <w:rPr>
          <w:rFonts w:ascii="Trebuchet MS" w:hAnsi="Trebuchet MS"/>
          <w:b/>
        </w:rPr>
      </w:pPr>
      <w:r w:rsidRPr="00D146E9">
        <w:rPr>
          <w:rFonts w:ascii="Trebuchet MS" w:hAnsi="Trebuchet MS"/>
          <w:b/>
        </w:rPr>
        <w:t xml:space="preserve">Planul urmează să fie supus procedurii de adoptare fără aviz de mediu cu următoarele condiţii: </w:t>
      </w:r>
    </w:p>
    <w:p w14:paraId="47529210" w14:textId="33EE6564"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toate condițiile impuse trebuie r</w:t>
      </w:r>
      <w:r>
        <w:rPr>
          <w:rFonts w:ascii="Trebuchet MS" w:hAnsi="Trebuchet MS"/>
        </w:rPr>
        <w:t xml:space="preserve">espectate de către O.S. </w:t>
      </w:r>
      <w:r w:rsidR="0039223D">
        <w:rPr>
          <w:rFonts w:ascii="Trebuchet MS" w:hAnsi="Trebuchet MS"/>
        </w:rPr>
        <w:t>de Regim Zetea S.A.</w:t>
      </w:r>
    </w:p>
    <w:p w14:paraId="45BA4874"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167A5F69"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6FAB0DBE"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103B209F"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475F2B22"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29069A1C"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7D52E714"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7077F255"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98A1B0"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2E7FABB0"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72EA551A"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22CFC24E"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75DE78E"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0888F56D"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93C0AFA"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5F7DCB05"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77E2737A"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45750868"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35D045A3"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120C5F7A"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7FB775F3"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3C34F90B"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se interzice organizarea unor parchete de exploatare în zonele favorabile existenţei unor bârloguri în perioada decembrie - mai;</w:t>
      </w:r>
    </w:p>
    <w:p w14:paraId="5742E7F2"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3CC91DA9"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0A83A1B5" w14:textId="77777777" w:rsidR="003F41DD" w:rsidRPr="00D146E9" w:rsidRDefault="003F41DD" w:rsidP="003F41DD">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6DF50E7" w14:textId="77777777" w:rsidR="003F41DD" w:rsidRPr="00D146E9" w:rsidRDefault="003F41DD" w:rsidP="003F41DD">
      <w:pPr>
        <w:pStyle w:val="BodyText2"/>
        <w:shd w:val="clear" w:color="auto" w:fill="auto"/>
        <w:spacing w:before="0" w:line="240" w:lineRule="auto"/>
        <w:ind w:firstLine="0"/>
        <w:jc w:val="both"/>
        <w:rPr>
          <w:rFonts w:ascii="Trebuchet MS" w:hAnsi="Trebuchet MS"/>
          <w:b/>
          <w:i/>
          <w:sz w:val="22"/>
        </w:rPr>
      </w:pPr>
    </w:p>
    <w:p w14:paraId="702F97F0" w14:textId="6F1522B1" w:rsidR="003F41DD" w:rsidRPr="00D146E9" w:rsidRDefault="003F41DD" w:rsidP="003F41DD">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D03C41">
        <w:rPr>
          <w:rFonts w:ascii="Trebuchet MS" w:hAnsi="Trebuchet MS"/>
          <w:sz w:val="22"/>
          <w:lang w:eastAsia="ro-RO"/>
        </w:rPr>
        <w:t>I Zetea</w:t>
      </w:r>
      <w:r w:rsidRPr="00D146E9">
        <w:rPr>
          <w:rFonts w:ascii="Trebuchet MS" w:hAnsi="Trebuchet MS"/>
          <w:sz w:val="22"/>
          <w:lang w:eastAsia="ro-RO"/>
        </w:rPr>
        <w:t xml:space="preserve"> se vor realiza cu respectarea condițiilor înscrise în prezenta decizia de încadrare.</w:t>
      </w:r>
    </w:p>
    <w:p w14:paraId="6CE4D349" w14:textId="77777777" w:rsidR="003F41DD" w:rsidRPr="00D146E9" w:rsidRDefault="003F41DD" w:rsidP="003F41DD">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218A9686" w14:textId="3BA5D6CA" w:rsidR="003F41DD" w:rsidRPr="00D146E9" w:rsidRDefault="003F41DD" w:rsidP="003F41DD">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În cazul în care modificările survenite-intervenite în amenajamentul silvic implică, conform art.</w:t>
      </w:r>
      <w:r w:rsidR="0039223D">
        <w:rPr>
          <w:rFonts w:ascii="Trebuchet MS" w:hAnsi="Trebuchet MS"/>
          <w:lang w:eastAsia="ro-RO"/>
        </w:rPr>
        <w:t xml:space="preserve"> </w:t>
      </w:r>
      <w:r w:rsidRPr="00D146E9">
        <w:rPr>
          <w:rFonts w:ascii="Trebuchet MS" w:hAnsi="Trebuchet MS"/>
          <w:lang w:eastAsia="ro-RO"/>
        </w:rPr>
        <w:t xml:space="preserve">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5CBD6806" w14:textId="77777777" w:rsidR="003F41DD" w:rsidRPr="00D146E9" w:rsidRDefault="003F41DD" w:rsidP="003F41DD">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694C83BF" w14:textId="77777777" w:rsidR="003F41DD" w:rsidRPr="00D146E9" w:rsidRDefault="003F41DD" w:rsidP="003F41DD">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376720DC" w14:textId="77777777" w:rsidR="003F41DD" w:rsidRPr="00D146E9" w:rsidRDefault="003F41DD" w:rsidP="003F41DD">
      <w:pPr>
        <w:autoSpaceDE w:val="0"/>
        <w:autoSpaceDN w:val="0"/>
        <w:adjustRightInd w:val="0"/>
        <w:spacing w:after="0" w:line="240" w:lineRule="auto"/>
        <w:ind w:firstLine="284"/>
        <w:jc w:val="both"/>
        <w:rPr>
          <w:rFonts w:ascii="Trebuchet MS" w:hAnsi="Trebuchet MS"/>
          <w:b/>
        </w:rPr>
      </w:pPr>
    </w:p>
    <w:p w14:paraId="0A647609" w14:textId="77777777" w:rsidR="003F41DD" w:rsidRPr="00D146E9" w:rsidRDefault="003F41DD" w:rsidP="003F41DD">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4B10F024" w14:textId="77777777" w:rsidR="003F41DD" w:rsidRPr="00D146E9" w:rsidRDefault="003F41DD" w:rsidP="003F41DD">
      <w:pPr>
        <w:autoSpaceDE w:val="0"/>
        <w:autoSpaceDN w:val="0"/>
        <w:adjustRightInd w:val="0"/>
        <w:spacing w:after="0" w:line="240" w:lineRule="auto"/>
        <w:jc w:val="both"/>
        <w:rPr>
          <w:rFonts w:ascii="Trebuchet MS" w:hAnsi="Trebuchet MS"/>
          <w:b/>
          <w:color w:val="000000"/>
        </w:rPr>
      </w:pPr>
    </w:p>
    <w:p w14:paraId="63D969BF" w14:textId="77777777" w:rsidR="003F41DD" w:rsidRPr="00D146E9" w:rsidRDefault="003F41DD" w:rsidP="003F41DD">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BAA7F8" w14:textId="77777777" w:rsidR="003F41DD" w:rsidRPr="00D146E9" w:rsidRDefault="003F41DD" w:rsidP="003F41DD">
      <w:pPr>
        <w:autoSpaceDE w:val="0"/>
        <w:autoSpaceDN w:val="0"/>
        <w:adjustRightInd w:val="0"/>
        <w:spacing w:after="0" w:line="240" w:lineRule="auto"/>
        <w:ind w:firstLine="284"/>
        <w:jc w:val="both"/>
        <w:rPr>
          <w:rFonts w:ascii="Trebuchet MS" w:hAnsi="Trebuchet MS"/>
          <w:b/>
        </w:rPr>
      </w:pPr>
    </w:p>
    <w:p w14:paraId="61CA97EE" w14:textId="6F2DA46B" w:rsidR="003F41DD" w:rsidRPr="00D146E9" w:rsidRDefault="003F41DD" w:rsidP="003F41DD">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39223D">
        <w:rPr>
          <w:rFonts w:ascii="Trebuchet MS" w:hAnsi="Trebuchet MS"/>
        </w:rPr>
        <w:t>19</w:t>
      </w:r>
      <w:r>
        <w:rPr>
          <w:rFonts w:ascii="Trebuchet MS" w:hAnsi="Trebuchet MS"/>
        </w:rPr>
        <w:t>.0</w:t>
      </w:r>
      <w:r w:rsidR="0039223D">
        <w:rPr>
          <w:rFonts w:ascii="Trebuchet MS" w:hAnsi="Trebuchet MS"/>
        </w:rPr>
        <w:t>5.2023</w:t>
      </w:r>
      <w:r w:rsidRPr="00D146E9">
        <w:rPr>
          <w:rFonts w:ascii="Trebuchet MS" w:hAnsi="Trebuchet MS"/>
        </w:rPr>
        <w:t xml:space="preserve">, </w:t>
      </w:r>
      <w:r w:rsidR="0039223D">
        <w:rPr>
          <w:rFonts w:ascii="Trebuchet MS" w:hAnsi="Trebuchet MS"/>
        </w:rPr>
        <w:t>23</w:t>
      </w:r>
      <w:r>
        <w:rPr>
          <w:rFonts w:ascii="Trebuchet MS" w:hAnsi="Trebuchet MS"/>
        </w:rPr>
        <w:t>.0</w:t>
      </w:r>
      <w:r w:rsidR="0039223D">
        <w:rPr>
          <w:rFonts w:ascii="Trebuchet MS" w:hAnsi="Trebuchet MS"/>
        </w:rPr>
        <w:t>5.2023</w:t>
      </w:r>
      <w:r w:rsidRPr="00D146E9">
        <w:rPr>
          <w:rFonts w:ascii="Trebuchet MS" w:hAnsi="Trebuchet MS"/>
        </w:rPr>
        <w:t>, 0.0</w:t>
      </w:r>
      <w:r w:rsidR="0039223D">
        <w:rPr>
          <w:rFonts w:ascii="Trebuchet MS" w:hAnsi="Trebuchet MS"/>
        </w:rPr>
        <w:t>7</w:t>
      </w:r>
      <w:r w:rsidRPr="00D146E9">
        <w:rPr>
          <w:rFonts w:ascii="Trebuchet MS" w:hAnsi="Trebuchet MS"/>
        </w:rPr>
        <w:t xml:space="preserve">.2024, și în ziarul Hargita Népe din data de </w:t>
      </w:r>
      <w:r w:rsidR="0039223D">
        <w:rPr>
          <w:rFonts w:ascii="Trebuchet MS" w:hAnsi="Trebuchet MS"/>
        </w:rPr>
        <w:t>19.05.2023</w:t>
      </w:r>
      <w:r w:rsidRPr="00D146E9">
        <w:rPr>
          <w:rFonts w:ascii="Trebuchet MS" w:hAnsi="Trebuchet MS"/>
        </w:rPr>
        <w:t xml:space="preserve">, </w:t>
      </w:r>
      <w:r w:rsidR="0039223D">
        <w:rPr>
          <w:rFonts w:ascii="Trebuchet MS" w:hAnsi="Trebuchet MS"/>
        </w:rPr>
        <w:t>22</w:t>
      </w:r>
      <w:r>
        <w:rPr>
          <w:rFonts w:ascii="Trebuchet MS" w:hAnsi="Trebuchet MS"/>
        </w:rPr>
        <w:t>.0</w:t>
      </w:r>
      <w:r w:rsidR="0039223D">
        <w:rPr>
          <w:rFonts w:ascii="Trebuchet MS" w:hAnsi="Trebuchet MS"/>
        </w:rPr>
        <w:t>5.2023</w:t>
      </w:r>
      <w:r w:rsidRPr="00D146E9">
        <w:rPr>
          <w:rFonts w:ascii="Trebuchet MS" w:hAnsi="Trebuchet MS"/>
        </w:rPr>
        <w:t>, 0.0</w:t>
      </w:r>
      <w:r w:rsidR="0039223D">
        <w:rPr>
          <w:rFonts w:ascii="Trebuchet MS" w:hAnsi="Trebuchet MS"/>
        </w:rPr>
        <w:t>7</w:t>
      </w:r>
      <w:r w:rsidRPr="00D146E9">
        <w:rPr>
          <w:rFonts w:ascii="Trebuchet MS" w:hAnsi="Trebuchet MS"/>
        </w:rPr>
        <w:t xml:space="preserve">.2024 respectiv pe pagina de web a APM Harghita), nu s-au înregistrat la A.P.M. Harghita comentarii şi propuneri din partea publicului. </w:t>
      </w:r>
    </w:p>
    <w:p w14:paraId="34336033" w14:textId="77777777" w:rsidR="003F41DD" w:rsidRPr="00D146E9" w:rsidRDefault="003F41DD" w:rsidP="003F41DD">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31FE5D18" w14:textId="77777777" w:rsidR="003F41DD" w:rsidRPr="00D146E9" w:rsidRDefault="003F41DD" w:rsidP="003F41DD">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06463006" w14:textId="77777777" w:rsidR="003F41DD" w:rsidRPr="00D146E9" w:rsidRDefault="003F41DD" w:rsidP="003F41DD">
      <w:pPr>
        <w:autoSpaceDE w:val="0"/>
        <w:autoSpaceDN w:val="0"/>
        <w:adjustRightInd w:val="0"/>
        <w:spacing w:after="0" w:line="240" w:lineRule="auto"/>
        <w:jc w:val="both"/>
        <w:rPr>
          <w:rFonts w:ascii="Trebuchet MS" w:hAnsi="Trebuchet MS"/>
          <w:color w:val="000000"/>
        </w:rPr>
      </w:pPr>
    </w:p>
    <w:p w14:paraId="4DAD0289" w14:textId="77777777" w:rsidR="003F41DD" w:rsidRPr="00D146E9" w:rsidRDefault="003F41DD" w:rsidP="003F41DD">
      <w:pPr>
        <w:autoSpaceDE w:val="0"/>
        <w:autoSpaceDN w:val="0"/>
        <w:adjustRightInd w:val="0"/>
        <w:spacing w:after="0" w:line="240" w:lineRule="auto"/>
        <w:ind w:firstLine="720"/>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01472FFE"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w:t>
      </w:r>
      <w:r w:rsidRPr="00D146E9">
        <w:rPr>
          <w:rFonts w:ascii="Trebuchet MS" w:hAnsi="Trebuchet MS"/>
        </w:rPr>
        <w:lastRenderedPageBreak/>
        <w:t>de contencios administrativ competentă solicitând revocarea în tot, sau în  parte a acestuia. Plângerea se poate adresa în egală măsură şi organului ierarhic superior.</w:t>
      </w:r>
    </w:p>
    <w:p w14:paraId="2308DE2B"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263FE89F" w14:textId="77777777" w:rsidR="003F41DD" w:rsidRPr="00D146E9" w:rsidRDefault="003F41DD" w:rsidP="003F41DD">
      <w:pPr>
        <w:spacing w:after="0" w:line="240" w:lineRule="auto"/>
        <w:rPr>
          <w:rFonts w:ascii="Trebuchet MS" w:hAnsi="Trebuchet MS"/>
        </w:rPr>
      </w:pPr>
    </w:p>
    <w:p w14:paraId="7CCBE84C" w14:textId="77777777" w:rsidR="003F41DD" w:rsidRPr="00D146E9" w:rsidRDefault="003F41DD" w:rsidP="003F41DD">
      <w:pPr>
        <w:spacing w:after="0" w:line="240" w:lineRule="auto"/>
        <w:rPr>
          <w:rFonts w:ascii="Trebuchet MS" w:hAnsi="Trebuchet MS"/>
        </w:rPr>
      </w:pPr>
    </w:p>
    <w:p w14:paraId="68E3A40F" w14:textId="77777777" w:rsidR="003F41DD" w:rsidRPr="00C77A83" w:rsidRDefault="003F41DD" w:rsidP="003F41DD">
      <w:pPr>
        <w:spacing w:after="0" w:line="240" w:lineRule="auto"/>
        <w:outlineLvl w:val="0"/>
        <w:rPr>
          <w:rFonts w:ascii="Trebuchet MS" w:hAnsi="Trebuchet MS"/>
        </w:rPr>
      </w:pPr>
      <w:r w:rsidRPr="00C77A83">
        <w:rPr>
          <w:rFonts w:ascii="Trebuchet MS" w:hAnsi="Trebuchet MS"/>
        </w:rPr>
        <w:t>Director Executiv</w:t>
      </w:r>
    </w:p>
    <w:p w14:paraId="0019C292" w14:textId="77777777" w:rsidR="003F41DD" w:rsidRPr="00C77A83" w:rsidRDefault="003F41DD" w:rsidP="003F41DD">
      <w:pPr>
        <w:spacing w:after="0" w:line="240" w:lineRule="auto"/>
        <w:outlineLvl w:val="0"/>
        <w:rPr>
          <w:rFonts w:ascii="Trebuchet MS" w:hAnsi="Trebuchet MS"/>
        </w:rPr>
      </w:pPr>
      <w:r w:rsidRPr="00C77A83">
        <w:rPr>
          <w:rFonts w:ascii="Trebuchet MS" w:hAnsi="Trebuchet MS"/>
        </w:rPr>
        <w:t xml:space="preserve">ing. DOMOKOS László József        </w:t>
      </w:r>
    </w:p>
    <w:p w14:paraId="774A1CD3" w14:textId="77777777" w:rsidR="003F41DD" w:rsidRPr="00C77A83" w:rsidRDefault="003F41DD" w:rsidP="003F41DD">
      <w:pPr>
        <w:spacing w:after="0" w:line="240" w:lineRule="auto"/>
        <w:outlineLvl w:val="0"/>
        <w:rPr>
          <w:rFonts w:ascii="Trebuchet MS" w:hAnsi="Trebuchet MS"/>
        </w:rPr>
      </w:pPr>
    </w:p>
    <w:p w14:paraId="7140B6EC" w14:textId="77777777" w:rsidR="003F41DD" w:rsidRPr="00C77A83" w:rsidRDefault="003F41DD" w:rsidP="003F41DD">
      <w:pPr>
        <w:spacing w:after="0" w:line="240" w:lineRule="auto"/>
        <w:outlineLvl w:val="0"/>
        <w:rPr>
          <w:rFonts w:ascii="Trebuchet MS" w:hAnsi="Trebuchet MS"/>
        </w:rPr>
      </w:pPr>
    </w:p>
    <w:p w14:paraId="5AB67557" w14:textId="77777777" w:rsidR="003F41DD" w:rsidRDefault="003F41DD" w:rsidP="003F41DD">
      <w:pPr>
        <w:spacing w:after="0" w:line="240" w:lineRule="auto"/>
        <w:outlineLvl w:val="0"/>
        <w:rPr>
          <w:rFonts w:ascii="Trebuchet MS" w:hAnsi="Trebuchet MS"/>
        </w:rPr>
      </w:pPr>
    </w:p>
    <w:p w14:paraId="24C08351" w14:textId="77777777" w:rsidR="003F41DD" w:rsidRDefault="003F41DD" w:rsidP="003F41DD">
      <w:pPr>
        <w:spacing w:after="0" w:line="240" w:lineRule="auto"/>
        <w:outlineLvl w:val="0"/>
        <w:rPr>
          <w:rFonts w:ascii="Trebuchet MS" w:hAnsi="Trebuchet MS"/>
        </w:rPr>
      </w:pPr>
    </w:p>
    <w:p w14:paraId="087A85CF" w14:textId="77777777" w:rsidR="003F41DD" w:rsidRDefault="003F41DD" w:rsidP="003F41DD">
      <w:pPr>
        <w:spacing w:after="0" w:line="240" w:lineRule="auto"/>
        <w:outlineLvl w:val="0"/>
        <w:rPr>
          <w:rFonts w:ascii="Trebuchet MS" w:hAnsi="Trebuchet MS"/>
        </w:rPr>
      </w:pPr>
    </w:p>
    <w:p w14:paraId="5F6BFF55" w14:textId="77777777" w:rsidR="003F41DD" w:rsidRDefault="003F41DD" w:rsidP="003F41DD">
      <w:pPr>
        <w:spacing w:after="0" w:line="240" w:lineRule="auto"/>
        <w:outlineLvl w:val="0"/>
        <w:rPr>
          <w:rFonts w:ascii="Trebuchet MS" w:hAnsi="Trebuchet MS"/>
        </w:rPr>
      </w:pPr>
    </w:p>
    <w:p w14:paraId="4D2F555E" w14:textId="77777777" w:rsidR="003F41DD" w:rsidRDefault="003F41DD" w:rsidP="003F41DD">
      <w:pPr>
        <w:spacing w:after="0" w:line="240" w:lineRule="auto"/>
        <w:outlineLvl w:val="0"/>
        <w:rPr>
          <w:rFonts w:ascii="Trebuchet MS" w:hAnsi="Trebuchet MS"/>
        </w:rPr>
      </w:pPr>
    </w:p>
    <w:p w14:paraId="2BEAC9CC" w14:textId="77777777" w:rsidR="003F41DD" w:rsidRDefault="003F41DD" w:rsidP="003F41DD">
      <w:pPr>
        <w:spacing w:after="0" w:line="240" w:lineRule="auto"/>
        <w:outlineLvl w:val="0"/>
        <w:rPr>
          <w:rFonts w:ascii="Trebuchet MS" w:hAnsi="Trebuchet MS"/>
        </w:rPr>
      </w:pPr>
    </w:p>
    <w:p w14:paraId="694C57FF" w14:textId="77777777" w:rsidR="003F41DD" w:rsidRDefault="003F41DD" w:rsidP="003F41DD">
      <w:pPr>
        <w:spacing w:after="0" w:line="240" w:lineRule="auto"/>
        <w:outlineLvl w:val="0"/>
        <w:rPr>
          <w:rFonts w:ascii="Trebuchet MS" w:hAnsi="Trebuchet MS"/>
        </w:rPr>
      </w:pPr>
    </w:p>
    <w:p w14:paraId="30D8B704" w14:textId="77777777" w:rsidR="003F41DD" w:rsidRDefault="003F41DD" w:rsidP="003F41DD">
      <w:pPr>
        <w:spacing w:after="0" w:line="240" w:lineRule="auto"/>
        <w:outlineLvl w:val="0"/>
        <w:rPr>
          <w:rFonts w:ascii="Trebuchet MS" w:hAnsi="Trebuchet MS"/>
        </w:rPr>
      </w:pPr>
    </w:p>
    <w:p w14:paraId="04F1E514" w14:textId="77777777" w:rsidR="003F41DD" w:rsidRPr="00C77A83" w:rsidRDefault="003F41DD" w:rsidP="003F41DD">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3F41DD" w:rsidRPr="00C77A83" w14:paraId="552C7EF2" w14:textId="77777777" w:rsidTr="009F6625">
        <w:tc>
          <w:tcPr>
            <w:tcW w:w="3708" w:type="dxa"/>
            <w:shd w:val="clear" w:color="auto" w:fill="auto"/>
          </w:tcPr>
          <w:p w14:paraId="4EEDF4D3" w14:textId="77777777" w:rsidR="003F41DD" w:rsidRPr="00C77A83" w:rsidRDefault="003F41DD" w:rsidP="009F6625">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19D62436" w14:textId="77777777" w:rsidR="003F41DD" w:rsidRPr="00C77A83" w:rsidRDefault="003F41DD" w:rsidP="009F6625">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737F220" w14:textId="77777777" w:rsidR="003F41DD" w:rsidRPr="00C77A83" w:rsidRDefault="003F41DD" w:rsidP="009F6625">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48508C8B" w14:textId="77777777" w:rsidR="003F41DD" w:rsidRPr="00C77A83" w:rsidRDefault="003F41DD" w:rsidP="009F6625">
            <w:pPr>
              <w:spacing w:after="0" w:line="240" w:lineRule="auto"/>
              <w:jc w:val="center"/>
              <w:rPr>
                <w:rFonts w:ascii="Trebuchet MS" w:hAnsi="Trebuchet MS"/>
              </w:rPr>
            </w:pPr>
            <w:r w:rsidRPr="00C77A83">
              <w:rPr>
                <w:rFonts w:ascii="Trebuchet MS" w:hAnsi="Trebuchet MS"/>
              </w:rPr>
              <w:t>Semnătura</w:t>
            </w:r>
          </w:p>
        </w:tc>
      </w:tr>
      <w:tr w:rsidR="003F41DD" w:rsidRPr="00C77A83" w14:paraId="0360CB78" w14:textId="77777777" w:rsidTr="009F6625">
        <w:tc>
          <w:tcPr>
            <w:tcW w:w="3708" w:type="dxa"/>
            <w:shd w:val="clear" w:color="auto" w:fill="auto"/>
          </w:tcPr>
          <w:p w14:paraId="270EEA93" w14:textId="77777777" w:rsidR="003F41DD" w:rsidRPr="00C77A83" w:rsidRDefault="003F41DD" w:rsidP="009F6625">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0249C905" w14:textId="77777777" w:rsidR="003F41DD" w:rsidRPr="00C77A83" w:rsidRDefault="003F41DD" w:rsidP="009F6625">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63B18075" w14:textId="4E377F62" w:rsidR="003F41DD" w:rsidRPr="00C77A83" w:rsidRDefault="0039223D" w:rsidP="003F41DD">
            <w:pPr>
              <w:spacing w:after="0" w:line="240" w:lineRule="auto"/>
              <w:rPr>
                <w:rFonts w:ascii="Trebuchet MS" w:hAnsi="Trebuchet MS"/>
              </w:rPr>
            </w:pPr>
            <w:r>
              <w:rPr>
                <w:rFonts w:ascii="Trebuchet MS" w:hAnsi="Trebuchet MS"/>
              </w:rPr>
              <w:t>09.07</w:t>
            </w:r>
            <w:r w:rsidR="003F41DD" w:rsidRPr="00C77A83">
              <w:rPr>
                <w:rFonts w:ascii="Trebuchet MS" w:hAnsi="Trebuchet MS"/>
              </w:rPr>
              <w:t>.2024</w:t>
            </w:r>
          </w:p>
        </w:tc>
        <w:tc>
          <w:tcPr>
            <w:tcW w:w="2046" w:type="dxa"/>
            <w:shd w:val="clear" w:color="auto" w:fill="auto"/>
          </w:tcPr>
          <w:p w14:paraId="2B99F8D3" w14:textId="77777777" w:rsidR="003F41DD" w:rsidRDefault="003F41DD" w:rsidP="009F6625">
            <w:pPr>
              <w:spacing w:after="0" w:line="240" w:lineRule="auto"/>
              <w:rPr>
                <w:rFonts w:ascii="Trebuchet MS" w:hAnsi="Trebuchet MS"/>
              </w:rPr>
            </w:pPr>
          </w:p>
          <w:p w14:paraId="4CEB8BD8" w14:textId="77777777" w:rsidR="003F41DD" w:rsidRPr="00C77A83" w:rsidRDefault="003F41DD" w:rsidP="009F6625">
            <w:pPr>
              <w:spacing w:after="0" w:line="240" w:lineRule="auto"/>
              <w:rPr>
                <w:rFonts w:ascii="Trebuchet MS" w:hAnsi="Trebuchet MS"/>
              </w:rPr>
            </w:pPr>
          </w:p>
        </w:tc>
      </w:tr>
      <w:tr w:rsidR="003F41DD" w:rsidRPr="00C77A83" w14:paraId="1A0E0883" w14:textId="77777777" w:rsidTr="009F6625">
        <w:tc>
          <w:tcPr>
            <w:tcW w:w="3708" w:type="dxa"/>
            <w:shd w:val="clear" w:color="auto" w:fill="auto"/>
          </w:tcPr>
          <w:p w14:paraId="336A6095" w14:textId="77777777" w:rsidR="003F41DD" w:rsidRPr="00C77A83" w:rsidRDefault="003F41DD" w:rsidP="009F6625">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1308117E" w14:textId="77777777" w:rsidR="003F41DD" w:rsidRPr="00C77A83" w:rsidRDefault="003F41DD" w:rsidP="009F6625">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93CEB0" w14:textId="302D4154" w:rsidR="003F41DD" w:rsidRPr="00C77A83" w:rsidRDefault="0039223D" w:rsidP="009F6625">
            <w:pPr>
              <w:spacing w:after="0" w:line="240" w:lineRule="auto"/>
              <w:rPr>
                <w:rFonts w:ascii="Trebuchet MS" w:hAnsi="Trebuchet MS"/>
              </w:rPr>
            </w:pPr>
            <w:r>
              <w:rPr>
                <w:rFonts w:ascii="Trebuchet MS" w:hAnsi="Trebuchet MS"/>
              </w:rPr>
              <w:t>09.07</w:t>
            </w:r>
            <w:r w:rsidR="003F41DD" w:rsidRPr="00C77A83">
              <w:rPr>
                <w:rFonts w:ascii="Trebuchet MS" w:hAnsi="Trebuchet MS"/>
              </w:rPr>
              <w:t>.2024</w:t>
            </w:r>
          </w:p>
        </w:tc>
        <w:tc>
          <w:tcPr>
            <w:tcW w:w="2046" w:type="dxa"/>
            <w:shd w:val="clear" w:color="auto" w:fill="auto"/>
          </w:tcPr>
          <w:p w14:paraId="3C6D0D74" w14:textId="77777777" w:rsidR="003F41DD" w:rsidRDefault="003F41DD" w:rsidP="009F6625">
            <w:pPr>
              <w:spacing w:after="0" w:line="240" w:lineRule="auto"/>
              <w:rPr>
                <w:rFonts w:ascii="Trebuchet MS" w:hAnsi="Trebuchet MS"/>
              </w:rPr>
            </w:pPr>
          </w:p>
          <w:p w14:paraId="3EA9FAF9" w14:textId="77777777" w:rsidR="003F41DD" w:rsidRPr="00C77A83" w:rsidRDefault="003F41DD" w:rsidP="009F6625">
            <w:pPr>
              <w:spacing w:after="0" w:line="240" w:lineRule="auto"/>
              <w:rPr>
                <w:rFonts w:ascii="Trebuchet MS" w:hAnsi="Trebuchet MS"/>
              </w:rPr>
            </w:pPr>
          </w:p>
        </w:tc>
      </w:tr>
      <w:tr w:rsidR="003F41DD" w:rsidRPr="00C77A83" w14:paraId="15E0C4D9" w14:textId="77777777" w:rsidTr="009F6625">
        <w:tc>
          <w:tcPr>
            <w:tcW w:w="3708" w:type="dxa"/>
            <w:shd w:val="clear" w:color="auto" w:fill="auto"/>
          </w:tcPr>
          <w:p w14:paraId="27694C34" w14:textId="77777777" w:rsidR="003F41DD" w:rsidRPr="00C77A83" w:rsidRDefault="003F41DD" w:rsidP="009F6625">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0D9D2CBA" w14:textId="77777777" w:rsidR="003F41DD" w:rsidRPr="00C77A83" w:rsidRDefault="003F41DD" w:rsidP="009F6625">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61C99A22" w14:textId="4027308C" w:rsidR="003F41DD" w:rsidRPr="00C77A83" w:rsidRDefault="0039223D" w:rsidP="009F6625">
            <w:pPr>
              <w:spacing w:after="0" w:line="240" w:lineRule="auto"/>
              <w:rPr>
                <w:rFonts w:ascii="Trebuchet MS" w:hAnsi="Trebuchet MS"/>
              </w:rPr>
            </w:pPr>
            <w:r>
              <w:rPr>
                <w:rFonts w:ascii="Trebuchet MS" w:hAnsi="Trebuchet MS"/>
              </w:rPr>
              <w:t>09.07</w:t>
            </w:r>
            <w:r w:rsidR="003F41DD" w:rsidRPr="00C77A83">
              <w:rPr>
                <w:rFonts w:ascii="Trebuchet MS" w:hAnsi="Trebuchet MS"/>
              </w:rPr>
              <w:t>.2024</w:t>
            </w:r>
          </w:p>
        </w:tc>
        <w:tc>
          <w:tcPr>
            <w:tcW w:w="2046" w:type="dxa"/>
            <w:shd w:val="clear" w:color="auto" w:fill="auto"/>
          </w:tcPr>
          <w:p w14:paraId="0E2AFDE5" w14:textId="77777777" w:rsidR="003F41DD" w:rsidRDefault="003F41DD" w:rsidP="009F6625">
            <w:pPr>
              <w:spacing w:after="0" w:line="240" w:lineRule="auto"/>
              <w:rPr>
                <w:rFonts w:ascii="Trebuchet MS" w:hAnsi="Trebuchet MS"/>
              </w:rPr>
            </w:pPr>
          </w:p>
          <w:p w14:paraId="225AF11E" w14:textId="77777777" w:rsidR="003F41DD" w:rsidRPr="00C77A83" w:rsidRDefault="003F41DD" w:rsidP="009F6625">
            <w:pPr>
              <w:spacing w:after="0" w:line="240" w:lineRule="auto"/>
              <w:rPr>
                <w:rFonts w:ascii="Trebuchet MS" w:hAnsi="Trebuchet MS"/>
              </w:rPr>
            </w:pPr>
          </w:p>
        </w:tc>
      </w:tr>
    </w:tbl>
    <w:p w14:paraId="6AEC6E1B" w14:textId="77777777" w:rsidR="003F41DD" w:rsidRPr="00C77A83" w:rsidRDefault="003F41DD" w:rsidP="003F41DD">
      <w:pPr>
        <w:spacing w:after="0" w:line="240" w:lineRule="auto"/>
        <w:rPr>
          <w:rFonts w:ascii="Trebuchet MS" w:hAnsi="Trebuchet MS"/>
        </w:rPr>
      </w:pPr>
    </w:p>
    <w:p w14:paraId="0B48E145" w14:textId="77777777" w:rsidR="003F41DD" w:rsidRPr="00C77A83" w:rsidRDefault="003F41DD" w:rsidP="003F41DD">
      <w:pPr>
        <w:spacing w:after="0" w:line="240" w:lineRule="auto"/>
        <w:rPr>
          <w:rFonts w:ascii="Trebuchet MS" w:hAnsi="Trebuchet MS"/>
        </w:rPr>
      </w:pPr>
    </w:p>
    <w:p w14:paraId="05F6D76E" w14:textId="77777777" w:rsidR="003F41DD" w:rsidRDefault="003F41DD" w:rsidP="003F41DD">
      <w:pPr>
        <w:spacing w:after="0" w:line="240" w:lineRule="auto"/>
        <w:rPr>
          <w:rFonts w:ascii="Trebuchet MS" w:hAnsi="Trebuchet MS"/>
        </w:rPr>
      </w:pPr>
    </w:p>
    <w:p w14:paraId="69B355C0" w14:textId="77777777" w:rsidR="003F41DD" w:rsidRDefault="003F41DD" w:rsidP="003F41DD">
      <w:pPr>
        <w:spacing w:after="0" w:line="240" w:lineRule="auto"/>
        <w:rPr>
          <w:rFonts w:ascii="Trebuchet MS" w:hAnsi="Trebuchet MS"/>
        </w:rPr>
      </w:pPr>
    </w:p>
    <w:p w14:paraId="1FED88D5" w14:textId="04F02703" w:rsidR="003F41DD" w:rsidRDefault="003F41DD" w:rsidP="003F41DD">
      <w:pPr>
        <w:spacing w:after="0" w:line="240" w:lineRule="auto"/>
        <w:rPr>
          <w:rFonts w:ascii="Trebuchet MS" w:hAnsi="Trebuchet MS"/>
        </w:rPr>
      </w:pPr>
    </w:p>
    <w:p w14:paraId="0C155D7C" w14:textId="33332246" w:rsidR="0039223D" w:rsidRDefault="0039223D" w:rsidP="003F41DD">
      <w:pPr>
        <w:spacing w:after="0" w:line="240" w:lineRule="auto"/>
        <w:rPr>
          <w:rFonts w:ascii="Trebuchet MS" w:hAnsi="Trebuchet MS"/>
        </w:rPr>
      </w:pPr>
    </w:p>
    <w:p w14:paraId="4BB6AECC" w14:textId="7C372E6A" w:rsidR="0039223D" w:rsidRDefault="0039223D" w:rsidP="003F41DD">
      <w:pPr>
        <w:spacing w:after="0" w:line="240" w:lineRule="auto"/>
        <w:rPr>
          <w:rFonts w:ascii="Trebuchet MS" w:hAnsi="Trebuchet MS"/>
        </w:rPr>
      </w:pPr>
    </w:p>
    <w:p w14:paraId="6BFC8BBF" w14:textId="2FF9A9B5" w:rsidR="0039223D" w:rsidRDefault="0039223D" w:rsidP="003F41DD">
      <w:pPr>
        <w:spacing w:after="0" w:line="240" w:lineRule="auto"/>
        <w:rPr>
          <w:rFonts w:ascii="Trebuchet MS" w:hAnsi="Trebuchet MS"/>
        </w:rPr>
      </w:pPr>
    </w:p>
    <w:p w14:paraId="17F05860" w14:textId="4714F9BF" w:rsidR="0039223D" w:rsidRDefault="0039223D" w:rsidP="003F41DD">
      <w:pPr>
        <w:spacing w:after="0" w:line="240" w:lineRule="auto"/>
        <w:rPr>
          <w:rFonts w:ascii="Trebuchet MS" w:hAnsi="Trebuchet MS"/>
        </w:rPr>
      </w:pPr>
    </w:p>
    <w:p w14:paraId="0ABDDD85" w14:textId="47D4F8FB" w:rsidR="0039223D" w:rsidRDefault="0039223D" w:rsidP="003F41DD">
      <w:pPr>
        <w:spacing w:after="0" w:line="240" w:lineRule="auto"/>
        <w:rPr>
          <w:rFonts w:ascii="Trebuchet MS" w:hAnsi="Trebuchet MS"/>
        </w:rPr>
      </w:pPr>
    </w:p>
    <w:p w14:paraId="50608641" w14:textId="2BBEF5B9" w:rsidR="0039223D" w:rsidRDefault="0039223D" w:rsidP="003F41DD">
      <w:pPr>
        <w:spacing w:after="0" w:line="240" w:lineRule="auto"/>
        <w:rPr>
          <w:rFonts w:ascii="Trebuchet MS" w:hAnsi="Trebuchet MS"/>
        </w:rPr>
      </w:pPr>
    </w:p>
    <w:p w14:paraId="57E57E64" w14:textId="02CD3959" w:rsidR="0039223D" w:rsidRDefault="0039223D" w:rsidP="003F41DD">
      <w:pPr>
        <w:spacing w:after="0" w:line="240" w:lineRule="auto"/>
        <w:rPr>
          <w:rFonts w:ascii="Trebuchet MS" w:hAnsi="Trebuchet MS"/>
        </w:rPr>
      </w:pPr>
    </w:p>
    <w:p w14:paraId="161DC45B" w14:textId="3CBD4CCD" w:rsidR="0039223D" w:rsidRDefault="0039223D" w:rsidP="003F41DD">
      <w:pPr>
        <w:spacing w:after="0" w:line="240" w:lineRule="auto"/>
        <w:rPr>
          <w:rFonts w:ascii="Trebuchet MS" w:hAnsi="Trebuchet MS"/>
        </w:rPr>
      </w:pPr>
    </w:p>
    <w:p w14:paraId="453833B5" w14:textId="7BEED6CC" w:rsidR="0039223D" w:rsidRDefault="0039223D" w:rsidP="003F41DD">
      <w:pPr>
        <w:spacing w:after="0" w:line="240" w:lineRule="auto"/>
        <w:rPr>
          <w:rFonts w:ascii="Trebuchet MS" w:hAnsi="Trebuchet MS"/>
        </w:rPr>
      </w:pPr>
    </w:p>
    <w:p w14:paraId="14B35137" w14:textId="0776873F" w:rsidR="0039223D" w:rsidRDefault="0039223D" w:rsidP="003F41DD">
      <w:pPr>
        <w:spacing w:after="0" w:line="240" w:lineRule="auto"/>
        <w:rPr>
          <w:rFonts w:ascii="Trebuchet MS" w:hAnsi="Trebuchet MS"/>
        </w:rPr>
      </w:pPr>
    </w:p>
    <w:p w14:paraId="692F2432" w14:textId="7664FA86" w:rsidR="0039223D" w:rsidRDefault="0039223D" w:rsidP="003F41DD">
      <w:pPr>
        <w:spacing w:after="0" w:line="240" w:lineRule="auto"/>
        <w:rPr>
          <w:rFonts w:ascii="Trebuchet MS" w:hAnsi="Trebuchet MS"/>
        </w:rPr>
      </w:pPr>
    </w:p>
    <w:p w14:paraId="1AEBE84F" w14:textId="6E0A7C8F" w:rsidR="0039223D" w:rsidRDefault="0039223D" w:rsidP="003F41DD">
      <w:pPr>
        <w:spacing w:after="0" w:line="240" w:lineRule="auto"/>
        <w:rPr>
          <w:rFonts w:ascii="Trebuchet MS" w:hAnsi="Trebuchet MS"/>
        </w:rPr>
      </w:pPr>
    </w:p>
    <w:p w14:paraId="235977C2" w14:textId="3A26784E" w:rsidR="0039223D" w:rsidRDefault="0039223D" w:rsidP="003F41DD">
      <w:pPr>
        <w:spacing w:after="0" w:line="240" w:lineRule="auto"/>
        <w:rPr>
          <w:rFonts w:ascii="Trebuchet MS" w:hAnsi="Trebuchet MS"/>
        </w:rPr>
      </w:pPr>
    </w:p>
    <w:p w14:paraId="70E2161C" w14:textId="6D56D107" w:rsidR="0039223D" w:rsidRDefault="0039223D" w:rsidP="003F41DD">
      <w:pPr>
        <w:spacing w:after="0" w:line="240" w:lineRule="auto"/>
        <w:rPr>
          <w:rFonts w:ascii="Trebuchet MS" w:hAnsi="Trebuchet MS"/>
        </w:rPr>
      </w:pPr>
    </w:p>
    <w:p w14:paraId="369DF21A" w14:textId="4E2F5F26" w:rsidR="0039223D" w:rsidRDefault="0039223D" w:rsidP="003F41DD">
      <w:pPr>
        <w:spacing w:after="0" w:line="240" w:lineRule="auto"/>
        <w:rPr>
          <w:rFonts w:ascii="Trebuchet MS" w:hAnsi="Trebuchet MS"/>
        </w:rPr>
      </w:pPr>
    </w:p>
    <w:p w14:paraId="0A621D2F" w14:textId="076FD65E" w:rsidR="0039223D" w:rsidRDefault="0039223D" w:rsidP="003F41DD">
      <w:pPr>
        <w:spacing w:after="0" w:line="240" w:lineRule="auto"/>
        <w:rPr>
          <w:rFonts w:ascii="Trebuchet MS" w:hAnsi="Trebuchet MS"/>
        </w:rPr>
      </w:pPr>
    </w:p>
    <w:p w14:paraId="687F9170" w14:textId="11FB9CD0" w:rsidR="0039223D" w:rsidRDefault="0039223D" w:rsidP="003F41DD">
      <w:pPr>
        <w:spacing w:after="0" w:line="240" w:lineRule="auto"/>
        <w:rPr>
          <w:rFonts w:ascii="Trebuchet MS" w:hAnsi="Trebuchet MS"/>
        </w:rPr>
      </w:pPr>
    </w:p>
    <w:p w14:paraId="7CBB9945" w14:textId="71D1AF4D" w:rsidR="0039223D" w:rsidRDefault="0039223D" w:rsidP="003F41DD">
      <w:pPr>
        <w:spacing w:after="0" w:line="240" w:lineRule="auto"/>
        <w:rPr>
          <w:rFonts w:ascii="Trebuchet MS" w:hAnsi="Trebuchet MS"/>
        </w:rPr>
      </w:pPr>
    </w:p>
    <w:p w14:paraId="388962BF" w14:textId="39D6FF03" w:rsidR="0039223D" w:rsidRDefault="0039223D" w:rsidP="003F41DD">
      <w:pPr>
        <w:spacing w:after="0" w:line="240" w:lineRule="auto"/>
        <w:rPr>
          <w:rFonts w:ascii="Trebuchet MS" w:hAnsi="Trebuchet MS"/>
        </w:rPr>
      </w:pPr>
    </w:p>
    <w:p w14:paraId="76A7244C" w14:textId="77777777" w:rsidR="003F41DD" w:rsidRPr="003F41DD" w:rsidRDefault="003F41DD" w:rsidP="003F41DD">
      <w:pPr>
        <w:spacing w:after="0" w:line="240" w:lineRule="auto"/>
        <w:rPr>
          <w:rFonts w:ascii="Trebuchet MS" w:hAnsi="Trebuchet MS"/>
          <w:sz w:val="20"/>
          <w:szCs w:val="20"/>
        </w:rPr>
      </w:pPr>
      <w:r w:rsidRPr="003F41DD">
        <w:rPr>
          <w:rFonts w:ascii="Trebuchet MS" w:hAnsi="Trebuchet MS"/>
          <w:sz w:val="20"/>
          <w:szCs w:val="20"/>
        </w:rPr>
        <w:t>Decizia de încadrare s-a emis în 2 exemplare</w:t>
      </w:r>
    </w:p>
    <w:p w14:paraId="05287E69" w14:textId="77777777" w:rsidR="003F41DD" w:rsidRPr="003F41DD" w:rsidRDefault="003F41DD" w:rsidP="003F41DD">
      <w:pPr>
        <w:spacing w:after="0" w:line="240" w:lineRule="auto"/>
        <w:rPr>
          <w:rFonts w:ascii="Trebuchet MS" w:hAnsi="Trebuchet MS"/>
          <w:sz w:val="20"/>
          <w:szCs w:val="20"/>
        </w:rPr>
      </w:pPr>
      <w:r w:rsidRPr="003F41DD">
        <w:rPr>
          <w:rFonts w:ascii="Trebuchet MS" w:hAnsi="Trebuchet MS"/>
          <w:sz w:val="20"/>
          <w:szCs w:val="20"/>
        </w:rPr>
        <w:t>Ex. Nr. 1 - original s-a predat titularului planului</w:t>
      </w:r>
    </w:p>
    <w:p w14:paraId="7D862CED" w14:textId="77777777" w:rsidR="003F41DD" w:rsidRPr="003F41DD" w:rsidRDefault="003F41DD" w:rsidP="003F41DD">
      <w:pPr>
        <w:spacing w:after="0" w:line="240" w:lineRule="auto"/>
        <w:rPr>
          <w:rFonts w:ascii="Trebuchet MS" w:hAnsi="Trebuchet MS"/>
          <w:sz w:val="20"/>
          <w:szCs w:val="20"/>
        </w:rPr>
      </w:pPr>
      <w:r w:rsidRPr="003F41DD">
        <w:rPr>
          <w:rFonts w:ascii="Trebuchet MS" w:hAnsi="Trebuchet MS"/>
          <w:sz w:val="20"/>
          <w:szCs w:val="20"/>
        </w:rPr>
        <w:t>Ex. Nr. 2 – original s-a îndosariat în dosarul de obiectiv</w:t>
      </w:r>
    </w:p>
    <w:p w14:paraId="0BABCF19" w14:textId="1F6B5709" w:rsidR="008B7F2C" w:rsidRPr="00076E86" w:rsidRDefault="0071690C" w:rsidP="003F41DD">
      <w:pPr>
        <w:spacing w:after="0" w:line="240" w:lineRule="auto"/>
        <w:outlineLvl w:val="0"/>
        <w:rPr>
          <w:rFonts w:ascii="Trebuchet MS" w:hAnsi="Trebuchet MS"/>
        </w:rPr>
      </w:pPr>
      <w:bookmarkStart w:id="0" w:name="_GoBack"/>
      <w:bookmarkEnd w:id="0"/>
      <w:r w:rsidRPr="0071690C">
        <w:rPr>
          <w:rFonts w:ascii="Trebuchet MS" w:hAnsi="Trebuchet MS"/>
          <w:b/>
        </w:rPr>
        <w:t xml:space="preserve"> </w:t>
      </w:r>
    </w:p>
    <w:sectPr w:rsidR="008B7F2C" w:rsidRPr="00076E86" w:rsidSect="0073023A">
      <w:headerReference w:type="default" r:id="rId14"/>
      <w:footerReference w:type="default" r:id="rId15"/>
      <w:headerReference w:type="first" r:id="rId16"/>
      <w:footerReference w:type="first" r:id="rId17"/>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4E03" w14:textId="77777777" w:rsidR="007950EF" w:rsidRDefault="007950EF" w:rsidP="00143ACD">
      <w:pPr>
        <w:spacing w:after="0" w:line="240" w:lineRule="auto"/>
      </w:pPr>
      <w:r>
        <w:separator/>
      </w:r>
    </w:p>
  </w:endnote>
  <w:endnote w:type="continuationSeparator" w:id="0">
    <w:p w14:paraId="64A9E820" w14:textId="77777777" w:rsidR="007950EF" w:rsidRDefault="007950E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0D8CBFF7"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39223D">
              <w:rPr>
                <w:rFonts w:ascii="Trebuchet MS" w:hAnsi="Trebuchet MS"/>
                <w:b/>
                <w:bCs/>
                <w:noProof/>
                <w:sz w:val="16"/>
                <w:szCs w:val="16"/>
              </w:rPr>
              <w:t>8</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39223D">
              <w:rPr>
                <w:rFonts w:ascii="Trebuchet MS" w:hAnsi="Trebuchet MS"/>
                <w:b/>
                <w:bCs/>
                <w:noProof/>
                <w:sz w:val="16"/>
                <w:szCs w:val="16"/>
              </w:rPr>
              <w:t>8</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50A52D4"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9223D">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39223D">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1AAB0" w14:textId="77777777" w:rsidR="007950EF" w:rsidRDefault="007950EF" w:rsidP="00143ACD">
      <w:pPr>
        <w:spacing w:after="0" w:line="240" w:lineRule="auto"/>
      </w:pPr>
      <w:r>
        <w:separator/>
      </w:r>
    </w:p>
  </w:footnote>
  <w:footnote w:type="continuationSeparator" w:id="0">
    <w:p w14:paraId="242ADD50" w14:textId="77777777" w:rsidR="007950EF" w:rsidRDefault="007950E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3"/>
  </w:num>
  <w:num w:numId="5">
    <w:abstractNumId w:val="17"/>
  </w:num>
  <w:num w:numId="6">
    <w:abstractNumId w:val="7"/>
  </w:num>
  <w:num w:numId="7">
    <w:abstractNumId w:val="25"/>
  </w:num>
  <w:num w:numId="8">
    <w:abstractNumId w:val="8"/>
  </w:num>
  <w:num w:numId="9">
    <w:abstractNumId w:val="4"/>
  </w:num>
  <w:num w:numId="10">
    <w:abstractNumId w:val="18"/>
  </w:num>
  <w:num w:numId="11">
    <w:abstractNumId w:val="2"/>
  </w:num>
  <w:num w:numId="12">
    <w:abstractNumId w:val="21"/>
  </w:num>
  <w:num w:numId="13">
    <w:abstractNumId w:val="16"/>
  </w:num>
  <w:num w:numId="14">
    <w:abstractNumId w:val="26"/>
  </w:num>
  <w:num w:numId="15">
    <w:abstractNumId w:val="12"/>
  </w:num>
  <w:num w:numId="16">
    <w:abstractNumId w:val="27"/>
  </w:num>
  <w:num w:numId="17">
    <w:abstractNumId w:val="11"/>
  </w:num>
  <w:num w:numId="18">
    <w:abstractNumId w:val="14"/>
  </w:num>
  <w:num w:numId="19">
    <w:abstractNumId w:val="24"/>
  </w:num>
  <w:num w:numId="20">
    <w:abstractNumId w:val="19"/>
  </w:num>
  <w:num w:numId="21">
    <w:abstractNumId w:val="10"/>
  </w:num>
  <w:num w:numId="22">
    <w:abstractNumId w:val="22"/>
  </w:num>
  <w:num w:numId="23">
    <w:abstractNumId w:val="20"/>
  </w:num>
  <w:num w:numId="24">
    <w:abstractNumId w:val="1"/>
  </w:num>
  <w:num w:numId="25">
    <w:abstractNumId w:val="0"/>
  </w:num>
  <w:num w:numId="26">
    <w:abstractNumId w:val="15"/>
  </w:num>
  <w:num w:numId="27">
    <w:abstractNumId w:val="13"/>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2269B"/>
    <w:rsid w:val="00042469"/>
    <w:rsid w:val="00076E86"/>
    <w:rsid w:val="000A2AFC"/>
    <w:rsid w:val="000A5D61"/>
    <w:rsid w:val="000C14AB"/>
    <w:rsid w:val="000C3B8B"/>
    <w:rsid w:val="00101A71"/>
    <w:rsid w:val="001103FC"/>
    <w:rsid w:val="001106DF"/>
    <w:rsid w:val="001318BF"/>
    <w:rsid w:val="00142029"/>
    <w:rsid w:val="00143ACD"/>
    <w:rsid w:val="001444A2"/>
    <w:rsid w:val="001B47C8"/>
    <w:rsid w:val="001C5543"/>
    <w:rsid w:val="001D026F"/>
    <w:rsid w:val="001D10A7"/>
    <w:rsid w:val="0020757D"/>
    <w:rsid w:val="00292E61"/>
    <w:rsid w:val="002A23A4"/>
    <w:rsid w:val="002C77D2"/>
    <w:rsid w:val="002D19BC"/>
    <w:rsid w:val="00342D63"/>
    <w:rsid w:val="00354326"/>
    <w:rsid w:val="00366800"/>
    <w:rsid w:val="00367D52"/>
    <w:rsid w:val="0039223D"/>
    <w:rsid w:val="003A03B4"/>
    <w:rsid w:val="003A1839"/>
    <w:rsid w:val="003C123B"/>
    <w:rsid w:val="003E4368"/>
    <w:rsid w:val="003F41DD"/>
    <w:rsid w:val="0040665E"/>
    <w:rsid w:val="00433472"/>
    <w:rsid w:val="00482EF6"/>
    <w:rsid w:val="0049214D"/>
    <w:rsid w:val="004B7417"/>
    <w:rsid w:val="004C0CE7"/>
    <w:rsid w:val="004C7186"/>
    <w:rsid w:val="004E607A"/>
    <w:rsid w:val="004F0F51"/>
    <w:rsid w:val="004F42C9"/>
    <w:rsid w:val="00520258"/>
    <w:rsid w:val="0053065D"/>
    <w:rsid w:val="00542B0D"/>
    <w:rsid w:val="005661D3"/>
    <w:rsid w:val="005863C9"/>
    <w:rsid w:val="005D2C86"/>
    <w:rsid w:val="005D7C5C"/>
    <w:rsid w:val="005F5671"/>
    <w:rsid w:val="00603AD6"/>
    <w:rsid w:val="00631BF9"/>
    <w:rsid w:val="006535D6"/>
    <w:rsid w:val="00677E90"/>
    <w:rsid w:val="00681A83"/>
    <w:rsid w:val="006A5F9B"/>
    <w:rsid w:val="006D4A95"/>
    <w:rsid w:val="006D65DB"/>
    <w:rsid w:val="006E0CBC"/>
    <w:rsid w:val="0071690C"/>
    <w:rsid w:val="007228C0"/>
    <w:rsid w:val="0073023A"/>
    <w:rsid w:val="00730504"/>
    <w:rsid w:val="00733B88"/>
    <w:rsid w:val="00763575"/>
    <w:rsid w:val="007950EF"/>
    <w:rsid w:val="007C4C9B"/>
    <w:rsid w:val="007D4A5C"/>
    <w:rsid w:val="007D7E7F"/>
    <w:rsid w:val="007E6483"/>
    <w:rsid w:val="00800ACB"/>
    <w:rsid w:val="0081504B"/>
    <w:rsid w:val="00826A95"/>
    <w:rsid w:val="008507D9"/>
    <w:rsid w:val="008631FB"/>
    <w:rsid w:val="00884706"/>
    <w:rsid w:val="008B7F2C"/>
    <w:rsid w:val="008C7486"/>
    <w:rsid w:val="008C7811"/>
    <w:rsid w:val="008C78E3"/>
    <w:rsid w:val="008D246C"/>
    <w:rsid w:val="008E19DC"/>
    <w:rsid w:val="008F168B"/>
    <w:rsid w:val="0090061B"/>
    <w:rsid w:val="00905F68"/>
    <w:rsid w:val="009142A5"/>
    <w:rsid w:val="009866BC"/>
    <w:rsid w:val="009B480A"/>
    <w:rsid w:val="009D0C2F"/>
    <w:rsid w:val="009F3FEF"/>
    <w:rsid w:val="009F7F77"/>
    <w:rsid w:val="00A0719A"/>
    <w:rsid w:val="00A448BD"/>
    <w:rsid w:val="00A906B5"/>
    <w:rsid w:val="00AC6CA8"/>
    <w:rsid w:val="00AE007A"/>
    <w:rsid w:val="00B361C8"/>
    <w:rsid w:val="00B57F87"/>
    <w:rsid w:val="00B641F6"/>
    <w:rsid w:val="00B66053"/>
    <w:rsid w:val="00BA7EEF"/>
    <w:rsid w:val="00BC1B81"/>
    <w:rsid w:val="00BE0746"/>
    <w:rsid w:val="00C02DFA"/>
    <w:rsid w:val="00C17D7D"/>
    <w:rsid w:val="00C545F6"/>
    <w:rsid w:val="00C5562D"/>
    <w:rsid w:val="00C61733"/>
    <w:rsid w:val="00C76F67"/>
    <w:rsid w:val="00CC0541"/>
    <w:rsid w:val="00CE26BC"/>
    <w:rsid w:val="00D03C41"/>
    <w:rsid w:val="00D1499F"/>
    <w:rsid w:val="00D22437"/>
    <w:rsid w:val="00D24254"/>
    <w:rsid w:val="00D356FA"/>
    <w:rsid w:val="00D41783"/>
    <w:rsid w:val="00D56C41"/>
    <w:rsid w:val="00D57899"/>
    <w:rsid w:val="00D62259"/>
    <w:rsid w:val="00D70370"/>
    <w:rsid w:val="00D81836"/>
    <w:rsid w:val="00D825E1"/>
    <w:rsid w:val="00D8381D"/>
    <w:rsid w:val="00DA3A94"/>
    <w:rsid w:val="00DC3C41"/>
    <w:rsid w:val="00DD4E4A"/>
    <w:rsid w:val="00DD5A01"/>
    <w:rsid w:val="00DD65FA"/>
    <w:rsid w:val="00DE792C"/>
    <w:rsid w:val="00E11CCC"/>
    <w:rsid w:val="00E3080E"/>
    <w:rsid w:val="00E528E0"/>
    <w:rsid w:val="00E7302A"/>
    <w:rsid w:val="00E82CD9"/>
    <w:rsid w:val="00E84F3C"/>
    <w:rsid w:val="00EA0B14"/>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99"/>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99"/>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E3113-FD6D-4E07-86E0-0C526DAB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3210</Words>
  <Characters>18302</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4</cp:revision>
  <cp:lastPrinted>2024-03-27T09:01:00Z</cp:lastPrinted>
  <dcterms:created xsi:type="dcterms:W3CDTF">2024-07-09T05:52:00Z</dcterms:created>
  <dcterms:modified xsi:type="dcterms:W3CDTF">2024-07-09T07:01:00Z</dcterms:modified>
</cp:coreProperties>
</file>