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B" w:rsidRDefault="0075124B" w:rsidP="007512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5124B" w:rsidRPr="00064581" w:rsidRDefault="00B562FC" w:rsidP="007512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5124B" w:rsidRPr="00EA2AD9" w:rsidRDefault="00B562FC" w:rsidP="0075124B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5124B" w:rsidRDefault="00B562FC" w:rsidP="0075124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1266BE80DBD140478C62D5AE9E11136A"/>
        </w:placeholder>
        <w:showingPlcHdr/>
      </w:sdtPr>
      <w:sdtContent>
        <w:p w:rsidR="0075124B" w:rsidRPr="00FF6ECE" w:rsidRDefault="00B562FC" w:rsidP="0075124B">
          <w:pPr>
            <w:spacing w:after="0"/>
            <w:jc w:val="center"/>
            <w:rPr>
              <w:lang w:val="ro-RO"/>
            </w:rPr>
          </w:pPr>
          <w:r w:rsidRPr="00FF6ECE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sdtContentLocked"/>
        <w:placeholder>
          <w:docPart w:val="DefaultPlaceholder_1082065158"/>
        </w:placeholder>
      </w:sdtPr>
      <w:sdtContent>
        <w:p w:rsidR="0075124B" w:rsidRPr="00064581" w:rsidRDefault="00B562FC" w:rsidP="0075124B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75124B" w:rsidRDefault="00B562FC" w:rsidP="0075124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adresate de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9170CB">
            <w:rPr>
              <w:rFonts w:ascii="Arial" w:hAnsi="Arial" w:cs="Arial"/>
              <w:b/>
              <w:sz w:val="24"/>
              <w:szCs w:val="24"/>
              <w:lang w:val="ro-RO"/>
            </w:rPr>
            <w:t>SC DETROIT CITY IMPORT EXPORT SRL</w:t>
          </w:r>
        </w:sdtContent>
      </w:sdt>
      <w:r w:rsidRPr="004C711F">
        <w:rPr>
          <w:rFonts w:ascii="Arial" w:hAnsi="Arial" w:cs="Arial"/>
          <w:sz w:val="24"/>
          <w:szCs w:val="24"/>
          <w:lang w:val="ro-RO"/>
        </w:rPr>
        <w:t>, 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9170CB">
            <w:rPr>
              <w:rFonts w:ascii="Arial" w:hAnsi="Arial" w:cs="Arial"/>
              <w:sz w:val="24"/>
              <w:szCs w:val="24"/>
              <w:lang w:val="ro-RO"/>
            </w:rPr>
            <w:t>Str. MURESULUI, Nr. 104, Ditrau,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258601819"/>
          <w:placeholder>
            <w:docPart w:val="B627E5B17D78444AB319BB6E79DFBAD6"/>
          </w:placeholder>
          <w:showingPlcHdr/>
        </w:sdtPr>
        <w:sdtContent>
          <w:r w:rsidR="009170CB" w:rsidRPr="00302E0D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13B94B8F54F144E49AF0EB72C242A5DF"/>
          </w:placeholder>
        </w:sdtPr>
        <w:sdtContent>
          <w:r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 xml:space="preserve">privind </w:t>
          </w:r>
          <w:r w:rsidRPr="003E7AD9">
            <w:rPr>
              <w:b/>
              <w:sz w:val="28"/>
              <w:szCs w:val="28"/>
              <w:lang w:val="pt-BR"/>
            </w:rPr>
            <w:t>Planul Urbanistic Zonal –</w:t>
          </w:r>
          <w:r w:rsidRPr="00AE335A">
            <w:rPr>
              <w:b/>
              <w:color w:val="FF0000"/>
              <w:sz w:val="28"/>
              <w:szCs w:val="28"/>
              <w:lang w:val="pt-BR"/>
            </w:rPr>
            <w:t xml:space="preserve"> </w:t>
          </w:r>
          <w:r w:rsidRPr="003E7AD9">
            <w:rPr>
              <w:b/>
              <w:sz w:val="28"/>
              <w:szCs w:val="28"/>
              <w:lang w:val="pt-BR"/>
            </w:rPr>
            <w:t xml:space="preserve">pentru introducerea terenului din extravilan în intravilan care creează cadrul  pentru  construirea unor case de locuit </w:t>
          </w:r>
          <w:r w:rsidRPr="009170CB">
            <w:rPr>
              <w:b/>
              <w:sz w:val="28"/>
              <w:szCs w:val="28"/>
              <w:lang w:val="pt-BR"/>
            </w:rPr>
            <w:t xml:space="preserve">în municipiul </w:t>
          </w:r>
          <w:r w:rsidR="009170CB" w:rsidRPr="009170CB">
            <w:rPr>
              <w:b/>
              <w:sz w:val="28"/>
              <w:szCs w:val="28"/>
              <w:lang w:val="pt-BR"/>
            </w:rPr>
            <w:t>Miercurea – Ciuc, fn. zona Şumuleu – Barancs 2, jud. Harghita</w:t>
          </w:r>
          <w:r w:rsidR="009170CB" w:rsidRPr="00461595">
            <w:rPr>
              <w:sz w:val="28"/>
              <w:szCs w:val="28"/>
              <w:lang w:val="pt-BR"/>
            </w:rPr>
            <w:t xml:space="preserve"> </w:t>
          </w:r>
          <w:r w:rsidRPr="00E41239">
            <w:rPr>
              <w:b/>
              <w:sz w:val="28"/>
              <w:szCs w:val="28"/>
              <w:lang w:val="pt-BR"/>
            </w:rPr>
            <w:t>pe o suprafaţa totală de</w:t>
          </w:r>
          <w:r w:rsidRPr="00E41239">
            <w:rPr>
              <w:b/>
              <w:color w:val="FF0000"/>
              <w:sz w:val="28"/>
              <w:szCs w:val="28"/>
              <w:lang w:val="pt-BR"/>
            </w:rPr>
            <w:t xml:space="preserve"> </w:t>
          </w:r>
          <w:r w:rsidRPr="00E41239">
            <w:rPr>
              <w:b/>
              <w:sz w:val="28"/>
              <w:szCs w:val="28"/>
              <w:lang w:val="pt-BR"/>
            </w:rPr>
            <w:t>6500 mp</w:t>
          </w:r>
          <w:r w:rsidRPr="00D826BB"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 xml:space="preserve"> 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9170CB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F0AA01DB0A424DC98E96BBBCF02EEC1F"/>
          </w:placeholder>
          <w:text/>
        </w:sdtPr>
        <w:sdtContent>
          <w:r w:rsidR="009170CB">
            <w:rPr>
              <w:rFonts w:ascii="Arial" w:hAnsi="Arial" w:cs="Arial"/>
              <w:sz w:val="24"/>
              <w:szCs w:val="24"/>
              <w:lang w:val="ro-RO"/>
            </w:rPr>
            <w:t>5531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2C7A07157C7C44B6BA8267EB84484B71"/>
          </w:placeholder>
          <w:date w:fullDate="2016-07-0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170CB">
            <w:rPr>
              <w:rFonts w:ascii="Arial" w:hAnsi="Arial" w:cs="Arial"/>
              <w:spacing w:val="-6"/>
              <w:sz w:val="24"/>
              <w:szCs w:val="24"/>
              <w:lang w:val="ro-RO"/>
            </w:rPr>
            <w:t>04.07.2016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A97C6C4FF61F45C084AEABC07D8FC978"/>
          </w:placeholder>
        </w:sdtPr>
        <w:sdtContent>
          <w:r w:rsidR="00B51747">
            <w:rPr>
              <w:rFonts w:ascii="Arial" w:hAnsi="Arial" w:cs="Arial"/>
              <w:color w:val="000000"/>
              <w:sz w:val="24"/>
              <w:szCs w:val="24"/>
              <w:lang w:val="ro-RO"/>
            </w:rPr>
            <w:t>completată la</w:t>
          </w:r>
          <w:r w:rsidR="00B3234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nr.7811/23.09.2016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pentru derularea procedurii de realizare a evaluării de mediu pentru planuri şi programe,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5124B" w:rsidRDefault="00B562FC" w:rsidP="0075124B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nr. 1000/2012 privind reorganizarea şi funcţionarea Agenţiei Naţionale pentru Protecţia Mediului şi a instituţiilor publice aflate în subordinea acesteia</w:t>
          </w:r>
          <w:r w:rsidR="00B51747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,</w:t>
          </w:r>
          <w:r w:rsidR="00B3234F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cu modificările şi completările</w:t>
          </w:r>
          <w:r w:rsidR="00D1573E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ulterioare</w:t>
          </w:r>
          <w:r w:rsidR="00B3234F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;</w:t>
          </w:r>
        </w:p>
        <w:p w:rsidR="00D1573E" w:rsidRPr="00D3221B" w:rsidRDefault="00D1573E" w:rsidP="0075124B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nr.38/2015 privind organizarea şi funcţionarea Ministerului Mediului Apelor şi Pădurilor</w:t>
          </w:r>
          <w:r w:rsidR="00B51747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="00B51747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cu modificările şi completările ulterioare;</w:t>
          </w:r>
        </w:p>
        <w:p w:rsidR="0075124B" w:rsidRPr="00D3221B" w:rsidRDefault="00B562FC" w:rsidP="0075124B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U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195/2005 privind protecţia mediului, aprobată cu modificări prin Legea nr. 265/2006, cu modificările şi completările ulterioare;</w:t>
          </w:r>
        </w:p>
        <w:p w:rsidR="0075124B" w:rsidRPr="00D3221B" w:rsidRDefault="00B562FC" w:rsidP="0075124B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75124B" w:rsidRPr="00D3221B" w:rsidRDefault="00B562FC" w:rsidP="0075124B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OUG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57/2007 privind regimul ariilor naturale protejate, conservarea habitatelor naturale, a florei şi faunei sălbatice, cu modificările şi completările ulterioare;</w:t>
          </w:r>
        </w:p>
        <w:p w:rsidR="0075124B" w:rsidRPr="00D3221B" w:rsidRDefault="00B562FC" w:rsidP="0075124B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Ord. nr. 19/2010 pentru aprobarea Ghidului metodologic privind evaluarea adecvată a efectelor potenţiale ale planurilor sau proiectelor asupra ariilor naturale protejate de interes comunitar;</w:t>
          </w:r>
        </w:p>
        <w:p w:rsidR="0075124B" w:rsidRDefault="00B562FC" w:rsidP="0075124B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Ord.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 2387/20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11 pentru modificarea Ord.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 1964/2007 privind instituirea regimului de arie naturală protejată a siturilor de importanţă comunitară, ca parte integrantă a reţelei ecologice europene Natura 2000 în Români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a.</w:t>
          </w:r>
        </w:p>
        <w:p w:rsidR="0075124B" w:rsidRPr="00D3221B" w:rsidRDefault="0075124B" w:rsidP="0075124B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75124B" w:rsidRPr="00D3221B" w:rsidRDefault="00B562FC" w:rsidP="0075124B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Naţională pentru Protecţia Mediului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/</w:t>
          </w: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pentru Protecţia Mediului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2F76F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Harghita</w:t>
          </w:r>
        </w:p>
        <w:p w:rsidR="0075124B" w:rsidRPr="00D3221B" w:rsidRDefault="00B562FC" w:rsidP="0075124B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 urmare a consultării autorităţilor publice participante în cadrul şedinţei Comitetului Special Constituit din data de</w:t>
          </w:r>
          <w:r w:rsidR="00B5174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04.10.2016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 completărilor depuse la documenta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ie;</w:t>
          </w:r>
        </w:p>
        <w:p w:rsidR="0075124B" w:rsidRPr="00D3221B" w:rsidRDefault="00B562FC" w:rsidP="0075124B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conformitate cu prevederile art.</w:t>
          </w:r>
          <w:r w:rsidR="009A762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5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alin.</w:t>
          </w:r>
          <w:r w:rsidR="009A762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3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pct.</w:t>
          </w:r>
          <w:r w:rsidR="009A762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a.)</w:t>
          </w:r>
          <w:r w:rsidRPr="00D3221B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şi a anexei nr.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>1 – Criterii pentru determinarea efectelor semnificative potenţiale asupra mediului din</w:t>
          </w:r>
          <w:r w:rsidRPr="00D3221B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H.G. 1076/2004 privind stabilirea procedurii de realizare a evaluării de mediu pentru planuri şi programe;</w:t>
          </w:r>
        </w:p>
        <w:p w:rsidR="0075124B" w:rsidRPr="00D3221B" w:rsidRDefault="00B562FC" w:rsidP="0075124B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în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prezenţa/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lipsa comentariilor motivate din partea publicului interesat,</w:t>
          </w:r>
        </w:p>
        <w:p w:rsidR="0075124B" w:rsidRPr="00D3221B" w:rsidRDefault="00B562FC" w:rsidP="0075124B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</w:sdtContent>
    </w:sdt>
    <w:p w:rsidR="0075124B" w:rsidRDefault="0075124B" w:rsidP="0075124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75124B" w:rsidRDefault="0075124B" w:rsidP="0075124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75124B" w:rsidRPr="001B317B" w:rsidRDefault="00D74D72" w:rsidP="0075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59453515D14F4D8A929A92182E557BFA"/>
          </w:placeholder>
        </w:sdtPr>
        <w:sdtContent>
          <w:r w:rsidR="00B562FC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Planul</w:t>
          </w:r>
          <w:r w:rsidR="009A7626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9A7626" w:rsidRPr="003E7AD9">
            <w:rPr>
              <w:b/>
              <w:sz w:val="28"/>
              <w:szCs w:val="28"/>
              <w:lang w:val="pt-BR"/>
            </w:rPr>
            <w:t>Urbanistic Zonal –</w:t>
          </w:r>
          <w:r w:rsidR="009A7626" w:rsidRPr="00AE335A">
            <w:rPr>
              <w:b/>
              <w:color w:val="FF0000"/>
              <w:sz w:val="28"/>
              <w:szCs w:val="28"/>
              <w:lang w:val="pt-BR"/>
            </w:rPr>
            <w:t xml:space="preserve"> </w:t>
          </w:r>
          <w:r w:rsidR="009A7626" w:rsidRPr="003E7AD9">
            <w:rPr>
              <w:b/>
              <w:sz w:val="28"/>
              <w:szCs w:val="28"/>
              <w:lang w:val="pt-BR"/>
            </w:rPr>
            <w:t xml:space="preserve">pentru introducerea terenului din extravilan în intravilan care creează cadrul  pentru  construirea unor case de locuit în municipiul </w:t>
          </w:r>
          <w:r w:rsidR="00147255" w:rsidRPr="009170CB">
            <w:rPr>
              <w:b/>
              <w:sz w:val="28"/>
              <w:szCs w:val="28"/>
              <w:lang w:val="pt-BR"/>
            </w:rPr>
            <w:t>Miercurea – Ciuc, fn. zona Şumuleu – Barancs 2</w:t>
          </w:r>
          <w:r w:rsidR="00147255">
            <w:rPr>
              <w:b/>
              <w:sz w:val="28"/>
              <w:szCs w:val="28"/>
              <w:lang w:val="pt-BR"/>
            </w:rPr>
            <w:t xml:space="preserve">, </w:t>
          </w:r>
          <w:r w:rsidR="009A7626" w:rsidRPr="00E41239">
            <w:rPr>
              <w:b/>
              <w:sz w:val="28"/>
              <w:szCs w:val="28"/>
              <w:lang w:val="pt-BR"/>
            </w:rPr>
            <w:t>jud. Harghita</w:t>
          </w:r>
          <w:r w:rsidR="009A7626" w:rsidRPr="00461595">
            <w:rPr>
              <w:sz w:val="28"/>
              <w:szCs w:val="28"/>
              <w:lang w:val="pt-BR"/>
            </w:rPr>
            <w:t xml:space="preserve"> </w:t>
          </w:r>
          <w:r w:rsidR="009A7626" w:rsidRPr="00E41239">
            <w:rPr>
              <w:b/>
              <w:sz w:val="28"/>
              <w:szCs w:val="28"/>
              <w:lang w:val="pt-BR"/>
            </w:rPr>
            <w:t>pe o suprafaţa totală de</w:t>
          </w:r>
          <w:r w:rsidR="009A7626" w:rsidRPr="00E41239">
            <w:rPr>
              <w:b/>
              <w:color w:val="FF0000"/>
              <w:sz w:val="28"/>
              <w:szCs w:val="28"/>
              <w:lang w:val="pt-BR"/>
            </w:rPr>
            <w:t xml:space="preserve"> </w:t>
          </w:r>
          <w:r w:rsidR="009A7626" w:rsidRPr="00E41239">
            <w:rPr>
              <w:b/>
              <w:sz w:val="28"/>
              <w:szCs w:val="28"/>
              <w:lang w:val="pt-BR"/>
            </w:rPr>
            <w:t>6500 mp</w:t>
          </w:r>
          <w:r w:rsidR="00B562FC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,</w:t>
          </w:r>
        </w:sdtContent>
      </w:sdt>
      <w:r w:rsidR="00B562F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B562FC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B562F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Operator economic (Copie)"/>
          <w:tag w:val="OperatorEconomic_Copy"/>
          <w:id w:val="-2029943800"/>
          <w:lock w:val="contentLocked"/>
          <w:placeholder>
            <w:docPart w:val="E4C5C180D97F4933A0454A54E700A9A0"/>
          </w:placeholder>
          <w:text/>
        </w:sdtPr>
        <w:sdtContent>
          <w:r w:rsidR="009170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SC DETROIT CITY IMPORT EXPORT SRL</w:t>
          </w:r>
        </w:sdtContent>
      </w:sdt>
      <w:r w:rsidR="00B562FC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B562FC" w:rsidRPr="001B317B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Câmp editabil text"/>
          <w:tag w:val="CampEditabil"/>
          <w:id w:val="762802674"/>
          <w:placeholder>
            <w:docPart w:val="9645E5538E984D76AC01CF0D0CE4C69E"/>
          </w:placeholder>
        </w:sdtPr>
        <w:sdtContent>
          <w:r w:rsidR="009C5B2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</w:sdtContent>
      </w:sdt>
      <w:r w:rsidR="00B562FC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B562FC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B562FC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75124B" w:rsidRDefault="0075124B" w:rsidP="0075124B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CAB582EC50CD400FBDF1E36EE323231D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5124B" w:rsidRDefault="00B562FC" w:rsidP="0075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1. Caracteristicile planurilor şi programelor cu privire, în special, la:</w:t>
          </w:r>
        </w:p>
        <w:p w:rsidR="0075124B" w:rsidRDefault="00B562FC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a) gradul în care planul creează un cadru pentru proiecte şi alte activităţi viitoare fie în ceea ce priveşte amplasamentul, natura, mărimea şi condiţiile de funcţionare, fie în privinţa alocării resurselor;</w:t>
          </w:r>
        </w:p>
        <w:p w:rsidR="008538FC" w:rsidRDefault="008538FC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b/>
              <w:sz w:val="28"/>
              <w:szCs w:val="28"/>
              <w:lang w:val="pt-BR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Planul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Pr="003E7AD9">
            <w:rPr>
              <w:b/>
              <w:sz w:val="28"/>
              <w:szCs w:val="28"/>
              <w:lang w:val="pt-BR"/>
            </w:rPr>
            <w:t>Urbanistic Zonal –</w:t>
          </w:r>
          <w:r>
            <w:rPr>
              <w:b/>
              <w:sz w:val="28"/>
              <w:szCs w:val="28"/>
              <w:lang w:val="pt-BR"/>
            </w:rPr>
            <w:t xml:space="preserve"> </w:t>
          </w:r>
          <w:r w:rsidRPr="003E7AD9">
            <w:rPr>
              <w:b/>
              <w:sz w:val="28"/>
              <w:szCs w:val="28"/>
              <w:lang w:val="pt-BR"/>
            </w:rPr>
            <w:t xml:space="preserve"> creează cadrul  pentru  construirea unor case de locuit în municipiul </w:t>
          </w:r>
          <w:r w:rsidR="009C5B28" w:rsidRPr="009170CB">
            <w:rPr>
              <w:b/>
              <w:sz w:val="28"/>
              <w:szCs w:val="28"/>
              <w:lang w:val="pt-BR"/>
            </w:rPr>
            <w:t>Miercurea – Ciuc, fn. zona Şumuleu – Barancs 2</w:t>
          </w:r>
          <w:r w:rsidRPr="003E7AD9">
            <w:rPr>
              <w:b/>
              <w:sz w:val="28"/>
              <w:szCs w:val="28"/>
              <w:lang w:val="pt-BR"/>
            </w:rPr>
            <w:t>, extravilan fn.</w:t>
          </w:r>
          <w:r>
            <w:rPr>
              <w:b/>
              <w:sz w:val="28"/>
              <w:szCs w:val="28"/>
              <w:lang w:val="pt-BR"/>
            </w:rPr>
            <w:t xml:space="preserve">, </w:t>
          </w:r>
          <w:r w:rsidRPr="00E41239">
            <w:rPr>
              <w:b/>
              <w:sz w:val="28"/>
              <w:szCs w:val="28"/>
              <w:lang w:val="pt-BR"/>
            </w:rPr>
            <w:t>jud. Harghita</w:t>
          </w:r>
          <w:r w:rsidRPr="00461595">
            <w:rPr>
              <w:sz w:val="28"/>
              <w:szCs w:val="28"/>
              <w:lang w:val="pt-BR"/>
            </w:rPr>
            <w:t xml:space="preserve"> </w:t>
          </w:r>
          <w:r w:rsidRPr="00E41239">
            <w:rPr>
              <w:b/>
              <w:sz w:val="28"/>
              <w:szCs w:val="28"/>
              <w:lang w:val="pt-BR"/>
            </w:rPr>
            <w:t>pe o suprafaţa totală de</w:t>
          </w:r>
          <w:r w:rsidRPr="00E41239">
            <w:rPr>
              <w:b/>
              <w:color w:val="FF0000"/>
              <w:sz w:val="28"/>
              <w:szCs w:val="28"/>
              <w:lang w:val="pt-BR"/>
            </w:rPr>
            <w:t xml:space="preserve"> </w:t>
          </w:r>
          <w:r w:rsidRPr="00E41239">
            <w:rPr>
              <w:b/>
              <w:sz w:val="28"/>
              <w:szCs w:val="28"/>
              <w:lang w:val="pt-BR"/>
            </w:rPr>
            <w:t>6500 mp</w:t>
          </w:r>
          <w:r>
            <w:rPr>
              <w:b/>
              <w:sz w:val="28"/>
              <w:szCs w:val="28"/>
              <w:lang w:val="pt-BR"/>
            </w:rPr>
            <w:t>.</w:t>
          </w:r>
        </w:p>
        <w:p w:rsidR="008538FC" w:rsidRDefault="00C15DD6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Planificarea utili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hu-HU"/>
            </w:rPr>
            <w:t>zării suprafeţelor de teren în cadrul acestei zone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>:</w:t>
          </w:r>
        </w:p>
        <w:p w:rsidR="0013248D" w:rsidRDefault="0013248D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</w:rPr>
          </w:pPr>
        </w:p>
        <w:tbl>
          <w:tblPr>
            <w:tblStyle w:val="TableGrid"/>
            <w:tblW w:w="0" w:type="auto"/>
            <w:tblInd w:w="426" w:type="dxa"/>
            <w:tblLook w:val="04A0"/>
          </w:tblPr>
          <w:tblGrid>
            <w:gridCol w:w="3294"/>
            <w:gridCol w:w="3048"/>
            <w:gridCol w:w="2700"/>
          </w:tblGrid>
          <w:tr w:rsidR="0013248D" w:rsidTr="002B6F60">
            <w:tc>
              <w:tcPr>
                <w:tcW w:w="3294" w:type="dxa"/>
                <w:vMerge w:val="restart"/>
              </w:tcPr>
              <w:p w:rsidR="0013248D" w:rsidRPr="0013248D" w:rsidRDefault="002B6F60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</w:t>
                </w:r>
                <w:r w:rsidR="0013248D"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Zone funcţionale</w:t>
                </w:r>
              </w:p>
            </w:tc>
            <w:tc>
              <w:tcPr>
                <w:tcW w:w="5748" w:type="dxa"/>
                <w:gridSpan w:val="2"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    </w:t>
                </w:r>
                <w:r w:rsidR="002B6F60"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                     </w:t>
                </w: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Propus</w:t>
                </w:r>
              </w:p>
            </w:tc>
          </w:tr>
          <w:tr w:rsidR="0013248D" w:rsidTr="002B6F60">
            <w:tc>
              <w:tcPr>
                <w:tcW w:w="3294" w:type="dxa"/>
                <w:vMerge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3048" w:type="dxa"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Suprafaţă </w:t>
                </w:r>
                <w:r w:rsidR="00AA0569"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teren propus </w:t>
                </w: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m</w:t>
                </w:r>
                <w:r w:rsidRPr="0013248D">
                  <w:rPr>
                    <w:rFonts w:ascii="Arial" w:hAnsi="Arial" w:cs="Arial"/>
                    <w:i/>
                    <w:color w:val="000000"/>
                    <w:sz w:val="24"/>
                    <w:szCs w:val="24"/>
                    <w:vertAlign w:val="superscript"/>
                  </w:rPr>
                  <w:t>2</w:t>
                </w:r>
              </w:p>
            </w:tc>
            <w:tc>
              <w:tcPr>
                <w:tcW w:w="2700" w:type="dxa"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Procent % din intravilan</w:t>
                </w:r>
              </w:p>
            </w:tc>
          </w:tr>
          <w:tr w:rsidR="0013248D" w:rsidTr="002B6F60">
            <w:tc>
              <w:tcPr>
                <w:tcW w:w="3294" w:type="dxa"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Construcţii</w:t>
                </w:r>
              </w:p>
            </w:tc>
            <w:tc>
              <w:tcPr>
                <w:tcW w:w="3048" w:type="dxa"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1116</w:t>
                </w:r>
              </w:p>
            </w:tc>
            <w:tc>
              <w:tcPr>
                <w:tcW w:w="2700" w:type="dxa"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   17,2</w:t>
                </w:r>
              </w:p>
            </w:tc>
          </w:tr>
          <w:tr w:rsidR="0013248D" w:rsidTr="002B6F60">
            <w:tc>
              <w:tcPr>
                <w:tcW w:w="3294" w:type="dxa"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Circulaţii auto</w:t>
                </w:r>
                <w:r w:rsidR="00B673AB"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(drum pavat)</w:t>
                </w:r>
              </w:p>
            </w:tc>
            <w:tc>
              <w:tcPr>
                <w:tcW w:w="3048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1259</w:t>
                </w:r>
              </w:p>
            </w:tc>
            <w:tc>
              <w:tcPr>
                <w:tcW w:w="2700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  19,3</w:t>
                </w:r>
              </w:p>
            </w:tc>
          </w:tr>
          <w:tr w:rsidR="0013248D" w:rsidTr="002B6F60">
            <w:tc>
              <w:tcPr>
                <w:tcW w:w="3294" w:type="dxa"/>
              </w:tcPr>
              <w:p w:rsidR="0013248D" w:rsidRPr="00B673AB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Circula</w:t>
                </w: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  <w:lang w:val="ro-RO"/>
                  </w:rPr>
                  <w:t>ţii pietonale</w:t>
                </w:r>
              </w:p>
            </w:tc>
            <w:tc>
              <w:tcPr>
                <w:tcW w:w="3048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120</w:t>
                </w:r>
              </w:p>
            </w:tc>
            <w:tc>
              <w:tcPr>
                <w:tcW w:w="2700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   2,0</w:t>
                </w:r>
              </w:p>
            </w:tc>
          </w:tr>
          <w:tr w:rsidR="0013248D" w:rsidTr="002B6F60">
            <w:tc>
              <w:tcPr>
                <w:tcW w:w="3294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Parcări amenajate în interiorul terenului privat</w:t>
                </w:r>
              </w:p>
            </w:tc>
            <w:tc>
              <w:tcPr>
                <w:tcW w:w="3048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147</w:t>
                </w:r>
              </w:p>
            </w:tc>
            <w:tc>
              <w:tcPr>
                <w:tcW w:w="2700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  2,3</w:t>
                </w:r>
              </w:p>
            </w:tc>
          </w:tr>
          <w:tr w:rsidR="0013248D" w:rsidTr="002B6F60">
            <w:tc>
              <w:tcPr>
                <w:tcW w:w="3294" w:type="dxa"/>
              </w:tcPr>
              <w:p w:rsidR="0013248D" w:rsidRPr="00AA0569" w:rsidRDefault="00AA0569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  <w:lang w:val="hu-HU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Spaţii verzi – zonă cu vegetaţie îngrijită şi amenajată</w:t>
                </w:r>
              </w:p>
            </w:tc>
            <w:tc>
              <w:tcPr>
                <w:tcW w:w="3048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3858</w:t>
                </w:r>
              </w:p>
            </w:tc>
            <w:tc>
              <w:tcPr>
                <w:tcW w:w="2700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  59,2</w:t>
                </w:r>
              </w:p>
            </w:tc>
          </w:tr>
          <w:tr w:rsidR="0013248D" w:rsidTr="002B6F60">
            <w:tc>
              <w:tcPr>
                <w:tcW w:w="3294" w:type="dxa"/>
              </w:tcPr>
              <w:p w:rsidR="0013248D" w:rsidRDefault="0013248D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3048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6500</w:t>
                </w:r>
              </w:p>
            </w:tc>
            <w:tc>
              <w:tcPr>
                <w:tcW w:w="2700" w:type="dxa"/>
              </w:tcPr>
              <w:p w:rsidR="0013248D" w:rsidRDefault="00B673AB" w:rsidP="0075124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 xml:space="preserve">       100</w:t>
                </w:r>
              </w:p>
            </w:tc>
          </w:tr>
        </w:tbl>
        <w:p w:rsidR="0013248D" w:rsidRDefault="00B673AB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</w:rPr>
            <w:t>POT max 25 %</w:t>
          </w:r>
        </w:p>
        <w:p w:rsidR="00B673AB" w:rsidRDefault="00B673AB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</w:rPr>
            <w:t>CUT max 0,7</w:t>
          </w:r>
        </w:p>
        <w:p w:rsidR="00B673AB" w:rsidRPr="00C15DD6" w:rsidRDefault="00B673AB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</w:rPr>
          </w:pPr>
        </w:p>
        <w:p w:rsidR="0075124B" w:rsidRDefault="00B562FC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b) gradul în care planul sau programul influenţează alte planuri şi programe, inclusiv pe cele în care se integrează sau care derivă din ele;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B673AB" w:rsidRDefault="0004383B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Terenul aferent PUZ se află în extravilanul Municipiului Miercurea – Ciuc</w:t>
          </w:r>
          <w:r w:rsidR="002C1F1C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conform PUG aprobat cu HCL nr.200/2012.</w:t>
          </w:r>
        </w:p>
        <w:p w:rsidR="002C1F1C" w:rsidRDefault="002C1F1C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Folosinţa actuală: teren arabil extravilan liber de construcţii.</w:t>
          </w:r>
        </w:p>
        <w:p w:rsidR="0075124B" w:rsidRPr="00340A0A" w:rsidRDefault="0075124B" w:rsidP="00340A0A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Destinaţia: zona extravilan coridor ecologic propus pentru protecţie locală</w:t>
          </w:r>
          <w:r w:rsidR="00340A0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conform Regulamentului Local de Urbanism aferent PUG </w:t>
          </w: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aprobat cu HCL nr.200/2012.</w:t>
          </w:r>
        </w:p>
        <w:p w:rsidR="002C1F1C" w:rsidRPr="00D3221B" w:rsidRDefault="0075124B" w:rsidP="0075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</w:t>
          </w:r>
          <w:r w:rsidR="00340A0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Acest coridor ecologic </w:t>
          </w:r>
          <w:r w:rsidR="00697BE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propus </w:t>
          </w:r>
          <w:r w:rsidR="00340A0A">
            <w:rPr>
              <w:rFonts w:ascii="Arial" w:hAnsi="Arial" w:cs="Arial"/>
              <w:color w:val="000000"/>
              <w:sz w:val="24"/>
              <w:szCs w:val="24"/>
              <w:lang w:val="ro-RO"/>
            </w:rPr>
            <w:t>nu este aprobat prin HCL .</w:t>
          </w:r>
        </w:p>
        <w:p w:rsidR="0075124B" w:rsidRDefault="00B562FC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c) 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relevanţa planului în/pentru integrarea consideraţiilor de mediu, mai ales din perspectiva promovării dezvoltării durabile;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75124B" w:rsidRDefault="008D05E8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 </w:t>
          </w:r>
          <w:r w:rsidR="0075124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Alimentare cu apă potabilă</w:t>
          </w:r>
          <w:r w:rsidR="0075124B">
            <w:rPr>
              <w:rFonts w:ascii="Arial" w:hAnsi="Arial" w:cs="Arial"/>
              <w:color w:val="000000"/>
              <w:sz w:val="24"/>
              <w:szCs w:val="24"/>
            </w:rPr>
            <w:t>: se va rezolva prin racordarea la sistemul centralizat de alimentare cu ap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ă potabilă al Municipiului Miercurea Ciuc.</w:t>
          </w:r>
        </w:p>
        <w:p w:rsidR="00926404" w:rsidRDefault="008D05E8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 Canalizarea menajeră: se va rezolva prin </w:t>
          </w:r>
          <w:r>
            <w:rPr>
              <w:rFonts w:ascii="Arial" w:hAnsi="Arial" w:cs="Arial"/>
              <w:color w:val="000000"/>
              <w:sz w:val="24"/>
              <w:szCs w:val="24"/>
            </w:rPr>
            <w:t>racordarea la sistemul centralizat de</w:t>
          </w:r>
        </w:p>
        <w:p w:rsidR="008D05E8" w:rsidRDefault="008D05E8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lastRenderedPageBreak/>
            <w:t xml:space="preserve"> canalizare menajeră a</w:t>
          </w:r>
          <w:r w:rsidR="00926404">
            <w:rPr>
              <w:rFonts w:ascii="Arial" w:hAnsi="Arial" w:cs="Arial"/>
              <w:color w:val="000000"/>
              <w:sz w:val="24"/>
              <w:szCs w:val="24"/>
            </w:rPr>
            <w:t>l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Municipiului Miercurea –Ciuc.</w:t>
          </w:r>
        </w:p>
        <w:p w:rsidR="008D05E8" w:rsidRPr="008D05E8" w:rsidRDefault="008D05E8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hu-HU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- Canalizare pluvială: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va rezolva prin rigole.</w:t>
          </w:r>
        </w:p>
        <w:p w:rsidR="0075124B" w:rsidRDefault="00B562FC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d) problemele de mediu r</w:t>
          </w:r>
          <w:r w:rsidR="008D05E8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elevante pentru plan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</w:p>
        <w:p w:rsidR="008D05E8" w:rsidRPr="00D3221B" w:rsidRDefault="008D05E8" w:rsidP="00B60768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Nu este cazul.</w:t>
          </w:r>
        </w:p>
        <w:p w:rsidR="0075124B" w:rsidRPr="00D3221B" w:rsidRDefault="00B562FC" w:rsidP="0075124B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e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) relevanţa planului sau programului pentru implementarea legislaţiei naţionale şi comunitare de mediu;</w:t>
          </w:r>
        </w:p>
        <w:p w:rsidR="0075124B" w:rsidRDefault="0075124B" w:rsidP="0075124B">
          <w:pPr>
            <w:autoSpaceDE w:val="0"/>
            <w:autoSpaceDN w:val="0"/>
            <w:adjustRightInd w:val="0"/>
            <w:spacing w:after="0" w:line="240" w:lineRule="auto"/>
            <w:ind w:left="795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0F0875" w:rsidRPr="000F0875" w:rsidRDefault="000F0875" w:rsidP="000F0875">
          <w:pPr>
            <w:spacing w:after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0F0875">
            <w:rPr>
              <w:rFonts w:ascii="Times New Roman" w:hAnsi="Times New Roman"/>
              <w:sz w:val="28"/>
              <w:szCs w:val="28"/>
            </w:rPr>
            <w:t>Prin asigurarea racordului la sistemul centralizat de canalizare menajeră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="00B60768">
            <w:rPr>
              <w:rFonts w:ascii="Times New Roman" w:hAnsi="Times New Roman"/>
              <w:sz w:val="28"/>
              <w:szCs w:val="28"/>
            </w:rPr>
            <w:t>municipală</w:t>
          </w:r>
          <w:r w:rsidRPr="000F0875">
            <w:rPr>
              <w:rFonts w:ascii="Times New Roman" w:hAnsi="Times New Roman"/>
              <w:sz w:val="28"/>
              <w:szCs w:val="28"/>
            </w:rPr>
            <w:t xml:space="preserve"> a apelor uzate rezultate în cadrul amplasamentului se va asigura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0F0875">
            <w:rPr>
              <w:rFonts w:ascii="Times New Roman" w:hAnsi="Times New Roman"/>
              <w:sz w:val="28"/>
              <w:szCs w:val="28"/>
            </w:rPr>
            <w:t>implementarea prevederilor Directivei cadru  Apă precum şi a legislaţiei naţionale  din acest domeniu.</w:t>
          </w:r>
        </w:p>
        <w:p w:rsidR="002F50E2" w:rsidRPr="00D3221B" w:rsidRDefault="002F50E2" w:rsidP="0075124B">
          <w:pPr>
            <w:autoSpaceDE w:val="0"/>
            <w:autoSpaceDN w:val="0"/>
            <w:adjustRightInd w:val="0"/>
            <w:spacing w:after="0" w:line="240" w:lineRule="auto"/>
            <w:ind w:left="795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75124B" w:rsidRPr="00D3221B" w:rsidRDefault="00B562FC" w:rsidP="0075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2. Caracteristicile efectelor şi ale zonei posibil a fi afectate cu privire, în special, la:</w:t>
          </w:r>
        </w:p>
        <w:p w:rsidR="0075124B" w:rsidRDefault="00B562FC" w:rsidP="0075124B">
          <w:pPr>
            <w:tabs>
              <w:tab w:val="left" w:pos="0"/>
              <w:tab w:val="left" w:pos="284"/>
              <w:tab w:val="left" w:pos="993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ab/>
            <w:t xml:space="preserve">  a) probabilitatea, durata, frecvenţa şi reversibilitatea efectelor; </w:t>
          </w:r>
        </w:p>
        <w:p w:rsidR="00B60768" w:rsidRPr="00B60768" w:rsidRDefault="00B60768" w:rsidP="00B60768">
          <w:pPr>
            <w:jc w:val="both"/>
            <w:rPr>
              <w:sz w:val="28"/>
              <w:szCs w:val="28"/>
            </w:rPr>
          </w:pPr>
          <w:r w:rsidRPr="001C5439">
            <w:rPr>
              <w:sz w:val="28"/>
              <w:szCs w:val="28"/>
            </w:rPr>
            <w:t>Prin măsurile prevăzute nu apare efect remanent asupra mediului.</w:t>
          </w:r>
        </w:p>
        <w:p w:rsidR="0075124B" w:rsidRDefault="00B562FC" w:rsidP="0075124B">
          <w:pPr>
            <w:tabs>
              <w:tab w:val="left" w:pos="0"/>
              <w:tab w:val="left" w:pos="45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b) natura cumulativă a efectelor;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B60768" w:rsidRDefault="00B60768" w:rsidP="00B60768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Nu este cazul.</w:t>
          </w:r>
        </w:p>
        <w:p w:rsidR="00B60768" w:rsidRPr="00D3221B" w:rsidRDefault="00B60768" w:rsidP="0075124B">
          <w:pPr>
            <w:tabs>
              <w:tab w:val="left" w:pos="0"/>
              <w:tab w:val="left" w:pos="45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75124B" w:rsidRDefault="00B562FC" w:rsidP="0075124B">
          <w:pPr>
            <w:tabs>
              <w:tab w:val="left" w:pos="0"/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c) natura transfrontieră a efectelor;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B60768" w:rsidRDefault="00B60768" w:rsidP="00B60768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</w:t>
          </w:r>
          <w:r w:rsidR="0048137E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`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Nu este cazul.</w:t>
          </w:r>
        </w:p>
        <w:p w:rsidR="00B60768" w:rsidRPr="00D3221B" w:rsidRDefault="00B60768" w:rsidP="0075124B">
          <w:pPr>
            <w:tabs>
              <w:tab w:val="left" w:pos="0"/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75124B" w:rsidRDefault="00B562FC" w:rsidP="0075124B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d) riscul pentru sănătatea umană sau pentru mediu (de exemplu, datorită accidentelor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); </w:t>
          </w:r>
        </w:p>
        <w:p w:rsidR="00B60768" w:rsidRDefault="00B60768" w:rsidP="00B60768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Nu este cazul.</w:t>
          </w:r>
        </w:p>
        <w:p w:rsidR="00B60768" w:rsidRPr="00D3221B" w:rsidRDefault="00B60768" w:rsidP="0075124B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48137E" w:rsidRDefault="00B562FC" w:rsidP="0048137E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e) mărimea şi spaţialitatea efectelor (zona geografică şi mărimea populaţiei potenţial afectate; </w:t>
          </w:r>
        </w:p>
        <w:p w:rsidR="00B60768" w:rsidRPr="00D3221B" w:rsidRDefault="00B60768" w:rsidP="0075124B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În vecinătatea terenului studiat sunt</w:t>
          </w:r>
          <w:r w:rsidR="00CB2130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: zone de locuit recent lotizate, </w:t>
          </w:r>
          <w:r w:rsidR="0048137E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case de locuit, </w:t>
          </w:r>
          <w:r w:rsidR="00CB2130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terenuri agricole arabile.</w:t>
          </w:r>
        </w:p>
        <w:p w:rsidR="0048137E" w:rsidRPr="00D3221B" w:rsidRDefault="00B562FC" w:rsidP="0048137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f) valoarea şi vulnerabilitatea arealului posibil a fi afectat, date de:</w:t>
          </w:r>
        </w:p>
        <w:p w:rsidR="0075124B" w:rsidRDefault="00B562FC" w:rsidP="0075124B">
          <w:pPr>
            <w:tabs>
              <w:tab w:val="left" w:pos="0"/>
              <w:tab w:val="left" w:pos="567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 (i)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caracteristicile naturale speciale sau patrimoniul cultural; </w:t>
          </w:r>
        </w:p>
        <w:p w:rsidR="0048137E" w:rsidRPr="00D3221B" w:rsidRDefault="0048137E" w:rsidP="0075124B">
          <w:pPr>
            <w:tabs>
              <w:tab w:val="left" w:pos="0"/>
              <w:tab w:val="left" w:pos="567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` Nu este cazul.</w:t>
          </w:r>
        </w:p>
        <w:p w:rsidR="0075124B" w:rsidRDefault="00B562FC" w:rsidP="0075124B">
          <w:p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(ii)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depăşirea standardelor sau a valorilor limită de calitate a mediului;</w:t>
          </w:r>
        </w:p>
        <w:p w:rsidR="00872934" w:rsidRDefault="00872934" w:rsidP="00872934">
          <w:p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Pr="00872934">
            <w:rPr>
              <w:sz w:val="28"/>
              <w:szCs w:val="28"/>
            </w:rPr>
            <w:t xml:space="preserve">Prin măsurile prevăzute în Planul Urbanistic Zonal conform Avizului de </w:t>
          </w:r>
        </w:p>
        <w:p w:rsidR="00872934" w:rsidRDefault="00872934" w:rsidP="00872934">
          <w:p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sz w:val="28"/>
              <w:szCs w:val="28"/>
              <w:lang w:val="ro-RO"/>
            </w:rPr>
          </w:pPr>
          <w:r>
            <w:rPr>
              <w:sz w:val="28"/>
              <w:szCs w:val="28"/>
            </w:rPr>
            <w:t xml:space="preserve">        </w:t>
          </w:r>
          <w:r w:rsidRPr="00872934">
            <w:rPr>
              <w:sz w:val="28"/>
              <w:szCs w:val="28"/>
            </w:rPr>
            <w:t xml:space="preserve">Gospodărirea  Apelor nr.23/14.09.2016 emis de </w:t>
          </w:r>
          <w:r w:rsidRPr="00872934">
            <w:rPr>
              <w:sz w:val="28"/>
              <w:szCs w:val="28"/>
              <w:lang w:val="ro-RO"/>
            </w:rPr>
            <w:t>Sistemul de Gospodărire a Apelor</w:t>
          </w:r>
        </w:p>
        <w:p w:rsidR="00872934" w:rsidRDefault="00872934" w:rsidP="00872934">
          <w:p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  <w:lang w:val="ro-RO"/>
            </w:rPr>
            <w:t xml:space="preserve">       </w:t>
          </w:r>
          <w:r w:rsidRPr="00872934">
            <w:rPr>
              <w:sz w:val="28"/>
              <w:szCs w:val="28"/>
              <w:lang w:val="ro-RO"/>
            </w:rPr>
            <w:t xml:space="preserve"> Harghita </w:t>
          </w:r>
          <w:r w:rsidRPr="00872934">
            <w:rPr>
              <w:sz w:val="28"/>
              <w:szCs w:val="28"/>
            </w:rPr>
            <w:t>nu se va modifica starea bună a corpurilor de apă de suprafaţă şi</w:t>
          </w:r>
        </w:p>
        <w:p w:rsidR="0048137E" w:rsidRPr="00872934" w:rsidRDefault="00872934" w:rsidP="00872934">
          <w:p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sz w:val="28"/>
              <w:szCs w:val="28"/>
            </w:rPr>
            <w:t xml:space="preserve">       </w:t>
          </w:r>
          <w:r w:rsidRPr="00872934">
            <w:rPr>
              <w:sz w:val="28"/>
              <w:szCs w:val="28"/>
            </w:rPr>
            <w:t xml:space="preserve"> subterană.</w:t>
          </w:r>
        </w:p>
        <w:p w:rsidR="0075124B" w:rsidRDefault="00B562FC" w:rsidP="0075124B">
          <w:pPr>
            <w:tabs>
              <w:tab w:val="left" w:pos="0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(iii)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folosirea terenului în mod intensiv;</w:t>
          </w:r>
        </w:p>
        <w:p w:rsidR="000D59C6" w:rsidRPr="00D3221B" w:rsidRDefault="000D59C6" w:rsidP="000D59C6">
          <w:pPr>
            <w:tabs>
              <w:tab w:val="left" w:pos="0"/>
              <w:tab w:val="left" w:pos="567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Nu este cazul.</w:t>
          </w:r>
        </w:p>
        <w:p w:rsidR="0075124B" w:rsidRPr="00D3221B" w:rsidRDefault="00B562FC" w:rsidP="0075124B">
          <w:pPr>
            <w:tabs>
              <w:tab w:val="left" w:pos="0"/>
              <w:tab w:val="left" w:pos="426"/>
            </w:tabs>
            <w:spacing w:after="120" w:line="240" w:lineRule="auto"/>
            <w:ind w:left="426"/>
            <w:jc w:val="both"/>
            <w:outlineLvl w:val="0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g) efectele asupra zonelor sau peisajelor care au un statut de protejare recunoscut pe  plan naţion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al, comunitar sau internaţional;</w:t>
          </w:r>
        </w:p>
        <w:p w:rsidR="000D59C6" w:rsidRPr="000D59C6" w:rsidRDefault="000D59C6" w:rsidP="000D59C6">
          <w:pPr>
            <w:spacing w:after="0" w:line="240" w:lineRule="auto"/>
            <w:jc w:val="both"/>
            <w:rPr>
              <w:sz w:val="28"/>
              <w:szCs w:val="28"/>
            </w:rPr>
          </w:pPr>
          <w:r w:rsidRPr="000D59C6">
            <w:rPr>
              <w:sz w:val="28"/>
              <w:szCs w:val="28"/>
            </w:rPr>
            <w:t xml:space="preserve">Terenul studiat nu se situează  în arie naturală protejată la nivel local, naţional </w:t>
          </w:r>
        </w:p>
        <w:p w:rsidR="000D59C6" w:rsidRPr="000D59C6" w:rsidRDefault="000D59C6" w:rsidP="000D59C6">
          <w:pPr>
            <w:spacing w:after="0" w:line="240" w:lineRule="auto"/>
            <w:jc w:val="both"/>
            <w:rPr>
              <w:sz w:val="28"/>
              <w:szCs w:val="28"/>
            </w:rPr>
          </w:pPr>
          <w:r w:rsidRPr="000D59C6">
            <w:rPr>
              <w:sz w:val="28"/>
              <w:szCs w:val="28"/>
            </w:rPr>
            <w:t xml:space="preserve">sau comunitar declarată prin acte normative. </w:t>
          </w:r>
        </w:p>
        <w:p w:rsidR="000D59C6" w:rsidRPr="000D59C6" w:rsidRDefault="000D59C6" w:rsidP="000D59C6">
          <w:pPr>
            <w:spacing w:after="0" w:line="240" w:lineRule="auto"/>
            <w:jc w:val="both"/>
            <w:rPr>
              <w:sz w:val="28"/>
              <w:szCs w:val="28"/>
            </w:rPr>
          </w:pPr>
          <w:r w:rsidRPr="000D59C6">
            <w:rPr>
              <w:sz w:val="28"/>
              <w:szCs w:val="28"/>
            </w:rPr>
            <w:t xml:space="preserve">Terenul studiat se află la cca.300 m faţă de cea mai apropiată arie naturală </w:t>
          </w:r>
        </w:p>
        <w:p w:rsidR="000D59C6" w:rsidRPr="000D59C6" w:rsidRDefault="000D59C6" w:rsidP="000D59C6">
          <w:pPr>
            <w:spacing w:after="0" w:line="240" w:lineRule="auto"/>
            <w:rPr>
              <w:sz w:val="28"/>
              <w:szCs w:val="28"/>
            </w:rPr>
          </w:pPr>
          <w:r w:rsidRPr="000D59C6">
            <w:rPr>
              <w:sz w:val="28"/>
              <w:szCs w:val="28"/>
            </w:rPr>
            <w:t xml:space="preserve"> protejată de interes comunitar </w:t>
          </w:r>
          <w:r w:rsidRPr="000D59C6">
            <w:rPr>
              <w:bCs/>
              <w:sz w:val="28"/>
              <w:szCs w:val="28"/>
            </w:rPr>
            <w:t>ROSCI0323 ”Munţii Ciucului”.</w:t>
          </w:r>
        </w:p>
        <w:p w:rsidR="0075124B" w:rsidRDefault="0075124B" w:rsidP="0075124B">
          <w:pPr>
            <w:widowControl w:val="0"/>
            <w:tabs>
              <w:tab w:val="left" w:pos="840"/>
            </w:tabs>
            <w:suppressAutoHyphens/>
            <w:spacing w:after="0" w:line="240" w:lineRule="auto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184217" w:rsidRDefault="00184217" w:rsidP="0075124B">
          <w:pPr>
            <w:widowControl w:val="0"/>
            <w:tabs>
              <w:tab w:val="left" w:pos="840"/>
            </w:tabs>
            <w:suppressAutoHyphens/>
            <w:spacing w:after="0" w:line="240" w:lineRule="auto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184217" w:rsidRDefault="00184217" w:rsidP="0075124B">
          <w:pPr>
            <w:widowControl w:val="0"/>
            <w:tabs>
              <w:tab w:val="left" w:pos="840"/>
            </w:tabs>
            <w:suppressAutoHyphens/>
            <w:spacing w:after="0" w:line="240" w:lineRule="auto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184217" w:rsidRDefault="00184217" w:rsidP="0075124B">
          <w:pPr>
            <w:widowControl w:val="0"/>
            <w:tabs>
              <w:tab w:val="left" w:pos="840"/>
            </w:tabs>
            <w:suppressAutoHyphens/>
            <w:spacing w:after="0" w:line="240" w:lineRule="auto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184217" w:rsidRDefault="00184217" w:rsidP="00184217">
          <w:pPr>
            <w:widowControl w:val="0"/>
            <w:tabs>
              <w:tab w:val="left" w:pos="840"/>
            </w:tabs>
            <w:suppressAutoHyphens/>
            <w:spacing w:after="0" w:line="240" w:lineRule="auto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  <w:r>
            <w:rPr>
              <w:b/>
              <w:sz w:val="28"/>
              <w:szCs w:val="28"/>
            </w:rPr>
            <w:t xml:space="preserve"> 3.</w:t>
          </w:r>
          <w:r w:rsidRPr="003C557B">
            <w:rPr>
              <w:b/>
              <w:sz w:val="28"/>
              <w:szCs w:val="28"/>
            </w:rPr>
            <w:t>Planul urmează să fie supus procedurii de adoptare fără aviz de mediu</w:t>
          </w:r>
          <w:r>
            <w:rPr>
              <w:b/>
              <w:sz w:val="28"/>
              <w:szCs w:val="28"/>
            </w:rPr>
            <w:t>.</w:t>
          </w:r>
        </w:p>
        <w:p w:rsidR="000D59C6" w:rsidRDefault="000D59C6" w:rsidP="0075124B">
          <w:pPr>
            <w:widowControl w:val="0"/>
            <w:tabs>
              <w:tab w:val="left" w:pos="840"/>
            </w:tabs>
            <w:suppressAutoHyphens/>
            <w:spacing w:after="0" w:line="240" w:lineRule="auto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75124B" w:rsidRPr="00184217" w:rsidRDefault="0075124B" w:rsidP="0075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highlight w:val="yellow"/>
              <w:lang w:val="ro-RO"/>
            </w:rPr>
          </w:pPr>
        </w:p>
        <w:p w:rsidR="00184217" w:rsidRDefault="00184217" w:rsidP="0075124B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4.</w:t>
          </w:r>
          <w:r w:rsidR="00B562FC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Informarea şi participarea publicului la procedura de evaluare de mediu</w:t>
          </w:r>
          <w:r w:rsidR="00B562FC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:</w:t>
          </w:r>
        </w:p>
        <w:p w:rsidR="00184217" w:rsidRDefault="00184217" w:rsidP="0075124B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</w:p>
        <w:p w:rsidR="00184217" w:rsidRPr="00AC1AA2" w:rsidRDefault="00184217" w:rsidP="00AC1AA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AC1AA2">
            <w:rPr>
              <w:rFonts w:ascii="Arial" w:hAnsi="Arial" w:cs="Arial"/>
              <w:b/>
              <w:sz w:val="24"/>
              <w:szCs w:val="24"/>
            </w:rPr>
            <w:t xml:space="preserve">În urma apariţiei anunţului public privind depunerea primei versiuni a </w:t>
          </w:r>
        </w:p>
        <w:p w:rsidR="00184217" w:rsidRPr="003B3B01" w:rsidRDefault="00184217" w:rsidP="00AC1AA2">
          <w:pPr>
            <w:spacing w:after="0" w:line="240" w:lineRule="auto"/>
            <w:ind w:left="270" w:hanging="450"/>
            <w:jc w:val="both"/>
            <w:rPr>
              <w:sz w:val="28"/>
              <w:szCs w:val="28"/>
            </w:rPr>
          </w:pPr>
          <w:r w:rsidRPr="00185AE7">
            <w:rPr>
              <w:b/>
              <w:color w:val="C00000"/>
              <w:sz w:val="28"/>
              <w:szCs w:val="28"/>
            </w:rPr>
            <w:t xml:space="preserve">  </w:t>
          </w:r>
          <w:r w:rsidRPr="003B3B01">
            <w:rPr>
              <w:b/>
              <w:sz w:val="28"/>
              <w:szCs w:val="28"/>
            </w:rPr>
            <w:t>PUZ - lui</w:t>
          </w:r>
          <w:r w:rsidRPr="003B3B01">
            <w:rPr>
              <w:sz w:val="28"/>
              <w:szCs w:val="28"/>
            </w:rPr>
            <w:t xml:space="preserve"> solicitând parcurgerea etapei de încadrare în vederea obţinerii avizului </w:t>
          </w:r>
        </w:p>
        <w:p w:rsidR="00184217" w:rsidRPr="003B3B01" w:rsidRDefault="00184217" w:rsidP="003B3B01">
          <w:pPr>
            <w:ind w:hanging="90"/>
            <w:jc w:val="both"/>
            <w:rPr>
              <w:sz w:val="28"/>
              <w:szCs w:val="28"/>
            </w:rPr>
          </w:pPr>
          <w:r w:rsidRPr="003B3B01">
            <w:rPr>
              <w:sz w:val="28"/>
              <w:szCs w:val="28"/>
            </w:rPr>
            <w:t xml:space="preserve">   de mediu (apărut în ziarele </w:t>
          </w:r>
          <w:r w:rsidRPr="003B3B01">
            <w:rPr>
              <w:sz w:val="28"/>
              <w:szCs w:val="28"/>
              <w:lang w:val="hu-HU"/>
            </w:rPr>
            <w:t>Hargita Népe din</w:t>
          </w:r>
          <w:r w:rsidRPr="00185AE7">
            <w:rPr>
              <w:color w:val="C00000"/>
              <w:sz w:val="28"/>
              <w:szCs w:val="28"/>
              <w:lang w:val="hu-HU"/>
            </w:rPr>
            <w:t xml:space="preserve"> </w:t>
          </w:r>
          <w:r w:rsidRPr="003B3B01">
            <w:rPr>
              <w:sz w:val="28"/>
              <w:szCs w:val="28"/>
              <w:lang w:val="hu-HU"/>
            </w:rPr>
            <w:t>27.06.2016 din 05.07.2016,</w:t>
          </w:r>
          <w:r w:rsidRPr="00185AE7">
            <w:rPr>
              <w:color w:val="C00000"/>
              <w:sz w:val="28"/>
              <w:szCs w:val="28"/>
              <w:lang w:val="hu-HU"/>
            </w:rPr>
            <w:t xml:space="preserve"> </w:t>
          </w:r>
          <w:r w:rsidRPr="003B3B01">
            <w:rPr>
              <w:sz w:val="28"/>
              <w:szCs w:val="28"/>
            </w:rPr>
            <w:t xml:space="preserve">respectiv Informaţia Harghitei din </w:t>
          </w:r>
          <w:r w:rsidR="003B3B01" w:rsidRPr="003B3B01">
            <w:rPr>
              <w:sz w:val="28"/>
              <w:szCs w:val="28"/>
            </w:rPr>
            <w:t>28</w:t>
          </w:r>
          <w:r w:rsidRPr="003B3B01">
            <w:rPr>
              <w:sz w:val="28"/>
              <w:szCs w:val="28"/>
            </w:rPr>
            <w:t>.0</w:t>
          </w:r>
          <w:r w:rsidR="003B3B01" w:rsidRPr="003B3B01">
            <w:rPr>
              <w:sz w:val="28"/>
              <w:szCs w:val="28"/>
            </w:rPr>
            <w:t>6</w:t>
          </w:r>
          <w:r w:rsidRPr="003B3B01">
            <w:rPr>
              <w:sz w:val="28"/>
              <w:szCs w:val="28"/>
            </w:rPr>
            <w:t xml:space="preserve">.2016, din </w:t>
          </w:r>
          <w:r w:rsidR="003B3B01" w:rsidRPr="003B3B01">
            <w:rPr>
              <w:sz w:val="28"/>
              <w:szCs w:val="28"/>
            </w:rPr>
            <w:t>01</w:t>
          </w:r>
          <w:r w:rsidRPr="003B3B01">
            <w:rPr>
              <w:sz w:val="28"/>
              <w:szCs w:val="28"/>
            </w:rPr>
            <w:t>.0</w:t>
          </w:r>
          <w:r w:rsidR="003B3B01" w:rsidRPr="003B3B01">
            <w:rPr>
              <w:sz w:val="28"/>
              <w:szCs w:val="28"/>
            </w:rPr>
            <w:t>7</w:t>
          </w:r>
          <w:r w:rsidRPr="003B3B01">
            <w:rPr>
              <w:sz w:val="28"/>
              <w:szCs w:val="28"/>
            </w:rPr>
            <w:t>.2016) nu s-au înregistrat la A.P.M. Harghita  comentarii şi propuneri din partea publicului.</w:t>
          </w: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73CF2" w:rsidRDefault="00473CF2" w:rsidP="00473C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>5.</w:t>
          </w:r>
          <w:r w:rsidRPr="00D3221B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>Obligaţiile titularului:</w:t>
          </w:r>
        </w:p>
        <w:p w:rsidR="00473CF2" w:rsidRPr="00D3221B" w:rsidRDefault="00473CF2" w:rsidP="00473C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</w:p>
        <w:p w:rsidR="00473CF2" w:rsidRDefault="00473CF2" w:rsidP="00473CF2">
          <w:pPr>
            <w:numPr>
              <w:ilvl w:val="1"/>
              <w:numId w:val="8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  <w:r w:rsidRPr="003B3B01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 xml:space="preserve">Titularul avizului de mediu are obligația de a menţine şi de a nu periclita starea de conservare favorabilă a speciilor şi habitatelor naturale precum şi de a asigura integritatea Reţelei Ecologice Europene Natura 2000/ariilor naturale protejate. </w:t>
          </w:r>
        </w:p>
        <w:p w:rsidR="00473CF2" w:rsidRPr="00473CF2" w:rsidRDefault="00473CF2" w:rsidP="00473CF2">
          <w:pPr>
            <w:numPr>
              <w:ilvl w:val="1"/>
              <w:numId w:val="8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  <w:r w:rsidRPr="00473CF2">
            <w:rPr>
              <w:rFonts w:ascii="Arial" w:eastAsia="SimSun" w:hAnsi="Arial" w:cs="Arial"/>
              <w:b/>
              <w:color w:val="000000"/>
              <w:kern w:val="24"/>
              <w:sz w:val="24"/>
              <w:szCs w:val="24"/>
              <w:lang w:val="ro-RO" w:eastAsia="ar-SA"/>
            </w:rPr>
            <w:t>Respectarea legislației de mediu în vigoare.</w:t>
          </w:r>
        </w:p>
        <w:p w:rsidR="00473CF2" w:rsidRPr="003B3B01" w:rsidRDefault="00473CF2" w:rsidP="00473CF2">
          <w:pPr>
            <w:numPr>
              <w:ilvl w:val="1"/>
              <w:numId w:val="8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3B3B01">
            <w:rPr>
              <w:rFonts w:ascii="Arial" w:hAnsi="Arial" w:cs="Arial"/>
              <w:b/>
              <w:sz w:val="24"/>
              <w:szCs w:val="24"/>
            </w:rPr>
            <w:t xml:space="preserve">Respectarea prevederilor Avizului de gospodărire a apelor nr.23/14.09.2016 emis de </w:t>
          </w:r>
          <w:r w:rsidRPr="003B3B01">
            <w:rPr>
              <w:rFonts w:ascii="Arial" w:hAnsi="Arial" w:cs="Arial"/>
              <w:b/>
              <w:sz w:val="24"/>
              <w:szCs w:val="24"/>
              <w:lang w:val="ro-RO"/>
            </w:rPr>
            <w:t>Sistemul de Gospodărire a Apelor</w:t>
          </w:r>
          <w:r w:rsidRPr="003B3B01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Pr="003B3B01">
            <w:rPr>
              <w:rFonts w:ascii="Arial" w:hAnsi="Arial" w:cs="Arial"/>
              <w:b/>
              <w:sz w:val="24"/>
              <w:szCs w:val="24"/>
              <w:lang w:val="ro-RO"/>
            </w:rPr>
            <w:t>Harghita</w:t>
          </w:r>
          <w:r w:rsidRPr="003B3B01">
            <w:rPr>
              <w:rFonts w:ascii="Arial" w:hAnsi="Arial" w:cs="Arial"/>
              <w:b/>
              <w:sz w:val="24"/>
              <w:szCs w:val="24"/>
            </w:rPr>
            <w:t>;</w:t>
          </w:r>
        </w:p>
        <w:p w:rsidR="00473CF2" w:rsidRPr="00473CF2" w:rsidRDefault="00473CF2" w:rsidP="00473CF2">
          <w:pPr>
            <w:autoSpaceDE w:val="0"/>
            <w:autoSpaceDN w:val="0"/>
            <w:adjustRightInd w:val="0"/>
            <w:spacing w:after="0" w:line="240" w:lineRule="auto"/>
            <w:ind w:left="440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</w:p>
        <w:p w:rsidR="00473CF2" w:rsidRPr="003B3B01" w:rsidRDefault="00473CF2" w:rsidP="00473CF2">
          <w:pPr>
            <w:pStyle w:val="ListParagraph"/>
            <w:numPr>
              <w:ilvl w:val="0"/>
              <w:numId w:val="9"/>
            </w:numPr>
            <w:ind w:hanging="45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3B3B01">
            <w:rPr>
              <w:rFonts w:ascii="Arial" w:hAnsi="Arial" w:cs="Arial"/>
              <w:b/>
              <w:sz w:val="24"/>
              <w:szCs w:val="24"/>
            </w:rPr>
            <w:t xml:space="preserve">Titularul planului are obligaţia conform prevederilor art. 15 din OUG 164/2008  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    </w:t>
          </w:r>
          <w:r w:rsidRPr="003B3B01">
            <w:rPr>
              <w:rFonts w:ascii="Arial" w:hAnsi="Arial" w:cs="Arial"/>
              <w:b/>
              <w:sz w:val="24"/>
              <w:szCs w:val="24"/>
            </w:rPr>
            <w:t>pentru modificarea şi completarea Ordonanţei de Urgenţă a Guvernului nr. 195/2005 privind protecţia mediului, de a notifica APM Harghita dacă intervin elemente noi, necunoscute la data emiterii prezentei, precum si asupra oricăror modificări ale condiţiilor care au stat la baza emiterii prezentei, înainte de realizarea modificării.</w:t>
          </w:r>
        </w:p>
        <w:p w:rsidR="00473CF2" w:rsidRPr="003B3B01" w:rsidRDefault="00473CF2" w:rsidP="00473CF2">
          <w:pPr>
            <w:pStyle w:val="ListParagraph"/>
            <w:numPr>
              <w:ilvl w:val="0"/>
              <w:numId w:val="10"/>
            </w:numPr>
            <w:ind w:left="450" w:hanging="450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B3B01">
            <w:rPr>
              <w:rFonts w:ascii="Arial" w:hAnsi="Arial" w:cs="Arial"/>
              <w:b/>
              <w:sz w:val="24"/>
              <w:szCs w:val="24"/>
            </w:rPr>
            <w:t>Potrivit prevederilor art. 21 alin 4 din O.U.G. nr. 195/2005 aprobată de Legea nr.265/2006 cu modificările şi completările ulterioare, răspunderea pentru corectitudinea informaţiilor puse la dispoziţia APM Harghita şi a publicului revine titularului planului</w:t>
          </w:r>
          <w:r w:rsidRPr="003B3B01">
            <w:rPr>
              <w:rFonts w:ascii="Times New Roman" w:hAnsi="Times New Roman"/>
              <w:b/>
              <w:sz w:val="24"/>
              <w:szCs w:val="24"/>
            </w:rPr>
            <w:t>.</w:t>
          </w: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5124B" w:rsidRPr="00D3221B" w:rsidRDefault="00D74D72" w:rsidP="0075124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75124B" w:rsidRDefault="0075124B" w:rsidP="0075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75124B" w:rsidRPr="00D3221B" w:rsidRDefault="00B562FC" w:rsidP="0075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lastRenderedPageBreak/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A584ACA95C8241109532D7487C2DAF2B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Legii contenciosului 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75124B" w:rsidRPr="00447422" w:rsidRDefault="0075124B" w:rsidP="0075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184217" w:rsidRPr="00C033AF" w:rsidRDefault="00184217" w:rsidP="00184217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84217" w:rsidRDefault="00184217" w:rsidP="0075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B3B01" w:rsidRDefault="003B3B01" w:rsidP="0075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84217" w:rsidRPr="00774EBB" w:rsidRDefault="00184217" w:rsidP="00184217">
          <w:pPr>
            <w:jc w:val="both"/>
            <w:rPr>
              <w:sz w:val="24"/>
              <w:szCs w:val="24"/>
            </w:rPr>
          </w:pPr>
          <w:r w:rsidRPr="00774EBB">
            <w:rPr>
              <w:sz w:val="24"/>
              <w:szCs w:val="24"/>
            </w:rPr>
            <w:t>DIRECTOR EXECUTIV                                                                 ŞEF SERVICIU A.A.A.</w:t>
          </w:r>
        </w:p>
        <w:p w:rsidR="00184217" w:rsidRPr="00774EBB" w:rsidRDefault="00184217" w:rsidP="00184217">
          <w:pPr>
            <w:jc w:val="both"/>
            <w:rPr>
              <w:sz w:val="24"/>
              <w:szCs w:val="24"/>
              <w:lang w:val="hu-HU"/>
            </w:rPr>
          </w:pPr>
          <w:r w:rsidRPr="00774EBB">
            <w:rPr>
              <w:sz w:val="24"/>
              <w:szCs w:val="24"/>
            </w:rPr>
            <w:t>ing. DOMOKOS L</w:t>
          </w:r>
          <w:r w:rsidRPr="00774EBB">
            <w:rPr>
              <w:sz w:val="24"/>
              <w:szCs w:val="24"/>
              <w:lang w:val="hu-HU"/>
            </w:rPr>
            <w:t>ászló József                                                        ing.LÁSZLÓ Anna</w:t>
          </w:r>
        </w:p>
        <w:p w:rsidR="00184217" w:rsidRPr="00774EBB" w:rsidRDefault="00184217" w:rsidP="00184217">
          <w:pPr>
            <w:jc w:val="both"/>
            <w:rPr>
              <w:sz w:val="24"/>
              <w:szCs w:val="24"/>
              <w:lang w:val="hu-HU"/>
            </w:rPr>
          </w:pPr>
        </w:p>
        <w:p w:rsidR="00184217" w:rsidRPr="00774EBB" w:rsidRDefault="00184217" w:rsidP="00184217">
          <w:pPr>
            <w:jc w:val="both"/>
            <w:rPr>
              <w:sz w:val="24"/>
              <w:szCs w:val="24"/>
              <w:lang w:val="hu-HU"/>
            </w:rPr>
          </w:pPr>
          <w:r w:rsidRPr="00774EBB">
            <w:rPr>
              <w:sz w:val="24"/>
              <w:szCs w:val="24"/>
              <w:lang w:val="hu-HU"/>
            </w:rPr>
            <w:t xml:space="preserve">            </w:t>
          </w:r>
        </w:p>
        <w:p w:rsidR="00184217" w:rsidRPr="00774EBB" w:rsidRDefault="00184217" w:rsidP="00184217">
          <w:pPr>
            <w:jc w:val="both"/>
            <w:rPr>
              <w:sz w:val="24"/>
              <w:szCs w:val="24"/>
              <w:lang w:val="hu-HU"/>
            </w:rPr>
          </w:pPr>
        </w:p>
        <w:p w:rsidR="00184217" w:rsidRPr="00774EBB" w:rsidRDefault="00184217" w:rsidP="00184217">
          <w:pPr>
            <w:ind w:left="180" w:hanging="180"/>
            <w:jc w:val="both"/>
            <w:rPr>
              <w:sz w:val="24"/>
              <w:szCs w:val="24"/>
              <w:lang w:val="hu-HU"/>
            </w:rPr>
          </w:pPr>
          <w:r w:rsidRPr="00774EBB">
            <w:rPr>
              <w:sz w:val="24"/>
              <w:szCs w:val="24"/>
              <w:lang w:val="hu-HU"/>
            </w:rPr>
            <w:t xml:space="preserve">  </w:t>
          </w:r>
          <w:r w:rsidRPr="00774EBB">
            <w:rPr>
              <w:sz w:val="24"/>
              <w:szCs w:val="24"/>
            </w:rPr>
            <w:t>ÎNTOCMIT</w:t>
          </w:r>
        </w:p>
        <w:p w:rsidR="00184217" w:rsidRPr="00774EBB" w:rsidRDefault="00184217" w:rsidP="00184217">
          <w:pPr>
            <w:ind w:left="180" w:hanging="180"/>
            <w:jc w:val="both"/>
            <w:rPr>
              <w:sz w:val="24"/>
              <w:szCs w:val="24"/>
            </w:rPr>
          </w:pPr>
          <w:r w:rsidRPr="00774EBB">
            <w:rPr>
              <w:sz w:val="24"/>
              <w:szCs w:val="24"/>
            </w:rPr>
            <w:t xml:space="preserve">  ing. MÁTYÁS - BARTA Rita</w:t>
          </w:r>
        </w:p>
        <w:p w:rsidR="00184217" w:rsidRPr="00774EBB" w:rsidRDefault="00184217" w:rsidP="00184217">
          <w:pPr>
            <w:spacing w:line="360" w:lineRule="auto"/>
            <w:ind w:left="180" w:hanging="180"/>
            <w:jc w:val="both"/>
            <w:rPr>
              <w:sz w:val="28"/>
              <w:szCs w:val="28"/>
            </w:rPr>
          </w:pPr>
          <w:r w:rsidRPr="00774EBB">
            <w:rPr>
              <w:sz w:val="28"/>
              <w:szCs w:val="28"/>
            </w:rPr>
            <w:t xml:space="preserve">                                                             </w:t>
          </w:r>
        </w:p>
        <w:p w:rsidR="00184217" w:rsidRPr="00774EBB" w:rsidRDefault="00184217" w:rsidP="00184217">
          <w:pPr>
            <w:spacing w:line="360" w:lineRule="auto"/>
            <w:ind w:left="180" w:hanging="180"/>
            <w:jc w:val="both"/>
            <w:rPr>
              <w:sz w:val="28"/>
              <w:szCs w:val="28"/>
            </w:rPr>
          </w:pPr>
        </w:p>
        <w:p w:rsidR="00184217" w:rsidRPr="00774EBB" w:rsidRDefault="00184217" w:rsidP="00184217">
          <w:pPr>
            <w:spacing w:line="360" w:lineRule="auto"/>
            <w:ind w:left="180" w:hanging="180"/>
            <w:jc w:val="both"/>
            <w:rPr>
              <w:sz w:val="28"/>
              <w:szCs w:val="28"/>
            </w:rPr>
          </w:pPr>
        </w:p>
        <w:p w:rsidR="00184217" w:rsidRPr="00774EBB" w:rsidRDefault="00184217" w:rsidP="00184217">
          <w:pPr>
            <w:spacing w:line="360" w:lineRule="auto"/>
            <w:ind w:left="180" w:hanging="180"/>
            <w:jc w:val="both"/>
            <w:rPr>
              <w:sz w:val="28"/>
              <w:szCs w:val="28"/>
            </w:rPr>
          </w:pPr>
        </w:p>
        <w:p w:rsidR="00184217" w:rsidRPr="00774EBB" w:rsidRDefault="00184217" w:rsidP="00184217">
          <w:pPr>
            <w:spacing w:line="360" w:lineRule="auto"/>
            <w:ind w:left="180" w:hanging="180"/>
            <w:jc w:val="both"/>
            <w:rPr>
              <w:sz w:val="28"/>
              <w:szCs w:val="28"/>
            </w:rPr>
          </w:pPr>
        </w:p>
        <w:p w:rsidR="00184217" w:rsidRPr="00774EBB" w:rsidRDefault="00184217" w:rsidP="00184217">
          <w:pPr>
            <w:spacing w:line="360" w:lineRule="auto"/>
            <w:ind w:left="180" w:hanging="180"/>
            <w:jc w:val="both"/>
            <w:rPr>
              <w:sz w:val="28"/>
              <w:szCs w:val="28"/>
            </w:rPr>
          </w:pPr>
          <w:r w:rsidRPr="00774EBB">
            <w:rPr>
              <w:sz w:val="28"/>
              <w:szCs w:val="28"/>
            </w:rPr>
            <w:t xml:space="preserve">                         </w:t>
          </w:r>
        </w:p>
        <w:p w:rsidR="00184217" w:rsidRPr="00774EBB" w:rsidRDefault="00184217" w:rsidP="003B3B01">
          <w:pPr>
            <w:spacing w:after="0" w:line="240" w:lineRule="auto"/>
            <w:ind w:left="180" w:hanging="180"/>
            <w:jc w:val="both"/>
            <w:rPr>
              <w:sz w:val="24"/>
              <w:szCs w:val="24"/>
            </w:rPr>
          </w:pPr>
          <w:r w:rsidRPr="00774EBB">
            <w:rPr>
              <w:sz w:val="28"/>
              <w:szCs w:val="28"/>
            </w:rPr>
            <w:t xml:space="preserve">                                                               </w:t>
          </w:r>
          <w:r w:rsidRPr="00774EBB">
            <w:rPr>
              <w:sz w:val="24"/>
              <w:szCs w:val="24"/>
            </w:rPr>
            <w:t>Decizia de încadrare s-a emis în 2 exemplare</w:t>
          </w:r>
        </w:p>
        <w:p w:rsidR="00184217" w:rsidRPr="00774EBB" w:rsidRDefault="00184217" w:rsidP="003B3B01">
          <w:pPr>
            <w:spacing w:after="0" w:line="240" w:lineRule="auto"/>
            <w:jc w:val="both"/>
            <w:rPr>
              <w:sz w:val="24"/>
              <w:szCs w:val="24"/>
            </w:rPr>
          </w:pPr>
          <w:r w:rsidRPr="00774EBB">
            <w:rPr>
              <w:sz w:val="24"/>
              <w:szCs w:val="24"/>
            </w:rPr>
            <w:t xml:space="preserve">                                                                         Ex. Nr. 1 - originalul s-a predat titularului planului</w:t>
          </w:r>
        </w:p>
        <w:p w:rsidR="00184217" w:rsidRPr="00774EBB" w:rsidRDefault="00184217" w:rsidP="003B3B01">
          <w:pPr>
            <w:spacing w:after="0" w:line="240" w:lineRule="auto"/>
            <w:jc w:val="both"/>
            <w:rPr>
              <w:sz w:val="24"/>
              <w:szCs w:val="24"/>
            </w:rPr>
          </w:pPr>
          <w:r w:rsidRPr="00774EBB">
            <w:rPr>
              <w:sz w:val="24"/>
              <w:szCs w:val="24"/>
            </w:rPr>
            <w:t xml:space="preserve">                                                                         Ex. Nr. 2 – copia s-a îndosariat în dosarul de  obiectiv</w:t>
          </w:r>
        </w:p>
        <w:p w:rsidR="00184217" w:rsidRPr="003B3B01" w:rsidRDefault="00184217" w:rsidP="003B3B01">
          <w:pPr>
            <w:spacing w:after="100" w:afterAutospacing="1"/>
            <w:jc w:val="both"/>
            <w:rPr>
              <w:sz w:val="28"/>
              <w:szCs w:val="28"/>
            </w:rPr>
          </w:pPr>
          <w:r w:rsidRPr="00774EBB">
            <w:rPr>
              <w:sz w:val="28"/>
              <w:szCs w:val="28"/>
            </w:rPr>
            <w:t xml:space="preserve">                                                         </w:t>
          </w:r>
        </w:p>
        <w:p w:rsidR="00184217" w:rsidRDefault="00184217" w:rsidP="0075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84217" w:rsidRDefault="00184217" w:rsidP="0075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124B" w:rsidRDefault="00D74D72" w:rsidP="0075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75124B" w:rsidSect="007512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4B" w:rsidRDefault="0075124B" w:rsidP="004B44BC">
      <w:pPr>
        <w:spacing w:after="0" w:line="240" w:lineRule="auto"/>
      </w:pPr>
      <w:r>
        <w:separator/>
      </w:r>
    </w:p>
  </w:endnote>
  <w:endnote w:type="continuationSeparator" w:id="0">
    <w:p w:rsidR="0075124B" w:rsidRDefault="0075124B" w:rsidP="004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4B" w:rsidRDefault="00D74D72" w:rsidP="00751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2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24B">
      <w:rPr>
        <w:rStyle w:val="PageNumber"/>
        <w:noProof/>
      </w:rPr>
      <w:t>2</w:t>
    </w:r>
    <w:r>
      <w:rPr>
        <w:rStyle w:val="PageNumber"/>
      </w:rPr>
      <w:fldChar w:fldCharType="end"/>
    </w:r>
  </w:p>
  <w:p w:rsidR="0075124B" w:rsidRDefault="0075124B" w:rsidP="007512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-1323586006"/>
        </w:sdtPr>
        <w:sdtContent>
          <w:p w:rsidR="002F50E2" w:rsidRDefault="002F50E2" w:rsidP="0075124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24B" w:rsidRDefault="0075124B" w:rsidP="0075124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10A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2F50E2">
              <w:rPr>
                <w:rFonts w:ascii="Arial" w:hAnsi="Arial" w:cs="Arial"/>
                <w:b/>
                <w:sz w:val="20"/>
                <w:szCs w:val="20"/>
              </w:rPr>
              <w:t>ENŢIA PENTRU PROTECŢIA MEDIULUI HARGHITA</w:t>
            </w:r>
          </w:p>
          <w:p w:rsidR="002F50E2" w:rsidRDefault="002F50E2" w:rsidP="0075124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0E2" w:rsidRPr="002C710A" w:rsidRDefault="002F50E2" w:rsidP="002F50E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Márton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</w:t>
            </w: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Loc.Miercurea - Ciuc, Cod 530211,</w:t>
            </w:r>
          </w:p>
          <w:p w:rsidR="002F50E2" w:rsidRPr="002C710A" w:rsidRDefault="002F50E2" w:rsidP="002F50E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2C710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0266-371313, Fax 0266-310041</w:t>
            </w:r>
          </w:p>
          <w:p w:rsidR="002F50E2" w:rsidRPr="002C710A" w:rsidRDefault="002F50E2" w:rsidP="0075124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24B" w:rsidRPr="002A3904" w:rsidRDefault="00D74D72" w:rsidP="0075124B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75124B" w:rsidRPr="002A3904" w:rsidRDefault="0075124B" w:rsidP="0075124B">
        <w:pPr>
          <w:pStyle w:val="Footer"/>
          <w:jc w:val="center"/>
        </w:pPr>
        <w:r>
          <w:t xml:space="preserve"> </w:t>
        </w:r>
        <w:fldSimple w:instr=" PAGE   \* MERGEFORMAT ">
          <w:r w:rsidR="001F46F4">
            <w:rPr>
              <w:noProof/>
            </w:rPr>
            <w:t>6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p w:rsidR="0075124B" w:rsidRPr="002C710A" w:rsidRDefault="0075124B" w:rsidP="0075124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2C710A">
          <w:rPr>
            <w:rFonts w:ascii="Arial" w:hAnsi="Arial" w:cs="Arial"/>
            <w:b/>
            <w:sz w:val="20"/>
            <w:szCs w:val="20"/>
          </w:rPr>
          <w:t>AG</w:t>
        </w:r>
        <w:r w:rsidR="002F76F3">
          <w:rPr>
            <w:rFonts w:ascii="Arial" w:hAnsi="Arial" w:cs="Arial"/>
            <w:b/>
            <w:sz w:val="20"/>
            <w:szCs w:val="20"/>
          </w:rPr>
          <w:t>ENŢIA PENTRU PROTECŢIA MEDIULUI HARGHITA</w:t>
        </w:r>
      </w:p>
      <w:p w:rsidR="0075124B" w:rsidRPr="002C710A" w:rsidRDefault="002F76F3" w:rsidP="0075124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hu-HU"/>
          </w:rPr>
          <w:t>Márton Áron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, Nr. 43</w:t>
        </w:r>
        <w:r w:rsidR="0075124B"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="002F50E2">
          <w:rPr>
            <w:rFonts w:ascii="Arial" w:hAnsi="Arial" w:cs="Arial"/>
            <w:color w:val="00214E"/>
            <w:sz w:val="20"/>
            <w:szCs w:val="20"/>
            <w:lang w:val="ro-RO"/>
          </w:rPr>
          <w:t>Loc.Miercurea - Ciuc, Cod 530211</w:t>
        </w:r>
        <w:r w:rsidR="0075124B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75124B" w:rsidRPr="002C710A" w:rsidRDefault="0075124B" w:rsidP="0075124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 w:rsidR="002F50E2"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 w:rsidR="002F50E2">
          <w:rPr>
            <w:rFonts w:ascii="Arial" w:hAnsi="Arial" w:cs="Arial"/>
            <w:color w:val="00214E"/>
            <w:sz w:val="20"/>
            <w:szCs w:val="20"/>
          </w:rPr>
          <w:t>@apmhr.anpm.ro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2C710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="002F50E2">
          <w:rPr>
            <w:rFonts w:ascii="Arial" w:hAnsi="Arial" w:cs="Arial"/>
            <w:color w:val="00214E"/>
            <w:sz w:val="20"/>
            <w:szCs w:val="20"/>
            <w:lang w:val="ro-RO"/>
          </w:rPr>
          <w:t>0266-371313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="002F50E2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0266-310041</w:t>
        </w:r>
      </w:p>
      <w:p w:rsidR="0075124B" w:rsidRPr="002A3904" w:rsidRDefault="00D74D72" w:rsidP="0075124B">
        <w:pPr>
          <w:pStyle w:val="Foo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4B" w:rsidRDefault="0075124B" w:rsidP="004B44BC">
      <w:pPr>
        <w:spacing w:after="0" w:line="240" w:lineRule="auto"/>
      </w:pPr>
      <w:r>
        <w:separator/>
      </w:r>
    </w:p>
  </w:footnote>
  <w:footnote w:type="continuationSeparator" w:id="0">
    <w:p w:rsidR="0075124B" w:rsidRDefault="0075124B" w:rsidP="004B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F3" w:rsidRDefault="002F76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F3" w:rsidRDefault="002F76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4B" w:rsidRPr="002C710A" w:rsidRDefault="00D74D72" w:rsidP="0075124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74D7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48.25pt;margin-top:13.4pt;width:52pt;height:43.8pt;z-index:-251658240">
          <v:imagedata r:id="rId1" o:title=""/>
        </v:shape>
        <o:OLEObject Type="Embed" ProgID="CorelDRAW.Graphic.13" ShapeID="_x0000_s2089" DrawAspect="Content" ObjectID="_1537339518" r:id="rId2"/>
      </w:pict>
    </w:r>
    <w:r w:rsidR="0075124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5124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Content>
        <w:r w:rsidR="0075124B" w:rsidRPr="002C710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75124B" w:rsidRPr="002C710A" w:rsidRDefault="00D74D72" w:rsidP="0075124B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Content>
        <w:r w:rsidR="0075124B"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75124B" w:rsidRPr="003167DA" w:rsidRDefault="0075124B" w:rsidP="0075124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75124B" w:rsidRPr="0043224D" w:rsidRDefault="0075124B" w:rsidP="0075124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75124B" w:rsidRPr="00A75327" w:rsidTr="0075124B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75124B" w:rsidRPr="002C710A" w:rsidRDefault="00D74D72" w:rsidP="0075124B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5124B"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</w:t>
              </w:r>
              <w:r w:rsidR="001F46F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 PROTECŢIA MEDIULUI HARGHITA</w:t>
              </w:r>
            </w:sdtContent>
          </w:sdt>
        </w:p>
      </w:tc>
    </w:tr>
  </w:tbl>
  <w:p w:rsidR="0075124B" w:rsidRPr="0090788F" w:rsidRDefault="0075124B" w:rsidP="0075124B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71C98"/>
    <w:multiLevelType w:val="hybridMultilevel"/>
    <w:tmpl w:val="70863FA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5BF26B7"/>
    <w:multiLevelType w:val="hybridMultilevel"/>
    <w:tmpl w:val="DCA077F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3c/HEyHTWk0e3JGW8zsIhXLcqps=" w:salt="fXJT6UvfLm4T1Fe9jhG2h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4BC"/>
    <w:rsid w:val="0004383B"/>
    <w:rsid w:val="000D59C6"/>
    <w:rsid w:val="000F0875"/>
    <w:rsid w:val="0013248D"/>
    <w:rsid w:val="00147255"/>
    <w:rsid w:val="00184217"/>
    <w:rsid w:val="001F46F4"/>
    <w:rsid w:val="002B6F60"/>
    <w:rsid w:val="002C1F1C"/>
    <w:rsid w:val="002F50E2"/>
    <w:rsid w:val="002F76F3"/>
    <w:rsid w:val="00340A0A"/>
    <w:rsid w:val="003B3B01"/>
    <w:rsid w:val="00473CF2"/>
    <w:rsid w:val="0048137E"/>
    <w:rsid w:val="004B44BC"/>
    <w:rsid w:val="00565850"/>
    <w:rsid w:val="005E0616"/>
    <w:rsid w:val="00697BE5"/>
    <w:rsid w:val="0075124B"/>
    <w:rsid w:val="008538FC"/>
    <w:rsid w:val="00872934"/>
    <w:rsid w:val="008D05E8"/>
    <w:rsid w:val="00906CED"/>
    <w:rsid w:val="009170CB"/>
    <w:rsid w:val="00926404"/>
    <w:rsid w:val="009A7626"/>
    <w:rsid w:val="009C5B28"/>
    <w:rsid w:val="00AA0569"/>
    <w:rsid w:val="00AC1AA2"/>
    <w:rsid w:val="00B3234F"/>
    <w:rsid w:val="00B51747"/>
    <w:rsid w:val="00B562FC"/>
    <w:rsid w:val="00B60768"/>
    <w:rsid w:val="00B673AB"/>
    <w:rsid w:val="00B91068"/>
    <w:rsid w:val="00C15DD6"/>
    <w:rsid w:val="00CB2130"/>
    <w:rsid w:val="00D1573E"/>
    <w:rsid w:val="00D7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286A6B" w:rsidP="00286A6B">
          <w:pPr>
            <w:pStyle w:val="1E66B6324C644F93A2921616F6DAD042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286A6B" w:rsidP="00286A6B">
          <w:pPr>
            <w:pStyle w:val="1C39BB0E60A44C0C809633B4C3E6625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286A6B" w:rsidP="00286A6B">
          <w:pPr>
            <w:pStyle w:val="422577A4F77440BFA9AE62B983DC167A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286A6B" w:rsidP="00286A6B">
          <w:pPr>
            <w:pStyle w:val="DC0E0601A955467A8D075E830AD388BE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286A6B" w:rsidP="00286A6B">
          <w:pPr>
            <w:pStyle w:val="69A4604811574144B24B6959114727D2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97C6C4FF61F45C084AEABC07D8F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DD7-8D7D-4FEA-8779-266A61D940EC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3B94B8F54F144E49AF0EB72C24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245E-F85D-4F3E-BB65-EEB4A5EAB272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CAB582EC50CD400FBDF1E36EE32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93D6-7DD5-4E2D-8616-94209A74BE81}"/>
      </w:docPartPr>
      <w:docPartBody>
        <w:p w:rsidR="008352BE" w:rsidRDefault="00146F0D" w:rsidP="00146F0D">
          <w:pPr>
            <w:pStyle w:val="CAB582EC50CD400FBDF1E36EE323231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9453515D14F4D8A929A92182E5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ABD-59E2-435A-AB89-CE71492888E6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E4C5C180D97F4933A0454A54E700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A9DC-637C-448E-86DC-3D6924E8A877}"/>
      </w:docPartPr>
      <w:docPartBody>
        <w:p w:rsidR="008352BE" w:rsidRDefault="00286A6B" w:rsidP="00286A6B">
          <w:pPr>
            <w:pStyle w:val="E4C5C180D97F4933A0454A54E700A9A0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AB9-141E-42FE-9F5F-A843A30B0B9A}"/>
      </w:docPartPr>
      <w:docPartBody>
        <w:p w:rsidR="0030023A" w:rsidRDefault="00547FD9"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A584ACA95C8241109532D7487C2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60B-1B41-4615-8445-3B36E5CD71E2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0AA01DB0A424DC98E96BBBCF02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7B5-84C8-4E22-9741-8F3D65B69DDD}"/>
      </w:docPartPr>
      <w:docPartBody>
        <w:p w:rsidR="005E0BB1" w:rsidRDefault="00CE2EF5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7A07157C7C44B6BA8267EB844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B541-D57C-4BF6-AB1A-0539883443D3}"/>
      </w:docPartPr>
      <w:docPartBody>
        <w:p w:rsidR="005E0BB1" w:rsidRDefault="00CE2EF5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645E5538E984D76AC01CF0D0CE4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2620-0DA4-4F65-89A0-472EA60FCE53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B627E5B17D78444AB319BB6E79D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B93-9569-45C6-81F5-24DA918BD94A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266BE80DBD140478C62D5AE9E11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FA2-8CC8-4203-8BA0-4B343E3CF6C3}"/>
      </w:docPartPr>
      <w:docPartBody>
        <w:p w:rsidR="003B4F5B" w:rsidRDefault="00EE07FE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9494E"/>
    <w:rsid w:val="000977AA"/>
    <w:rsid w:val="000C0825"/>
    <w:rsid w:val="000D7DFC"/>
    <w:rsid w:val="000F00FB"/>
    <w:rsid w:val="000F3ACD"/>
    <w:rsid w:val="00146F0D"/>
    <w:rsid w:val="00161F30"/>
    <w:rsid w:val="00191D0F"/>
    <w:rsid w:val="001C0BB2"/>
    <w:rsid w:val="00240132"/>
    <w:rsid w:val="00280889"/>
    <w:rsid w:val="00286A6B"/>
    <w:rsid w:val="002C7960"/>
    <w:rsid w:val="0030023A"/>
    <w:rsid w:val="003039BA"/>
    <w:rsid w:val="003047AA"/>
    <w:rsid w:val="00340A9A"/>
    <w:rsid w:val="003471B2"/>
    <w:rsid w:val="00391D4F"/>
    <w:rsid w:val="003A405F"/>
    <w:rsid w:val="003B4F5B"/>
    <w:rsid w:val="004072CF"/>
    <w:rsid w:val="00494047"/>
    <w:rsid w:val="004B171F"/>
    <w:rsid w:val="004C531D"/>
    <w:rsid w:val="004F58B2"/>
    <w:rsid w:val="00547FD9"/>
    <w:rsid w:val="0058475C"/>
    <w:rsid w:val="00590835"/>
    <w:rsid w:val="005909FC"/>
    <w:rsid w:val="005B7B3C"/>
    <w:rsid w:val="005E0BB1"/>
    <w:rsid w:val="005E40EA"/>
    <w:rsid w:val="006075F1"/>
    <w:rsid w:val="00610CA9"/>
    <w:rsid w:val="006163F9"/>
    <w:rsid w:val="006177BD"/>
    <w:rsid w:val="00621FA1"/>
    <w:rsid w:val="006227EB"/>
    <w:rsid w:val="0064270A"/>
    <w:rsid w:val="00644B51"/>
    <w:rsid w:val="006D7FA3"/>
    <w:rsid w:val="006F3361"/>
    <w:rsid w:val="00706FB9"/>
    <w:rsid w:val="00722BCF"/>
    <w:rsid w:val="0076454C"/>
    <w:rsid w:val="007B0CFF"/>
    <w:rsid w:val="007E25EC"/>
    <w:rsid w:val="007E3753"/>
    <w:rsid w:val="00815DBD"/>
    <w:rsid w:val="00824566"/>
    <w:rsid w:val="008352BE"/>
    <w:rsid w:val="00836B9A"/>
    <w:rsid w:val="008B1679"/>
    <w:rsid w:val="008D6562"/>
    <w:rsid w:val="008E591E"/>
    <w:rsid w:val="00902FDF"/>
    <w:rsid w:val="00935AA3"/>
    <w:rsid w:val="00A0101A"/>
    <w:rsid w:val="00A1265B"/>
    <w:rsid w:val="00A24107"/>
    <w:rsid w:val="00A411AC"/>
    <w:rsid w:val="00A7298D"/>
    <w:rsid w:val="00A763FD"/>
    <w:rsid w:val="00AA74D5"/>
    <w:rsid w:val="00AB29BD"/>
    <w:rsid w:val="00AE600C"/>
    <w:rsid w:val="00AF64B1"/>
    <w:rsid w:val="00B3752A"/>
    <w:rsid w:val="00B42F8F"/>
    <w:rsid w:val="00B72B82"/>
    <w:rsid w:val="00B84370"/>
    <w:rsid w:val="00BB1ECD"/>
    <w:rsid w:val="00BB5E3B"/>
    <w:rsid w:val="00BD0515"/>
    <w:rsid w:val="00BD33E3"/>
    <w:rsid w:val="00C510BD"/>
    <w:rsid w:val="00C84F1F"/>
    <w:rsid w:val="00CA48C6"/>
    <w:rsid w:val="00CE2EF5"/>
    <w:rsid w:val="00D00732"/>
    <w:rsid w:val="00D127E7"/>
    <w:rsid w:val="00D17687"/>
    <w:rsid w:val="00D645ED"/>
    <w:rsid w:val="00D77C0B"/>
    <w:rsid w:val="00D92B63"/>
    <w:rsid w:val="00D93609"/>
    <w:rsid w:val="00D97797"/>
    <w:rsid w:val="00DB0FFB"/>
    <w:rsid w:val="00DB3E41"/>
    <w:rsid w:val="00DD153B"/>
    <w:rsid w:val="00DE4A15"/>
    <w:rsid w:val="00DE6E65"/>
    <w:rsid w:val="00E22438"/>
    <w:rsid w:val="00E227BA"/>
    <w:rsid w:val="00E52477"/>
    <w:rsid w:val="00E84CF3"/>
    <w:rsid w:val="00E87348"/>
    <w:rsid w:val="00EB282F"/>
    <w:rsid w:val="00ED118E"/>
    <w:rsid w:val="00EE07FE"/>
    <w:rsid w:val="00F026E3"/>
    <w:rsid w:val="00F23507"/>
    <w:rsid w:val="00F240D0"/>
    <w:rsid w:val="00F7492E"/>
    <w:rsid w:val="00F85279"/>
    <w:rsid w:val="00FA4E5A"/>
    <w:rsid w:val="00FA5446"/>
    <w:rsid w:val="00FC640A"/>
    <w:rsid w:val="00FE0D58"/>
    <w:rsid w:val="00FF40E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DF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76DE3C39B72644CEB5441F14EE5823BE">
    <w:name w:val="76DE3C39B72644CEB5441F14EE5823BE"/>
    <w:rsid w:val="00146F0D"/>
  </w:style>
  <w:style w:type="paragraph" w:customStyle="1" w:styleId="CAB582EC50CD400FBDF1E36EE323231D">
    <w:name w:val="CAB582EC50CD400FBDF1E36EE323231D"/>
    <w:rsid w:val="00146F0D"/>
  </w:style>
  <w:style w:type="paragraph" w:customStyle="1" w:styleId="1E66B6324C644F93A2921616F6DAD042">
    <w:name w:val="1E66B6324C644F93A2921616F6DAD042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422577A4F77440BFA9AE62B983DC167A">
    <w:name w:val="422577A4F77440BFA9AE62B983DC167A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C0E0601A955467A8D075E830AD388BE">
    <w:name w:val="DC0E0601A955467A8D075E830AD388BE"/>
    <w:rsid w:val="00286A6B"/>
    <w:rPr>
      <w:rFonts w:ascii="Calibri" w:eastAsia="Calibri" w:hAnsi="Calibri" w:cs="Times New Roman"/>
    </w:rPr>
  </w:style>
  <w:style w:type="paragraph" w:customStyle="1" w:styleId="1C39BB0E60A44C0C809633B4C3E6625F">
    <w:name w:val="1C39BB0E60A44C0C809633B4C3E6625F"/>
    <w:rsid w:val="00286A6B"/>
    <w:rPr>
      <w:rFonts w:ascii="Calibri" w:eastAsia="Calibri" w:hAnsi="Calibri" w:cs="Times New Roman"/>
    </w:rPr>
  </w:style>
  <w:style w:type="paragraph" w:customStyle="1" w:styleId="51152C40702042FDA9BF65BEC119C86B">
    <w:name w:val="51152C40702042FDA9BF65BEC119C86B"/>
    <w:rsid w:val="00286A6B"/>
    <w:rPr>
      <w:rFonts w:ascii="Calibri" w:eastAsia="Calibri" w:hAnsi="Calibri" w:cs="Times New Roman"/>
    </w:rPr>
  </w:style>
  <w:style w:type="paragraph" w:customStyle="1" w:styleId="EECBEBF5391F41E88A7B287E6750A1E6">
    <w:name w:val="EECBEBF5391F41E88A7B287E6750A1E6"/>
    <w:rsid w:val="00286A6B"/>
    <w:rPr>
      <w:rFonts w:ascii="Calibri" w:eastAsia="Calibri" w:hAnsi="Calibri" w:cs="Times New Roman"/>
    </w:rPr>
  </w:style>
  <w:style w:type="paragraph" w:customStyle="1" w:styleId="69A4604811574144B24B6959114727D2">
    <w:name w:val="69A4604811574144B24B6959114727D2"/>
    <w:rsid w:val="00286A6B"/>
    <w:rPr>
      <w:rFonts w:ascii="Calibri" w:eastAsia="Calibri" w:hAnsi="Calibri" w:cs="Times New Roman"/>
    </w:rPr>
  </w:style>
  <w:style w:type="paragraph" w:customStyle="1" w:styleId="624AFF2B641942B4AB104DB5D0BC2557">
    <w:name w:val="624AFF2B641942B4AB104DB5D0BC2557"/>
    <w:rsid w:val="00286A6B"/>
    <w:rPr>
      <w:rFonts w:ascii="Calibri" w:eastAsia="Calibri" w:hAnsi="Calibri" w:cs="Times New Roman"/>
    </w:rPr>
  </w:style>
  <w:style w:type="paragraph" w:customStyle="1" w:styleId="15DB3157EFF94504876E2D56CD973786">
    <w:name w:val="15DB3157EFF94504876E2D56CD973786"/>
    <w:rsid w:val="00286A6B"/>
    <w:rPr>
      <w:rFonts w:ascii="Calibri" w:eastAsia="Calibri" w:hAnsi="Calibri" w:cs="Times New Roman"/>
    </w:rPr>
  </w:style>
  <w:style w:type="paragraph" w:customStyle="1" w:styleId="E4C5C180D97F4933A0454A54E700A9A0">
    <w:name w:val="E4C5C180D97F4933A0454A54E700A9A0"/>
    <w:rsid w:val="00286A6B"/>
    <w:rPr>
      <w:rFonts w:ascii="Calibri" w:eastAsia="Calibri" w:hAnsi="Calibri" w:cs="Times New Roman"/>
    </w:rPr>
  </w:style>
  <w:style w:type="paragraph" w:customStyle="1" w:styleId="31E77E6F703B412995027BB9B430C2C3">
    <w:name w:val="31E77E6F703B412995027BB9B430C2C3"/>
    <w:rsid w:val="00286A6B"/>
    <w:rPr>
      <w:rFonts w:ascii="Calibri" w:eastAsia="Calibri" w:hAnsi="Calibri" w:cs="Times New Roman"/>
    </w:rPr>
  </w:style>
  <w:style w:type="paragraph" w:customStyle="1" w:styleId="EC49B93BABD44FE09A1341239C7BE0EF">
    <w:name w:val="EC49B93BABD44FE09A1341239C7BE0EF"/>
    <w:rsid w:val="00B84370"/>
  </w:style>
  <w:style w:type="paragraph" w:customStyle="1" w:styleId="5075C8E36B8A4E56AF0D31E337E73FE2">
    <w:name w:val="5075C8E36B8A4E56AF0D31E337E73FE2"/>
    <w:rsid w:val="000D7DFC"/>
  </w:style>
  <w:style w:type="paragraph" w:customStyle="1" w:styleId="32C8DA88CED84E4A86319F00BDA17488">
    <w:name w:val="32C8DA88CED84E4A86319F00BDA17488"/>
    <w:rsid w:val="000D7DFC"/>
  </w:style>
  <w:style w:type="paragraph" w:customStyle="1" w:styleId="9567FA99D9B14C4E8375C9E6EC927EDF">
    <w:name w:val="9567FA99D9B14C4E8375C9E6EC927EDF"/>
    <w:rsid w:val="000D7DFC"/>
  </w:style>
  <w:style w:type="paragraph" w:customStyle="1" w:styleId="2AF43C061BE1413CBD1B73CC7A08FC52">
    <w:name w:val="2AF43C061BE1413CBD1B73CC7A08FC52"/>
    <w:rsid w:val="000D7D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715ab752-e91c-48a5-a713-d29bc6dc6c1e","Numar":null,"Data":null,"NumarActReglementareInitial":null,"DataActReglementareInitial":null,"DataInceput":null,"DataSfarsit":null,"Durata":null,"PunctLucruId":380689.0,"TipActId":3.0,"NumarCerere":null,"DataCerere":null,"NumarCerereScriptic":"5531","DataCerereScriptic":"2016-07-04T00:00:00","CodFiscal":null,"SordId":"(B52D52C9-6631-B4FA-E9FB-8473F21366C4)","SablonSordId":"(55A3B9C2-C16B-38F3-2ED1-31E69EABD699)","DosarSordId":"3483369","LatitudineWgs84":null,"LongitudineWgs84":null,"LatitudineStereo70":null,"LongitudineStereo70":null,"NumarAutorizatieGospodarireApe":null,"DataAutorizatieGospodarireApe":null,"DurataAutorizatieGospodarireApe":null,"Aba":null,"Sga":null,"AdresaSediuSocial":"Str. MURESULUI, Nr. 104, Ditrau, Judetul Harghita","AdresaPunctLucru":null,"DenumireObiectiv":null,"DomeniuActivitate":null,"DomeniuSpecific":null,"ApmEmitere":null,"ApmRaportare":null,"AnpmApm":"APM Harghita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491-7D3B-41B0-9F68-6C163BC7E1FC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B313104-0537-4C0D-B911-A9C17B23549F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0AD75E3-EBCD-400E-BD94-4F5FC11CEFC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82CFF7A-130A-4DB3-8644-840F1F5DA6E0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5E8B031-0071-4D64-B32C-40F6419B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1437</Words>
  <Characters>8192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9610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matyas.rita</cp:lastModifiedBy>
  <cp:revision>25</cp:revision>
  <cp:lastPrinted>2016-10-07T06:58:00Z</cp:lastPrinted>
  <dcterms:created xsi:type="dcterms:W3CDTF">2015-10-26T07:50:00Z</dcterms:created>
  <dcterms:modified xsi:type="dcterms:W3CDTF">2016-10-07T06:59:00Z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DETROIT CITY EXPORT IMPORT SRL</vt:lpwstr>
  </property>
  <property fmtid="{D5CDD505-2E9C-101B-9397-08002B2CF9AE}" pid="5" name="SordId">
    <vt:lpwstr>(B52D52C9-6631-B4FA-E9FB-8473F21366C4)</vt:lpwstr>
  </property>
  <property fmtid="{D5CDD505-2E9C-101B-9397-08002B2CF9AE}" pid="6" name="VersiuneDocument">
    <vt:lpwstr>23</vt:lpwstr>
  </property>
  <property fmtid="{D5CDD505-2E9C-101B-9397-08002B2CF9AE}" pid="7" name="RuntimeGuid">
    <vt:lpwstr>07656368-504c-42e8-978b-3832dd805b37</vt:lpwstr>
  </property>
  <property fmtid="{D5CDD505-2E9C-101B-9397-08002B2CF9AE}" pid="8" name="PunctLucruId">
    <vt:lpwstr>380689</vt:lpwstr>
  </property>
  <property fmtid="{D5CDD505-2E9C-101B-9397-08002B2CF9AE}" pid="9" name="SablonSordId">
    <vt:lpwstr>(55A3B9C2-C16B-38F3-2ED1-31E69EABD699)</vt:lpwstr>
  </property>
  <property fmtid="{D5CDD505-2E9C-101B-9397-08002B2CF9AE}" pid="10" name="DosarSordId">
    <vt:lpwstr>3483369</vt:lpwstr>
  </property>
  <property fmtid="{D5CDD505-2E9C-101B-9397-08002B2CF9AE}" pid="11" name="DosarCerereSordId">
    <vt:lpwstr>3459172</vt:lpwstr>
  </property>
  <property fmtid="{D5CDD505-2E9C-101B-9397-08002B2CF9AE}" pid="12" name="TipActReglementare">
    <vt:lpwstr>3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715ab752-e91c-48a5-a713-d29bc6dc6c1e</vt:lpwstr>
  </property>
  <property fmtid="{D5CDD505-2E9C-101B-9397-08002B2CF9AE}" pid="16" name="CommitRoles">
    <vt:lpwstr>false</vt:lpwstr>
  </property>
</Properties>
</file>