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09613B40"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53005F">
        <w:rPr>
          <w:rFonts w:ascii="Trebuchet MS" w:hAnsi="Trebuchet MS"/>
          <w:bCs/>
        </w:rPr>
        <w:t>6344</w:t>
      </w:r>
      <w:r w:rsidRPr="00D146E9">
        <w:rPr>
          <w:rFonts w:ascii="Trebuchet MS" w:hAnsi="Trebuchet MS"/>
          <w:bCs/>
        </w:rPr>
        <w:t>/I/</w:t>
      </w:r>
      <w:r w:rsidR="00777229">
        <w:rPr>
          <w:rFonts w:ascii="Trebuchet MS" w:hAnsi="Trebuchet MS"/>
          <w:bCs/>
        </w:rPr>
        <w:t>0</w:t>
      </w:r>
      <w:r w:rsidR="002706F2">
        <w:rPr>
          <w:rFonts w:ascii="Trebuchet MS" w:hAnsi="Trebuchet MS"/>
          <w:bCs/>
        </w:rPr>
        <w:t>8</w:t>
      </w:r>
      <w:r w:rsidR="00777229">
        <w:rPr>
          <w:rFonts w:ascii="Trebuchet MS" w:hAnsi="Trebuchet MS"/>
          <w:bCs/>
        </w:rPr>
        <w:t>.08</w:t>
      </w:r>
      <w:r w:rsidRPr="00D146E9">
        <w:rPr>
          <w:rFonts w:ascii="Trebuchet MS" w:hAnsi="Trebuchet MS"/>
          <w:bCs/>
        </w:rPr>
        <w:t>.2024</w:t>
      </w:r>
    </w:p>
    <w:p w14:paraId="3D98283E" w14:textId="77777777" w:rsidR="001C4BCF" w:rsidRDefault="001C4BCF" w:rsidP="001C4BCF">
      <w:pPr>
        <w:spacing w:after="0" w:line="240" w:lineRule="auto"/>
        <w:jc w:val="both"/>
        <w:rPr>
          <w:rFonts w:ascii="Trebuchet MS" w:hAnsi="Trebuchet MS"/>
          <w:b/>
          <w:bCs/>
        </w:rPr>
      </w:pPr>
    </w:p>
    <w:p w14:paraId="114CB6DB" w14:textId="77777777" w:rsidR="001C4BCF" w:rsidRPr="00D146E9" w:rsidRDefault="001C4BCF"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53B08C9B"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777229">
        <w:rPr>
          <w:rFonts w:ascii="Trebuchet MS" w:hAnsi="Trebuchet MS"/>
          <w:b/>
          <w:bCs/>
          <w:lang w:eastAsia="ro-RO"/>
        </w:rPr>
        <w:t>0</w:t>
      </w:r>
      <w:r w:rsidR="002706F2">
        <w:rPr>
          <w:rFonts w:ascii="Trebuchet MS" w:hAnsi="Trebuchet MS"/>
          <w:b/>
          <w:bCs/>
          <w:lang w:eastAsia="ro-RO"/>
        </w:rPr>
        <w:t>8</w:t>
      </w:r>
      <w:r w:rsidR="00777229">
        <w:rPr>
          <w:rFonts w:ascii="Trebuchet MS" w:hAnsi="Trebuchet MS"/>
          <w:b/>
          <w:bCs/>
          <w:lang w:eastAsia="ro-RO"/>
        </w:rPr>
        <w:t>.08</w:t>
      </w:r>
      <w:r w:rsidRPr="00D146E9">
        <w:rPr>
          <w:rFonts w:ascii="Trebuchet MS" w:hAnsi="Trebuchet MS"/>
          <w:b/>
          <w:bCs/>
          <w:lang w:eastAsia="ro-RO"/>
        </w:rPr>
        <w:t>.2024</w:t>
      </w:r>
    </w:p>
    <w:p w14:paraId="4DB81DCE"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2B5C3949" w14:textId="77777777" w:rsidR="001C4BCF" w:rsidRPr="00D146E9"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7821E533" w:rsidR="001C4BCF" w:rsidRPr="007F2388" w:rsidRDefault="001C4BCF" w:rsidP="007F2388">
      <w:pPr>
        <w:keepNext/>
        <w:tabs>
          <w:tab w:val="left" w:pos="1714"/>
          <w:tab w:val="center" w:pos="5197"/>
        </w:tabs>
        <w:autoSpaceDE w:val="0"/>
        <w:autoSpaceDN w:val="0"/>
        <w:adjustRightInd w:val="0"/>
        <w:spacing w:after="0" w:line="240" w:lineRule="auto"/>
        <w:ind w:firstLine="420"/>
        <w:jc w:val="both"/>
        <w:outlineLvl w:val="0"/>
        <w:rPr>
          <w:rFonts w:ascii="Trebuchet MS" w:hAnsi="Trebuchet MS"/>
        </w:rPr>
      </w:pPr>
      <w:r w:rsidRPr="00D146E9">
        <w:rPr>
          <w:rFonts w:ascii="Trebuchet MS" w:hAnsi="Trebuchet MS"/>
        </w:rPr>
        <w:t xml:space="preserve">Ca urmare a notificării adresate către </w:t>
      </w:r>
      <w:r w:rsidR="00264312">
        <w:rPr>
          <w:rFonts w:ascii="Trebuchet MS" w:hAnsi="Trebuchet MS"/>
          <w:b/>
          <w:bCs/>
          <w:lang w:eastAsia="ro-RO"/>
        </w:rPr>
        <w:t>Comuna Tulgheș</w:t>
      </w:r>
      <w:r w:rsidR="009D6B91">
        <w:rPr>
          <w:rFonts w:ascii="Trebuchet MS" w:hAnsi="Trebuchet MS"/>
          <w:b/>
          <w:bCs/>
          <w:lang w:eastAsia="ro-RO"/>
        </w:rPr>
        <w:t xml:space="preserve"> </w:t>
      </w:r>
      <w:r w:rsidRPr="00D146E9">
        <w:rPr>
          <w:rFonts w:ascii="Trebuchet MS" w:hAnsi="Trebuchet MS"/>
          <w:b/>
          <w:i/>
          <w:color w:val="000000"/>
        </w:rPr>
        <w:t>pentru planul de amenajare forestieră „</w:t>
      </w:r>
      <w:r w:rsidR="009F1F4E">
        <w:rPr>
          <w:rFonts w:ascii="Trebuchet MS" w:hAnsi="Trebuchet MS"/>
          <w:b/>
        </w:rPr>
        <w:t xml:space="preserve">U.P. </w:t>
      </w:r>
      <w:r w:rsidR="00264312">
        <w:rPr>
          <w:rFonts w:ascii="Trebuchet MS" w:hAnsi="Trebuchet MS"/>
          <w:b/>
        </w:rPr>
        <w:t>X Tulgheș</w:t>
      </w:r>
      <w:r w:rsidRPr="00D146E9">
        <w:rPr>
          <w:rFonts w:ascii="Trebuchet MS" w:hAnsi="Trebuchet MS"/>
          <w:b/>
          <w:color w:val="000000"/>
        </w:rPr>
        <w:t>”</w:t>
      </w:r>
      <w:r w:rsidRPr="00D146E9">
        <w:rPr>
          <w:rFonts w:ascii="Trebuchet MS" w:hAnsi="Trebuchet MS"/>
        </w:rPr>
        <w:t xml:space="preserve"> pe o suprafață de </w:t>
      </w:r>
      <w:r w:rsidR="002706F2">
        <w:rPr>
          <w:rFonts w:ascii="Trebuchet MS" w:hAnsi="Trebuchet MS"/>
        </w:rPr>
        <w:t>1391,5</w:t>
      </w:r>
      <w:r w:rsidR="009D6B91">
        <w:rPr>
          <w:rFonts w:ascii="Trebuchet MS" w:hAnsi="Trebuchet MS"/>
        </w:rPr>
        <w:t xml:space="preserve"> </w:t>
      </w:r>
      <w:r w:rsidRPr="00D146E9">
        <w:rPr>
          <w:rFonts w:ascii="Trebuchet MS" w:hAnsi="Trebuchet MS"/>
        </w:rPr>
        <w:t xml:space="preserve">ha pe teritoriul administrativ al </w:t>
      </w:r>
      <w:r w:rsidR="002706F2">
        <w:rPr>
          <w:rFonts w:ascii="Trebuchet MS" w:hAnsi="Trebuchet MS"/>
        </w:rPr>
        <w:t>comunei Tulgheș</w:t>
      </w:r>
      <w:r w:rsidRPr="00D146E9">
        <w:rPr>
          <w:rFonts w:ascii="Trebuchet MS" w:hAnsi="Trebuchet MS"/>
        </w:rPr>
        <w:t xml:space="preserve">, înregistrată la APM Harghita cu nr. </w:t>
      </w:r>
      <w:r w:rsidR="0053005F">
        <w:rPr>
          <w:rFonts w:ascii="Trebuchet MS" w:hAnsi="Trebuchet MS"/>
        </w:rPr>
        <w:t>6344</w:t>
      </w:r>
      <w:r w:rsidR="00A35972">
        <w:rPr>
          <w:rFonts w:ascii="Trebuchet MS" w:hAnsi="Trebuchet MS"/>
        </w:rPr>
        <w:t xml:space="preserve"> din 2</w:t>
      </w:r>
      <w:r w:rsidR="0053005F">
        <w:rPr>
          <w:rFonts w:ascii="Trebuchet MS" w:hAnsi="Trebuchet MS"/>
        </w:rPr>
        <w:t>3</w:t>
      </w:r>
      <w:r w:rsidRPr="00D146E9">
        <w:rPr>
          <w:rFonts w:ascii="Trebuchet MS" w:hAnsi="Trebuchet MS"/>
        </w:rPr>
        <w:t>.</w:t>
      </w:r>
      <w:r w:rsidR="009D62C0">
        <w:rPr>
          <w:rFonts w:ascii="Trebuchet MS" w:hAnsi="Trebuchet MS"/>
        </w:rPr>
        <w:t>0</w:t>
      </w:r>
      <w:r w:rsidR="0053005F">
        <w:rPr>
          <w:rFonts w:ascii="Trebuchet MS" w:hAnsi="Trebuchet MS"/>
        </w:rPr>
        <w:t>7</w:t>
      </w:r>
      <w:r w:rsidR="009D62C0">
        <w:rPr>
          <w:rFonts w:ascii="Trebuchet MS" w:hAnsi="Trebuchet MS"/>
        </w:rPr>
        <w:t>.2024</w:t>
      </w:r>
      <w:r w:rsidR="00A35972">
        <w:rPr>
          <w:rFonts w:ascii="Trebuchet MS" w:hAnsi="Trebuchet MS"/>
        </w:rPr>
        <w:t xml:space="preserve">, </w:t>
      </w:r>
      <w:r w:rsidRPr="00D146E9">
        <w:rPr>
          <w:rFonts w:ascii="Trebuchet MS" w:hAnsi="Trebuchet MS"/>
        </w:rPr>
        <w:t>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6A27B6FB" w14:textId="417CCED4" w:rsidR="0051454E" w:rsidRPr="00EB0ECB" w:rsidRDefault="001C4BCF" w:rsidP="00EB0ECB">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2D6CF93E"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4473FBD2"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1326B2">
        <w:rPr>
          <w:rFonts w:ascii="Trebuchet MS" w:hAnsi="Trebuchet MS"/>
          <w:color w:val="000000"/>
        </w:rPr>
        <w:t>06</w:t>
      </w:r>
      <w:r w:rsidRPr="00D146E9">
        <w:rPr>
          <w:rFonts w:ascii="Trebuchet MS" w:hAnsi="Trebuchet MS"/>
          <w:color w:val="000000"/>
        </w:rPr>
        <w:t xml:space="preserve"> </w:t>
      </w:r>
      <w:r w:rsidR="001326B2">
        <w:rPr>
          <w:rFonts w:ascii="Trebuchet MS" w:hAnsi="Trebuchet MS"/>
          <w:color w:val="000000"/>
        </w:rPr>
        <w:t>august</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0A4A098"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36B1A230"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p>
    <w:p w14:paraId="57A7E367" w14:textId="66B8F203"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00264312">
        <w:rPr>
          <w:rFonts w:ascii="Trebuchet MS" w:hAnsi="Trebuchet MS"/>
          <w:b/>
          <w:i/>
          <w:color w:val="000000"/>
        </w:rPr>
        <w:t>Comunei Tulgheș</w:t>
      </w:r>
      <w:r w:rsidR="00A2635D">
        <w:rPr>
          <w:rFonts w:ascii="Trebuchet MS" w:hAnsi="Trebuchet MS"/>
          <w:b/>
          <w:bCs/>
          <w:lang w:eastAsia="ro-RO"/>
        </w:rPr>
        <w:t xml:space="preserve"> </w:t>
      </w:r>
      <w:r w:rsidRPr="00D146E9">
        <w:rPr>
          <w:rFonts w:ascii="Trebuchet MS" w:hAnsi="Trebuchet MS"/>
          <w:b/>
          <w:i/>
          <w:color w:val="000000"/>
        </w:rPr>
        <w:t>format din U</w:t>
      </w:r>
      <w:r w:rsidRPr="00D146E9">
        <w:rPr>
          <w:rFonts w:ascii="Trebuchet MS" w:hAnsi="Trebuchet MS"/>
          <w:b/>
          <w:i/>
        </w:rPr>
        <w:t xml:space="preserve">.P. </w:t>
      </w:r>
      <w:r w:rsidR="00264312">
        <w:rPr>
          <w:rFonts w:ascii="Trebuchet MS" w:hAnsi="Trebuchet MS"/>
          <w:b/>
          <w:i/>
        </w:rPr>
        <w:t>X Tulgheș</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0C510671" w14:textId="77777777" w:rsidR="001C4BCF" w:rsidRPr="00D146E9" w:rsidRDefault="001C4BCF" w:rsidP="001C4BCF">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1B70D314" w14:textId="77777777" w:rsidR="001C4BCF" w:rsidRPr="00D146E9" w:rsidRDefault="001C4BCF" w:rsidP="001C4BCF">
      <w:pPr>
        <w:spacing w:after="0" w:line="240" w:lineRule="auto"/>
        <w:ind w:left="810"/>
        <w:jc w:val="both"/>
        <w:rPr>
          <w:rFonts w:ascii="Trebuchet MS" w:hAnsi="Trebuchet MS"/>
          <w:b/>
        </w:rPr>
      </w:pPr>
    </w:p>
    <w:p w14:paraId="21B5CD32" w14:textId="2111AA7F" w:rsidR="00A35972" w:rsidRPr="00D146E9" w:rsidRDefault="001C4BCF" w:rsidP="00A35972">
      <w:pPr>
        <w:tabs>
          <w:tab w:val="left" w:pos="720"/>
        </w:tabs>
        <w:spacing w:after="0" w:line="240" w:lineRule="auto"/>
        <w:jc w:val="both"/>
        <w:rPr>
          <w:rFonts w:ascii="Trebuchet MS" w:hAnsi="Trebuchet MS"/>
        </w:rPr>
      </w:pPr>
      <w:r w:rsidRPr="00D146E9">
        <w:rPr>
          <w:rFonts w:ascii="Trebuchet MS" w:hAnsi="Trebuchet MS"/>
        </w:rPr>
        <w:tab/>
      </w:r>
      <w:r w:rsidR="00A35972" w:rsidRPr="00D146E9">
        <w:rPr>
          <w:rFonts w:ascii="Trebuchet MS" w:hAnsi="Trebuchet MS"/>
        </w:rPr>
        <w:t xml:space="preserve">Amenajamentul silvic </w:t>
      </w:r>
      <w:r w:rsidR="001326B2">
        <w:rPr>
          <w:rFonts w:ascii="Trebuchet MS" w:hAnsi="Trebuchet MS"/>
        </w:rPr>
        <w:t xml:space="preserve">nu </w:t>
      </w:r>
      <w:r w:rsidR="00A35972" w:rsidRPr="00D146E9">
        <w:rPr>
          <w:rFonts w:ascii="Trebuchet MS" w:hAnsi="Trebuchet MS"/>
          <w:b/>
        </w:rPr>
        <w:t>creează cadru pentru proiecte conform Anexei nr. 2 din Legea nr. 292/2018</w:t>
      </w:r>
      <w:r w:rsidR="00A35972" w:rsidRPr="00D146E9">
        <w:rPr>
          <w:rFonts w:ascii="Trebuchet MS" w:hAnsi="Trebuchet MS"/>
        </w:rPr>
        <w:t xml:space="preserve"> privind evaluarea impactului anumitor proiecte pub</w:t>
      </w:r>
      <w:r w:rsidR="00A35972">
        <w:rPr>
          <w:rFonts w:ascii="Trebuchet MS" w:hAnsi="Trebuchet MS"/>
        </w:rPr>
        <w:t>lice şi private asupra mediului</w:t>
      </w:r>
      <w:r w:rsidR="00A35972">
        <w:rPr>
          <w:rFonts w:ascii="Trebuchet MS" w:hAnsi="Trebuchet MS" w:cs="Arial"/>
          <w:bCs/>
        </w:rPr>
        <w:t>.</w:t>
      </w:r>
    </w:p>
    <w:p w14:paraId="5675DF02" w14:textId="77777777" w:rsidR="00124C8D" w:rsidRDefault="001C4BCF" w:rsidP="00A35972">
      <w:pPr>
        <w:tabs>
          <w:tab w:val="left" w:pos="720"/>
        </w:tabs>
        <w:spacing w:after="0" w:line="240" w:lineRule="auto"/>
        <w:jc w:val="both"/>
        <w:rPr>
          <w:rFonts w:ascii="Trebuchet MS" w:hAnsi="Trebuchet MS"/>
        </w:rPr>
      </w:pPr>
      <w:r w:rsidRPr="00D146E9">
        <w:rPr>
          <w:rFonts w:ascii="Trebuchet MS" w:hAnsi="Trebuchet MS"/>
        </w:rPr>
        <w:tab/>
      </w:r>
    </w:p>
    <w:p w14:paraId="25B26D22" w14:textId="74754989" w:rsidR="001C4BCF" w:rsidRDefault="001C4BCF" w:rsidP="0053005F">
      <w:pPr>
        <w:tabs>
          <w:tab w:val="left" w:pos="720"/>
        </w:tabs>
        <w:spacing w:after="0" w:line="240" w:lineRule="auto"/>
        <w:jc w:val="both"/>
        <w:rPr>
          <w:rFonts w:ascii="Trebuchet MS" w:hAnsi="Trebuchet MS"/>
        </w:rPr>
      </w:pPr>
      <w:r w:rsidRPr="00D146E9">
        <w:rPr>
          <w:rFonts w:ascii="Trebuchet MS" w:hAnsi="Trebuchet MS"/>
        </w:rPr>
        <w:t>Din punct de veder</w:t>
      </w:r>
      <w:r w:rsidR="001F0692">
        <w:rPr>
          <w:rFonts w:ascii="Trebuchet MS" w:hAnsi="Trebuchet MS"/>
        </w:rPr>
        <w:t xml:space="preserve">e administrativ, suprafața U.P. </w:t>
      </w:r>
      <w:r w:rsidR="00264312">
        <w:rPr>
          <w:rFonts w:ascii="Trebuchet MS" w:hAnsi="Trebuchet MS"/>
        </w:rPr>
        <w:t>X Tulgheș</w:t>
      </w:r>
      <w:r w:rsidRPr="00D146E9">
        <w:rPr>
          <w:rFonts w:ascii="Trebuchet MS" w:hAnsi="Trebuchet MS"/>
        </w:rPr>
        <w:t xml:space="preserve"> se află pe teritoriul administrativ al </w:t>
      </w:r>
      <w:r w:rsidR="00387F8F">
        <w:rPr>
          <w:rFonts w:ascii="Trebuchet MS" w:hAnsi="Trebuchet MS"/>
        </w:rPr>
        <w:t xml:space="preserve">comunei </w:t>
      </w:r>
      <w:r w:rsidR="0053005F">
        <w:rPr>
          <w:rFonts w:ascii="Trebuchet MS" w:hAnsi="Trebuchet MS"/>
        </w:rPr>
        <w:t>Tulgheș</w:t>
      </w:r>
      <w:r w:rsidRPr="00D146E9">
        <w:rPr>
          <w:rFonts w:ascii="Trebuchet MS" w:hAnsi="Trebuchet MS"/>
        </w:rPr>
        <w:t xml:space="preserve">. </w:t>
      </w:r>
    </w:p>
    <w:p w14:paraId="5292F020" w14:textId="692C3274" w:rsidR="0053005F" w:rsidRPr="00D146E9" w:rsidRDefault="0053005F" w:rsidP="0053005F">
      <w:pPr>
        <w:tabs>
          <w:tab w:val="left" w:pos="720"/>
        </w:tabs>
        <w:spacing w:after="0" w:line="240" w:lineRule="auto"/>
        <w:jc w:val="center"/>
        <w:rPr>
          <w:rFonts w:ascii="Trebuchet MS" w:hAnsi="Trebuchet MS" w:cstheme="majorHAnsi"/>
        </w:rPr>
      </w:pPr>
      <w:r>
        <w:rPr>
          <w:noProof/>
          <w:lang w:val="en-US"/>
        </w:rPr>
        <w:lastRenderedPageBreak/>
        <w:drawing>
          <wp:inline distT="0" distB="0" distL="0" distR="0" wp14:anchorId="5F987F9B" wp14:editId="78F9DD35">
            <wp:extent cx="5292090" cy="72759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25681" cy="732212"/>
                    </a:xfrm>
                    <a:prstGeom prst="rect">
                      <a:avLst/>
                    </a:prstGeom>
                  </pic:spPr>
                </pic:pic>
              </a:graphicData>
            </a:graphic>
          </wp:inline>
        </w:drawing>
      </w:r>
    </w:p>
    <w:p w14:paraId="32684758" w14:textId="77777777" w:rsidR="00692824" w:rsidRDefault="00692824" w:rsidP="0053005F">
      <w:pPr>
        <w:pStyle w:val="Footer"/>
        <w:ind w:firstLine="720"/>
        <w:jc w:val="both"/>
        <w:rPr>
          <w:rFonts w:ascii="Trebuchet MS" w:hAnsi="Trebuchet MS" w:cstheme="majorHAnsi"/>
        </w:rPr>
      </w:pPr>
    </w:p>
    <w:p w14:paraId="3DCDFE4E" w14:textId="0D4BDCF4" w:rsidR="00124C8D" w:rsidRPr="0053005F" w:rsidRDefault="001C4BCF" w:rsidP="0053005F">
      <w:pPr>
        <w:pStyle w:val="Footer"/>
        <w:ind w:firstLine="720"/>
        <w:jc w:val="both"/>
        <w:rPr>
          <w:rFonts w:ascii="Trebuchet MS" w:hAnsi="Trebuchet MS" w:cstheme="majorHAnsi"/>
        </w:rPr>
      </w:pPr>
      <w:r w:rsidRPr="00D146E9">
        <w:rPr>
          <w:rFonts w:ascii="Trebuchet MS" w:hAnsi="Trebuchet MS" w:cstheme="majorHAnsi"/>
        </w:rPr>
        <w:t xml:space="preserve">Unitatea de producţie </w:t>
      </w:r>
      <w:r w:rsidR="009D6B91">
        <w:rPr>
          <w:rFonts w:ascii="Trebuchet MS" w:hAnsi="Trebuchet MS" w:cstheme="majorHAnsi"/>
          <w:b/>
          <w:i/>
        </w:rPr>
        <w:t xml:space="preserve">U.P. </w:t>
      </w:r>
      <w:r w:rsidR="00264312">
        <w:rPr>
          <w:rFonts w:ascii="Trebuchet MS" w:hAnsi="Trebuchet MS" w:cstheme="majorHAnsi"/>
          <w:b/>
          <w:i/>
        </w:rPr>
        <w:t>X Tulgheș</w:t>
      </w:r>
      <w:r w:rsidRPr="00D146E9">
        <w:rPr>
          <w:rFonts w:ascii="Trebuchet MS" w:hAnsi="Trebuchet MS" w:cstheme="majorHAnsi"/>
          <w:b/>
          <w:i/>
        </w:rPr>
        <w:t xml:space="preserve"> </w:t>
      </w:r>
      <w:r w:rsidRPr="00D146E9">
        <w:rPr>
          <w:rFonts w:ascii="Trebuchet MS" w:hAnsi="Trebuchet MS" w:cstheme="majorHAnsi"/>
        </w:rPr>
        <w:t xml:space="preserve">este administrată de </w:t>
      </w:r>
      <w:r w:rsidR="00222A32">
        <w:rPr>
          <w:rFonts w:ascii="Trebuchet MS" w:hAnsi="Trebuchet MS" w:cstheme="majorHAnsi"/>
        </w:rPr>
        <w:t xml:space="preserve">Ocolul Silvic </w:t>
      </w:r>
      <w:r w:rsidR="0053005F">
        <w:rPr>
          <w:rFonts w:ascii="Trebuchet MS" w:hAnsi="Trebuchet MS" w:cstheme="majorHAnsi"/>
        </w:rPr>
        <w:t>Tulgheș</w:t>
      </w:r>
      <w:r w:rsidR="00A2635D">
        <w:rPr>
          <w:rFonts w:ascii="Trebuchet MS" w:hAnsi="Trebuchet MS" w:cstheme="majorHAnsi"/>
        </w:rPr>
        <w:t>.</w:t>
      </w:r>
      <w:r w:rsidR="00A2635D" w:rsidRPr="00A2635D">
        <w:rPr>
          <w:rFonts w:ascii="Trebuchet MS" w:hAnsi="Trebuchet MS" w:cstheme="majorHAnsi"/>
        </w:rPr>
        <w:t xml:space="preserve"> </w:t>
      </w:r>
      <w:r w:rsidR="009D6B91">
        <w:rPr>
          <w:rFonts w:ascii="Trebuchet MS" w:hAnsi="Trebuchet MS" w:cstheme="majorHAnsi"/>
        </w:rPr>
        <w:t xml:space="preserve">U.P. </w:t>
      </w:r>
      <w:r w:rsidR="00264312">
        <w:rPr>
          <w:rFonts w:ascii="Trebuchet MS" w:hAnsi="Trebuchet MS" w:cstheme="majorHAnsi"/>
        </w:rPr>
        <w:t>X Tulgheș</w:t>
      </w:r>
      <w:r w:rsidRPr="00D146E9">
        <w:rPr>
          <w:rFonts w:ascii="Trebuchet MS" w:hAnsi="Trebuchet MS" w:cstheme="majorHAnsi"/>
        </w:rPr>
        <w:t xml:space="preserve"> are o suprafaţă de </w:t>
      </w:r>
      <w:r w:rsidR="0053005F">
        <w:rPr>
          <w:rFonts w:ascii="Trebuchet MS" w:hAnsi="Trebuchet MS" w:cstheme="majorHAnsi"/>
          <w:b/>
        </w:rPr>
        <w:t>1391,5</w:t>
      </w:r>
      <w:r w:rsidRPr="00D146E9">
        <w:rPr>
          <w:rFonts w:ascii="Trebuchet MS" w:hAnsi="Trebuchet MS" w:cstheme="majorHAnsi"/>
          <w:b/>
        </w:rPr>
        <w:t xml:space="preserve"> ha</w:t>
      </w:r>
      <w:r w:rsidR="001F0692">
        <w:rPr>
          <w:rFonts w:ascii="Trebuchet MS" w:hAnsi="Trebuchet MS" w:cstheme="majorHAnsi"/>
        </w:rPr>
        <w:t>.</w:t>
      </w:r>
      <w:r w:rsidR="00387F8F">
        <w:rPr>
          <w:rFonts w:ascii="Trebuchet MS" w:hAnsi="Trebuchet MS" w:cstheme="majorHAnsi"/>
        </w:rPr>
        <w:t xml:space="preserve"> </w:t>
      </w:r>
      <w:r w:rsidR="00124C8D" w:rsidRPr="00124C8D">
        <w:rPr>
          <w:rFonts w:ascii="Trebuchet MS" w:hAnsi="Trebuchet MS" w:cstheme="majorHAnsi"/>
        </w:rPr>
        <w:t xml:space="preserve">Pădurea este situată în bazinul hidrografic </w:t>
      </w:r>
      <w:r w:rsidR="0053005F" w:rsidRPr="0053005F">
        <w:rPr>
          <w:rFonts w:ascii="Trebuchet MS" w:hAnsi="Trebuchet MS" w:cstheme="majorHAnsi"/>
        </w:rPr>
        <w:t>Bistrici</w:t>
      </w:r>
      <w:r w:rsidR="0053005F">
        <w:rPr>
          <w:rFonts w:ascii="Trebuchet MS" w:hAnsi="Trebuchet MS" w:cstheme="majorHAnsi"/>
        </w:rPr>
        <w:t xml:space="preserve">oarei, principalii afluenţi ai </w:t>
      </w:r>
      <w:r w:rsidR="0053005F" w:rsidRPr="0053005F">
        <w:rPr>
          <w:rFonts w:ascii="Trebuchet MS" w:hAnsi="Trebuchet MS" w:cstheme="majorHAnsi"/>
        </w:rPr>
        <w:t>acesteia din cadrul unităţii fiind Putna şi Asod, care la rândul</w:t>
      </w:r>
      <w:r w:rsidR="0053005F">
        <w:rPr>
          <w:rFonts w:ascii="Trebuchet MS" w:hAnsi="Trebuchet MS" w:cstheme="majorHAnsi"/>
        </w:rPr>
        <w:t xml:space="preserve"> lor au ca afluenţi o serie de </w:t>
      </w:r>
      <w:r w:rsidR="0053005F" w:rsidRPr="0053005F">
        <w:rPr>
          <w:rFonts w:ascii="Trebuchet MS" w:hAnsi="Trebuchet MS" w:cstheme="majorHAnsi"/>
        </w:rPr>
        <w:t>pâraie precum: Balaju Mic, Deac, Marc, Silivaş, Borviz, etc.</w:t>
      </w:r>
      <w:r w:rsidR="00124C8D" w:rsidRPr="00124C8D">
        <w:rPr>
          <w:rFonts w:ascii="Trebuchet MS" w:hAnsi="Trebuchet MS" w:cstheme="majorHAnsi"/>
        </w:rPr>
        <w:t>.</w:t>
      </w:r>
    </w:p>
    <w:p w14:paraId="53336BF6" w14:textId="0EF2CD7F" w:rsidR="00124C8D" w:rsidRDefault="00124C8D" w:rsidP="00E7544C">
      <w:pPr>
        <w:spacing w:after="0" w:line="240" w:lineRule="auto"/>
        <w:jc w:val="both"/>
        <w:rPr>
          <w:rFonts w:ascii="Trebuchet MS" w:hAnsi="Trebuchet MS" w:cstheme="majorHAnsi"/>
        </w:rPr>
      </w:pPr>
    </w:p>
    <w:p w14:paraId="0396CBAE" w14:textId="3F985CF8" w:rsidR="003C2F86" w:rsidRDefault="003C2F86" w:rsidP="00E7544C">
      <w:pPr>
        <w:spacing w:after="0" w:line="240" w:lineRule="auto"/>
        <w:jc w:val="both"/>
        <w:rPr>
          <w:rFonts w:ascii="Trebuchet MS" w:hAnsi="Trebuchet MS" w:cstheme="majorHAnsi"/>
        </w:rPr>
      </w:pPr>
      <w:r>
        <w:rPr>
          <w:rFonts w:ascii="Trebuchet MS" w:hAnsi="Trebuchet MS" w:cstheme="majorHAnsi"/>
        </w:rPr>
        <w:t>Categoria de folosință a terenurilor:</w:t>
      </w:r>
    </w:p>
    <w:p w14:paraId="4E4455E2" w14:textId="58338D8A" w:rsidR="003C2F86" w:rsidRDefault="0053005F" w:rsidP="007F1006">
      <w:pPr>
        <w:spacing w:after="0" w:line="240" w:lineRule="auto"/>
        <w:jc w:val="center"/>
        <w:rPr>
          <w:rFonts w:ascii="Trebuchet MS" w:hAnsi="Trebuchet MS" w:cstheme="majorHAnsi"/>
        </w:rPr>
      </w:pPr>
      <w:r>
        <w:rPr>
          <w:noProof/>
          <w:lang w:val="en-US"/>
        </w:rPr>
        <w:drawing>
          <wp:inline distT="0" distB="0" distL="0" distR="0" wp14:anchorId="4CC9CC6F" wp14:editId="32361E42">
            <wp:extent cx="5177790" cy="160172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1748" cy="1615326"/>
                    </a:xfrm>
                    <a:prstGeom prst="rect">
                      <a:avLst/>
                    </a:prstGeom>
                  </pic:spPr>
                </pic:pic>
              </a:graphicData>
            </a:graphic>
          </wp:inline>
        </w:drawing>
      </w:r>
    </w:p>
    <w:p w14:paraId="5CD97F8B" w14:textId="77777777" w:rsidR="007F1006" w:rsidRDefault="007F1006" w:rsidP="000166BC">
      <w:pPr>
        <w:spacing w:after="0" w:line="240" w:lineRule="auto"/>
        <w:ind w:firstLine="706"/>
        <w:jc w:val="both"/>
        <w:rPr>
          <w:rFonts w:ascii="Trebuchet MS" w:hAnsi="Trebuchet MS" w:cstheme="majorHAnsi"/>
        </w:rPr>
      </w:pPr>
    </w:p>
    <w:p w14:paraId="7301AE95" w14:textId="1F999CCE" w:rsidR="00E7544C" w:rsidRDefault="001C4BCF" w:rsidP="001050F7">
      <w:pPr>
        <w:spacing w:after="0" w:line="240" w:lineRule="auto"/>
        <w:jc w:val="both"/>
        <w:rPr>
          <w:rFonts w:ascii="Trebuchet MS" w:hAnsi="Trebuchet MS" w:cstheme="majorHAnsi"/>
        </w:rPr>
      </w:pPr>
      <w:r w:rsidRPr="00D146E9">
        <w:rPr>
          <w:rFonts w:ascii="Trebuchet MS" w:hAnsi="Trebuchet MS" w:cstheme="majorHAnsi"/>
        </w:rPr>
        <w:t xml:space="preserve">Suprafaţa studiată </w:t>
      </w:r>
      <w:r w:rsidR="00EB0ECB" w:rsidRPr="00EB0ECB">
        <w:rPr>
          <w:rFonts w:ascii="Trebuchet MS" w:hAnsi="Trebuchet MS" w:cstheme="majorHAnsi"/>
          <w:b/>
          <w:i/>
        </w:rPr>
        <w:t>nu</w:t>
      </w:r>
      <w:r w:rsidR="00EB0ECB">
        <w:rPr>
          <w:rFonts w:ascii="Trebuchet MS" w:hAnsi="Trebuchet MS" w:cstheme="majorHAnsi"/>
        </w:rPr>
        <w:t xml:space="preserve"> </w:t>
      </w:r>
      <w:r w:rsidRPr="00D146E9">
        <w:rPr>
          <w:rFonts w:ascii="Trebuchet MS" w:hAnsi="Trebuchet MS" w:cstheme="majorHAnsi"/>
          <w:b/>
          <w:i/>
        </w:rPr>
        <w:t xml:space="preserve">se suprapune </w:t>
      </w:r>
      <w:r w:rsidR="00EB0ECB">
        <w:rPr>
          <w:rFonts w:ascii="Trebuchet MS" w:hAnsi="Trebuchet MS" w:cstheme="majorHAnsi"/>
          <w:b/>
          <w:i/>
        </w:rPr>
        <w:t xml:space="preserve">cu arii naturale protejate. </w:t>
      </w:r>
    </w:p>
    <w:p w14:paraId="71D8FBA0" w14:textId="77777777" w:rsidR="001050F7" w:rsidRDefault="001050F7" w:rsidP="001050F7">
      <w:pPr>
        <w:spacing w:after="0" w:line="240" w:lineRule="auto"/>
        <w:jc w:val="both"/>
        <w:rPr>
          <w:rFonts w:ascii="Trebuchet MS" w:hAnsi="Trebuchet MS" w:cstheme="majorHAnsi"/>
        </w:rPr>
      </w:pPr>
    </w:p>
    <w:p w14:paraId="3D4276C2" w14:textId="61A6CC0F" w:rsidR="001C4BCF" w:rsidRPr="00D146E9"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9F1F4E">
        <w:rPr>
          <w:rFonts w:ascii="Trebuchet MS" w:hAnsi="Trebuchet MS" w:cstheme="majorHAnsi"/>
        </w:rPr>
        <w:t xml:space="preserve"> </w:t>
      </w:r>
      <w:r w:rsidR="00264312">
        <w:rPr>
          <w:rFonts w:ascii="Trebuchet MS" w:hAnsi="Trebuchet MS" w:cstheme="majorHAnsi"/>
        </w:rPr>
        <w:t>X Tulgheș</w:t>
      </w:r>
      <w:r w:rsidRPr="00D146E9">
        <w:rPr>
          <w:rFonts w:ascii="Trebuchet MS" w:hAnsi="Trebuchet MS" w:cstheme="majorHAnsi"/>
        </w:rPr>
        <w:t xml:space="preserve"> este constituit din</w:t>
      </w:r>
      <w:r w:rsidR="00391A46">
        <w:rPr>
          <w:rFonts w:ascii="Trebuchet MS" w:hAnsi="Trebuchet MS" w:cstheme="majorHAnsi"/>
        </w:rPr>
        <w:t xml:space="preserve"> </w:t>
      </w:r>
      <w:r w:rsidR="0053005F">
        <w:rPr>
          <w:rFonts w:ascii="Trebuchet MS" w:hAnsi="Trebuchet MS" w:cstheme="majorHAnsi"/>
        </w:rPr>
        <w:t>4</w:t>
      </w:r>
      <w:r w:rsidRPr="00D146E9">
        <w:rPr>
          <w:rFonts w:ascii="Trebuchet MS" w:hAnsi="Trebuchet MS" w:cstheme="majorHAnsi"/>
        </w:rPr>
        <w:t xml:space="preserve"> trupuri de pădure:</w:t>
      </w:r>
    </w:p>
    <w:p w14:paraId="44532715" w14:textId="2B9DDAF5" w:rsidR="005D347C" w:rsidRPr="00B94380" w:rsidRDefault="0053005F" w:rsidP="0053005F">
      <w:pPr>
        <w:pStyle w:val="ListParagraph"/>
        <w:ind w:left="0"/>
        <w:jc w:val="center"/>
        <w:rPr>
          <w:rFonts w:ascii="Trebuchet MS" w:hAnsi="Trebuchet MS" w:cs="Times New Roman"/>
        </w:rPr>
      </w:pPr>
      <w:r>
        <w:rPr>
          <w:noProof/>
          <w:lang w:val="en-US"/>
        </w:rPr>
        <w:drawing>
          <wp:inline distT="0" distB="0" distL="0" distR="0" wp14:anchorId="75A45FAE" wp14:editId="6077E32E">
            <wp:extent cx="5139690" cy="1101057"/>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7856" cy="1117802"/>
                    </a:xfrm>
                    <a:prstGeom prst="rect">
                      <a:avLst/>
                    </a:prstGeom>
                  </pic:spPr>
                </pic:pic>
              </a:graphicData>
            </a:graphic>
          </wp:inline>
        </w:drawing>
      </w:r>
    </w:p>
    <w:p w14:paraId="6685D8A6" w14:textId="68B51DF4" w:rsidR="001C4BCF" w:rsidRPr="00D146E9" w:rsidRDefault="001C4BCF" w:rsidP="001C4BCF">
      <w:pPr>
        <w:widowControl w:val="0"/>
        <w:numPr>
          <w:ilvl w:val="12"/>
          <w:numId w:val="0"/>
        </w:numPr>
        <w:spacing w:after="0" w:line="240" w:lineRule="auto"/>
        <w:jc w:val="both"/>
        <w:rPr>
          <w:rFonts w:ascii="Trebuchet MS" w:hAnsi="Trebuchet MS" w:cstheme="majorHAnsi"/>
        </w:rPr>
      </w:pPr>
      <w:r w:rsidRPr="00D146E9">
        <w:rPr>
          <w:rFonts w:ascii="Trebuchet MS" w:hAnsi="Trebuchet MS" w:cstheme="majorHAnsi"/>
        </w:rPr>
        <w:t xml:space="preserve">S-au  constituit  </w:t>
      </w:r>
      <w:r w:rsidR="001326B2">
        <w:rPr>
          <w:rFonts w:ascii="Trebuchet MS" w:hAnsi="Trebuchet MS" w:cstheme="majorHAnsi"/>
        </w:rPr>
        <w:t>două</w:t>
      </w:r>
      <w:r w:rsidRPr="00D146E9">
        <w:rPr>
          <w:rFonts w:ascii="Trebuchet MS" w:hAnsi="Trebuchet MS" w:cstheme="majorHAnsi"/>
        </w:rPr>
        <w:t xml:space="preserve">  subunităţi  de  gospodărire :</w:t>
      </w:r>
    </w:p>
    <w:p w14:paraId="4F168200" w14:textId="196BBEE2" w:rsidR="00222A32" w:rsidRDefault="00222A32" w:rsidP="00222A32">
      <w:pPr>
        <w:spacing w:after="0" w:line="240" w:lineRule="auto"/>
        <w:ind w:firstLine="708"/>
        <w:jc w:val="both"/>
        <w:rPr>
          <w:rFonts w:ascii="Trebuchet MS" w:hAnsi="Trebuchet MS" w:cs="Arial"/>
        </w:rPr>
      </w:pPr>
      <w:r w:rsidRPr="00222A32">
        <w:rPr>
          <w:rFonts w:ascii="Trebuchet MS" w:hAnsi="Trebuchet MS" w:cs="Arial"/>
        </w:rPr>
        <w:t>- S.U.P. „A” – Codru regulat - sortimente obişnuite</w:t>
      </w:r>
      <w:r>
        <w:rPr>
          <w:rFonts w:ascii="Trebuchet MS" w:hAnsi="Trebuchet MS" w:cs="Arial"/>
        </w:rPr>
        <w:t xml:space="preserve"> pe </w:t>
      </w:r>
      <w:r w:rsidR="0053005F">
        <w:rPr>
          <w:rFonts w:ascii="Trebuchet MS" w:hAnsi="Trebuchet MS" w:cs="Arial"/>
        </w:rPr>
        <w:t>1054,9 ha</w:t>
      </w:r>
      <w:r w:rsidRPr="00222A32">
        <w:rPr>
          <w:rFonts w:ascii="Trebuchet MS" w:hAnsi="Trebuchet MS" w:cs="Arial"/>
        </w:rPr>
        <w:t>;</w:t>
      </w:r>
    </w:p>
    <w:p w14:paraId="196BABC3" w14:textId="402572B3" w:rsidR="00222A32" w:rsidRDefault="00222A32" w:rsidP="00222A32">
      <w:pPr>
        <w:spacing w:after="0" w:line="240" w:lineRule="auto"/>
        <w:ind w:firstLine="708"/>
        <w:jc w:val="both"/>
        <w:rPr>
          <w:rFonts w:ascii="Trebuchet MS" w:hAnsi="Trebuchet MS" w:cs="Arial"/>
        </w:rPr>
      </w:pPr>
      <w:r w:rsidRPr="00222A32">
        <w:rPr>
          <w:rFonts w:ascii="Trebuchet MS" w:hAnsi="Trebuchet MS" w:cs="Arial"/>
        </w:rPr>
        <w:t>- S.U.P. „M” – Conservare deosebită</w:t>
      </w:r>
      <w:r>
        <w:rPr>
          <w:rFonts w:ascii="Trebuchet MS" w:hAnsi="Trebuchet MS" w:cs="Arial"/>
        </w:rPr>
        <w:t xml:space="preserve"> pe </w:t>
      </w:r>
      <w:r w:rsidR="0053005F" w:rsidRPr="0053005F">
        <w:rPr>
          <w:rFonts w:ascii="Trebuchet MS" w:hAnsi="Trebuchet MS" w:cs="Arial"/>
        </w:rPr>
        <w:t>331,98</w:t>
      </w:r>
      <w:r w:rsidR="0053005F">
        <w:rPr>
          <w:rFonts w:ascii="Trebuchet MS" w:hAnsi="Trebuchet MS" w:cs="Arial"/>
        </w:rPr>
        <w:t xml:space="preserve"> ha</w:t>
      </w:r>
      <w:r w:rsidRPr="00222A32">
        <w:rPr>
          <w:rFonts w:ascii="Trebuchet MS" w:hAnsi="Trebuchet MS" w:cs="Arial"/>
        </w:rPr>
        <w:t>.</w:t>
      </w:r>
    </w:p>
    <w:p w14:paraId="6A13D68B" w14:textId="77777777" w:rsidR="00222A32" w:rsidRDefault="00222A32" w:rsidP="00222A32">
      <w:pPr>
        <w:spacing w:after="0" w:line="240" w:lineRule="auto"/>
        <w:ind w:firstLine="708"/>
        <w:jc w:val="both"/>
        <w:rPr>
          <w:rFonts w:ascii="Trebuchet MS" w:hAnsi="Trebuchet MS" w:cs="Arial"/>
        </w:rPr>
      </w:pPr>
    </w:p>
    <w:p w14:paraId="74B29CF0" w14:textId="00AA1EC9" w:rsidR="001326B2" w:rsidRPr="00222A32" w:rsidRDefault="001326B2" w:rsidP="00222A32">
      <w:pPr>
        <w:spacing w:after="0" w:line="240" w:lineRule="auto"/>
        <w:jc w:val="both"/>
        <w:rPr>
          <w:rFonts w:ascii="Trebuchet MS" w:hAnsi="Trebuchet MS" w:cs="Arial"/>
        </w:rPr>
      </w:pPr>
      <w:r w:rsidRPr="00D146E9">
        <w:rPr>
          <w:rFonts w:ascii="Trebuchet MS" w:hAnsi="Trebuchet MS"/>
        </w:rPr>
        <w:t>Au fost constituite următoarele categorii, grupe și subgrupe funcționale:</w:t>
      </w:r>
    </w:p>
    <w:p w14:paraId="033B9DD9" w14:textId="790B9E3C" w:rsidR="001326B2" w:rsidRDefault="00692824" w:rsidP="001326B2">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4DC268B8" wp14:editId="38F77FEE">
            <wp:extent cx="5223510" cy="1655468"/>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67710" cy="1669476"/>
                    </a:xfrm>
                    <a:prstGeom prst="rect">
                      <a:avLst/>
                    </a:prstGeom>
                  </pic:spPr>
                </pic:pic>
              </a:graphicData>
            </a:graphic>
          </wp:inline>
        </w:drawing>
      </w:r>
    </w:p>
    <w:p w14:paraId="01B5925B" w14:textId="44B0240C" w:rsidR="001326B2" w:rsidRDefault="001326B2" w:rsidP="00692824">
      <w:pPr>
        <w:pStyle w:val="BodyTextIndent3"/>
        <w:spacing w:after="0" w:line="240" w:lineRule="auto"/>
        <w:ind w:left="0"/>
        <w:jc w:val="both"/>
        <w:rPr>
          <w:rFonts w:ascii="Trebuchet MS" w:hAnsi="Trebuchet MS"/>
          <w:sz w:val="22"/>
          <w:szCs w:val="22"/>
          <w:lang w:val="ro-RO"/>
        </w:rPr>
      </w:pPr>
    </w:p>
    <w:p w14:paraId="72305033" w14:textId="0385B61C" w:rsidR="00391A46" w:rsidRDefault="0051454E" w:rsidP="0053005F">
      <w:pPr>
        <w:pStyle w:val="BodyTextIndent3"/>
        <w:spacing w:after="0" w:line="240" w:lineRule="auto"/>
        <w:ind w:left="0"/>
        <w:jc w:val="both"/>
        <w:rPr>
          <w:rFonts w:ascii="Trebuchet MS" w:hAnsi="Trebuchet MS"/>
          <w:sz w:val="22"/>
          <w:szCs w:val="22"/>
          <w:lang w:val="ro-RO"/>
        </w:rPr>
      </w:pPr>
      <w:r w:rsidRPr="0051454E">
        <w:rPr>
          <w:rFonts w:ascii="Trebuchet MS" w:hAnsi="Trebuchet MS"/>
          <w:sz w:val="22"/>
          <w:szCs w:val="22"/>
          <w:lang w:val="ro-RO"/>
        </w:rPr>
        <w:t>Bazele de amenajare adoptate sunt:</w:t>
      </w:r>
      <w:r>
        <w:rPr>
          <w:rFonts w:ascii="Trebuchet MS" w:hAnsi="Trebuchet MS"/>
          <w:sz w:val="22"/>
          <w:szCs w:val="22"/>
          <w:lang w:val="ro-RO"/>
        </w:rPr>
        <w:t xml:space="preserve"> regimul codru, </w:t>
      </w:r>
      <w:r w:rsidRPr="0051454E">
        <w:rPr>
          <w:rFonts w:ascii="Trebuchet MS" w:hAnsi="Trebuchet MS"/>
          <w:sz w:val="22"/>
          <w:szCs w:val="22"/>
          <w:lang w:val="ro-RO"/>
        </w:rPr>
        <w:t>compoziţ</w:t>
      </w:r>
      <w:r>
        <w:rPr>
          <w:rFonts w:ascii="Trebuchet MS" w:hAnsi="Trebuchet MS"/>
          <w:sz w:val="22"/>
          <w:szCs w:val="22"/>
          <w:lang w:val="ro-RO"/>
        </w:rPr>
        <w:t xml:space="preserve">ia ţel: </w:t>
      </w:r>
      <w:r w:rsidR="0053005F" w:rsidRPr="0053005F">
        <w:rPr>
          <w:rFonts w:ascii="Trebuchet MS" w:hAnsi="Trebuchet MS"/>
          <w:sz w:val="22"/>
          <w:szCs w:val="22"/>
          <w:lang w:val="ro-RO"/>
        </w:rPr>
        <w:t>47MO 29BR 16FA 6PAM 2LA</w:t>
      </w:r>
      <w:r w:rsidR="007F1006">
        <w:rPr>
          <w:rFonts w:ascii="Trebuchet MS" w:hAnsi="Trebuchet MS"/>
          <w:sz w:val="22"/>
          <w:szCs w:val="22"/>
          <w:lang w:val="ro-RO"/>
        </w:rPr>
        <w:t xml:space="preserve">, tratamente: </w:t>
      </w:r>
      <w:r w:rsidR="0053005F" w:rsidRPr="0053005F">
        <w:rPr>
          <w:rFonts w:ascii="Trebuchet MS" w:hAnsi="Trebuchet MS"/>
          <w:sz w:val="22"/>
          <w:szCs w:val="22"/>
          <w:lang w:val="ro-RO"/>
        </w:rPr>
        <w:t>pentru arboretele din SUP A s-a propus tratamentul tăierilor progresive, în amestecuri de molid-brad-fag, respectiv tăieri rase pe parchete mici în molidişuri pure, iar pentru arboretele din SUP M s-au propus lucrări de conservare</w:t>
      </w:r>
      <w:r w:rsidR="001326B2">
        <w:rPr>
          <w:rFonts w:ascii="Trebuchet MS" w:hAnsi="Trebuchet MS"/>
          <w:sz w:val="22"/>
          <w:szCs w:val="22"/>
          <w:lang w:val="ro-RO"/>
        </w:rPr>
        <w:t>, c</w:t>
      </w:r>
      <w:r>
        <w:rPr>
          <w:rFonts w:ascii="Trebuchet MS" w:hAnsi="Trebuchet MS"/>
          <w:sz w:val="22"/>
          <w:szCs w:val="22"/>
          <w:lang w:val="ro-RO"/>
        </w:rPr>
        <w:t>iclul: 1</w:t>
      </w:r>
      <w:r w:rsidR="0053005F">
        <w:rPr>
          <w:rFonts w:ascii="Trebuchet MS" w:hAnsi="Trebuchet MS"/>
          <w:sz w:val="22"/>
          <w:szCs w:val="22"/>
          <w:lang w:val="ro-RO"/>
        </w:rPr>
        <w:t>11</w:t>
      </w:r>
      <w:r>
        <w:rPr>
          <w:rFonts w:ascii="Trebuchet MS" w:hAnsi="Trebuchet MS"/>
          <w:sz w:val="22"/>
          <w:szCs w:val="22"/>
          <w:lang w:val="ro-RO"/>
        </w:rPr>
        <w:t xml:space="preserve"> ani.</w:t>
      </w:r>
    </w:p>
    <w:p w14:paraId="3BA7FBC8" w14:textId="5FC9C81E" w:rsidR="0053005F" w:rsidRDefault="0053005F" w:rsidP="0053005F">
      <w:pPr>
        <w:pStyle w:val="BodyTextIndent3"/>
        <w:spacing w:after="0" w:line="240" w:lineRule="auto"/>
        <w:ind w:left="0" w:firstLine="360"/>
        <w:jc w:val="both"/>
        <w:rPr>
          <w:rFonts w:ascii="Trebuchet MS" w:hAnsi="Trebuchet MS"/>
          <w:sz w:val="22"/>
          <w:szCs w:val="22"/>
          <w:lang w:val="ro-RO"/>
        </w:rPr>
      </w:pPr>
      <w:r w:rsidRPr="0053005F">
        <w:rPr>
          <w:rFonts w:ascii="Trebuchet MS" w:hAnsi="Trebuchet MS"/>
          <w:sz w:val="22"/>
          <w:szCs w:val="22"/>
          <w:lang w:val="ro-RO"/>
        </w:rPr>
        <w:t>Posibilitatea anuală de produse principale este de 4254 mc, iar de produse secundare 1501 mc. Se vor executa anual tăieri de conservare pe 12,2 ha</w:t>
      </w:r>
      <w:r>
        <w:rPr>
          <w:rFonts w:ascii="Trebuchet MS" w:hAnsi="Trebuchet MS"/>
          <w:sz w:val="22"/>
          <w:szCs w:val="22"/>
          <w:lang w:val="ro-RO"/>
        </w:rPr>
        <w:t xml:space="preserve"> şi se vor extrage de 778 m3/an. </w:t>
      </w:r>
      <w:r w:rsidRPr="0053005F">
        <w:rPr>
          <w:rFonts w:ascii="Trebuchet MS" w:hAnsi="Trebuchet MS"/>
          <w:sz w:val="22"/>
          <w:szCs w:val="22"/>
          <w:lang w:val="ro-RO"/>
        </w:rPr>
        <w:t xml:space="preserve">În </w:t>
      </w:r>
      <w:r w:rsidRPr="0053005F">
        <w:rPr>
          <w:rFonts w:ascii="Trebuchet MS" w:hAnsi="Trebuchet MS"/>
          <w:sz w:val="22"/>
          <w:szCs w:val="22"/>
          <w:lang w:val="ro-RO"/>
        </w:rPr>
        <w:lastRenderedPageBreak/>
        <w:t>deceniul de aplicare s-au propus următoarele lucrări de îngrijire şi conducere a arboretelor: de</w:t>
      </w:r>
      <w:r>
        <w:rPr>
          <w:rFonts w:ascii="Trebuchet MS" w:hAnsi="Trebuchet MS"/>
          <w:sz w:val="22"/>
          <w:szCs w:val="22"/>
          <w:lang w:val="ro-RO"/>
        </w:rPr>
        <w:t xml:space="preserve">gajări pe </w:t>
      </w:r>
      <w:r w:rsidRPr="0053005F">
        <w:rPr>
          <w:rFonts w:ascii="Trebuchet MS" w:hAnsi="Trebuchet MS"/>
          <w:sz w:val="22"/>
          <w:szCs w:val="22"/>
          <w:lang w:val="ro-RO"/>
        </w:rPr>
        <w:t xml:space="preserve">2,26 ha/an; </w:t>
      </w:r>
      <w:r>
        <w:rPr>
          <w:rFonts w:ascii="Trebuchet MS" w:hAnsi="Trebuchet MS"/>
          <w:sz w:val="22"/>
          <w:szCs w:val="22"/>
          <w:lang w:val="ro-RO"/>
        </w:rPr>
        <w:t xml:space="preserve">curăţiri pe 11,78 ha/an cu 49 mc/an; rărituri pe 58,03 ha/an cu 1453 mc/an; tăieri de igienă pe </w:t>
      </w:r>
      <w:r w:rsidRPr="0053005F">
        <w:rPr>
          <w:rFonts w:ascii="Trebuchet MS" w:hAnsi="Trebuchet MS"/>
          <w:sz w:val="22"/>
          <w:szCs w:val="22"/>
          <w:lang w:val="ro-RO"/>
        </w:rPr>
        <w:t>392,19 ha/an</w:t>
      </w:r>
      <w:r>
        <w:rPr>
          <w:rFonts w:ascii="Trebuchet MS" w:hAnsi="Trebuchet MS"/>
          <w:sz w:val="22"/>
          <w:szCs w:val="22"/>
          <w:lang w:val="ro-RO"/>
        </w:rPr>
        <w:t xml:space="preserve"> cu </w:t>
      </w:r>
      <w:r w:rsidRPr="0053005F">
        <w:rPr>
          <w:rFonts w:ascii="Trebuchet MS" w:hAnsi="Trebuchet MS"/>
          <w:sz w:val="22"/>
          <w:szCs w:val="22"/>
          <w:lang w:val="ro-RO"/>
        </w:rPr>
        <w:t>337 mc/an</w:t>
      </w:r>
      <w:r>
        <w:rPr>
          <w:rFonts w:ascii="Trebuchet MS" w:hAnsi="Trebuchet MS"/>
          <w:sz w:val="22"/>
          <w:szCs w:val="22"/>
          <w:lang w:val="ro-RO"/>
        </w:rPr>
        <w:t>.</w:t>
      </w:r>
    </w:p>
    <w:p w14:paraId="14AA5FDB" w14:textId="77777777" w:rsidR="00692824" w:rsidRDefault="00692824" w:rsidP="005D347C">
      <w:pPr>
        <w:pStyle w:val="BodyTextIndent3"/>
        <w:spacing w:after="0" w:line="240" w:lineRule="auto"/>
        <w:ind w:left="0"/>
        <w:jc w:val="both"/>
        <w:rPr>
          <w:rFonts w:ascii="Trebuchet MS" w:hAnsi="Trebuchet MS"/>
          <w:sz w:val="22"/>
          <w:szCs w:val="22"/>
          <w:lang w:val="ro-RO"/>
        </w:rPr>
      </w:pPr>
    </w:p>
    <w:p w14:paraId="10849DB7" w14:textId="046E406E" w:rsidR="007F1006" w:rsidRDefault="007F1006" w:rsidP="005D347C">
      <w:pPr>
        <w:pStyle w:val="BodyTextIndent3"/>
        <w:spacing w:after="0" w:line="240" w:lineRule="auto"/>
        <w:ind w:left="0"/>
        <w:jc w:val="both"/>
        <w:rPr>
          <w:rFonts w:ascii="Trebuchet MS" w:hAnsi="Trebuchet MS"/>
          <w:sz w:val="22"/>
          <w:szCs w:val="22"/>
          <w:lang w:val="ro-RO"/>
        </w:rPr>
      </w:pPr>
      <w:r>
        <w:rPr>
          <w:rFonts w:ascii="Trebuchet MS" w:hAnsi="Trebuchet MS"/>
          <w:sz w:val="22"/>
          <w:szCs w:val="22"/>
          <w:lang w:val="ro-RO"/>
        </w:rPr>
        <w:t>Planul decenal:</w:t>
      </w:r>
    </w:p>
    <w:p w14:paraId="06E57833" w14:textId="190965F9" w:rsidR="007F1006" w:rsidRDefault="00692824" w:rsidP="005D347C">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1899D3BB" wp14:editId="4D8EF014">
            <wp:extent cx="5253990" cy="933497"/>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3777" cy="944120"/>
                    </a:xfrm>
                    <a:prstGeom prst="rect">
                      <a:avLst/>
                    </a:prstGeom>
                  </pic:spPr>
                </pic:pic>
              </a:graphicData>
            </a:graphic>
          </wp:inline>
        </w:drawing>
      </w:r>
    </w:p>
    <w:p w14:paraId="2B8B7D0F" w14:textId="77777777" w:rsidR="00692824" w:rsidRDefault="00692824" w:rsidP="00692824">
      <w:pPr>
        <w:tabs>
          <w:tab w:val="left" w:pos="-567"/>
        </w:tabs>
        <w:spacing w:after="0" w:line="240" w:lineRule="auto"/>
        <w:jc w:val="both"/>
        <w:rPr>
          <w:rFonts w:ascii="Trebuchet MS" w:hAnsi="Trebuchet MS" w:cs="Arial"/>
          <w:szCs w:val="24"/>
        </w:rPr>
      </w:pPr>
    </w:p>
    <w:p w14:paraId="55AEFA31" w14:textId="71016208" w:rsidR="001326B2" w:rsidRPr="00692824" w:rsidRDefault="00692824" w:rsidP="00692824">
      <w:pPr>
        <w:tabs>
          <w:tab w:val="left" w:pos="-567"/>
        </w:tabs>
        <w:spacing w:after="0" w:line="240" w:lineRule="auto"/>
        <w:jc w:val="both"/>
        <w:rPr>
          <w:rFonts w:ascii="Trebuchet MS" w:hAnsi="Trebuchet MS" w:cs="Arial"/>
          <w:szCs w:val="24"/>
        </w:rPr>
      </w:pPr>
      <w:r>
        <w:rPr>
          <w:rFonts w:ascii="Trebuchet MS" w:hAnsi="Trebuchet MS" w:cs="Arial"/>
          <w:szCs w:val="24"/>
        </w:rPr>
        <w:tab/>
      </w:r>
      <w:r w:rsidRPr="00692824">
        <w:rPr>
          <w:rFonts w:ascii="Trebuchet MS" w:hAnsi="Trebuchet MS" w:cs="Arial"/>
          <w:szCs w:val="24"/>
        </w:rPr>
        <w:t xml:space="preserve">Reţeaua instalaţiilor de transport însumează o lungime de 21,6 km, din care drumuri forestiere 2,9 km şi drumuri publice 18,7 km, acestea asigurând o accesibilitate a fondului </w:t>
      </w:r>
      <w:r>
        <w:rPr>
          <w:rFonts w:ascii="Trebuchet MS" w:hAnsi="Trebuchet MS" w:cs="Arial"/>
          <w:szCs w:val="24"/>
        </w:rPr>
        <w:t xml:space="preserve">forestier de </w:t>
      </w:r>
      <w:r w:rsidRPr="00692824">
        <w:rPr>
          <w:rFonts w:ascii="Trebuchet MS" w:hAnsi="Trebuchet MS" w:cs="Arial"/>
          <w:szCs w:val="24"/>
        </w:rPr>
        <w:t>100%</w:t>
      </w:r>
      <w:r>
        <w:rPr>
          <w:rFonts w:ascii="Trebuchet MS" w:hAnsi="Trebuchet MS" w:cs="Arial"/>
          <w:noProof/>
          <w:szCs w:val="24"/>
          <w:lang w:val="en-US"/>
        </w:rPr>
        <w:t>.</w:t>
      </w:r>
    </w:p>
    <w:p w14:paraId="23E5BE3B" w14:textId="77777777" w:rsidR="00692824" w:rsidRDefault="00692824" w:rsidP="001C4BCF">
      <w:pPr>
        <w:autoSpaceDE w:val="0"/>
        <w:autoSpaceDN w:val="0"/>
        <w:adjustRightInd w:val="0"/>
        <w:spacing w:after="0" w:line="240" w:lineRule="auto"/>
        <w:ind w:firstLine="720"/>
        <w:jc w:val="both"/>
        <w:rPr>
          <w:rFonts w:ascii="Trebuchet MS" w:hAnsi="Trebuchet MS"/>
          <w:b/>
          <w:i/>
        </w:rPr>
      </w:pPr>
    </w:p>
    <w:p w14:paraId="2D98AFCF" w14:textId="2CE68E16" w:rsidR="001C4BCF" w:rsidRPr="00D146E9" w:rsidRDefault="001C4BCF" w:rsidP="001C4BCF">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559D53EB" w14:textId="77777777" w:rsidR="001C4BCF" w:rsidRPr="00D146E9" w:rsidRDefault="001C4BCF" w:rsidP="001C4BCF">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1C4BCF">
      <w:pPr>
        <w:spacing w:after="0" w:line="240" w:lineRule="auto"/>
        <w:ind w:left="360"/>
        <w:jc w:val="both"/>
        <w:rPr>
          <w:rFonts w:ascii="Trebuchet MS" w:hAnsi="Trebuchet MS"/>
          <w:lang w:eastAsia="ro-RO"/>
        </w:rPr>
      </w:pPr>
    </w:p>
    <w:p w14:paraId="4BC05448" w14:textId="3FDD5913" w:rsidR="001C4BCF" w:rsidRPr="005D347C" w:rsidRDefault="001C4BCF" w:rsidP="005D347C">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2C6E3C87" w14:textId="77777777" w:rsidR="001C4BCF" w:rsidRPr="0051454E" w:rsidRDefault="001C4BCF" w:rsidP="001C4BCF">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nu se </w:t>
      </w:r>
      <w:r w:rsidRPr="0051454E">
        <w:rPr>
          <w:rFonts w:ascii="Trebuchet MS" w:hAnsi="Trebuchet MS"/>
        </w:rPr>
        <w:t>suprapune cu arii naturale protejate de interes național.</w:t>
      </w:r>
    </w:p>
    <w:p w14:paraId="1C14CFE0" w14:textId="77777777" w:rsidR="001C4BCF" w:rsidRPr="0051454E" w:rsidRDefault="001C4BCF" w:rsidP="001C4BCF">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t>Gradul în care Planul de Amenajare a fondului forestier influenţează alte planuri şi programe, inclusiv pe cele în care se integrează sau derivă din ele:</w:t>
      </w:r>
    </w:p>
    <w:p w14:paraId="37E111FD" w14:textId="3465A739" w:rsidR="001C4BCF" w:rsidRPr="00D146E9" w:rsidRDefault="001C4BCF" w:rsidP="001C4BCF">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7BDC71" w14:textId="77777777" w:rsidR="001C4BCF" w:rsidRPr="00D146E9" w:rsidRDefault="001C4BCF" w:rsidP="001050F7">
      <w:pPr>
        <w:autoSpaceDE w:val="0"/>
        <w:autoSpaceDN w:val="0"/>
        <w:adjustRightInd w:val="0"/>
        <w:spacing w:after="0" w:line="240" w:lineRule="auto"/>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0FB365B3" w14:textId="5E18641A" w:rsidR="000B6D71" w:rsidRPr="008848AD" w:rsidRDefault="001C4BCF" w:rsidP="008848AD">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r w:rsidR="008848AD">
        <w:rPr>
          <w:rFonts w:ascii="Trebuchet MS" w:hAnsi="Trebuchet MS"/>
          <w:iCs/>
        </w:rPr>
        <w:t xml:space="preserve"> Amenajamentul silvic cuprinde și un capitol (cap. 9 – Conservarea biodiversității) cu privire la protecția ecosistemelor terestre și acvatice. Condițiile propuse de APM Harghita prin adresa</w:t>
      </w:r>
      <w:r w:rsidR="008848AD" w:rsidRPr="008848AD">
        <w:rPr>
          <w:rFonts w:ascii="Trebuchet MS" w:hAnsi="Trebuchet MS"/>
          <w:iCs/>
        </w:rPr>
        <w:t xml:space="preserve"> nr. </w:t>
      </w:r>
      <w:r w:rsidR="00692824">
        <w:rPr>
          <w:rFonts w:ascii="Trebuchet MS" w:hAnsi="Trebuchet MS"/>
        </w:rPr>
        <w:t>2194</w:t>
      </w:r>
      <w:r w:rsidR="00692824" w:rsidRPr="001318BF">
        <w:rPr>
          <w:rFonts w:ascii="Trebuchet MS" w:hAnsi="Trebuchet MS"/>
        </w:rPr>
        <w:t>/</w:t>
      </w:r>
      <w:r w:rsidR="00692824">
        <w:rPr>
          <w:rFonts w:ascii="Trebuchet MS" w:hAnsi="Trebuchet MS"/>
        </w:rPr>
        <w:t>12.03</w:t>
      </w:r>
      <w:r w:rsidR="00692824" w:rsidRPr="001318BF">
        <w:rPr>
          <w:rFonts w:ascii="Trebuchet MS" w:hAnsi="Trebuchet MS"/>
        </w:rPr>
        <w:t>.2024</w:t>
      </w:r>
      <w:r w:rsidR="00692824">
        <w:rPr>
          <w:rFonts w:ascii="Trebuchet MS" w:hAnsi="Trebuchet MS"/>
        </w:rPr>
        <w:t xml:space="preserve"> </w:t>
      </w:r>
      <w:r w:rsidR="008848AD">
        <w:rPr>
          <w:rFonts w:ascii="Trebuchet MS" w:hAnsi="Trebuchet MS"/>
          <w:iCs/>
        </w:rPr>
        <w:t>au fost incluse în amenajament.</w:t>
      </w:r>
    </w:p>
    <w:p w14:paraId="2A983B41" w14:textId="66100597" w:rsidR="001C4BCF" w:rsidRPr="00D146E9" w:rsidRDefault="001C4BCF" w:rsidP="001C4BCF">
      <w:pPr>
        <w:spacing w:after="0" w:line="240" w:lineRule="auto"/>
        <w:jc w:val="both"/>
        <w:rPr>
          <w:rFonts w:ascii="Trebuchet MS" w:hAnsi="Trebuchet MS"/>
          <w:b/>
        </w:rPr>
      </w:pPr>
      <w:r w:rsidRPr="00D146E9">
        <w:rPr>
          <w:rFonts w:ascii="Trebuchet MS" w:hAnsi="Trebuchet MS"/>
          <w:b/>
        </w:rPr>
        <w:t>d.) Probleme de mediu relevante pentru plan:</w:t>
      </w:r>
    </w:p>
    <w:p w14:paraId="75D30ED2" w14:textId="51EC194E" w:rsidR="00124C8D" w:rsidRPr="00692824" w:rsidRDefault="001C4BCF" w:rsidP="00692824">
      <w:pPr>
        <w:tabs>
          <w:tab w:val="left" w:pos="567"/>
        </w:tabs>
        <w:spacing w:after="0" w:line="240" w:lineRule="auto"/>
        <w:ind w:firstLine="720"/>
        <w:jc w:val="both"/>
        <w:rPr>
          <w:rFonts w:ascii="Trebuchet MS" w:hAnsi="Trebuchet MS"/>
        </w:rPr>
      </w:pPr>
      <w:r w:rsidRPr="00124C8D">
        <w:rPr>
          <w:rFonts w:ascii="Trebuchet MS" w:hAnsi="Trebuchet MS"/>
        </w:rPr>
        <w:t xml:space="preserve">Menţinerea integrităţii fondului forestier, respectiv protejarea speciilor ocrotite și habitatelor forestiere, a peisajului și menținerea tipului natural fundamental de pădure. </w:t>
      </w:r>
      <w:r w:rsidR="00692824">
        <w:rPr>
          <w:rFonts w:ascii="Trebuchet MS" w:hAnsi="Trebuchet MS"/>
        </w:rPr>
        <w:t xml:space="preserve">Factorii destabilizatori (doborâturi, rupturi, uscare) au </w:t>
      </w:r>
      <w:r w:rsidR="00692824" w:rsidRPr="00692824">
        <w:rPr>
          <w:rFonts w:ascii="Trebuchet MS" w:hAnsi="Trebuchet MS"/>
        </w:rPr>
        <w:t>intensităţi slabe sau cel mult moderate</w:t>
      </w:r>
      <w:r w:rsidR="00692824">
        <w:rPr>
          <w:rFonts w:ascii="Trebuchet MS" w:hAnsi="Trebuchet MS"/>
        </w:rPr>
        <w:t xml:space="preserve">, arboretele </w:t>
      </w:r>
      <w:r w:rsidR="00692824" w:rsidRPr="00692824">
        <w:rPr>
          <w:rFonts w:ascii="Trebuchet MS" w:hAnsi="Trebuchet MS"/>
        </w:rPr>
        <w:t>afectate nu necesită măsuri speciale de gospodărire, ele vor fi</w:t>
      </w:r>
      <w:r w:rsidR="00692824">
        <w:rPr>
          <w:rFonts w:ascii="Trebuchet MS" w:hAnsi="Trebuchet MS"/>
        </w:rPr>
        <w:t xml:space="preserve"> parcurse cu lucrările silvice </w:t>
      </w:r>
      <w:r w:rsidR="00692824" w:rsidRPr="00692824">
        <w:rPr>
          <w:rFonts w:ascii="Trebuchet MS" w:hAnsi="Trebuchet MS"/>
        </w:rPr>
        <w:t>corespunzătoare stadiului lor de dezvoltare.</w:t>
      </w:r>
    </w:p>
    <w:p w14:paraId="271D1E74" w14:textId="3B47855A" w:rsidR="001C4BCF" w:rsidRPr="003C2F86" w:rsidRDefault="001C4BCF" w:rsidP="003C2F86">
      <w:pPr>
        <w:pStyle w:val="BodyText"/>
        <w:spacing w:after="0" w:line="240" w:lineRule="auto"/>
        <w:jc w:val="both"/>
        <w:rPr>
          <w:rFonts w:ascii="Trebuchet MS" w:hAnsi="Trebuchet MS"/>
          <w:lang w:val="ro-RO"/>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lastRenderedPageBreak/>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57/2007 aprobat prin Legea nr.</w:t>
      </w:r>
      <w:r w:rsidR="009350D7">
        <w:rPr>
          <w:rFonts w:ascii="Trebuchet MS" w:hAnsi="Trebuchet MS"/>
        </w:rPr>
        <w:t xml:space="preserve"> </w:t>
      </w:r>
      <w:r w:rsidRPr="00D146E9">
        <w:rPr>
          <w:rFonts w:ascii="Trebuchet MS" w:hAnsi="Trebuchet MS"/>
        </w:rPr>
        <w:t xml:space="preserve">49/2011 privind regimul ariilor naturale protejate, conservarea habitatelor naturale, a florei şi faunei sălbatice cu modificările şi completările ulterioare; </w:t>
      </w:r>
    </w:p>
    <w:p w14:paraId="0E35BADB" w14:textId="2C70D288" w:rsidR="001C4BCF"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t>Hotărârea Consiliului Judeţean Harghita nr. 162/2005, privind protecţia valorilor naturale de pe teritoriul judeţului Harghita;</w:t>
      </w:r>
    </w:p>
    <w:p w14:paraId="7F49761B" w14:textId="77777777" w:rsidR="005D347C" w:rsidRPr="001F0692" w:rsidRDefault="005D347C" w:rsidP="005D347C">
      <w:pPr>
        <w:spacing w:after="0" w:line="240" w:lineRule="auto"/>
        <w:ind w:left="360"/>
        <w:jc w:val="both"/>
        <w:rPr>
          <w:rFonts w:ascii="Trebuchet MS" w:hAnsi="Trebuchet MS"/>
        </w:rPr>
      </w:pP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77777777" w:rsidR="001C4BCF" w:rsidRPr="00D146E9"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0A9BA736"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264312">
        <w:rPr>
          <w:rFonts w:ascii="Trebuchet MS" w:hAnsi="Trebuchet MS"/>
          <w:i/>
          <w:color w:val="000000"/>
        </w:rPr>
        <w:t>X Tulgheș</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lastRenderedPageBreak/>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637D23D" w14:textId="6D8C0840" w:rsidR="00F576F5" w:rsidRPr="00D146E9"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79109798" w14:textId="6F261FEA" w:rsidR="000B6D71"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3FCE8936" w14:textId="77777777" w:rsidR="000B6D71" w:rsidRDefault="000B6D71" w:rsidP="000B6D71">
      <w:pPr>
        <w:autoSpaceDE w:val="0"/>
        <w:autoSpaceDN w:val="0"/>
        <w:adjustRightInd w:val="0"/>
        <w:spacing w:after="0" w:line="240" w:lineRule="auto"/>
        <w:jc w:val="both"/>
        <w:rPr>
          <w:rFonts w:ascii="Trebuchet MS" w:hAnsi="Trebuchet MS"/>
          <w:i/>
        </w:rPr>
      </w:pPr>
      <w:r>
        <w:rPr>
          <w:rFonts w:ascii="Trebuchet MS" w:hAnsi="Trebuchet MS"/>
          <w:i/>
        </w:rPr>
        <w:t xml:space="preserve">- nu este cazul </w:t>
      </w:r>
    </w:p>
    <w:p w14:paraId="7070E0DE" w14:textId="77777777" w:rsidR="001C4BCF" w:rsidRPr="00D146E9" w:rsidRDefault="001C4BCF" w:rsidP="001C4BCF">
      <w:pPr>
        <w:spacing w:after="0" w:line="240" w:lineRule="auto"/>
        <w:jc w:val="both"/>
        <w:rPr>
          <w:rFonts w:ascii="Trebuchet MS" w:hAnsi="Trebuchet MS"/>
          <w:b/>
        </w:rPr>
      </w:pPr>
    </w:p>
    <w:p w14:paraId="748D3CE0" w14:textId="08E9A227" w:rsidR="001C4BCF" w:rsidRPr="000B6D71" w:rsidRDefault="001C4BCF" w:rsidP="000B6D71">
      <w:pPr>
        <w:pStyle w:val="ListParagraph"/>
        <w:numPr>
          <w:ilvl w:val="0"/>
          <w:numId w:val="26"/>
        </w:numPr>
        <w:spacing w:after="0" w:line="240" w:lineRule="auto"/>
        <w:ind w:left="360" w:hanging="360"/>
        <w:jc w:val="both"/>
        <w:rPr>
          <w:rFonts w:ascii="Trebuchet MS" w:hAnsi="Trebuchet MS"/>
          <w:b/>
        </w:rPr>
      </w:pPr>
      <w:r w:rsidRPr="000B6D71">
        <w:rPr>
          <w:rFonts w:ascii="Trebuchet MS" w:hAnsi="Trebuchet MS"/>
          <w:b/>
        </w:rPr>
        <w:t xml:space="preserve">Planul urmează să fie supus procedurii de adoptare fără aviz de mediu cu următoarele condiţii: </w:t>
      </w:r>
    </w:p>
    <w:p w14:paraId="5BEF76CC" w14:textId="2E12F7CB" w:rsidR="001050F7" w:rsidRPr="001050F7" w:rsidRDefault="001C4BCF" w:rsidP="001547C0">
      <w:pPr>
        <w:pStyle w:val="ListParagraph"/>
        <w:numPr>
          <w:ilvl w:val="0"/>
          <w:numId w:val="16"/>
        </w:numPr>
        <w:spacing w:after="0" w:line="240" w:lineRule="auto"/>
        <w:ind w:left="360" w:hanging="360"/>
        <w:contextualSpacing w:val="0"/>
        <w:jc w:val="both"/>
        <w:rPr>
          <w:rFonts w:ascii="Trebuchet MS" w:hAnsi="Trebuchet MS"/>
        </w:rPr>
      </w:pPr>
      <w:r w:rsidRPr="001050F7">
        <w:rPr>
          <w:rFonts w:ascii="Trebuchet MS" w:hAnsi="Trebuchet MS"/>
        </w:rPr>
        <w:t xml:space="preserve">toate condițiile impuse trebuie respectate de către </w:t>
      </w:r>
      <w:r w:rsidR="005D347C">
        <w:rPr>
          <w:rFonts w:ascii="Trebuchet MS" w:hAnsi="Trebuchet MS" w:cstheme="majorHAnsi"/>
        </w:rPr>
        <w:t xml:space="preserve">Ocolul Silvic </w:t>
      </w:r>
      <w:r w:rsidR="00692824">
        <w:rPr>
          <w:rFonts w:ascii="Trebuchet MS" w:hAnsi="Trebuchet MS" w:cstheme="majorHAnsi"/>
        </w:rPr>
        <w:t>Tulgheș</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61C24B8D"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w:t>
      </w:r>
      <w:r w:rsidR="00264312">
        <w:rPr>
          <w:rFonts w:ascii="Trebuchet MS" w:hAnsi="Trebuchet MS"/>
          <w:sz w:val="22"/>
          <w:lang w:eastAsia="ro-RO"/>
        </w:rPr>
        <w:t>X Tulgheș</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191B6426" w14:textId="29FD4018" w:rsidR="001050F7" w:rsidRPr="00D146E9" w:rsidRDefault="001050F7" w:rsidP="001050F7">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sidR="00692824">
        <w:rPr>
          <w:rFonts w:ascii="Trebuchet MS" w:hAnsi="Trebuchet MS"/>
        </w:rPr>
        <w:t>19</w:t>
      </w:r>
      <w:r w:rsidR="008848AD">
        <w:rPr>
          <w:rFonts w:ascii="Trebuchet MS" w:hAnsi="Trebuchet MS"/>
        </w:rPr>
        <w:t>.07</w:t>
      </w:r>
      <w:r w:rsidRPr="00D146E9">
        <w:rPr>
          <w:rFonts w:ascii="Trebuchet MS" w:hAnsi="Trebuchet MS"/>
        </w:rPr>
        <w:t xml:space="preserve">.2024, </w:t>
      </w:r>
      <w:r w:rsidR="00692824">
        <w:rPr>
          <w:rFonts w:ascii="Trebuchet MS" w:hAnsi="Trebuchet MS"/>
        </w:rPr>
        <w:t>23</w:t>
      </w:r>
      <w:r w:rsidR="008848AD">
        <w:rPr>
          <w:rFonts w:ascii="Trebuchet MS" w:hAnsi="Trebuchet MS"/>
        </w:rPr>
        <w:t>.07</w:t>
      </w:r>
      <w:r w:rsidRPr="00D146E9">
        <w:rPr>
          <w:rFonts w:ascii="Trebuchet MS" w:hAnsi="Trebuchet MS"/>
        </w:rPr>
        <w:t>.2024, .</w:t>
      </w:r>
      <w:r w:rsidR="008848AD">
        <w:rPr>
          <w:rFonts w:ascii="Trebuchet MS" w:hAnsi="Trebuchet MS"/>
        </w:rPr>
        <w:t>08</w:t>
      </w:r>
      <w:r w:rsidRPr="00D146E9">
        <w:rPr>
          <w:rFonts w:ascii="Trebuchet MS" w:hAnsi="Trebuchet MS"/>
        </w:rPr>
        <w:t xml:space="preserve">.2024, și în ziarul Hargita Népe din data de </w:t>
      </w:r>
      <w:r w:rsidR="005D347C">
        <w:rPr>
          <w:rFonts w:ascii="Trebuchet MS" w:hAnsi="Trebuchet MS"/>
        </w:rPr>
        <w:t>1</w:t>
      </w:r>
      <w:r w:rsidR="00692824">
        <w:rPr>
          <w:rFonts w:ascii="Trebuchet MS" w:hAnsi="Trebuchet MS"/>
        </w:rPr>
        <w:t>9</w:t>
      </w:r>
      <w:r w:rsidR="001326B2">
        <w:rPr>
          <w:rFonts w:ascii="Trebuchet MS" w:hAnsi="Trebuchet MS"/>
        </w:rPr>
        <w:t>.07</w:t>
      </w:r>
      <w:r w:rsidRPr="00D146E9">
        <w:rPr>
          <w:rFonts w:ascii="Trebuchet MS" w:hAnsi="Trebuchet MS"/>
        </w:rPr>
        <w:t xml:space="preserve">.2024, </w:t>
      </w:r>
      <w:r w:rsidR="00692824">
        <w:rPr>
          <w:rFonts w:ascii="Trebuchet MS" w:hAnsi="Trebuchet MS"/>
        </w:rPr>
        <w:t>23</w:t>
      </w:r>
      <w:r w:rsidR="001326B2">
        <w:rPr>
          <w:rFonts w:ascii="Trebuchet MS" w:hAnsi="Trebuchet MS"/>
        </w:rPr>
        <w:t>.07</w:t>
      </w:r>
      <w:r w:rsidRPr="00D146E9">
        <w:rPr>
          <w:rFonts w:ascii="Trebuchet MS" w:hAnsi="Trebuchet MS"/>
        </w:rPr>
        <w:t>.2024, .</w:t>
      </w:r>
      <w:r w:rsidR="001326B2">
        <w:rPr>
          <w:rFonts w:ascii="Trebuchet MS" w:hAnsi="Trebuchet MS"/>
        </w:rPr>
        <w:t>08</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 xml:space="preserve">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w:t>
      </w:r>
      <w:r w:rsidRPr="00D146E9">
        <w:rPr>
          <w:rFonts w:ascii="Trebuchet MS" w:hAnsi="Trebuchet MS"/>
        </w:rPr>
        <w:lastRenderedPageBreak/>
        <w:t>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5113EF65"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r w:rsidR="001050F7">
        <w:rPr>
          <w:rFonts w:ascii="Trebuchet MS" w:hAnsi="Trebuchet MS"/>
        </w:rPr>
        <w:t>.</w:t>
      </w:r>
    </w:p>
    <w:p w14:paraId="6E5E246F" w14:textId="78EB412B" w:rsidR="001C4BCF" w:rsidRPr="00D146E9" w:rsidRDefault="001C4BCF" w:rsidP="000B6D71">
      <w:pPr>
        <w:autoSpaceDE w:val="0"/>
        <w:autoSpaceDN w:val="0"/>
        <w:adjustRightInd w:val="0"/>
        <w:spacing w:after="0" w:line="240" w:lineRule="auto"/>
        <w:ind w:firstLine="708"/>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F862C37" w:rsidR="001C4BCF" w:rsidRPr="00D146E9" w:rsidRDefault="001C4BCF"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69419933" w14:textId="77777777" w:rsidR="001C4BCF" w:rsidRPr="00C77A83" w:rsidRDefault="001C4BCF" w:rsidP="001C4BCF">
      <w:pPr>
        <w:spacing w:after="0" w:line="240" w:lineRule="auto"/>
        <w:outlineLvl w:val="0"/>
        <w:rPr>
          <w:rFonts w:ascii="Trebuchet MS" w:hAnsi="Trebuchet MS"/>
        </w:rPr>
      </w:pPr>
    </w:p>
    <w:p w14:paraId="149F3217" w14:textId="77777777" w:rsidR="001C4BCF" w:rsidRPr="00C77A83" w:rsidRDefault="001C4BCF" w:rsidP="001C4BCF">
      <w:pPr>
        <w:spacing w:after="0" w:line="240" w:lineRule="auto"/>
        <w:outlineLvl w:val="0"/>
        <w:rPr>
          <w:rFonts w:ascii="Trebuchet MS" w:hAnsi="Trebuchet MS"/>
        </w:rPr>
      </w:pPr>
    </w:p>
    <w:p w14:paraId="45E6B435" w14:textId="75DF6F05" w:rsidR="001C4BCF" w:rsidRDefault="001C4BCF" w:rsidP="001C4BCF">
      <w:pPr>
        <w:spacing w:after="0" w:line="240" w:lineRule="auto"/>
        <w:outlineLvl w:val="0"/>
        <w:rPr>
          <w:rFonts w:ascii="Trebuchet MS" w:hAnsi="Trebuchet MS"/>
        </w:rPr>
      </w:pPr>
    </w:p>
    <w:p w14:paraId="17B2F98C" w14:textId="77777777" w:rsidR="00F576F5" w:rsidRDefault="00F576F5" w:rsidP="001C4BCF">
      <w:pPr>
        <w:spacing w:after="0" w:line="240" w:lineRule="auto"/>
        <w:outlineLvl w:val="0"/>
        <w:rPr>
          <w:rFonts w:ascii="Trebuchet MS" w:hAnsi="Trebuchet MS"/>
        </w:rPr>
      </w:pPr>
    </w:p>
    <w:p w14:paraId="1374E5D3" w14:textId="15FB130F" w:rsidR="00D73445" w:rsidRDefault="00D73445" w:rsidP="001C4BCF">
      <w:pPr>
        <w:spacing w:after="0" w:line="240" w:lineRule="auto"/>
        <w:outlineLvl w:val="0"/>
        <w:rPr>
          <w:rFonts w:ascii="Trebuchet MS" w:hAnsi="Trebuchet MS"/>
        </w:rPr>
      </w:pPr>
    </w:p>
    <w:p w14:paraId="5DEEBED9" w14:textId="393F80D1" w:rsidR="001C4BCF" w:rsidRPr="00C77A83" w:rsidRDefault="001C4BCF"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3721074D" w:rsidR="001C4BCF" w:rsidRPr="00C77A83" w:rsidRDefault="001326B2" w:rsidP="00692824">
            <w:pPr>
              <w:spacing w:after="0" w:line="240" w:lineRule="auto"/>
              <w:rPr>
                <w:rFonts w:ascii="Trebuchet MS" w:hAnsi="Trebuchet MS"/>
              </w:rPr>
            </w:pPr>
            <w:r>
              <w:rPr>
                <w:rFonts w:ascii="Trebuchet MS" w:hAnsi="Trebuchet MS"/>
              </w:rPr>
              <w:t>0</w:t>
            </w:r>
            <w:r w:rsidR="00692824">
              <w:rPr>
                <w:rFonts w:ascii="Trebuchet MS" w:hAnsi="Trebuchet MS"/>
              </w:rPr>
              <w:t>8</w:t>
            </w:r>
            <w:r>
              <w:rPr>
                <w:rFonts w:ascii="Trebuchet MS" w:hAnsi="Trebuchet MS"/>
              </w:rPr>
              <w:t>.08</w:t>
            </w:r>
            <w:r w:rsidR="001C4BCF" w:rsidRPr="00C77A83">
              <w:rPr>
                <w:rFonts w:ascii="Trebuchet MS" w:hAnsi="Trebuchet MS"/>
              </w:rPr>
              <w:t>.2024</w:t>
            </w:r>
          </w:p>
        </w:tc>
        <w:tc>
          <w:tcPr>
            <w:tcW w:w="2046" w:type="dxa"/>
            <w:shd w:val="clear" w:color="auto" w:fill="auto"/>
          </w:tcPr>
          <w:p w14:paraId="7DE97617" w14:textId="77777777" w:rsidR="001C4BCF" w:rsidRDefault="001C4BCF" w:rsidP="00B3545A">
            <w:pPr>
              <w:spacing w:after="0" w:line="240" w:lineRule="auto"/>
              <w:rPr>
                <w:rFonts w:ascii="Trebuchet MS" w:hAnsi="Trebuchet MS"/>
              </w:rPr>
            </w:pPr>
          </w:p>
          <w:p w14:paraId="00643B35" w14:textId="77777777" w:rsidR="001C4BCF" w:rsidRPr="00C77A83" w:rsidRDefault="001C4BCF"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118F7E8E" w:rsidR="001C4BCF" w:rsidRPr="00C77A83" w:rsidRDefault="00692824" w:rsidP="00B3545A">
            <w:pPr>
              <w:spacing w:after="0" w:line="240" w:lineRule="auto"/>
              <w:rPr>
                <w:rFonts w:ascii="Trebuchet MS" w:hAnsi="Trebuchet MS"/>
              </w:rPr>
            </w:pPr>
            <w:r>
              <w:rPr>
                <w:rFonts w:ascii="Trebuchet MS" w:hAnsi="Trebuchet MS"/>
              </w:rPr>
              <w:t>08</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1DCE2ACE" w14:textId="77777777" w:rsidR="001C4BCF" w:rsidRDefault="001C4BCF" w:rsidP="00B3545A">
            <w:pPr>
              <w:spacing w:after="0" w:line="240" w:lineRule="auto"/>
              <w:rPr>
                <w:rFonts w:ascii="Trebuchet MS" w:hAnsi="Trebuchet MS"/>
              </w:rPr>
            </w:pPr>
          </w:p>
          <w:p w14:paraId="094CE267" w14:textId="77777777" w:rsidR="001C4BCF" w:rsidRPr="00C77A83" w:rsidRDefault="001C4BCF"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2925BD5D" w:rsidR="001C4BCF" w:rsidRPr="00C77A83" w:rsidRDefault="00692824" w:rsidP="00B3545A">
            <w:pPr>
              <w:spacing w:after="0" w:line="240" w:lineRule="auto"/>
              <w:rPr>
                <w:rFonts w:ascii="Trebuchet MS" w:hAnsi="Trebuchet MS"/>
              </w:rPr>
            </w:pPr>
            <w:r>
              <w:rPr>
                <w:rFonts w:ascii="Trebuchet MS" w:hAnsi="Trebuchet MS"/>
              </w:rPr>
              <w:t>08</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2EE0657B" w14:textId="77777777" w:rsidR="001C4BCF" w:rsidRDefault="001C4BCF" w:rsidP="00B3545A">
            <w:pPr>
              <w:spacing w:after="0" w:line="240" w:lineRule="auto"/>
              <w:rPr>
                <w:rFonts w:ascii="Trebuchet MS" w:hAnsi="Trebuchet MS"/>
              </w:rPr>
            </w:pPr>
          </w:p>
          <w:p w14:paraId="71A1E118" w14:textId="77777777" w:rsidR="001C4BCF" w:rsidRPr="00C77A83" w:rsidRDefault="001C4BCF"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78BA91D" w14:textId="77777777" w:rsidR="001C4BCF" w:rsidRPr="00D146E9" w:rsidRDefault="001C4BCF" w:rsidP="001C4BCF">
      <w:pPr>
        <w:spacing w:after="0" w:line="240" w:lineRule="auto"/>
        <w:rPr>
          <w:rFonts w:ascii="Trebuchet MS" w:hAnsi="Trebuchet MS"/>
        </w:rPr>
      </w:pPr>
    </w:p>
    <w:p w14:paraId="3A057A13" w14:textId="6821F839" w:rsidR="001C4BCF" w:rsidRDefault="001C4BCF" w:rsidP="001C4BCF">
      <w:pPr>
        <w:spacing w:after="0" w:line="240" w:lineRule="auto"/>
        <w:rPr>
          <w:rFonts w:ascii="Trebuchet MS" w:hAnsi="Trebuchet MS"/>
          <w:sz w:val="20"/>
          <w:szCs w:val="20"/>
        </w:rPr>
      </w:pPr>
    </w:p>
    <w:p w14:paraId="453CA022" w14:textId="77777777" w:rsidR="00F576F5" w:rsidRDefault="00F576F5" w:rsidP="001C4BCF">
      <w:pPr>
        <w:spacing w:after="0" w:line="240" w:lineRule="auto"/>
        <w:rPr>
          <w:rFonts w:ascii="Trebuchet MS" w:hAnsi="Trebuchet MS"/>
          <w:sz w:val="20"/>
          <w:szCs w:val="20"/>
        </w:rPr>
      </w:pPr>
    </w:p>
    <w:p w14:paraId="5DD18227" w14:textId="77777777" w:rsidR="00F576F5" w:rsidRDefault="00F576F5" w:rsidP="001C4BCF">
      <w:pPr>
        <w:spacing w:after="0" w:line="240" w:lineRule="auto"/>
        <w:rPr>
          <w:rFonts w:ascii="Trebuchet MS" w:hAnsi="Trebuchet MS"/>
          <w:sz w:val="20"/>
          <w:szCs w:val="20"/>
        </w:rPr>
      </w:pPr>
    </w:p>
    <w:p w14:paraId="3D51F2BC" w14:textId="77777777" w:rsidR="00F576F5" w:rsidRDefault="00F576F5" w:rsidP="001C4BCF">
      <w:pPr>
        <w:spacing w:after="0" w:line="240" w:lineRule="auto"/>
        <w:rPr>
          <w:rFonts w:ascii="Trebuchet MS" w:hAnsi="Trebuchet MS"/>
          <w:sz w:val="20"/>
          <w:szCs w:val="20"/>
        </w:rPr>
      </w:pPr>
    </w:p>
    <w:p w14:paraId="19D55251" w14:textId="77777777" w:rsidR="00F576F5" w:rsidRDefault="00F576F5" w:rsidP="001C4BCF">
      <w:pPr>
        <w:spacing w:after="0" w:line="240" w:lineRule="auto"/>
        <w:rPr>
          <w:rFonts w:ascii="Trebuchet MS" w:hAnsi="Trebuchet MS"/>
          <w:sz w:val="20"/>
          <w:szCs w:val="20"/>
        </w:rPr>
      </w:pPr>
    </w:p>
    <w:p w14:paraId="7B80EB62" w14:textId="77777777" w:rsidR="00F576F5" w:rsidRDefault="00F576F5" w:rsidP="001C4BCF">
      <w:pPr>
        <w:spacing w:after="0" w:line="240" w:lineRule="auto"/>
        <w:rPr>
          <w:rFonts w:ascii="Trebuchet MS" w:hAnsi="Trebuchet MS"/>
          <w:sz w:val="20"/>
          <w:szCs w:val="20"/>
        </w:rPr>
      </w:pPr>
    </w:p>
    <w:p w14:paraId="0A5DB7C4" w14:textId="77777777" w:rsidR="00F576F5" w:rsidRDefault="00F576F5" w:rsidP="001C4BCF">
      <w:pPr>
        <w:spacing w:after="0" w:line="240" w:lineRule="auto"/>
        <w:rPr>
          <w:rFonts w:ascii="Trebuchet MS" w:hAnsi="Trebuchet MS"/>
          <w:sz w:val="20"/>
          <w:szCs w:val="20"/>
        </w:rPr>
      </w:pPr>
    </w:p>
    <w:p w14:paraId="27B65D65" w14:textId="77777777" w:rsidR="00F576F5" w:rsidRDefault="00F576F5" w:rsidP="001C4BCF">
      <w:pPr>
        <w:spacing w:after="0" w:line="240" w:lineRule="auto"/>
        <w:rPr>
          <w:rFonts w:ascii="Trebuchet MS" w:hAnsi="Trebuchet MS"/>
          <w:sz w:val="20"/>
          <w:szCs w:val="20"/>
        </w:rPr>
      </w:pPr>
    </w:p>
    <w:p w14:paraId="0B4C7B0C" w14:textId="77777777" w:rsidR="00F576F5" w:rsidRDefault="00F576F5" w:rsidP="001C4BCF">
      <w:pPr>
        <w:spacing w:after="0" w:line="240" w:lineRule="auto"/>
        <w:rPr>
          <w:rFonts w:ascii="Trebuchet MS" w:hAnsi="Trebuchet MS"/>
          <w:sz w:val="20"/>
          <w:szCs w:val="20"/>
        </w:rPr>
      </w:pPr>
    </w:p>
    <w:p w14:paraId="5D2F02AA" w14:textId="77777777" w:rsidR="00F576F5" w:rsidRDefault="00F576F5" w:rsidP="001C4BCF">
      <w:pPr>
        <w:spacing w:after="0" w:line="240" w:lineRule="auto"/>
        <w:rPr>
          <w:rFonts w:ascii="Trebuchet MS" w:hAnsi="Trebuchet MS"/>
          <w:sz w:val="20"/>
          <w:szCs w:val="20"/>
        </w:rPr>
      </w:pPr>
    </w:p>
    <w:p w14:paraId="46A2D915" w14:textId="53035F31" w:rsidR="00F576F5" w:rsidRDefault="00F576F5" w:rsidP="001C4BCF">
      <w:pPr>
        <w:spacing w:after="0" w:line="240" w:lineRule="auto"/>
        <w:rPr>
          <w:rFonts w:ascii="Trebuchet MS" w:hAnsi="Trebuchet MS"/>
          <w:sz w:val="20"/>
          <w:szCs w:val="20"/>
        </w:rPr>
      </w:pPr>
      <w:bookmarkStart w:id="0" w:name="_GoBack"/>
      <w:bookmarkEnd w:id="0"/>
    </w:p>
    <w:p w14:paraId="514B56FA" w14:textId="77777777" w:rsidR="005D347C" w:rsidRDefault="005D347C" w:rsidP="001C4BCF">
      <w:pPr>
        <w:spacing w:after="0" w:line="240" w:lineRule="auto"/>
        <w:rPr>
          <w:rFonts w:ascii="Trebuchet MS" w:hAnsi="Trebuchet MS"/>
          <w:sz w:val="20"/>
          <w:szCs w:val="20"/>
        </w:rPr>
      </w:pPr>
    </w:p>
    <w:p w14:paraId="230AD12E" w14:textId="77777777" w:rsidR="005D347C" w:rsidRDefault="005D347C" w:rsidP="001C4BCF">
      <w:pPr>
        <w:spacing w:after="0" w:line="240" w:lineRule="auto"/>
        <w:rPr>
          <w:rFonts w:ascii="Trebuchet MS" w:hAnsi="Trebuchet MS"/>
          <w:sz w:val="20"/>
          <w:szCs w:val="20"/>
        </w:rPr>
      </w:pPr>
    </w:p>
    <w:p w14:paraId="577E1618" w14:textId="77777777" w:rsidR="005D347C" w:rsidRDefault="005D347C" w:rsidP="001C4BCF">
      <w:pPr>
        <w:spacing w:after="0" w:line="240" w:lineRule="auto"/>
        <w:rPr>
          <w:rFonts w:ascii="Trebuchet MS" w:hAnsi="Trebuchet MS"/>
          <w:sz w:val="20"/>
          <w:szCs w:val="20"/>
        </w:rPr>
      </w:pPr>
    </w:p>
    <w:p w14:paraId="54328381" w14:textId="77777777" w:rsidR="005D347C" w:rsidRDefault="005D347C" w:rsidP="001C4BCF">
      <w:pPr>
        <w:spacing w:after="0" w:line="240" w:lineRule="auto"/>
        <w:rPr>
          <w:rFonts w:ascii="Trebuchet MS" w:hAnsi="Trebuchet MS"/>
          <w:sz w:val="20"/>
          <w:szCs w:val="20"/>
        </w:rPr>
      </w:pPr>
    </w:p>
    <w:p w14:paraId="7FB10645" w14:textId="77777777" w:rsidR="005D347C" w:rsidRDefault="005D347C" w:rsidP="001C4BCF">
      <w:pPr>
        <w:spacing w:after="0" w:line="240" w:lineRule="auto"/>
        <w:rPr>
          <w:rFonts w:ascii="Trebuchet MS" w:hAnsi="Trebuchet MS"/>
          <w:sz w:val="20"/>
          <w:szCs w:val="20"/>
        </w:rPr>
      </w:pPr>
    </w:p>
    <w:p w14:paraId="49A1B0AC" w14:textId="77777777" w:rsidR="005D347C" w:rsidRDefault="005D347C" w:rsidP="001C4BCF">
      <w:pPr>
        <w:spacing w:after="0" w:line="240" w:lineRule="auto"/>
        <w:rPr>
          <w:rFonts w:ascii="Trebuchet MS" w:hAnsi="Trebuchet MS"/>
          <w:sz w:val="20"/>
          <w:szCs w:val="20"/>
        </w:rPr>
      </w:pPr>
    </w:p>
    <w:p w14:paraId="706EEA4C" w14:textId="60EEF108"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3"/>
      <w:footerReference w:type="default" r:id="rId14"/>
      <w:headerReference w:type="first" r:id="rId15"/>
      <w:footerReference w:type="first" r:id="rId16"/>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BCA84" w14:textId="77777777" w:rsidR="00D80965" w:rsidRDefault="00D80965" w:rsidP="00143ACD">
      <w:pPr>
        <w:spacing w:after="0" w:line="240" w:lineRule="auto"/>
      </w:pPr>
      <w:r>
        <w:separator/>
      </w:r>
    </w:p>
  </w:endnote>
  <w:endnote w:type="continuationSeparator" w:id="0">
    <w:p w14:paraId="452BDD36" w14:textId="77777777" w:rsidR="00D80965" w:rsidRDefault="00D8096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3D4F712F"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692824">
              <w:rPr>
                <w:rFonts w:ascii="Trebuchet MS" w:hAnsi="Trebuchet MS"/>
                <w:b/>
                <w:bCs/>
                <w:noProof/>
                <w:sz w:val="16"/>
                <w:szCs w:val="16"/>
              </w:rPr>
              <w:t>7</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692824">
              <w:rPr>
                <w:rFonts w:ascii="Trebuchet MS" w:hAnsi="Trebuchet MS"/>
                <w:b/>
                <w:bCs/>
                <w:noProof/>
                <w:sz w:val="16"/>
                <w:szCs w:val="16"/>
              </w:rPr>
              <w:t>7</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09B2F319"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692824">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692824">
              <w:rPr>
                <w:rFonts w:ascii="Trebuchet MS" w:hAnsi="Trebuchet MS"/>
                <w:b/>
                <w:bCs/>
                <w:noProof/>
                <w:sz w:val="16"/>
                <w:szCs w:val="16"/>
              </w:rPr>
              <w:t>7</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912BE" w14:textId="77777777" w:rsidR="00D80965" w:rsidRDefault="00D80965" w:rsidP="00143ACD">
      <w:pPr>
        <w:spacing w:after="0" w:line="240" w:lineRule="auto"/>
      </w:pPr>
      <w:r>
        <w:separator/>
      </w:r>
    </w:p>
  </w:footnote>
  <w:footnote w:type="continuationSeparator" w:id="0">
    <w:p w14:paraId="3B454AC6" w14:textId="77777777" w:rsidR="00D80965" w:rsidRDefault="00D8096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6"/>
  </w:num>
  <w:num w:numId="5">
    <w:abstractNumId w:val="20"/>
  </w:num>
  <w:num w:numId="6">
    <w:abstractNumId w:val="7"/>
  </w:num>
  <w:num w:numId="7">
    <w:abstractNumId w:val="28"/>
  </w:num>
  <w:num w:numId="8">
    <w:abstractNumId w:val="8"/>
  </w:num>
  <w:num w:numId="9">
    <w:abstractNumId w:val="4"/>
  </w:num>
  <w:num w:numId="10">
    <w:abstractNumId w:val="21"/>
  </w:num>
  <w:num w:numId="11">
    <w:abstractNumId w:val="2"/>
  </w:num>
  <w:num w:numId="12">
    <w:abstractNumId w:val="24"/>
  </w:num>
  <w:num w:numId="13">
    <w:abstractNumId w:val="18"/>
  </w:num>
  <w:num w:numId="14">
    <w:abstractNumId w:val="30"/>
  </w:num>
  <w:num w:numId="15">
    <w:abstractNumId w:val="12"/>
  </w:num>
  <w:num w:numId="16">
    <w:abstractNumId w:val="31"/>
  </w:num>
  <w:num w:numId="17">
    <w:abstractNumId w:val="11"/>
  </w:num>
  <w:num w:numId="18">
    <w:abstractNumId w:val="15"/>
  </w:num>
  <w:num w:numId="19">
    <w:abstractNumId w:val="27"/>
  </w:num>
  <w:num w:numId="20">
    <w:abstractNumId w:val="22"/>
  </w:num>
  <w:num w:numId="21">
    <w:abstractNumId w:val="10"/>
  </w:num>
  <w:num w:numId="22">
    <w:abstractNumId w:val="25"/>
  </w:num>
  <w:num w:numId="23">
    <w:abstractNumId w:val="23"/>
  </w:num>
  <w:num w:numId="24">
    <w:abstractNumId w:val="1"/>
  </w:num>
  <w:num w:numId="25">
    <w:abstractNumId w:val="0"/>
  </w:num>
  <w:num w:numId="26">
    <w:abstractNumId w:val="1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66BC"/>
    <w:rsid w:val="0002269B"/>
    <w:rsid w:val="00042469"/>
    <w:rsid w:val="00076E86"/>
    <w:rsid w:val="000A2AFC"/>
    <w:rsid w:val="000A5D61"/>
    <w:rsid w:val="000B6D71"/>
    <w:rsid w:val="000C14AB"/>
    <w:rsid w:val="000C3B8B"/>
    <w:rsid w:val="000F53B5"/>
    <w:rsid w:val="00101A71"/>
    <w:rsid w:val="001050F7"/>
    <w:rsid w:val="001103FC"/>
    <w:rsid w:val="001106DF"/>
    <w:rsid w:val="00110DF5"/>
    <w:rsid w:val="00124C8D"/>
    <w:rsid w:val="001318BF"/>
    <w:rsid w:val="001326B2"/>
    <w:rsid w:val="00142029"/>
    <w:rsid w:val="00143ACD"/>
    <w:rsid w:val="001444A2"/>
    <w:rsid w:val="001B47C8"/>
    <w:rsid w:val="001C4BCF"/>
    <w:rsid w:val="001C5543"/>
    <w:rsid w:val="001D026F"/>
    <w:rsid w:val="001D10A7"/>
    <w:rsid w:val="001F0692"/>
    <w:rsid w:val="0020757D"/>
    <w:rsid w:val="00222A32"/>
    <w:rsid w:val="00251226"/>
    <w:rsid w:val="00264312"/>
    <w:rsid w:val="002706F2"/>
    <w:rsid w:val="00292E61"/>
    <w:rsid w:val="002A1D4A"/>
    <w:rsid w:val="002A23A4"/>
    <w:rsid w:val="002C77D2"/>
    <w:rsid w:val="002D19BC"/>
    <w:rsid w:val="00342D63"/>
    <w:rsid w:val="00354326"/>
    <w:rsid w:val="00366800"/>
    <w:rsid w:val="00367D52"/>
    <w:rsid w:val="00387F8F"/>
    <w:rsid w:val="00391A46"/>
    <w:rsid w:val="003A03B4"/>
    <w:rsid w:val="003A1839"/>
    <w:rsid w:val="003C123B"/>
    <w:rsid w:val="003C2F86"/>
    <w:rsid w:val="003E4368"/>
    <w:rsid w:val="003F41DD"/>
    <w:rsid w:val="0040665E"/>
    <w:rsid w:val="00433472"/>
    <w:rsid w:val="00482EF6"/>
    <w:rsid w:val="0049214D"/>
    <w:rsid w:val="004A28A3"/>
    <w:rsid w:val="004B7417"/>
    <w:rsid w:val="004C0CE7"/>
    <w:rsid w:val="004C7186"/>
    <w:rsid w:val="004E607A"/>
    <w:rsid w:val="004F0F51"/>
    <w:rsid w:val="004F42C9"/>
    <w:rsid w:val="0051454E"/>
    <w:rsid w:val="00520258"/>
    <w:rsid w:val="0053005F"/>
    <w:rsid w:val="0053065D"/>
    <w:rsid w:val="00542B0D"/>
    <w:rsid w:val="005661D3"/>
    <w:rsid w:val="005863C9"/>
    <w:rsid w:val="005D2C86"/>
    <w:rsid w:val="005D347C"/>
    <w:rsid w:val="005D7C5C"/>
    <w:rsid w:val="005E7D48"/>
    <w:rsid w:val="005F5671"/>
    <w:rsid w:val="00603AD6"/>
    <w:rsid w:val="00631BF9"/>
    <w:rsid w:val="006535D6"/>
    <w:rsid w:val="00677E90"/>
    <w:rsid w:val="00681A83"/>
    <w:rsid w:val="00692824"/>
    <w:rsid w:val="006A5F9B"/>
    <w:rsid w:val="006D4A95"/>
    <w:rsid w:val="006D65DB"/>
    <w:rsid w:val="006E0CBC"/>
    <w:rsid w:val="007155E3"/>
    <w:rsid w:val="0071690C"/>
    <w:rsid w:val="00717FDE"/>
    <w:rsid w:val="00724D6D"/>
    <w:rsid w:val="0073023A"/>
    <w:rsid w:val="00730504"/>
    <w:rsid w:val="00733B88"/>
    <w:rsid w:val="00763575"/>
    <w:rsid w:val="00777229"/>
    <w:rsid w:val="007C4C9B"/>
    <w:rsid w:val="007D4A5C"/>
    <w:rsid w:val="007D7E7F"/>
    <w:rsid w:val="007E6483"/>
    <w:rsid w:val="007F1006"/>
    <w:rsid w:val="007F2388"/>
    <w:rsid w:val="0081504B"/>
    <w:rsid w:val="00826A95"/>
    <w:rsid w:val="008507D9"/>
    <w:rsid w:val="008631FB"/>
    <w:rsid w:val="00884706"/>
    <w:rsid w:val="008848AD"/>
    <w:rsid w:val="008B7F2C"/>
    <w:rsid w:val="008C7811"/>
    <w:rsid w:val="008C78E3"/>
    <w:rsid w:val="008D246C"/>
    <w:rsid w:val="008E19DC"/>
    <w:rsid w:val="008E7CCD"/>
    <w:rsid w:val="008F168B"/>
    <w:rsid w:val="0090061B"/>
    <w:rsid w:val="00905F68"/>
    <w:rsid w:val="009142A5"/>
    <w:rsid w:val="009350D7"/>
    <w:rsid w:val="009866BC"/>
    <w:rsid w:val="009A3028"/>
    <w:rsid w:val="009B480A"/>
    <w:rsid w:val="009D0C2F"/>
    <w:rsid w:val="009D62C0"/>
    <w:rsid w:val="009D6B91"/>
    <w:rsid w:val="009F1F4E"/>
    <w:rsid w:val="009F3FEF"/>
    <w:rsid w:val="009F566A"/>
    <w:rsid w:val="009F7F77"/>
    <w:rsid w:val="00A0719A"/>
    <w:rsid w:val="00A2635D"/>
    <w:rsid w:val="00A35972"/>
    <w:rsid w:val="00A448BD"/>
    <w:rsid w:val="00A906B5"/>
    <w:rsid w:val="00AC6CA8"/>
    <w:rsid w:val="00AE007A"/>
    <w:rsid w:val="00B361C8"/>
    <w:rsid w:val="00B57F87"/>
    <w:rsid w:val="00B6113C"/>
    <w:rsid w:val="00B641F6"/>
    <w:rsid w:val="00B66053"/>
    <w:rsid w:val="00BA7EEF"/>
    <w:rsid w:val="00BC1B81"/>
    <w:rsid w:val="00BE0746"/>
    <w:rsid w:val="00C02DFA"/>
    <w:rsid w:val="00C17D7D"/>
    <w:rsid w:val="00C545F6"/>
    <w:rsid w:val="00C5562D"/>
    <w:rsid w:val="00C56B22"/>
    <w:rsid w:val="00C61733"/>
    <w:rsid w:val="00C76F67"/>
    <w:rsid w:val="00CC0541"/>
    <w:rsid w:val="00CE26BC"/>
    <w:rsid w:val="00CE5F37"/>
    <w:rsid w:val="00CF28E0"/>
    <w:rsid w:val="00D021B6"/>
    <w:rsid w:val="00D1499F"/>
    <w:rsid w:val="00D22437"/>
    <w:rsid w:val="00D24254"/>
    <w:rsid w:val="00D356FA"/>
    <w:rsid w:val="00D41783"/>
    <w:rsid w:val="00D537F8"/>
    <w:rsid w:val="00D56C41"/>
    <w:rsid w:val="00D57899"/>
    <w:rsid w:val="00D62259"/>
    <w:rsid w:val="00D70370"/>
    <w:rsid w:val="00D73445"/>
    <w:rsid w:val="00D80965"/>
    <w:rsid w:val="00D81836"/>
    <w:rsid w:val="00D825E1"/>
    <w:rsid w:val="00D8381D"/>
    <w:rsid w:val="00DA3A94"/>
    <w:rsid w:val="00DC3C41"/>
    <w:rsid w:val="00DD4E4A"/>
    <w:rsid w:val="00DD5A01"/>
    <w:rsid w:val="00DD65FA"/>
    <w:rsid w:val="00DE792C"/>
    <w:rsid w:val="00E3080E"/>
    <w:rsid w:val="00E528E0"/>
    <w:rsid w:val="00E7302A"/>
    <w:rsid w:val="00E7544C"/>
    <w:rsid w:val="00E82CD9"/>
    <w:rsid w:val="00E84F3C"/>
    <w:rsid w:val="00EA0B14"/>
    <w:rsid w:val="00EB0ECB"/>
    <w:rsid w:val="00ED25D0"/>
    <w:rsid w:val="00F1090C"/>
    <w:rsid w:val="00F160CA"/>
    <w:rsid w:val="00F20015"/>
    <w:rsid w:val="00F270A8"/>
    <w:rsid w:val="00F50543"/>
    <w:rsid w:val="00F576F5"/>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50AB-23BD-4AB2-A729-70F79CFE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3172</Words>
  <Characters>18082</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3</cp:revision>
  <cp:lastPrinted>2024-08-01T06:53:00Z</cp:lastPrinted>
  <dcterms:created xsi:type="dcterms:W3CDTF">2024-08-13T06:22:00Z</dcterms:created>
  <dcterms:modified xsi:type="dcterms:W3CDTF">2024-08-13T06:54:00Z</dcterms:modified>
</cp:coreProperties>
</file>