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6A426B"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Default="006A426B" w:rsidP="001B4391">
      <w:pPr>
        <w:pStyle w:val="lfej"/>
        <w:tabs>
          <w:tab w:val="clear" w:pos="4680"/>
          <w:tab w:val="left" w:pos="9000"/>
        </w:tabs>
        <w:rPr>
          <w:rFonts w:ascii="Times New Roman" w:hAnsi="Times New Roman"/>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DC3074" w:rsidRPr="00D965D3" w:rsidRDefault="00DC3074" w:rsidP="001B4391">
      <w:pPr>
        <w:pStyle w:val="lfej"/>
        <w:tabs>
          <w:tab w:val="clear" w:pos="4680"/>
          <w:tab w:val="left" w:pos="9000"/>
        </w:tabs>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AC2F13">
        <w:rPr>
          <w:rFonts w:ascii="Times New Roman" w:eastAsia="Times New Roman" w:hAnsi="Times New Roman"/>
          <w:b/>
          <w:bCs/>
          <w:sz w:val="26"/>
          <w:szCs w:val="26"/>
          <w:lang w:val="ro-RO" w:eastAsia="ro-RO"/>
        </w:rPr>
        <w:t>28.11</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2B12BD">
        <w:rPr>
          <w:rFonts w:ascii="Times New Roman" w:hAnsi="Times New Roman"/>
          <w:b/>
          <w:color w:val="000000"/>
          <w:sz w:val="26"/>
          <w:szCs w:val="26"/>
          <w:lang w:val="ro-RO"/>
        </w:rPr>
        <w:t xml:space="preserve">Composesoratului </w:t>
      </w:r>
      <w:r w:rsidR="002B12BD" w:rsidRPr="002B12BD">
        <w:rPr>
          <w:rFonts w:ascii="Times New Roman" w:hAnsi="Times New Roman"/>
          <w:b/>
          <w:color w:val="000000"/>
          <w:sz w:val="26"/>
          <w:szCs w:val="26"/>
          <w:lang w:val="ro-RO"/>
        </w:rPr>
        <w:t xml:space="preserve">Petecu, Asociaţiei de Proprietari „Pade” Ulieş, Fundaţiei „Adept” Transilvania, Parohiei Reformate Petecu, Parohiei Reformate Nicoleşti, și a persoanelor fizice din comuna Ulieş </w:t>
      </w:r>
      <w:r w:rsidR="00AC2F13" w:rsidRPr="00AC2F13">
        <w:rPr>
          <w:rFonts w:ascii="Times New Roman" w:hAnsi="Times New Roman"/>
          <w:b/>
          <w:color w:val="000000"/>
          <w:sz w:val="26"/>
          <w:szCs w:val="26"/>
          <w:lang w:val="ro-RO"/>
        </w:rPr>
        <w:t xml:space="preserve">reunite </w:t>
      </w:r>
      <w:r w:rsidR="00CB55A3">
        <w:rPr>
          <w:rFonts w:ascii="Times New Roman" w:hAnsi="Times New Roman"/>
          <w:b/>
          <w:color w:val="000000"/>
          <w:sz w:val="26"/>
          <w:szCs w:val="26"/>
          <w:lang w:val="ro-RO"/>
        </w:rPr>
        <w:t xml:space="preserve">în cadrul U.P. </w:t>
      </w:r>
      <w:r w:rsidR="006B5471">
        <w:rPr>
          <w:rFonts w:ascii="Times New Roman" w:hAnsi="Times New Roman"/>
          <w:b/>
          <w:color w:val="000000"/>
          <w:sz w:val="26"/>
          <w:szCs w:val="26"/>
          <w:lang w:val="ro-RO"/>
        </w:rPr>
        <w:t>X Kanyad-Petek-Felek</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6B5471">
        <w:rPr>
          <w:rFonts w:ascii="Times New Roman" w:hAnsi="Times New Roman"/>
          <w:b/>
          <w:i/>
          <w:color w:val="000000"/>
          <w:sz w:val="26"/>
          <w:szCs w:val="26"/>
          <w:lang w:val="ro-RO"/>
        </w:rPr>
        <w:t>X Kanyad-Petek-Felek</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B12BD">
        <w:rPr>
          <w:rFonts w:ascii="Times New Roman" w:hAnsi="Times New Roman"/>
          <w:sz w:val="26"/>
          <w:szCs w:val="26"/>
          <w:lang w:val="ro-RO"/>
        </w:rPr>
        <w:t>4004</w:t>
      </w:r>
      <w:r w:rsidR="0076391A" w:rsidRPr="002A6078">
        <w:rPr>
          <w:rFonts w:ascii="Times New Roman" w:hAnsi="Times New Roman"/>
          <w:sz w:val="26"/>
          <w:szCs w:val="26"/>
          <w:lang w:val="ro-RO"/>
        </w:rPr>
        <w:t>/</w:t>
      </w:r>
      <w:r w:rsidR="007663AC">
        <w:rPr>
          <w:rFonts w:ascii="Times New Roman" w:hAnsi="Times New Roman"/>
          <w:sz w:val="26"/>
          <w:szCs w:val="26"/>
          <w:lang w:val="ro-RO"/>
        </w:rPr>
        <w:t>2</w:t>
      </w:r>
      <w:r w:rsidR="002B12BD">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2B12BD">
        <w:rPr>
          <w:rFonts w:ascii="Times New Roman" w:hAnsi="Times New Roman"/>
          <w:sz w:val="26"/>
          <w:szCs w:val="26"/>
          <w:lang w:val="ro-RO"/>
        </w:rPr>
        <w:t>,</w:t>
      </w:r>
      <w:r w:rsidR="002B12BD" w:rsidRPr="002B12BD">
        <w:rPr>
          <w:rFonts w:ascii="Times New Roman" w:hAnsi="Times New Roman"/>
          <w:sz w:val="26"/>
          <w:szCs w:val="26"/>
          <w:lang w:val="ro-RO"/>
        </w:rPr>
        <w:t xml:space="preserve"> </w:t>
      </w:r>
      <w:r w:rsidR="002B12BD" w:rsidRPr="002A6078">
        <w:rPr>
          <w:rFonts w:ascii="Times New Roman" w:hAnsi="Times New Roman"/>
          <w:sz w:val="26"/>
          <w:szCs w:val="26"/>
          <w:lang w:val="ro-RO"/>
        </w:rPr>
        <w:t>cu completările ulterioare nr.</w:t>
      </w:r>
      <w:r w:rsidR="002B12BD">
        <w:rPr>
          <w:rFonts w:ascii="Times New Roman" w:hAnsi="Times New Roman"/>
          <w:sz w:val="26"/>
          <w:szCs w:val="26"/>
          <w:lang w:val="ro-RO"/>
        </w:rPr>
        <w:t xml:space="preserve"> 7052 din 21.09.2018</w:t>
      </w:r>
      <w:r w:rsidR="00FC5ADB">
        <w:rPr>
          <w:rFonts w:ascii="Times New Roman" w:hAnsi="Times New Roman"/>
          <w:sz w:val="26"/>
          <w:szCs w:val="26"/>
          <w:lang w:val="ro-RO"/>
        </w:rPr>
        <w:t>, nr. 8403/19.11.2018</w:t>
      </w:r>
      <w:r w:rsidR="002B12BD">
        <w:rPr>
          <w:rFonts w:ascii="Times New Roman" w:hAnsi="Times New Roman"/>
          <w:sz w:val="26"/>
          <w:szCs w:val="26"/>
          <w:lang w:val="ro-RO"/>
        </w:rPr>
        <w:t xml:space="preserve">, </w:t>
      </w:r>
      <w:r w:rsidR="002B12BD" w:rsidRPr="002A6078">
        <w:rPr>
          <w:rFonts w:ascii="Times New Roman" w:hAnsi="Times New Roman"/>
          <w:color w:val="000000"/>
          <w:sz w:val="26"/>
          <w:szCs w:val="26"/>
          <w:lang w:val="ro-RO"/>
        </w:rPr>
        <w:t>şi a adresei Ministerului Mediului şi Schimbărilor Climatice nr.</w:t>
      </w:r>
      <w:r w:rsidR="002B12BD">
        <w:rPr>
          <w:rFonts w:ascii="Times New Roman" w:hAnsi="Times New Roman"/>
          <w:color w:val="000000"/>
          <w:sz w:val="26"/>
          <w:szCs w:val="26"/>
          <w:lang w:val="ro-RO"/>
        </w:rPr>
        <w:t xml:space="preserve"> </w:t>
      </w:r>
      <w:r w:rsidR="002B12BD" w:rsidRPr="002A6078">
        <w:rPr>
          <w:rFonts w:ascii="Times New Roman" w:hAnsi="Times New Roman"/>
          <w:color w:val="000000"/>
          <w:sz w:val="26"/>
          <w:szCs w:val="26"/>
          <w:lang w:val="ro-RO"/>
        </w:rPr>
        <w:t xml:space="preserve">146309/OP/20.12.2012, </w:t>
      </w:r>
      <w:r w:rsidR="00261EE2">
        <w:rPr>
          <w:rFonts w:ascii="Times New Roman" w:hAnsi="Times New Roman"/>
          <w:color w:val="000000"/>
          <w:sz w:val="26"/>
          <w:szCs w:val="26"/>
          <w:lang w:val="ro-RO"/>
        </w:rPr>
        <w:t>și adresei Ministerului Mediului nr. 12</w:t>
      </w:r>
      <w:r w:rsidR="00261EE2">
        <w:rPr>
          <w:rFonts w:ascii="Times New Roman" w:hAnsi="Times New Roman"/>
          <w:color w:val="000000"/>
          <w:sz w:val="26"/>
          <w:szCs w:val="26"/>
          <w:lang w:val="ro-RO"/>
        </w:rPr>
        <w:t>861</w:t>
      </w:r>
      <w:r w:rsidR="00261EE2">
        <w:rPr>
          <w:rFonts w:ascii="Times New Roman" w:hAnsi="Times New Roman"/>
          <w:color w:val="000000"/>
          <w:sz w:val="26"/>
          <w:szCs w:val="26"/>
          <w:lang w:val="ro-RO"/>
        </w:rPr>
        <w:t>/LAN/</w:t>
      </w:r>
      <w:r w:rsidR="00261EE2">
        <w:rPr>
          <w:rFonts w:ascii="Times New Roman" w:hAnsi="Times New Roman"/>
          <w:color w:val="000000"/>
          <w:sz w:val="26"/>
          <w:szCs w:val="26"/>
          <w:lang w:val="ro-RO"/>
        </w:rPr>
        <w:t>20.09</w:t>
      </w:r>
      <w:r w:rsidR="00261EE2">
        <w:rPr>
          <w:rFonts w:ascii="Times New Roman" w:hAnsi="Times New Roman"/>
          <w:color w:val="000000"/>
          <w:sz w:val="26"/>
          <w:szCs w:val="26"/>
          <w:lang w:val="ro-RO"/>
        </w:rPr>
        <w:t>.2018</w:t>
      </w:r>
      <w:r w:rsidR="00261EE2" w:rsidRPr="002A6078">
        <w:rPr>
          <w:rFonts w:ascii="Times New Roman" w:hAnsi="Times New Roman"/>
          <w:color w:val="000000"/>
          <w:sz w:val="26"/>
          <w:szCs w:val="26"/>
          <w:lang w:val="ro-RO"/>
        </w:rPr>
        <w:t>, prin care se deleagă competenţa APM HARGHITA pentru derularea procedurii de realizare a evaluării de mediu pentru planuri şi programe,</w:t>
      </w:r>
      <w:r w:rsidR="00261EE2" w:rsidRPr="002A6078">
        <w:rPr>
          <w:rFonts w:ascii="Times New Roman" w:hAnsi="Times New Roman"/>
          <w:sz w:val="26"/>
          <w:szCs w:val="26"/>
          <w:lang w:val="ro-RO"/>
        </w:rPr>
        <w:t xml:space="preserve"> în baza:</w:t>
      </w:r>
      <w:r w:rsidR="002B12BD" w:rsidRPr="002A6078">
        <w:rPr>
          <w:rFonts w:ascii="Times New Roman" w:hAnsi="Times New Roman"/>
          <w:sz w:val="26"/>
          <w:szCs w:val="26"/>
          <w:lang w:val="ro-RO"/>
        </w:rPr>
        <w:t>:</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B32E7E" w:rsidRDefault="00EA144E" w:rsidP="00B32E7E">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B32E7E" w:rsidRPr="00B32E7E" w:rsidRDefault="00B32E7E" w:rsidP="00B32E7E">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B32E7E">
        <w:rPr>
          <w:rFonts w:ascii="Times New Roman" w:hAnsi="Times New Roman"/>
          <w:i/>
          <w:color w:val="000000"/>
          <w:sz w:val="26"/>
          <w:szCs w:val="26"/>
        </w:rPr>
        <w:t>Ordinul M.M.A.P.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F3934">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4F3934">
        <w:rPr>
          <w:rFonts w:ascii="Times New Roman" w:hAnsi="Times New Roman"/>
          <w:color w:val="000000"/>
          <w:sz w:val="26"/>
          <w:szCs w:val="26"/>
          <w:lang w:val="ro-RO"/>
        </w:rPr>
        <w:t>noie</w:t>
      </w:r>
      <w:r w:rsidR="001B4391">
        <w:rPr>
          <w:rFonts w:ascii="Times New Roman" w:hAnsi="Times New Roman"/>
          <w:color w:val="000000"/>
          <w:sz w:val="26"/>
          <w:szCs w:val="26"/>
          <w:lang w:val="ro-RO"/>
        </w:rPr>
        <w:t>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DC3074" w:rsidRPr="008F5A27" w:rsidRDefault="00DC3074"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6B5471">
        <w:rPr>
          <w:rFonts w:ascii="Times New Roman" w:hAnsi="Times New Roman"/>
          <w:b/>
          <w:color w:val="000000"/>
          <w:sz w:val="26"/>
          <w:szCs w:val="26"/>
          <w:lang w:val="ro-RO"/>
        </w:rPr>
        <w:t>X Kanyad-Petek-Felek</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2B12BD">
        <w:rPr>
          <w:rFonts w:ascii="Times New Roman" w:hAnsi="Times New Roman"/>
          <w:b/>
          <w:color w:val="000000"/>
          <w:sz w:val="26"/>
          <w:szCs w:val="26"/>
          <w:lang w:val="ro-RO"/>
        </w:rPr>
        <w:t>Composesoratul Petecu, Asociaţia</w:t>
      </w:r>
      <w:r w:rsidR="002B12BD" w:rsidRPr="002B12BD">
        <w:rPr>
          <w:rFonts w:ascii="Times New Roman" w:hAnsi="Times New Roman"/>
          <w:b/>
          <w:color w:val="000000"/>
          <w:sz w:val="26"/>
          <w:szCs w:val="26"/>
          <w:lang w:val="ro-RO"/>
        </w:rPr>
        <w:t xml:space="preserve"> de Pro</w:t>
      </w:r>
      <w:r w:rsidR="002B12BD">
        <w:rPr>
          <w:rFonts w:ascii="Times New Roman" w:hAnsi="Times New Roman"/>
          <w:b/>
          <w:color w:val="000000"/>
          <w:sz w:val="26"/>
          <w:szCs w:val="26"/>
          <w:lang w:val="ro-RO"/>
        </w:rPr>
        <w:t xml:space="preserve">prietari „Pade” Ulieş, Fundaţia „Adept” Transilvania, Parohia </w:t>
      </w:r>
      <w:r w:rsidR="002B12BD" w:rsidRPr="002B12BD">
        <w:rPr>
          <w:rFonts w:ascii="Times New Roman" w:hAnsi="Times New Roman"/>
          <w:b/>
          <w:color w:val="000000"/>
          <w:sz w:val="26"/>
          <w:szCs w:val="26"/>
          <w:lang w:val="ro-RO"/>
        </w:rPr>
        <w:t>Reformat</w:t>
      </w:r>
      <w:r w:rsidR="002B12BD">
        <w:rPr>
          <w:rFonts w:ascii="Times New Roman" w:hAnsi="Times New Roman"/>
          <w:b/>
          <w:color w:val="000000"/>
          <w:sz w:val="26"/>
          <w:szCs w:val="26"/>
          <w:lang w:val="ro-RO"/>
        </w:rPr>
        <w:t>ă</w:t>
      </w:r>
      <w:r w:rsidR="002B12BD" w:rsidRPr="002B12BD">
        <w:rPr>
          <w:rFonts w:ascii="Times New Roman" w:hAnsi="Times New Roman"/>
          <w:b/>
          <w:color w:val="000000"/>
          <w:sz w:val="26"/>
          <w:szCs w:val="26"/>
          <w:lang w:val="ro-RO"/>
        </w:rPr>
        <w:t xml:space="preserve"> Petecu, Parohi</w:t>
      </w:r>
      <w:r w:rsidR="002B12BD">
        <w:rPr>
          <w:rFonts w:ascii="Times New Roman" w:hAnsi="Times New Roman"/>
          <w:b/>
          <w:color w:val="000000"/>
          <w:sz w:val="26"/>
          <w:szCs w:val="26"/>
          <w:lang w:val="ro-RO"/>
        </w:rPr>
        <w:t>a Reformată</w:t>
      </w:r>
      <w:r w:rsidR="002B12BD" w:rsidRPr="002B12BD">
        <w:rPr>
          <w:rFonts w:ascii="Times New Roman" w:hAnsi="Times New Roman"/>
          <w:b/>
          <w:color w:val="000000"/>
          <w:sz w:val="26"/>
          <w:szCs w:val="26"/>
          <w:lang w:val="ro-RO"/>
        </w:rPr>
        <w:t xml:space="preserve"> Nicoleşti, și </w:t>
      </w:r>
      <w:r w:rsidR="002B12BD">
        <w:rPr>
          <w:rFonts w:ascii="Times New Roman" w:hAnsi="Times New Roman"/>
          <w:b/>
          <w:color w:val="000000"/>
          <w:sz w:val="26"/>
          <w:szCs w:val="26"/>
          <w:lang w:val="ro-RO"/>
        </w:rPr>
        <w:t>persoanele</w:t>
      </w:r>
      <w:r w:rsidR="002B12BD" w:rsidRPr="002B12BD">
        <w:rPr>
          <w:rFonts w:ascii="Times New Roman" w:hAnsi="Times New Roman"/>
          <w:b/>
          <w:color w:val="000000"/>
          <w:sz w:val="26"/>
          <w:szCs w:val="26"/>
          <w:lang w:val="ro-RO"/>
        </w:rPr>
        <w:t xml:space="preserve"> fizice din comuna Ulieş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BA6B44" w:rsidRPr="002A6078" w:rsidRDefault="00BA6B44" w:rsidP="001F2BA8">
      <w:pPr>
        <w:numPr>
          <w:ilvl w:val="0"/>
          <w:numId w:val="2"/>
        </w:numPr>
        <w:spacing w:after="0" w:line="240" w:lineRule="auto"/>
        <w:jc w:val="both"/>
        <w:rPr>
          <w:rFonts w:ascii="Times New Roman" w:hAnsi="Times New Roman"/>
          <w:b/>
          <w:sz w:val="26"/>
          <w:szCs w:val="26"/>
          <w:lang w:val="ro-RO"/>
        </w:rPr>
      </w:pP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w:t>
      </w:r>
      <w:r w:rsidR="00C8316C">
        <w:rPr>
          <w:rFonts w:ascii="Times New Roman" w:hAnsi="Times New Roman"/>
          <w:sz w:val="26"/>
          <w:szCs w:val="26"/>
          <w:lang w:val="ro-RO"/>
        </w:rPr>
        <w:t xml:space="preserve"> </w:t>
      </w:r>
      <w:r w:rsidR="00C12D72">
        <w:rPr>
          <w:rFonts w:ascii="Times New Roman" w:hAnsi="Times New Roman"/>
          <w:sz w:val="26"/>
          <w:szCs w:val="26"/>
          <w:lang w:val="ro-RO"/>
        </w:rPr>
        <w:t>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6B5471">
        <w:rPr>
          <w:rFonts w:ascii="Times New Roman" w:hAnsi="Times New Roman" w:cs="Times New Roman"/>
          <w:sz w:val="26"/>
          <w:szCs w:val="26"/>
          <w:lang w:val="ro-RO"/>
        </w:rPr>
        <w:t>X KANYAD-PETEK-FELEK</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C8316C">
        <w:rPr>
          <w:rFonts w:ascii="Times New Roman" w:hAnsi="Times New Roman" w:cs="Times New Roman"/>
          <w:sz w:val="26"/>
          <w:szCs w:val="26"/>
          <w:lang w:val="ro-RO"/>
        </w:rPr>
        <w:t>4</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90015F">
        <w:rPr>
          <w:rFonts w:ascii="Times New Roman" w:hAnsi="Times New Roman" w:cs="Times New Roman"/>
          <w:sz w:val="26"/>
          <w:szCs w:val="26"/>
          <w:lang w:val="ro-RO"/>
        </w:rPr>
        <w:t>municipiului Odorheiu Secuiesc, Comunei Porumbeni, Comunei</w:t>
      </w:r>
      <w:r w:rsidR="0090015F" w:rsidRPr="0090015F">
        <w:rPr>
          <w:rFonts w:ascii="Times New Roman" w:hAnsi="Times New Roman" w:cs="Times New Roman"/>
          <w:sz w:val="26"/>
          <w:szCs w:val="26"/>
          <w:lang w:val="ro-RO"/>
        </w:rPr>
        <w:t xml:space="preserve"> Mugeni</w:t>
      </w:r>
      <w:r w:rsidR="0090015F">
        <w:rPr>
          <w:rFonts w:ascii="Times New Roman" w:hAnsi="Times New Roman" w:cs="Times New Roman"/>
          <w:sz w:val="26"/>
          <w:szCs w:val="26"/>
          <w:lang w:val="ro-RO"/>
        </w:rPr>
        <w:t xml:space="preserve">, Comunei </w:t>
      </w:r>
      <w:r w:rsidR="0090015F" w:rsidRPr="0090015F">
        <w:rPr>
          <w:rFonts w:ascii="Times New Roman" w:hAnsi="Times New Roman" w:cs="Times New Roman"/>
          <w:sz w:val="26"/>
          <w:szCs w:val="26"/>
          <w:lang w:val="ro-RO"/>
        </w:rPr>
        <w:t>Ulieș (jud. Harghita)</w:t>
      </w:r>
      <w:r w:rsidR="0090015F">
        <w:rPr>
          <w:rFonts w:ascii="Times New Roman" w:hAnsi="Times New Roman" w:cs="Times New Roman"/>
          <w:sz w:val="26"/>
          <w:szCs w:val="26"/>
          <w:lang w:val="ro-RO"/>
        </w:rPr>
        <w:t>, Comunei</w:t>
      </w:r>
      <w:r w:rsidR="0090015F" w:rsidRPr="0090015F">
        <w:rPr>
          <w:rFonts w:ascii="Times New Roman" w:hAnsi="Times New Roman" w:cs="Times New Roman"/>
          <w:sz w:val="26"/>
          <w:szCs w:val="26"/>
          <w:lang w:val="ro-RO"/>
        </w:rPr>
        <w:t xml:space="preserve"> Vânători</w:t>
      </w:r>
      <w:r w:rsidR="0090015F">
        <w:rPr>
          <w:rFonts w:ascii="Times New Roman" w:hAnsi="Times New Roman" w:cs="Times New Roman"/>
          <w:sz w:val="26"/>
          <w:szCs w:val="26"/>
          <w:lang w:val="ro-RO"/>
        </w:rPr>
        <w:t xml:space="preserve"> (jud. Mureș) și</w:t>
      </w:r>
      <w:r w:rsidR="0090015F" w:rsidRPr="0090015F">
        <w:rPr>
          <w:rFonts w:ascii="Times New Roman" w:hAnsi="Times New Roman" w:cs="Times New Roman"/>
          <w:sz w:val="26"/>
          <w:szCs w:val="26"/>
          <w:lang w:val="ro-RO"/>
        </w:rPr>
        <w:t xml:space="preserve"> </w:t>
      </w:r>
      <w:r w:rsidR="0090015F">
        <w:rPr>
          <w:rFonts w:ascii="Times New Roman" w:hAnsi="Times New Roman" w:cs="Times New Roman"/>
          <w:sz w:val="26"/>
          <w:szCs w:val="26"/>
          <w:lang w:val="ro-RO"/>
        </w:rPr>
        <w:t>Comunei</w:t>
      </w:r>
      <w:r w:rsidR="0090015F" w:rsidRPr="0090015F">
        <w:rPr>
          <w:rFonts w:ascii="Times New Roman" w:hAnsi="Times New Roman" w:cs="Times New Roman"/>
          <w:sz w:val="26"/>
          <w:szCs w:val="26"/>
          <w:lang w:val="ro-RO"/>
        </w:rPr>
        <w:t xml:space="preserve"> Cața (jud. </w:t>
      </w:r>
      <w:r w:rsidR="0090015F">
        <w:rPr>
          <w:rFonts w:ascii="Times New Roman" w:hAnsi="Times New Roman" w:cs="Times New Roman"/>
          <w:sz w:val="26"/>
          <w:szCs w:val="26"/>
          <w:lang w:val="ro-RO"/>
        </w:rPr>
        <w:t>Brașov</w:t>
      </w:r>
      <w:r w:rsidR="0090015F" w:rsidRPr="0090015F">
        <w:rPr>
          <w:rFonts w:ascii="Times New Roman" w:hAnsi="Times New Roman" w:cs="Times New Roman"/>
          <w:sz w:val="26"/>
          <w:szCs w:val="26"/>
          <w:lang w:val="ro-RO"/>
        </w:rPr>
        <w:t>)</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90015F"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1F329D4E" wp14:editId="13DE5C87">
            <wp:extent cx="5943600" cy="234315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343150"/>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1B450B" w:rsidRDefault="00C23682" w:rsidP="00C8316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2C0D9E">
        <w:rPr>
          <w:rFonts w:ascii="Times New Roman" w:hAnsi="Times New Roman"/>
          <w:sz w:val="26"/>
          <w:szCs w:val="26"/>
          <w:lang w:val="ro-RO"/>
        </w:rPr>
        <w:t>58,7</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2C0D9E">
        <w:rPr>
          <w:rFonts w:ascii="Times New Roman" w:hAnsi="Times New Roman"/>
          <w:sz w:val="26"/>
          <w:szCs w:val="26"/>
          <w:lang w:val="ro-RO"/>
        </w:rPr>
        <w:t>siturile Natura2000:</w:t>
      </w:r>
      <w:r w:rsidR="004C1AF0">
        <w:rPr>
          <w:rFonts w:ascii="Times New Roman" w:hAnsi="Times New Roman"/>
          <w:sz w:val="26"/>
          <w:szCs w:val="26"/>
          <w:lang w:val="ro-RO"/>
        </w:rPr>
        <w:t xml:space="preserve"> </w:t>
      </w:r>
      <w:r w:rsidR="002C0D9E">
        <w:rPr>
          <w:rFonts w:ascii="Times New Roman" w:hAnsi="Times New Roman"/>
          <w:sz w:val="26"/>
          <w:szCs w:val="26"/>
          <w:lang w:val="ro-RO"/>
        </w:rPr>
        <w:t xml:space="preserve">situl </w:t>
      </w:r>
      <w:r w:rsidR="004C1AF0">
        <w:rPr>
          <w:rFonts w:ascii="Times New Roman" w:hAnsi="Times New Roman"/>
          <w:sz w:val="26"/>
          <w:szCs w:val="26"/>
          <w:lang w:val="ro-RO"/>
        </w:rPr>
        <w:t xml:space="preserve">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2C0D9E">
        <w:rPr>
          <w:rFonts w:ascii="Times New Roman" w:hAnsi="Times New Roman"/>
          <w:sz w:val="26"/>
          <w:szCs w:val="26"/>
          <w:lang w:val="ro-RO"/>
        </w:rPr>
        <w:t xml:space="preserve"> și în situl de importanță comunitară ROSCI0227 Sighișoara-Târnava Mare.</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2C0D9E">
        <w:rPr>
          <w:rFonts w:ascii="Times New Roman" w:hAnsi="Times New Roman"/>
          <w:sz w:val="26"/>
          <w:szCs w:val="26"/>
          <w:lang w:val="ro-RO"/>
        </w:rPr>
        <w:t>140,3</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A047DC" w:rsidRPr="00C8316C" w:rsidRDefault="00C12D72" w:rsidP="00C8316C">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33303C" w:rsidRPr="0033303C" w:rsidRDefault="0033303C" w:rsidP="0033303C">
      <w:pPr>
        <w:autoSpaceDE w:val="0"/>
        <w:autoSpaceDN w:val="0"/>
        <w:adjustRightInd w:val="0"/>
        <w:spacing w:after="0" w:line="240" w:lineRule="auto"/>
        <w:rPr>
          <w:rFonts w:ascii="Times New Roman" w:hAnsi="Times New Roman"/>
          <w:sz w:val="26"/>
          <w:szCs w:val="26"/>
          <w:lang w:val="ro-RO"/>
        </w:rPr>
      </w:pPr>
      <w:r w:rsidRPr="0033303C">
        <w:rPr>
          <w:rFonts w:ascii="Times New Roman" w:hAnsi="Times New Roman"/>
          <w:sz w:val="26"/>
          <w:szCs w:val="26"/>
          <w:lang w:val="ro-RO"/>
        </w:rPr>
        <w:t xml:space="preserve">- SUP A – codru regulat - sortimente obişnuite - 128,1 ha (91%); </w:t>
      </w:r>
    </w:p>
    <w:p w:rsidR="0033303C" w:rsidRDefault="0033303C" w:rsidP="0033303C">
      <w:pPr>
        <w:autoSpaceDE w:val="0"/>
        <w:autoSpaceDN w:val="0"/>
        <w:adjustRightInd w:val="0"/>
        <w:spacing w:after="0" w:line="240" w:lineRule="auto"/>
        <w:jc w:val="both"/>
        <w:rPr>
          <w:rFonts w:ascii="Times New Roman" w:eastAsiaTheme="minorHAnsi" w:hAnsi="Times New Roman"/>
          <w:color w:val="000000"/>
          <w:sz w:val="23"/>
          <w:szCs w:val="23"/>
          <w:lang w:val="hu-HU"/>
        </w:rPr>
      </w:pPr>
      <w:r w:rsidRPr="0033303C">
        <w:rPr>
          <w:rFonts w:ascii="Times New Roman" w:hAnsi="Times New Roman"/>
          <w:sz w:val="26"/>
          <w:szCs w:val="26"/>
          <w:lang w:val="ro-RO"/>
        </w:rPr>
        <w:t>- SUP M – păduri supuse regimului de conservare deosebită - 9,7 ha (7%).</w:t>
      </w:r>
      <w:r w:rsidRPr="0033303C">
        <w:rPr>
          <w:rFonts w:ascii="Times New Roman" w:eastAsiaTheme="minorHAnsi" w:hAnsi="Times New Roman"/>
          <w:color w:val="000000"/>
          <w:sz w:val="23"/>
          <w:szCs w:val="23"/>
          <w:lang w:val="hu-HU"/>
        </w:rPr>
        <w:t xml:space="preserve"> </w:t>
      </w:r>
    </w:p>
    <w:p w:rsidR="00BA6B44" w:rsidRDefault="00BA6B44" w:rsidP="0033303C">
      <w:pPr>
        <w:autoSpaceDE w:val="0"/>
        <w:autoSpaceDN w:val="0"/>
        <w:adjustRightInd w:val="0"/>
        <w:spacing w:after="0" w:line="240" w:lineRule="auto"/>
        <w:jc w:val="both"/>
        <w:rPr>
          <w:rFonts w:ascii="Times New Roman" w:eastAsiaTheme="minorHAnsi" w:hAnsi="Times New Roman"/>
          <w:color w:val="000000"/>
          <w:sz w:val="23"/>
          <w:szCs w:val="23"/>
          <w:lang w:val="hu-HU"/>
        </w:rPr>
      </w:pPr>
    </w:p>
    <w:p w:rsidR="00522C88" w:rsidRDefault="0033303C" w:rsidP="00522C8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588EC82E" wp14:editId="091702F8">
            <wp:extent cx="6277912" cy="3124200"/>
            <wp:effectExtent l="0" t="0" r="889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78134" cy="3124311"/>
                    </a:xfrm>
                    <a:prstGeom prst="rect">
                      <a:avLst/>
                    </a:prstGeom>
                  </pic:spPr>
                </pic:pic>
              </a:graphicData>
            </a:graphic>
          </wp:inline>
        </w:drawing>
      </w: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Pr="00334386" w:rsidRDefault="0033303C" w:rsidP="00522C88">
      <w:pPr>
        <w:tabs>
          <w:tab w:val="right" w:pos="9356"/>
        </w:tabs>
        <w:spacing w:after="0" w:line="240" w:lineRule="auto"/>
        <w:jc w:val="center"/>
        <w:rPr>
          <w:rFonts w:ascii="Times New Roman" w:hAnsi="Times New Roman"/>
          <w:sz w:val="26"/>
          <w:szCs w:val="26"/>
          <w:lang w:val="hu-HU"/>
        </w:rPr>
      </w:pPr>
      <w:r>
        <w:rPr>
          <w:noProof/>
          <w:lang w:val="hu-HU" w:eastAsia="hu-HU"/>
        </w:rPr>
        <w:drawing>
          <wp:inline distT="0" distB="0" distL="0" distR="0" wp14:anchorId="0A372E8B" wp14:editId="027FE47B">
            <wp:extent cx="6246220" cy="3171825"/>
            <wp:effectExtent l="0" t="0" r="254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46220" cy="3171825"/>
                    </a:xfrm>
                    <a:prstGeom prst="rect">
                      <a:avLst/>
                    </a:prstGeom>
                  </pic:spPr>
                </pic:pic>
              </a:graphicData>
            </a:graphic>
          </wp:inline>
        </w:drawing>
      </w:r>
    </w:p>
    <w:p w:rsidR="00EB157D"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334386">
        <w:rPr>
          <w:rFonts w:ascii="Times New Roman" w:hAnsi="Times New Roman"/>
          <w:sz w:val="26"/>
          <w:szCs w:val="26"/>
          <w:lang w:val="ro-RO"/>
        </w:rPr>
        <w:t>68,7</w:t>
      </w:r>
      <w:r w:rsidR="00C2430A">
        <w:rPr>
          <w:rFonts w:ascii="Times New Roman" w:hAnsi="Times New Roman"/>
          <w:sz w:val="26"/>
          <w:szCs w:val="26"/>
          <w:lang w:val="ro-RO"/>
        </w:rPr>
        <w:t xml:space="preserve"> ha</w:t>
      </w:r>
      <w:r w:rsidRPr="001E480B">
        <w:rPr>
          <w:rFonts w:ascii="Times New Roman" w:hAnsi="Times New Roman"/>
          <w:sz w:val="26"/>
          <w:szCs w:val="26"/>
          <w:lang w:val="ro-RO"/>
        </w:rPr>
        <w:t xml:space="preserve"> din UP </w:t>
      </w:r>
      <w:r w:rsidR="006B5471">
        <w:rPr>
          <w:rFonts w:ascii="Times New Roman" w:hAnsi="Times New Roman"/>
          <w:sz w:val="26"/>
          <w:szCs w:val="26"/>
          <w:lang w:val="ro-RO"/>
        </w:rPr>
        <w:t>X Kanyad-Petek-Felek</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w:t>
      </w:r>
      <w:r w:rsidR="002C0D9E">
        <w:rPr>
          <w:rFonts w:ascii="Times New Roman" w:hAnsi="Times New Roman"/>
          <w:sz w:val="26"/>
          <w:szCs w:val="26"/>
          <w:lang w:val="ro-RO"/>
        </w:rPr>
        <w:t>58,7</w:t>
      </w:r>
      <w:r w:rsidR="00631FD6">
        <w:rPr>
          <w:rFonts w:ascii="Times New Roman" w:hAnsi="Times New Roman"/>
          <w:sz w:val="26"/>
          <w:szCs w:val="26"/>
          <w:lang w:val="ro-RO"/>
        </w:rPr>
        <w:t xml:space="preserve"> </w:t>
      </w:r>
      <w:r w:rsidR="00EB157D">
        <w:rPr>
          <w:rFonts w:ascii="Times New Roman" w:hAnsi="Times New Roman"/>
          <w:sz w:val="26"/>
          <w:szCs w:val="26"/>
          <w:lang w:val="ro-RO"/>
        </w:rPr>
        <w:t xml:space="preserve">ha se află </w:t>
      </w:r>
      <w:r>
        <w:rPr>
          <w:rFonts w:ascii="Times New Roman" w:hAnsi="Times New Roman"/>
          <w:sz w:val="26"/>
          <w:szCs w:val="26"/>
          <w:lang w:val="ro-RO"/>
        </w:rPr>
        <w:t>în ari</w:t>
      </w:r>
      <w:r w:rsidR="002C0D9E">
        <w:rPr>
          <w:rFonts w:ascii="Times New Roman" w:hAnsi="Times New Roman"/>
          <w:sz w:val="26"/>
          <w:szCs w:val="26"/>
          <w:lang w:val="ro-RO"/>
        </w:rPr>
        <w:t>ile</w:t>
      </w:r>
      <w:r>
        <w:rPr>
          <w:rFonts w:ascii="Times New Roman" w:hAnsi="Times New Roman"/>
          <w:sz w:val="26"/>
          <w:szCs w:val="26"/>
          <w:lang w:val="ro-RO"/>
        </w:rPr>
        <w:t xml:space="preserve"> </w:t>
      </w:r>
      <w:r w:rsidR="002C0D9E">
        <w:rPr>
          <w:rFonts w:ascii="Times New Roman" w:hAnsi="Times New Roman"/>
          <w:sz w:val="26"/>
          <w:szCs w:val="26"/>
          <w:lang w:val="ro-RO"/>
        </w:rPr>
        <w:t xml:space="preserve">naturale protejate: situl de importanță comunitară </w:t>
      </w:r>
      <w:r w:rsidR="002C0D9E">
        <w:rPr>
          <w:rFonts w:ascii="Times New Roman" w:hAnsi="Times New Roman"/>
          <w:sz w:val="26"/>
          <w:szCs w:val="26"/>
          <w:lang w:val="ro-RO"/>
        </w:rPr>
        <w:lastRenderedPageBreak/>
        <w:t>ROSCI0357 Porumbeni și în situl de importanță comunitară ROSCI0227 Sighișoara-Târnava Mare</w:t>
      </w:r>
      <w:r w:rsidR="002C0D9E" w:rsidRPr="001E480B">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us</w:t>
      </w:r>
      <w:r w:rsidR="002C0D9E">
        <w:rPr>
          <w:rFonts w:ascii="Times New Roman" w:hAnsi="Times New Roman"/>
          <w:sz w:val="26"/>
          <w:szCs w:val="26"/>
          <w:lang w:val="ro-RO"/>
        </w:rPr>
        <w:t>e</w:t>
      </w:r>
      <w:r w:rsidR="00EB157D">
        <w:rPr>
          <w:rFonts w:ascii="Times New Roman" w:hAnsi="Times New Roman"/>
          <w:sz w:val="26"/>
          <w:szCs w:val="26"/>
          <w:lang w:val="ro-RO"/>
        </w:rPr>
        <w:t xml:space="preserve"> în categoria funcţională 5M. </w:t>
      </w:r>
    </w:p>
    <w:p w:rsidR="00094BFD" w:rsidRDefault="00094BFD"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334386"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FEC7CCA" wp14:editId="3E33C8A1">
            <wp:extent cx="5943600" cy="234696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46960"/>
                    </a:xfrm>
                    <a:prstGeom prst="rect">
                      <a:avLst/>
                    </a:prstGeom>
                  </pic:spPr>
                </pic:pic>
              </a:graphicData>
            </a:graphic>
          </wp:inline>
        </w:drawing>
      </w:r>
    </w:p>
    <w:p w:rsidR="00C414D9" w:rsidRPr="00522C88"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FC0286" w:rsidRPr="00FC0286">
        <w:rPr>
          <w:rFonts w:ascii="Times New Roman" w:hAnsi="Times New Roman"/>
          <w:bCs/>
          <w:i/>
          <w:iCs/>
          <w:sz w:val="26"/>
          <w:szCs w:val="26"/>
          <w:lang w:val="ro-RO"/>
        </w:rPr>
        <w:t>tă</w:t>
      </w:r>
      <w:r w:rsidR="00FC0286" w:rsidRPr="00FC0286">
        <w:rPr>
          <w:rFonts w:ascii="Times New Roman" w:hAnsi="Times New Roman"/>
          <w:bCs/>
          <w:i/>
          <w:iCs/>
          <w:sz w:val="26"/>
          <w:szCs w:val="26"/>
          <w:lang w:val="ro-RO"/>
        </w:rPr>
        <w:t>ieri</w:t>
      </w:r>
      <w:r w:rsidR="00FC0286" w:rsidRPr="00FC0286">
        <w:rPr>
          <w:rFonts w:ascii="Times New Roman" w:hAnsi="Times New Roman"/>
          <w:bCs/>
          <w:i/>
          <w:iCs/>
          <w:sz w:val="26"/>
          <w:szCs w:val="26"/>
          <w:lang w:val="ro-RO"/>
        </w:rPr>
        <w:t xml:space="preserve"> rase, succesive și progresive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334386" w:rsidRDefault="00AE3692" w:rsidP="00BA6B44">
      <w:pPr>
        <w:autoSpaceDE w:val="0"/>
        <w:autoSpaceDN w:val="0"/>
        <w:adjustRightInd w:val="0"/>
        <w:spacing w:after="0" w:line="240" w:lineRule="auto"/>
        <w:ind w:firstLine="720"/>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522C88">
        <w:rPr>
          <w:rFonts w:ascii="Times New Roman" w:hAnsi="Times New Roman"/>
          <w:sz w:val="26"/>
          <w:szCs w:val="26"/>
          <w:lang w:val="ro-RO"/>
        </w:rPr>
        <w:t>20</w:t>
      </w:r>
      <w:r w:rsidR="00334386">
        <w:rPr>
          <w:rFonts w:ascii="Times New Roman" w:hAnsi="Times New Roman"/>
          <w:sz w:val="26"/>
          <w:szCs w:val="26"/>
          <w:lang w:val="ro-RO"/>
        </w:rPr>
        <w:t>4</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/an</w:t>
      </w:r>
      <w:r w:rsidR="00334386" w:rsidRPr="00334386">
        <w:rPr>
          <w:sz w:val="23"/>
          <w:szCs w:val="23"/>
        </w:rPr>
        <w:t xml:space="preserve"> </w:t>
      </w:r>
      <w:r w:rsidR="00334386" w:rsidRPr="00334386">
        <w:rPr>
          <w:rFonts w:ascii="Times New Roman" w:hAnsi="Times New Roman"/>
          <w:sz w:val="26"/>
          <w:szCs w:val="26"/>
          <w:lang w:val="ro-RO"/>
        </w:rPr>
        <w:t>(u.a. 9, 12 C, 13 A)</w:t>
      </w:r>
      <w:r w:rsidR="00522C88">
        <w:rPr>
          <w:rFonts w:ascii="Times New Roman" w:hAnsi="Times New Roman"/>
          <w:sz w:val="26"/>
          <w:szCs w:val="26"/>
          <w:lang w:val="ro-RO"/>
        </w:rPr>
        <w:t>; Indicele de recoltare este de 3.5 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00334386">
        <w:rPr>
          <w:rFonts w:ascii="Times New Roman" w:hAnsi="Times New Roman"/>
          <w:sz w:val="26"/>
          <w:szCs w:val="26"/>
          <w:lang w:val="ro-RO"/>
        </w:rPr>
        <w:t xml:space="preserve">. </w:t>
      </w:r>
      <w:r w:rsidR="00522C88" w:rsidRPr="00522C88">
        <w:rPr>
          <w:rFonts w:ascii="Times New Roman" w:eastAsia="Times New Roman" w:hAnsi="Times New Roman" w:cs="Arial"/>
          <w:color w:val="000000"/>
          <w:sz w:val="26"/>
          <w:szCs w:val="26"/>
          <w:lang w:val="ro-RO"/>
        </w:rPr>
        <w:t>Posibilitatea de pr</w:t>
      </w:r>
      <w:r w:rsidR="00522C88">
        <w:rPr>
          <w:rFonts w:ascii="Times New Roman" w:eastAsia="Times New Roman" w:hAnsi="Times New Roman" w:cs="Arial"/>
          <w:color w:val="000000"/>
          <w:sz w:val="26"/>
          <w:szCs w:val="26"/>
          <w:lang w:val="ro-RO"/>
        </w:rPr>
        <w:t xml:space="preserve">oduse secundare este de </w:t>
      </w:r>
      <w:r w:rsidR="00334386">
        <w:rPr>
          <w:rFonts w:ascii="Times New Roman" w:eastAsia="Times New Roman" w:hAnsi="Times New Roman" w:cs="Arial"/>
          <w:color w:val="000000"/>
          <w:sz w:val="26"/>
          <w:szCs w:val="26"/>
          <w:lang w:val="ro-RO"/>
        </w:rPr>
        <w:t>221</w:t>
      </w:r>
      <w:r w:rsidR="00522C88">
        <w:rPr>
          <w:rFonts w:ascii="Times New Roman" w:eastAsia="Times New Roman" w:hAnsi="Times New Roman" w:cs="Arial"/>
          <w:color w:val="000000"/>
          <w:sz w:val="26"/>
          <w:szCs w:val="26"/>
          <w:lang w:val="ro-RO"/>
        </w:rPr>
        <w:t xml:space="preserve"> mc</w:t>
      </w:r>
      <w:r w:rsidR="00334386">
        <w:rPr>
          <w:rFonts w:ascii="Times New Roman" w:eastAsia="Times New Roman" w:hAnsi="Times New Roman" w:cs="Arial"/>
          <w:color w:val="000000"/>
          <w:sz w:val="26"/>
          <w:szCs w:val="26"/>
          <w:lang w:val="ro-RO"/>
        </w:rPr>
        <w:t>/an</w:t>
      </w:r>
      <w:r w:rsidR="00522C88" w:rsidRPr="00555896">
        <w:rPr>
          <w:rFonts w:ascii="Times New Roman" w:eastAsia="Times New Roman" w:hAnsi="Times New Roman" w:cs="Arial"/>
          <w:color w:val="000000"/>
          <w:sz w:val="26"/>
          <w:szCs w:val="26"/>
          <w:lang w:val="ro-RO"/>
        </w:rPr>
        <w:t xml:space="preserve">. </w:t>
      </w:r>
      <w:r w:rsidR="00334386" w:rsidRPr="00334386">
        <w:rPr>
          <w:rFonts w:ascii="Times New Roman" w:hAnsi="Times New Roman"/>
          <w:sz w:val="26"/>
          <w:szCs w:val="26"/>
          <w:lang w:val="ro-RO"/>
        </w:rPr>
        <w:t>Pe unitatea de producţie volumul total de extras anual este de 483 m3/an (204 m</w:t>
      </w:r>
      <w:r w:rsidR="002C0D9E">
        <w:rPr>
          <w:rFonts w:ascii="Times New Roman" w:hAnsi="Times New Roman"/>
          <w:sz w:val="26"/>
          <w:szCs w:val="26"/>
          <w:lang w:val="ro-RO"/>
        </w:rPr>
        <w:t>c</w:t>
      </w:r>
      <w:r w:rsidR="00334386" w:rsidRPr="00334386">
        <w:rPr>
          <w:rFonts w:ascii="Times New Roman" w:hAnsi="Times New Roman"/>
          <w:sz w:val="26"/>
          <w:szCs w:val="26"/>
          <w:lang w:val="ro-RO"/>
        </w:rPr>
        <w:t>/an din produse principale, 28 m</w:t>
      </w:r>
      <w:r w:rsidR="002C0D9E">
        <w:rPr>
          <w:rFonts w:ascii="Times New Roman" w:hAnsi="Times New Roman"/>
          <w:sz w:val="26"/>
          <w:szCs w:val="26"/>
          <w:lang w:val="ro-RO"/>
        </w:rPr>
        <w:t>c</w:t>
      </w:r>
      <w:r w:rsidR="00334386" w:rsidRPr="00334386">
        <w:rPr>
          <w:rFonts w:ascii="Times New Roman" w:hAnsi="Times New Roman"/>
          <w:sz w:val="26"/>
          <w:szCs w:val="26"/>
          <w:lang w:val="ro-RO"/>
        </w:rPr>
        <w:t>/an din tăieri de conservare, 221 m3/an din produse secundare şi 30 m</w:t>
      </w:r>
      <w:r w:rsidR="00094BFD">
        <w:rPr>
          <w:rFonts w:ascii="Times New Roman" w:hAnsi="Times New Roman"/>
          <w:sz w:val="26"/>
          <w:szCs w:val="26"/>
          <w:lang w:val="ro-RO"/>
        </w:rPr>
        <w:t>c</w:t>
      </w:r>
      <w:r w:rsidR="00334386" w:rsidRPr="00334386">
        <w:rPr>
          <w:rFonts w:ascii="Times New Roman" w:hAnsi="Times New Roman"/>
          <w:sz w:val="26"/>
          <w:szCs w:val="26"/>
          <w:lang w:val="ro-RO"/>
        </w:rPr>
        <w:t>/an din tăieri de igienă).</w:t>
      </w:r>
    </w:p>
    <w:p w:rsidR="00BA6B44" w:rsidRPr="00334386" w:rsidRDefault="00BA6B44" w:rsidP="00BA6B44">
      <w:pPr>
        <w:autoSpaceDE w:val="0"/>
        <w:autoSpaceDN w:val="0"/>
        <w:adjustRightInd w:val="0"/>
        <w:spacing w:after="0" w:line="240" w:lineRule="auto"/>
        <w:ind w:firstLine="720"/>
        <w:jc w:val="both"/>
        <w:rPr>
          <w:rFonts w:ascii="Times New Roman" w:hAnsi="Times New Roman"/>
          <w:sz w:val="26"/>
          <w:szCs w:val="26"/>
          <w:lang w:val="ro-RO"/>
        </w:rPr>
      </w:pPr>
    </w:p>
    <w:p w:rsidR="00334386" w:rsidRDefault="00334386"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Pr>
          <w:noProof/>
          <w:lang w:val="hu-HU" w:eastAsia="hu-HU"/>
        </w:rPr>
        <w:drawing>
          <wp:inline distT="0" distB="0" distL="0" distR="0" wp14:anchorId="5739B6F9" wp14:editId="529CC1DD">
            <wp:extent cx="5943600" cy="89662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96620"/>
                    </a:xfrm>
                    <a:prstGeom prst="rect">
                      <a:avLst/>
                    </a:prstGeom>
                  </pic:spPr>
                </pic:pic>
              </a:graphicData>
            </a:graphic>
          </wp:inline>
        </w:drawing>
      </w:r>
    </w:p>
    <w:p w:rsidR="00BA6B44" w:rsidRDefault="00BA6B44"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p>
    <w:p w:rsidR="00555896" w:rsidRPr="00555896" w:rsidRDefault="00B30E73"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 xml:space="preserve">curățiri pe o suprafață de </w:t>
      </w:r>
      <w:r w:rsidR="00334386">
        <w:rPr>
          <w:rFonts w:ascii="Times New Roman" w:eastAsia="Times New Roman" w:hAnsi="Times New Roman" w:cs="Arial"/>
          <w:color w:val="000000"/>
          <w:sz w:val="26"/>
          <w:szCs w:val="26"/>
          <w:lang w:val="ro-RO"/>
        </w:rPr>
        <w:t>4,6</w:t>
      </w:r>
      <w:r w:rsidR="00555896" w:rsidRPr="00555896">
        <w:rPr>
          <w:rFonts w:ascii="Times New Roman" w:eastAsia="Times New Roman" w:hAnsi="Times New Roman" w:cs="Arial"/>
          <w:color w:val="000000"/>
          <w:sz w:val="26"/>
          <w:szCs w:val="26"/>
          <w:lang w:val="ro-RO"/>
        </w:rPr>
        <w:t xml:space="preserve"> ha cu </w:t>
      </w:r>
      <w:r w:rsidR="00334386">
        <w:rPr>
          <w:rFonts w:ascii="Times New Roman" w:eastAsia="Times New Roman" w:hAnsi="Times New Roman" w:cs="Arial"/>
          <w:color w:val="000000"/>
          <w:sz w:val="26"/>
          <w:szCs w:val="26"/>
          <w:lang w:val="ro-RO"/>
        </w:rPr>
        <w:t>25</w:t>
      </w:r>
      <w:r w:rsidR="00555896" w:rsidRPr="00555896">
        <w:rPr>
          <w:rFonts w:ascii="Times New Roman" w:eastAsia="Times New Roman" w:hAnsi="Times New Roman" w:cs="Arial"/>
          <w:color w:val="000000"/>
          <w:sz w:val="26"/>
          <w:szCs w:val="26"/>
          <w:lang w:val="ro-RO"/>
        </w:rPr>
        <w:t xml:space="preserve"> mc, </w:t>
      </w:r>
      <w:r w:rsidRPr="00555896">
        <w:rPr>
          <w:rFonts w:ascii="Times New Roman" w:eastAsia="Times New Roman" w:hAnsi="Times New Roman" w:cs="Arial"/>
          <w:color w:val="000000"/>
          <w:sz w:val="26"/>
          <w:szCs w:val="26"/>
          <w:lang w:val="ro-RO"/>
        </w:rPr>
        <w:t xml:space="preserve">rărituri pe o suprafață de </w:t>
      </w:r>
      <w:r w:rsidR="00334386">
        <w:rPr>
          <w:rFonts w:ascii="Times New Roman" w:eastAsia="Times New Roman" w:hAnsi="Times New Roman" w:cs="Arial"/>
          <w:color w:val="000000"/>
          <w:sz w:val="26"/>
          <w:szCs w:val="26"/>
          <w:lang w:val="ro-RO"/>
        </w:rPr>
        <w:t>91,4</w:t>
      </w:r>
      <w:r w:rsidR="007E52FA" w:rsidRPr="00555896">
        <w:rPr>
          <w:rFonts w:ascii="Times New Roman" w:eastAsia="Times New Roman" w:hAnsi="Times New Roman" w:cs="Arial"/>
          <w:color w:val="000000"/>
          <w:sz w:val="26"/>
          <w:szCs w:val="26"/>
          <w:lang w:val="ro-RO"/>
        </w:rPr>
        <w:t xml:space="preserve"> ha cu </w:t>
      </w:r>
      <w:r w:rsidR="00334386">
        <w:rPr>
          <w:rFonts w:ascii="Times New Roman" w:eastAsia="Times New Roman" w:hAnsi="Times New Roman" w:cs="Arial"/>
          <w:color w:val="000000"/>
          <w:sz w:val="26"/>
          <w:szCs w:val="26"/>
          <w:lang w:val="ro-RO"/>
        </w:rPr>
        <w:t>2176</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334386">
        <w:rPr>
          <w:rFonts w:ascii="Times New Roman" w:eastAsia="Times New Roman" w:hAnsi="Times New Roman" w:cs="Arial"/>
          <w:color w:val="000000"/>
          <w:sz w:val="26"/>
          <w:szCs w:val="26"/>
          <w:lang w:val="ro-RO"/>
        </w:rPr>
        <w:t>32,7</w:t>
      </w:r>
      <w:r w:rsidR="00A047DC" w:rsidRPr="00555896">
        <w:rPr>
          <w:rFonts w:ascii="Times New Roman" w:eastAsia="Times New Roman" w:hAnsi="Times New Roman" w:cs="Arial"/>
          <w:color w:val="000000"/>
          <w:sz w:val="26"/>
          <w:szCs w:val="26"/>
          <w:lang w:val="ro-RO"/>
        </w:rPr>
        <w:t xml:space="preserve"> ha cu </w:t>
      </w:r>
      <w:r w:rsidR="00334386">
        <w:rPr>
          <w:rFonts w:ascii="Times New Roman" w:eastAsia="Times New Roman" w:hAnsi="Times New Roman" w:cs="Arial"/>
          <w:color w:val="000000"/>
          <w:sz w:val="26"/>
          <w:szCs w:val="26"/>
          <w:lang w:val="ro-RO"/>
        </w:rPr>
        <w:t>296</w:t>
      </w:r>
      <w:r w:rsidR="00A047DC" w:rsidRPr="00555896">
        <w:rPr>
          <w:rFonts w:ascii="Times New Roman" w:eastAsia="Times New Roman" w:hAnsi="Times New Roman" w:cs="Arial"/>
          <w:color w:val="000000"/>
          <w:sz w:val="26"/>
          <w:szCs w:val="26"/>
          <w:lang w:val="ro-RO"/>
        </w:rPr>
        <w:t xml:space="preserve"> mc.</w:t>
      </w:r>
      <w:r w:rsidR="00A32164" w:rsidRPr="00555896">
        <w:rPr>
          <w:rFonts w:ascii="Times New Roman" w:eastAsia="Times New Roman" w:hAnsi="Times New Roman" w:cs="Arial"/>
          <w:color w:val="000000"/>
          <w:sz w:val="26"/>
          <w:szCs w:val="26"/>
          <w:lang w:val="ro-RO"/>
        </w:rPr>
        <w:t xml:space="preserve"> </w:t>
      </w:r>
      <w:r w:rsidR="00334386" w:rsidRPr="00334386">
        <w:rPr>
          <w:rFonts w:ascii="Times New Roman" w:eastAsia="Times New Roman" w:hAnsi="Times New Roman" w:cs="Arial"/>
          <w:color w:val="000000"/>
          <w:sz w:val="26"/>
          <w:szCs w:val="26"/>
          <w:lang w:val="ro-RO"/>
        </w:rPr>
        <w:t>S-au mai prevăzut lucrări speciale de conservare pe suprafaţa totală de 9,2 ha cu volumul de 280 m</w:t>
      </w:r>
      <w:r w:rsidR="00334386">
        <w:rPr>
          <w:rFonts w:ascii="Times New Roman" w:eastAsia="Times New Roman" w:hAnsi="Times New Roman" w:cs="Arial"/>
          <w:color w:val="000000"/>
          <w:sz w:val="26"/>
          <w:szCs w:val="26"/>
          <w:lang w:val="ro-RO"/>
        </w:rPr>
        <w:t>c</w:t>
      </w:r>
      <w:r w:rsidR="00334386" w:rsidRPr="00334386">
        <w:rPr>
          <w:rFonts w:ascii="Times New Roman" w:eastAsia="Times New Roman" w:hAnsi="Times New Roman" w:cs="Arial"/>
          <w:color w:val="000000"/>
          <w:sz w:val="26"/>
          <w:szCs w:val="26"/>
          <w:lang w:val="ro-RO"/>
        </w:rPr>
        <w:t>, ce se vor executa anual pe 0,9 ha cu volumul de extras de 28 m</w:t>
      </w:r>
      <w:r w:rsidR="00334386">
        <w:rPr>
          <w:rFonts w:ascii="Times New Roman" w:eastAsia="Times New Roman" w:hAnsi="Times New Roman" w:cs="Arial"/>
          <w:color w:val="000000"/>
          <w:sz w:val="26"/>
          <w:szCs w:val="26"/>
          <w:lang w:val="ro-RO"/>
        </w:rPr>
        <w:t>c.</w:t>
      </w:r>
      <w:r w:rsidR="00334386">
        <w:rPr>
          <w:sz w:val="16"/>
          <w:szCs w:val="16"/>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este orientativ</w:t>
      </w:r>
      <w:r w:rsidR="009038E0" w:rsidRPr="00555896">
        <w:rPr>
          <w:rFonts w:ascii="Times New Roman" w:eastAsia="Times New Roman" w:hAnsi="Times New Roman" w:cs="Arial" w:hint="eastAsia"/>
          <w:b/>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 dar trebuie parcurse cu 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ieri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 planul 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 xml:space="preserve">rilor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BA6B44" w:rsidRDefault="00BA6B44"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555896" w:rsidRDefault="001E1FA2" w:rsidP="00555896">
      <w:pPr>
        <w:autoSpaceDE w:val="0"/>
        <w:autoSpaceDN w:val="0"/>
        <w:adjustRightInd w:val="0"/>
        <w:spacing w:after="0" w:line="240" w:lineRule="auto"/>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lastRenderedPageBreak/>
        <w:t>Gradul în care Planul de Amenajare a fondului forestier influenţează alte planuri şi programe, inclusiv pe cele în care se integrează sau derivă din ele:</w:t>
      </w:r>
    </w:p>
    <w:p w:rsidR="007E412D" w:rsidRPr="006E0D13" w:rsidRDefault="00DF5264" w:rsidP="006E0D13">
      <w:pPr>
        <w:autoSpaceDE w:val="0"/>
        <w:autoSpaceDN w:val="0"/>
        <w:adjustRightInd w:val="0"/>
        <w:spacing w:after="0" w:line="240" w:lineRule="auto"/>
        <w:ind w:firstLine="720"/>
        <w:jc w:val="both"/>
        <w:rPr>
          <w:rStyle w:val="tpa1"/>
          <w:rFonts w:ascii="Times New Roman" w:hAnsi="Times New Roman"/>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6B5471">
        <w:rPr>
          <w:rFonts w:ascii="Times New Roman" w:hAnsi="Times New Roman"/>
          <w:b/>
          <w:i/>
          <w:sz w:val="26"/>
          <w:szCs w:val="26"/>
          <w:lang w:val="ro-RO"/>
        </w:rPr>
        <w:t>X Kanyad-Petek-Felek</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C414D9" w:rsidRPr="006E0D13" w:rsidRDefault="001E1FA2" w:rsidP="006E0D13">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7E412D" w:rsidRPr="002A6078" w:rsidRDefault="007E412D" w:rsidP="001F2BA8">
      <w:pPr>
        <w:spacing w:after="0" w:line="240" w:lineRule="auto"/>
        <w:ind w:left="810"/>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094BFD" w:rsidRPr="00A51E0C" w:rsidRDefault="00094BFD"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094BFD">
        <w:rPr>
          <w:rFonts w:ascii="Times New Roman" w:hAnsi="Times New Roman"/>
          <w:sz w:val="26"/>
          <w:szCs w:val="26"/>
          <w:lang w:val="ro-RO"/>
        </w:rPr>
        <w:t>Ordinul M.M.A.P. nr. 1166/2016 privind aprobarea Planului de management al ROSCI0227 Sighișoara-Târnava Mare</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43080F" w:rsidRPr="006E0D13" w:rsidRDefault="001E1FA2" w:rsidP="006E0D13">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r w:rsidR="006E0D13">
        <w:rPr>
          <w:rFonts w:ascii="Times New Roman" w:hAnsi="Times New Roman"/>
          <w:b/>
          <w:sz w:val="26"/>
          <w:szCs w:val="26"/>
          <w:lang w:val="ro-RO"/>
        </w:rPr>
        <w:t xml:space="preserve"> </w:t>
      </w: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6B5471">
        <w:rPr>
          <w:rFonts w:ascii="Times New Roman" w:hAnsi="Times New Roman"/>
          <w:i/>
          <w:sz w:val="26"/>
          <w:szCs w:val="26"/>
          <w:lang w:val="ro-RO"/>
        </w:rPr>
        <w:t>X Kanyad-Petek-Felek</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C414D9" w:rsidRDefault="001E1FA2" w:rsidP="006E0D13">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6E0D13" w:rsidRPr="006E0D13" w:rsidRDefault="006E0D13" w:rsidP="006E0D13">
      <w:pPr>
        <w:autoSpaceDE w:val="0"/>
        <w:autoSpaceDN w:val="0"/>
        <w:adjustRightInd w:val="0"/>
        <w:spacing w:after="0" w:line="240" w:lineRule="auto"/>
        <w:ind w:firstLine="360"/>
        <w:jc w:val="both"/>
        <w:rPr>
          <w:rFonts w:ascii="Times New Roman" w:hAnsi="Times New Roman"/>
          <w:bCs/>
          <w:iCs/>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6B5471">
        <w:rPr>
          <w:rFonts w:ascii="Times New Roman" w:hAnsi="Times New Roman"/>
          <w:sz w:val="26"/>
          <w:szCs w:val="26"/>
          <w:lang w:val="ro-RO"/>
        </w:rPr>
        <w:t>X Kanyad-Petek-Felek</w:t>
      </w:r>
      <w:r w:rsidR="00AA7593">
        <w:rPr>
          <w:rFonts w:ascii="Times New Roman" w:hAnsi="Times New Roman"/>
          <w:sz w:val="26"/>
          <w:szCs w:val="26"/>
          <w:lang w:val="ro-RO"/>
        </w:rPr>
        <w:t xml:space="preserve"> a fost emisă </w:t>
      </w:r>
      <w:r w:rsidR="006D6C05">
        <w:rPr>
          <w:rFonts w:ascii="Times New Roman" w:hAnsi="Times New Roman"/>
          <w:sz w:val="26"/>
          <w:szCs w:val="26"/>
          <w:lang w:val="ro-RO"/>
        </w:rPr>
        <w:t>de către Adm</w:t>
      </w:r>
      <w:r w:rsidR="005972A1">
        <w:rPr>
          <w:rFonts w:ascii="Times New Roman" w:hAnsi="Times New Roman"/>
          <w:sz w:val="26"/>
          <w:szCs w:val="26"/>
          <w:lang w:val="ro-RO"/>
        </w:rPr>
        <w:t xml:space="preserve">inistrația Bazinală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6B5471">
        <w:rPr>
          <w:rFonts w:ascii="Times New Roman" w:hAnsi="Times New Roman"/>
          <w:sz w:val="26"/>
          <w:szCs w:val="26"/>
          <w:lang w:val="ro-RO"/>
        </w:rPr>
        <w:t>X Kanyad-Petek-Felek</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2C0D9E">
        <w:rPr>
          <w:rFonts w:ascii="Times New Roman" w:hAnsi="Times New Roman"/>
          <w:b/>
          <w:sz w:val="26"/>
          <w:szCs w:val="26"/>
          <w:lang w:val="ro-RO"/>
        </w:rPr>
        <w:t xml:space="preserve"> și în ROSCI0227 Sighișoara-Târnava Mare</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BA6B44" w:rsidRDefault="00BA6B44" w:rsidP="001F2BA8">
      <w:pPr>
        <w:spacing w:after="0" w:line="240" w:lineRule="auto"/>
        <w:jc w:val="both"/>
        <w:rPr>
          <w:rFonts w:ascii="Times New Roman" w:hAnsi="Times New Roman"/>
          <w:b/>
          <w:sz w:val="26"/>
          <w:szCs w:val="26"/>
          <w:lang w:val="ro-RO"/>
        </w:rPr>
      </w:pPr>
    </w:p>
    <w:p w:rsidR="00BA6B44" w:rsidRDefault="00BA6B44"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44058D"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30,9</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6B5471">
        <w:rPr>
          <w:rFonts w:ascii="Times New Roman" w:hAnsi="Times New Roman"/>
          <w:sz w:val="26"/>
          <w:szCs w:val="26"/>
          <w:lang w:val="ro-RO"/>
        </w:rPr>
        <w:t>X Kanyad-Petek-Felek</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r>
        <w:rPr>
          <w:rFonts w:ascii="Times New Roman" w:hAnsi="Times New Roman"/>
          <w:sz w:val="26"/>
          <w:szCs w:val="26"/>
          <w:lang w:val="ro-RO"/>
        </w:rPr>
        <w:t xml:space="preserve"> (Trupul Felek cu u.a. 12-13, 15</w:t>
      </w:r>
      <w:r>
        <w:rPr>
          <w:rFonts w:ascii="Times New Roman" w:hAnsi="Times New Roman"/>
          <w:sz w:val="26"/>
          <w:szCs w:val="26"/>
          <w:lang w:val="hu-HU"/>
        </w:rPr>
        <w:t>, Trupul Kerekerdő cu u.a. 9, Trupul Budvár cu u.a. 215</w:t>
      </w:r>
      <w:r w:rsidR="00B32E7E">
        <w:rPr>
          <w:rFonts w:ascii="Times New Roman" w:hAnsi="Times New Roman"/>
          <w:sz w:val="26"/>
          <w:szCs w:val="26"/>
          <w:lang w:val="hu-HU"/>
        </w:rPr>
        <w:t xml:space="preserve">, Trupul Büküje 1 cu u.a. 76) </w:t>
      </w:r>
      <w:r>
        <w:rPr>
          <w:rFonts w:ascii="Times New Roman" w:hAnsi="Times New Roman"/>
          <w:sz w:val="26"/>
          <w:szCs w:val="26"/>
          <w:lang w:val="hu-HU"/>
        </w:rPr>
        <w:t xml:space="preserve">, </w:t>
      </w:r>
      <w:r w:rsidR="00B32E7E">
        <w:rPr>
          <w:rFonts w:ascii="Times New Roman" w:hAnsi="Times New Roman"/>
          <w:sz w:val="26"/>
          <w:szCs w:val="26"/>
          <w:lang w:val="hu-HU"/>
        </w:rPr>
        <w:t xml:space="preserve">iar 27,8 ha ha </w:t>
      </w:r>
      <w:r w:rsidR="00B32E7E" w:rsidRPr="007E0C29">
        <w:rPr>
          <w:rFonts w:ascii="Times New Roman" w:hAnsi="Times New Roman"/>
          <w:sz w:val="26"/>
          <w:szCs w:val="26"/>
          <w:lang w:val="ro-RO"/>
        </w:rPr>
        <w:t xml:space="preserve">se află în </w:t>
      </w:r>
      <w:r w:rsidR="00B32E7E">
        <w:rPr>
          <w:rFonts w:ascii="Times New Roman" w:hAnsi="Times New Roman"/>
          <w:sz w:val="26"/>
          <w:szCs w:val="26"/>
          <w:lang w:val="ro-RO"/>
        </w:rPr>
        <w:t>situl de importanță comunitară ROSCI0227 Sighișioara-Târnava Mare (Trupul Nagyerd</w:t>
      </w:r>
      <w:r w:rsidR="00B32E7E">
        <w:rPr>
          <w:rFonts w:ascii="Times New Roman" w:hAnsi="Times New Roman"/>
          <w:sz w:val="26"/>
          <w:szCs w:val="26"/>
          <w:lang w:val="hu-HU"/>
        </w:rPr>
        <w:t>ő cu a.a. 12,15</w:t>
      </w:r>
      <w:r w:rsidR="00B32E7E">
        <w:rPr>
          <w:rFonts w:ascii="Times New Roman" w:hAnsi="Times New Roman"/>
          <w:sz w:val="26"/>
          <w:szCs w:val="26"/>
          <w:lang w:val="ro-RO"/>
        </w:rPr>
        <w:t xml:space="preserve">; </w:t>
      </w:r>
      <w:r>
        <w:rPr>
          <w:rFonts w:ascii="Times New Roman" w:hAnsi="Times New Roman"/>
          <w:sz w:val="26"/>
          <w:szCs w:val="26"/>
          <w:lang w:val="hu-HU"/>
        </w:rPr>
        <w:t>Trupul Büküje 2 cu u.a. 77-78</w:t>
      </w:r>
      <w:r w:rsidR="00B32E7E">
        <w:rPr>
          <w:rFonts w:ascii="Times New Roman" w:hAnsi="Times New Roman"/>
          <w:sz w:val="26"/>
          <w:szCs w:val="26"/>
          <w:lang w:val="hu-HU"/>
        </w:rPr>
        <w:t>)</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B32E7E">
        <w:rPr>
          <w:rFonts w:ascii="Times New Roman" w:hAnsi="Times New Roman"/>
          <w:sz w:val="26"/>
          <w:szCs w:val="26"/>
          <w:lang w:val="ro-RO"/>
        </w:rPr>
        <w:t>Formularele</w:t>
      </w:r>
      <w:r w:rsidR="00045354">
        <w:rPr>
          <w:rFonts w:ascii="Times New Roman" w:hAnsi="Times New Roman"/>
          <w:sz w:val="26"/>
          <w:szCs w:val="26"/>
          <w:lang w:val="ro-RO"/>
        </w:rPr>
        <w:t xml:space="preserve"> Standard al ari</w:t>
      </w:r>
      <w:r w:rsidR="00B32E7E">
        <w:rPr>
          <w:rFonts w:ascii="Times New Roman" w:hAnsi="Times New Roman"/>
          <w:sz w:val="26"/>
          <w:szCs w:val="26"/>
          <w:lang w:val="ro-RO"/>
        </w:rPr>
        <w:t>ei</w:t>
      </w:r>
      <w:r w:rsidR="00045354">
        <w:rPr>
          <w:rFonts w:ascii="Times New Roman" w:hAnsi="Times New Roman"/>
          <w:sz w:val="26"/>
          <w:szCs w:val="26"/>
          <w:lang w:val="ro-RO"/>
        </w:rPr>
        <w:t xml:space="preserve"> ROSCI0357 Porumbeni</w:t>
      </w:r>
      <w:r w:rsidR="00B32E7E">
        <w:rPr>
          <w:rFonts w:ascii="Times New Roman" w:hAnsi="Times New Roman"/>
          <w:sz w:val="26"/>
          <w:szCs w:val="26"/>
          <w:lang w:val="ro-RO"/>
        </w:rPr>
        <w:t xml:space="preserve"> și în Planul de management</w:t>
      </w:r>
      <w:r w:rsidR="00502DB2">
        <w:rPr>
          <w:rFonts w:ascii="Times New Roman" w:hAnsi="Times New Roman"/>
          <w:sz w:val="26"/>
          <w:szCs w:val="26"/>
          <w:lang w:val="ro-RO"/>
        </w:rPr>
        <w:t xml:space="preserve"> al sitului de importanță comunitară ROSCI0227 Sighișoara-Târnava Mare</w:t>
      </w:r>
    </w:p>
    <w:p w:rsid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502DB2">
        <w:rPr>
          <w:rFonts w:ascii="Times New Roman" w:hAnsi="Times New Roman"/>
          <w:sz w:val="26"/>
          <w:szCs w:val="26"/>
          <w:lang w:val="ro-RO"/>
        </w:rPr>
        <w:t>ariile naturale protejate</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sidR="002C6CBB">
        <w:rPr>
          <w:rFonts w:ascii="Times New Roman" w:hAnsi="Times New Roman"/>
          <w:sz w:val="26"/>
          <w:szCs w:val="26"/>
          <w:lang w:val="ro-RO"/>
        </w:rPr>
        <w:t>,</w:t>
      </w:r>
    </w:p>
    <w:p w:rsidR="007D6C08" w:rsidRDefault="007D6C08" w:rsidP="007D6C0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punctul de vedere nr. </w:t>
      </w:r>
      <w:r>
        <w:rPr>
          <w:rFonts w:ascii="Times New Roman" w:hAnsi="Times New Roman"/>
          <w:sz w:val="26"/>
          <w:szCs w:val="26"/>
          <w:lang w:val="ro-RO"/>
        </w:rPr>
        <w:t xml:space="preserve">9432 </w:t>
      </w:r>
      <w:r>
        <w:rPr>
          <w:rFonts w:ascii="Times New Roman" w:hAnsi="Times New Roman"/>
          <w:sz w:val="26"/>
          <w:szCs w:val="26"/>
          <w:lang w:val="ro-RO"/>
        </w:rPr>
        <w:t>din 1</w:t>
      </w:r>
      <w:r>
        <w:rPr>
          <w:rFonts w:ascii="Times New Roman" w:hAnsi="Times New Roman"/>
          <w:sz w:val="26"/>
          <w:szCs w:val="26"/>
          <w:lang w:val="ro-RO"/>
        </w:rPr>
        <w:t>3</w:t>
      </w:r>
      <w:r>
        <w:rPr>
          <w:rFonts w:ascii="Times New Roman" w:hAnsi="Times New Roman"/>
          <w:sz w:val="26"/>
          <w:szCs w:val="26"/>
          <w:lang w:val="ro-RO"/>
        </w:rPr>
        <w:t xml:space="preserve">.11.2018 emisă de Agenția pentru Protecția Mediului Mureș (pentru </w:t>
      </w:r>
      <w:r>
        <w:rPr>
          <w:rFonts w:ascii="Times New Roman" w:hAnsi="Times New Roman"/>
          <w:sz w:val="26"/>
          <w:szCs w:val="26"/>
          <w:lang w:val="ro-RO"/>
        </w:rPr>
        <w:t xml:space="preserve">trupurile din județul Mureș situate în </w:t>
      </w:r>
      <w:r>
        <w:rPr>
          <w:rFonts w:ascii="Times New Roman" w:hAnsi="Times New Roman"/>
          <w:sz w:val="26"/>
          <w:szCs w:val="26"/>
          <w:lang w:val="ro-RO"/>
        </w:rPr>
        <w:t>ROSCI0227)</w:t>
      </w:r>
    </w:p>
    <w:p w:rsidR="007D6C08" w:rsidRDefault="007D6C08"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7D6C08">
        <w:rPr>
          <w:rFonts w:ascii="Times New Roman" w:hAnsi="Times New Roman"/>
          <w:sz w:val="26"/>
          <w:szCs w:val="26"/>
          <w:lang w:val="ro-RO"/>
        </w:rPr>
        <w:t xml:space="preserve">punctul de vedere nr. </w:t>
      </w:r>
      <w:r w:rsidRPr="007D6C08">
        <w:rPr>
          <w:rFonts w:ascii="Times New Roman" w:hAnsi="Times New Roman"/>
          <w:sz w:val="26"/>
          <w:szCs w:val="26"/>
          <w:lang w:val="ro-RO"/>
        </w:rPr>
        <w:t>347</w:t>
      </w:r>
      <w:r w:rsidRPr="007D6C08">
        <w:rPr>
          <w:rFonts w:ascii="Times New Roman" w:hAnsi="Times New Roman"/>
          <w:sz w:val="26"/>
          <w:szCs w:val="26"/>
          <w:lang w:val="ro-RO"/>
        </w:rPr>
        <w:t xml:space="preserve"> din </w:t>
      </w:r>
      <w:r w:rsidRPr="007D6C08">
        <w:rPr>
          <w:rFonts w:ascii="Times New Roman" w:hAnsi="Times New Roman"/>
          <w:sz w:val="26"/>
          <w:szCs w:val="26"/>
          <w:lang w:val="ro-RO"/>
        </w:rPr>
        <w:t>26</w:t>
      </w:r>
      <w:r w:rsidRPr="007D6C08">
        <w:rPr>
          <w:rFonts w:ascii="Times New Roman" w:hAnsi="Times New Roman"/>
          <w:sz w:val="26"/>
          <w:szCs w:val="26"/>
          <w:lang w:val="ro-RO"/>
        </w:rPr>
        <w:t xml:space="preserve">.11.2018 emisă de </w:t>
      </w:r>
      <w:r w:rsidRPr="007D6C08">
        <w:rPr>
          <w:rFonts w:ascii="Times New Roman" w:hAnsi="Times New Roman"/>
          <w:sz w:val="26"/>
          <w:szCs w:val="26"/>
          <w:lang w:val="ro-RO"/>
        </w:rPr>
        <w:t>Societatea Progresul Silvic, administratorul sitului de importanță comunitară ROSCI0227</w:t>
      </w:r>
      <w:r w:rsidRPr="007D6C08">
        <w:rPr>
          <w:rFonts w:ascii="Times New Roman" w:hAnsi="Times New Roman"/>
          <w:sz w:val="26"/>
          <w:szCs w:val="26"/>
          <w:lang w:val="ro-RO"/>
        </w:rPr>
        <w:t xml:space="preserve"> </w:t>
      </w:r>
      <w:r>
        <w:rPr>
          <w:rFonts w:ascii="Times New Roman" w:hAnsi="Times New Roman"/>
          <w:sz w:val="26"/>
          <w:szCs w:val="26"/>
          <w:lang w:val="ro-RO"/>
        </w:rPr>
        <w:t>Sighișoara-Târnava Mare</w:t>
      </w:r>
      <w:r w:rsidRPr="007D6C08">
        <w:rPr>
          <w:rFonts w:ascii="Times New Roman" w:hAnsi="Times New Roman"/>
          <w:sz w:val="26"/>
          <w:szCs w:val="26"/>
          <w:lang w:val="ro-RO"/>
        </w:rPr>
        <w:t xml:space="preserve"> </w:t>
      </w:r>
    </w:p>
    <w:p w:rsidR="00776ACB" w:rsidRPr="007D6C08"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7D6C0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094BFD">
        <w:rPr>
          <w:rFonts w:ascii="Times New Roman" w:hAnsi="Times New Roman"/>
          <w:b/>
          <w:sz w:val="26"/>
          <w:szCs w:val="26"/>
          <w:lang w:val="ro-RO"/>
        </w:rPr>
        <w:t xml:space="preserve">prezentate </w:t>
      </w:r>
      <w:r w:rsidRPr="002A6078">
        <w:rPr>
          <w:rFonts w:ascii="Times New Roman" w:hAnsi="Times New Roman"/>
          <w:b/>
          <w:sz w:val="26"/>
          <w:szCs w:val="26"/>
          <w:lang w:val="ro-RO"/>
        </w:rPr>
        <w:t xml:space="preserve">asupra </w:t>
      </w:r>
      <w:r w:rsidR="00094BFD">
        <w:rPr>
          <w:rFonts w:ascii="Times New Roman" w:hAnsi="Times New Roman"/>
          <w:b/>
          <w:sz w:val="26"/>
          <w:szCs w:val="26"/>
          <w:lang w:val="ro-RO"/>
        </w:rPr>
        <w:t>ariilor naturale protejate</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asigurarea unei structuri relativ compacte a</w:t>
      </w:r>
      <w:r w:rsidR="007E412D">
        <w:rPr>
          <w:rFonts w:ascii="Times New Roman" w:hAnsi="Times New Roman"/>
          <w:sz w:val="26"/>
          <w:szCs w:val="26"/>
          <w:lang w:val="ro-RO"/>
        </w:rPr>
        <w:t>le</w:t>
      </w:r>
      <w:r w:rsidRPr="002A6078">
        <w:rPr>
          <w:rFonts w:ascii="Times New Roman" w:hAnsi="Times New Roman"/>
          <w:sz w:val="26"/>
          <w:szCs w:val="26"/>
          <w:lang w:val="ro-RO"/>
        </w:rPr>
        <w:t xml:space="preserve">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r w:rsidR="007E412D">
        <w:rPr>
          <w:rFonts w:ascii="Times New Roman" w:hAnsi="Times New Roman"/>
          <w:sz w:val="26"/>
          <w:szCs w:val="26"/>
          <w:lang w:val="ro-RO"/>
        </w:rPr>
        <w:t xml:space="preserve"> ocrotite. I</w:t>
      </w:r>
      <w:r w:rsidRPr="002A6078">
        <w:rPr>
          <w:rFonts w:ascii="Times New Roman" w:hAnsi="Times New Roman"/>
          <w:sz w:val="26"/>
          <w:szCs w:val="26"/>
          <w:lang w:val="ro-RO"/>
        </w:rPr>
        <w:t xml:space="preserve">nterzicerea depozitării </w:t>
      </w:r>
      <w:r w:rsidR="007E412D">
        <w:rPr>
          <w:rFonts w:ascii="Times New Roman" w:hAnsi="Times New Roman"/>
          <w:sz w:val="26"/>
          <w:szCs w:val="26"/>
          <w:lang w:val="ro-RO"/>
        </w:rPr>
        <w:t xml:space="preserve">și evitarea colectării </w:t>
      </w:r>
      <w:r w:rsidRPr="002A6078">
        <w:rPr>
          <w:rFonts w:ascii="Times New Roman" w:hAnsi="Times New Roman"/>
          <w:sz w:val="26"/>
          <w:szCs w:val="26"/>
          <w:lang w:val="ro-RO"/>
        </w:rPr>
        <w:t>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w:t>
      </w:r>
      <w:r w:rsidRPr="00A151F6">
        <w:rPr>
          <w:rFonts w:ascii="Times New Roman" w:hAnsi="Times New Roman" w:cs="Times New Roman"/>
          <w:color w:val="auto"/>
          <w:sz w:val="26"/>
          <w:szCs w:val="26"/>
          <w:lang w:val="ro-RO"/>
        </w:rPr>
        <w:lastRenderedPageBreak/>
        <w:t>de amplasare de la Consiliul Judeţean Harghita – Compar</w:t>
      </w:r>
      <w:r w:rsidR="001518C1">
        <w:rPr>
          <w:rFonts w:ascii="Times New Roman" w:hAnsi="Times New Roman" w:cs="Times New Roman"/>
          <w:color w:val="auto"/>
          <w:sz w:val="26"/>
          <w:szCs w:val="26"/>
          <w:lang w:val="ro-RO"/>
        </w:rPr>
        <w:t>timent Administrarea Drumurilor, iar pe suprafețele situate în județul Mureș și Brașov aveți obligația de a notifica p</w:t>
      </w:r>
      <w:r w:rsidR="00094BFD">
        <w:rPr>
          <w:rFonts w:ascii="Times New Roman" w:hAnsi="Times New Roman" w:cs="Times New Roman"/>
          <w:color w:val="auto"/>
          <w:sz w:val="26"/>
          <w:szCs w:val="26"/>
          <w:lang w:val="ro-RO"/>
        </w:rPr>
        <w:t>realabil la Consiliile județene</w:t>
      </w:r>
    </w:p>
    <w:p w:rsidR="00094BFD" w:rsidRPr="00094BFD" w:rsidRDefault="00094BFD" w:rsidP="00094BFD">
      <w:pPr>
        <w:autoSpaceDE w:val="0"/>
        <w:autoSpaceDN w:val="0"/>
        <w:adjustRightInd w:val="0"/>
        <w:spacing w:after="0" w:line="240" w:lineRule="auto"/>
        <w:jc w:val="both"/>
        <w:rPr>
          <w:rFonts w:ascii="Times New Roman" w:hAnsi="Times New Roman"/>
          <w:sz w:val="26"/>
          <w:szCs w:val="26"/>
          <w:lang w:val="ro-RO"/>
        </w:rPr>
      </w:pPr>
      <w:r w:rsidRPr="00094BFD">
        <w:rPr>
          <w:rFonts w:ascii="Times New Roman" w:hAnsi="Times New Roman"/>
          <w:sz w:val="26"/>
          <w:szCs w:val="26"/>
          <w:lang w:val="ro-RO"/>
        </w:rPr>
        <w:t>- se vor utiliza exclusiv drumurile de acces desemnate</w:t>
      </w:r>
    </w:p>
    <w:p w:rsidR="00094BFD" w:rsidRDefault="00094BFD" w:rsidP="00094BFD">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094BFD" w:rsidRDefault="00094BFD" w:rsidP="00094BFD">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094BFD" w:rsidRPr="00094BFD" w:rsidRDefault="00094BFD" w:rsidP="00094BFD">
      <w:pPr>
        <w:spacing w:after="0" w:line="240" w:lineRule="auto"/>
        <w:jc w:val="both"/>
        <w:outlineLvl w:val="0"/>
        <w:rPr>
          <w:rFonts w:ascii="Times New Roman" w:eastAsia="Times New Roman" w:hAnsi="Times New Roman"/>
          <w:sz w:val="26"/>
          <w:szCs w:val="26"/>
          <w:lang w:val="ro-RO" w:eastAsia="ro-RO"/>
        </w:rPr>
      </w:pPr>
      <w:r w:rsidRPr="00094BFD">
        <w:rPr>
          <w:rFonts w:ascii="Times New Roman" w:eastAsia="Times New Roman" w:hAnsi="Times New Roman"/>
          <w:sz w:val="26"/>
          <w:szCs w:val="26"/>
          <w:lang w:val="ro-RO" w:eastAsia="ro-RO"/>
        </w:rPr>
        <w:t xml:space="preserve">- în prezent administrația sitului de importanță comunitară ROSCI0357 Porumbeni este Agenția Națională pentru Arii Naturale Protejate (web: </w:t>
      </w:r>
      <w:hyperlink r:id="rId17" w:history="1">
        <w:r w:rsidRPr="00094BFD">
          <w:rPr>
            <w:rStyle w:val="Hiperhivatkozs"/>
            <w:rFonts w:ascii="Times New Roman" w:hAnsi="Times New Roman"/>
            <w:sz w:val="26"/>
            <w:szCs w:val="26"/>
            <w:lang w:val="ro-RO"/>
          </w:rPr>
          <w:t>http://ananp.gov.ro/</w:t>
        </w:r>
      </w:hyperlink>
      <w:r w:rsidRPr="00094BFD">
        <w:rPr>
          <w:rFonts w:ascii="Times New Roman" w:eastAsia="Times New Roman" w:hAnsi="Times New Roman"/>
          <w:sz w:val="26"/>
          <w:szCs w:val="26"/>
          <w:lang w:val="ro-RO" w:eastAsia="ro-RO"/>
        </w:rPr>
        <w:t xml:space="preserve">, </w:t>
      </w:r>
      <w:r w:rsidRPr="00094BFD">
        <w:rPr>
          <w:rFonts w:ascii="Times New Roman" w:eastAsia="Times New Roman" w:hAnsi="Times New Roman"/>
          <w:color w:val="000000"/>
          <w:sz w:val="26"/>
          <w:szCs w:val="26"/>
          <w:lang w:val="ro-RO"/>
        </w:rPr>
        <w:t xml:space="preserve">email: </w:t>
      </w:r>
      <w:hyperlink r:id="rId18" w:history="1">
        <w:r w:rsidRPr="00094BFD">
          <w:rPr>
            <w:rStyle w:val="Hiperhivatkozs"/>
            <w:rFonts w:ascii="Times New Roman" w:hAnsi="Times New Roman"/>
            <w:sz w:val="26"/>
            <w:szCs w:val="26"/>
            <w:lang w:val="ro-RO"/>
          </w:rPr>
          <w:t>ananp@ananp.gov.ro</w:t>
        </w:r>
      </w:hyperlink>
      <w:r w:rsidRPr="00094BFD">
        <w:rPr>
          <w:rStyle w:val="Hiperhivatkozs"/>
          <w:rFonts w:ascii="Times New Roman" w:hAnsi="Times New Roman"/>
          <w:color w:val="000000" w:themeColor="text1"/>
          <w:sz w:val="26"/>
          <w:szCs w:val="26"/>
          <w:u w:val="none"/>
          <w:lang w:val="ro-RO"/>
        </w:rPr>
        <w:t xml:space="preserve">). </w:t>
      </w:r>
      <w:r w:rsidRPr="00094BFD">
        <w:rPr>
          <w:rFonts w:ascii="Times New Roman" w:eastAsia="Times New Roman" w:hAnsi="Times New Roman"/>
          <w:sz w:val="26"/>
          <w:szCs w:val="26"/>
          <w:lang w:val="ro-RO" w:eastAsia="ro-RO"/>
        </w:rPr>
        <w:t>Înainte de marcarea arborilor trebuie notificată custodele conform Ordinul MM nr. 1447 din 2017.</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r w:rsidR="00094BFD">
        <w:rPr>
          <w:rFonts w:ascii="Times New Roman" w:hAnsi="Times New Roman" w:cs="Times New Roman"/>
          <w:b/>
          <w:color w:val="auto"/>
          <w:sz w:val="26"/>
          <w:szCs w:val="26"/>
          <w:lang w:val="ro-RO"/>
        </w:rPr>
        <w:t xml:space="preserve"> în ROSCI0357 Porumbeni</w:t>
      </w:r>
      <w:r w:rsidRPr="00057352">
        <w:rPr>
          <w:rFonts w:ascii="Times New Roman" w:hAnsi="Times New Roman" w:cs="Times New Roman"/>
          <w:b/>
          <w:color w:val="auto"/>
          <w:sz w:val="26"/>
          <w:szCs w:val="26"/>
          <w:lang w:val="ro-RO"/>
        </w:rPr>
        <w:t>:</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094BFD" w:rsidRDefault="00094BFD" w:rsidP="008F4F31">
      <w:pPr>
        <w:autoSpaceDE w:val="0"/>
        <w:autoSpaceDN w:val="0"/>
        <w:adjustRightInd w:val="0"/>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Condiții specifice</w:t>
      </w:r>
      <w:r>
        <w:rPr>
          <w:rFonts w:ascii="Times New Roman" w:hAnsi="Times New Roman"/>
          <w:b/>
          <w:sz w:val="26"/>
          <w:szCs w:val="26"/>
          <w:lang w:val="ro-RO"/>
        </w:rPr>
        <w:t xml:space="preserve"> în ROSCI0227 Sighișoara-Târnava Mare:</w:t>
      </w:r>
    </w:p>
    <w:p w:rsidR="00F1421C" w:rsidRDefault="00F1421C" w:rsidP="00F1421C">
      <w:pPr>
        <w:widowControl w:val="0"/>
        <w:tabs>
          <w:tab w:val="left" w:pos="345"/>
        </w:tabs>
        <w:spacing w:after="0" w:line="240" w:lineRule="auto"/>
        <w:ind w:right="106"/>
        <w:jc w:val="both"/>
        <w:rPr>
          <w:rFonts w:ascii="Times New Roman" w:hAnsi="Times New Roman"/>
          <w:sz w:val="26"/>
          <w:szCs w:val="26"/>
          <w:lang w:val="ro-RO"/>
        </w:rPr>
      </w:pPr>
      <w:r w:rsidRPr="00F1421C">
        <w:rPr>
          <w:rFonts w:ascii="Times New Roman" w:hAnsi="Times New Roman"/>
          <w:sz w:val="26"/>
          <w:szCs w:val="26"/>
          <w:lang w:val="ro-RO"/>
        </w:rPr>
        <w:t>-</w:t>
      </w:r>
      <w:r>
        <w:rPr>
          <w:rFonts w:ascii="Times New Roman" w:hAnsi="Times New Roman"/>
          <w:sz w:val="26"/>
          <w:szCs w:val="26"/>
          <w:lang w:val="ro-RO"/>
        </w:rPr>
        <w:t xml:space="preserve"> m</w:t>
      </w:r>
      <w:r w:rsidRPr="00F1421C">
        <w:rPr>
          <w:rFonts w:ascii="Times New Roman" w:hAnsi="Times New Roman"/>
          <w:sz w:val="26"/>
          <w:szCs w:val="26"/>
          <w:lang w:val="ro-RO"/>
        </w:rPr>
        <w:t>enținerea de arborete de peste 80 de ani/bătrâne în fiecare trup de pădure – se va tinde spre menținerea de ”ochiuri” în suprafață totală de minim 10 hectare</w:t>
      </w:r>
      <w:r>
        <w:rPr>
          <w:rFonts w:ascii="Times New Roman" w:hAnsi="Times New Roman"/>
          <w:sz w:val="26"/>
          <w:szCs w:val="26"/>
          <w:lang w:val="ro-RO"/>
        </w:rPr>
        <w:t xml:space="preserve"> </w:t>
      </w:r>
      <w:r w:rsidRPr="00F1421C">
        <w:rPr>
          <w:rFonts w:ascii="Times New Roman" w:hAnsi="Times New Roman"/>
          <w:sz w:val="26"/>
          <w:szCs w:val="26"/>
          <w:lang w:val="ro-RO"/>
        </w:rPr>
        <w:t>pădure bătrână la 100 hectare sau minim 10% pădure bătrână în fiecare trup de pădure, cât mai dispersat. Minim 3 hectare în jurul cuiburilor cunoscute ale păsărilor răpitoare mari și a berzei negre.</w:t>
      </w:r>
    </w:p>
    <w:p w:rsidR="00F1421C" w:rsidRDefault="00F1421C" w:rsidP="00F1421C">
      <w:pPr>
        <w:widowControl w:val="0"/>
        <w:tabs>
          <w:tab w:val="left" w:pos="345"/>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a</w:t>
      </w:r>
      <w:r w:rsidRPr="00F1421C">
        <w:rPr>
          <w:rFonts w:ascii="Times New Roman" w:hAnsi="Times New Roman"/>
          <w:sz w:val="26"/>
          <w:szCs w:val="26"/>
          <w:lang w:val="ro-RO"/>
        </w:rPr>
        <w:t xml:space="preserve">sigurarea în arborete a unei medii de 7-10 arbori bătrâni și/sau scorburoși/hectar sau 25-30 scorburi la ha, cu menținerea arborilor respectivi pe termen lung: exemplare de preeexistenți. Se vor selecta în acest sens cu prioritate arborii fără valoare economică. Se mențin pe cât posibil grupați în pâlcuri mici sau dispersați </w:t>
      </w:r>
    </w:p>
    <w:p w:rsidR="00F1421C" w:rsidRDefault="00F1421C" w:rsidP="00F1421C">
      <w:pPr>
        <w:widowControl w:val="0"/>
        <w:tabs>
          <w:tab w:val="left" w:pos="364"/>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enținerea de preexistenți – arbori bătrâni sau scorburoși - în parchete – minim 4 preexistenți</w:t>
      </w:r>
      <w:r>
        <w:rPr>
          <w:rFonts w:ascii="Times New Roman" w:hAnsi="Times New Roman"/>
          <w:sz w:val="26"/>
          <w:szCs w:val="26"/>
          <w:lang w:val="ro-RO"/>
        </w:rPr>
        <w:t xml:space="preserve"> </w:t>
      </w:r>
      <w:r w:rsidRPr="00F1421C">
        <w:rPr>
          <w:rFonts w:ascii="Times New Roman" w:hAnsi="Times New Roman"/>
          <w:sz w:val="26"/>
          <w:szCs w:val="26"/>
          <w:lang w:val="ro-RO"/>
        </w:rPr>
        <w:t>și dacă este posibil 3 arbori morți pe picior.</w:t>
      </w:r>
    </w:p>
    <w:p w:rsidR="00F1421C" w:rsidRDefault="00F1421C" w:rsidP="00F1421C">
      <w:pPr>
        <w:widowControl w:val="0"/>
        <w:tabs>
          <w:tab w:val="left" w:pos="364"/>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enținerea în medie a minim 20 m</w:t>
      </w:r>
      <w:r>
        <w:rPr>
          <w:rFonts w:ascii="Times New Roman" w:hAnsi="Times New Roman"/>
          <w:sz w:val="26"/>
          <w:szCs w:val="26"/>
          <w:lang w:val="ro-RO"/>
        </w:rPr>
        <w:t>c</w:t>
      </w:r>
      <w:r w:rsidRPr="00F1421C">
        <w:rPr>
          <w:rFonts w:ascii="Times New Roman" w:hAnsi="Times New Roman"/>
          <w:sz w:val="26"/>
          <w:szCs w:val="26"/>
          <w:lang w:val="ro-RO"/>
        </w:rPr>
        <w:t>/ hectar lemn mort pe picior și pe sol în făgete și păduri mixte cu fag.</w:t>
      </w:r>
    </w:p>
    <w:p w:rsidR="00F1421C" w:rsidRDefault="00F1421C" w:rsidP="00F1421C">
      <w:pPr>
        <w:widowControl w:val="0"/>
        <w:tabs>
          <w:tab w:val="left" w:pos="364"/>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enținerea a minim 15 m</w:t>
      </w:r>
      <w:r>
        <w:rPr>
          <w:rFonts w:ascii="Times New Roman" w:hAnsi="Times New Roman"/>
          <w:sz w:val="26"/>
          <w:szCs w:val="26"/>
          <w:lang w:val="ro-RO"/>
        </w:rPr>
        <w:t>c</w:t>
      </w:r>
      <w:r w:rsidRPr="00F1421C">
        <w:rPr>
          <w:rFonts w:ascii="Times New Roman" w:hAnsi="Times New Roman"/>
          <w:sz w:val="26"/>
          <w:szCs w:val="26"/>
          <w:lang w:val="ro-RO"/>
        </w:rPr>
        <w:t>/ hectar lemn mort pe picior și pe sol în cvercete și păduri mixte cu cvercinee.</w:t>
      </w:r>
    </w:p>
    <w:p w:rsidR="00F1421C" w:rsidRDefault="00F1421C" w:rsidP="00F1421C">
      <w:pPr>
        <w:widowControl w:val="0"/>
        <w:tabs>
          <w:tab w:val="left" w:pos="347"/>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enținerea de exemplare de cireș și plop în arborete.</w:t>
      </w:r>
    </w:p>
    <w:p w:rsidR="00F1421C" w:rsidRDefault="00F1421C" w:rsidP="00F1421C">
      <w:pPr>
        <w:widowControl w:val="0"/>
        <w:tabs>
          <w:tab w:val="left" w:pos="347"/>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p</w:t>
      </w:r>
      <w:r w:rsidRPr="00F1421C">
        <w:rPr>
          <w:rFonts w:ascii="Times New Roman" w:hAnsi="Times New Roman"/>
          <w:sz w:val="26"/>
          <w:szCs w:val="26"/>
          <w:lang w:val="ro-RO"/>
        </w:rPr>
        <w:t xml:space="preserve">lanificarea tăierilor de regenerare pe timpul verii astfel încât în perioada 15 martie-15 </w:t>
      </w:r>
      <w:r w:rsidRPr="00F1421C">
        <w:rPr>
          <w:rFonts w:ascii="Times New Roman" w:hAnsi="Times New Roman"/>
          <w:sz w:val="26"/>
          <w:szCs w:val="26"/>
          <w:lang w:val="ro-RO"/>
        </w:rPr>
        <w:lastRenderedPageBreak/>
        <w:t>august să nu fie deranj dispersat pe toată suprafața Ariilor Protejate, adică stabilirea zonelor în care se ”concentrează” tăierile de regenerare.</w:t>
      </w:r>
    </w:p>
    <w:p w:rsidR="00F1421C" w:rsidRDefault="00F1421C" w:rsidP="00F1421C">
      <w:pPr>
        <w:widowControl w:val="0"/>
        <w:tabs>
          <w:tab w:val="left" w:pos="347"/>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i</w:t>
      </w:r>
      <w:r w:rsidRPr="00F1421C">
        <w:rPr>
          <w:rFonts w:ascii="Times New Roman" w:hAnsi="Times New Roman"/>
          <w:sz w:val="26"/>
          <w:szCs w:val="26"/>
          <w:lang w:val="ro-RO"/>
        </w:rPr>
        <w:t>nterzicerea tăierilor de produse accidentale și igienă în arboretele bătrâne – de peste 80 de ani -în perioada 15 martie-15 august în pădurile de peste 80 de ani pentru evitarea deranjului cuiburilor de răpitoare mari neidentificate.</w:t>
      </w:r>
    </w:p>
    <w:p w:rsidR="00F1421C" w:rsidRPr="00F1421C" w:rsidRDefault="00F1421C" w:rsidP="00F1421C">
      <w:pPr>
        <w:widowControl w:val="0"/>
        <w:tabs>
          <w:tab w:val="left" w:pos="347"/>
        </w:tabs>
        <w:spacing w:after="0" w:line="240" w:lineRule="auto"/>
        <w:ind w:right="106"/>
        <w:jc w:val="both"/>
        <w:rPr>
          <w:rFonts w:ascii="Times New Roman" w:hAnsi="Times New Roman"/>
          <w:sz w:val="26"/>
          <w:szCs w:val="26"/>
          <w:lang w:val="ro-RO"/>
        </w:rPr>
      </w:pPr>
      <w:r>
        <w:rPr>
          <w:rFonts w:ascii="Times New Roman" w:hAnsi="Times New Roman"/>
          <w:sz w:val="26"/>
          <w:szCs w:val="26"/>
          <w:lang w:val="ro-RO"/>
        </w:rPr>
        <w:t>- a</w:t>
      </w:r>
      <w:r w:rsidRPr="00F1421C">
        <w:rPr>
          <w:rFonts w:ascii="Times New Roman" w:hAnsi="Times New Roman"/>
          <w:sz w:val="26"/>
          <w:szCs w:val="26"/>
          <w:lang w:val="ro-RO"/>
        </w:rPr>
        <w:t>sigurarea protecției cuiburilor de păsări răpitoate mari, prin interzicerea tăierilor pe o rază de 150 m și restricționarea tăierilor pe o rază de 300 metri în perioada:</w:t>
      </w:r>
    </w:p>
    <w:p w:rsidR="00F1421C" w:rsidRPr="00F1421C" w:rsidRDefault="00F1421C" w:rsidP="00F1421C">
      <w:pPr>
        <w:pStyle w:val="Listaszerbekezds"/>
        <w:widowControl w:val="0"/>
        <w:numPr>
          <w:ilvl w:val="1"/>
          <w:numId w:val="31"/>
        </w:numPr>
        <w:tabs>
          <w:tab w:val="left" w:pos="489"/>
        </w:tabs>
        <w:spacing w:after="0" w:line="240" w:lineRule="auto"/>
        <w:ind w:hanging="139"/>
        <w:jc w:val="both"/>
        <w:rPr>
          <w:rFonts w:ascii="Times New Roman" w:hAnsi="Times New Roman"/>
          <w:sz w:val="26"/>
          <w:szCs w:val="26"/>
          <w:lang w:val="ro-RO"/>
        </w:rPr>
      </w:pPr>
      <w:r w:rsidRPr="00F1421C">
        <w:rPr>
          <w:rFonts w:ascii="Times New Roman" w:hAnsi="Times New Roman"/>
          <w:sz w:val="26"/>
          <w:szCs w:val="26"/>
          <w:lang w:val="ro-RO"/>
        </w:rPr>
        <w:t>15 martie-15 august în jurul cuiburilor de acvilă țipătoare mică și șerpar,</w:t>
      </w:r>
    </w:p>
    <w:p w:rsidR="00F1421C" w:rsidRDefault="00F1421C" w:rsidP="00F1421C">
      <w:pPr>
        <w:pStyle w:val="Listaszerbekezds"/>
        <w:widowControl w:val="0"/>
        <w:numPr>
          <w:ilvl w:val="1"/>
          <w:numId w:val="31"/>
        </w:numPr>
        <w:tabs>
          <w:tab w:val="left" w:pos="489"/>
        </w:tabs>
        <w:spacing w:after="0" w:line="240" w:lineRule="auto"/>
        <w:ind w:hanging="139"/>
        <w:jc w:val="both"/>
        <w:rPr>
          <w:rFonts w:ascii="Times New Roman" w:hAnsi="Times New Roman"/>
          <w:sz w:val="26"/>
          <w:szCs w:val="26"/>
          <w:lang w:val="ro-RO"/>
        </w:rPr>
      </w:pPr>
      <w:r w:rsidRPr="00F1421C">
        <w:rPr>
          <w:rFonts w:ascii="Times New Roman" w:hAnsi="Times New Roman"/>
          <w:sz w:val="26"/>
          <w:szCs w:val="26"/>
          <w:lang w:val="ro-RO"/>
        </w:rPr>
        <w:t>1-martie-15 august în jurul cuiburilor de barză neagră și</w:t>
      </w:r>
      <w:r>
        <w:rPr>
          <w:rFonts w:ascii="Times New Roman" w:hAnsi="Times New Roman"/>
          <w:sz w:val="26"/>
          <w:szCs w:val="26"/>
          <w:lang w:val="ro-RO"/>
        </w:rPr>
        <w:t xml:space="preserve"> </w:t>
      </w:r>
      <w:r w:rsidRPr="00F1421C">
        <w:rPr>
          <w:rFonts w:ascii="Times New Roman" w:hAnsi="Times New Roman"/>
          <w:sz w:val="26"/>
          <w:szCs w:val="26"/>
          <w:lang w:val="ro-RO"/>
        </w:rPr>
        <w:t>15 feb-15 august în jurul cuiburilor de buhă.</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sidRPr="00F1421C">
        <w:rPr>
          <w:rFonts w:ascii="Times New Roman" w:hAnsi="Times New Roman"/>
          <w:sz w:val="26"/>
          <w:szCs w:val="26"/>
          <w:lang w:val="ro-RO"/>
        </w:rPr>
        <w:t>-</w:t>
      </w:r>
      <w:r>
        <w:rPr>
          <w:rFonts w:ascii="Times New Roman" w:hAnsi="Times New Roman"/>
          <w:sz w:val="26"/>
          <w:szCs w:val="26"/>
          <w:lang w:val="ro-RO"/>
        </w:rPr>
        <w:t xml:space="preserve"> </w:t>
      </w:r>
      <w:r w:rsidRPr="00F1421C">
        <w:rPr>
          <w:rFonts w:ascii="Times New Roman" w:hAnsi="Times New Roman"/>
          <w:sz w:val="26"/>
          <w:szCs w:val="26"/>
          <w:lang w:val="ro-RO"/>
        </w:rPr>
        <w:t>menținerea de arbori seculari/preexistenți în toate arboretele.</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F1421C">
        <w:rPr>
          <w:rFonts w:ascii="Times New Roman" w:hAnsi="Times New Roman"/>
          <w:sz w:val="26"/>
          <w:szCs w:val="26"/>
          <w:lang w:val="ro-RO"/>
        </w:rPr>
        <w:t>n arboretele pe pante peste 35o realizarea lucrărilor de conservare, cu restricțiile sezonale prevăzute mai sus: fără intervenții în perioada 15 martie – 15 august și cu respectarea condițiilor în jurul cuiburilor cunoscute.</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onitorizarea strictă a tăierilor de produse accidentale – obligativitatea anunțării marcărilor de către administratorii fondului forestier, verificarea modului de efectuare, verificarea modului în care se realizează exploatarea.</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Pr>
          <w:rFonts w:ascii="Times New Roman" w:hAnsi="Times New Roman"/>
          <w:sz w:val="26"/>
          <w:szCs w:val="26"/>
          <w:lang w:val="ro-RO"/>
        </w:rPr>
        <w:t>- m</w:t>
      </w:r>
      <w:r w:rsidRPr="00F1421C">
        <w:rPr>
          <w:rFonts w:ascii="Times New Roman" w:hAnsi="Times New Roman"/>
          <w:sz w:val="26"/>
          <w:szCs w:val="26"/>
          <w:lang w:val="ro-RO"/>
        </w:rPr>
        <w:t>enţinerea / refacerea subarboretului specific fiecărui tip de pădure cu specii autohtone pe cel puţin 30% din suprafeţele arboretelor încadrate la tipurile de habitate forestiere de interes de conservare.</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F1421C">
        <w:rPr>
          <w:rFonts w:ascii="Times New Roman" w:hAnsi="Times New Roman"/>
          <w:sz w:val="26"/>
          <w:szCs w:val="26"/>
          <w:lang w:val="ro-RO"/>
        </w:rPr>
        <w:t>sigurarea unor zone de liniște în zona bârloagelor cunoscute, fără exploatare de masă lemnoasă în perioada 1 decembrie  – 31 martie.</w:t>
      </w:r>
    </w:p>
    <w:p w:rsidR="00F1421C" w:rsidRDefault="00F1421C" w:rsidP="00F1421C">
      <w:pPr>
        <w:widowControl w:val="0"/>
        <w:tabs>
          <w:tab w:val="left" w:pos="489"/>
        </w:tabs>
        <w:spacing w:after="0" w:line="240" w:lineRule="auto"/>
        <w:jc w:val="both"/>
        <w:rPr>
          <w:rFonts w:ascii="Times New Roman" w:hAnsi="Times New Roman"/>
          <w:sz w:val="26"/>
          <w:szCs w:val="26"/>
          <w:lang w:val="ro-RO"/>
        </w:rPr>
      </w:pPr>
      <w:r>
        <w:rPr>
          <w:rFonts w:ascii="Times New Roman" w:hAnsi="Times New Roman"/>
          <w:sz w:val="26"/>
          <w:szCs w:val="26"/>
          <w:lang w:val="ro-RO"/>
        </w:rPr>
        <w:t>- r</w:t>
      </w:r>
      <w:r w:rsidRPr="00F1421C">
        <w:rPr>
          <w:rFonts w:ascii="Times New Roman" w:hAnsi="Times New Roman"/>
          <w:sz w:val="26"/>
          <w:szCs w:val="26"/>
          <w:lang w:val="ro-RO"/>
        </w:rPr>
        <w:t>eglementarea accesului motorizat în fond forestier: amplasarea de bariere și indicatoare rutiere, aplicarea de amenzi și altele asemenea.</w:t>
      </w:r>
    </w:p>
    <w:p w:rsidR="006E0D13" w:rsidRDefault="006E0D13" w:rsidP="00094BFD">
      <w:pPr>
        <w:pStyle w:val="BodyText2"/>
        <w:shd w:val="clear" w:color="auto" w:fill="auto"/>
        <w:spacing w:before="0" w:line="240" w:lineRule="auto"/>
        <w:ind w:firstLine="0"/>
        <w:rPr>
          <w:b/>
          <w:i/>
          <w:sz w:val="26"/>
          <w:szCs w:val="26"/>
          <w:lang w:val="ro-RO"/>
        </w:rPr>
      </w:pPr>
    </w:p>
    <w:p w:rsidR="00F23522" w:rsidRDefault="00F23522" w:rsidP="00F23522">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6B5471">
        <w:rPr>
          <w:b/>
          <w:sz w:val="26"/>
          <w:szCs w:val="26"/>
          <w:lang w:val="ro-RO" w:eastAsia="ro-RO"/>
        </w:rPr>
        <w:t>X Kanyad-Petek-Felek</w:t>
      </w:r>
      <w:r w:rsidRPr="002A6078">
        <w:rPr>
          <w:b/>
          <w:sz w:val="26"/>
          <w:szCs w:val="26"/>
          <w:lang w:val="ro-RO" w:eastAsia="ro-RO"/>
        </w:rPr>
        <w:t xml:space="preserve"> se vor realiza cu respectarea condițiilor înscrise în prezenta decizia de încadrare.</w:t>
      </w:r>
    </w:p>
    <w:p w:rsidR="00F23522" w:rsidRDefault="00F23522" w:rsidP="00F23522">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23522" w:rsidRPr="0051106C" w:rsidRDefault="00F23522" w:rsidP="00F23522">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F23522" w:rsidRPr="002A6078" w:rsidRDefault="00F23522" w:rsidP="00F2352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w:t>
      </w:r>
      <w:r w:rsidR="00F23BCE">
        <w:rPr>
          <w:rFonts w:ascii="Times New Roman" w:eastAsia="Times New Roman" w:hAnsi="Times New Roman"/>
          <w:b/>
          <w:sz w:val="26"/>
          <w:szCs w:val="26"/>
          <w:lang w:val="ro-RO" w:eastAsia="ro-RO"/>
        </w:rPr>
        <w:t>ul ariilor naturale protejate</w:t>
      </w:r>
      <w:r>
        <w:rPr>
          <w:rFonts w:ascii="Times New Roman" w:eastAsia="Times New Roman" w:hAnsi="Times New Roman"/>
          <w:b/>
          <w:sz w:val="26"/>
          <w:szCs w:val="26"/>
          <w:lang w:val="ro-RO" w:eastAsia="ro-RO"/>
        </w:rPr>
        <w:t>.</w:t>
      </w:r>
    </w:p>
    <w:p w:rsidR="00F23522" w:rsidRPr="002A6078" w:rsidRDefault="00F23522" w:rsidP="00F2352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C414D9" w:rsidRDefault="00C414D9" w:rsidP="000E2061">
      <w:pPr>
        <w:pStyle w:val="BodyText2"/>
        <w:shd w:val="clear" w:color="auto" w:fill="auto"/>
        <w:spacing w:before="0" w:line="240" w:lineRule="auto"/>
        <w:ind w:firstLine="0"/>
        <w:rPr>
          <w:b/>
          <w:i/>
          <w:sz w:val="26"/>
          <w:szCs w:val="26"/>
          <w:lang w:val="ro-RO"/>
        </w:rPr>
      </w:pPr>
    </w:p>
    <w:p w:rsidR="00BA6B44" w:rsidRDefault="00BA6B44"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lastRenderedPageBreak/>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5B6543" w:rsidRDefault="001E1FA2" w:rsidP="006E0D13">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6E0D13" w:rsidRDefault="006E0D13" w:rsidP="006E0D13">
      <w:pPr>
        <w:autoSpaceDE w:val="0"/>
        <w:autoSpaceDN w:val="0"/>
        <w:adjustRightInd w:val="0"/>
        <w:spacing w:after="0" w:line="240" w:lineRule="auto"/>
        <w:ind w:firstLine="284"/>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2B12BD">
        <w:rPr>
          <w:rFonts w:ascii="Times New Roman" w:hAnsi="Times New Roman"/>
          <w:sz w:val="26"/>
          <w:szCs w:val="26"/>
          <w:lang w:val="ro-RO"/>
        </w:rPr>
        <w:t>16.05</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7663AC">
        <w:rPr>
          <w:rFonts w:ascii="Times New Roman" w:hAnsi="Times New Roman"/>
          <w:sz w:val="26"/>
          <w:szCs w:val="26"/>
          <w:lang w:val="ro-RO"/>
        </w:rPr>
        <w:t>2</w:t>
      </w:r>
      <w:r w:rsidR="002B12BD">
        <w:rPr>
          <w:rFonts w:ascii="Times New Roman" w:hAnsi="Times New Roman"/>
          <w:sz w:val="26"/>
          <w:szCs w:val="26"/>
          <w:lang w:val="ro-RO"/>
        </w:rPr>
        <w:t>3.05</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2B12BD">
        <w:rPr>
          <w:rFonts w:ascii="Times New Roman" w:hAnsi="Times New Roman"/>
          <w:sz w:val="26"/>
          <w:szCs w:val="26"/>
          <w:lang w:val="ro-RO"/>
        </w:rPr>
        <w:t>16.05</w:t>
      </w:r>
      <w:r w:rsidR="00FA42C8">
        <w:rPr>
          <w:rFonts w:ascii="Times New Roman" w:hAnsi="Times New Roman"/>
          <w:sz w:val="26"/>
          <w:szCs w:val="26"/>
          <w:lang w:val="ro-RO"/>
        </w:rPr>
        <w:t xml:space="preserve">.2018 și </w:t>
      </w:r>
      <w:r w:rsidR="007663AC">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BA6B44" w:rsidRDefault="00BA6B44" w:rsidP="008F5A27">
      <w:pPr>
        <w:spacing w:after="0" w:line="240" w:lineRule="auto"/>
        <w:jc w:val="both"/>
        <w:rPr>
          <w:rFonts w:ascii="Times New Roman" w:hAnsi="Times New Roman"/>
          <w:b/>
          <w:sz w:val="26"/>
          <w:szCs w:val="26"/>
          <w:lang w:val="ro-RO"/>
        </w:rPr>
      </w:pPr>
    </w:p>
    <w:p w:rsidR="00BA6B44" w:rsidRDefault="00BA6B44"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lastRenderedPageBreak/>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BA6B44" w:rsidRDefault="00BA6B44"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BOTH Enik</w:t>
      </w:r>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BA6B44" w:rsidRDefault="00BA6B44" w:rsidP="00333B4D">
      <w:pPr>
        <w:spacing w:after="0" w:line="240" w:lineRule="auto"/>
        <w:rPr>
          <w:rFonts w:ascii="Times New Roman" w:hAnsi="Times New Roman"/>
          <w:sz w:val="26"/>
          <w:szCs w:val="26"/>
          <w:lang w:val="ro-RO"/>
        </w:rPr>
      </w:pPr>
    </w:p>
    <w:p w:rsidR="00BA6B44" w:rsidRDefault="00BA6B44" w:rsidP="00333B4D">
      <w:pPr>
        <w:spacing w:after="0" w:line="240" w:lineRule="auto"/>
        <w:rPr>
          <w:rFonts w:ascii="Times New Roman" w:hAnsi="Times New Roman"/>
          <w:sz w:val="26"/>
          <w:szCs w:val="26"/>
          <w:lang w:val="ro-RO"/>
        </w:rPr>
      </w:pPr>
    </w:p>
    <w:p w:rsidR="00BA6B44" w:rsidRDefault="00BA6B44" w:rsidP="00333B4D">
      <w:pPr>
        <w:spacing w:after="0" w:line="240" w:lineRule="auto"/>
        <w:rPr>
          <w:rFonts w:ascii="Times New Roman" w:hAnsi="Times New Roman"/>
          <w:sz w:val="26"/>
          <w:szCs w:val="26"/>
          <w:lang w:val="ro-RO"/>
        </w:rPr>
      </w:pPr>
    </w:p>
    <w:p w:rsidR="00BA6B44" w:rsidRDefault="00BA6B44"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5E043F">
        <w:rPr>
          <w:rFonts w:ascii="Times New Roman" w:hAnsi="Times New Roman"/>
          <w:sz w:val="26"/>
          <w:szCs w:val="26"/>
          <w:lang w:val="ro-RO"/>
        </w:rPr>
        <w:t>p</w:t>
      </w:r>
      <w:r w:rsidR="00B23469">
        <w:rPr>
          <w:rFonts w:ascii="Times New Roman" w:hAnsi="Times New Roman"/>
          <w:sz w:val="26"/>
          <w:szCs w:val="26"/>
          <w:lang w:val="ro-RO"/>
        </w:rPr>
        <w:t>/</w:t>
      </w:r>
      <w:r w:rsidR="001031F6">
        <w:rPr>
          <w:rFonts w:ascii="Times New Roman" w:hAnsi="Times New Roman"/>
          <w:sz w:val="26"/>
          <w:szCs w:val="26"/>
          <w:lang w:val="ro-RO"/>
        </w:rPr>
        <w:t>ȘEF SERVICIU CFM</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6E0D13" w:rsidRDefault="006E0D13"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p>
    <w:p w:rsidR="00BA6B44" w:rsidRDefault="00BA6B44" w:rsidP="005B6543">
      <w:pPr>
        <w:spacing w:after="0" w:line="240" w:lineRule="auto"/>
        <w:ind w:left="3600" w:firstLine="720"/>
        <w:rPr>
          <w:rFonts w:ascii="Times New Roman" w:hAnsi="Times New Roman"/>
          <w:lang w:val="ro-RO"/>
        </w:rPr>
      </w:pPr>
      <w:bookmarkStart w:id="0" w:name="_GoBack"/>
      <w:bookmarkEnd w:id="0"/>
    </w:p>
    <w:p w:rsidR="00BA6B44" w:rsidRDefault="00BA6B44"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B" w:rsidRDefault="006A426B">
      <w:pPr>
        <w:spacing w:after="0" w:line="240" w:lineRule="auto"/>
      </w:pPr>
      <w:r>
        <w:separator/>
      </w:r>
    </w:p>
  </w:endnote>
  <w:endnote w:type="continuationSeparator" w:id="0">
    <w:p w:rsidR="006A426B" w:rsidRDefault="006A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BA6B44">
              <w:rPr>
                <w:rFonts w:ascii="Arial" w:hAnsi="Arial" w:cs="Arial"/>
                <w:b/>
                <w:noProof/>
                <w:sz w:val="20"/>
                <w:szCs w:val="20"/>
              </w:rPr>
              <w:t>13</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B" w:rsidRDefault="006A426B">
      <w:pPr>
        <w:spacing w:after="0" w:line="240" w:lineRule="auto"/>
      </w:pPr>
      <w:r>
        <w:separator/>
      </w:r>
    </w:p>
  </w:footnote>
  <w:footnote w:type="continuationSeparator" w:id="0">
    <w:p w:rsidR="006A426B" w:rsidRDefault="006A4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8D50654"/>
    <w:multiLevelType w:val="hybridMultilevel"/>
    <w:tmpl w:val="04EC139E"/>
    <w:lvl w:ilvl="0" w:tplc="E9B0B692">
      <w:start w:val="4"/>
      <w:numFmt w:val="lowerLetter"/>
      <w:lvlText w:val="%1."/>
      <w:lvlJc w:val="left"/>
      <w:pPr>
        <w:ind w:left="109" w:hanging="255"/>
        <w:jc w:val="left"/>
      </w:pPr>
      <w:rPr>
        <w:rFonts w:ascii="Times New Roman" w:eastAsia="Times New Roman" w:hAnsi="Times New Roman" w:hint="default"/>
        <w:sz w:val="24"/>
        <w:szCs w:val="24"/>
      </w:rPr>
    </w:lvl>
    <w:lvl w:ilvl="1" w:tplc="784C8C34">
      <w:start w:val="1"/>
      <w:numFmt w:val="bullet"/>
      <w:lvlText w:val="•"/>
      <w:lvlJc w:val="left"/>
      <w:pPr>
        <w:ind w:left="1047" w:hanging="255"/>
      </w:pPr>
      <w:rPr>
        <w:rFonts w:hint="default"/>
      </w:rPr>
    </w:lvl>
    <w:lvl w:ilvl="2" w:tplc="4A089DF2">
      <w:start w:val="1"/>
      <w:numFmt w:val="bullet"/>
      <w:lvlText w:val="•"/>
      <w:lvlJc w:val="left"/>
      <w:pPr>
        <w:ind w:left="1984" w:hanging="255"/>
      </w:pPr>
      <w:rPr>
        <w:rFonts w:hint="default"/>
      </w:rPr>
    </w:lvl>
    <w:lvl w:ilvl="3" w:tplc="E53E06EC">
      <w:start w:val="1"/>
      <w:numFmt w:val="bullet"/>
      <w:lvlText w:val="•"/>
      <w:lvlJc w:val="left"/>
      <w:pPr>
        <w:ind w:left="2922" w:hanging="255"/>
      </w:pPr>
      <w:rPr>
        <w:rFonts w:hint="default"/>
      </w:rPr>
    </w:lvl>
    <w:lvl w:ilvl="4" w:tplc="FBBE529A">
      <w:start w:val="1"/>
      <w:numFmt w:val="bullet"/>
      <w:lvlText w:val="•"/>
      <w:lvlJc w:val="left"/>
      <w:pPr>
        <w:ind w:left="3860" w:hanging="255"/>
      </w:pPr>
      <w:rPr>
        <w:rFonts w:hint="default"/>
      </w:rPr>
    </w:lvl>
    <w:lvl w:ilvl="5" w:tplc="471697EC">
      <w:start w:val="1"/>
      <w:numFmt w:val="bullet"/>
      <w:lvlText w:val="•"/>
      <w:lvlJc w:val="left"/>
      <w:pPr>
        <w:ind w:left="4797" w:hanging="255"/>
      </w:pPr>
      <w:rPr>
        <w:rFonts w:hint="default"/>
      </w:rPr>
    </w:lvl>
    <w:lvl w:ilvl="6" w:tplc="E2102DCA">
      <w:start w:val="1"/>
      <w:numFmt w:val="bullet"/>
      <w:lvlText w:val="•"/>
      <w:lvlJc w:val="left"/>
      <w:pPr>
        <w:ind w:left="5735" w:hanging="255"/>
      </w:pPr>
      <w:rPr>
        <w:rFonts w:hint="default"/>
      </w:rPr>
    </w:lvl>
    <w:lvl w:ilvl="7" w:tplc="F7DE83FA">
      <w:start w:val="1"/>
      <w:numFmt w:val="bullet"/>
      <w:lvlText w:val="•"/>
      <w:lvlJc w:val="left"/>
      <w:pPr>
        <w:ind w:left="6673" w:hanging="255"/>
      </w:pPr>
      <w:rPr>
        <w:rFonts w:hint="default"/>
      </w:rPr>
    </w:lvl>
    <w:lvl w:ilvl="8" w:tplc="82D83C5E">
      <w:start w:val="1"/>
      <w:numFmt w:val="bullet"/>
      <w:lvlText w:val="•"/>
      <w:lvlJc w:val="left"/>
      <w:pPr>
        <w:ind w:left="7610" w:hanging="255"/>
      </w:pPr>
      <w:rPr>
        <w:rFonts w:hint="default"/>
      </w:rPr>
    </w:lvl>
  </w:abstractNum>
  <w:abstractNum w:abstractNumId="7">
    <w:nsid w:val="0A1B6827"/>
    <w:multiLevelType w:val="hybridMultilevel"/>
    <w:tmpl w:val="F0101CB8"/>
    <w:lvl w:ilvl="0" w:tplc="2E7C9252">
      <w:start w:val="1"/>
      <w:numFmt w:val="lowerLetter"/>
      <w:lvlText w:val="%1."/>
      <w:lvlJc w:val="left"/>
      <w:pPr>
        <w:ind w:left="109" w:hanging="269"/>
        <w:jc w:val="left"/>
      </w:pPr>
      <w:rPr>
        <w:rFonts w:ascii="Times New Roman" w:eastAsia="Times New Roman" w:hAnsi="Times New Roman" w:hint="default"/>
        <w:spacing w:val="-1"/>
        <w:sz w:val="24"/>
        <w:szCs w:val="24"/>
      </w:rPr>
    </w:lvl>
    <w:lvl w:ilvl="1" w:tplc="EB64F5AC">
      <w:start w:val="1"/>
      <w:numFmt w:val="bullet"/>
      <w:lvlText w:val="•"/>
      <w:lvlJc w:val="left"/>
      <w:pPr>
        <w:ind w:left="1047" w:hanging="269"/>
      </w:pPr>
      <w:rPr>
        <w:rFonts w:hint="default"/>
      </w:rPr>
    </w:lvl>
    <w:lvl w:ilvl="2" w:tplc="7EF27FD6">
      <w:start w:val="1"/>
      <w:numFmt w:val="bullet"/>
      <w:lvlText w:val="•"/>
      <w:lvlJc w:val="left"/>
      <w:pPr>
        <w:ind w:left="1984" w:hanging="269"/>
      </w:pPr>
      <w:rPr>
        <w:rFonts w:hint="default"/>
      </w:rPr>
    </w:lvl>
    <w:lvl w:ilvl="3" w:tplc="9C7A6AE8">
      <w:start w:val="1"/>
      <w:numFmt w:val="bullet"/>
      <w:lvlText w:val="•"/>
      <w:lvlJc w:val="left"/>
      <w:pPr>
        <w:ind w:left="2922" w:hanging="269"/>
      </w:pPr>
      <w:rPr>
        <w:rFonts w:hint="default"/>
      </w:rPr>
    </w:lvl>
    <w:lvl w:ilvl="4" w:tplc="A5BA588E">
      <w:start w:val="1"/>
      <w:numFmt w:val="bullet"/>
      <w:lvlText w:val="•"/>
      <w:lvlJc w:val="left"/>
      <w:pPr>
        <w:ind w:left="3860" w:hanging="269"/>
      </w:pPr>
      <w:rPr>
        <w:rFonts w:hint="default"/>
      </w:rPr>
    </w:lvl>
    <w:lvl w:ilvl="5" w:tplc="D01AF246">
      <w:start w:val="1"/>
      <w:numFmt w:val="bullet"/>
      <w:lvlText w:val="•"/>
      <w:lvlJc w:val="left"/>
      <w:pPr>
        <w:ind w:left="4797" w:hanging="269"/>
      </w:pPr>
      <w:rPr>
        <w:rFonts w:hint="default"/>
      </w:rPr>
    </w:lvl>
    <w:lvl w:ilvl="6" w:tplc="F9D03E54">
      <w:start w:val="1"/>
      <w:numFmt w:val="bullet"/>
      <w:lvlText w:val="•"/>
      <w:lvlJc w:val="left"/>
      <w:pPr>
        <w:ind w:left="5735" w:hanging="269"/>
      </w:pPr>
      <w:rPr>
        <w:rFonts w:hint="default"/>
      </w:rPr>
    </w:lvl>
    <w:lvl w:ilvl="7" w:tplc="88408F78">
      <w:start w:val="1"/>
      <w:numFmt w:val="bullet"/>
      <w:lvlText w:val="•"/>
      <w:lvlJc w:val="left"/>
      <w:pPr>
        <w:ind w:left="6673" w:hanging="269"/>
      </w:pPr>
      <w:rPr>
        <w:rFonts w:hint="default"/>
      </w:rPr>
    </w:lvl>
    <w:lvl w:ilvl="8" w:tplc="7B341E24">
      <w:start w:val="1"/>
      <w:numFmt w:val="bullet"/>
      <w:lvlText w:val="•"/>
      <w:lvlJc w:val="left"/>
      <w:pPr>
        <w:ind w:left="7610" w:hanging="269"/>
      </w:pPr>
      <w:rPr>
        <w:rFonts w:hint="default"/>
      </w:rPr>
    </w:lvl>
  </w:abstractNum>
  <w:abstractNum w:abstractNumId="8">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2">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F1389"/>
    <w:multiLevelType w:val="hybridMultilevel"/>
    <w:tmpl w:val="68AA9C92"/>
    <w:lvl w:ilvl="0" w:tplc="1228D272">
      <w:start w:val="1"/>
      <w:numFmt w:val="lowerLetter"/>
      <w:lvlText w:val="%1."/>
      <w:lvlJc w:val="left"/>
      <w:pPr>
        <w:ind w:left="109" w:hanging="233"/>
        <w:jc w:val="left"/>
      </w:pPr>
      <w:rPr>
        <w:rFonts w:ascii="Times New Roman" w:eastAsia="Times New Roman" w:hAnsi="Times New Roman" w:hint="default"/>
        <w:spacing w:val="-1"/>
        <w:sz w:val="24"/>
        <w:szCs w:val="24"/>
      </w:rPr>
    </w:lvl>
    <w:lvl w:ilvl="1" w:tplc="04CA1E52">
      <w:start w:val="1"/>
      <w:numFmt w:val="bullet"/>
      <w:lvlText w:val="•"/>
      <w:lvlJc w:val="left"/>
      <w:pPr>
        <w:ind w:left="1047" w:hanging="233"/>
      </w:pPr>
      <w:rPr>
        <w:rFonts w:hint="default"/>
      </w:rPr>
    </w:lvl>
    <w:lvl w:ilvl="2" w:tplc="AF607824">
      <w:start w:val="1"/>
      <w:numFmt w:val="bullet"/>
      <w:lvlText w:val="•"/>
      <w:lvlJc w:val="left"/>
      <w:pPr>
        <w:ind w:left="1984" w:hanging="233"/>
      </w:pPr>
      <w:rPr>
        <w:rFonts w:hint="default"/>
      </w:rPr>
    </w:lvl>
    <w:lvl w:ilvl="3" w:tplc="6ED0BADA">
      <w:start w:val="1"/>
      <w:numFmt w:val="bullet"/>
      <w:lvlText w:val="•"/>
      <w:lvlJc w:val="left"/>
      <w:pPr>
        <w:ind w:left="2922" w:hanging="233"/>
      </w:pPr>
      <w:rPr>
        <w:rFonts w:hint="default"/>
      </w:rPr>
    </w:lvl>
    <w:lvl w:ilvl="4" w:tplc="D1FA1FE6">
      <w:start w:val="1"/>
      <w:numFmt w:val="bullet"/>
      <w:lvlText w:val="•"/>
      <w:lvlJc w:val="left"/>
      <w:pPr>
        <w:ind w:left="3860" w:hanging="233"/>
      </w:pPr>
      <w:rPr>
        <w:rFonts w:hint="default"/>
      </w:rPr>
    </w:lvl>
    <w:lvl w:ilvl="5" w:tplc="0E54EA6A">
      <w:start w:val="1"/>
      <w:numFmt w:val="bullet"/>
      <w:lvlText w:val="•"/>
      <w:lvlJc w:val="left"/>
      <w:pPr>
        <w:ind w:left="4797" w:hanging="233"/>
      </w:pPr>
      <w:rPr>
        <w:rFonts w:hint="default"/>
      </w:rPr>
    </w:lvl>
    <w:lvl w:ilvl="6" w:tplc="65F4E130">
      <w:start w:val="1"/>
      <w:numFmt w:val="bullet"/>
      <w:lvlText w:val="•"/>
      <w:lvlJc w:val="left"/>
      <w:pPr>
        <w:ind w:left="5735" w:hanging="233"/>
      </w:pPr>
      <w:rPr>
        <w:rFonts w:hint="default"/>
      </w:rPr>
    </w:lvl>
    <w:lvl w:ilvl="7" w:tplc="8D6617AE">
      <w:start w:val="1"/>
      <w:numFmt w:val="bullet"/>
      <w:lvlText w:val="•"/>
      <w:lvlJc w:val="left"/>
      <w:pPr>
        <w:ind w:left="6673" w:hanging="233"/>
      </w:pPr>
      <w:rPr>
        <w:rFonts w:hint="default"/>
      </w:rPr>
    </w:lvl>
    <w:lvl w:ilvl="8" w:tplc="CCF45246">
      <w:start w:val="1"/>
      <w:numFmt w:val="bullet"/>
      <w:lvlText w:val="•"/>
      <w:lvlJc w:val="left"/>
      <w:pPr>
        <w:ind w:left="7610" w:hanging="233"/>
      </w:pPr>
      <w:rPr>
        <w:rFonts w:hint="default"/>
      </w:r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1">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D30759F"/>
    <w:multiLevelType w:val="hybridMultilevel"/>
    <w:tmpl w:val="635A0E50"/>
    <w:lvl w:ilvl="0" w:tplc="89FAE4EA">
      <w:start w:val="1"/>
      <w:numFmt w:val="lowerRoman"/>
      <w:lvlText w:val="%1."/>
      <w:lvlJc w:val="left"/>
      <w:pPr>
        <w:ind w:left="109" w:hanging="176"/>
        <w:jc w:val="left"/>
      </w:pPr>
      <w:rPr>
        <w:rFonts w:ascii="Times New Roman" w:eastAsia="Times New Roman" w:hAnsi="Times New Roman" w:hint="default"/>
        <w:sz w:val="24"/>
        <w:szCs w:val="24"/>
      </w:rPr>
    </w:lvl>
    <w:lvl w:ilvl="1" w:tplc="A4B8C3E8">
      <w:start w:val="1"/>
      <w:numFmt w:val="bullet"/>
      <w:lvlText w:val="-"/>
      <w:lvlJc w:val="left"/>
      <w:pPr>
        <w:ind w:left="488" w:hanging="140"/>
      </w:pPr>
      <w:rPr>
        <w:rFonts w:ascii="Times New Roman" w:eastAsia="Times New Roman" w:hAnsi="Times New Roman" w:hint="default"/>
        <w:sz w:val="24"/>
        <w:szCs w:val="24"/>
      </w:rPr>
    </w:lvl>
    <w:lvl w:ilvl="2" w:tplc="1D581654">
      <w:start w:val="1"/>
      <w:numFmt w:val="bullet"/>
      <w:lvlText w:val="•"/>
      <w:lvlJc w:val="left"/>
      <w:pPr>
        <w:ind w:left="1488" w:hanging="140"/>
      </w:pPr>
      <w:rPr>
        <w:rFonts w:hint="default"/>
      </w:rPr>
    </w:lvl>
    <w:lvl w:ilvl="3" w:tplc="17800CD8">
      <w:start w:val="1"/>
      <w:numFmt w:val="bullet"/>
      <w:lvlText w:val="•"/>
      <w:lvlJc w:val="left"/>
      <w:pPr>
        <w:ind w:left="2488" w:hanging="140"/>
      </w:pPr>
      <w:rPr>
        <w:rFonts w:hint="default"/>
      </w:rPr>
    </w:lvl>
    <w:lvl w:ilvl="4" w:tplc="023E519C">
      <w:start w:val="1"/>
      <w:numFmt w:val="bullet"/>
      <w:lvlText w:val="•"/>
      <w:lvlJc w:val="left"/>
      <w:pPr>
        <w:ind w:left="3487" w:hanging="140"/>
      </w:pPr>
      <w:rPr>
        <w:rFonts w:hint="default"/>
      </w:rPr>
    </w:lvl>
    <w:lvl w:ilvl="5" w:tplc="2B9EAFA0">
      <w:start w:val="1"/>
      <w:numFmt w:val="bullet"/>
      <w:lvlText w:val="•"/>
      <w:lvlJc w:val="left"/>
      <w:pPr>
        <w:ind w:left="4487" w:hanging="140"/>
      </w:pPr>
      <w:rPr>
        <w:rFonts w:hint="default"/>
      </w:rPr>
    </w:lvl>
    <w:lvl w:ilvl="6" w:tplc="31D05BD2">
      <w:start w:val="1"/>
      <w:numFmt w:val="bullet"/>
      <w:lvlText w:val="•"/>
      <w:lvlJc w:val="left"/>
      <w:pPr>
        <w:ind w:left="5487" w:hanging="140"/>
      </w:pPr>
      <w:rPr>
        <w:rFonts w:hint="default"/>
      </w:rPr>
    </w:lvl>
    <w:lvl w:ilvl="7" w:tplc="22BA9C30">
      <w:start w:val="1"/>
      <w:numFmt w:val="bullet"/>
      <w:lvlText w:val="•"/>
      <w:lvlJc w:val="left"/>
      <w:pPr>
        <w:ind w:left="6487" w:hanging="140"/>
      </w:pPr>
      <w:rPr>
        <w:rFonts w:hint="default"/>
      </w:rPr>
    </w:lvl>
    <w:lvl w:ilvl="8" w:tplc="54D6FF70">
      <w:start w:val="1"/>
      <w:numFmt w:val="bullet"/>
      <w:lvlText w:val="•"/>
      <w:lvlJc w:val="left"/>
      <w:pPr>
        <w:ind w:left="7486" w:hanging="140"/>
      </w:pPr>
      <w:rPr>
        <w:rFonts w:hint="default"/>
      </w:rPr>
    </w:lvl>
  </w:abstractNum>
  <w:abstractNum w:abstractNumId="24">
    <w:nsid w:val="516C5AAB"/>
    <w:multiLevelType w:val="hybridMultilevel"/>
    <w:tmpl w:val="5D4CC0CA"/>
    <w:lvl w:ilvl="0" w:tplc="90DEFB30">
      <w:start w:val="10"/>
      <w:numFmt w:val="lowerLetter"/>
      <w:lvlText w:val="%1."/>
      <w:lvlJc w:val="left"/>
      <w:pPr>
        <w:ind w:left="109" w:hanging="187"/>
        <w:jc w:val="left"/>
      </w:pPr>
      <w:rPr>
        <w:rFonts w:ascii="Times New Roman" w:eastAsia="Times New Roman" w:hAnsi="Times New Roman" w:hint="default"/>
        <w:sz w:val="24"/>
        <w:szCs w:val="24"/>
      </w:rPr>
    </w:lvl>
    <w:lvl w:ilvl="1" w:tplc="12D859AE">
      <w:start w:val="1"/>
      <w:numFmt w:val="bullet"/>
      <w:lvlText w:val="•"/>
      <w:lvlJc w:val="left"/>
      <w:pPr>
        <w:ind w:left="1047" w:hanging="187"/>
      </w:pPr>
      <w:rPr>
        <w:rFonts w:hint="default"/>
      </w:rPr>
    </w:lvl>
    <w:lvl w:ilvl="2" w:tplc="FC0CF7D6">
      <w:start w:val="1"/>
      <w:numFmt w:val="bullet"/>
      <w:lvlText w:val="•"/>
      <w:lvlJc w:val="left"/>
      <w:pPr>
        <w:ind w:left="1984" w:hanging="187"/>
      </w:pPr>
      <w:rPr>
        <w:rFonts w:hint="default"/>
      </w:rPr>
    </w:lvl>
    <w:lvl w:ilvl="3" w:tplc="5930051C">
      <w:start w:val="1"/>
      <w:numFmt w:val="bullet"/>
      <w:lvlText w:val="•"/>
      <w:lvlJc w:val="left"/>
      <w:pPr>
        <w:ind w:left="2922" w:hanging="187"/>
      </w:pPr>
      <w:rPr>
        <w:rFonts w:hint="default"/>
      </w:rPr>
    </w:lvl>
    <w:lvl w:ilvl="4" w:tplc="4EC8C69C">
      <w:start w:val="1"/>
      <w:numFmt w:val="bullet"/>
      <w:lvlText w:val="•"/>
      <w:lvlJc w:val="left"/>
      <w:pPr>
        <w:ind w:left="3860" w:hanging="187"/>
      </w:pPr>
      <w:rPr>
        <w:rFonts w:hint="default"/>
      </w:rPr>
    </w:lvl>
    <w:lvl w:ilvl="5" w:tplc="FED8640C">
      <w:start w:val="1"/>
      <w:numFmt w:val="bullet"/>
      <w:lvlText w:val="•"/>
      <w:lvlJc w:val="left"/>
      <w:pPr>
        <w:ind w:left="4797" w:hanging="187"/>
      </w:pPr>
      <w:rPr>
        <w:rFonts w:hint="default"/>
      </w:rPr>
    </w:lvl>
    <w:lvl w:ilvl="6" w:tplc="BD84F9E6">
      <w:start w:val="1"/>
      <w:numFmt w:val="bullet"/>
      <w:lvlText w:val="•"/>
      <w:lvlJc w:val="left"/>
      <w:pPr>
        <w:ind w:left="5735" w:hanging="187"/>
      </w:pPr>
      <w:rPr>
        <w:rFonts w:hint="default"/>
      </w:rPr>
    </w:lvl>
    <w:lvl w:ilvl="7" w:tplc="8DAC659E">
      <w:start w:val="1"/>
      <w:numFmt w:val="bullet"/>
      <w:lvlText w:val="•"/>
      <w:lvlJc w:val="left"/>
      <w:pPr>
        <w:ind w:left="6673" w:hanging="187"/>
      </w:pPr>
      <w:rPr>
        <w:rFonts w:hint="default"/>
      </w:rPr>
    </w:lvl>
    <w:lvl w:ilvl="8" w:tplc="D59C560C">
      <w:start w:val="1"/>
      <w:numFmt w:val="bullet"/>
      <w:lvlText w:val="•"/>
      <w:lvlJc w:val="left"/>
      <w:pPr>
        <w:ind w:left="7610" w:hanging="187"/>
      </w:pPr>
      <w:rPr>
        <w:rFonts w:hint="default"/>
      </w:rPr>
    </w:lvl>
  </w:abstractNum>
  <w:abstractNum w:abstractNumId="25">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31"/>
  </w:num>
  <w:num w:numId="4">
    <w:abstractNumId w:val="17"/>
  </w:num>
  <w:num w:numId="5">
    <w:abstractNumId w:val="27"/>
  </w:num>
  <w:num w:numId="6">
    <w:abstractNumId w:val="18"/>
  </w:num>
  <w:num w:numId="7">
    <w:abstractNumId w:val="28"/>
  </w:num>
  <w:num w:numId="8">
    <w:abstractNumId w:val="25"/>
  </w:num>
  <w:num w:numId="9">
    <w:abstractNumId w:val="30"/>
  </w:num>
  <w:num w:numId="10">
    <w:abstractNumId w:val="16"/>
  </w:num>
  <w:num w:numId="11">
    <w:abstractNumId w:val="11"/>
  </w:num>
  <w:num w:numId="12">
    <w:abstractNumId w:val="9"/>
  </w:num>
  <w:num w:numId="13">
    <w:abstractNumId w:val="20"/>
  </w:num>
  <w:num w:numId="14">
    <w:abstractNumId w:val="33"/>
  </w:num>
  <w:num w:numId="15">
    <w:abstractNumId w:val="10"/>
  </w:num>
  <w:num w:numId="16">
    <w:abstractNumId w:val="3"/>
  </w:num>
  <w:num w:numId="17">
    <w:abstractNumId w:val="22"/>
  </w:num>
  <w:num w:numId="18">
    <w:abstractNumId w:val="4"/>
  </w:num>
  <w:num w:numId="19">
    <w:abstractNumId w:val="14"/>
  </w:num>
  <w:num w:numId="20">
    <w:abstractNumId w:val="2"/>
  </w:num>
  <w:num w:numId="21">
    <w:abstractNumId w:val="1"/>
  </w:num>
  <w:num w:numId="22">
    <w:abstractNumId w:val="5"/>
  </w:num>
  <w:num w:numId="23">
    <w:abstractNumId w:val="21"/>
  </w:num>
  <w:num w:numId="24">
    <w:abstractNumId w:val="32"/>
  </w:num>
  <w:num w:numId="25">
    <w:abstractNumId w:val="26"/>
  </w:num>
  <w:num w:numId="26">
    <w:abstractNumId w:val="29"/>
  </w:num>
  <w:num w:numId="27">
    <w:abstractNumId w:val="8"/>
  </w:num>
  <w:num w:numId="28">
    <w:abstractNumId w:val="0"/>
  </w:num>
  <w:num w:numId="29">
    <w:abstractNumId w:val="13"/>
  </w:num>
  <w:num w:numId="30">
    <w:abstractNumId w:val="15"/>
  </w:num>
  <w:num w:numId="31">
    <w:abstractNumId w:val="23"/>
  </w:num>
  <w:num w:numId="32">
    <w:abstractNumId w:val="6"/>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94BFD"/>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518C1"/>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1EE2"/>
    <w:rsid w:val="00262C82"/>
    <w:rsid w:val="0026306A"/>
    <w:rsid w:val="00265821"/>
    <w:rsid w:val="00267F6F"/>
    <w:rsid w:val="00270F8A"/>
    <w:rsid w:val="00274826"/>
    <w:rsid w:val="00275639"/>
    <w:rsid w:val="002778D7"/>
    <w:rsid w:val="00283461"/>
    <w:rsid w:val="002A6078"/>
    <w:rsid w:val="002A614A"/>
    <w:rsid w:val="002A6400"/>
    <w:rsid w:val="002B12BD"/>
    <w:rsid w:val="002B39CE"/>
    <w:rsid w:val="002B6B2D"/>
    <w:rsid w:val="002C0D9E"/>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03C"/>
    <w:rsid w:val="00333B4D"/>
    <w:rsid w:val="00334386"/>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058D"/>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3934"/>
    <w:rsid w:val="004F526C"/>
    <w:rsid w:val="004F6326"/>
    <w:rsid w:val="004F7C76"/>
    <w:rsid w:val="0050108E"/>
    <w:rsid w:val="00502A43"/>
    <w:rsid w:val="00502DB2"/>
    <w:rsid w:val="005074AF"/>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426B"/>
    <w:rsid w:val="006A548B"/>
    <w:rsid w:val="006A71DB"/>
    <w:rsid w:val="006B0888"/>
    <w:rsid w:val="006B0B07"/>
    <w:rsid w:val="006B3C95"/>
    <w:rsid w:val="006B5471"/>
    <w:rsid w:val="006C78C0"/>
    <w:rsid w:val="006C79A0"/>
    <w:rsid w:val="006D085D"/>
    <w:rsid w:val="006D3E0F"/>
    <w:rsid w:val="006D4693"/>
    <w:rsid w:val="006D4D28"/>
    <w:rsid w:val="006D6C05"/>
    <w:rsid w:val="006D79A6"/>
    <w:rsid w:val="006E0D13"/>
    <w:rsid w:val="006E6A45"/>
    <w:rsid w:val="006F5600"/>
    <w:rsid w:val="006F5A8F"/>
    <w:rsid w:val="00700DE9"/>
    <w:rsid w:val="007023A8"/>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3AC"/>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D6C08"/>
    <w:rsid w:val="007E0EA5"/>
    <w:rsid w:val="007E2A0F"/>
    <w:rsid w:val="007E412D"/>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15F"/>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2F13"/>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64CE"/>
    <w:rsid w:val="00B3011D"/>
    <w:rsid w:val="00B30E73"/>
    <w:rsid w:val="00B314FE"/>
    <w:rsid w:val="00B32E7E"/>
    <w:rsid w:val="00B338B2"/>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6B44"/>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316C"/>
    <w:rsid w:val="00C863DD"/>
    <w:rsid w:val="00C96935"/>
    <w:rsid w:val="00C97D14"/>
    <w:rsid w:val="00CA6AA2"/>
    <w:rsid w:val="00CB55A3"/>
    <w:rsid w:val="00CB7247"/>
    <w:rsid w:val="00CC0884"/>
    <w:rsid w:val="00CC3287"/>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421C"/>
    <w:rsid w:val="00F17AE6"/>
    <w:rsid w:val="00F222AE"/>
    <w:rsid w:val="00F23522"/>
    <w:rsid w:val="00F23BCE"/>
    <w:rsid w:val="00F302AF"/>
    <w:rsid w:val="00F303FC"/>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0286"/>
    <w:rsid w:val="00FC3D54"/>
    <w:rsid w:val="00FC491D"/>
    <w:rsid w:val="00FC5ADB"/>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1"/>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1"/>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123308771">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431272934">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760909678">
      <w:bodyDiv w:val="1"/>
      <w:marLeft w:val="0"/>
      <w:marRight w:val="0"/>
      <w:marTop w:val="0"/>
      <w:marBottom w:val="0"/>
      <w:divBdr>
        <w:top w:val="none" w:sz="0" w:space="0" w:color="auto"/>
        <w:left w:val="none" w:sz="0" w:space="0" w:color="auto"/>
        <w:bottom w:val="none" w:sz="0" w:space="0" w:color="auto"/>
        <w:right w:val="none" w:sz="0" w:space="0" w:color="auto"/>
      </w:divBdr>
      <w:divsChild>
        <w:div w:id="1894852187">
          <w:marLeft w:val="0"/>
          <w:marRight w:val="0"/>
          <w:marTop w:val="0"/>
          <w:marBottom w:val="0"/>
          <w:divBdr>
            <w:top w:val="none" w:sz="0" w:space="0" w:color="auto"/>
            <w:left w:val="none" w:sz="0" w:space="0" w:color="auto"/>
            <w:bottom w:val="none" w:sz="0" w:space="0" w:color="auto"/>
            <w:right w:val="none" w:sz="0" w:space="0" w:color="auto"/>
          </w:divBdr>
        </w:div>
        <w:div w:id="103620400">
          <w:marLeft w:val="0"/>
          <w:marRight w:val="0"/>
          <w:marTop w:val="0"/>
          <w:marBottom w:val="0"/>
          <w:divBdr>
            <w:top w:val="none" w:sz="0" w:space="0" w:color="auto"/>
            <w:left w:val="none" w:sz="0" w:space="0" w:color="auto"/>
            <w:bottom w:val="none" w:sz="0" w:space="0" w:color="auto"/>
            <w:right w:val="none" w:sz="0" w:space="0" w:color="auto"/>
          </w:divBdr>
        </w:div>
        <w:div w:id="150102684">
          <w:marLeft w:val="0"/>
          <w:marRight w:val="0"/>
          <w:marTop w:val="0"/>
          <w:marBottom w:val="0"/>
          <w:divBdr>
            <w:top w:val="none" w:sz="0" w:space="0" w:color="auto"/>
            <w:left w:val="none" w:sz="0" w:space="0" w:color="auto"/>
            <w:bottom w:val="none" w:sz="0" w:space="0" w:color="auto"/>
            <w:right w:val="none" w:sz="0" w:space="0" w:color="auto"/>
          </w:divBdr>
        </w:div>
        <w:div w:id="789974112">
          <w:marLeft w:val="0"/>
          <w:marRight w:val="0"/>
          <w:marTop w:val="0"/>
          <w:marBottom w:val="0"/>
          <w:divBdr>
            <w:top w:val="none" w:sz="0" w:space="0" w:color="auto"/>
            <w:left w:val="none" w:sz="0" w:space="0" w:color="auto"/>
            <w:bottom w:val="none" w:sz="0" w:space="0" w:color="auto"/>
            <w:right w:val="none" w:sz="0" w:space="0" w:color="auto"/>
          </w:divBdr>
        </w:div>
        <w:div w:id="1444616000">
          <w:marLeft w:val="0"/>
          <w:marRight w:val="0"/>
          <w:marTop w:val="0"/>
          <w:marBottom w:val="0"/>
          <w:divBdr>
            <w:top w:val="none" w:sz="0" w:space="0" w:color="auto"/>
            <w:left w:val="none" w:sz="0" w:space="0" w:color="auto"/>
            <w:bottom w:val="none" w:sz="0" w:space="0" w:color="auto"/>
            <w:right w:val="none" w:sz="0" w:space="0" w:color="auto"/>
          </w:divBdr>
        </w:div>
        <w:div w:id="299844619">
          <w:marLeft w:val="0"/>
          <w:marRight w:val="0"/>
          <w:marTop w:val="0"/>
          <w:marBottom w:val="0"/>
          <w:divBdr>
            <w:top w:val="none" w:sz="0" w:space="0" w:color="auto"/>
            <w:left w:val="none" w:sz="0" w:space="0" w:color="auto"/>
            <w:bottom w:val="none" w:sz="0" w:space="0" w:color="auto"/>
            <w:right w:val="none" w:sz="0" w:space="0" w:color="auto"/>
          </w:divBdr>
        </w:div>
        <w:div w:id="1921475716">
          <w:marLeft w:val="0"/>
          <w:marRight w:val="0"/>
          <w:marTop w:val="0"/>
          <w:marBottom w:val="0"/>
          <w:divBdr>
            <w:top w:val="none" w:sz="0" w:space="0" w:color="auto"/>
            <w:left w:val="none" w:sz="0" w:space="0" w:color="auto"/>
            <w:bottom w:val="none" w:sz="0" w:space="0" w:color="auto"/>
            <w:right w:val="none" w:sz="0" w:space="0" w:color="auto"/>
          </w:divBdr>
        </w:div>
        <w:div w:id="1238831146">
          <w:marLeft w:val="0"/>
          <w:marRight w:val="0"/>
          <w:marTop w:val="0"/>
          <w:marBottom w:val="0"/>
          <w:divBdr>
            <w:top w:val="none" w:sz="0" w:space="0" w:color="auto"/>
            <w:left w:val="none" w:sz="0" w:space="0" w:color="auto"/>
            <w:bottom w:val="none" w:sz="0" w:space="0" w:color="auto"/>
            <w:right w:val="none" w:sz="0" w:space="0" w:color="auto"/>
          </w:divBdr>
        </w:div>
        <w:div w:id="488717903">
          <w:marLeft w:val="0"/>
          <w:marRight w:val="0"/>
          <w:marTop w:val="0"/>
          <w:marBottom w:val="0"/>
          <w:divBdr>
            <w:top w:val="none" w:sz="0" w:space="0" w:color="auto"/>
            <w:left w:val="none" w:sz="0" w:space="0" w:color="auto"/>
            <w:bottom w:val="none" w:sz="0" w:space="0" w:color="auto"/>
            <w:right w:val="none" w:sz="0" w:space="0" w:color="auto"/>
          </w:divBdr>
        </w:div>
        <w:div w:id="65567817">
          <w:marLeft w:val="0"/>
          <w:marRight w:val="0"/>
          <w:marTop w:val="0"/>
          <w:marBottom w:val="0"/>
          <w:divBdr>
            <w:top w:val="none" w:sz="0" w:space="0" w:color="auto"/>
            <w:left w:val="none" w:sz="0" w:space="0" w:color="auto"/>
            <w:bottom w:val="none" w:sz="0" w:space="0" w:color="auto"/>
            <w:right w:val="none" w:sz="0" w:space="0" w:color="auto"/>
          </w:divBdr>
        </w:div>
        <w:div w:id="747842785">
          <w:marLeft w:val="0"/>
          <w:marRight w:val="0"/>
          <w:marTop w:val="0"/>
          <w:marBottom w:val="0"/>
          <w:divBdr>
            <w:top w:val="none" w:sz="0" w:space="0" w:color="auto"/>
            <w:left w:val="none" w:sz="0" w:space="0" w:color="auto"/>
            <w:bottom w:val="none" w:sz="0" w:space="0" w:color="auto"/>
            <w:right w:val="none" w:sz="0" w:space="0" w:color="auto"/>
          </w:divBdr>
        </w:div>
        <w:div w:id="1024093279">
          <w:marLeft w:val="0"/>
          <w:marRight w:val="0"/>
          <w:marTop w:val="0"/>
          <w:marBottom w:val="0"/>
          <w:divBdr>
            <w:top w:val="none" w:sz="0" w:space="0" w:color="auto"/>
            <w:left w:val="none" w:sz="0" w:space="0" w:color="auto"/>
            <w:bottom w:val="none" w:sz="0" w:space="0" w:color="auto"/>
            <w:right w:val="none" w:sz="0" w:space="0" w:color="auto"/>
          </w:divBdr>
        </w:div>
        <w:div w:id="379674673">
          <w:marLeft w:val="0"/>
          <w:marRight w:val="0"/>
          <w:marTop w:val="0"/>
          <w:marBottom w:val="0"/>
          <w:divBdr>
            <w:top w:val="none" w:sz="0" w:space="0" w:color="auto"/>
            <w:left w:val="none" w:sz="0" w:space="0" w:color="auto"/>
            <w:bottom w:val="none" w:sz="0" w:space="0" w:color="auto"/>
            <w:right w:val="none" w:sz="0" w:space="0" w:color="auto"/>
          </w:divBdr>
        </w:div>
        <w:div w:id="1449543599">
          <w:marLeft w:val="0"/>
          <w:marRight w:val="0"/>
          <w:marTop w:val="0"/>
          <w:marBottom w:val="0"/>
          <w:divBdr>
            <w:top w:val="none" w:sz="0" w:space="0" w:color="auto"/>
            <w:left w:val="none" w:sz="0" w:space="0" w:color="auto"/>
            <w:bottom w:val="none" w:sz="0" w:space="0" w:color="auto"/>
            <w:right w:val="none" w:sz="0" w:space="0" w:color="auto"/>
          </w:divBdr>
        </w:div>
        <w:div w:id="268969765">
          <w:marLeft w:val="0"/>
          <w:marRight w:val="0"/>
          <w:marTop w:val="0"/>
          <w:marBottom w:val="0"/>
          <w:divBdr>
            <w:top w:val="none" w:sz="0" w:space="0" w:color="auto"/>
            <w:left w:val="none" w:sz="0" w:space="0" w:color="auto"/>
            <w:bottom w:val="none" w:sz="0" w:space="0" w:color="auto"/>
            <w:right w:val="none" w:sz="0" w:space="0" w:color="auto"/>
          </w:divBdr>
        </w:div>
        <w:div w:id="1365785986">
          <w:marLeft w:val="0"/>
          <w:marRight w:val="0"/>
          <w:marTop w:val="0"/>
          <w:marBottom w:val="0"/>
          <w:divBdr>
            <w:top w:val="none" w:sz="0" w:space="0" w:color="auto"/>
            <w:left w:val="none" w:sz="0" w:space="0" w:color="auto"/>
            <w:bottom w:val="none" w:sz="0" w:space="0" w:color="auto"/>
            <w:right w:val="none" w:sz="0" w:space="0" w:color="auto"/>
          </w:divBdr>
        </w:div>
        <w:div w:id="762145050">
          <w:marLeft w:val="0"/>
          <w:marRight w:val="0"/>
          <w:marTop w:val="0"/>
          <w:marBottom w:val="0"/>
          <w:divBdr>
            <w:top w:val="none" w:sz="0" w:space="0" w:color="auto"/>
            <w:left w:val="none" w:sz="0" w:space="0" w:color="auto"/>
            <w:bottom w:val="none" w:sz="0" w:space="0" w:color="auto"/>
            <w:right w:val="none" w:sz="0" w:space="0" w:color="auto"/>
          </w:divBdr>
        </w:div>
        <w:div w:id="707146466">
          <w:marLeft w:val="0"/>
          <w:marRight w:val="0"/>
          <w:marTop w:val="0"/>
          <w:marBottom w:val="0"/>
          <w:divBdr>
            <w:top w:val="none" w:sz="0" w:space="0" w:color="auto"/>
            <w:left w:val="none" w:sz="0" w:space="0" w:color="auto"/>
            <w:bottom w:val="none" w:sz="0" w:space="0" w:color="auto"/>
            <w:right w:val="none" w:sz="0" w:space="0" w:color="auto"/>
          </w:divBdr>
        </w:div>
        <w:div w:id="722674268">
          <w:marLeft w:val="0"/>
          <w:marRight w:val="0"/>
          <w:marTop w:val="0"/>
          <w:marBottom w:val="0"/>
          <w:divBdr>
            <w:top w:val="none" w:sz="0" w:space="0" w:color="auto"/>
            <w:left w:val="none" w:sz="0" w:space="0" w:color="auto"/>
            <w:bottom w:val="none" w:sz="0" w:space="0" w:color="auto"/>
            <w:right w:val="none" w:sz="0" w:space="0" w:color="auto"/>
          </w:divBdr>
        </w:div>
        <w:div w:id="1193685165">
          <w:marLeft w:val="0"/>
          <w:marRight w:val="0"/>
          <w:marTop w:val="0"/>
          <w:marBottom w:val="0"/>
          <w:divBdr>
            <w:top w:val="none" w:sz="0" w:space="0" w:color="auto"/>
            <w:left w:val="none" w:sz="0" w:space="0" w:color="auto"/>
            <w:bottom w:val="none" w:sz="0" w:space="0" w:color="auto"/>
            <w:right w:val="none" w:sz="0" w:space="0" w:color="auto"/>
          </w:divBdr>
        </w:div>
        <w:div w:id="1648316575">
          <w:marLeft w:val="0"/>
          <w:marRight w:val="0"/>
          <w:marTop w:val="0"/>
          <w:marBottom w:val="0"/>
          <w:divBdr>
            <w:top w:val="none" w:sz="0" w:space="0" w:color="auto"/>
            <w:left w:val="none" w:sz="0" w:space="0" w:color="auto"/>
            <w:bottom w:val="none" w:sz="0" w:space="0" w:color="auto"/>
            <w:right w:val="none" w:sz="0" w:space="0" w:color="auto"/>
          </w:divBdr>
        </w:div>
        <w:div w:id="2133597890">
          <w:marLeft w:val="0"/>
          <w:marRight w:val="0"/>
          <w:marTop w:val="0"/>
          <w:marBottom w:val="0"/>
          <w:divBdr>
            <w:top w:val="none" w:sz="0" w:space="0" w:color="auto"/>
            <w:left w:val="none" w:sz="0" w:space="0" w:color="auto"/>
            <w:bottom w:val="none" w:sz="0" w:space="0" w:color="auto"/>
            <w:right w:val="none" w:sz="0" w:space="0" w:color="auto"/>
          </w:divBdr>
        </w:div>
        <w:div w:id="2104646825">
          <w:marLeft w:val="0"/>
          <w:marRight w:val="0"/>
          <w:marTop w:val="0"/>
          <w:marBottom w:val="0"/>
          <w:divBdr>
            <w:top w:val="none" w:sz="0" w:space="0" w:color="auto"/>
            <w:left w:val="none" w:sz="0" w:space="0" w:color="auto"/>
            <w:bottom w:val="none" w:sz="0" w:space="0" w:color="auto"/>
            <w:right w:val="none" w:sz="0" w:space="0" w:color="auto"/>
          </w:divBdr>
        </w:div>
        <w:div w:id="1608268127">
          <w:marLeft w:val="0"/>
          <w:marRight w:val="0"/>
          <w:marTop w:val="0"/>
          <w:marBottom w:val="0"/>
          <w:divBdr>
            <w:top w:val="none" w:sz="0" w:space="0" w:color="auto"/>
            <w:left w:val="none" w:sz="0" w:space="0" w:color="auto"/>
            <w:bottom w:val="none" w:sz="0" w:space="0" w:color="auto"/>
            <w:right w:val="none" w:sz="0" w:space="0" w:color="auto"/>
          </w:divBdr>
        </w:div>
        <w:div w:id="236981725">
          <w:marLeft w:val="0"/>
          <w:marRight w:val="0"/>
          <w:marTop w:val="0"/>
          <w:marBottom w:val="0"/>
          <w:divBdr>
            <w:top w:val="none" w:sz="0" w:space="0" w:color="auto"/>
            <w:left w:val="none" w:sz="0" w:space="0" w:color="auto"/>
            <w:bottom w:val="none" w:sz="0" w:space="0" w:color="auto"/>
            <w:right w:val="none" w:sz="0" w:space="0" w:color="auto"/>
          </w:divBdr>
        </w:div>
        <w:div w:id="1558778174">
          <w:marLeft w:val="0"/>
          <w:marRight w:val="0"/>
          <w:marTop w:val="0"/>
          <w:marBottom w:val="0"/>
          <w:divBdr>
            <w:top w:val="none" w:sz="0" w:space="0" w:color="auto"/>
            <w:left w:val="none" w:sz="0" w:space="0" w:color="auto"/>
            <w:bottom w:val="none" w:sz="0" w:space="0" w:color="auto"/>
            <w:right w:val="none" w:sz="0" w:space="0" w:color="auto"/>
          </w:divBdr>
        </w:div>
        <w:div w:id="329528418">
          <w:marLeft w:val="0"/>
          <w:marRight w:val="0"/>
          <w:marTop w:val="0"/>
          <w:marBottom w:val="0"/>
          <w:divBdr>
            <w:top w:val="none" w:sz="0" w:space="0" w:color="auto"/>
            <w:left w:val="none" w:sz="0" w:space="0" w:color="auto"/>
            <w:bottom w:val="none" w:sz="0" w:space="0" w:color="auto"/>
            <w:right w:val="none" w:sz="0" w:space="0" w:color="auto"/>
          </w:divBdr>
        </w:div>
        <w:div w:id="481851379">
          <w:marLeft w:val="0"/>
          <w:marRight w:val="0"/>
          <w:marTop w:val="0"/>
          <w:marBottom w:val="0"/>
          <w:divBdr>
            <w:top w:val="none" w:sz="0" w:space="0" w:color="auto"/>
            <w:left w:val="none" w:sz="0" w:space="0" w:color="auto"/>
            <w:bottom w:val="none" w:sz="0" w:space="0" w:color="auto"/>
            <w:right w:val="none" w:sz="0" w:space="0" w:color="auto"/>
          </w:divBdr>
        </w:div>
        <w:div w:id="1436511105">
          <w:marLeft w:val="0"/>
          <w:marRight w:val="0"/>
          <w:marTop w:val="0"/>
          <w:marBottom w:val="0"/>
          <w:divBdr>
            <w:top w:val="none" w:sz="0" w:space="0" w:color="auto"/>
            <w:left w:val="none" w:sz="0" w:space="0" w:color="auto"/>
            <w:bottom w:val="none" w:sz="0" w:space="0" w:color="auto"/>
            <w:right w:val="none" w:sz="0" w:space="0" w:color="auto"/>
          </w:divBdr>
        </w:div>
        <w:div w:id="1302543932">
          <w:marLeft w:val="0"/>
          <w:marRight w:val="0"/>
          <w:marTop w:val="0"/>
          <w:marBottom w:val="0"/>
          <w:divBdr>
            <w:top w:val="none" w:sz="0" w:space="0" w:color="auto"/>
            <w:left w:val="none" w:sz="0" w:space="0" w:color="auto"/>
            <w:bottom w:val="none" w:sz="0" w:space="0" w:color="auto"/>
            <w:right w:val="none" w:sz="0" w:space="0" w:color="auto"/>
          </w:divBdr>
        </w:div>
        <w:div w:id="771898937">
          <w:marLeft w:val="0"/>
          <w:marRight w:val="0"/>
          <w:marTop w:val="0"/>
          <w:marBottom w:val="0"/>
          <w:divBdr>
            <w:top w:val="none" w:sz="0" w:space="0" w:color="auto"/>
            <w:left w:val="none" w:sz="0" w:space="0" w:color="auto"/>
            <w:bottom w:val="none" w:sz="0" w:space="0" w:color="auto"/>
            <w:right w:val="none" w:sz="0" w:space="0" w:color="auto"/>
          </w:divBdr>
        </w:div>
        <w:div w:id="1017462074">
          <w:marLeft w:val="0"/>
          <w:marRight w:val="0"/>
          <w:marTop w:val="0"/>
          <w:marBottom w:val="0"/>
          <w:divBdr>
            <w:top w:val="none" w:sz="0" w:space="0" w:color="auto"/>
            <w:left w:val="none" w:sz="0" w:space="0" w:color="auto"/>
            <w:bottom w:val="none" w:sz="0" w:space="0" w:color="auto"/>
            <w:right w:val="none" w:sz="0" w:space="0" w:color="auto"/>
          </w:divBdr>
        </w:div>
        <w:div w:id="1636570627">
          <w:marLeft w:val="0"/>
          <w:marRight w:val="0"/>
          <w:marTop w:val="0"/>
          <w:marBottom w:val="0"/>
          <w:divBdr>
            <w:top w:val="none" w:sz="0" w:space="0" w:color="auto"/>
            <w:left w:val="none" w:sz="0" w:space="0" w:color="auto"/>
            <w:bottom w:val="none" w:sz="0" w:space="0" w:color="auto"/>
            <w:right w:val="none" w:sz="0" w:space="0" w:color="auto"/>
          </w:divBdr>
        </w:div>
        <w:div w:id="159581402">
          <w:marLeft w:val="0"/>
          <w:marRight w:val="0"/>
          <w:marTop w:val="0"/>
          <w:marBottom w:val="0"/>
          <w:divBdr>
            <w:top w:val="none" w:sz="0" w:space="0" w:color="auto"/>
            <w:left w:val="none" w:sz="0" w:space="0" w:color="auto"/>
            <w:bottom w:val="none" w:sz="0" w:space="0" w:color="auto"/>
            <w:right w:val="none" w:sz="0" w:space="0" w:color="auto"/>
          </w:divBdr>
        </w:div>
        <w:div w:id="454831932">
          <w:marLeft w:val="0"/>
          <w:marRight w:val="0"/>
          <w:marTop w:val="0"/>
          <w:marBottom w:val="0"/>
          <w:divBdr>
            <w:top w:val="none" w:sz="0" w:space="0" w:color="auto"/>
            <w:left w:val="none" w:sz="0" w:space="0" w:color="auto"/>
            <w:bottom w:val="none" w:sz="0" w:space="0" w:color="auto"/>
            <w:right w:val="none" w:sz="0" w:space="0" w:color="auto"/>
          </w:divBdr>
        </w:div>
        <w:div w:id="440345534">
          <w:marLeft w:val="0"/>
          <w:marRight w:val="0"/>
          <w:marTop w:val="0"/>
          <w:marBottom w:val="0"/>
          <w:divBdr>
            <w:top w:val="none" w:sz="0" w:space="0" w:color="auto"/>
            <w:left w:val="none" w:sz="0" w:space="0" w:color="auto"/>
            <w:bottom w:val="none" w:sz="0" w:space="0" w:color="auto"/>
            <w:right w:val="none" w:sz="0" w:space="0" w:color="auto"/>
          </w:divBdr>
        </w:div>
        <w:div w:id="1177042263">
          <w:marLeft w:val="0"/>
          <w:marRight w:val="0"/>
          <w:marTop w:val="0"/>
          <w:marBottom w:val="0"/>
          <w:divBdr>
            <w:top w:val="none" w:sz="0" w:space="0" w:color="auto"/>
            <w:left w:val="none" w:sz="0" w:space="0" w:color="auto"/>
            <w:bottom w:val="none" w:sz="0" w:space="0" w:color="auto"/>
            <w:right w:val="none" w:sz="0" w:space="0" w:color="auto"/>
          </w:divBdr>
        </w:div>
        <w:div w:id="1043747326">
          <w:marLeft w:val="0"/>
          <w:marRight w:val="0"/>
          <w:marTop w:val="0"/>
          <w:marBottom w:val="0"/>
          <w:divBdr>
            <w:top w:val="none" w:sz="0" w:space="0" w:color="auto"/>
            <w:left w:val="none" w:sz="0" w:space="0" w:color="auto"/>
            <w:bottom w:val="none" w:sz="0" w:space="0" w:color="auto"/>
            <w:right w:val="none" w:sz="0" w:space="0" w:color="auto"/>
          </w:divBdr>
        </w:div>
        <w:div w:id="526453375">
          <w:marLeft w:val="0"/>
          <w:marRight w:val="0"/>
          <w:marTop w:val="0"/>
          <w:marBottom w:val="0"/>
          <w:divBdr>
            <w:top w:val="none" w:sz="0" w:space="0" w:color="auto"/>
            <w:left w:val="none" w:sz="0" w:space="0" w:color="auto"/>
            <w:bottom w:val="none" w:sz="0" w:space="0" w:color="auto"/>
            <w:right w:val="none" w:sz="0" w:space="0" w:color="auto"/>
          </w:divBdr>
        </w:div>
        <w:div w:id="1003969181">
          <w:marLeft w:val="0"/>
          <w:marRight w:val="0"/>
          <w:marTop w:val="0"/>
          <w:marBottom w:val="0"/>
          <w:divBdr>
            <w:top w:val="none" w:sz="0" w:space="0" w:color="auto"/>
            <w:left w:val="none" w:sz="0" w:space="0" w:color="auto"/>
            <w:bottom w:val="none" w:sz="0" w:space="0" w:color="auto"/>
            <w:right w:val="none" w:sz="0" w:space="0" w:color="auto"/>
          </w:divBdr>
        </w:div>
        <w:div w:id="1696613219">
          <w:marLeft w:val="0"/>
          <w:marRight w:val="0"/>
          <w:marTop w:val="0"/>
          <w:marBottom w:val="0"/>
          <w:divBdr>
            <w:top w:val="none" w:sz="0" w:space="0" w:color="auto"/>
            <w:left w:val="none" w:sz="0" w:space="0" w:color="auto"/>
            <w:bottom w:val="none" w:sz="0" w:space="0" w:color="auto"/>
            <w:right w:val="none" w:sz="0" w:space="0" w:color="auto"/>
          </w:divBdr>
        </w:div>
        <w:div w:id="1356032384">
          <w:marLeft w:val="0"/>
          <w:marRight w:val="0"/>
          <w:marTop w:val="0"/>
          <w:marBottom w:val="0"/>
          <w:divBdr>
            <w:top w:val="none" w:sz="0" w:space="0" w:color="auto"/>
            <w:left w:val="none" w:sz="0" w:space="0" w:color="auto"/>
            <w:bottom w:val="none" w:sz="0" w:space="0" w:color="auto"/>
            <w:right w:val="none" w:sz="0" w:space="0" w:color="auto"/>
          </w:divBdr>
        </w:div>
        <w:div w:id="1975594010">
          <w:marLeft w:val="0"/>
          <w:marRight w:val="0"/>
          <w:marTop w:val="0"/>
          <w:marBottom w:val="0"/>
          <w:divBdr>
            <w:top w:val="none" w:sz="0" w:space="0" w:color="auto"/>
            <w:left w:val="none" w:sz="0" w:space="0" w:color="auto"/>
            <w:bottom w:val="none" w:sz="0" w:space="0" w:color="auto"/>
            <w:right w:val="none" w:sz="0" w:space="0" w:color="auto"/>
          </w:divBdr>
        </w:div>
        <w:div w:id="28529562">
          <w:marLeft w:val="0"/>
          <w:marRight w:val="0"/>
          <w:marTop w:val="0"/>
          <w:marBottom w:val="0"/>
          <w:divBdr>
            <w:top w:val="none" w:sz="0" w:space="0" w:color="auto"/>
            <w:left w:val="none" w:sz="0" w:space="0" w:color="auto"/>
            <w:bottom w:val="none" w:sz="0" w:space="0" w:color="auto"/>
            <w:right w:val="none" w:sz="0" w:space="0" w:color="auto"/>
          </w:divBdr>
        </w:div>
        <w:div w:id="1252008559">
          <w:marLeft w:val="0"/>
          <w:marRight w:val="0"/>
          <w:marTop w:val="0"/>
          <w:marBottom w:val="0"/>
          <w:divBdr>
            <w:top w:val="none" w:sz="0" w:space="0" w:color="auto"/>
            <w:left w:val="none" w:sz="0" w:space="0" w:color="auto"/>
            <w:bottom w:val="none" w:sz="0" w:space="0" w:color="auto"/>
            <w:right w:val="none" w:sz="0" w:space="0" w:color="auto"/>
          </w:divBdr>
        </w:div>
        <w:div w:id="2139910895">
          <w:marLeft w:val="0"/>
          <w:marRight w:val="0"/>
          <w:marTop w:val="0"/>
          <w:marBottom w:val="0"/>
          <w:divBdr>
            <w:top w:val="none" w:sz="0" w:space="0" w:color="auto"/>
            <w:left w:val="none" w:sz="0" w:space="0" w:color="auto"/>
            <w:bottom w:val="none" w:sz="0" w:space="0" w:color="auto"/>
            <w:right w:val="none" w:sz="0" w:space="0" w:color="auto"/>
          </w:divBdr>
        </w:div>
        <w:div w:id="1890341793">
          <w:marLeft w:val="0"/>
          <w:marRight w:val="0"/>
          <w:marTop w:val="0"/>
          <w:marBottom w:val="0"/>
          <w:divBdr>
            <w:top w:val="none" w:sz="0" w:space="0" w:color="auto"/>
            <w:left w:val="none" w:sz="0" w:space="0" w:color="auto"/>
            <w:bottom w:val="none" w:sz="0" w:space="0" w:color="auto"/>
            <w:right w:val="none" w:sz="0" w:space="0" w:color="auto"/>
          </w:divBdr>
        </w:div>
        <w:div w:id="1692872732">
          <w:marLeft w:val="0"/>
          <w:marRight w:val="0"/>
          <w:marTop w:val="0"/>
          <w:marBottom w:val="0"/>
          <w:divBdr>
            <w:top w:val="none" w:sz="0" w:space="0" w:color="auto"/>
            <w:left w:val="none" w:sz="0" w:space="0" w:color="auto"/>
            <w:bottom w:val="none" w:sz="0" w:space="0" w:color="auto"/>
            <w:right w:val="none" w:sz="0" w:space="0" w:color="auto"/>
          </w:divBdr>
        </w:div>
        <w:div w:id="740562708">
          <w:marLeft w:val="0"/>
          <w:marRight w:val="0"/>
          <w:marTop w:val="0"/>
          <w:marBottom w:val="0"/>
          <w:divBdr>
            <w:top w:val="none" w:sz="0" w:space="0" w:color="auto"/>
            <w:left w:val="none" w:sz="0" w:space="0" w:color="auto"/>
            <w:bottom w:val="none" w:sz="0" w:space="0" w:color="auto"/>
            <w:right w:val="none" w:sz="0" w:space="0" w:color="auto"/>
          </w:divBdr>
        </w:div>
      </w:divsChild>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anp@ananp.gov.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ananp.gov.ro/"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E43C-65D6-43CC-A307-2DC2AF5F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4086</Words>
  <Characters>28196</Characters>
  <Application>Microsoft Office Word</Application>
  <DocSecurity>0</DocSecurity>
  <Lines>234</Lines>
  <Paragraphs>64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14</cp:revision>
  <cp:lastPrinted>2018-06-29T06:02:00Z</cp:lastPrinted>
  <dcterms:created xsi:type="dcterms:W3CDTF">2018-12-07T06:04:00Z</dcterms:created>
  <dcterms:modified xsi:type="dcterms:W3CDTF">2018-12-19T10:03:00Z</dcterms:modified>
</cp:coreProperties>
</file>