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6816D0">
        <w:t>5</w:t>
      </w:r>
      <w:r w:rsidR="00F3745C">
        <w:t>694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B7515D">
        <w:t>1</w:t>
      </w:r>
      <w:r w:rsidR="00F3745C">
        <w:t>8</w:t>
      </w:r>
      <w:r w:rsidR="00B7515D">
        <w:t xml:space="preserve"> iunie</w:t>
      </w:r>
      <w:r w:rsidR="002C58B2">
        <w:t xml:space="preserve">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B7515D">
        <w:rPr>
          <w:b/>
          <w:sz w:val="32"/>
        </w:rPr>
        <w:t>1</w:t>
      </w:r>
      <w:r w:rsidR="00F3745C">
        <w:rPr>
          <w:b/>
          <w:sz w:val="32"/>
        </w:rPr>
        <w:t>8</w:t>
      </w:r>
      <w:r w:rsidR="002B7BCB">
        <w:rPr>
          <w:b/>
          <w:sz w:val="32"/>
        </w:rPr>
        <w:t xml:space="preserve"> </w:t>
      </w:r>
      <w:r w:rsidR="00B7515D">
        <w:rPr>
          <w:b/>
          <w:sz w:val="32"/>
        </w:rPr>
        <w:t>iunie</w:t>
      </w:r>
      <w:r w:rsidR="002C58B2">
        <w:rPr>
          <w:b/>
          <w:sz w:val="32"/>
        </w:rPr>
        <w:t xml:space="preserve"> </w:t>
      </w:r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F3745C" w:rsidTr="00356E90">
        <w:tc>
          <w:tcPr>
            <w:tcW w:w="2430" w:type="dxa"/>
          </w:tcPr>
          <w:p w:rsidR="00F3745C" w:rsidRDefault="00F3745C" w:rsidP="005B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S.C.  FEVISTI IMOB S.R.L.</w:t>
            </w:r>
          </w:p>
        </w:tc>
        <w:tc>
          <w:tcPr>
            <w:tcW w:w="2263" w:type="dxa"/>
          </w:tcPr>
          <w:p w:rsidR="00F3745C" w:rsidRDefault="00F3745C" w:rsidP="005B14C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 de prelucrare a lemnului </w:t>
            </w:r>
          </w:p>
        </w:tc>
        <w:tc>
          <w:tcPr>
            <w:tcW w:w="2395" w:type="dxa"/>
          </w:tcPr>
          <w:p w:rsidR="00F3745C" w:rsidRDefault="00F3745C" w:rsidP="005B14C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Zetea, str. Principală</w:t>
            </w:r>
          </w:p>
        </w:tc>
        <w:tc>
          <w:tcPr>
            <w:tcW w:w="2273" w:type="dxa"/>
          </w:tcPr>
          <w:p w:rsidR="00F3745C" w:rsidRDefault="00F3745C" w:rsidP="0094772F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F3745C" w:rsidRDefault="00F3745C" w:rsidP="0094772F">
            <w:pPr>
              <w:ind w:left="-108"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F3745C" w:rsidTr="00356E90">
        <w:tc>
          <w:tcPr>
            <w:tcW w:w="2430" w:type="dxa"/>
          </w:tcPr>
          <w:p w:rsidR="00F3745C" w:rsidRDefault="00F3745C" w:rsidP="005B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TRANSAVIA S.A.</w:t>
            </w:r>
          </w:p>
        </w:tc>
        <w:tc>
          <w:tcPr>
            <w:tcW w:w="2263" w:type="dxa"/>
          </w:tcPr>
          <w:p w:rsidR="00F3745C" w:rsidRDefault="00F3745C" w:rsidP="005B14C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Instalaţii pentru creşterea intensivă a păsărilor cu o </w:t>
            </w:r>
            <w:bookmarkStart w:id="0" w:name="_GoBack"/>
            <w:bookmarkEnd w:id="0"/>
            <w:r>
              <w:rPr>
                <w:sz w:val="24"/>
                <w:szCs w:val="24"/>
              </w:rPr>
              <w:t>capacitate mai mare de 40000 locuri</w:t>
            </w:r>
          </w:p>
        </w:tc>
        <w:tc>
          <w:tcPr>
            <w:tcW w:w="2395" w:type="dxa"/>
          </w:tcPr>
          <w:p w:rsidR="00F3745C" w:rsidRDefault="00F3745C" w:rsidP="005B14C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Or. Cristuru Secuiesc, str. Filiaşi, nr. 101A</w:t>
            </w:r>
          </w:p>
        </w:tc>
        <w:tc>
          <w:tcPr>
            <w:tcW w:w="2273" w:type="dxa"/>
          </w:tcPr>
          <w:p w:rsidR="00F3745C" w:rsidRDefault="00F3745C" w:rsidP="00F3745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Emitere autorizaţie integrată de mediu actualizată</w:t>
            </w:r>
          </w:p>
        </w:tc>
        <w:tc>
          <w:tcPr>
            <w:tcW w:w="1412" w:type="dxa"/>
          </w:tcPr>
          <w:p w:rsidR="00F3745C" w:rsidRDefault="00F3745C" w:rsidP="00F3745C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F3745C" w:rsidTr="00356E90">
        <w:tc>
          <w:tcPr>
            <w:tcW w:w="2430" w:type="dxa"/>
          </w:tcPr>
          <w:p w:rsidR="00F3745C" w:rsidRDefault="00F3745C" w:rsidP="005B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 UNU S.R.L.</w:t>
            </w:r>
          </w:p>
        </w:tc>
        <w:tc>
          <w:tcPr>
            <w:tcW w:w="2263" w:type="dxa"/>
          </w:tcPr>
          <w:p w:rsidR="00F3745C" w:rsidRDefault="00F3745C" w:rsidP="005B14C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Comerţ cu amănuntul al carburanţilor</w:t>
            </w:r>
          </w:p>
        </w:tc>
        <w:tc>
          <w:tcPr>
            <w:tcW w:w="2395" w:type="dxa"/>
          </w:tcPr>
          <w:p w:rsidR="00F3745C" w:rsidRDefault="00F3745C" w:rsidP="00F3745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Mărtiniş, </w:t>
            </w:r>
            <w:proofErr w:type="spellStart"/>
            <w:r>
              <w:rPr>
                <w:sz w:val="24"/>
                <w:szCs w:val="24"/>
              </w:rPr>
              <w:t>fn</w:t>
            </w:r>
            <w:proofErr w:type="spellEnd"/>
          </w:p>
        </w:tc>
        <w:tc>
          <w:tcPr>
            <w:tcW w:w="2273" w:type="dxa"/>
          </w:tcPr>
          <w:p w:rsidR="00F3745C" w:rsidRDefault="00F3745C" w:rsidP="00F9323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F3745C" w:rsidRDefault="00F3745C" w:rsidP="00F3745C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F3745C" w:rsidTr="00356E90">
        <w:tc>
          <w:tcPr>
            <w:tcW w:w="2430" w:type="dxa"/>
          </w:tcPr>
          <w:p w:rsidR="00F3745C" w:rsidRDefault="00F3745C" w:rsidP="005B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SWEROM TRANS S.R.L.</w:t>
            </w:r>
          </w:p>
        </w:tc>
        <w:tc>
          <w:tcPr>
            <w:tcW w:w="2263" w:type="dxa"/>
          </w:tcPr>
          <w:p w:rsidR="00F3745C" w:rsidRDefault="00F3745C" w:rsidP="005B14C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Prelucrarea primară  a lemnului</w:t>
            </w:r>
          </w:p>
        </w:tc>
        <w:tc>
          <w:tcPr>
            <w:tcW w:w="2395" w:type="dxa"/>
          </w:tcPr>
          <w:p w:rsidR="00F3745C" w:rsidRDefault="00F3745C" w:rsidP="005B14C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Racu, sat </w:t>
            </w:r>
            <w:proofErr w:type="spellStart"/>
            <w:r>
              <w:rPr>
                <w:sz w:val="24"/>
                <w:szCs w:val="24"/>
              </w:rPr>
              <w:t>Gârciu</w:t>
            </w:r>
            <w:proofErr w:type="spellEnd"/>
            <w:r>
              <w:rPr>
                <w:sz w:val="24"/>
                <w:szCs w:val="24"/>
              </w:rPr>
              <w:t xml:space="preserve"> nr.1/A</w:t>
            </w:r>
          </w:p>
        </w:tc>
        <w:tc>
          <w:tcPr>
            <w:tcW w:w="2273" w:type="dxa"/>
          </w:tcPr>
          <w:p w:rsidR="00F3745C" w:rsidRDefault="00F3745C" w:rsidP="00F9323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F3745C" w:rsidRDefault="00F3745C" w:rsidP="00F3745C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6D0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E27C9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7515D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45C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3DC2-8D45-48C0-B4B0-D244F6FE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107</cp:revision>
  <cp:lastPrinted>2019-06-18T07:43:00Z</cp:lastPrinted>
  <dcterms:created xsi:type="dcterms:W3CDTF">2014-07-29T07:06:00Z</dcterms:created>
  <dcterms:modified xsi:type="dcterms:W3CDTF">2019-06-18T07:43:00Z</dcterms:modified>
</cp:coreProperties>
</file>