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2B0C87">
        <w:t>9</w:t>
      </w:r>
      <w:r w:rsidR="006D1D3A">
        <w:t>458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6D1D3A">
        <w:t>22</w:t>
      </w:r>
      <w:r w:rsidR="002B0C87">
        <w:t xml:space="preserve"> octombrie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D1D3A">
        <w:rPr>
          <w:b/>
          <w:sz w:val="32"/>
        </w:rPr>
        <w:t>22</w:t>
      </w:r>
      <w:r w:rsidR="002B0C87">
        <w:rPr>
          <w:b/>
          <w:sz w:val="32"/>
        </w:rPr>
        <w:t xml:space="preserve"> octombrie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2B0C87" w:rsidTr="002B0C87">
        <w:tc>
          <w:tcPr>
            <w:tcW w:w="2694" w:type="dxa"/>
          </w:tcPr>
          <w:p w:rsidR="002B0C87" w:rsidRDefault="006D1D3A" w:rsidP="006D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 HALGAZDASAG S.R.L.</w:t>
            </w:r>
          </w:p>
        </w:tc>
        <w:tc>
          <w:tcPr>
            <w:tcW w:w="2693" w:type="dxa"/>
          </w:tcPr>
          <w:p w:rsidR="002B0C87" w:rsidRDefault="006D1D3A" w:rsidP="006D1D3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Acvacultura în ape dulci</w:t>
            </w:r>
          </w:p>
        </w:tc>
        <w:tc>
          <w:tcPr>
            <w:tcW w:w="2268" w:type="dxa"/>
          </w:tcPr>
          <w:p w:rsidR="002B0C87" w:rsidRDefault="006D1D3A" w:rsidP="006D1D3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B0C87" w:rsidRDefault="002B0C87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Pr="005C6E21" w:rsidRDefault="006D1D3A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0C87" w:rsidTr="002B0C87">
        <w:tc>
          <w:tcPr>
            <w:tcW w:w="2694" w:type="dxa"/>
          </w:tcPr>
          <w:p w:rsidR="002B0C87" w:rsidRDefault="006D1D3A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 HARMOB </w:t>
            </w:r>
            <w:r w:rsidR="002B0C87">
              <w:rPr>
                <w:sz w:val="24"/>
                <w:szCs w:val="24"/>
              </w:rPr>
              <w:t xml:space="preserve"> S.R.L.</w:t>
            </w:r>
          </w:p>
        </w:tc>
        <w:tc>
          <w:tcPr>
            <w:tcW w:w="2693" w:type="dxa"/>
          </w:tcPr>
          <w:p w:rsidR="002B0C87" w:rsidRDefault="002B0C87" w:rsidP="006D1D3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Fabricarea</w:t>
            </w:r>
            <w:r w:rsidR="006D1D3A">
              <w:rPr>
                <w:sz w:val="24"/>
                <w:szCs w:val="24"/>
              </w:rPr>
              <w:t xml:space="preserve"> de mobile</w:t>
            </w:r>
          </w:p>
        </w:tc>
        <w:tc>
          <w:tcPr>
            <w:tcW w:w="2268" w:type="dxa"/>
          </w:tcPr>
          <w:p w:rsidR="002B0C87" w:rsidRDefault="006D1D3A" w:rsidP="006D1D3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Bălan, str. Florilor nr.10</w:t>
            </w:r>
          </w:p>
        </w:tc>
        <w:tc>
          <w:tcPr>
            <w:tcW w:w="1984" w:type="dxa"/>
          </w:tcPr>
          <w:p w:rsidR="002B0C87" w:rsidRDefault="002B0C87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Pr="005C6E21" w:rsidRDefault="006D1D3A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0C87" w:rsidTr="002B0C87">
        <w:tc>
          <w:tcPr>
            <w:tcW w:w="2694" w:type="dxa"/>
          </w:tcPr>
          <w:p w:rsidR="002B0C87" w:rsidRDefault="006D1D3A" w:rsidP="006D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ATELIERUL DE PE KOVACS</w:t>
            </w:r>
            <w:r w:rsidR="002B0C87">
              <w:rPr>
                <w:sz w:val="24"/>
                <w:szCs w:val="24"/>
              </w:rPr>
              <w:t xml:space="preserve"> S.R.L.</w:t>
            </w:r>
          </w:p>
        </w:tc>
        <w:tc>
          <w:tcPr>
            <w:tcW w:w="2693" w:type="dxa"/>
          </w:tcPr>
          <w:p w:rsidR="002B0C87" w:rsidRDefault="006D1D3A" w:rsidP="006D1D3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Fabricarea de mobile</w:t>
            </w:r>
          </w:p>
        </w:tc>
        <w:tc>
          <w:tcPr>
            <w:tcW w:w="2268" w:type="dxa"/>
          </w:tcPr>
          <w:p w:rsidR="006D1D3A" w:rsidRDefault="006D1D3A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Bălan, str. Pârâul Fierarilor nr.</w:t>
            </w:r>
          </w:p>
          <w:p w:rsidR="002B0C87" w:rsidRDefault="006D1D3A" w:rsidP="006D1D3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B0C87" w:rsidRDefault="002B0C87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6D1D3A" w:rsidTr="002B0C87">
        <w:tc>
          <w:tcPr>
            <w:tcW w:w="2694" w:type="dxa"/>
          </w:tcPr>
          <w:p w:rsidR="006D1D3A" w:rsidRDefault="006D1D3A" w:rsidP="006D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SIMMA FUTAR S.R.L.</w:t>
            </w:r>
          </w:p>
        </w:tc>
        <w:tc>
          <w:tcPr>
            <w:tcW w:w="2693" w:type="dxa"/>
          </w:tcPr>
          <w:p w:rsidR="006D1D3A" w:rsidRDefault="006D1D3A" w:rsidP="006D1D3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nisip şi pietriş</w:t>
            </w:r>
          </w:p>
        </w:tc>
        <w:tc>
          <w:tcPr>
            <w:tcW w:w="2268" w:type="dxa"/>
          </w:tcPr>
          <w:p w:rsidR="006D1D3A" w:rsidRDefault="006D1D3A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Zetea-extravilan</w:t>
            </w:r>
          </w:p>
        </w:tc>
        <w:tc>
          <w:tcPr>
            <w:tcW w:w="1984" w:type="dxa"/>
          </w:tcPr>
          <w:p w:rsidR="006D1D3A" w:rsidRDefault="006D1D3A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de conformare</w:t>
            </w:r>
          </w:p>
        </w:tc>
        <w:tc>
          <w:tcPr>
            <w:tcW w:w="1134" w:type="dxa"/>
          </w:tcPr>
          <w:p w:rsidR="006D1D3A" w:rsidRDefault="006D1D3A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  <w:p w:rsidR="006D1D3A" w:rsidRDefault="006D1D3A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Eniko</w:t>
            </w:r>
          </w:p>
        </w:tc>
      </w:tr>
      <w:tr w:rsidR="006D1D3A" w:rsidTr="002B0C87">
        <w:tc>
          <w:tcPr>
            <w:tcW w:w="2694" w:type="dxa"/>
          </w:tcPr>
          <w:p w:rsidR="006D1D3A" w:rsidRDefault="006D1D3A" w:rsidP="006D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HARVIZ S.A.</w:t>
            </w:r>
          </w:p>
        </w:tc>
        <w:tc>
          <w:tcPr>
            <w:tcW w:w="2693" w:type="dxa"/>
          </w:tcPr>
          <w:p w:rsidR="006D1D3A" w:rsidRDefault="006D1D3A" w:rsidP="006D1D3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alimentare cu apă al mun. Odorheiu-Secuiesc, Mugeni şi Feliceni</w:t>
            </w:r>
          </w:p>
        </w:tc>
        <w:tc>
          <w:tcPr>
            <w:tcW w:w="2268" w:type="dxa"/>
          </w:tcPr>
          <w:p w:rsidR="006D1D3A" w:rsidRDefault="006D1D3A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Odorheiu-Secuiesc, Feliceni, Mugeni</w:t>
            </w:r>
          </w:p>
        </w:tc>
        <w:tc>
          <w:tcPr>
            <w:tcW w:w="1984" w:type="dxa"/>
          </w:tcPr>
          <w:p w:rsidR="006D1D3A" w:rsidRDefault="006D1D3A" w:rsidP="001C0D3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de conformare</w:t>
            </w:r>
          </w:p>
        </w:tc>
        <w:tc>
          <w:tcPr>
            <w:tcW w:w="1134" w:type="dxa"/>
          </w:tcPr>
          <w:p w:rsidR="006D1D3A" w:rsidRDefault="006D1D3A" w:rsidP="001C0D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  <w:p w:rsidR="006D1D3A" w:rsidRDefault="006D1D3A" w:rsidP="001C0D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Eniko</w:t>
            </w:r>
          </w:p>
        </w:tc>
      </w:tr>
      <w:tr w:rsidR="006D1D3A" w:rsidTr="002B0C87">
        <w:tc>
          <w:tcPr>
            <w:tcW w:w="2694" w:type="dxa"/>
          </w:tcPr>
          <w:p w:rsidR="006D1D3A" w:rsidRDefault="006D1D3A" w:rsidP="006D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MINERVA TRANS S.R.L.</w:t>
            </w:r>
          </w:p>
        </w:tc>
        <w:tc>
          <w:tcPr>
            <w:tcW w:w="2693" w:type="dxa"/>
          </w:tcPr>
          <w:p w:rsidR="006D1D3A" w:rsidRDefault="006D1D3A" w:rsidP="006D1D3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mediului</w:t>
            </w:r>
          </w:p>
        </w:tc>
        <w:tc>
          <w:tcPr>
            <w:tcW w:w="2268" w:type="dxa"/>
          </w:tcPr>
          <w:p w:rsidR="006D1D3A" w:rsidRDefault="006D1D3A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Topliţa, str. Mesteacănului </w:t>
            </w: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1D3A" w:rsidRDefault="006D1D3A" w:rsidP="001C0D3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de conformare</w:t>
            </w:r>
          </w:p>
        </w:tc>
        <w:tc>
          <w:tcPr>
            <w:tcW w:w="1134" w:type="dxa"/>
          </w:tcPr>
          <w:p w:rsidR="006D1D3A" w:rsidRDefault="006D1D3A" w:rsidP="001C0D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Barabas Zoltan</w:t>
            </w:r>
          </w:p>
        </w:tc>
      </w:tr>
      <w:tr w:rsidR="00096B61" w:rsidTr="002B0C87">
        <w:tc>
          <w:tcPr>
            <w:tcW w:w="2694" w:type="dxa"/>
          </w:tcPr>
          <w:p w:rsidR="00096B61" w:rsidRDefault="00096B61" w:rsidP="006D1D3A">
            <w:pPr>
              <w:rPr>
                <w:sz w:val="24"/>
                <w:szCs w:val="24"/>
              </w:rPr>
            </w:pPr>
            <w:bookmarkStart w:id="0" w:name="_GoBack" w:colFirst="3" w:colLast="4"/>
            <w:r>
              <w:rPr>
                <w:sz w:val="24"/>
                <w:szCs w:val="24"/>
              </w:rPr>
              <w:t>IMPEX MONIKA SRL</w:t>
            </w:r>
          </w:p>
        </w:tc>
        <w:tc>
          <w:tcPr>
            <w:tcW w:w="2693" w:type="dxa"/>
          </w:tcPr>
          <w:p w:rsidR="00096B61" w:rsidRDefault="00096B61" w:rsidP="006D1D3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Tăierea şi </w:t>
            </w:r>
            <w:proofErr w:type="spellStart"/>
            <w:r>
              <w:rPr>
                <w:sz w:val="24"/>
                <w:szCs w:val="24"/>
              </w:rPr>
              <w:t>rândeluirea</w:t>
            </w:r>
            <w:proofErr w:type="spellEnd"/>
            <w:r>
              <w:rPr>
                <w:sz w:val="24"/>
                <w:szCs w:val="24"/>
              </w:rPr>
              <w:t xml:space="preserve"> lemnului</w:t>
            </w:r>
          </w:p>
        </w:tc>
        <w:tc>
          <w:tcPr>
            <w:tcW w:w="2268" w:type="dxa"/>
          </w:tcPr>
          <w:p w:rsidR="00096B61" w:rsidRDefault="00096B61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 nr.1030</w:t>
            </w:r>
          </w:p>
        </w:tc>
        <w:tc>
          <w:tcPr>
            <w:tcW w:w="1984" w:type="dxa"/>
          </w:tcPr>
          <w:p w:rsidR="00096B61" w:rsidRDefault="00096B61" w:rsidP="00EF430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096B61" w:rsidRDefault="00096B61" w:rsidP="00EF430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bookmarkEnd w:id="0"/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</w:t>
      </w:r>
      <w:r w:rsidR="006D1D3A">
        <w:rPr>
          <w:szCs w:val="28"/>
        </w:rPr>
        <w:t>p.</w:t>
      </w:r>
      <w:r>
        <w:rPr>
          <w:szCs w:val="28"/>
        </w:rPr>
        <w:t xml:space="preserve">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A68B-5457-4816-9472-E2364259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107</cp:revision>
  <cp:lastPrinted>2019-06-04T07:54:00Z</cp:lastPrinted>
  <dcterms:created xsi:type="dcterms:W3CDTF">2014-07-29T07:06:00Z</dcterms:created>
  <dcterms:modified xsi:type="dcterms:W3CDTF">2019-10-29T12:31:00Z</dcterms:modified>
</cp:coreProperties>
</file>