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DD3166"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57140742"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Agenţia</w:t>
      </w:r>
      <w:proofErr w:type="spellEnd"/>
      <w:r w:rsidRPr="00A20B14">
        <w:rPr>
          <w:rFonts w:ascii="Times New Roman" w:hAnsi="Times New Roman"/>
          <w:b/>
          <w:sz w:val="32"/>
          <w:szCs w:val="32"/>
          <w:lang w:val="ro-RO"/>
        </w:rPr>
        <w:t xml:space="preserve"> </w:t>
      </w:r>
      <w:proofErr w:type="spellStart"/>
      <w:r w:rsidRPr="00A20B14">
        <w:rPr>
          <w:rFonts w:ascii="Times New Roman" w:hAnsi="Times New Roman"/>
          <w:b/>
          <w:sz w:val="32"/>
          <w:szCs w:val="32"/>
          <w:lang w:val="ro-RO"/>
        </w:rPr>
        <w:t>Naţională</w:t>
      </w:r>
      <w:proofErr w:type="spellEnd"/>
      <w:r w:rsidRPr="00A20B14">
        <w:rPr>
          <w:rFonts w:ascii="Times New Roman" w:hAnsi="Times New Roman"/>
          <w:b/>
          <w:sz w:val="32"/>
          <w:szCs w:val="32"/>
          <w:lang w:val="ro-RO"/>
        </w:rPr>
        <w:t xml:space="preserve"> pentru </w:t>
      </w:r>
      <w:proofErr w:type="spellStart"/>
      <w:r w:rsidRPr="00A20B14">
        <w:rPr>
          <w:rFonts w:ascii="Times New Roman" w:hAnsi="Times New Roman"/>
          <w:b/>
          <w:sz w:val="32"/>
          <w:szCs w:val="32"/>
          <w:lang w:val="ro-RO"/>
        </w:rPr>
        <w:t>Protecţia</w:t>
      </w:r>
      <w:proofErr w:type="spellEnd"/>
      <w:r w:rsidRPr="00A20B14">
        <w:rPr>
          <w:rFonts w:ascii="Times New Roman" w:hAnsi="Times New Roman"/>
          <w:b/>
          <w:sz w:val="32"/>
          <w:szCs w:val="32"/>
          <w:lang w:val="ro-RO"/>
        </w:rPr>
        <w:t xml:space="preserve">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243B83">
        <w:rPr>
          <w:rFonts w:ascii="Times New Roman" w:hAnsi="Times New Roman"/>
          <w:bCs/>
          <w:sz w:val="24"/>
          <w:szCs w:val="24"/>
          <w:lang w:val="ro-RO"/>
        </w:rPr>
        <w:t>747</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9D5D6F">
        <w:rPr>
          <w:rFonts w:ascii="Times New Roman" w:hAnsi="Times New Roman"/>
          <w:bCs/>
          <w:sz w:val="24"/>
          <w:szCs w:val="24"/>
          <w:lang w:val="ro-RO"/>
        </w:rPr>
        <w:t>26.09</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E20243">
        <w:rPr>
          <w:rFonts w:ascii="Times New Roman" w:hAnsi="Times New Roman"/>
          <w:b/>
          <w:bCs/>
          <w:sz w:val="26"/>
          <w:szCs w:val="26"/>
          <w:lang w:val="ro-RO" w:eastAsia="ro-RO"/>
        </w:rPr>
        <w:t>2</w:t>
      </w:r>
      <w:r w:rsidR="009D5D6F">
        <w:rPr>
          <w:rFonts w:ascii="Times New Roman" w:hAnsi="Times New Roman"/>
          <w:b/>
          <w:bCs/>
          <w:sz w:val="26"/>
          <w:szCs w:val="26"/>
          <w:lang w:val="ro-RO" w:eastAsia="ro-RO"/>
        </w:rPr>
        <w:t>6.09</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66626A">
        <w:rPr>
          <w:rFonts w:ascii="Times New Roman" w:hAnsi="Times New Roman"/>
          <w:b/>
          <w:sz w:val="26"/>
          <w:szCs w:val="26"/>
          <w:lang w:val="ro-RO"/>
        </w:rPr>
        <w:t>IV Valea Seacă</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Borsec,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243B83">
        <w:rPr>
          <w:rFonts w:ascii="Times New Roman" w:hAnsi="Times New Roman"/>
          <w:sz w:val="26"/>
          <w:szCs w:val="26"/>
          <w:lang w:val="ro-RO"/>
        </w:rPr>
        <w:t>747</w:t>
      </w:r>
      <w:r w:rsidRPr="00A20B14">
        <w:rPr>
          <w:rFonts w:ascii="Times New Roman" w:hAnsi="Times New Roman"/>
          <w:sz w:val="26"/>
          <w:szCs w:val="26"/>
          <w:lang w:val="ro-RO"/>
        </w:rPr>
        <w:t>/</w:t>
      </w:r>
      <w:r w:rsidR="00832280">
        <w:rPr>
          <w:rFonts w:ascii="Times New Roman" w:hAnsi="Times New Roman"/>
          <w:sz w:val="26"/>
          <w:szCs w:val="26"/>
          <w:lang w:val="ro-RO"/>
        </w:rPr>
        <w:t>1</w:t>
      </w:r>
      <w:r w:rsidR="00243B83">
        <w:rPr>
          <w:rFonts w:ascii="Times New Roman" w:hAnsi="Times New Roman"/>
          <w:sz w:val="26"/>
          <w:szCs w:val="26"/>
          <w:lang w:val="ro-RO"/>
        </w:rPr>
        <w:t>7</w:t>
      </w:r>
      <w:r w:rsidR="00362850" w:rsidRPr="00A20B14">
        <w:rPr>
          <w:rFonts w:ascii="Times New Roman" w:hAnsi="Times New Roman"/>
          <w:sz w:val="26"/>
          <w:szCs w:val="26"/>
          <w:lang w:val="ro-RO"/>
        </w:rPr>
        <w:t>.</w:t>
      </w:r>
      <w:r w:rsidR="00243B83">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t>
      </w:r>
      <w:proofErr w:type="spellStart"/>
      <w:r w:rsidR="009D5D6F">
        <w:rPr>
          <w:rFonts w:ascii="Times New Roman" w:hAnsi="Times New Roman"/>
          <w:sz w:val="26"/>
          <w:szCs w:val="26"/>
          <w:lang w:val="ro-RO"/>
        </w:rPr>
        <w:t>Wetransfer</w:t>
      </w:r>
      <w:proofErr w:type="spellEnd"/>
      <w:r w:rsidR="003A67A8" w:rsidRPr="00A20B14">
        <w:rPr>
          <w:rFonts w:ascii="Times New Roman" w:hAnsi="Times New Roman"/>
          <w:sz w:val="26"/>
          <w:szCs w:val="26"/>
          <w:lang w:val="ro-RO"/>
        </w:rPr>
        <w:t xml:space="preserve">,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 xml:space="preserve">HG nr. 1000/2012 privind reorganizarea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funcţionarea</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Agenţiei</w:t>
      </w:r>
      <w:proofErr w:type="spellEnd"/>
      <w:r w:rsidRPr="00A20B14">
        <w:rPr>
          <w:rFonts w:ascii="Times New Roman" w:hAnsi="Times New Roman"/>
          <w:i/>
          <w:color w:val="000000"/>
          <w:sz w:val="26"/>
          <w:szCs w:val="26"/>
          <w:lang w:val="ro-RO"/>
        </w:rPr>
        <w:t xml:space="preserve"> </w:t>
      </w:r>
      <w:proofErr w:type="spellStart"/>
      <w:r w:rsidRPr="00A20B14">
        <w:rPr>
          <w:rFonts w:ascii="Times New Roman" w:hAnsi="Times New Roman"/>
          <w:i/>
          <w:color w:val="000000"/>
          <w:sz w:val="26"/>
          <w:szCs w:val="26"/>
          <w:lang w:val="ro-RO"/>
        </w:rPr>
        <w:t>Naţionale</w:t>
      </w:r>
      <w:proofErr w:type="spellEnd"/>
      <w:r w:rsidRPr="00A20B14">
        <w:rPr>
          <w:rFonts w:ascii="Times New Roman" w:hAnsi="Times New Roman"/>
          <w:i/>
          <w:color w:val="000000"/>
          <w:sz w:val="26"/>
          <w:szCs w:val="26"/>
          <w:lang w:val="ro-RO"/>
        </w:rPr>
        <w:t xml:space="preserve"> pentru </w:t>
      </w:r>
      <w:proofErr w:type="spellStart"/>
      <w:r w:rsidRPr="00A20B14">
        <w:rPr>
          <w:rFonts w:ascii="Times New Roman" w:hAnsi="Times New Roman"/>
          <w:i/>
          <w:color w:val="000000"/>
          <w:sz w:val="26"/>
          <w:szCs w:val="26"/>
          <w:lang w:val="ro-RO"/>
        </w:rPr>
        <w:t>Protecţia</w:t>
      </w:r>
      <w:proofErr w:type="spellEnd"/>
      <w:r w:rsidRPr="00A20B14">
        <w:rPr>
          <w:rFonts w:ascii="Times New Roman" w:hAnsi="Times New Roman"/>
          <w:i/>
          <w:color w:val="000000"/>
          <w:sz w:val="26"/>
          <w:szCs w:val="26"/>
          <w:lang w:val="ro-RO"/>
        </w:rPr>
        <w:t xml:space="preserve"> Mediului </w:t>
      </w:r>
      <w:proofErr w:type="spellStart"/>
      <w:r w:rsidRPr="00A20B14">
        <w:rPr>
          <w:rFonts w:ascii="Times New Roman" w:hAnsi="Times New Roman"/>
          <w:i/>
          <w:color w:val="000000"/>
          <w:sz w:val="26"/>
          <w:szCs w:val="26"/>
          <w:lang w:val="ro-RO"/>
        </w:rPr>
        <w:t>şi</w:t>
      </w:r>
      <w:proofErr w:type="spellEnd"/>
      <w:r w:rsidRPr="00A20B14">
        <w:rPr>
          <w:rFonts w:ascii="Times New Roman" w:hAnsi="Times New Roman"/>
          <w:i/>
          <w:color w:val="000000"/>
          <w:sz w:val="26"/>
          <w:szCs w:val="26"/>
          <w:lang w:val="ro-RO"/>
        </w:rPr>
        <w:t xml:space="preserve"> a </w:t>
      </w:r>
      <w:proofErr w:type="spellStart"/>
      <w:r w:rsidRPr="00A20B14">
        <w:rPr>
          <w:rFonts w:ascii="Times New Roman" w:hAnsi="Times New Roman"/>
          <w:i/>
          <w:color w:val="000000"/>
          <w:sz w:val="26"/>
          <w:szCs w:val="26"/>
          <w:lang w:val="ro-RO"/>
        </w:rPr>
        <w:t>instituţiilor</w:t>
      </w:r>
      <w:proofErr w:type="spellEnd"/>
      <w:r w:rsidRPr="00A20B14">
        <w:rPr>
          <w:rFonts w:ascii="Times New Roman" w:hAnsi="Times New Roman"/>
          <w:i/>
          <w:color w:val="000000"/>
          <w:sz w:val="26"/>
          <w:szCs w:val="26"/>
          <w:lang w:val="ro-RO"/>
        </w:rPr>
        <w:t xml:space="preserve">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195/2005 privind </w:t>
      </w:r>
      <w:proofErr w:type="spellStart"/>
      <w:r w:rsidRPr="00E95B3A">
        <w:rPr>
          <w:rFonts w:asciiTheme="majorHAnsi" w:hAnsiTheme="majorHAnsi" w:cstheme="majorHAnsi"/>
          <w:i/>
          <w:color w:val="000000"/>
          <w:sz w:val="26"/>
          <w:szCs w:val="26"/>
          <w:lang w:val="ro-RO"/>
        </w:rPr>
        <w:t>protecţia</w:t>
      </w:r>
      <w:proofErr w:type="spellEnd"/>
      <w:r w:rsidRPr="00E95B3A">
        <w:rPr>
          <w:rFonts w:asciiTheme="majorHAnsi" w:hAnsiTheme="majorHAnsi" w:cstheme="majorHAnsi"/>
          <w:i/>
          <w:color w:val="000000"/>
          <w:sz w:val="26"/>
          <w:szCs w:val="26"/>
          <w:lang w:val="ro-RO"/>
        </w:rPr>
        <w:t xml:space="preserve"> mediului, aprobată cu modificări prin Legea nr. 265/2006,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HG nr. 1076/2004 privind stabilirea procedurii de realizare a evaluării de mediu pentru planuri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 xml:space="preserve">OUG nr. 57/2007 privind regimul ariilor naturale protejate, conservarea habitatelor naturale, a florei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faunei sălbatice, cu modificările </w:t>
      </w:r>
      <w:proofErr w:type="spellStart"/>
      <w:r w:rsidRPr="00E95B3A">
        <w:rPr>
          <w:rFonts w:asciiTheme="majorHAnsi" w:hAnsiTheme="majorHAnsi" w:cstheme="majorHAnsi"/>
          <w:i/>
          <w:color w:val="000000"/>
          <w:sz w:val="26"/>
          <w:szCs w:val="26"/>
          <w:lang w:val="ro-RO"/>
        </w:rPr>
        <w:t>şi</w:t>
      </w:r>
      <w:proofErr w:type="spellEnd"/>
      <w:r w:rsidRPr="00E95B3A">
        <w:rPr>
          <w:rFonts w:asciiTheme="majorHAnsi" w:hAnsiTheme="majorHAnsi" w:cstheme="majorHAnsi"/>
          <w:i/>
          <w:color w:val="000000"/>
          <w:sz w:val="26"/>
          <w:szCs w:val="26"/>
          <w:lang w:val="ro-RO"/>
        </w:rPr>
        <w:t xml:space="preserve"> completările ulterioare;</w:t>
      </w:r>
    </w:p>
    <w:p w:rsidR="00A05FB2" w:rsidRPr="00E95B3A" w:rsidRDefault="00A05FB2"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A05FB2">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proofErr w:type="spellStart"/>
      <w:r w:rsidRPr="00A20B14">
        <w:rPr>
          <w:rFonts w:ascii="Times New Roman" w:hAnsi="Times New Roman"/>
          <w:b/>
          <w:color w:val="000000"/>
          <w:sz w:val="26"/>
          <w:szCs w:val="26"/>
          <w:lang w:val="ro-RO"/>
        </w:rPr>
        <w:t>Agenţia</w:t>
      </w:r>
      <w:proofErr w:type="spellEnd"/>
      <w:r w:rsidRPr="00A20B14">
        <w:rPr>
          <w:rFonts w:ascii="Times New Roman" w:hAnsi="Times New Roman"/>
          <w:b/>
          <w:color w:val="000000"/>
          <w:sz w:val="26"/>
          <w:szCs w:val="26"/>
          <w:lang w:val="ro-RO"/>
        </w:rPr>
        <w:t xml:space="preserve"> pentru </w:t>
      </w:r>
      <w:proofErr w:type="spellStart"/>
      <w:r w:rsidRPr="00A20B14">
        <w:rPr>
          <w:rFonts w:ascii="Times New Roman" w:hAnsi="Times New Roman"/>
          <w:b/>
          <w:color w:val="000000"/>
          <w:sz w:val="26"/>
          <w:szCs w:val="26"/>
          <w:lang w:val="ro-RO"/>
        </w:rPr>
        <w:t>Protecţia</w:t>
      </w:r>
      <w:proofErr w:type="spellEnd"/>
      <w:r w:rsidRPr="00A20B14">
        <w:rPr>
          <w:rFonts w:ascii="Times New Roman" w:hAnsi="Times New Roman"/>
          <w:b/>
          <w:color w:val="000000"/>
          <w:sz w:val="26"/>
          <w:szCs w:val="26"/>
          <w:lang w:val="ro-RO"/>
        </w:rPr>
        <w:t xml:space="preserve">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w:t>
      </w:r>
      <w:proofErr w:type="spellStart"/>
      <w:r w:rsidRPr="00A20B14">
        <w:rPr>
          <w:rFonts w:ascii="Times New Roman" w:hAnsi="Times New Roman"/>
          <w:color w:val="000000"/>
          <w:sz w:val="26"/>
          <w:szCs w:val="26"/>
          <w:lang w:val="ro-RO"/>
        </w:rPr>
        <w:t>autorităţilor</w:t>
      </w:r>
      <w:proofErr w:type="spellEnd"/>
      <w:r w:rsidRPr="00A20B14">
        <w:rPr>
          <w:rFonts w:ascii="Times New Roman" w:hAnsi="Times New Roman"/>
          <w:color w:val="000000"/>
          <w:sz w:val="26"/>
          <w:szCs w:val="26"/>
          <w:lang w:val="ro-RO"/>
        </w:rPr>
        <w:t xml:space="preserve"> publice participante în cadrul </w:t>
      </w:r>
      <w:proofErr w:type="spellStart"/>
      <w:r w:rsidRPr="00A20B14">
        <w:rPr>
          <w:rFonts w:ascii="Times New Roman" w:hAnsi="Times New Roman"/>
          <w:color w:val="000000"/>
          <w:sz w:val="26"/>
          <w:szCs w:val="26"/>
          <w:lang w:val="ro-RO"/>
        </w:rPr>
        <w:t>şedinţei</w:t>
      </w:r>
      <w:proofErr w:type="spellEnd"/>
      <w:r w:rsidRPr="00A20B14">
        <w:rPr>
          <w:rFonts w:ascii="Times New Roman" w:hAnsi="Times New Roman"/>
          <w:color w:val="000000"/>
          <w:sz w:val="26"/>
          <w:szCs w:val="26"/>
          <w:lang w:val="ro-RO"/>
        </w:rPr>
        <w:t xml:space="preserve"> Comitetului Special Constituit din data de </w:t>
      </w:r>
      <w:r w:rsidR="009D5D6F">
        <w:rPr>
          <w:rFonts w:ascii="Times New Roman" w:hAnsi="Times New Roman"/>
          <w:color w:val="000000"/>
          <w:sz w:val="26"/>
          <w:szCs w:val="26"/>
          <w:lang w:val="ro-RO"/>
        </w:rPr>
        <w:t>26 septembrie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xml:space="preserve">, a completărilor depuse la </w:t>
      </w:r>
      <w:proofErr w:type="spellStart"/>
      <w:r w:rsidRPr="00A20B14">
        <w:rPr>
          <w:rFonts w:ascii="Times New Roman" w:hAnsi="Times New Roman"/>
          <w:color w:val="000000"/>
          <w:sz w:val="26"/>
          <w:szCs w:val="26"/>
          <w:lang w:val="ro-RO"/>
        </w:rPr>
        <w:t>documentaţie</w:t>
      </w:r>
      <w:proofErr w:type="spellEnd"/>
      <w:r w:rsidRPr="00A20B14">
        <w:rPr>
          <w:rFonts w:ascii="Times New Roman" w:hAnsi="Times New Roman"/>
          <w:color w:val="000000"/>
          <w:sz w:val="26"/>
          <w:szCs w:val="26"/>
          <w:lang w:val="ro-RO"/>
        </w:rPr>
        <w:t>;</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conformitate cu prevederile art. 5 alin. (1) pct. a)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a anexei nr. 1– Criterii pentru determinarea efectelor semnificative </w:t>
      </w:r>
      <w:proofErr w:type="spellStart"/>
      <w:r w:rsidRPr="00A20B14">
        <w:rPr>
          <w:rFonts w:ascii="Times New Roman" w:hAnsi="Times New Roman"/>
          <w:color w:val="000000"/>
          <w:sz w:val="26"/>
          <w:szCs w:val="26"/>
          <w:lang w:val="ro-RO"/>
        </w:rPr>
        <w:t>potenţiale</w:t>
      </w:r>
      <w:proofErr w:type="spellEnd"/>
      <w:r w:rsidRPr="00A20B14">
        <w:rPr>
          <w:rFonts w:ascii="Times New Roman" w:hAnsi="Times New Roman"/>
          <w:color w:val="000000"/>
          <w:sz w:val="26"/>
          <w:szCs w:val="26"/>
          <w:lang w:val="ro-RO"/>
        </w:rPr>
        <w:t xml:space="preserve"> asupra mediului din H.G. 1076/2004 privind stabilirea procedurii de realizare a evaluării de mediu pentru planuri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în </w:t>
      </w:r>
      <w:proofErr w:type="spellStart"/>
      <w:r w:rsidRPr="00A20B14">
        <w:rPr>
          <w:rFonts w:ascii="Times New Roman" w:hAnsi="Times New Roman"/>
          <w:color w:val="000000"/>
          <w:sz w:val="26"/>
          <w:szCs w:val="26"/>
          <w:lang w:val="ro-RO"/>
        </w:rPr>
        <w:t>prezenţa</w:t>
      </w:r>
      <w:proofErr w:type="spellEnd"/>
      <w:r w:rsidRPr="00A20B14">
        <w:rPr>
          <w:rFonts w:ascii="Times New Roman" w:hAnsi="Times New Roman"/>
          <w:color w:val="000000"/>
          <w:sz w:val="26"/>
          <w:szCs w:val="26"/>
          <w:lang w:val="ro-RO"/>
        </w:rPr>
        <w:t>/lipsa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w:t>
      </w:r>
      <w:proofErr w:type="spellStart"/>
      <w:r w:rsidR="00823ED2" w:rsidRPr="00832280">
        <w:rPr>
          <w:rFonts w:ascii="Times New Roman" w:hAnsi="Times New Roman"/>
          <w:b/>
          <w:i/>
          <w:color w:val="000000"/>
          <w:sz w:val="26"/>
          <w:szCs w:val="26"/>
          <w:lang w:val="ro-RO"/>
        </w:rPr>
        <w:t>Naţională</w:t>
      </w:r>
      <w:proofErr w:type="spellEnd"/>
      <w:r w:rsidR="00823ED2" w:rsidRPr="00832280">
        <w:rPr>
          <w:rFonts w:ascii="Times New Roman" w:hAnsi="Times New Roman"/>
          <w:b/>
          <w:i/>
          <w:color w:val="000000"/>
          <w:sz w:val="26"/>
          <w:szCs w:val="26"/>
          <w:lang w:val="ro-RO"/>
        </w:rPr>
        <w:t xml:space="preserve"> a Pădurilor – Romsilva, prin Ocolul Silvic </w:t>
      </w:r>
      <w:r w:rsidR="009D5D6F">
        <w:rPr>
          <w:rFonts w:ascii="Times New Roman" w:hAnsi="Times New Roman"/>
          <w:b/>
          <w:i/>
          <w:color w:val="000000"/>
          <w:sz w:val="26"/>
          <w:szCs w:val="26"/>
          <w:lang w:val="ro-RO"/>
        </w:rPr>
        <w:t>Borsec</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66626A">
        <w:rPr>
          <w:rFonts w:ascii="Times New Roman" w:hAnsi="Times New Roman"/>
          <w:b/>
          <w:i/>
          <w:sz w:val="26"/>
          <w:szCs w:val="26"/>
          <w:lang w:val="ro-RO"/>
        </w:rPr>
        <w:t>IV Valea Seacă</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 xml:space="preserve">nu necesită evaluare de mediu </w:t>
      </w:r>
      <w:proofErr w:type="spellStart"/>
      <w:r w:rsidR="00970113" w:rsidRPr="00A20B14">
        <w:rPr>
          <w:rFonts w:ascii="Times New Roman" w:hAnsi="Times New Roman"/>
          <w:b/>
          <w:color w:val="000000"/>
          <w:sz w:val="26"/>
          <w:szCs w:val="26"/>
          <w:lang w:val="ro-RO"/>
        </w:rPr>
        <w:t>şi</w:t>
      </w:r>
      <w:proofErr w:type="spellEnd"/>
      <w:r w:rsidR="00970113" w:rsidRPr="00A20B14">
        <w:rPr>
          <w:rFonts w:ascii="Times New Roman" w:hAnsi="Times New Roman"/>
          <w:b/>
          <w:color w:val="000000"/>
          <w:sz w:val="26"/>
          <w:szCs w:val="26"/>
          <w:lang w:val="ro-RO"/>
        </w:rPr>
        <w:t xml:space="preserve">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lastRenderedPageBreak/>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creează un cadru pentru proiecte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alte </w:t>
      </w:r>
      <w:proofErr w:type="spellStart"/>
      <w:r w:rsidRPr="00A20B14">
        <w:rPr>
          <w:rFonts w:ascii="Times New Roman" w:hAnsi="Times New Roman"/>
          <w:b/>
          <w:sz w:val="26"/>
          <w:szCs w:val="26"/>
          <w:lang w:val="ro-RO"/>
        </w:rPr>
        <w:t>activităţi</w:t>
      </w:r>
      <w:proofErr w:type="spellEnd"/>
      <w:r w:rsidRPr="00A20B14">
        <w:rPr>
          <w:rFonts w:ascii="Times New Roman" w:hAnsi="Times New Roman"/>
          <w:b/>
          <w:sz w:val="26"/>
          <w:szCs w:val="26"/>
          <w:lang w:val="ro-RO"/>
        </w:rPr>
        <w:t xml:space="preserve"> viitoare fie în ceea ce </w:t>
      </w:r>
      <w:proofErr w:type="spellStart"/>
      <w:r w:rsidRPr="00A20B14">
        <w:rPr>
          <w:rFonts w:ascii="Times New Roman" w:hAnsi="Times New Roman"/>
          <w:b/>
          <w:sz w:val="26"/>
          <w:szCs w:val="26"/>
          <w:lang w:val="ro-RO"/>
        </w:rPr>
        <w:t>priveşte</w:t>
      </w:r>
      <w:proofErr w:type="spellEnd"/>
      <w:r w:rsidRPr="00A20B14">
        <w:rPr>
          <w:rFonts w:ascii="Times New Roman" w:hAnsi="Times New Roman"/>
          <w:b/>
          <w:sz w:val="26"/>
          <w:szCs w:val="26"/>
          <w:lang w:val="ro-RO"/>
        </w:rPr>
        <w:t xml:space="preserve"> amplasamentul, natura,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condiţiile</w:t>
      </w:r>
      <w:proofErr w:type="spellEnd"/>
      <w:r w:rsidRPr="00A20B14">
        <w:rPr>
          <w:rFonts w:ascii="Times New Roman" w:hAnsi="Times New Roman"/>
          <w:b/>
          <w:sz w:val="26"/>
          <w:szCs w:val="26"/>
          <w:lang w:val="ro-RO"/>
        </w:rPr>
        <w:t xml:space="preserve"> de </w:t>
      </w:r>
      <w:proofErr w:type="spellStart"/>
      <w:r w:rsidRPr="00A20B14">
        <w:rPr>
          <w:rFonts w:ascii="Times New Roman" w:hAnsi="Times New Roman"/>
          <w:b/>
          <w:sz w:val="26"/>
          <w:szCs w:val="26"/>
          <w:lang w:val="ro-RO"/>
        </w:rPr>
        <w:t>funcţionare</w:t>
      </w:r>
      <w:proofErr w:type="spellEnd"/>
      <w:r w:rsidRPr="00A20B14">
        <w:rPr>
          <w:rFonts w:ascii="Times New Roman" w:hAnsi="Times New Roman"/>
          <w:b/>
          <w:sz w:val="26"/>
          <w:szCs w:val="26"/>
          <w:lang w:val="ro-RO"/>
        </w:rPr>
        <w:t xml:space="preserve">, fie în </w:t>
      </w:r>
      <w:proofErr w:type="spellStart"/>
      <w:r w:rsidRPr="00A20B14">
        <w:rPr>
          <w:rFonts w:ascii="Times New Roman" w:hAnsi="Times New Roman"/>
          <w:b/>
          <w:sz w:val="26"/>
          <w:szCs w:val="26"/>
          <w:lang w:val="ro-RO"/>
        </w:rPr>
        <w:t>privinţa</w:t>
      </w:r>
      <w:proofErr w:type="spellEnd"/>
      <w:r w:rsidRPr="00A20B14">
        <w:rPr>
          <w:rFonts w:ascii="Times New Roman" w:hAnsi="Times New Roman"/>
          <w:b/>
          <w:sz w:val="26"/>
          <w:szCs w:val="26"/>
          <w:lang w:val="ro-RO"/>
        </w:rPr>
        <w:t xml:space="preserve">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 xml:space="preserve">ice </w:t>
      </w:r>
      <w:proofErr w:type="spellStart"/>
      <w:r w:rsidR="003040D8" w:rsidRPr="00A20B14">
        <w:rPr>
          <w:rFonts w:ascii="Times New Roman" w:hAnsi="Times New Roman"/>
          <w:sz w:val="26"/>
          <w:szCs w:val="26"/>
          <w:lang w:val="ro-RO"/>
        </w:rPr>
        <w:t>şi</w:t>
      </w:r>
      <w:proofErr w:type="spellEnd"/>
      <w:r w:rsidR="003040D8" w:rsidRPr="00A20B14">
        <w:rPr>
          <w:rFonts w:ascii="Times New Roman" w:hAnsi="Times New Roman"/>
          <w:sz w:val="26"/>
          <w:szCs w:val="26"/>
          <w:lang w:val="ro-RO"/>
        </w:rPr>
        <w:t xml:space="preserve"> private asupra mediului.</w:t>
      </w:r>
    </w:p>
    <w:p w:rsidR="009D60C4"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66626A">
        <w:rPr>
          <w:rFonts w:ascii="Times New Roman" w:hAnsi="Times New Roman"/>
          <w:sz w:val="26"/>
          <w:szCs w:val="26"/>
          <w:lang w:val="ro-RO"/>
        </w:rPr>
        <w:t>IV Valea Seacă</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8A4AF9">
        <w:rPr>
          <w:rFonts w:ascii="Times New Roman" w:hAnsi="Times New Roman"/>
          <w:sz w:val="26"/>
          <w:szCs w:val="26"/>
          <w:lang w:val="ro-RO"/>
        </w:rPr>
        <w:t xml:space="preserve">comunei </w:t>
      </w:r>
      <w:r w:rsidR="00CA72E7">
        <w:rPr>
          <w:rFonts w:ascii="Times New Roman" w:hAnsi="Times New Roman"/>
          <w:sz w:val="26"/>
          <w:szCs w:val="26"/>
          <w:lang w:val="ro-RO"/>
        </w:rPr>
        <w:t>Corbu</w:t>
      </w:r>
      <w:r w:rsidR="004F18A1">
        <w:rPr>
          <w:rFonts w:ascii="Times New Roman" w:hAnsi="Times New Roman"/>
          <w:sz w:val="26"/>
          <w:szCs w:val="26"/>
          <w:lang w:val="ro-RO"/>
        </w:rPr>
        <w:t>.</w:t>
      </w:r>
    </w:p>
    <w:p w:rsidR="00A05FB2" w:rsidRPr="00A05FB2" w:rsidRDefault="00497866" w:rsidP="00E9251F">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2073FF58" wp14:editId="4F9DD202">
            <wp:extent cx="5943600" cy="11264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126490"/>
                    </a:xfrm>
                    <a:prstGeom prst="rect">
                      <a:avLst/>
                    </a:prstGeom>
                  </pic:spPr>
                </pic:pic>
              </a:graphicData>
            </a:graphic>
          </wp:inline>
        </w:drawing>
      </w:r>
    </w:p>
    <w:p w:rsidR="0039626B" w:rsidRPr="00E95974" w:rsidRDefault="00970113" w:rsidP="00E95974">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w:t>
      </w:r>
      <w:proofErr w:type="spellStart"/>
      <w:r w:rsidRPr="005F7B3C">
        <w:rPr>
          <w:rFonts w:asciiTheme="majorHAnsi" w:hAnsiTheme="majorHAnsi" w:cstheme="majorHAnsi"/>
          <w:sz w:val="26"/>
          <w:szCs w:val="26"/>
          <w:lang w:val="ro-RO"/>
        </w:rPr>
        <w:t>producţie</w:t>
      </w:r>
      <w:proofErr w:type="spellEnd"/>
      <w:r w:rsidRPr="005F7B3C">
        <w:rPr>
          <w:rFonts w:asciiTheme="majorHAnsi" w:hAnsiTheme="majorHAnsi" w:cstheme="majorHAnsi"/>
          <w:sz w:val="26"/>
          <w:szCs w:val="26"/>
          <w:lang w:val="ro-RO"/>
        </w:rPr>
        <w:t xml:space="preserve"> </w:t>
      </w:r>
      <w:r w:rsidR="004C72B4" w:rsidRPr="005F7B3C">
        <w:rPr>
          <w:rFonts w:asciiTheme="majorHAnsi" w:hAnsiTheme="majorHAnsi" w:cstheme="majorHAnsi"/>
          <w:b/>
          <w:i/>
          <w:sz w:val="26"/>
          <w:szCs w:val="26"/>
          <w:lang w:val="ro-RO"/>
        </w:rPr>
        <w:t xml:space="preserve">U.P. </w:t>
      </w:r>
      <w:r w:rsidR="0066626A">
        <w:rPr>
          <w:rFonts w:asciiTheme="majorHAnsi" w:hAnsiTheme="majorHAnsi" w:cstheme="majorHAnsi"/>
          <w:b/>
          <w:i/>
          <w:sz w:val="26"/>
          <w:szCs w:val="26"/>
          <w:lang w:val="ro-RO"/>
        </w:rPr>
        <w:t>IV Valea Seacă</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7131C6">
        <w:rPr>
          <w:rFonts w:asciiTheme="majorHAnsi" w:hAnsiTheme="majorHAnsi" w:cstheme="majorHAnsi"/>
          <w:sz w:val="26"/>
          <w:szCs w:val="26"/>
          <w:lang w:val="ro-RO"/>
        </w:rPr>
        <w:t>Borsec</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66626A">
        <w:rPr>
          <w:rFonts w:asciiTheme="majorHAnsi" w:hAnsiTheme="majorHAnsi" w:cstheme="majorHAnsi"/>
          <w:sz w:val="26"/>
          <w:szCs w:val="26"/>
          <w:lang w:val="ro-RO"/>
        </w:rPr>
        <w:t>IV Valea Seacă</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w:t>
      </w:r>
      <w:proofErr w:type="spellStart"/>
      <w:r w:rsidRPr="005F7B3C">
        <w:rPr>
          <w:rFonts w:asciiTheme="majorHAnsi" w:hAnsiTheme="majorHAnsi" w:cstheme="majorHAnsi"/>
          <w:sz w:val="26"/>
          <w:szCs w:val="26"/>
          <w:lang w:val="ro-RO"/>
        </w:rPr>
        <w:t>suprafaţă</w:t>
      </w:r>
      <w:proofErr w:type="spellEnd"/>
      <w:r w:rsidRPr="005F7B3C">
        <w:rPr>
          <w:rFonts w:asciiTheme="majorHAnsi" w:hAnsiTheme="majorHAnsi" w:cstheme="majorHAnsi"/>
          <w:sz w:val="26"/>
          <w:szCs w:val="26"/>
          <w:lang w:val="ro-RO"/>
        </w:rPr>
        <w:t xml:space="preserve"> de </w:t>
      </w:r>
      <w:r w:rsidR="00497866">
        <w:rPr>
          <w:rFonts w:asciiTheme="majorHAnsi" w:hAnsiTheme="majorHAnsi" w:cstheme="majorHAnsi"/>
          <w:b/>
          <w:sz w:val="26"/>
          <w:szCs w:val="26"/>
          <w:lang w:val="ro-RO"/>
        </w:rPr>
        <w:t>3888.19</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5F7B3C" w:rsidRDefault="005F7B3C" w:rsidP="00E9251F">
      <w:pPr>
        <w:spacing w:after="0" w:line="240" w:lineRule="auto"/>
        <w:contextualSpacing/>
        <w:jc w:val="both"/>
        <w:rPr>
          <w:rFonts w:asciiTheme="majorHAnsi" w:hAnsiTheme="majorHAnsi" w:cstheme="majorHAnsi"/>
          <w:sz w:val="26"/>
          <w:szCs w:val="26"/>
        </w:rPr>
      </w:pPr>
      <w:proofErr w:type="spellStart"/>
      <w:r>
        <w:rPr>
          <w:rFonts w:asciiTheme="majorHAnsi" w:hAnsiTheme="majorHAnsi" w:cstheme="majorHAnsi"/>
          <w:sz w:val="26"/>
          <w:szCs w:val="26"/>
        </w:rPr>
        <w:t>Categoriile</w:t>
      </w:r>
      <w:proofErr w:type="spellEnd"/>
      <w:r>
        <w:rPr>
          <w:rFonts w:asciiTheme="majorHAnsi" w:hAnsiTheme="majorHAnsi" w:cstheme="majorHAnsi"/>
          <w:sz w:val="26"/>
          <w:szCs w:val="26"/>
        </w:rPr>
        <w:t xml:space="preserve"> de </w:t>
      </w:r>
      <w:proofErr w:type="spellStart"/>
      <w:r>
        <w:rPr>
          <w:rFonts w:asciiTheme="majorHAnsi" w:hAnsiTheme="majorHAnsi" w:cstheme="majorHAnsi"/>
          <w:sz w:val="26"/>
          <w:szCs w:val="26"/>
        </w:rPr>
        <w:t>folosință</w:t>
      </w:r>
      <w:proofErr w:type="spellEnd"/>
      <w:r>
        <w:rPr>
          <w:rFonts w:asciiTheme="majorHAnsi" w:hAnsiTheme="majorHAnsi" w:cstheme="majorHAnsi"/>
          <w:sz w:val="26"/>
          <w:szCs w:val="26"/>
        </w:rPr>
        <w:t xml:space="preserve"> a </w:t>
      </w:r>
      <w:proofErr w:type="spellStart"/>
      <w:r>
        <w:rPr>
          <w:rFonts w:asciiTheme="majorHAnsi" w:hAnsiTheme="majorHAnsi" w:cstheme="majorHAnsi"/>
          <w:sz w:val="26"/>
          <w:szCs w:val="26"/>
        </w:rPr>
        <w:t>terenurilor</w:t>
      </w:r>
      <w:proofErr w:type="spellEnd"/>
      <w:r>
        <w:rPr>
          <w:rFonts w:asciiTheme="majorHAnsi" w:hAnsiTheme="majorHAnsi" w:cstheme="majorHAnsi"/>
          <w:sz w:val="26"/>
          <w:szCs w:val="26"/>
          <w:lang w:val="ro-RO"/>
        </w:rPr>
        <w:t>:</w:t>
      </w:r>
    </w:p>
    <w:p w:rsidR="005F7B3C" w:rsidRDefault="00147788" w:rsidP="00147788">
      <w:pPr>
        <w:spacing w:after="0" w:line="240" w:lineRule="auto"/>
        <w:contextualSpacing/>
        <w:jc w:val="center"/>
        <w:rPr>
          <w:rFonts w:asciiTheme="majorHAnsi" w:hAnsiTheme="majorHAnsi" w:cstheme="majorHAnsi"/>
          <w:sz w:val="26"/>
          <w:szCs w:val="26"/>
        </w:rPr>
      </w:pPr>
      <w:r>
        <w:rPr>
          <w:noProof/>
        </w:rPr>
        <w:drawing>
          <wp:inline distT="0" distB="0" distL="0" distR="0" wp14:anchorId="2ED33472" wp14:editId="7F24DA0C">
            <wp:extent cx="5943600" cy="18948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94840"/>
                    </a:xfrm>
                    <a:prstGeom prst="rect">
                      <a:avLst/>
                    </a:prstGeom>
                  </pic:spPr>
                </pic:pic>
              </a:graphicData>
            </a:graphic>
          </wp:inline>
        </w:drawing>
      </w:r>
    </w:p>
    <w:p w:rsidR="00E95974" w:rsidRDefault="00E95974" w:rsidP="00E95974">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Pr="00B432FD">
        <w:rPr>
          <w:rFonts w:asciiTheme="majorHAnsi" w:hAnsiTheme="majorHAnsi" w:cstheme="majorHAnsi"/>
          <w:sz w:val="26"/>
          <w:szCs w:val="26"/>
          <w:lang w:val="ro-RO"/>
        </w:rPr>
        <w:t xml:space="preserve"> U.P. </w:t>
      </w:r>
      <w:r w:rsidR="0066626A">
        <w:rPr>
          <w:rFonts w:asciiTheme="majorHAnsi" w:hAnsiTheme="majorHAnsi" w:cstheme="majorHAnsi"/>
          <w:sz w:val="26"/>
          <w:szCs w:val="26"/>
          <w:lang w:val="ro-RO"/>
        </w:rPr>
        <w:t>IV Valea Seacă</w:t>
      </w:r>
      <w:r w:rsidRPr="00B432FD">
        <w:rPr>
          <w:rFonts w:asciiTheme="majorHAnsi" w:hAnsiTheme="majorHAnsi" w:cstheme="majorHAnsi"/>
          <w:sz w:val="26"/>
          <w:szCs w:val="26"/>
          <w:lang w:val="ro-RO"/>
        </w:rPr>
        <w:t xml:space="preserve"> este constituit </w:t>
      </w:r>
      <w:r>
        <w:rPr>
          <w:rFonts w:asciiTheme="majorHAnsi" w:hAnsiTheme="majorHAnsi" w:cstheme="majorHAnsi"/>
          <w:sz w:val="26"/>
          <w:szCs w:val="26"/>
          <w:lang w:val="ro-RO"/>
        </w:rPr>
        <w:t>din</w:t>
      </w:r>
      <w:r w:rsidR="00497866">
        <w:rPr>
          <w:rFonts w:asciiTheme="majorHAnsi" w:hAnsiTheme="majorHAnsi" w:cstheme="majorHAnsi"/>
          <w:sz w:val="26"/>
          <w:szCs w:val="26"/>
          <w:lang w:val="ro-RO"/>
        </w:rPr>
        <w:t xml:space="preserve"> 8</w:t>
      </w:r>
      <w:r>
        <w:rPr>
          <w:rFonts w:asciiTheme="majorHAnsi" w:hAnsiTheme="majorHAnsi" w:cstheme="majorHAnsi"/>
          <w:sz w:val="26"/>
          <w:szCs w:val="26"/>
          <w:lang w:val="ro-RO"/>
        </w:rPr>
        <w:t xml:space="preserve"> trup</w:t>
      </w:r>
      <w:r w:rsidR="00497866">
        <w:rPr>
          <w:rFonts w:asciiTheme="majorHAnsi" w:hAnsiTheme="majorHAnsi" w:cstheme="majorHAnsi"/>
          <w:sz w:val="26"/>
          <w:szCs w:val="26"/>
          <w:lang w:val="ro-RO"/>
        </w:rPr>
        <w:t>uri</w:t>
      </w:r>
      <w:r>
        <w:rPr>
          <w:rFonts w:asciiTheme="majorHAnsi" w:hAnsiTheme="majorHAnsi" w:cstheme="majorHAnsi"/>
          <w:sz w:val="26"/>
          <w:szCs w:val="26"/>
          <w:lang w:val="ro-RO"/>
        </w:rPr>
        <w:t xml:space="preserve"> de pădure:</w:t>
      </w:r>
    </w:p>
    <w:p w:rsidR="00E95974" w:rsidRPr="0039626B" w:rsidRDefault="00497866" w:rsidP="00E95974">
      <w:pPr>
        <w:spacing w:after="0" w:line="240" w:lineRule="auto"/>
        <w:jc w:val="both"/>
        <w:rPr>
          <w:rFonts w:asciiTheme="majorHAnsi" w:hAnsiTheme="majorHAnsi" w:cstheme="majorHAnsi"/>
          <w:sz w:val="26"/>
          <w:szCs w:val="26"/>
          <w:lang w:val="ro-RO"/>
        </w:rPr>
      </w:pPr>
      <w:r>
        <w:rPr>
          <w:noProof/>
        </w:rPr>
        <w:drawing>
          <wp:inline distT="0" distB="0" distL="0" distR="0" wp14:anchorId="2314D193" wp14:editId="5A03D0D2">
            <wp:extent cx="5943600" cy="26104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610485"/>
                    </a:xfrm>
                    <a:prstGeom prst="rect">
                      <a:avLst/>
                    </a:prstGeom>
                  </pic:spPr>
                </pic:pic>
              </a:graphicData>
            </a:graphic>
          </wp:inline>
        </w:drawing>
      </w:r>
    </w:p>
    <w:p w:rsidR="00147788" w:rsidRDefault="00147788" w:rsidP="00E95974">
      <w:pPr>
        <w:overflowPunct w:val="0"/>
        <w:autoSpaceDE w:val="0"/>
        <w:autoSpaceDN w:val="0"/>
        <w:adjustRightInd w:val="0"/>
        <w:spacing w:after="0" w:line="240" w:lineRule="auto"/>
        <w:textAlignment w:val="baseline"/>
        <w:rPr>
          <w:rFonts w:asciiTheme="majorHAnsi" w:hAnsiTheme="majorHAnsi" w:cstheme="majorHAnsi"/>
          <w:sz w:val="26"/>
          <w:szCs w:val="26"/>
          <w:lang w:val="ro-RO"/>
        </w:rPr>
      </w:pPr>
    </w:p>
    <w:p w:rsidR="009D60C4" w:rsidRPr="00383CB8" w:rsidRDefault="009D60C4" w:rsidP="00E95974">
      <w:pPr>
        <w:overflowPunct w:val="0"/>
        <w:autoSpaceDE w:val="0"/>
        <w:autoSpaceDN w:val="0"/>
        <w:adjustRightInd w:val="0"/>
        <w:spacing w:after="0" w:line="240" w:lineRule="auto"/>
        <w:textAlignment w:val="baseline"/>
        <w:rPr>
          <w:rFonts w:asciiTheme="majorHAnsi" w:hAnsiTheme="majorHAnsi" w:cstheme="majorHAnsi"/>
          <w:sz w:val="26"/>
          <w:szCs w:val="26"/>
          <w:lang w:val="ro-RO"/>
        </w:rPr>
      </w:pPr>
      <w:r w:rsidRPr="00383CB8">
        <w:rPr>
          <w:rFonts w:asciiTheme="majorHAnsi" w:hAnsiTheme="majorHAnsi" w:cstheme="majorHAnsi"/>
          <w:sz w:val="26"/>
          <w:szCs w:val="26"/>
          <w:lang w:val="ro-RO"/>
        </w:rPr>
        <w:lastRenderedPageBreak/>
        <w:t>Formații forestiere și caracterul  actual  al  tipului  de  pădure</w:t>
      </w:r>
      <w:r>
        <w:rPr>
          <w:rFonts w:asciiTheme="majorHAnsi" w:hAnsiTheme="majorHAnsi" w:cstheme="majorHAnsi"/>
          <w:sz w:val="26"/>
          <w:szCs w:val="26"/>
          <w:lang w:val="ro-RO"/>
        </w:rPr>
        <w:t>:</w:t>
      </w:r>
    </w:p>
    <w:p w:rsidR="009D60C4" w:rsidRDefault="00497866" w:rsidP="009D60C4">
      <w:pPr>
        <w:overflowPunct w:val="0"/>
        <w:autoSpaceDE w:val="0"/>
        <w:autoSpaceDN w:val="0"/>
        <w:adjustRightInd w:val="0"/>
        <w:spacing w:after="0" w:line="240" w:lineRule="auto"/>
        <w:jc w:val="both"/>
        <w:textAlignment w:val="baseline"/>
        <w:rPr>
          <w:rFonts w:ascii="Times New Roman" w:hAnsi="Times New Roman"/>
          <w:sz w:val="26"/>
          <w:szCs w:val="26"/>
          <w:lang w:val="ro-RO"/>
        </w:rPr>
      </w:pPr>
      <w:r>
        <w:rPr>
          <w:noProof/>
        </w:rPr>
        <w:drawing>
          <wp:inline distT="0" distB="0" distL="0" distR="0" wp14:anchorId="0EF04AA3" wp14:editId="4BE37A59">
            <wp:extent cx="5539018" cy="2529840"/>
            <wp:effectExtent l="0" t="0" r="508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45378" cy="2532745"/>
                    </a:xfrm>
                    <a:prstGeom prst="rect">
                      <a:avLst/>
                    </a:prstGeom>
                  </pic:spPr>
                </pic:pic>
              </a:graphicData>
            </a:graphic>
          </wp:inline>
        </w:drawing>
      </w:r>
    </w:p>
    <w:p w:rsidR="009D60C4" w:rsidRDefault="009D60C4" w:rsidP="00147788">
      <w:pPr>
        <w:spacing w:after="0" w:line="240" w:lineRule="auto"/>
        <w:ind w:firstLine="720"/>
        <w:jc w:val="both"/>
        <w:rPr>
          <w:rFonts w:asciiTheme="majorHAnsi" w:hAnsiTheme="majorHAnsi" w:cstheme="majorHAnsi"/>
          <w:sz w:val="26"/>
          <w:szCs w:val="26"/>
          <w:lang w:val="ro-RO"/>
        </w:rPr>
      </w:pPr>
      <w:proofErr w:type="spellStart"/>
      <w:r w:rsidRPr="00B432FD">
        <w:rPr>
          <w:rFonts w:asciiTheme="majorHAnsi" w:hAnsiTheme="majorHAnsi" w:cstheme="majorHAnsi"/>
          <w:sz w:val="26"/>
          <w:szCs w:val="26"/>
          <w:lang w:val="ro-RO"/>
        </w:rPr>
        <w:t>Suprafaţă</w:t>
      </w:r>
      <w:proofErr w:type="spellEnd"/>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nu se suprapune cu arii naturale protejate</w:t>
      </w:r>
      <w:r>
        <w:rPr>
          <w:rFonts w:asciiTheme="majorHAnsi" w:hAnsiTheme="majorHAnsi" w:cstheme="majorHAnsi"/>
          <w:sz w:val="26"/>
          <w:szCs w:val="26"/>
          <w:lang w:val="ro-RO"/>
        </w:rPr>
        <w:t xml:space="preserve"> declarate prin acte normative.</w:t>
      </w:r>
    </w:p>
    <w:p w:rsidR="009D60C4" w:rsidRDefault="00497866" w:rsidP="00147788">
      <w:pPr>
        <w:widowControl w:val="0"/>
        <w:numPr>
          <w:ilvl w:val="12"/>
          <w:numId w:val="0"/>
        </w:numPr>
        <w:spacing w:after="0" w:line="240" w:lineRule="auto"/>
        <w:jc w:val="both"/>
        <w:rPr>
          <w:rFonts w:ascii="Times New Roman" w:hAnsi="Times New Roman"/>
          <w:sz w:val="26"/>
          <w:szCs w:val="26"/>
        </w:rPr>
      </w:pPr>
      <w:proofErr w:type="spellStart"/>
      <w:r w:rsidRPr="00497866">
        <w:rPr>
          <w:rFonts w:ascii="Times New Roman" w:hAnsi="Times New Roman"/>
          <w:sz w:val="26"/>
          <w:szCs w:val="26"/>
        </w:rPr>
        <w:t>În</w:t>
      </w:r>
      <w:proofErr w:type="spellEnd"/>
      <w:r w:rsidRPr="00497866">
        <w:rPr>
          <w:rFonts w:ascii="Times New Roman" w:hAnsi="Times New Roman"/>
          <w:sz w:val="26"/>
          <w:szCs w:val="26"/>
        </w:rPr>
        <w:t xml:space="preserve"> </w:t>
      </w:r>
      <w:proofErr w:type="spellStart"/>
      <w:r w:rsidRPr="00497866">
        <w:rPr>
          <w:rFonts w:ascii="Times New Roman" w:hAnsi="Times New Roman"/>
          <w:sz w:val="26"/>
          <w:szCs w:val="26"/>
        </w:rPr>
        <w:t>cadrul</w:t>
      </w:r>
      <w:proofErr w:type="spellEnd"/>
      <w:r w:rsidRPr="00497866">
        <w:rPr>
          <w:rFonts w:ascii="Times New Roman" w:hAnsi="Times New Roman"/>
          <w:sz w:val="26"/>
          <w:szCs w:val="26"/>
        </w:rPr>
        <w:t xml:space="preserve"> </w:t>
      </w:r>
      <w:r w:rsidRPr="00497866">
        <w:rPr>
          <w:rFonts w:ascii="Times New Roman" w:hAnsi="Times New Roman"/>
          <w:iCs/>
          <w:sz w:val="26"/>
          <w:szCs w:val="26"/>
        </w:rPr>
        <w:t xml:space="preserve">U.P. </w:t>
      </w:r>
      <w:r w:rsidRPr="00497866">
        <w:rPr>
          <w:rFonts w:ascii="Times New Roman" w:hAnsi="Times New Roman"/>
          <w:sz w:val="26"/>
          <w:szCs w:val="26"/>
        </w:rPr>
        <w:t xml:space="preserve">IV </w:t>
      </w:r>
      <w:proofErr w:type="spellStart"/>
      <w:r w:rsidRPr="00497866">
        <w:rPr>
          <w:rFonts w:ascii="Times New Roman" w:hAnsi="Times New Roman"/>
          <w:sz w:val="26"/>
          <w:szCs w:val="26"/>
        </w:rPr>
        <w:t>Valea</w:t>
      </w:r>
      <w:proofErr w:type="spellEnd"/>
      <w:r w:rsidRPr="00497866">
        <w:rPr>
          <w:rFonts w:ascii="Times New Roman" w:hAnsi="Times New Roman"/>
          <w:sz w:val="26"/>
          <w:szCs w:val="26"/>
        </w:rPr>
        <w:t xml:space="preserve"> </w:t>
      </w:r>
      <w:proofErr w:type="spellStart"/>
      <w:r w:rsidRPr="00497866">
        <w:rPr>
          <w:rFonts w:ascii="Times New Roman" w:hAnsi="Times New Roman"/>
          <w:sz w:val="26"/>
          <w:szCs w:val="26"/>
        </w:rPr>
        <w:t>Seacă</w:t>
      </w:r>
      <w:proofErr w:type="spellEnd"/>
      <w:r w:rsidRPr="00497866">
        <w:rPr>
          <w:rFonts w:ascii="Times New Roman" w:hAnsi="Times New Roman"/>
          <w:sz w:val="26"/>
          <w:szCs w:val="26"/>
        </w:rPr>
        <w:t xml:space="preserve"> </w:t>
      </w:r>
      <w:proofErr w:type="spellStart"/>
      <w:r w:rsidRPr="00497866">
        <w:rPr>
          <w:rFonts w:ascii="Times New Roman" w:hAnsi="Times New Roman"/>
          <w:sz w:val="26"/>
          <w:szCs w:val="26"/>
        </w:rPr>
        <w:t>starea</w:t>
      </w:r>
      <w:proofErr w:type="spellEnd"/>
      <w:r w:rsidRPr="00497866">
        <w:rPr>
          <w:rFonts w:ascii="Times New Roman" w:hAnsi="Times New Roman"/>
          <w:sz w:val="26"/>
          <w:szCs w:val="26"/>
        </w:rPr>
        <w:t xml:space="preserve"> </w:t>
      </w:r>
      <w:proofErr w:type="spellStart"/>
      <w:r w:rsidRPr="00497866">
        <w:rPr>
          <w:rFonts w:ascii="Times New Roman" w:hAnsi="Times New Roman"/>
          <w:sz w:val="26"/>
          <w:szCs w:val="26"/>
        </w:rPr>
        <w:t>fitosanitară</w:t>
      </w:r>
      <w:proofErr w:type="spellEnd"/>
      <w:r w:rsidRPr="00497866">
        <w:rPr>
          <w:rFonts w:ascii="Times New Roman" w:hAnsi="Times New Roman"/>
          <w:sz w:val="26"/>
          <w:szCs w:val="26"/>
        </w:rPr>
        <w:t xml:space="preserve"> a </w:t>
      </w:r>
      <w:proofErr w:type="spellStart"/>
      <w:r w:rsidRPr="00497866">
        <w:rPr>
          <w:rFonts w:ascii="Times New Roman" w:hAnsi="Times New Roman"/>
          <w:sz w:val="26"/>
          <w:szCs w:val="26"/>
        </w:rPr>
        <w:t>pădurii</w:t>
      </w:r>
      <w:proofErr w:type="spellEnd"/>
      <w:r w:rsidRPr="00497866">
        <w:rPr>
          <w:rFonts w:ascii="Times New Roman" w:hAnsi="Times New Roman"/>
          <w:sz w:val="26"/>
          <w:szCs w:val="26"/>
        </w:rPr>
        <w:t xml:space="preserve"> </w:t>
      </w:r>
      <w:proofErr w:type="spellStart"/>
      <w:proofErr w:type="gramStart"/>
      <w:r w:rsidRPr="00497866">
        <w:rPr>
          <w:rFonts w:ascii="Times New Roman" w:hAnsi="Times New Roman"/>
          <w:sz w:val="26"/>
          <w:szCs w:val="26"/>
        </w:rPr>
        <w:t>este</w:t>
      </w:r>
      <w:proofErr w:type="spellEnd"/>
      <w:proofErr w:type="gramEnd"/>
      <w:r w:rsidRPr="00497866">
        <w:rPr>
          <w:rFonts w:ascii="Times New Roman" w:hAnsi="Times New Roman"/>
          <w:sz w:val="26"/>
          <w:szCs w:val="26"/>
        </w:rPr>
        <w:t xml:space="preserve"> </w:t>
      </w:r>
      <w:proofErr w:type="spellStart"/>
      <w:r w:rsidRPr="00497866">
        <w:rPr>
          <w:rFonts w:ascii="Times New Roman" w:hAnsi="Times New Roman"/>
          <w:sz w:val="26"/>
          <w:szCs w:val="26"/>
        </w:rPr>
        <w:t>corespunzătoare</w:t>
      </w:r>
      <w:proofErr w:type="spellEnd"/>
      <w:r w:rsidRPr="00497866">
        <w:rPr>
          <w:rFonts w:ascii="Times New Roman" w:hAnsi="Times New Roman"/>
          <w:sz w:val="26"/>
          <w:szCs w:val="26"/>
        </w:rPr>
        <w:t>.</w:t>
      </w:r>
    </w:p>
    <w:p w:rsidR="00FB0D02" w:rsidRPr="00497866" w:rsidRDefault="00FB0D02" w:rsidP="00147788">
      <w:pPr>
        <w:widowControl w:val="0"/>
        <w:numPr>
          <w:ilvl w:val="12"/>
          <w:numId w:val="0"/>
        </w:numPr>
        <w:spacing w:after="0" w:line="240" w:lineRule="auto"/>
        <w:jc w:val="both"/>
        <w:rPr>
          <w:rFonts w:ascii="Times New Roman" w:hAnsi="Times New Roman"/>
          <w:sz w:val="26"/>
          <w:szCs w:val="26"/>
          <w:lang w:val="ro-RO"/>
        </w:rPr>
      </w:pPr>
    </w:p>
    <w:p w:rsidR="009D60C4" w:rsidRDefault="009D60C4" w:rsidP="00147788">
      <w:pPr>
        <w:widowControl w:val="0"/>
        <w:numPr>
          <w:ilvl w:val="12"/>
          <w:numId w:val="0"/>
        </w:numPr>
        <w:spacing w:after="0" w:line="240" w:lineRule="auto"/>
        <w:jc w:val="both"/>
        <w:rPr>
          <w:rFonts w:ascii="Times New Roman" w:hAnsi="Times New Roman"/>
          <w:sz w:val="26"/>
          <w:szCs w:val="26"/>
          <w:lang w:val="ro-RO"/>
        </w:rPr>
      </w:pPr>
      <w:r w:rsidRPr="006B54C7">
        <w:rPr>
          <w:rFonts w:ascii="Times New Roman" w:hAnsi="Times New Roman"/>
          <w:sz w:val="26"/>
          <w:szCs w:val="26"/>
          <w:lang w:val="ro-RO"/>
        </w:rPr>
        <w:t xml:space="preserve">S-au  constituit  următoarele  </w:t>
      </w:r>
      <w:proofErr w:type="spellStart"/>
      <w:r w:rsidRPr="006B54C7">
        <w:rPr>
          <w:rFonts w:ascii="Times New Roman" w:hAnsi="Times New Roman"/>
          <w:sz w:val="26"/>
          <w:szCs w:val="26"/>
          <w:lang w:val="ro-RO"/>
        </w:rPr>
        <w:t>subunităţi</w:t>
      </w:r>
      <w:proofErr w:type="spellEnd"/>
      <w:r w:rsidRPr="006B54C7">
        <w:rPr>
          <w:rFonts w:ascii="Times New Roman" w:hAnsi="Times New Roman"/>
          <w:sz w:val="26"/>
          <w:szCs w:val="26"/>
          <w:lang w:val="ro-RO"/>
        </w:rPr>
        <w:t xml:space="preserve">  de  gospodărire :</w:t>
      </w:r>
    </w:p>
    <w:p w:rsidR="00147788" w:rsidRDefault="00C561D0" w:rsidP="00147788">
      <w:pPr>
        <w:pStyle w:val="BodyTextIndent2"/>
        <w:numPr>
          <w:ilvl w:val="0"/>
          <w:numId w:val="36"/>
        </w:numPr>
        <w:tabs>
          <w:tab w:val="clear" w:pos="450"/>
          <w:tab w:val="num" w:pos="90"/>
        </w:tabs>
        <w:spacing w:after="0" w:line="240" w:lineRule="auto"/>
        <w:ind w:left="0" w:firstLine="0"/>
        <w:jc w:val="both"/>
        <w:rPr>
          <w:rFonts w:asciiTheme="majorHAnsi" w:hAnsiTheme="majorHAnsi" w:cstheme="majorHAnsi"/>
          <w:color w:val="000000"/>
          <w:sz w:val="26"/>
          <w:szCs w:val="26"/>
        </w:rPr>
      </w:pPr>
      <w:r w:rsidRPr="00147788">
        <w:rPr>
          <w:rFonts w:asciiTheme="majorHAnsi" w:hAnsiTheme="majorHAnsi" w:cstheme="majorHAnsi"/>
          <w:color w:val="000000"/>
          <w:sz w:val="26"/>
          <w:szCs w:val="26"/>
        </w:rPr>
        <w:t xml:space="preserve">S.U.P. „A“ – </w:t>
      </w:r>
      <w:proofErr w:type="spellStart"/>
      <w:r w:rsidRPr="00147788">
        <w:rPr>
          <w:rFonts w:asciiTheme="majorHAnsi" w:hAnsiTheme="majorHAnsi" w:cstheme="majorHAnsi"/>
          <w:color w:val="000000"/>
          <w:sz w:val="26"/>
          <w:szCs w:val="26"/>
        </w:rPr>
        <w:t>codru</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regulat</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sortimente</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obişnuite</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în</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suprafaţă</w:t>
      </w:r>
      <w:proofErr w:type="spellEnd"/>
      <w:r w:rsidRPr="00147788">
        <w:rPr>
          <w:rFonts w:asciiTheme="majorHAnsi" w:hAnsiTheme="majorHAnsi" w:cstheme="majorHAnsi"/>
          <w:color w:val="000000"/>
          <w:sz w:val="26"/>
          <w:szCs w:val="26"/>
        </w:rPr>
        <w:t xml:space="preserve"> de 3204,43 ha</w:t>
      </w:r>
      <w:r w:rsidR="00147788">
        <w:rPr>
          <w:rFonts w:asciiTheme="majorHAnsi" w:hAnsiTheme="majorHAnsi" w:cstheme="majorHAnsi"/>
          <w:color w:val="000000"/>
          <w:sz w:val="26"/>
          <w:szCs w:val="26"/>
        </w:rPr>
        <w:t>,</w:t>
      </w:r>
    </w:p>
    <w:p w:rsidR="00C561D0" w:rsidRPr="00147788" w:rsidRDefault="00C561D0" w:rsidP="00147788">
      <w:pPr>
        <w:pStyle w:val="BodyTextIndent2"/>
        <w:numPr>
          <w:ilvl w:val="0"/>
          <w:numId w:val="36"/>
        </w:numPr>
        <w:tabs>
          <w:tab w:val="clear" w:pos="450"/>
          <w:tab w:val="num" w:pos="90"/>
        </w:tabs>
        <w:spacing w:after="0" w:line="240" w:lineRule="auto"/>
        <w:ind w:left="0" w:firstLine="0"/>
        <w:jc w:val="both"/>
        <w:rPr>
          <w:rFonts w:asciiTheme="majorHAnsi" w:hAnsiTheme="majorHAnsi" w:cstheme="majorHAnsi"/>
          <w:color w:val="000000"/>
          <w:sz w:val="26"/>
          <w:szCs w:val="26"/>
        </w:rPr>
      </w:pPr>
      <w:r w:rsidRPr="00147788">
        <w:rPr>
          <w:rFonts w:asciiTheme="majorHAnsi" w:hAnsiTheme="majorHAnsi" w:cstheme="majorHAnsi"/>
          <w:color w:val="000000"/>
          <w:sz w:val="26"/>
          <w:szCs w:val="26"/>
        </w:rPr>
        <w:t xml:space="preserve">S.U.P. „K“ – </w:t>
      </w:r>
      <w:proofErr w:type="spellStart"/>
      <w:r w:rsidRPr="00147788">
        <w:rPr>
          <w:rFonts w:asciiTheme="majorHAnsi" w:hAnsiTheme="majorHAnsi" w:cstheme="majorHAnsi"/>
          <w:color w:val="000000"/>
          <w:sz w:val="26"/>
          <w:szCs w:val="26"/>
        </w:rPr>
        <w:t>rezervaţii</w:t>
      </w:r>
      <w:proofErr w:type="spellEnd"/>
      <w:r w:rsidRPr="00147788">
        <w:rPr>
          <w:rFonts w:asciiTheme="majorHAnsi" w:hAnsiTheme="majorHAnsi" w:cstheme="majorHAnsi"/>
          <w:color w:val="000000"/>
          <w:sz w:val="26"/>
          <w:szCs w:val="26"/>
        </w:rPr>
        <w:t xml:space="preserve"> de </w:t>
      </w:r>
      <w:proofErr w:type="spellStart"/>
      <w:r w:rsidRPr="00147788">
        <w:rPr>
          <w:rFonts w:asciiTheme="majorHAnsi" w:hAnsiTheme="majorHAnsi" w:cstheme="majorHAnsi"/>
          <w:color w:val="000000"/>
          <w:sz w:val="26"/>
          <w:szCs w:val="26"/>
        </w:rPr>
        <w:t>seminţe</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în</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suprafaţă</w:t>
      </w:r>
      <w:proofErr w:type="spellEnd"/>
      <w:r w:rsidRPr="00147788">
        <w:rPr>
          <w:rFonts w:asciiTheme="majorHAnsi" w:hAnsiTheme="majorHAnsi" w:cstheme="majorHAnsi"/>
          <w:color w:val="000000"/>
          <w:sz w:val="26"/>
          <w:szCs w:val="26"/>
        </w:rPr>
        <w:t xml:space="preserve"> de </w:t>
      </w:r>
      <w:smartTag w:uri="urn:schemas-microsoft-com:office:smarttags" w:element="metricconverter">
        <w:smartTagPr>
          <w:attr w:name="ProductID" w:val="62,11 ha"/>
        </w:smartTagPr>
        <w:r w:rsidRPr="00147788">
          <w:rPr>
            <w:rFonts w:asciiTheme="majorHAnsi" w:hAnsiTheme="majorHAnsi" w:cstheme="majorHAnsi"/>
            <w:color w:val="000000"/>
            <w:sz w:val="26"/>
            <w:szCs w:val="26"/>
          </w:rPr>
          <w:t>62,11 ha</w:t>
        </w:r>
      </w:smartTag>
      <w:r w:rsidR="00147788">
        <w:rPr>
          <w:rFonts w:asciiTheme="majorHAnsi" w:hAnsiTheme="majorHAnsi" w:cstheme="majorHAnsi"/>
          <w:color w:val="000000"/>
          <w:sz w:val="26"/>
          <w:szCs w:val="26"/>
        </w:rPr>
        <w:t>,</w:t>
      </w:r>
    </w:p>
    <w:p w:rsidR="00E72B41" w:rsidRPr="00147788" w:rsidRDefault="00C561D0" w:rsidP="00147788">
      <w:pPr>
        <w:pStyle w:val="BodyTextIndent2"/>
        <w:numPr>
          <w:ilvl w:val="0"/>
          <w:numId w:val="36"/>
        </w:numPr>
        <w:tabs>
          <w:tab w:val="clear" w:pos="450"/>
          <w:tab w:val="num" w:pos="90"/>
        </w:tabs>
        <w:spacing w:after="0" w:line="240" w:lineRule="auto"/>
        <w:ind w:left="0" w:firstLine="0"/>
        <w:jc w:val="both"/>
        <w:rPr>
          <w:rFonts w:asciiTheme="majorHAnsi" w:hAnsiTheme="majorHAnsi" w:cstheme="majorHAnsi"/>
          <w:sz w:val="26"/>
          <w:szCs w:val="26"/>
          <w:lang w:val="ro-RO"/>
        </w:rPr>
      </w:pPr>
      <w:r w:rsidRPr="00147788">
        <w:rPr>
          <w:rFonts w:asciiTheme="majorHAnsi" w:hAnsiTheme="majorHAnsi" w:cstheme="majorHAnsi"/>
          <w:color w:val="000000"/>
          <w:sz w:val="26"/>
          <w:szCs w:val="26"/>
        </w:rPr>
        <w:t xml:space="preserve">S.U.P. „M“ – </w:t>
      </w:r>
      <w:proofErr w:type="spellStart"/>
      <w:r w:rsidRPr="00147788">
        <w:rPr>
          <w:rFonts w:asciiTheme="majorHAnsi" w:hAnsiTheme="majorHAnsi" w:cstheme="majorHAnsi"/>
          <w:color w:val="000000"/>
          <w:sz w:val="26"/>
          <w:szCs w:val="26"/>
        </w:rPr>
        <w:t>păduri</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supuse</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regimului</w:t>
      </w:r>
      <w:proofErr w:type="spellEnd"/>
      <w:r w:rsidRPr="00147788">
        <w:rPr>
          <w:rFonts w:asciiTheme="majorHAnsi" w:hAnsiTheme="majorHAnsi" w:cstheme="majorHAnsi"/>
          <w:color w:val="000000"/>
          <w:sz w:val="26"/>
          <w:szCs w:val="26"/>
        </w:rPr>
        <w:t xml:space="preserve"> de </w:t>
      </w:r>
      <w:proofErr w:type="spellStart"/>
      <w:r w:rsidRPr="00147788">
        <w:rPr>
          <w:rFonts w:asciiTheme="majorHAnsi" w:hAnsiTheme="majorHAnsi" w:cstheme="majorHAnsi"/>
          <w:color w:val="000000"/>
          <w:sz w:val="26"/>
          <w:szCs w:val="26"/>
        </w:rPr>
        <w:t>conservare</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deosebită</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în</w:t>
      </w:r>
      <w:proofErr w:type="spellEnd"/>
      <w:r w:rsidRPr="00147788">
        <w:rPr>
          <w:rFonts w:asciiTheme="majorHAnsi" w:hAnsiTheme="majorHAnsi" w:cstheme="majorHAnsi"/>
          <w:color w:val="000000"/>
          <w:sz w:val="26"/>
          <w:szCs w:val="26"/>
        </w:rPr>
        <w:t xml:space="preserve"> </w:t>
      </w:r>
      <w:proofErr w:type="spellStart"/>
      <w:r w:rsidRPr="00147788">
        <w:rPr>
          <w:rFonts w:asciiTheme="majorHAnsi" w:hAnsiTheme="majorHAnsi" w:cstheme="majorHAnsi"/>
          <w:color w:val="000000"/>
          <w:sz w:val="26"/>
          <w:szCs w:val="26"/>
        </w:rPr>
        <w:t>suprafaţă</w:t>
      </w:r>
      <w:proofErr w:type="spellEnd"/>
      <w:r w:rsidRPr="00147788">
        <w:rPr>
          <w:rFonts w:asciiTheme="majorHAnsi" w:hAnsiTheme="majorHAnsi" w:cstheme="majorHAnsi"/>
          <w:color w:val="000000"/>
          <w:sz w:val="26"/>
          <w:szCs w:val="26"/>
        </w:rPr>
        <w:t xml:space="preserve"> de </w:t>
      </w:r>
      <w:smartTag w:uri="urn:schemas-microsoft-com:office:smarttags" w:element="metricconverter">
        <w:smartTagPr>
          <w:attr w:name="ProductID" w:val="570,28 ha"/>
        </w:smartTagPr>
        <w:r w:rsidRPr="00147788">
          <w:rPr>
            <w:rFonts w:asciiTheme="majorHAnsi" w:hAnsiTheme="majorHAnsi" w:cstheme="majorHAnsi"/>
            <w:color w:val="000000"/>
            <w:sz w:val="26"/>
            <w:szCs w:val="26"/>
          </w:rPr>
          <w:t>570,28 ha</w:t>
        </w:r>
      </w:smartTag>
      <w:r w:rsidR="00147788">
        <w:rPr>
          <w:rFonts w:asciiTheme="majorHAnsi" w:hAnsiTheme="majorHAnsi" w:cstheme="majorHAnsi"/>
          <w:color w:val="000000"/>
          <w:sz w:val="26"/>
          <w:szCs w:val="26"/>
        </w:rPr>
        <w:t>,</w:t>
      </w:r>
    </w:p>
    <w:p w:rsidR="00147788" w:rsidRDefault="00147788" w:rsidP="00147788">
      <w:pPr>
        <w:autoSpaceDE w:val="0"/>
        <w:autoSpaceDN w:val="0"/>
        <w:adjustRightInd w:val="0"/>
        <w:spacing w:after="0" w:line="240" w:lineRule="auto"/>
        <w:jc w:val="both"/>
        <w:rPr>
          <w:rFonts w:ascii="Times New Roman" w:hAnsi="Times New Roman"/>
          <w:sz w:val="26"/>
          <w:szCs w:val="26"/>
          <w:lang w:val="ro-RO"/>
        </w:rPr>
      </w:pPr>
    </w:p>
    <w:p w:rsidR="00E72B41" w:rsidRPr="00E72B41" w:rsidRDefault="00E72B41" w:rsidP="00147788">
      <w:pPr>
        <w:autoSpaceDE w:val="0"/>
        <w:autoSpaceDN w:val="0"/>
        <w:adjustRightInd w:val="0"/>
        <w:spacing w:after="0" w:line="240" w:lineRule="auto"/>
        <w:jc w:val="both"/>
        <w:rPr>
          <w:rFonts w:ascii="Times New Roman" w:hAnsi="Times New Roman"/>
          <w:sz w:val="26"/>
          <w:szCs w:val="26"/>
          <w:lang w:val="ro-RO"/>
        </w:rPr>
      </w:pPr>
      <w:r w:rsidRPr="00E72B41">
        <w:rPr>
          <w:rFonts w:ascii="Times New Roman" w:hAnsi="Times New Roman"/>
          <w:sz w:val="26"/>
          <w:szCs w:val="26"/>
          <w:lang w:val="ro-RO"/>
        </w:rPr>
        <w:t>Au fost constituite următoarele categorii, grupe și subgrupe funcționale:</w:t>
      </w:r>
    </w:p>
    <w:p w:rsidR="00E72B41" w:rsidRPr="006B54C7" w:rsidRDefault="00C561D0" w:rsidP="00E72B41">
      <w:pPr>
        <w:pStyle w:val="ListParagraph"/>
        <w:ind w:left="0"/>
        <w:jc w:val="center"/>
        <w:rPr>
          <w:rFonts w:ascii="Times New Roman" w:hAnsi="Times New Roman"/>
          <w:sz w:val="26"/>
          <w:szCs w:val="26"/>
          <w:lang w:val="ro-RO"/>
        </w:rPr>
      </w:pPr>
      <w:r>
        <w:rPr>
          <w:noProof/>
        </w:rPr>
        <w:drawing>
          <wp:inline distT="0" distB="0" distL="0" distR="0" wp14:anchorId="73C26301" wp14:editId="17803E9E">
            <wp:extent cx="5568544" cy="407289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575524" cy="4077995"/>
                    </a:xfrm>
                    <a:prstGeom prst="rect">
                      <a:avLst/>
                    </a:prstGeom>
                  </pic:spPr>
                </pic:pic>
              </a:graphicData>
            </a:graphic>
          </wp:inline>
        </w:drawing>
      </w:r>
    </w:p>
    <w:p w:rsidR="00CF3941" w:rsidRDefault="00CF3941" w:rsidP="00CF3941">
      <w:pPr>
        <w:autoSpaceDE w:val="0"/>
        <w:autoSpaceDN w:val="0"/>
        <w:adjustRightInd w:val="0"/>
        <w:spacing w:after="0" w:line="240" w:lineRule="auto"/>
        <w:ind w:firstLine="720"/>
        <w:jc w:val="both"/>
        <w:rPr>
          <w:rFonts w:ascii="Times New Roman" w:hAnsi="Times New Roman"/>
          <w:sz w:val="26"/>
          <w:szCs w:val="26"/>
          <w:lang w:val="ro-RO"/>
        </w:rPr>
      </w:pPr>
      <w:r>
        <w:rPr>
          <w:rFonts w:ascii="Times New Roman" w:hAnsi="Times New Roman"/>
          <w:sz w:val="26"/>
          <w:szCs w:val="26"/>
          <w:lang w:val="ro-RO"/>
        </w:rPr>
        <w:lastRenderedPageBreak/>
        <w:t>Bazele de amenajare adoptate: regim codru</w:t>
      </w:r>
      <w:r w:rsidRPr="003D6E9B">
        <w:rPr>
          <w:rFonts w:ascii="Times New Roman" w:hAnsi="Times New Roman"/>
          <w:sz w:val="26"/>
          <w:szCs w:val="26"/>
          <w:lang w:val="ro-RO"/>
        </w:rPr>
        <w:t>, tratamente: tăieri progresive</w:t>
      </w:r>
      <w:r w:rsidR="00147788">
        <w:rPr>
          <w:rFonts w:ascii="Times New Roman" w:hAnsi="Times New Roman"/>
          <w:sz w:val="26"/>
          <w:szCs w:val="26"/>
          <w:lang w:val="ro-RO"/>
        </w:rPr>
        <w:t xml:space="preserve">, tăieri rase și </w:t>
      </w:r>
      <w:r>
        <w:rPr>
          <w:rFonts w:ascii="Times New Roman" w:hAnsi="Times New Roman"/>
          <w:sz w:val="26"/>
          <w:szCs w:val="26"/>
          <w:lang w:val="ro-RO"/>
        </w:rPr>
        <w:t>tăieri</w:t>
      </w:r>
      <w:r w:rsidR="001D5671">
        <w:rPr>
          <w:rFonts w:ascii="Times New Roman" w:hAnsi="Times New Roman"/>
          <w:sz w:val="26"/>
          <w:szCs w:val="26"/>
          <w:lang w:val="ro-RO"/>
        </w:rPr>
        <w:t xml:space="preserve"> succesive</w:t>
      </w:r>
      <w:r w:rsidR="00FB0D02">
        <w:rPr>
          <w:rFonts w:ascii="Times New Roman" w:hAnsi="Times New Roman"/>
          <w:sz w:val="26"/>
          <w:szCs w:val="26"/>
          <w:lang w:val="ro-RO"/>
        </w:rPr>
        <w:t>, ciclu: 110 ani în S.U.P. A.</w:t>
      </w:r>
    </w:p>
    <w:p w:rsidR="00F71F49" w:rsidRDefault="00F71F49" w:rsidP="00F71F49">
      <w:pPr>
        <w:pStyle w:val="BodyTextIndent2"/>
        <w:spacing w:after="0" w:line="240" w:lineRule="auto"/>
        <w:ind w:left="0" w:firstLine="1094"/>
        <w:jc w:val="both"/>
        <w:rPr>
          <w:rFonts w:asciiTheme="majorHAnsi" w:hAnsiTheme="majorHAnsi" w:cstheme="majorHAnsi"/>
          <w:color w:val="000000"/>
          <w:sz w:val="26"/>
          <w:szCs w:val="26"/>
          <w:lang w:val="ro-RO"/>
        </w:rPr>
      </w:pPr>
    </w:p>
    <w:p w:rsidR="00E72B41" w:rsidRPr="00F71F49" w:rsidRDefault="00F71F49" w:rsidP="00F71F49">
      <w:pPr>
        <w:pStyle w:val="BodyTextIndent2"/>
        <w:spacing w:after="0" w:line="240" w:lineRule="auto"/>
        <w:ind w:left="0"/>
        <w:jc w:val="both"/>
        <w:rPr>
          <w:rFonts w:asciiTheme="majorHAnsi" w:hAnsiTheme="majorHAnsi" w:cstheme="majorHAnsi"/>
          <w:color w:val="000000"/>
          <w:sz w:val="26"/>
          <w:szCs w:val="26"/>
          <w:lang w:val="ro-RO"/>
        </w:rPr>
      </w:pPr>
      <w:r>
        <w:rPr>
          <w:rFonts w:asciiTheme="majorHAnsi" w:hAnsiTheme="majorHAnsi" w:cstheme="majorHAnsi"/>
          <w:color w:val="000000"/>
          <w:sz w:val="26"/>
          <w:szCs w:val="26"/>
          <w:lang w:val="ro-RO"/>
        </w:rPr>
        <w:t>Bazele de amenajare stabilite sunt următoarele:</w:t>
      </w:r>
    </w:p>
    <w:p w:rsidR="00CF3941" w:rsidRDefault="00147788" w:rsidP="00CF3941">
      <w:pPr>
        <w:spacing w:after="0" w:line="240" w:lineRule="auto"/>
        <w:jc w:val="both"/>
        <w:rPr>
          <w:rFonts w:ascii="Times New Roman" w:hAnsi="Times New Roman"/>
          <w:sz w:val="26"/>
          <w:szCs w:val="26"/>
          <w:lang w:val="ro-RO"/>
        </w:rPr>
      </w:pPr>
      <w:r>
        <w:rPr>
          <w:noProof/>
        </w:rPr>
        <w:drawing>
          <wp:inline distT="0" distB="0" distL="0" distR="0" wp14:anchorId="1724740C" wp14:editId="3B836F20">
            <wp:extent cx="5943600" cy="28416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2841625"/>
                    </a:xfrm>
                    <a:prstGeom prst="rect">
                      <a:avLst/>
                    </a:prstGeom>
                  </pic:spPr>
                </pic:pic>
              </a:graphicData>
            </a:graphic>
          </wp:inline>
        </w:drawing>
      </w: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E72B41" w:rsidRDefault="00C561D0" w:rsidP="00E72B41">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37D943C9" wp14:editId="5AFBC185">
            <wp:extent cx="5404597" cy="282702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14132" cy="2832008"/>
                    </a:xfrm>
                    <a:prstGeom prst="rect">
                      <a:avLst/>
                    </a:prstGeom>
                  </pic:spPr>
                </pic:pic>
              </a:graphicData>
            </a:graphic>
          </wp:inline>
        </w:drawing>
      </w:r>
    </w:p>
    <w:p w:rsidR="00C561D0" w:rsidRDefault="00C561D0" w:rsidP="00C561D0">
      <w:pPr>
        <w:pStyle w:val="BodyTextIndent2"/>
        <w:spacing w:after="0" w:line="240" w:lineRule="auto"/>
        <w:ind w:left="0" w:firstLine="720"/>
        <w:jc w:val="both"/>
        <w:rPr>
          <w:rFonts w:asciiTheme="majorHAnsi" w:hAnsiTheme="majorHAnsi" w:cstheme="majorHAnsi"/>
          <w:color w:val="000000"/>
          <w:sz w:val="26"/>
          <w:szCs w:val="26"/>
        </w:rPr>
      </w:pPr>
      <w:proofErr w:type="spellStart"/>
      <w:proofErr w:type="gramStart"/>
      <w:r w:rsidRPr="00C561D0">
        <w:rPr>
          <w:rFonts w:asciiTheme="majorHAnsi" w:hAnsiTheme="majorHAnsi" w:cstheme="majorHAnsi"/>
          <w:bCs/>
          <w:iCs/>
          <w:sz w:val="26"/>
          <w:szCs w:val="26"/>
        </w:rPr>
        <w:t>Tratamentul</w:t>
      </w:r>
      <w:proofErr w:type="spellEnd"/>
      <w:r w:rsidRPr="00C561D0">
        <w:rPr>
          <w:rFonts w:asciiTheme="majorHAnsi" w:hAnsiTheme="majorHAnsi" w:cstheme="majorHAnsi"/>
          <w:bCs/>
          <w:iCs/>
          <w:sz w:val="26"/>
          <w:szCs w:val="26"/>
        </w:rPr>
        <w:t xml:space="preserve"> </w:t>
      </w:r>
      <w:proofErr w:type="spellStart"/>
      <w:r w:rsidRPr="00C561D0">
        <w:rPr>
          <w:rFonts w:asciiTheme="majorHAnsi" w:hAnsiTheme="majorHAnsi" w:cstheme="majorHAnsi"/>
          <w:bCs/>
          <w:iCs/>
          <w:sz w:val="26"/>
          <w:szCs w:val="26"/>
        </w:rPr>
        <w:t>tăierilor</w:t>
      </w:r>
      <w:proofErr w:type="spellEnd"/>
      <w:r w:rsidRPr="00C561D0">
        <w:rPr>
          <w:rFonts w:asciiTheme="majorHAnsi" w:hAnsiTheme="majorHAnsi" w:cstheme="majorHAnsi"/>
          <w:bCs/>
          <w:iCs/>
          <w:sz w:val="26"/>
          <w:szCs w:val="26"/>
        </w:rPr>
        <w:t xml:space="preserve"> </w:t>
      </w:r>
      <w:proofErr w:type="spellStart"/>
      <w:r w:rsidRPr="00C561D0">
        <w:rPr>
          <w:rFonts w:asciiTheme="majorHAnsi" w:hAnsiTheme="majorHAnsi" w:cstheme="majorHAnsi"/>
          <w:bCs/>
          <w:iCs/>
          <w:sz w:val="26"/>
          <w:szCs w:val="26"/>
        </w:rPr>
        <w:t>rase</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în</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parchete</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mici</w:t>
      </w:r>
      <w:proofErr w:type="spellEnd"/>
      <w:r w:rsidRPr="00C561D0">
        <w:rPr>
          <w:rFonts w:asciiTheme="majorHAnsi" w:hAnsiTheme="majorHAnsi" w:cstheme="majorHAnsi"/>
          <w:sz w:val="26"/>
          <w:szCs w:val="26"/>
        </w:rPr>
        <w:t xml:space="preserve"> se </w:t>
      </w:r>
      <w:proofErr w:type="spellStart"/>
      <w:r w:rsidRPr="00C561D0">
        <w:rPr>
          <w:rFonts w:asciiTheme="majorHAnsi" w:hAnsiTheme="majorHAnsi" w:cstheme="majorHAnsi"/>
          <w:sz w:val="26"/>
          <w:szCs w:val="26"/>
        </w:rPr>
        <w:t>va</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aplica</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în</w:t>
      </w:r>
      <w:proofErr w:type="spellEnd"/>
      <w:r w:rsidRPr="00C561D0">
        <w:rPr>
          <w:rFonts w:asciiTheme="majorHAnsi" w:hAnsiTheme="majorHAnsi" w:cstheme="majorHAnsi"/>
          <w:sz w:val="26"/>
          <w:szCs w:val="26"/>
        </w:rPr>
        <w:t xml:space="preserve"> </w:t>
      </w:r>
      <w:r w:rsidRPr="00C561D0">
        <w:rPr>
          <w:rFonts w:asciiTheme="majorHAnsi" w:hAnsiTheme="majorHAnsi" w:cstheme="majorHAnsi"/>
          <w:color w:val="000000"/>
          <w:sz w:val="26"/>
          <w:szCs w:val="26"/>
        </w:rPr>
        <w:t xml:space="preserve">8 B, 47 H, </w:t>
      </w:r>
      <w:smartTag w:uri="urn:schemas-microsoft-com:office:smarttags" w:element="metricconverter">
        <w:smartTagPr>
          <w:attr w:name="ProductID" w:val="47 A"/>
        </w:smartTagPr>
        <w:r w:rsidRPr="00C561D0">
          <w:rPr>
            <w:rFonts w:asciiTheme="majorHAnsi" w:hAnsiTheme="majorHAnsi" w:cstheme="majorHAnsi"/>
            <w:color w:val="000000"/>
            <w:sz w:val="26"/>
            <w:szCs w:val="26"/>
          </w:rPr>
          <w:t>47 A</w:t>
        </w:r>
      </w:smartTag>
      <w:r w:rsidRPr="00C561D0">
        <w:rPr>
          <w:rFonts w:asciiTheme="majorHAnsi" w:hAnsiTheme="majorHAnsi" w:cstheme="majorHAnsi"/>
          <w:color w:val="000000"/>
          <w:sz w:val="26"/>
          <w:szCs w:val="26"/>
        </w:rPr>
        <w:t xml:space="preserve">, 55 E, 56 I, </w:t>
      </w:r>
      <w:smartTag w:uri="urn:schemas-microsoft-com:office:smarttags" w:element="metricconverter">
        <w:smartTagPr>
          <w:attr w:name="ProductID" w:val="64 A"/>
        </w:smartTagPr>
        <w:r w:rsidRPr="00C561D0">
          <w:rPr>
            <w:rFonts w:asciiTheme="majorHAnsi" w:hAnsiTheme="majorHAnsi" w:cstheme="majorHAnsi"/>
            <w:color w:val="000000"/>
            <w:sz w:val="26"/>
            <w:szCs w:val="26"/>
          </w:rPr>
          <w:t>64 A</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66 A"/>
        </w:smartTagPr>
        <w:r w:rsidRPr="00C561D0">
          <w:rPr>
            <w:rFonts w:asciiTheme="majorHAnsi" w:hAnsiTheme="majorHAnsi" w:cstheme="majorHAnsi"/>
            <w:color w:val="000000"/>
            <w:sz w:val="26"/>
            <w:szCs w:val="26"/>
          </w:rPr>
          <w:t>66 A</w:t>
        </w:r>
      </w:smartTag>
      <w:r w:rsidRPr="00C561D0">
        <w:rPr>
          <w:rFonts w:asciiTheme="majorHAnsi" w:hAnsiTheme="majorHAnsi" w:cstheme="majorHAnsi"/>
          <w:color w:val="000000"/>
          <w:sz w:val="26"/>
          <w:szCs w:val="26"/>
        </w:rPr>
        <w:t xml:space="preserve">, 68 B, </w:t>
      </w:r>
      <w:smartTag w:uri="urn:schemas-microsoft-com:office:smarttags" w:element="metricconverter">
        <w:smartTagPr>
          <w:attr w:name="ProductID" w:val="87 C"/>
        </w:smartTagPr>
        <w:r w:rsidRPr="00C561D0">
          <w:rPr>
            <w:rFonts w:asciiTheme="majorHAnsi" w:hAnsiTheme="majorHAnsi" w:cstheme="majorHAnsi"/>
            <w:color w:val="000000"/>
            <w:sz w:val="26"/>
            <w:szCs w:val="26"/>
          </w:rPr>
          <w:t>87 C</w:t>
        </w:r>
      </w:smartTag>
      <w:r w:rsidRPr="00C561D0">
        <w:rPr>
          <w:rFonts w:asciiTheme="majorHAnsi" w:hAnsiTheme="majorHAnsi" w:cstheme="majorHAnsi"/>
          <w:color w:val="000000"/>
          <w:sz w:val="26"/>
          <w:szCs w:val="26"/>
        </w:rPr>
        <w:t xml:space="preserve">, 89 H, 91 B, </w:t>
      </w:r>
      <w:smartTag w:uri="urn:schemas-microsoft-com:office:smarttags" w:element="metricconverter">
        <w:smartTagPr>
          <w:attr w:name="ProductID" w:val="105 C"/>
        </w:smartTagPr>
        <w:r w:rsidRPr="00C561D0">
          <w:rPr>
            <w:rFonts w:asciiTheme="majorHAnsi" w:hAnsiTheme="majorHAnsi" w:cstheme="majorHAnsi"/>
            <w:color w:val="000000"/>
            <w:sz w:val="26"/>
            <w:szCs w:val="26"/>
          </w:rPr>
          <w:t>105 C</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106 A"/>
        </w:smartTagPr>
        <w:r w:rsidRPr="00C561D0">
          <w:rPr>
            <w:rFonts w:asciiTheme="majorHAnsi" w:hAnsiTheme="majorHAnsi" w:cstheme="majorHAnsi"/>
            <w:color w:val="000000"/>
            <w:sz w:val="26"/>
            <w:szCs w:val="26"/>
          </w:rPr>
          <w:t>106 A</w:t>
        </w:r>
      </w:smartTag>
      <w:r w:rsidRPr="00C561D0">
        <w:rPr>
          <w:rFonts w:asciiTheme="majorHAnsi" w:hAnsiTheme="majorHAnsi" w:cstheme="majorHAnsi"/>
          <w:color w:val="000000"/>
          <w:sz w:val="26"/>
          <w:szCs w:val="26"/>
        </w:rPr>
        <w:t>, 164, 169 D</w:t>
      </w:r>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pe</w:t>
      </w:r>
      <w:proofErr w:type="spellEnd"/>
      <w:r w:rsidRPr="00C561D0">
        <w:rPr>
          <w:rFonts w:asciiTheme="majorHAnsi" w:hAnsiTheme="majorHAnsi" w:cstheme="majorHAnsi"/>
          <w:sz w:val="26"/>
          <w:szCs w:val="26"/>
        </w:rPr>
        <w:t xml:space="preserve"> o </w:t>
      </w:r>
      <w:proofErr w:type="spellStart"/>
      <w:r w:rsidRPr="00C561D0">
        <w:rPr>
          <w:rFonts w:asciiTheme="majorHAnsi" w:hAnsiTheme="majorHAnsi" w:cstheme="majorHAnsi"/>
          <w:sz w:val="26"/>
          <w:szCs w:val="26"/>
        </w:rPr>
        <w:t>suprafaţă</w:t>
      </w:r>
      <w:proofErr w:type="spellEnd"/>
      <w:r w:rsidRPr="00C561D0">
        <w:rPr>
          <w:rFonts w:asciiTheme="majorHAnsi" w:hAnsiTheme="majorHAnsi" w:cstheme="majorHAnsi"/>
          <w:sz w:val="26"/>
          <w:szCs w:val="26"/>
        </w:rPr>
        <w:t xml:space="preserve"> de </w:t>
      </w:r>
      <w:smartTag w:uri="urn:schemas-microsoft-com:office:smarttags" w:element="metricconverter">
        <w:smartTagPr>
          <w:attr w:name="ProductID" w:val="82,78 ha"/>
        </w:smartTagPr>
        <w:r w:rsidRPr="00C561D0">
          <w:rPr>
            <w:rFonts w:asciiTheme="majorHAnsi" w:hAnsiTheme="majorHAnsi" w:cstheme="majorHAnsi"/>
            <w:sz w:val="26"/>
            <w:szCs w:val="26"/>
          </w:rPr>
          <w:t>82,78 ha</w:t>
        </w:r>
      </w:smartTag>
      <w:r w:rsidRPr="00C561D0">
        <w:rPr>
          <w:rFonts w:asciiTheme="majorHAnsi" w:hAnsiTheme="majorHAnsi" w:cstheme="majorHAnsi"/>
          <w:sz w:val="26"/>
          <w:szCs w:val="26"/>
        </w:rPr>
        <w:t xml:space="preserve">, cu un </w:t>
      </w:r>
      <w:proofErr w:type="spellStart"/>
      <w:r w:rsidRPr="00C561D0">
        <w:rPr>
          <w:rFonts w:asciiTheme="majorHAnsi" w:hAnsiTheme="majorHAnsi" w:cstheme="majorHAnsi"/>
          <w:sz w:val="26"/>
          <w:szCs w:val="26"/>
        </w:rPr>
        <w:t>volum</w:t>
      </w:r>
      <w:proofErr w:type="spellEnd"/>
      <w:r w:rsidRPr="00C561D0">
        <w:rPr>
          <w:rFonts w:asciiTheme="majorHAnsi" w:hAnsiTheme="majorHAnsi" w:cstheme="majorHAnsi"/>
          <w:sz w:val="26"/>
          <w:szCs w:val="26"/>
        </w:rPr>
        <w:t xml:space="preserve"> de extras de </w:t>
      </w:r>
      <w:smartTag w:uri="urn:schemas-microsoft-com:office:smarttags" w:element="metricconverter">
        <w:smartTagPr>
          <w:attr w:name="ProductID" w:val="35866 m3"/>
        </w:smartTagPr>
        <w:r w:rsidRPr="00C561D0">
          <w:rPr>
            <w:rFonts w:asciiTheme="majorHAnsi" w:hAnsiTheme="majorHAnsi" w:cstheme="majorHAnsi"/>
            <w:sz w:val="26"/>
            <w:szCs w:val="26"/>
          </w:rPr>
          <w:t>35866 m</w:t>
        </w:r>
        <w:r w:rsidRPr="00C561D0">
          <w:rPr>
            <w:rFonts w:asciiTheme="majorHAnsi" w:hAnsiTheme="majorHAnsi" w:cstheme="majorHAnsi"/>
            <w:sz w:val="26"/>
            <w:szCs w:val="26"/>
            <w:vertAlign w:val="superscript"/>
          </w:rPr>
          <w:t>3</w:t>
        </w:r>
      </w:smartTag>
      <w:r w:rsidRPr="00C561D0">
        <w:rPr>
          <w:rFonts w:asciiTheme="majorHAnsi" w:hAnsiTheme="majorHAnsi" w:cstheme="majorHAnsi"/>
          <w:sz w:val="26"/>
          <w:szCs w:val="26"/>
        </w:rPr>
        <w:t xml:space="preserve">, </w:t>
      </w:r>
      <w:proofErr w:type="spellStart"/>
      <w:r w:rsidRPr="00C561D0">
        <w:rPr>
          <w:rFonts w:asciiTheme="majorHAnsi" w:hAnsiTheme="majorHAnsi" w:cstheme="majorHAnsi"/>
          <w:color w:val="000000"/>
          <w:sz w:val="26"/>
          <w:szCs w:val="26"/>
        </w:rPr>
        <w:t>reprezentând</w:t>
      </w:r>
      <w:proofErr w:type="spellEnd"/>
      <w:r w:rsidRPr="00C561D0">
        <w:rPr>
          <w:rFonts w:asciiTheme="majorHAnsi" w:hAnsiTheme="majorHAnsi" w:cstheme="majorHAnsi"/>
          <w:color w:val="000000"/>
          <w:sz w:val="26"/>
          <w:szCs w:val="26"/>
        </w:rPr>
        <w:t xml:space="preserve"> 33% din </w:t>
      </w:r>
      <w:proofErr w:type="spellStart"/>
      <w:r w:rsidRPr="00C561D0">
        <w:rPr>
          <w:rFonts w:asciiTheme="majorHAnsi" w:hAnsiTheme="majorHAnsi" w:cstheme="majorHAnsi"/>
          <w:color w:val="000000"/>
          <w:sz w:val="26"/>
          <w:szCs w:val="26"/>
        </w:rPr>
        <w:t>volumul</w:t>
      </w:r>
      <w:proofErr w:type="spellEnd"/>
      <w:r w:rsidRPr="00C561D0">
        <w:rPr>
          <w:rFonts w:asciiTheme="majorHAnsi" w:hAnsiTheme="majorHAnsi" w:cstheme="majorHAnsi"/>
          <w:color w:val="000000"/>
          <w:sz w:val="26"/>
          <w:szCs w:val="26"/>
        </w:rPr>
        <w:t xml:space="preserve"> total de extras </w:t>
      </w:r>
      <w:proofErr w:type="spellStart"/>
      <w:r w:rsidRPr="00C561D0">
        <w:rPr>
          <w:rFonts w:asciiTheme="majorHAnsi" w:hAnsiTheme="majorHAnsi" w:cstheme="majorHAnsi"/>
          <w:color w:val="000000"/>
          <w:sz w:val="26"/>
          <w:szCs w:val="26"/>
        </w:rPr>
        <w:t>prin</w:t>
      </w:r>
      <w:proofErr w:type="spellEnd"/>
      <w:r w:rsidRPr="00C561D0">
        <w:rPr>
          <w:rFonts w:asciiTheme="majorHAnsi" w:hAnsiTheme="majorHAnsi" w:cstheme="majorHAnsi"/>
          <w:color w:val="000000"/>
          <w:sz w:val="26"/>
          <w:szCs w:val="26"/>
        </w:rPr>
        <w:t xml:space="preserve"> </w:t>
      </w:r>
      <w:proofErr w:type="spellStart"/>
      <w:r w:rsidRPr="00C561D0">
        <w:rPr>
          <w:rFonts w:asciiTheme="majorHAnsi" w:hAnsiTheme="majorHAnsi" w:cstheme="majorHAnsi"/>
          <w:color w:val="000000"/>
          <w:sz w:val="26"/>
          <w:szCs w:val="26"/>
        </w:rPr>
        <w:t>tăieri</w:t>
      </w:r>
      <w:proofErr w:type="spellEnd"/>
      <w:r w:rsidRPr="00C561D0">
        <w:rPr>
          <w:rFonts w:asciiTheme="majorHAnsi" w:hAnsiTheme="majorHAnsi" w:cstheme="majorHAnsi"/>
          <w:color w:val="000000"/>
          <w:sz w:val="26"/>
          <w:szCs w:val="26"/>
        </w:rPr>
        <w:t xml:space="preserve"> de </w:t>
      </w:r>
      <w:proofErr w:type="spellStart"/>
      <w:r w:rsidRPr="00C561D0">
        <w:rPr>
          <w:rFonts w:asciiTheme="majorHAnsi" w:hAnsiTheme="majorHAnsi" w:cstheme="majorHAnsi"/>
          <w:color w:val="000000"/>
          <w:sz w:val="26"/>
          <w:szCs w:val="26"/>
        </w:rPr>
        <w:t>regenerare</w:t>
      </w:r>
      <w:proofErr w:type="spellEnd"/>
      <w:r w:rsidRPr="00C561D0">
        <w:rPr>
          <w:rFonts w:asciiTheme="majorHAnsi" w:hAnsiTheme="majorHAnsi" w:cstheme="majorHAnsi"/>
          <w:color w:val="000000"/>
          <w:sz w:val="26"/>
          <w:szCs w:val="26"/>
        </w:rPr>
        <w:t xml:space="preserve"> </w:t>
      </w:r>
      <w:proofErr w:type="spellStart"/>
      <w:r w:rsidRPr="00C561D0">
        <w:rPr>
          <w:rFonts w:asciiTheme="majorHAnsi" w:hAnsiTheme="majorHAnsi" w:cstheme="majorHAnsi"/>
          <w:color w:val="000000"/>
          <w:sz w:val="26"/>
          <w:szCs w:val="26"/>
        </w:rPr>
        <w:t>în</w:t>
      </w:r>
      <w:proofErr w:type="spellEnd"/>
      <w:r w:rsidRPr="00C561D0">
        <w:rPr>
          <w:rFonts w:asciiTheme="majorHAnsi" w:hAnsiTheme="majorHAnsi" w:cstheme="majorHAnsi"/>
          <w:color w:val="000000"/>
          <w:sz w:val="26"/>
          <w:szCs w:val="26"/>
        </w:rPr>
        <w:t xml:space="preserve"> </w:t>
      </w:r>
      <w:proofErr w:type="spellStart"/>
      <w:r w:rsidRPr="00C561D0">
        <w:rPr>
          <w:rFonts w:asciiTheme="majorHAnsi" w:hAnsiTheme="majorHAnsi" w:cstheme="majorHAnsi"/>
          <w:color w:val="000000"/>
          <w:sz w:val="26"/>
          <w:szCs w:val="26"/>
        </w:rPr>
        <w:t>cadrul</w:t>
      </w:r>
      <w:proofErr w:type="spellEnd"/>
      <w:r w:rsidRPr="00C561D0">
        <w:rPr>
          <w:rFonts w:asciiTheme="majorHAnsi" w:hAnsiTheme="majorHAnsi" w:cstheme="majorHAnsi"/>
          <w:color w:val="000000"/>
          <w:sz w:val="26"/>
          <w:szCs w:val="26"/>
        </w:rPr>
        <w:t xml:space="preserve"> S.U.P. A.</w:t>
      </w:r>
      <w:proofErr w:type="gramEnd"/>
      <w:r w:rsidRPr="00C561D0">
        <w:rPr>
          <w:rFonts w:asciiTheme="majorHAnsi" w:hAnsiTheme="majorHAnsi" w:cstheme="majorHAnsi"/>
          <w:color w:val="000000"/>
          <w:sz w:val="26"/>
          <w:szCs w:val="26"/>
        </w:rPr>
        <w:t xml:space="preserve"> </w:t>
      </w:r>
    </w:p>
    <w:p w:rsidR="00C561D0" w:rsidRPr="00C561D0" w:rsidRDefault="00C561D0" w:rsidP="00C561D0">
      <w:pPr>
        <w:pStyle w:val="BodyTextIndent2"/>
        <w:spacing w:after="0" w:line="240" w:lineRule="auto"/>
        <w:ind w:left="0" w:firstLine="720"/>
        <w:jc w:val="both"/>
        <w:rPr>
          <w:rFonts w:asciiTheme="majorHAnsi" w:hAnsiTheme="majorHAnsi" w:cstheme="majorHAnsi"/>
          <w:sz w:val="26"/>
          <w:szCs w:val="26"/>
        </w:rPr>
      </w:pPr>
      <w:proofErr w:type="spellStart"/>
      <w:proofErr w:type="gramStart"/>
      <w:r w:rsidRPr="00C561D0">
        <w:rPr>
          <w:rFonts w:asciiTheme="majorHAnsi" w:hAnsiTheme="majorHAnsi" w:cstheme="majorHAnsi"/>
          <w:bCs/>
          <w:iCs/>
          <w:color w:val="000000"/>
          <w:sz w:val="26"/>
          <w:szCs w:val="26"/>
        </w:rPr>
        <w:t>Tratamentul</w:t>
      </w:r>
      <w:proofErr w:type="spellEnd"/>
      <w:r w:rsidRPr="00C561D0">
        <w:rPr>
          <w:rFonts w:asciiTheme="majorHAnsi" w:hAnsiTheme="majorHAnsi" w:cstheme="majorHAnsi"/>
          <w:bCs/>
          <w:iCs/>
          <w:color w:val="000000"/>
          <w:sz w:val="26"/>
          <w:szCs w:val="26"/>
        </w:rPr>
        <w:t xml:space="preserve"> </w:t>
      </w:r>
      <w:proofErr w:type="spellStart"/>
      <w:r w:rsidRPr="00C561D0">
        <w:rPr>
          <w:rFonts w:asciiTheme="majorHAnsi" w:hAnsiTheme="majorHAnsi" w:cstheme="majorHAnsi"/>
          <w:bCs/>
          <w:iCs/>
          <w:color w:val="000000"/>
          <w:sz w:val="26"/>
          <w:szCs w:val="26"/>
        </w:rPr>
        <w:t>tăierilor</w:t>
      </w:r>
      <w:proofErr w:type="spellEnd"/>
      <w:r w:rsidRPr="00C561D0">
        <w:rPr>
          <w:rFonts w:asciiTheme="majorHAnsi" w:hAnsiTheme="majorHAnsi" w:cstheme="majorHAnsi"/>
          <w:bCs/>
          <w:iCs/>
          <w:color w:val="000000"/>
          <w:sz w:val="26"/>
          <w:szCs w:val="26"/>
        </w:rPr>
        <w:t xml:space="preserve"> </w:t>
      </w:r>
      <w:proofErr w:type="spellStart"/>
      <w:r w:rsidRPr="00C561D0">
        <w:rPr>
          <w:rFonts w:asciiTheme="majorHAnsi" w:hAnsiTheme="majorHAnsi" w:cstheme="majorHAnsi"/>
          <w:bCs/>
          <w:iCs/>
          <w:color w:val="000000"/>
          <w:sz w:val="26"/>
          <w:szCs w:val="26"/>
        </w:rPr>
        <w:t>progresive</w:t>
      </w:r>
      <w:proofErr w:type="spellEnd"/>
      <w:r w:rsidRPr="00C561D0">
        <w:rPr>
          <w:rFonts w:asciiTheme="majorHAnsi" w:hAnsiTheme="majorHAnsi" w:cstheme="majorHAnsi"/>
          <w:color w:val="000000"/>
          <w:sz w:val="26"/>
          <w:szCs w:val="26"/>
        </w:rPr>
        <w:t xml:space="preserve"> </w:t>
      </w:r>
      <w:r>
        <w:rPr>
          <w:rFonts w:asciiTheme="majorHAnsi" w:hAnsiTheme="majorHAnsi" w:cstheme="majorHAnsi"/>
          <w:color w:val="000000"/>
          <w:sz w:val="26"/>
          <w:szCs w:val="26"/>
        </w:rPr>
        <w:t xml:space="preserve">se </w:t>
      </w:r>
      <w:proofErr w:type="spellStart"/>
      <w:r>
        <w:rPr>
          <w:rFonts w:asciiTheme="majorHAnsi" w:hAnsiTheme="majorHAnsi" w:cstheme="majorHAnsi"/>
          <w:color w:val="000000"/>
          <w:sz w:val="26"/>
          <w:szCs w:val="26"/>
        </w:rPr>
        <w:t>va</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aplica</w:t>
      </w:r>
      <w:proofErr w:type="spellEnd"/>
      <w:r>
        <w:rPr>
          <w:rFonts w:asciiTheme="majorHAnsi" w:hAnsiTheme="majorHAnsi" w:cstheme="majorHAnsi"/>
          <w:color w:val="000000"/>
          <w:sz w:val="26"/>
          <w:szCs w:val="26"/>
        </w:rPr>
        <w:t xml:space="preserve"> </w:t>
      </w:r>
      <w:r>
        <w:rPr>
          <w:rFonts w:asciiTheme="majorHAnsi" w:hAnsiTheme="majorHAnsi" w:cstheme="majorHAnsi"/>
          <w:color w:val="000000"/>
          <w:sz w:val="26"/>
          <w:szCs w:val="26"/>
          <w:lang w:val="ro-RO"/>
        </w:rPr>
        <w:t xml:space="preserve">în: </w:t>
      </w:r>
      <w:r w:rsidRPr="00C561D0">
        <w:rPr>
          <w:rFonts w:asciiTheme="majorHAnsi" w:hAnsiTheme="majorHAnsi" w:cstheme="majorHAnsi"/>
          <w:color w:val="000000"/>
          <w:sz w:val="26"/>
          <w:szCs w:val="26"/>
        </w:rPr>
        <w:t xml:space="preserve">55 B, </w:t>
      </w:r>
      <w:smartTag w:uri="urn:schemas-microsoft-com:office:smarttags" w:element="metricconverter">
        <w:smartTagPr>
          <w:attr w:name="ProductID" w:val="67 A"/>
        </w:smartTagPr>
        <w:r w:rsidRPr="00C561D0">
          <w:rPr>
            <w:rFonts w:asciiTheme="majorHAnsi" w:hAnsiTheme="majorHAnsi" w:cstheme="majorHAnsi"/>
            <w:color w:val="000000"/>
            <w:sz w:val="26"/>
            <w:szCs w:val="26"/>
          </w:rPr>
          <w:t>67 A</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68 A"/>
        </w:smartTagPr>
        <w:r w:rsidRPr="00C561D0">
          <w:rPr>
            <w:rFonts w:asciiTheme="majorHAnsi" w:hAnsiTheme="majorHAnsi" w:cstheme="majorHAnsi"/>
            <w:color w:val="000000"/>
            <w:sz w:val="26"/>
            <w:szCs w:val="26"/>
          </w:rPr>
          <w:t>68 A</w:t>
        </w:r>
      </w:smartTag>
      <w:r w:rsidRPr="00C561D0">
        <w:rPr>
          <w:rFonts w:asciiTheme="majorHAnsi" w:hAnsiTheme="majorHAnsi" w:cstheme="majorHAnsi"/>
          <w:color w:val="000000"/>
          <w:sz w:val="26"/>
          <w:szCs w:val="26"/>
        </w:rPr>
        <w:t>, 106 B, 107, 166 B</w:t>
      </w:r>
      <w:r>
        <w:rPr>
          <w:rFonts w:asciiTheme="majorHAnsi" w:hAnsiTheme="majorHAnsi" w:cstheme="majorHAnsi"/>
          <w:color w:val="000000"/>
          <w:sz w:val="26"/>
          <w:szCs w:val="26"/>
        </w:rPr>
        <w:t xml:space="preserve">, </w:t>
      </w:r>
      <w:r w:rsidRPr="00C561D0">
        <w:rPr>
          <w:rFonts w:asciiTheme="majorHAnsi" w:hAnsiTheme="majorHAnsi" w:cstheme="majorHAnsi"/>
          <w:color w:val="000000"/>
          <w:sz w:val="26"/>
          <w:szCs w:val="26"/>
        </w:rPr>
        <w:t xml:space="preserve">28, 36 B, 37, 38, </w:t>
      </w:r>
      <w:smartTag w:uri="urn:schemas-microsoft-com:office:smarttags" w:element="metricconverter">
        <w:smartTagPr>
          <w:attr w:name="ProductID" w:val="48 A"/>
        </w:smartTagPr>
        <w:r w:rsidRPr="00C561D0">
          <w:rPr>
            <w:rFonts w:asciiTheme="majorHAnsi" w:hAnsiTheme="majorHAnsi" w:cstheme="majorHAnsi"/>
            <w:color w:val="000000"/>
            <w:sz w:val="26"/>
            <w:szCs w:val="26"/>
          </w:rPr>
          <w:t>48 A</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108 G"/>
        </w:smartTagPr>
        <w:r w:rsidRPr="00C561D0">
          <w:rPr>
            <w:rFonts w:asciiTheme="majorHAnsi" w:hAnsiTheme="majorHAnsi" w:cstheme="majorHAnsi"/>
            <w:color w:val="000000"/>
            <w:sz w:val="26"/>
            <w:szCs w:val="26"/>
          </w:rPr>
          <w:t>108 G</w:t>
        </w:r>
      </w:smartTag>
      <w:r w:rsidRPr="00C561D0">
        <w:rPr>
          <w:rFonts w:asciiTheme="majorHAnsi" w:hAnsiTheme="majorHAnsi" w:cstheme="majorHAnsi"/>
          <w:color w:val="000000"/>
          <w:sz w:val="26"/>
          <w:szCs w:val="26"/>
        </w:rPr>
        <w:t>, 137 B, 152 B</w:t>
      </w:r>
      <w:r>
        <w:rPr>
          <w:rFonts w:asciiTheme="majorHAnsi" w:hAnsiTheme="majorHAnsi" w:cstheme="majorHAnsi"/>
          <w:color w:val="000000"/>
          <w:sz w:val="26"/>
          <w:szCs w:val="26"/>
        </w:rPr>
        <w:t xml:space="preserve">, </w:t>
      </w:r>
      <w:smartTag w:uri="urn:schemas-microsoft-com:office:smarttags" w:element="metricconverter">
        <w:smartTagPr>
          <w:attr w:name="ProductID" w:val="49 A"/>
        </w:smartTagPr>
        <w:r w:rsidRPr="00C561D0">
          <w:rPr>
            <w:rFonts w:asciiTheme="majorHAnsi" w:hAnsiTheme="majorHAnsi" w:cstheme="majorHAnsi"/>
            <w:color w:val="000000"/>
            <w:sz w:val="26"/>
            <w:szCs w:val="26"/>
          </w:rPr>
          <w:t>49 A</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50 A"/>
        </w:smartTagPr>
        <w:r w:rsidRPr="00C561D0">
          <w:rPr>
            <w:rFonts w:asciiTheme="majorHAnsi" w:hAnsiTheme="majorHAnsi" w:cstheme="majorHAnsi"/>
            <w:color w:val="000000"/>
            <w:sz w:val="26"/>
            <w:szCs w:val="26"/>
          </w:rPr>
          <w:t>50 A</w:t>
        </w:r>
      </w:smartTag>
      <w:r w:rsidRPr="00C561D0">
        <w:rPr>
          <w:rFonts w:asciiTheme="majorHAnsi" w:hAnsiTheme="majorHAnsi" w:cstheme="majorHAnsi"/>
          <w:color w:val="000000"/>
          <w:sz w:val="26"/>
          <w:szCs w:val="26"/>
        </w:rPr>
        <w:t xml:space="preserve">, 51 B, 108 E, 119 B, 136 B, </w:t>
      </w:r>
      <w:smartTag w:uri="urn:schemas-microsoft-com:office:smarttags" w:element="metricconverter">
        <w:smartTagPr>
          <w:attr w:name="ProductID" w:val="140 A"/>
        </w:smartTagPr>
        <w:r w:rsidRPr="00C561D0">
          <w:rPr>
            <w:rFonts w:asciiTheme="majorHAnsi" w:hAnsiTheme="majorHAnsi" w:cstheme="majorHAnsi"/>
            <w:color w:val="000000"/>
            <w:sz w:val="26"/>
            <w:szCs w:val="26"/>
          </w:rPr>
          <w:t>140 A</w:t>
        </w:r>
      </w:smartTag>
      <w:r w:rsidRPr="00C561D0">
        <w:rPr>
          <w:rFonts w:asciiTheme="majorHAnsi" w:hAnsiTheme="majorHAnsi" w:cstheme="majorHAnsi"/>
          <w:color w:val="000000"/>
          <w:sz w:val="26"/>
          <w:szCs w:val="26"/>
        </w:rPr>
        <w:t xml:space="preserve">, </w:t>
      </w:r>
      <w:smartTag w:uri="urn:schemas-microsoft-com:office:smarttags" w:element="metricconverter">
        <w:smartTagPr>
          <w:attr w:name="ProductID" w:val="157 A"/>
        </w:smartTagPr>
        <w:r w:rsidRPr="00C561D0">
          <w:rPr>
            <w:rFonts w:asciiTheme="majorHAnsi" w:hAnsiTheme="majorHAnsi" w:cstheme="majorHAnsi"/>
            <w:color w:val="000000"/>
            <w:sz w:val="26"/>
            <w:szCs w:val="26"/>
          </w:rPr>
          <w:t>157 A</w:t>
        </w:r>
      </w:smartTag>
      <w:r w:rsidRPr="00C561D0">
        <w:rPr>
          <w:rFonts w:asciiTheme="majorHAnsi" w:hAnsiTheme="majorHAnsi" w:cstheme="majorHAnsi"/>
          <w:color w:val="000000"/>
          <w:sz w:val="26"/>
          <w:szCs w:val="26"/>
        </w:rPr>
        <w:t>, 157 B, 167 B</w:t>
      </w:r>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prin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tăieri</w:t>
      </w:r>
      <w:proofErr w:type="spellEnd"/>
      <w:r>
        <w:rPr>
          <w:rFonts w:asciiTheme="majorHAnsi" w:hAnsiTheme="majorHAnsi" w:cstheme="majorHAnsi"/>
          <w:color w:val="000000"/>
          <w:sz w:val="26"/>
          <w:szCs w:val="26"/>
        </w:rPr>
        <w:t xml:space="preserve"> de </w:t>
      </w:r>
      <w:proofErr w:type="spellStart"/>
      <w:r>
        <w:rPr>
          <w:rFonts w:asciiTheme="majorHAnsi" w:hAnsiTheme="majorHAnsi" w:cstheme="majorHAnsi"/>
          <w:color w:val="000000"/>
          <w:sz w:val="26"/>
          <w:szCs w:val="26"/>
        </w:rPr>
        <w:t>însămânțare</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tăieri</w:t>
      </w:r>
      <w:proofErr w:type="spellEnd"/>
      <w:r>
        <w:rPr>
          <w:rFonts w:asciiTheme="majorHAnsi" w:hAnsiTheme="majorHAnsi" w:cstheme="majorHAnsi"/>
          <w:color w:val="000000"/>
          <w:sz w:val="26"/>
          <w:szCs w:val="26"/>
        </w:rPr>
        <w:t xml:space="preserve"> de </w:t>
      </w:r>
      <w:proofErr w:type="spellStart"/>
      <w:r>
        <w:rPr>
          <w:rFonts w:asciiTheme="majorHAnsi" w:hAnsiTheme="majorHAnsi" w:cstheme="majorHAnsi"/>
          <w:color w:val="000000"/>
          <w:sz w:val="26"/>
          <w:szCs w:val="26"/>
        </w:rPr>
        <w:t>punere</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în</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lumină</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și</w:t>
      </w:r>
      <w:proofErr w:type="spellEnd"/>
      <w:r>
        <w:rPr>
          <w:rFonts w:asciiTheme="majorHAnsi" w:hAnsiTheme="majorHAnsi" w:cstheme="majorHAnsi"/>
          <w:color w:val="000000"/>
          <w:sz w:val="26"/>
          <w:szCs w:val="26"/>
        </w:rPr>
        <w:t xml:space="preserve"> </w:t>
      </w:r>
      <w:proofErr w:type="spellStart"/>
      <w:r>
        <w:rPr>
          <w:rFonts w:asciiTheme="majorHAnsi" w:hAnsiTheme="majorHAnsi" w:cstheme="majorHAnsi"/>
          <w:color w:val="000000"/>
          <w:sz w:val="26"/>
          <w:szCs w:val="26"/>
        </w:rPr>
        <w:t>tăieri</w:t>
      </w:r>
      <w:proofErr w:type="spellEnd"/>
      <w:r>
        <w:rPr>
          <w:rFonts w:asciiTheme="majorHAnsi" w:hAnsiTheme="majorHAnsi" w:cstheme="majorHAnsi"/>
          <w:color w:val="000000"/>
          <w:sz w:val="26"/>
          <w:szCs w:val="26"/>
        </w:rPr>
        <w:t xml:space="preserve"> de </w:t>
      </w:r>
      <w:proofErr w:type="spellStart"/>
      <w:r>
        <w:rPr>
          <w:rFonts w:asciiTheme="majorHAnsi" w:hAnsiTheme="majorHAnsi" w:cstheme="majorHAnsi"/>
          <w:color w:val="000000"/>
          <w:sz w:val="26"/>
          <w:szCs w:val="26"/>
        </w:rPr>
        <w:t>racordare</w:t>
      </w:r>
      <w:proofErr w:type="spellEnd"/>
      <w:r>
        <w:rPr>
          <w:rFonts w:asciiTheme="majorHAnsi" w:hAnsiTheme="majorHAnsi" w:cstheme="majorHAnsi"/>
          <w:color w:val="000000"/>
          <w:sz w:val="26"/>
          <w:szCs w:val="26"/>
        </w:rPr>
        <w:t xml:space="preserve"> </w:t>
      </w:r>
      <w:proofErr w:type="spellStart"/>
      <w:r w:rsidRPr="00C561D0">
        <w:rPr>
          <w:rFonts w:asciiTheme="majorHAnsi" w:hAnsiTheme="majorHAnsi" w:cstheme="majorHAnsi"/>
          <w:color w:val="000000"/>
          <w:sz w:val="26"/>
          <w:szCs w:val="26"/>
        </w:rPr>
        <w:t>reprezentând</w:t>
      </w:r>
      <w:proofErr w:type="spellEnd"/>
      <w:r w:rsidRPr="00C561D0">
        <w:rPr>
          <w:rFonts w:asciiTheme="majorHAnsi" w:hAnsiTheme="majorHAnsi" w:cstheme="majorHAnsi"/>
          <w:color w:val="000000"/>
          <w:sz w:val="26"/>
          <w:szCs w:val="26"/>
        </w:rPr>
        <w:t xml:space="preserve"> </w:t>
      </w:r>
      <w:r>
        <w:rPr>
          <w:rFonts w:asciiTheme="majorHAnsi" w:hAnsiTheme="majorHAnsi" w:cstheme="majorHAnsi"/>
          <w:color w:val="000000"/>
          <w:sz w:val="26"/>
          <w:szCs w:val="26"/>
        </w:rPr>
        <w:t xml:space="preserve">37% </w:t>
      </w:r>
      <w:r w:rsidRPr="00C561D0">
        <w:rPr>
          <w:rFonts w:asciiTheme="majorHAnsi" w:hAnsiTheme="majorHAnsi" w:cstheme="majorHAnsi"/>
          <w:color w:val="000000"/>
          <w:sz w:val="26"/>
          <w:szCs w:val="26"/>
        </w:rPr>
        <w:t xml:space="preserve">din </w:t>
      </w:r>
      <w:proofErr w:type="spellStart"/>
      <w:r w:rsidRPr="00C561D0">
        <w:rPr>
          <w:rFonts w:asciiTheme="majorHAnsi" w:hAnsiTheme="majorHAnsi" w:cstheme="majorHAnsi"/>
          <w:color w:val="000000"/>
          <w:sz w:val="26"/>
          <w:szCs w:val="26"/>
        </w:rPr>
        <w:t>volumul</w:t>
      </w:r>
      <w:proofErr w:type="spellEnd"/>
      <w:r w:rsidRPr="00C561D0">
        <w:rPr>
          <w:rFonts w:asciiTheme="majorHAnsi" w:hAnsiTheme="majorHAnsi" w:cstheme="majorHAnsi"/>
          <w:color w:val="000000"/>
          <w:sz w:val="26"/>
          <w:szCs w:val="26"/>
        </w:rPr>
        <w:t xml:space="preserve"> total de extras</w:t>
      </w:r>
      <w:r>
        <w:rPr>
          <w:rFonts w:asciiTheme="majorHAnsi" w:hAnsiTheme="majorHAnsi" w:cstheme="majorHAnsi"/>
          <w:color w:val="000000"/>
          <w:sz w:val="26"/>
          <w:szCs w:val="26"/>
        </w:rPr>
        <w:t>.</w:t>
      </w:r>
      <w:proofErr w:type="gramEnd"/>
    </w:p>
    <w:p w:rsidR="00C561D0" w:rsidRDefault="00C561D0" w:rsidP="00C561D0">
      <w:pPr>
        <w:spacing w:after="0" w:line="240" w:lineRule="auto"/>
        <w:ind w:firstLine="720"/>
        <w:jc w:val="both"/>
      </w:pPr>
      <w:proofErr w:type="spellStart"/>
      <w:proofErr w:type="gramStart"/>
      <w:r w:rsidRPr="00C561D0">
        <w:rPr>
          <w:rFonts w:asciiTheme="majorHAnsi" w:hAnsiTheme="majorHAnsi" w:cstheme="majorHAnsi"/>
          <w:sz w:val="26"/>
          <w:szCs w:val="26"/>
        </w:rPr>
        <w:t>Tratamentul</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tăierilor</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succesive</w:t>
      </w:r>
      <w:proofErr w:type="spellEnd"/>
      <w:r w:rsidRPr="00C561D0">
        <w:rPr>
          <w:rFonts w:asciiTheme="majorHAnsi" w:hAnsiTheme="majorHAnsi" w:cstheme="majorHAnsi"/>
          <w:sz w:val="26"/>
          <w:szCs w:val="26"/>
        </w:rPr>
        <w:t xml:space="preserve"> s-a </w:t>
      </w:r>
      <w:proofErr w:type="spellStart"/>
      <w:r w:rsidRPr="00C561D0">
        <w:rPr>
          <w:rFonts w:asciiTheme="majorHAnsi" w:hAnsiTheme="majorHAnsi" w:cstheme="majorHAnsi"/>
          <w:sz w:val="26"/>
          <w:szCs w:val="26"/>
        </w:rPr>
        <w:t>adoptat</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pentru</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arboretele</w:t>
      </w:r>
      <w:proofErr w:type="spellEnd"/>
      <w:r w:rsidRPr="00C561D0">
        <w:rPr>
          <w:rFonts w:asciiTheme="majorHAnsi" w:hAnsiTheme="majorHAnsi" w:cstheme="majorHAnsi"/>
          <w:sz w:val="26"/>
          <w:szCs w:val="26"/>
        </w:rPr>
        <w:t xml:space="preserve"> de </w:t>
      </w:r>
      <w:proofErr w:type="spellStart"/>
      <w:r w:rsidRPr="00C561D0">
        <w:rPr>
          <w:rFonts w:asciiTheme="majorHAnsi" w:hAnsiTheme="majorHAnsi" w:cstheme="majorHAnsi"/>
          <w:sz w:val="26"/>
          <w:szCs w:val="26"/>
        </w:rPr>
        <w:t>molid</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relativ</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pluriene</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și</w:t>
      </w:r>
      <w:proofErr w:type="spellEnd"/>
      <w:r w:rsidRPr="00C561D0">
        <w:rPr>
          <w:rFonts w:asciiTheme="majorHAnsi" w:hAnsiTheme="majorHAnsi" w:cstheme="majorHAnsi"/>
          <w:sz w:val="26"/>
          <w:szCs w:val="26"/>
        </w:rPr>
        <w:t xml:space="preserve"> se </w:t>
      </w:r>
      <w:proofErr w:type="spellStart"/>
      <w:r w:rsidRPr="00C561D0">
        <w:rPr>
          <w:rFonts w:asciiTheme="majorHAnsi" w:hAnsiTheme="majorHAnsi" w:cstheme="majorHAnsi"/>
          <w:sz w:val="26"/>
          <w:szCs w:val="26"/>
        </w:rPr>
        <w:t>vor</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aplica</w:t>
      </w:r>
      <w:proofErr w:type="spellEnd"/>
      <w:r w:rsidRPr="00C561D0">
        <w:rPr>
          <w:rFonts w:asciiTheme="majorHAnsi" w:hAnsiTheme="majorHAnsi" w:cstheme="majorHAnsi"/>
          <w:sz w:val="26"/>
          <w:szCs w:val="26"/>
        </w:rPr>
        <w:t xml:space="preserve"> se </w:t>
      </w:r>
      <w:proofErr w:type="spellStart"/>
      <w:r w:rsidRPr="00C561D0">
        <w:rPr>
          <w:rFonts w:asciiTheme="majorHAnsi" w:hAnsiTheme="majorHAnsi" w:cstheme="majorHAnsi"/>
          <w:sz w:val="26"/>
          <w:szCs w:val="26"/>
        </w:rPr>
        <w:t>va</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aplica</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în</w:t>
      </w:r>
      <w:proofErr w:type="spellEnd"/>
      <w:r w:rsidRPr="00C561D0">
        <w:rPr>
          <w:rFonts w:asciiTheme="majorHAnsi" w:hAnsiTheme="majorHAnsi" w:cstheme="majorHAnsi"/>
          <w:sz w:val="26"/>
          <w:szCs w:val="26"/>
        </w:rPr>
        <w:t xml:space="preserve"> 11u.a. (19 B, </w:t>
      </w:r>
      <w:smartTag w:uri="urn:schemas-microsoft-com:office:smarttags" w:element="metricconverter">
        <w:smartTagPr>
          <w:attr w:name="ProductID" w:val="51 A"/>
        </w:smartTagPr>
        <w:r w:rsidRPr="00C561D0">
          <w:rPr>
            <w:rFonts w:asciiTheme="majorHAnsi" w:hAnsiTheme="majorHAnsi" w:cstheme="majorHAnsi"/>
            <w:sz w:val="26"/>
            <w:szCs w:val="26"/>
          </w:rPr>
          <w:t>51 A</w:t>
        </w:r>
      </w:smartTag>
      <w:r w:rsidRPr="00C561D0">
        <w:rPr>
          <w:rFonts w:asciiTheme="majorHAnsi" w:hAnsiTheme="majorHAnsi" w:cstheme="majorHAnsi"/>
          <w:sz w:val="26"/>
          <w:szCs w:val="26"/>
        </w:rPr>
        <w:t xml:space="preserve">, 54 E, </w:t>
      </w:r>
      <w:smartTag w:uri="urn:schemas-microsoft-com:office:smarttags" w:element="metricconverter">
        <w:smartTagPr>
          <w:attr w:name="ProductID" w:val="65 A"/>
        </w:smartTagPr>
        <w:r w:rsidRPr="00C561D0">
          <w:rPr>
            <w:rFonts w:asciiTheme="majorHAnsi" w:hAnsiTheme="majorHAnsi" w:cstheme="majorHAnsi"/>
            <w:sz w:val="26"/>
            <w:szCs w:val="26"/>
          </w:rPr>
          <w:t>65 A</w:t>
        </w:r>
      </w:smartTag>
      <w:r w:rsidRPr="00C561D0">
        <w:rPr>
          <w:rFonts w:asciiTheme="majorHAnsi" w:hAnsiTheme="majorHAnsi" w:cstheme="majorHAnsi"/>
          <w:sz w:val="26"/>
          <w:szCs w:val="26"/>
        </w:rPr>
        <w:t xml:space="preserve">, </w:t>
      </w:r>
      <w:smartTag w:uri="urn:schemas-microsoft-com:office:smarttags" w:element="metricconverter">
        <w:smartTagPr>
          <w:attr w:name="ProductID" w:val="75 A"/>
        </w:smartTagPr>
        <w:r w:rsidRPr="00C561D0">
          <w:rPr>
            <w:rFonts w:asciiTheme="majorHAnsi" w:hAnsiTheme="majorHAnsi" w:cstheme="majorHAnsi"/>
            <w:sz w:val="26"/>
            <w:szCs w:val="26"/>
          </w:rPr>
          <w:t>75 A</w:t>
        </w:r>
      </w:smartTag>
      <w:r w:rsidRPr="00C561D0">
        <w:rPr>
          <w:rFonts w:asciiTheme="majorHAnsi" w:hAnsiTheme="majorHAnsi" w:cstheme="majorHAnsi"/>
          <w:sz w:val="26"/>
          <w:szCs w:val="26"/>
        </w:rPr>
        <w:t xml:space="preserve">, </w:t>
      </w:r>
      <w:smartTag w:uri="urn:schemas-microsoft-com:office:smarttags" w:element="metricconverter">
        <w:smartTagPr>
          <w:attr w:name="ProductID" w:val="80 C"/>
        </w:smartTagPr>
        <w:r w:rsidRPr="00C561D0">
          <w:rPr>
            <w:rFonts w:asciiTheme="majorHAnsi" w:hAnsiTheme="majorHAnsi" w:cstheme="majorHAnsi"/>
            <w:sz w:val="26"/>
            <w:szCs w:val="26"/>
          </w:rPr>
          <w:t>80 C</w:t>
        </w:r>
      </w:smartTag>
      <w:r w:rsidRPr="00C561D0">
        <w:rPr>
          <w:rFonts w:asciiTheme="majorHAnsi" w:hAnsiTheme="majorHAnsi" w:cstheme="majorHAnsi"/>
          <w:sz w:val="26"/>
          <w:szCs w:val="26"/>
        </w:rPr>
        <w:t xml:space="preserve">, 80 D, </w:t>
      </w:r>
      <w:r w:rsidRPr="00C561D0">
        <w:rPr>
          <w:rFonts w:asciiTheme="majorHAnsi" w:hAnsiTheme="majorHAnsi" w:cstheme="majorHAnsi"/>
          <w:sz w:val="26"/>
          <w:szCs w:val="26"/>
        </w:rPr>
        <w:lastRenderedPageBreak/>
        <w:t xml:space="preserve">88 B, </w:t>
      </w:r>
      <w:smartTag w:uri="urn:schemas-microsoft-com:office:smarttags" w:element="metricconverter">
        <w:smartTagPr>
          <w:attr w:name="ProductID" w:val="88 F"/>
        </w:smartTagPr>
        <w:r w:rsidRPr="00C561D0">
          <w:rPr>
            <w:rFonts w:asciiTheme="majorHAnsi" w:hAnsiTheme="majorHAnsi" w:cstheme="majorHAnsi"/>
            <w:sz w:val="26"/>
            <w:szCs w:val="26"/>
          </w:rPr>
          <w:t>88 F</w:t>
        </w:r>
      </w:smartTag>
      <w:r w:rsidRPr="00C561D0">
        <w:rPr>
          <w:rFonts w:asciiTheme="majorHAnsi" w:hAnsiTheme="majorHAnsi" w:cstheme="majorHAnsi"/>
          <w:sz w:val="26"/>
          <w:szCs w:val="26"/>
        </w:rPr>
        <w:t xml:space="preserve">, </w:t>
      </w:r>
      <w:smartTag w:uri="urn:schemas-microsoft-com:office:smarttags" w:element="metricconverter">
        <w:smartTagPr>
          <w:attr w:name="ProductID" w:val="89 A"/>
        </w:smartTagPr>
        <w:r w:rsidRPr="00C561D0">
          <w:rPr>
            <w:rFonts w:asciiTheme="majorHAnsi" w:hAnsiTheme="majorHAnsi" w:cstheme="majorHAnsi"/>
            <w:sz w:val="26"/>
            <w:szCs w:val="26"/>
          </w:rPr>
          <w:t>89 A</w:t>
        </w:r>
      </w:smartTag>
      <w:r w:rsidRPr="00C561D0">
        <w:rPr>
          <w:rFonts w:asciiTheme="majorHAnsi" w:hAnsiTheme="majorHAnsi" w:cstheme="majorHAnsi"/>
          <w:sz w:val="26"/>
          <w:szCs w:val="26"/>
        </w:rPr>
        <w:t xml:space="preserve">, 89 J) </w:t>
      </w:r>
      <w:proofErr w:type="spellStart"/>
      <w:r w:rsidRPr="00C561D0">
        <w:rPr>
          <w:rFonts w:asciiTheme="majorHAnsi" w:hAnsiTheme="majorHAnsi" w:cstheme="majorHAnsi"/>
          <w:sz w:val="26"/>
          <w:szCs w:val="26"/>
        </w:rPr>
        <w:t>pe</w:t>
      </w:r>
      <w:proofErr w:type="spellEnd"/>
      <w:r w:rsidRPr="00C561D0">
        <w:rPr>
          <w:rFonts w:asciiTheme="majorHAnsi" w:hAnsiTheme="majorHAnsi" w:cstheme="majorHAnsi"/>
          <w:sz w:val="26"/>
          <w:szCs w:val="26"/>
        </w:rPr>
        <w:t xml:space="preserve"> o </w:t>
      </w:r>
      <w:proofErr w:type="spellStart"/>
      <w:r w:rsidRPr="00C561D0">
        <w:rPr>
          <w:rFonts w:asciiTheme="majorHAnsi" w:hAnsiTheme="majorHAnsi" w:cstheme="majorHAnsi"/>
          <w:sz w:val="26"/>
          <w:szCs w:val="26"/>
        </w:rPr>
        <w:t>suprafaţă</w:t>
      </w:r>
      <w:proofErr w:type="spellEnd"/>
      <w:r w:rsidRPr="00C561D0">
        <w:rPr>
          <w:rFonts w:asciiTheme="majorHAnsi" w:hAnsiTheme="majorHAnsi" w:cstheme="majorHAnsi"/>
          <w:sz w:val="26"/>
          <w:szCs w:val="26"/>
        </w:rPr>
        <w:t xml:space="preserve"> de </w:t>
      </w:r>
      <w:smartTag w:uri="urn:schemas-microsoft-com:office:smarttags" w:element="metricconverter">
        <w:smartTagPr>
          <w:attr w:name="ProductID" w:val="38,49 ha"/>
        </w:smartTagPr>
        <w:r w:rsidRPr="00C561D0">
          <w:rPr>
            <w:rFonts w:asciiTheme="majorHAnsi" w:hAnsiTheme="majorHAnsi" w:cstheme="majorHAnsi"/>
            <w:sz w:val="26"/>
            <w:szCs w:val="26"/>
          </w:rPr>
          <w:t>38,49 ha</w:t>
        </w:r>
      </w:smartTag>
      <w:r w:rsidRPr="00C561D0">
        <w:rPr>
          <w:rFonts w:asciiTheme="majorHAnsi" w:hAnsiTheme="majorHAnsi" w:cstheme="majorHAnsi"/>
          <w:sz w:val="26"/>
          <w:szCs w:val="26"/>
        </w:rPr>
        <w:t xml:space="preserve">, cu un </w:t>
      </w:r>
      <w:proofErr w:type="spellStart"/>
      <w:r w:rsidRPr="00C561D0">
        <w:rPr>
          <w:rFonts w:asciiTheme="majorHAnsi" w:hAnsiTheme="majorHAnsi" w:cstheme="majorHAnsi"/>
          <w:sz w:val="26"/>
          <w:szCs w:val="26"/>
        </w:rPr>
        <w:t>volum</w:t>
      </w:r>
      <w:proofErr w:type="spellEnd"/>
      <w:r w:rsidRPr="00C561D0">
        <w:rPr>
          <w:rFonts w:asciiTheme="majorHAnsi" w:hAnsiTheme="majorHAnsi" w:cstheme="majorHAnsi"/>
          <w:sz w:val="26"/>
          <w:szCs w:val="26"/>
        </w:rPr>
        <w:t xml:space="preserve"> de extras de </w:t>
      </w:r>
      <w:smartTag w:uri="urn:schemas-microsoft-com:office:smarttags" w:element="metricconverter">
        <w:smartTagPr>
          <w:attr w:name="ProductID" w:val="18439 m3"/>
        </w:smartTagPr>
        <w:r w:rsidRPr="00C561D0">
          <w:rPr>
            <w:rFonts w:asciiTheme="majorHAnsi" w:hAnsiTheme="majorHAnsi" w:cstheme="majorHAnsi"/>
            <w:sz w:val="26"/>
            <w:szCs w:val="26"/>
          </w:rPr>
          <w:t>18439 m3</w:t>
        </w:r>
      </w:smartTag>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reprezentând</w:t>
      </w:r>
      <w:proofErr w:type="spellEnd"/>
      <w:r w:rsidRPr="00C561D0">
        <w:rPr>
          <w:rFonts w:asciiTheme="majorHAnsi" w:hAnsiTheme="majorHAnsi" w:cstheme="majorHAnsi"/>
          <w:sz w:val="26"/>
          <w:szCs w:val="26"/>
        </w:rPr>
        <w:t xml:space="preserve"> 15% din </w:t>
      </w:r>
      <w:proofErr w:type="spellStart"/>
      <w:r w:rsidRPr="00C561D0">
        <w:rPr>
          <w:rFonts w:asciiTheme="majorHAnsi" w:hAnsiTheme="majorHAnsi" w:cstheme="majorHAnsi"/>
          <w:sz w:val="26"/>
          <w:szCs w:val="26"/>
        </w:rPr>
        <w:t>volumul</w:t>
      </w:r>
      <w:proofErr w:type="spellEnd"/>
      <w:r w:rsidRPr="00C561D0">
        <w:rPr>
          <w:rFonts w:asciiTheme="majorHAnsi" w:hAnsiTheme="majorHAnsi" w:cstheme="majorHAnsi"/>
          <w:sz w:val="26"/>
          <w:szCs w:val="26"/>
        </w:rPr>
        <w:t xml:space="preserve"> total de extras </w:t>
      </w:r>
      <w:proofErr w:type="spellStart"/>
      <w:r w:rsidRPr="00C561D0">
        <w:rPr>
          <w:rFonts w:asciiTheme="majorHAnsi" w:hAnsiTheme="majorHAnsi" w:cstheme="majorHAnsi"/>
          <w:sz w:val="26"/>
          <w:szCs w:val="26"/>
        </w:rPr>
        <w:t>prin</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tăieri</w:t>
      </w:r>
      <w:proofErr w:type="spellEnd"/>
      <w:r w:rsidRPr="00C561D0">
        <w:rPr>
          <w:rFonts w:asciiTheme="majorHAnsi" w:hAnsiTheme="majorHAnsi" w:cstheme="majorHAnsi"/>
          <w:sz w:val="26"/>
          <w:szCs w:val="26"/>
        </w:rPr>
        <w:t xml:space="preserve"> de </w:t>
      </w:r>
      <w:proofErr w:type="spellStart"/>
      <w:r w:rsidRPr="00C561D0">
        <w:rPr>
          <w:rFonts w:asciiTheme="majorHAnsi" w:hAnsiTheme="majorHAnsi" w:cstheme="majorHAnsi"/>
          <w:sz w:val="26"/>
          <w:szCs w:val="26"/>
        </w:rPr>
        <w:t>regenerare</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în</w:t>
      </w:r>
      <w:proofErr w:type="spellEnd"/>
      <w:r w:rsidRPr="00C561D0">
        <w:rPr>
          <w:rFonts w:asciiTheme="majorHAnsi" w:hAnsiTheme="majorHAnsi" w:cstheme="majorHAnsi"/>
          <w:sz w:val="26"/>
          <w:szCs w:val="26"/>
        </w:rPr>
        <w:t xml:space="preserve"> </w:t>
      </w:r>
      <w:proofErr w:type="spellStart"/>
      <w:r w:rsidRPr="00C561D0">
        <w:rPr>
          <w:rFonts w:asciiTheme="majorHAnsi" w:hAnsiTheme="majorHAnsi" w:cstheme="majorHAnsi"/>
          <w:sz w:val="26"/>
          <w:szCs w:val="26"/>
        </w:rPr>
        <w:t>cadrul</w:t>
      </w:r>
      <w:proofErr w:type="spellEnd"/>
      <w:r w:rsidRPr="00C561D0">
        <w:rPr>
          <w:rFonts w:asciiTheme="majorHAnsi" w:hAnsiTheme="majorHAnsi" w:cstheme="majorHAnsi"/>
          <w:sz w:val="26"/>
          <w:szCs w:val="26"/>
        </w:rPr>
        <w:t xml:space="preserve"> S.U.P. A.</w:t>
      </w:r>
      <w:proofErr w:type="gramEnd"/>
    </w:p>
    <w:p w:rsidR="000344C0" w:rsidRPr="00C561D0" w:rsidRDefault="00C561D0" w:rsidP="00C561D0">
      <w:pPr>
        <w:spacing w:after="0" w:line="240" w:lineRule="auto"/>
        <w:jc w:val="center"/>
        <w:rPr>
          <w:rFonts w:asciiTheme="majorHAnsi" w:hAnsiTheme="majorHAnsi" w:cstheme="majorHAnsi"/>
          <w:sz w:val="26"/>
          <w:szCs w:val="26"/>
        </w:rPr>
      </w:pPr>
      <w:r>
        <w:rPr>
          <w:noProof/>
        </w:rPr>
        <w:drawing>
          <wp:inline distT="0" distB="0" distL="0" distR="0" wp14:anchorId="37017705" wp14:editId="3C7FC0D6">
            <wp:extent cx="5943600" cy="12553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1255395"/>
                    </a:xfrm>
                    <a:prstGeom prst="rect">
                      <a:avLst/>
                    </a:prstGeom>
                  </pic:spPr>
                </pic:pic>
              </a:graphicData>
            </a:graphic>
          </wp:inline>
        </w:drawing>
      </w:r>
    </w:p>
    <w:p w:rsidR="00147788" w:rsidRPr="00147788" w:rsidRDefault="00147788" w:rsidP="00147788">
      <w:pPr>
        <w:autoSpaceDE w:val="0"/>
        <w:autoSpaceDN w:val="0"/>
        <w:adjustRightInd w:val="0"/>
        <w:spacing w:after="0" w:line="240" w:lineRule="auto"/>
        <w:ind w:firstLine="720"/>
        <w:jc w:val="both"/>
        <w:rPr>
          <w:rFonts w:asciiTheme="majorHAnsi" w:hAnsiTheme="majorHAnsi" w:cstheme="majorHAnsi"/>
          <w:bCs/>
          <w:color w:val="000000"/>
          <w:sz w:val="26"/>
          <w:szCs w:val="26"/>
        </w:rPr>
      </w:pPr>
      <w:proofErr w:type="spellStart"/>
      <w:r w:rsidRPr="00147788">
        <w:rPr>
          <w:rFonts w:asciiTheme="majorHAnsi" w:hAnsiTheme="majorHAnsi" w:cstheme="majorHAnsi"/>
          <w:bCs/>
          <w:color w:val="000000"/>
          <w:sz w:val="26"/>
          <w:szCs w:val="26"/>
        </w:rPr>
        <w:t>În</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cuprinsul</w:t>
      </w:r>
      <w:proofErr w:type="spellEnd"/>
      <w:r w:rsidRPr="00147788">
        <w:rPr>
          <w:rFonts w:asciiTheme="majorHAnsi" w:hAnsiTheme="majorHAnsi" w:cstheme="majorHAnsi"/>
          <w:bCs/>
          <w:color w:val="000000"/>
          <w:sz w:val="26"/>
          <w:szCs w:val="26"/>
        </w:rPr>
        <w:t xml:space="preserve"> U.P. IV </w:t>
      </w:r>
      <w:proofErr w:type="spellStart"/>
      <w:r w:rsidRPr="00147788">
        <w:rPr>
          <w:rFonts w:asciiTheme="majorHAnsi" w:hAnsiTheme="majorHAnsi" w:cstheme="majorHAnsi"/>
          <w:bCs/>
          <w:color w:val="000000"/>
          <w:sz w:val="26"/>
          <w:szCs w:val="26"/>
        </w:rPr>
        <w:t>Valea</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Seacă</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există</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arborete</w:t>
      </w:r>
      <w:proofErr w:type="spellEnd"/>
      <w:r w:rsidRPr="00147788">
        <w:rPr>
          <w:rFonts w:asciiTheme="majorHAnsi" w:hAnsiTheme="majorHAnsi" w:cstheme="majorHAnsi"/>
          <w:bCs/>
          <w:color w:val="000000"/>
          <w:sz w:val="26"/>
          <w:szCs w:val="26"/>
        </w:rPr>
        <w:t xml:space="preserve"> certificate ca </w:t>
      </w:r>
      <w:proofErr w:type="spellStart"/>
      <w:r w:rsidRPr="00147788">
        <w:rPr>
          <w:rFonts w:asciiTheme="majorHAnsi" w:hAnsiTheme="majorHAnsi" w:cstheme="majorHAnsi"/>
          <w:bCs/>
          <w:color w:val="000000"/>
          <w:sz w:val="26"/>
          <w:szCs w:val="26"/>
        </w:rPr>
        <w:t>păduri</w:t>
      </w:r>
      <w:proofErr w:type="spellEnd"/>
      <w:r w:rsidRPr="00147788">
        <w:rPr>
          <w:rFonts w:asciiTheme="majorHAnsi" w:hAnsiTheme="majorHAnsi" w:cstheme="majorHAnsi"/>
          <w:bCs/>
          <w:color w:val="000000"/>
          <w:sz w:val="26"/>
          <w:szCs w:val="26"/>
        </w:rPr>
        <w:t xml:space="preserve"> cu</w:t>
      </w:r>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valoare</w:t>
      </w:r>
      <w:proofErr w:type="spellEnd"/>
      <w:r w:rsidRPr="00147788">
        <w:rPr>
          <w:rFonts w:asciiTheme="majorHAnsi" w:hAnsiTheme="majorHAnsi" w:cstheme="majorHAnsi"/>
          <w:bCs/>
          <w:color w:val="000000"/>
          <w:sz w:val="26"/>
          <w:szCs w:val="26"/>
        </w:rPr>
        <w:t xml:space="preserve"> </w:t>
      </w:r>
      <w:proofErr w:type="spellStart"/>
      <w:r w:rsidRPr="00147788">
        <w:rPr>
          <w:rFonts w:asciiTheme="majorHAnsi" w:hAnsiTheme="majorHAnsi" w:cstheme="majorHAnsi"/>
          <w:bCs/>
          <w:color w:val="000000"/>
          <w:sz w:val="26"/>
          <w:szCs w:val="26"/>
        </w:rPr>
        <w:t>ridicată</w:t>
      </w:r>
      <w:proofErr w:type="spellEnd"/>
      <w:r w:rsidRPr="00147788">
        <w:rPr>
          <w:rFonts w:asciiTheme="majorHAnsi" w:hAnsiTheme="majorHAnsi" w:cstheme="majorHAnsi"/>
          <w:bCs/>
          <w:color w:val="000000"/>
          <w:sz w:val="26"/>
          <w:szCs w:val="26"/>
        </w:rPr>
        <w:t xml:space="preserve"> de </w:t>
      </w:r>
      <w:proofErr w:type="spellStart"/>
      <w:r w:rsidRPr="00147788">
        <w:rPr>
          <w:rFonts w:asciiTheme="majorHAnsi" w:hAnsiTheme="majorHAnsi" w:cstheme="majorHAnsi"/>
          <w:bCs/>
          <w:color w:val="000000"/>
          <w:sz w:val="26"/>
          <w:szCs w:val="26"/>
        </w:rPr>
        <w:t>conservare</w:t>
      </w:r>
      <w:proofErr w:type="spellEnd"/>
      <w:r w:rsidRPr="00147788">
        <w:rPr>
          <w:rFonts w:asciiTheme="majorHAnsi" w:hAnsiTheme="majorHAnsi" w:cstheme="majorHAnsi"/>
          <w:bCs/>
          <w:color w:val="000000"/>
          <w:sz w:val="26"/>
          <w:szCs w:val="26"/>
        </w:rPr>
        <w:t xml:space="preserve">: </w:t>
      </w:r>
    </w:p>
    <w:p w:rsidR="00147788" w:rsidRPr="00F71F49" w:rsidRDefault="00147788" w:rsidP="00147788">
      <w:pPr>
        <w:autoSpaceDE w:val="0"/>
        <w:autoSpaceDN w:val="0"/>
        <w:adjustRightInd w:val="0"/>
        <w:spacing w:after="0" w:line="240" w:lineRule="auto"/>
        <w:jc w:val="center"/>
        <w:rPr>
          <w:rFonts w:asciiTheme="majorHAnsi" w:hAnsiTheme="majorHAnsi" w:cstheme="majorHAnsi"/>
          <w:sz w:val="26"/>
          <w:szCs w:val="26"/>
        </w:rPr>
      </w:pPr>
      <w:r>
        <w:rPr>
          <w:noProof/>
        </w:rPr>
        <w:drawing>
          <wp:inline distT="0" distB="0" distL="0" distR="0" wp14:anchorId="4D61EA6F" wp14:editId="65AEEFF8">
            <wp:extent cx="5943600" cy="1443355"/>
            <wp:effectExtent l="0" t="0" r="0" b="444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943600" cy="1443355"/>
                    </a:xfrm>
                    <a:prstGeom prst="rect">
                      <a:avLst/>
                    </a:prstGeom>
                  </pic:spPr>
                </pic:pic>
              </a:graphicData>
            </a:graphic>
          </wp:inline>
        </w:drawing>
      </w:r>
    </w:p>
    <w:p w:rsidR="00147788" w:rsidRDefault="00147788" w:rsidP="00147788">
      <w:pPr>
        <w:autoSpaceDE w:val="0"/>
        <w:autoSpaceDN w:val="0"/>
        <w:adjustRightInd w:val="0"/>
        <w:spacing w:after="0" w:line="240" w:lineRule="auto"/>
        <w:ind w:firstLine="720"/>
        <w:jc w:val="both"/>
        <w:rPr>
          <w:rFonts w:asciiTheme="majorHAnsi" w:hAnsiTheme="majorHAnsi" w:cstheme="majorHAnsi"/>
          <w:sz w:val="26"/>
          <w:szCs w:val="26"/>
          <w:lang w:val="fr-FR"/>
        </w:rPr>
      </w:pPr>
    </w:p>
    <w:p w:rsidR="00147788" w:rsidRDefault="00147788" w:rsidP="00147788">
      <w:pPr>
        <w:autoSpaceDE w:val="0"/>
        <w:autoSpaceDN w:val="0"/>
        <w:adjustRightInd w:val="0"/>
        <w:spacing w:after="0" w:line="240" w:lineRule="auto"/>
        <w:ind w:firstLine="720"/>
        <w:jc w:val="both"/>
        <w:rPr>
          <w:rFonts w:asciiTheme="majorHAnsi" w:hAnsiTheme="majorHAnsi" w:cstheme="majorHAnsi"/>
          <w:sz w:val="26"/>
          <w:szCs w:val="26"/>
        </w:rPr>
      </w:pPr>
      <w:proofErr w:type="spellStart"/>
      <w:r w:rsidRPr="00147788">
        <w:rPr>
          <w:rFonts w:asciiTheme="majorHAnsi" w:hAnsiTheme="majorHAnsi" w:cstheme="majorHAnsi"/>
          <w:sz w:val="26"/>
          <w:szCs w:val="26"/>
          <w:lang w:val="fr-FR"/>
        </w:rPr>
        <w:t>Densitatea</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actuală</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calculată</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pentru</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întreaga</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suprafaţă</w:t>
      </w:r>
      <w:proofErr w:type="spellEnd"/>
      <w:r w:rsidRPr="00147788">
        <w:rPr>
          <w:rFonts w:asciiTheme="majorHAnsi" w:hAnsiTheme="majorHAnsi" w:cstheme="majorHAnsi"/>
          <w:sz w:val="26"/>
          <w:szCs w:val="26"/>
          <w:lang w:val="fr-FR"/>
        </w:rPr>
        <w:t xml:space="preserve"> a </w:t>
      </w:r>
      <w:proofErr w:type="spellStart"/>
      <w:r w:rsidRPr="00147788">
        <w:rPr>
          <w:rFonts w:asciiTheme="majorHAnsi" w:hAnsiTheme="majorHAnsi" w:cstheme="majorHAnsi"/>
          <w:sz w:val="26"/>
          <w:szCs w:val="26"/>
          <w:lang w:val="fr-FR"/>
        </w:rPr>
        <w:t>fondului</w:t>
      </w:r>
      <w:proofErr w:type="spellEnd"/>
      <w:r w:rsidRPr="00147788">
        <w:rPr>
          <w:rFonts w:asciiTheme="majorHAnsi" w:hAnsiTheme="majorHAnsi" w:cstheme="majorHAnsi"/>
          <w:sz w:val="26"/>
          <w:szCs w:val="26"/>
          <w:lang w:val="fr-FR"/>
        </w:rPr>
        <w:t xml:space="preserve"> forestier, </w:t>
      </w:r>
      <w:proofErr w:type="spellStart"/>
      <w:r w:rsidRPr="00147788">
        <w:rPr>
          <w:rFonts w:asciiTheme="majorHAnsi" w:hAnsiTheme="majorHAnsi" w:cstheme="majorHAnsi"/>
          <w:sz w:val="26"/>
          <w:szCs w:val="26"/>
          <w:lang w:val="fr-FR"/>
        </w:rPr>
        <w:t>pentru</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drumurile</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existente</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este</w:t>
      </w:r>
      <w:proofErr w:type="spellEnd"/>
      <w:r w:rsidRPr="00147788">
        <w:rPr>
          <w:rFonts w:asciiTheme="majorHAnsi" w:hAnsiTheme="majorHAnsi" w:cstheme="majorHAnsi"/>
          <w:sz w:val="26"/>
          <w:szCs w:val="26"/>
          <w:lang w:val="fr-FR"/>
        </w:rPr>
        <w:t xml:space="preserve"> de 7,18 m/ha, </w:t>
      </w:r>
      <w:proofErr w:type="spellStart"/>
      <w:r w:rsidRPr="00147788">
        <w:rPr>
          <w:rFonts w:asciiTheme="majorHAnsi" w:hAnsiTheme="majorHAnsi" w:cstheme="majorHAnsi"/>
          <w:sz w:val="26"/>
          <w:szCs w:val="26"/>
          <w:lang w:val="fr-FR"/>
        </w:rPr>
        <w:t>rezultând</w:t>
      </w:r>
      <w:proofErr w:type="spellEnd"/>
      <w:r w:rsidRPr="00147788">
        <w:rPr>
          <w:rFonts w:asciiTheme="majorHAnsi" w:hAnsiTheme="majorHAnsi" w:cstheme="majorHAnsi"/>
          <w:sz w:val="26"/>
          <w:szCs w:val="26"/>
          <w:lang w:val="fr-FR"/>
        </w:rPr>
        <w:t xml:space="preserve"> o </w:t>
      </w:r>
      <w:proofErr w:type="spellStart"/>
      <w:r w:rsidRPr="00147788">
        <w:rPr>
          <w:rFonts w:asciiTheme="majorHAnsi" w:hAnsiTheme="majorHAnsi" w:cstheme="majorHAnsi"/>
          <w:sz w:val="26"/>
          <w:szCs w:val="26"/>
          <w:lang w:val="fr-FR"/>
        </w:rPr>
        <w:t>densitate</w:t>
      </w:r>
      <w:proofErr w:type="spellEnd"/>
      <w:r w:rsidRPr="00147788">
        <w:rPr>
          <w:rFonts w:asciiTheme="majorHAnsi" w:hAnsiTheme="majorHAnsi" w:cstheme="majorHAnsi"/>
          <w:sz w:val="26"/>
          <w:szCs w:val="26"/>
          <w:lang w:val="fr-FR"/>
        </w:rPr>
        <w:t xml:space="preserve"> de 1,03 m/ha </w:t>
      </w:r>
      <w:proofErr w:type="spellStart"/>
      <w:r w:rsidRPr="00147788">
        <w:rPr>
          <w:rFonts w:asciiTheme="majorHAnsi" w:hAnsiTheme="majorHAnsi" w:cstheme="majorHAnsi"/>
          <w:sz w:val="26"/>
          <w:szCs w:val="26"/>
          <w:lang w:val="fr-FR"/>
        </w:rPr>
        <w:t>pentru</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drumurile</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publice</w:t>
      </w:r>
      <w:proofErr w:type="spellEnd"/>
      <w:r w:rsidRPr="00147788">
        <w:rPr>
          <w:rFonts w:asciiTheme="majorHAnsi" w:hAnsiTheme="majorHAnsi" w:cstheme="majorHAnsi"/>
          <w:sz w:val="26"/>
          <w:szCs w:val="26"/>
          <w:lang w:val="fr-FR"/>
        </w:rPr>
        <w:t xml:space="preserve"> </w:t>
      </w:r>
      <w:proofErr w:type="spellStart"/>
      <w:r w:rsidRPr="00147788">
        <w:rPr>
          <w:rFonts w:asciiTheme="majorHAnsi" w:hAnsiTheme="majorHAnsi" w:cstheme="majorHAnsi"/>
          <w:sz w:val="26"/>
          <w:szCs w:val="26"/>
          <w:lang w:val="fr-FR"/>
        </w:rPr>
        <w:t>și</w:t>
      </w:r>
      <w:proofErr w:type="spellEnd"/>
      <w:r w:rsidRPr="00147788">
        <w:rPr>
          <w:rFonts w:asciiTheme="majorHAnsi" w:hAnsiTheme="majorHAnsi" w:cstheme="majorHAnsi"/>
          <w:sz w:val="26"/>
          <w:szCs w:val="26"/>
          <w:lang w:val="fr-FR"/>
        </w:rPr>
        <w:t xml:space="preserve"> 6,15 m</w:t>
      </w:r>
      <w:r>
        <w:rPr>
          <w:rFonts w:asciiTheme="majorHAnsi" w:hAnsiTheme="majorHAnsi" w:cstheme="majorHAnsi"/>
          <w:sz w:val="26"/>
          <w:szCs w:val="26"/>
          <w:lang w:val="fr-FR"/>
        </w:rPr>
        <w:t xml:space="preserve">/ha </w:t>
      </w:r>
      <w:proofErr w:type="spellStart"/>
      <w:r>
        <w:rPr>
          <w:rFonts w:asciiTheme="majorHAnsi" w:hAnsiTheme="majorHAnsi" w:cstheme="majorHAnsi"/>
          <w:sz w:val="26"/>
          <w:szCs w:val="26"/>
          <w:lang w:val="fr-FR"/>
        </w:rPr>
        <w:t>pentru</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drumurile</w:t>
      </w:r>
      <w:proofErr w:type="spellEnd"/>
      <w:r>
        <w:rPr>
          <w:rFonts w:asciiTheme="majorHAnsi" w:hAnsiTheme="majorHAnsi" w:cstheme="majorHAnsi"/>
          <w:sz w:val="26"/>
          <w:szCs w:val="26"/>
          <w:lang w:val="fr-FR"/>
        </w:rPr>
        <w:t xml:space="preserve"> </w:t>
      </w:r>
      <w:proofErr w:type="spellStart"/>
      <w:r>
        <w:rPr>
          <w:rFonts w:asciiTheme="majorHAnsi" w:hAnsiTheme="majorHAnsi" w:cstheme="majorHAnsi"/>
          <w:sz w:val="26"/>
          <w:szCs w:val="26"/>
          <w:lang w:val="fr-FR"/>
        </w:rPr>
        <w:t>forestiere</w:t>
      </w:r>
      <w:proofErr w:type="spellEnd"/>
      <w:r w:rsidRPr="00F71F49">
        <w:rPr>
          <w:rFonts w:asciiTheme="majorHAnsi" w:hAnsiTheme="majorHAnsi" w:cstheme="majorHAnsi"/>
          <w:sz w:val="26"/>
          <w:szCs w:val="26"/>
          <w:lang w:val="fr-FR"/>
        </w:rPr>
        <w:t xml:space="preserve">. </w:t>
      </w:r>
      <w:r w:rsidRPr="00F71F49">
        <w:rPr>
          <w:rFonts w:asciiTheme="majorHAnsi" w:hAnsiTheme="majorHAnsi" w:cstheme="majorHAnsi"/>
          <w:sz w:val="26"/>
          <w:szCs w:val="26"/>
        </w:rPr>
        <w:t xml:space="preserve">Nu </w:t>
      </w:r>
      <w:proofErr w:type="spellStart"/>
      <w:r w:rsidRPr="00F71F49">
        <w:rPr>
          <w:rFonts w:asciiTheme="majorHAnsi" w:hAnsiTheme="majorHAnsi" w:cstheme="majorHAnsi"/>
          <w:sz w:val="26"/>
          <w:szCs w:val="26"/>
        </w:rPr>
        <w:t>sunt</w:t>
      </w:r>
      <w:proofErr w:type="spellEnd"/>
      <w:r w:rsidRPr="00F71F49">
        <w:rPr>
          <w:rFonts w:asciiTheme="majorHAnsi" w:hAnsiTheme="majorHAnsi" w:cstheme="majorHAnsi"/>
          <w:sz w:val="26"/>
          <w:szCs w:val="26"/>
        </w:rPr>
        <w:t xml:space="preserve"> </w:t>
      </w:r>
      <w:proofErr w:type="spellStart"/>
      <w:r w:rsidRPr="00F71F49">
        <w:rPr>
          <w:rFonts w:asciiTheme="majorHAnsi" w:hAnsiTheme="majorHAnsi" w:cstheme="majorHAnsi"/>
          <w:sz w:val="26"/>
          <w:szCs w:val="26"/>
        </w:rPr>
        <w:t>necesare</w:t>
      </w:r>
      <w:proofErr w:type="spellEnd"/>
      <w:r w:rsidRPr="00F71F49">
        <w:rPr>
          <w:rFonts w:asciiTheme="majorHAnsi" w:hAnsiTheme="majorHAnsi" w:cstheme="majorHAnsi"/>
          <w:sz w:val="26"/>
          <w:szCs w:val="26"/>
        </w:rPr>
        <w:t xml:space="preserve"> </w:t>
      </w:r>
      <w:proofErr w:type="spellStart"/>
      <w:r w:rsidRPr="00F71F49">
        <w:rPr>
          <w:rFonts w:asciiTheme="majorHAnsi" w:hAnsiTheme="majorHAnsi" w:cstheme="majorHAnsi"/>
          <w:sz w:val="26"/>
          <w:szCs w:val="26"/>
        </w:rPr>
        <w:t>noi</w:t>
      </w:r>
      <w:proofErr w:type="spellEnd"/>
      <w:r w:rsidRPr="00F71F49">
        <w:rPr>
          <w:rFonts w:asciiTheme="majorHAnsi" w:hAnsiTheme="majorHAnsi" w:cstheme="majorHAnsi"/>
          <w:sz w:val="26"/>
          <w:szCs w:val="26"/>
        </w:rPr>
        <w:t xml:space="preserve"> </w:t>
      </w:r>
      <w:proofErr w:type="spellStart"/>
      <w:r w:rsidRPr="00F71F49">
        <w:rPr>
          <w:rFonts w:asciiTheme="majorHAnsi" w:hAnsiTheme="majorHAnsi" w:cstheme="majorHAnsi"/>
          <w:sz w:val="26"/>
          <w:szCs w:val="26"/>
        </w:rPr>
        <w:t>drumuri</w:t>
      </w:r>
      <w:proofErr w:type="spellEnd"/>
      <w:r w:rsidRPr="00F71F49">
        <w:rPr>
          <w:rFonts w:asciiTheme="majorHAnsi" w:hAnsiTheme="majorHAnsi" w:cstheme="majorHAnsi"/>
          <w:sz w:val="26"/>
          <w:szCs w:val="26"/>
        </w:rPr>
        <w:t>.</w:t>
      </w:r>
    </w:p>
    <w:p w:rsidR="00CF3941" w:rsidRDefault="00CF3941"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w:t>
      </w:r>
      <w:r w:rsidR="00CA14A6">
        <w:rPr>
          <w:rFonts w:ascii="Times New Roman" w:hAnsi="Times New Roman"/>
          <w:sz w:val="26"/>
          <w:szCs w:val="26"/>
          <w:lang w:val="ro-RO"/>
        </w:rPr>
        <w:t>nu</w:t>
      </w:r>
      <w:r w:rsidR="00CD7026" w:rsidRPr="008C62DA">
        <w:rPr>
          <w:rFonts w:ascii="Times New Roman" w:hAnsi="Times New Roman"/>
          <w:sz w:val="26"/>
          <w:szCs w:val="26"/>
          <w:lang w:val="ro-RO"/>
        </w:rPr>
        <w:t xml:space="preserve"> se suprapune cu </w:t>
      </w:r>
      <w:r w:rsidR="00CA14A6">
        <w:rPr>
          <w:rFonts w:ascii="Times New Roman" w:hAnsi="Times New Roman"/>
          <w:sz w:val="26"/>
          <w:szCs w:val="26"/>
          <w:lang w:val="ro-RO"/>
        </w:rPr>
        <w:t>arii naturale protejate de interes național.</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 xml:space="preserve">Gradul în care Planul de Amenajare a fondului forestier </w:t>
      </w:r>
      <w:proofErr w:type="spellStart"/>
      <w:r w:rsidRPr="00A20B14">
        <w:rPr>
          <w:rFonts w:ascii="Times New Roman" w:hAnsi="Times New Roman"/>
          <w:b/>
          <w:sz w:val="26"/>
          <w:szCs w:val="26"/>
          <w:lang w:val="ro-RO"/>
        </w:rPr>
        <w:t>influenţează</w:t>
      </w:r>
      <w:proofErr w:type="spellEnd"/>
      <w:r w:rsidRPr="00A20B14">
        <w:rPr>
          <w:rFonts w:ascii="Times New Roman" w:hAnsi="Times New Roman"/>
          <w:b/>
          <w:sz w:val="26"/>
          <w:szCs w:val="26"/>
          <w:lang w:val="ro-RO"/>
        </w:rPr>
        <w:t xml:space="preserve"> alte planuri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programe, inclusiv pe cele în care se integrează sau derivă din ele:</w:t>
      </w:r>
    </w:p>
    <w:p w:rsidR="00884CE1" w:rsidRDefault="00E7081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w:t>
      </w:r>
      <w:proofErr w:type="spellStart"/>
      <w:r w:rsidRPr="00272D6F">
        <w:rPr>
          <w:rStyle w:val="do1"/>
          <w:rFonts w:ascii="Times New Roman" w:hAnsi="Times New Roman"/>
          <w:bCs/>
          <w:szCs w:val="26"/>
          <w:lang w:val="ro-RO"/>
        </w:rPr>
        <w:t>Ordonanţei</w:t>
      </w:r>
      <w:proofErr w:type="spellEnd"/>
      <w:r w:rsidRPr="00272D6F">
        <w:rPr>
          <w:rStyle w:val="do1"/>
          <w:rFonts w:ascii="Times New Roman" w:hAnsi="Times New Roman"/>
          <w:bCs/>
          <w:szCs w:val="26"/>
          <w:lang w:val="ro-RO"/>
        </w:rPr>
        <w:t xml:space="preserve"> de </w:t>
      </w:r>
      <w:proofErr w:type="spellStart"/>
      <w:r w:rsidRPr="00272D6F">
        <w:rPr>
          <w:rStyle w:val="do1"/>
          <w:rFonts w:ascii="Times New Roman" w:hAnsi="Times New Roman"/>
          <w:bCs/>
          <w:szCs w:val="26"/>
          <w:lang w:val="ro-RO"/>
        </w:rPr>
        <w:t>urgenţă</w:t>
      </w:r>
      <w:proofErr w:type="spellEnd"/>
      <w:r w:rsidRPr="00272D6F">
        <w:rPr>
          <w:rStyle w:val="do1"/>
          <w:rFonts w:ascii="Times New Roman" w:hAnsi="Times New Roman"/>
          <w:bCs/>
          <w:szCs w:val="26"/>
          <w:lang w:val="ro-RO"/>
        </w:rPr>
        <w:t xml:space="preserve"> a Guvernului nr. </w:t>
      </w:r>
      <w:hyperlink r:id="rId20"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w:t>
      </w:r>
      <w:proofErr w:type="spellStart"/>
      <w:r w:rsidRPr="00272D6F">
        <w:rPr>
          <w:rStyle w:val="do1"/>
          <w:rFonts w:ascii="Times New Roman" w:hAnsi="Times New Roman"/>
          <w:bCs/>
          <w:szCs w:val="26"/>
          <w:lang w:val="ro-RO"/>
        </w:rPr>
        <w:t>şi</w:t>
      </w:r>
      <w:proofErr w:type="spellEnd"/>
      <w:r w:rsidRPr="00272D6F">
        <w:rPr>
          <w:rStyle w:val="do1"/>
          <w:rFonts w:ascii="Times New Roman" w:hAnsi="Times New Roman"/>
          <w:bCs/>
          <w:szCs w:val="26"/>
          <w:lang w:val="ro-RO"/>
        </w:rPr>
        <w:t xml:space="preserve"> faunei sălbatice,</w:t>
      </w:r>
      <w:r w:rsidRPr="00272D6F">
        <w:rPr>
          <w:rFonts w:ascii="Times New Roman" w:hAnsi="Times New Roman"/>
          <w:sz w:val="26"/>
          <w:szCs w:val="26"/>
          <w:lang w:val="ro-RO"/>
        </w:rPr>
        <w:t xml:space="preserve"> cu modificările </w:t>
      </w:r>
      <w:proofErr w:type="spellStart"/>
      <w:r w:rsidRPr="00272D6F">
        <w:rPr>
          <w:rFonts w:ascii="Times New Roman" w:hAnsi="Times New Roman"/>
          <w:sz w:val="26"/>
          <w:szCs w:val="26"/>
          <w:lang w:val="ro-RO"/>
        </w:rPr>
        <w:t>şi</w:t>
      </w:r>
      <w:proofErr w:type="spellEnd"/>
      <w:r w:rsidRPr="00272D6F">
        <w:rPr>
          <w:rFonts w:ascii="Times New Roman" w:hAnsi="Times New Roman"/>
          <w:sz w:val="26"/>
          <w:szCs w:val="26"/>
          <w:lang w:val="ro-RO"/>
        </w:rPr>
        <w:t xml:space="preserve">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66626A">
        <w:rPr>
          <w:rFonts w:ascii="Times New Roman" w:hAnsi="Times New Roman"/>
          <w:b/>
          <w:i/>
          <w:sz w:val="26"/>
          <w:szCs w:val="26"/>
          <w:lang w:val="ro-RO"/>
        </w:rPr>
        <w:t>IV Valea Seacă</w:t>
      </w:r>
      <w:r w:rsidRPr="00272D6F">
        <w:rPr>
          <w:rFonts w:ascii="Times New Roman" w:hAnsi="Times New Roman"/>
          <w:b/>
          <w:i/>
          <w:sz w:val="26"/>
          <w:szCs w:val="26"/>
          <w:lang w:val="ro-RO"/>
        </w:rPr>
        <w:t xml:space="preserve">” </w:t>
      </w:r>
      <w:r w:rsidR="00CA14A6">
        <w:rPr>
          <w:rStyle w:val="tpa1"/>
          <w:rFonts w:ascii="Times New Roman" w:hAnsi="Times New Roman"/>
          <w:sz w:val="26"/>
          <w:szCs w:val="26"/>
          <w:lang w:val="ro-RO"/>
        </w:rPr>
        <w:t>elaborată</w:t>
      </w:r>
      <w:r w:rsidRPr="00272D6F">
        <w:rPr>
          <w:rStyle w:val="tpa1"/>
          <w:rFonts w:ascii="Times New Roman" w:hAnsi="Times New Roman"/>
          <w:sz w:val="26"/>
          <w:szCs w:val="26"/>
          <w:lang w:val="ro-RO"/>
        </w:rPr>
        <w:t xml:space="preserve"> </w:t>
      </w:r>
      <w:r w:rsidR="00CA14A6">
        <w:rPr>
          <w:rStyle w:val="tpa1"/>
          <w:rFonts w:ascii="Times New Roman" w:hAnsi="Times New Roman"/>
          <w:sz w:val="26"/>
          <w:szCs w:val="26"/>
          <w:lang w:val="ro-RO"/>
        </w:rPr>
        <w:t>include un subcapitol (</w:t>
      </w:r>
      <w:r w:rsidR="00E20243">
        <w:rPr>
          <w:rStyle w:val="tpa1"/>
          <w:rFonts w:ascii="Times New Roman" w:hAnsi="Times New Roman"/>
          <w:sz w:val="26"/>
          <w:szCs w:val="26"/>
          <w:lang w:val="ro-RO"/>
        </w:rPr>
        <w:t xml:space="preserve">cap. </w:t>
      </w:r>
      <w:r w:rsidR="00552323">
        <w:rPr>
          <w:rStyle w:val="tpa1"/>
          <w:rFonts w:ascii="Times New Roman" w:hAnsi="Times New Roman"/>
          <w:sz w:val="26"/>
          <w:szCs w:val="26"/>
          <w:lang w:val="ro-RO"/>
        </w:rPr>
        <w:t>9</w:t>
      </w:r>
      <w:r w:rsidR="00E20243">
        <w:rPr>
          <w:rStyle w:val="tpa1"/>
          <w:rFonts w:ascii="Times New Roman" w:hAnsi="Times New Roman"/>
          <w:sz w:val="26"/>
          <w:szCs w:val="26"/>
          <w:lang w:val="ro-RO"/>
        </w:rPr>
        <w:t>.</w:t>
      </w:r>
      <w:r w:rsidR="00CA14A6">
        <w:rPr>
          <w:rStyle w:val="tpa1"/>
          <w:rFonts w:ascii="Times New Roman" w:hAnsi="Times New Roman"/>
          <w:sz w:val="26"/>
          <w:szCs w:val="26"/>
          <w:lang w:val="ro-RO"/>
        </w:rPr>
        <w:t>), care conține măsuri și condiții cu privire la protecția ecos</w:t>
      </w:r>
      <w:r w:rsidR="00CF3941">
        <w:rPr>
          <w:rStyle w:val="tpa1"/>
          <w:rFonts w:ascii="Times New Roman" w:hAnsi="Times New Roman"/>
          <w:sz w:val="26"/>
          <w:szCs w:val="26"/>
          <w:lang w:val="ro-RO"/>
        </w:rPr>
        <w:t>istemelor terestre și acvatice.</w:t>
      </w:r>
    </w:p>
    <w:p w:rsidR="00970113" w:rsidRPr="00A20B14" w:rsidRDefault="00052D3E" w:rsidP="00052D3E">
      <w:pPr>
        <w:autoSpaceDE w:val="0"/>
        <w:autoSpaceDN w:val="0"/>
        <w:adjustRightInd w:val="0"/>
        <w:spacing w:after="0" w:line="240" w:lineRule="auto"/>
        <w:ind w:firstLine="720"/>
        <w:jc w:val="both"/>
        <w:rPr>
          <w:rStyle w:val="tpa1"/>
          <w:rFonts w:ascii="Times New Roman" w:hAnsi="Times New Roman"/>
          <w:sz w:val="26"/>
          <w:szCs w:val="26"/>
          <w:lang w:val="ro-RO"/>
        </w:rPr>
      </w:pPr>
      <w:r w:rsidRPr="00A20B14">
        <w:rPr>
          <w:rStyle w:val="tpa1"/>
          <w:rFonts w:ascii="Times New Roman" w:hAnsi="Times New Roman"/>
          <w:sz w:val="26"/>
          <w:szCs w:val="26"/>
          <w:lang w:val="ro-RO"/>
        </w:rPr>
        <w:t xml:space="preserve">Este necesară </w:t>
      </w:r>
      <w:r w:rsidR="001724DE" w:rsidRPr="00A20B14">
        <w:rPr>
          <w:rFonts w:ascii="Times New Roman" w:hAnsi="Times New Roman"/>
          <w:sz w:val="26"/>
          <w:szCs w:val="26"/>
          <w:lang w:val="ro-RO"/>
        </w:rPr>
        <w:t xml:space="preserve">respectarea prevederilor amenajamentului, deoarece neexecutarea la timp a lucrărilor ar putea conduce la degradarea stării fitosanitare a pădurii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reducerea efectelor protectoare ale acesteia, prin </w:t>
      </w:r>
      <w:proofErr w:type="spellStart"/>
      <w:r w:rsidR="001724DE" w:rsidRPr="00A20B14">
        <w:rPr>
          <w:rFonts w:ascii="Times New Roman" w:hAnsi="Times New Roman"/>
          <w:sz w:val="26"/>
          <w:szCs w:val="26"/>
          <w:lang w:val="ro-RO"/>
        </w:rPr>
        <w:t>apariţia</w:t>
      </w:r>
      <w:proofErr w:type="spellEnd"/>
      <w:r w:rsidR="001724DE" w:rsidRPr="00A20B14">
        <w:rPr>
          <w:rFonts w:ascii="Times New Roman" w:hAnsi="Times New Roman"/>
          <w:sz w:val="26"/>
          <w:szCs w:val="26"/>
          <w:lang w:val="ro-RO"/>
        </w:rPr>
        <w:t xml:space="preserve"> și extinderea unor factori destabilizatori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limitativi (uscarea, </w:t>
      </w:r>
      <w:proofErr w:type="spellStart"/>
      <w:r w:rsidR="001724DE" w:rsidRPr="00A20B14">
        <w:rPr>
          <w:rFonts w:ascii="Times New Roman" w:hAnsi="Times New Roman"/>
          <w:sz w:val="26"/>
          <w:szCs w:val="26"/>
          <w:lang w:val="ro-RO"/>
        </w:rPr>
        <w:t>doborâturile</w:t>
      </w:r>
      <w:proofErr w:type="spellEnd"/>
      <w:r w:rsidR="001724DE" w:rsidRPr="00A20B14">
        <w:rPr>
          <w:rFonts w:ascii="Times New Roman" w:hAnsi="Times New Roman"/>
          <w:sz w:val="26"/>
          <w:szCs w:val="26"/>
          <w:lang w:val="ro-RO"/>
        </w:rPr>
        <w:t xml:space="preserve"> produse de vânt </w:t>
      </w:r>
      <w:proofErr w:type="spellStart"/>
      <w:r w:rsidR="001724DE" w:rsidRPr="00A20B14">
        <w:rPr>
          <w:rFonts w:ascii="Times New Roman" w:hAnsi="Times New Roman"/>
          <w:sz w:val="26"/>
          <w:szCs w:val="26"/>
          <w:lang w:val="ro-RO"/>
        </w:rPr>
        <w:t>şi</w:t>
      </w:r>
      <w:proofErr w:type="spellEnd"/>
      <w:r w:rsidR="001724DE" w:rsidRPr="00A20B14">
        <w:rPr>
          <w:rFonts w:ascii="Times New Roman" w:hAnsi="Times New Roman"/>
          <w:sz w:val="26"/>
          <w:szCs w:val="26"/>
          <w:lang w:val="ro-RO"/>
        </w:rPr>
        <w:t xml:space="preserve"> zăpadă, atacul de dăunători, eroziunea, alunecările de teren, etc.)</w:t>
      </w:r>
      <w:r w:rsidR="00552323">
        <w:rPr>
          <w:rFonts w:ascii="Times New Roman" w:hAnsi="Times New Roman"/>
          <w:sz w:val="26"/>
          <w:szCs w:val="26"/>
          <w:lang w:val="ro-RO"/>
        </w:rPr>
        <w:t>.</w:t>
      </w:r>
    </w:p>
    <w:p w:rsidR="00970113" w:rsidRPr="00A20B14" w:rsidRDefault="00970113" w:rsidP="004260FD">
      <w:pPr>
        <w:autoSpaceDE w:val="0"/>
        <w:autoSpaceDN w:val="0"/>
        <w:adjustRightInd w:val="0"/>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c.)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în/pentru integrarea </w:t>
      </w:r>
      <w:proofErr w:type="spellStart"/>
      <w:r w:rsidRPr="00A20B14">
        <w:rPr>
          <w:rFonts w:ascii="Times New Roman" w:hAnsi="Times New Roman"/>
          <w:b/>
          <w:sz w:val="26"/>
          <w:szCs w:val="26"/>
          <w:lang w:val="ro-RO"/>
        </w:rPr>
        <w:t>consideraţiilor</w:t>
      </w:r>
      <w:proofErr w:type="spellEnd"/>
      <w:r w:rsidRPr="00A20B14">
        <w:rPr>
          <w:rFonts w:ascii="Times New Roman" w:hAnsi="Times New Roman"/>
          <w:b/>
          <w:sz w:val="26"/>
          <w:szCs w:val="26"/>
          <w:lang w:val="ro-RO"/>
        </w:rPr>
        <w:t xml:space="preserve">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 xml:space="preserve">Amenajamentul în sine are scopul de a promova dezvoltarea durabilă, urmărind stabilirea unor ansamblu de măsuri </w:t>
      </w:r>
      <w:proofErr w:type="spellStart"/>
      <w:r w:rsidRPr="00A20B14">
        <w:rPr>
          <w:rFonts w:ascii="Times New Roman" w:hAnsi="Times New Roman"/>
          <w:iCs/>
          <w:sz w:val="26"/>
          <w:szCs w:val="26"/>
          <w:lang w:val="ro-RO"/>
        </w:rPr>
        <w:t>silviculturale</w:t>
      </w:r>
      <w:proofErr w:type="spellEnd"/>
      <w:r w:rsidRPr="00A20B14">
        <w:rPr>
          <w:rFonts w:ascii="Times New Roman" w:hAnsi="Times New Roman"/>
          <w:iCs/>
          <w:sz w:val="26"/>
          <w:szCs w:val="26"/>
          <w:lang w:val="ro-RO"/>
        </w:rPr>
        <w:t xml:space="preserve">, economice </w:t>
      </w:r>
      <w:proofErr w:type="spellStart"/>
      <w:r w:rsidRPr="00A20B14">
        <w:rPr>
          <w:rFonts w:ascii="Times New Roman" w:hAnsi="Times New Roman"/>
          <w:iCs/>
          <w:sz w:val="26"/>
          <w:szCs w:val="26"/>
          <w:lang w:val="ro-RO"/>
        </w:rPr>
        <w:t>şi</w:t>
      </w:r>
      <w:proofErr w:type="spellEnd"/>
      <w:r w:rsidRPr="00A20B14">
        <w:rPr>
          <w:rFonts w:ascii="Times New Roman" w:hAnsi="Times New Roman"/>
          <w:iCs/>
          <w:sz w:val="26"/>
          <w:szCs w:val="26"/>
          <w:lang w:val="ro-RO"/>
        </w:rPr>
        <w:t xml:space="preserve">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ii cu maximă </w:t>
      </w:r>
      <w:proofErr w:type="spellStart"/>
      <w:r w:rsidRPr="00A20B14">
        <w:rPr>
          <w:rFonts w:ascii="Times New Roman" w:hAnsi="Times New Roman"/>
          <w:iCs/>
          <w:sz w:val="26"/>
          <w:szCs w:val="26"/>
          <w:lang w:val="ro-RO"/>
        </w:rPr>
        <w:t>eficen</w:t>
      </w:r>
      <w:r w:rsidRPr="00A20B14">
        <w:rPr>
          <w:rFonts w:ascii="Times New Roman" w:hAnsi="Times New Roman"/>
          <w:sz w:val="26"/>
          <w:szCs w:val="26"/>
          <w:lang w:val="ro-RO"/>
        </w:rPr>
        <w:t>ț</w:t>
      </w:r>
      <w:r w:rsidRPr="00A20B14">
        <w:rPr>
          <w:rFonts w:ascii="Times New Roman" w:hAnsi="Times New Roman"/>
          <w:iCs/>
          <w:sz w:val="26"/>
          <w:szCs w:val="26"/>
          <w:lang w:val="ro-RO"/>
        </w:rPr>
        <w:t>ă</w:t>
      </w:r>
      <w:proofErr w:type="spellEnd"/>
      <w:r w:rsidRPr="00A20B14">
        <w:rPr>
          <w:rFonts w:ascii="Times New Roman" w:hAnsi="Times New Roman"/>
          <w:iCs/>
          <w:sz w:val="26"/>
          <w:szCs w:val="26"/>
          <w:lang w:val="ro-RO"/>
        </w:rPr>
        <w:t xml:space="preserve">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7131C6" w:rsidRPr="00497866" w:rsidRDefault="00970113" w:rsidP="007131C6">
      <w:pPr>
        <w:spacing w:after="0" w:line="240" w:lineRule="auto"/>
        <w:jc w:val="both"/>
        <w:rPr>
          <w:rFonts w:ascii="Times New Roman" w:hAnsi="Times New Roman"/>
          <w:sz w:val="26"/>
          <w:szCs w:val="26"/>
          <w:lang w:val="ro-RO"/>
        </w:rPr>
      </w:pP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integrităţii</w:t>
      </w:r>
      <w:proofErr w:type="spellEnd"/>
      <w:r w:rsidRPr="00A20B14">
        <w:rPr>
          <w:rFonts w:ascii="Times New Roman" w:hAnsi="Times New Roman"/>
          <w:sz w:val="26"/>
          <w:szCs w:val="26"/>
          <w:lang w:val="ro-RO"/>
        </w:rPr>
        <w:t xml:space="preserve">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497866" w:rsidRPr="00497866">
        <w:rPr>
          <w:rFonts w:ascii="Times New Roman" w:hAnsi="Times New Roman"/>
          <w:sz w:val="26"/>
          <w:szCs w:val="26"/>
          <w:lang w:val="ro-RO"/>
        </w:rPr>
        <w:t xml:space="preserve">În cuprinsul U.P. IV </w:t>
      </w:r>
      <w:proofErr w:type="spellStart"/>
      <w:r w:rsidR="00497866" w:rsidRPr="00497866">
        <w:rPr>
          <w:rFonts w:ascii="Times New Roman" w:hAnsi="Times New Roman"/>
          <w:sz w:val="26"/>
          <w:szCs w:val="26"/>
          <w:lang w:val="ro-RO"/>
        </w:rPr>
        <w:t>Valea</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Seacă</w:t>
      </w:r>
      <w:proofErr w:type="spellEnd"/>
      <w:r w:rsidR="00497866" w:rsidRPr="00497866">
        <w:rPr>
          <w:rFonts w:ascii="Times New Roman" w:hAnsi="Times New Roman"/>
          <w:sz w:val="26"/>
          <w:szCs w:val="26"/>
          <w:lang w:val="ro-RO"/>
        </w:rPr>
        <w:t xml:space="preserve">  au </w:t>
      </w:r>
      <w:proofErr w:type="spellStart"/>
      <w:r w:rsidR="00497866" w:rsidRPr="00497866">
        <w:rPr>
          <w:rFonts w:ascii="Times New Roman" w:hAnsi="Times New Roman"/>
          <w:sz w:val="26"/>
          <w:szCs w:val="26"/>
          <w:lang w:val="ro-RO"/>
        </w:rPr>
        <w:t>fost</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identificate</w:t>
      </w:r>
      <w:proofErr w:type="spellEnd"/>
      <w:r w:rsidR="00497866" w:rsidRPr="00497866">
        <w:rPr>
          <w:rFonts w:ascii="Times New Roman" w:hAnsi="Times New Roman"/>
          <w:sz w:val="26"/>
          <w:szCs w:val="26"/>
          <w:lang w:val="ro-RO"/>
        </w:rPr>
        <w:t xml:space="preserve"> </w:t>
      </w:r>
      <w:smartTag w:uri="urn:schemas-microsoft-com:office:smarttags" w:element="metricconverter">
        <w:smartTagPr>
          <w:attr w:name="ProductID" w:val="37,63 ha"/>
        </w:smartTagPr>
        <w:r w:rsidR="00497866" w:rsidRPr="00497866">
          <w:rPr>
            <w:rFonts w:ascii="Times New Roman" w:hAnsi="Times New Roman"/>
            <w:sz w:val="26"/>
            <w:szCs w:val="26"/>
            <w:lang w:val="ro-RO"/>
          </w:rPr>
          <w:t>37,63 ha</w:t>
        </w:r>
      </w:smartTag>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arborete</w:t>
      </w:r>
      <w:proofErr w:type="spellEnd"/>
      <w:r w:rsidR="00497866" w:rsidRPr="00497866">
        <w:rPr>
          <w:rFonts w:ascii="Times New Roman" w:hAnsi="Times New Roman"/>
          <w:sz w:val="26"/>
          <w:szCs w:val="26"/>
          <w:lang w:val="ro-RO"/>
        </w:rPr>
        <w:t xml:space="preserve"> afectate de </w:t>
      </w:r>
      <w:proofErr w:type="spellStart"/>
      <w:r w:rsidR="00497866" w:rsidRPr="00497866">
        <w:rPr>
          <w:rFonts w:ascii="Times New Roman" w:hAnsi="Times New Roman"/>
          <w:sz w:val="26"/>
          <w:szCs w:val="26"/>
          <w:lang w:val="ro-RO"/>
        </w:rPr>
        <w:t>doborâturi</w:t>
      </w:r>
      <w:proofErr w:type="spellEnd"/>
      <w:r w:rsidR="00497866" w:rsidRPr="00497866">
        <w:rPr>
          <w:rFonts w:ascii="Times New Roman" w:hAnsi="Times New Roman"/>
          <w:sz w:val="26"/>
          <w:szCs w:val="26"/>
          <w:lang w:val="ro-RO"/>
        </w:rPr>
        <w:t xml:space="preserve"> izolate</w:t>
      </w:r>
      <w:r w:rsidR="00497866">
        <w:rPr>
          <w:rFonts w:ascii="Times New Roman" w:hAnsi="Times New Roman"/>
          <w:sz w:val="26"/>
          <w:szCs w:val="26"/>
          <w:lang w:val="ro-RO"/>
        </w:rPr>
        <w:t xml:space="preserve">. </w:t>
      </w:r>
      <w:r w:rsidR="00497866" w:rsidRPr="00497866">
        <w:rPr>
          <w:rFonts w:ascii="Times New Roman" w:hAnsi="Times New Roman"/>
          <w:sz w:val="26"/>
          <w:szCs w:val="26"/>
          <w:lang w:val="ro-RO"/>
        </w:rPr>
        <w:t xml:space="preserve">În cuprinsul </w:t>
      </w:r>
      <w:proofErr w:type="spellStart"/>
      <w:r w:rsidR="00497866" w:rsidRPr="00497866">
        <w:rPr>
          <w:rFonts w:ascii="Times New Roman" w:hAnsi="Times New Roman"/>
          <w:sz w:val="26"/>
          <w:szCs w:val="26"/>
          <w:lang w:val="ro-RO"/>
        </w:rPr>
        <w:t>unității</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producție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studiate</w:t>
      </w:r>
      <w:proofErr w:type="spellEnd"/>
      <w:r w:rsidR="00497866" w:rsidRPr="00497866">
        <w:rPr>
          <w:rFonts w:ascii="Times New Roman" w:hAnsi="Times New Roman"/>
          <w:sz w:val="26"/>
          <w:szCs w:val="26"/>
          <w:lang w:val="ro-RO"/>
        </w:rPr>
        <w:t xml:space="preserve">, au fost identificate arborete afectate de uscare pe </w:t>
      </w:r>
      <w:smartTag w:uri="urn:schemas-microsoft-com:office:smarttags" w:element="metricconverter">
        <w:smartTagPr>
          <w:attr w:name="ProductID" w:val="32,40 ha"/>
        </w:smartTagPr>
        <w:r w:rsidR="00497866" w:rsidRPr="00497866">
          <w:rPr>
            <w:rFonts w:ascii="Times New Roman" w:hAnsi="Times New Roman"/>
            <w:sz w:val="26"/>
            <w:szCs w:val="26"/>
            <w:lang w:val="ro-RO"/>
          </w:rPr>
          <w:t>32,40 ha</w:t>
        </w:r>
      </w:smartTag>
      <w:r w:rsidR="00497866" w:rsidRPr="00497866">
        <w:rPr>
          <w:rFonts w:ascii="Times New Roman" w:hAnsi="Times New Roman"/>
          <w:sz w:val="26"/>
          <w:szCs w:val="26"/>
          <w:lang w:val="ro-RO"/>
        </w:rPr>
        <w:t>.</w:t>
      </w:r>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În</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cadrul</w:t>
      </w:r>
      <w:proofErr w:type="spellEnd"/>
      <w:r w:rsidR="00497866" w:rsidRPr="00497866">
        <w:rPr>
          <w:rFonts w:ascii="Times New Roman" w:hAnsi="Times New Roman"/>
          <w:sz w:val="26"/>
          <w:szCs w:val="26"/>
          <w:lang w:val="ro-RO"/>
        </w:rPr>
        <w:t xml:space="preserve"> U.P. IV </w:t>
      </w:r>
      <w:proofErr w:type="spellStart"/>
      <w:r w:rsidR="00497866" w:rsidRPr="00497866">
        <w:rPr>
          <w:rFonts w:ascii="Times New Roman" w:hAnsi="Times New Roman"/>
          <w:sz w:val="26"/>
          <w:szCs w:val="26"/>
          <w:lang w:val="ro-RO"/>
        </w:rPr>
        <w:t>Valea</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Seacă</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în</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perioada</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aplicare</w:t>
      </w:r>
      <w:proofErr w:type="spellEnd"/>
      <w:r w:rsidR="00497866" w:rsidRPr="00497866">
        <w:rPr>
          <w:rFonts w:ascii="Times New Roman" w:hAnsi="Times New Roman"/>
          <w:sz w:val="26"/>
          <w:szCs w:val="26"/>
          <w:lang w:val="ro-RO"/>
        </w:rPr>
        <w:t xml:space="preserve"> a </w:t>
      </w:r>
      <w:proofErr w:type="spellStart"/>
      <w:r w:rsidR="00497866" w:rsidRPr="00497866">
        <w:rPr>
          <w:rFonts w:ascii="Times New Roman" w:hAnsi="Times New Roman"/>
          <w:sz w:val="26"/>
          <w:szCs w:val="26"/>
          <w:lang w:val="ro-RO"/>
        </w:rPr>
        <w:t>amenajamentului</w:t>
      </w:r>
      <w:proofErr w:type="spellEnd"/>
      <w:r w:rsidR="00497866" w:rsidRPr="00497866">
        <w:rPr>
          <w:rFonts w:ascii="Times New Roman" w:hAnsi="Times New Roman"/>
          <w:sz w:val="26"/>
          <w:szCs w:val="26"/>
          <w:lang w:val="ro-RO"/>
        </w:rPr>
        <w:t xml:space="preserve"> anterior, au </w:t>
      </w:r>
      <w:proofErr w:type="spellStart"/>
      <w:r w:rsidR="00497866" w:rsidRPr="00497866">
        <w:rPr>
          <w:rFonts w:ascii="Times New Roman" w:hAnsi="Times New Roman"/>
          <w:sz w:val="26"/>
          <w:szCs w:val="26"/>
          <w:lang w:val="ro-RO"/>
        </w:rPr>
        <w:t>fost</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arborete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afectate</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atacuri</w:t>
      </w:r>
      <w:proofErr w:type="spellEnd"/>
      <w:r w:rsidR="00497866" w:rsidRPr="00497866">
        <w:rPr>
          <w:rFonts w:ascii="Times New Roman" w:hAnsi="Times New Roman"/>
          <w:sz w:val="26"/>
          <w:szCs w:val="26"/>
          <w:lang w:val="ro-RO"/>
        </w:rPr>
        <w:t xml:space="preserve"> de </w:t>
      </w:r>
      <w:proofErr w:type="spellStart"/>
      <w:r w:rsidR="00497866" w:rsidRPr="00FB0D02">
        <w:rPr>
          <w:rFonts w:ascii="Times New Roman" w:hAnsi="Times New Roman"/>
          <w:i/>
          <w:sz w:val="26"/>
          <w:szCs w:val="26"/>
          <w:lang w:val="ro-RO"/>
        </w:rPr>
        <w:t>ipidae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pe</w:t>
      </w:r>
      <w:proofErr w:type="spellEnd"/>
      <w:r w:rsidR="00497866" w:rsidRPr="00497866">
        <w:rPr>
          <w:rFonts w:ascii="Times New Roman" w:hAnsi="Times New Roman"/>
          <w:sz w:val="26"/>
          <w:szCs w:val="26"/>
          <w:lang w:val="ro-RO"/>
        </w:rPr>
        <w:t xml:space="preserve"> </w:t>
      </w:r>
      <w:smartTag w:uri="urn:schemas-microsoft-com:office:smarttags" w:element="metricconverter">
        <w:smartTagPr>
          <w:attr w:name="ProductID" w:val="2,13 ha"/>
        </w:smartTagPr>
        <w:r w:rsidR="00497866" w:rsidRPr="00497866">
          <w:rPr>
            <w:rFonts w:ascii="Times New Roman" w:hAnsi="Times New Roman"/>
            <w:sz w:val="26"/>
            <w:szCs w:val="26"/>
            <w:lang w:val="ro-RO"/>
          </w:rPr>
          <w:t>2,13 ha</w:t>
        </w:r>
      </w:smartTag>
      <w:r w:rsidR="00497866" w:rsidRPr="00497866">
        <w:rPr>
          <w:rFonts w:ascii="Times New Roman" w:hAnsi="Times New Roman"/>
          <w:sz w:val="26"/>
          <w:szCs w:val="26"/>
          <w:lang w:val="ro-RO"/>
        </w:rPr>
        <w:t xml:space="preserve"> (88B) </w:t>
      </w:r>
      <w:proofErr w:type="spellStart"/>
      <w:r w:rsidR="00497866" w:rsidRPr="00497866">
        <w:rPr>
          <w:rFonts w:ascii="Times New Roman" w:hAnsi="Times New Roman"/>
          <w:sz w:val="26"/>
          <w:szCs w:val="26"/>
          <w:lang w:val="ro-RO"/>
        </w:rPr>
        <w:t>arboretul</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fiind</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afectat</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doborâturi</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vânt</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și</w:t>
      </w:r>
      <w:proofErr w:type="spellEnd"/>
      <w:r w:rsidR="00497866" w:rsidRPr="00497866">
        <w:rPr>
          <w:rFonts w:ascii="Times New Roman" w:hAnsi="Times New Roman"/>
          <w:sz w:val="26"/>
          <w:szCs w:val="26"/>
          <w:lang w:val="ro-RO"/>
        </w:rPr>
        <w:t xml:space="preserve"> s-a prevăzut </w:t>
      </w:r>
      <w:proofErr w:type="spellStart"/>
      <w:r w:rsidR="00497866" w:rsidRPr="00497866">
        <w:rPr>
          <w:rFonts w:ascii="Times New Roman" w:hAnsi="Times New Roman"/>
          <w:sz w:val="26"/>
          <w:szCs w:val="26"/>
          <w:lang w:val="ro-RO"/>
        </w:rPr>
        <w:t>tăieri</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rase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Rupturile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provocate</w:t>
      </w:r>
      <w:proofErr w:type="spellEnd"/>
      <w:r w:rsidR="00497866" w:rsidRPr="00497866">
        <w:rPr>
          <w:rFonts w:ascii="Times New Roman" w:hAnsi="Times New Roman"/>
          <w:sz w:val="26"/>
          <w:szCs w:val="26"/>
          <w:lang w:val="ro-RO"/>
        </w:rPr>
        <w:t xml:space="preserve"> de </w:t>
      </w:r>
      <w:proofErr w:type="spellStart"/>
      <w:r w:rsidR="00497866" w:rsidRPr="00497866">
        <w:rPr>
          <w:rFonts w:ascii="Times New Roman" w:hAnsi="Times New Roman"/>
          <w:sz w:val="26"/>
          <w:szCs w:val="26"/>
          <w:lang w:val="ro-RO"/>
        </w:rPr>
        <w:t>vânturile</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puternice</w:t>
      </w:r>
      <w:proofErr w:type="spellEnd"/>
      <w:r w:rsidR="00497866" w:rsidRPr="00497866">
        <w:rPr>
          <w:rFonts w:ascii="Times New Roman" w:hAnsi="Times New Roman"/>
          <w:sz w:val="26"/>
          <w:szCs w:val="26"/>
          <w:lang w:val="ro-RO"/>
        </w:rPr>
        <w:t xml:space="preserve"> s-au </w:t>
      </w:r>
      <w:proofErr w:type="spellStart"/>
      <w:r w:rsidR="00497866" w:rsidRPr="00497866">
        <w:rPr>
          <w:rFonts w:ascii="Times New Roman" w:hAnsi="Times New Roman"/>
          <w:sz w:val="26"/>
          <w:szCs w:val="26"/>
          <w:lang w:val="ro-RO"/>
        </w:rPr>
        <w:t>produs</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izolat</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și</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în</w:t>
      </w:r>
      <w:proofErr w:type="spellEnd"/>
      <w:r w:rsidR="00497866" w:rsidRPr="00497866">
        <w:rPr>
          <w:rFonts w:ascii="Times New Roman" w:hAnsi="Times New Roman"/>
          <w:sz w:val="26"/>
          <w:szCs w:val="26"/>
          <w:lang w:val="ro-RO"/>
        </w:rPr>
        <w:t xml:space="preserve"> masa in </w:t>
      </w:r>
      <w:proofErr w:type="spellStart"/>
      <w:r w:rsidR="00497866" w:rsidRPr="00497866">
        <w:rPr>
          <w:rFonts w:ascii="Times New Roman" w:hAnsi="Times New Roman"/>
          <w:sz w:val="26"/>
          <w:szCs w:val="26"/>
          <w:lang w:val="ro-RO"/>
        </w:rPr>
        <w:t>perioada</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anilor</w:t>
      </w:r>
      <w:proofErr w:type="spellEnd"/>
      <w:r w:rsidR="00497866" w:rsidRPr="00497866">
        <w:rPr>
          <w:rFonts w:ascii="Times New Roman" w:hAnsi="Times New Roman"/>
          <w:sz w:val="26"/>
          <w:szCs w:val="26"/>
          <w:lang w:val="ro-RO"/>
        </w:rPr>
        <w:t xml:space="preserve"> 2018-2020 </w:t>
      </w:r>
      <w:proofErr w:type="spellStart"/>
      <w:r w:rsidR="00497866" w:rsidRPr="00497866">
        <w:rPr>
          <w:rFonts w:ascii="Times New Roman" w:hAnsi="Times New Roman"/>
          <w:sz w:val="26"/>
          <w:szCs w:val="26"/>
          <w:lang w:val="ro-RO"/>
        </w:rPr>
        <w:t>și</w:t>
      </w:r>
      <w:proofErr w:type="spellEnd"/>
      <w:r w:rsidR="00497866" w:rsidRPr="00497866">
        <w:rPr>
          <w:rFonts w:ascii="Times New Roman" w:hAnsi="Times New Roman"/>
          <w:sz w:val="26"/>
          <w:szCs w:val="26"/>
          <w:lang w:val="ro-RO"/>
        </w:rPr>
        <w:t xml:space="preserve"> au </w:t>
      </w:r>
      <w:proofErr w:type="spellStart"/>
      <w:r w:rsidR="00497866" w:rsidRPr="00497866">
        <w:rPr>
          <w:rFonts w:ascii="Times New Roman" w:hAnsi="Times New Roman"/>
          <w:sz w:val="26"/>
          <w:szCs w:val="26"/>
          <w:lang w:val="ro-RO"/>
        </w:rPr>
        <w:t>însumat</w:t>
      </w:r>
      <w:proofErr w:type="spellEnd"/>
      <w:r w:rsidR="00497866" w:rsidRPr="00497866">
        <w:rPr>
          <w:rFonts w:ascii="Times New Roman" w:hAnsi="Times New Roman"/>
          <w:sz w:val="26"/>
          <w:szCs w:val="26"/>
          <w:lang w:val="ro-RO"/>
        </w:rPr>
        <w:t xml:space="preserve"> 77425 mc, </w:t>
      </w:r>
      <w:proofErr w:type="spellStart"/>
      <w:r w:rsidR="00497866" w:rsidRPr="00497866">
        <w:rPr>
          <w:rFonts w:ascii="Times New Roman" w:hAnsi="Times New Roman"/>
          <w:sz w:val="26"/>
          <w:szCs w:val="26"/>
          <w:lang w:val="ro-RO"/>
        </w:rPr>
        <w:t>determinând</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depășirea</w:t>
      </w:r>
      <w:proofErr w:type="spellEnd"/>
      <w:r w:rsidR="00497866" w:rsidRPr="00497866">
        <w:rPr>
          <w:rFonts w:ascii="Times New Roman" w:hAnsi="Times New Roman"/>
          <w:sz w:val="26"/>
          <w:szCs w:val="26"/>
          <w:lang w:val="ro-RO"/>
        </w:rPr>
        <w:t xml:space="preserve"> </w:t>
      </w:r>
      <w:proofErr w:type="spellStart"/>
      <w:r w:rsidR="00497866" w:rsidRPr="00497866">
        <w:rPr>
          <w:rFonts w:ascii="Times New Roman" w:hAnsi="Times New Roman"/>
          <w:sz w:val="26"/>
          <w:szCs w:val="26"/>
          <w:lang w:val="ro-RO"/>
        </w:rPr>
        <w:t>posibilității</w:t>
      </w:r>
      <w:proofErr w:type="spellEnd"/>
      <w:r w:rsidR="00497866" w:rsidRPr="00497866">
        <w:rPr>
          <w:rFonts w:ascii="Times New Roman" w:hAnsi="Times New Roman"/>
          <w:sz w:val="26"/>
          <w:szCs w:val="26"/>
          <w:lang w:val="ro-RO"/>
        </w:rPr>
        <w:t xml:space="preserve">.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w:t>
      </w:r>
      <w:proofErr w:type="spellStart"/>
      <w:r w:rsidRPr="00A20B14">
        <w:rPr>
          <w:rFonts w:ascii="Times New Roman" w:hAnsi="Times New Roman"/>
          <w:b/>
          <w:sz w:val="26"/>
          <w:szCs w:val="26"/>
          <w:lang w:val="ro-RO"/>
        </w:rPr>
        <w:t>Relevanţa</w:t>
      </w:r>
      <w:proofErr w:type="spellEnd"/>
      <w:r w:rsidRPr="00A20B14">
        <w:rPr>
          <w:rFonts w:ascii="Times New Roman" w:hAnsi="Times New Roman"/>
          <w:b/>
          <w:sz w:val="26"/>
          <w:szCs w:val="26"/>
          <w:lang w:val="ro-RO"/>
        </w:rPr>
        <w:t xml:space="preserve"> planului pentru implementarea </w:t>
      </w:r>
      <w:proofErr w:type="spellStart"/>
      <w:r w:rsidRPr="00A20B14">
        <w:rPr>
          <w:rFonts w:ascii="Times New Roman" w:hAnsi="Times New Roman"/>
          <w:b/>
          <w:sz w:val="26"/>
          <w:szCs w:val="26"/>
          <w:lang w:val="ro-RO"/>
        </w:rPr>
        <w:t>legislaţiei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naţionale</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proofErr w:type="spellStart"/>
      <w:r w:rsidRPr="00A20B14">
        <w:rPr>
          <w:rFonts w:ascii="Times New Roman" w:hAnsi="Times New Roman"/>
          <w:sz w:val="26"/>
          <w:szCs w:val="26"/>
          <w:lang w:val="ro-RO"/>
        </w:rPr>
        <w:t>Ordonanţa</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nr.195 din 22 decembrie 2005, cu modificările ulterioare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a) să </w:t>
      </w:r>
      <w:proofErr w:type="spellStart"/>
      <w:r w:rsidRPr="00A20B14">
        <w:rPr>
          <w:rFonts w:ascii="Times New Roman" w:hAnsi="Times New Roman"/>
          <w:sz w:val="26"/>
          <w:szCs w:val="26"/>
          <w:lang w:val="ro-RO"/>
        </w:rPr>
        <w:t>menţină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suprafaţa</w:t>
      </w:r>
      <w:proofErr w:type="spellEnd"/>
      <w:r w:rsidRPr="00A20B14">
        <w:rPr>
          <w:rFonts w:ascii="Times New Roman" w:hAnsi="Times New Roman"/>
          <w:sz w:val="26"/>
          <w:szCs w:val="26"/>
          <w:lang w:val="ro-RO"/>
        </w:rPr>
        <w:t xml:space="preserve"> împădurită a fondului forestier,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din afara fondului forestier, inclusiv a </w:t>
      </w:r>
      <w:proofErr w:type="spellStart"/>
      <w:r w:rsidRPr="00A20B14">
        <w:rPr>
          <w:rFonts w:ascii="Times New Roman" w:hAnsi="Times New Roman"/>
          <w:sz w:val="26"/>
          <w:szCs w:val="26"/>
          <w:lang w:val="ro-RO"/>
        </w:rPr>
        <w:t>jnepenişurilor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tufişurilor</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pajiştilor</w:t>
      </w:r>
      <w:proofErr w:type="spellEnd"/>
      <w:r w:rsidRPr="00A20B14">
        <w:rPr>
          <w:rFonts w:ascii="Times New Roman" w:hAnsi="Times New Roman"/>
          <w:sz w:val="26"/>
          <w:szCs w:val="26"/>
          <w:lang w:val="ro-RO"/>
        </w:rPr>
        <w:t xml:space="preserve"> existente, fiind interzisă reducerea acestora, cu </w:t>
      </w:r>
      <w:proofErr w:type="spellStart"/>
      <w:r w:rsidRPr="00A20B14">
        <w:rPr>
          <w:rFonts w:ascii="Times New Roman" w:hAnsi="Times New Roman"/>
          <w:sz w:val="26"/>
          <w:szCs w:val="26"/>
          <w:lang w:val="ro-RO"/>
        </w:rPr>
        <w:t>excepţia</w:t>
      </w:r>
      <w:proofErr w:type="spellEnd"/>
      <w:r w:rsidRPr="00A20B14">
        <w:rPr>
          <w:rFonts w:ascii="Times New Roman" w:hAnsi="Times New Roman"/>
          <w:sz w:val="26"/>
          <w:szCs w:val="26"/>
          <w:lang w:val="ro-RO"/>
        </w:rPr>
        <w:t xml:space="preserve">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b) să exploateze masa lemnoasă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legii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să ia măsuri de reîmpădurire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c) să gestioneze corespunzător </w:t>
      </w:r>
      <w:proofErr w:type="spellStart"/>
      <w:r w:rsidRPr="00A20B14">
        <w:rPr>
          <w:rFonts w:ascii="Times New Roman" w:hAnsi="Times New Roman"/>
          <w:sz w:val="26"/>
          <w:szCs w:val="26"/>
          <w:lang w:val="ro-RO"/>
        </w:rPr>
        <w:t>deşeurile</w:t>
      </w:r>
      <w:proofErr w:type="spellEnd"/>
      <w:r w:rsidRPr="00A20B14">
        <w:rPr>
          <w:rFonts w:ascii="Times New Roman" w:hAnsi="Times New Roman"/>
          <w:sz w:val="26"/>
          <w:szCs w:val="26"/>
          <w:lang w:val="ro-RO"/>
        </w:rPr>
        <w:t xml:space="preserve"> de exploatare rezultate, în </w:t>
      </w:r>
      <w:proofErr w:type="spellStart"/>
      <w:r w:rsidRPr="00A20B14">
        <w:rPr>
          <w:rFonts w:ascii="Times New Roman" w:hAnsi="Times New Roman"/>
          <w:sz w:val="26"/>
          <w:szCs w:val="26"/>
          <w:lang w:val="ro-RO"/>
        </w:rPr>
        <w:t>condiţiile</w:t>
      </w:r>
      <w:proofErr w:type="spellEnd"/>
      <w:r w:rsidRPr="00A20B14">
        <w:rPr>
          <w:rFonts w:ascii="Times New Roman" w:hAnsi="Times New Roman"/>
          <w:sz w:val="26"/>
          <w:szCs w:val="26"/>
          <w:lang w:val="ro-RO"/>
        </w:rPr>
        <w:t xml:space="preserv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d) să asigure respectarea regulilor silvice de exploatare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transport tehnologic al lemnului, stabilite conform legii, în scopul </w:t>
      </w:r>
      <w:proofErr w:type="spellStart"/>
      <w:r w:rsidRPr="00A20B14">
        <w:rPr>
          <w:rFonts w:ascii="Times New Roman" w:hAnsi="Times New Roman"/>
          <w:sz w:val="26"/>
          <w:szCs w:val="26"/>
          <w:lang w:val="ro-RO"/>
        </w:rPr>
        <w:t>menţinerii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biodiversităţii</w:t>
      </w:r>
      <w:proofErr w:type="spellEnd"/>
      <w:r w:rsidRPr="00A20B14">
        <w:rPr>
          <w:rFonts w:ascii="Times New Roman" w:hAnsi="Times New Roman"/>
          <w:sz w:val="26"/>
          <w:szCs w:val="26"/>
          <w:lang w:val="ro-RO"/>
        </w:rPr>
        <w:t xml:space="preserve"> pădurilor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e) să respecte regimul silvic în conformitate cu prevederile </w:t>
      </w:r>
      <w:proofErr w:type="spellStart"/>
      <w:r w:rsidRPr="00A20B14">
        <w:rPr>
          <w:rFonts w:ascii="Times New Roman" w:hAnsi="Times New Roman"/>
          <w:sz w:val="26"/>
          <w:szCs w:val="26"/>
          <w:lang w:val="ro-RO"/>
        </w:rPr>
        <w:t>legislaţiei</w:t>
      </w:r>
      <w:proofErr w:type="spellEnd"/>
      <w:r w:rsidRPr="00A20B14">
        <w:rPr>
          <w:rFonts w:ascii="Times New Roman" w:hAnsi="Times New Roman"/>
          <w:sz w:val="26"/>
          <w:szCs w:val="26"/>
          <w:lang w:val="ro-RO"/>
        </w:rPr>
        <w:t xml:space="preserve"> în domeniul silviculturii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protecţiei</w:t>
      </w:r>
      <w:proofErr w:type="spellEnd"/>
      <w:r w:rsidRPr="00A20B14">
        <w:rPr>
          <w:rFonts w:ascii="Times New Roman" w:hAnsi="Times New Roman"/>
          <w:sz w:val="26"/>
          <w:szCs w:val="26"/>
          <w:lang w:val="ro-RO"/>
        </w:rPr>
        <w:t xml:space="preserve">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 xml:space="preserve">f) să asigure aplicarea măsurilor specifice de conservare pentru pădurile cu </w:t>
      </w:r>
      <w:proofErr w:type="spellStart"/>
      <w:r w:rsidRPr="00A20B14">
        <w:rPr>
          <w:rFonts w:ascii="Times New Roman" w:hAnsi="Times New Roman"/>
          <w:sz w:val="26"/>
          <w:szCs w:val="26"/>
          <w:lang w:val="ro-RO"/>
        </w:rPr>
        <w:t>funcţii</w:t>
      </w:r>
      <w:proofErr w:type="spellEnd"/>
      <w:r w:rsidRPr="00A20B14">
        <w:rPr>
          <w:rFonts w:ascii="Times New Roman" w:hAnsi="Times New Roman"/>
          <w:sz w:val="26"/>
          <w:szCs w:val="26"/>
          <w:lang w:val="ro-RO"/>
        </w:rPr>
        <w:t xml:space="preserve"> speciale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situate pe terenurile cu pante foarte mari, cu procese de alunecare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eroziune, de </w:t>
      </w:r>
      <w:proofErr w:type="spellStart"/>
      <w:r w:rsidRPr="00A20B14">
        <w:rPr>
          <w:rFonts w:ascii="Times New Roman" w:hAnsi="Times New Roman"/>
          <w:sz w:val="26"/>
          <w:szCs w:val="26"/>
          <w:lang w:val="ro-RO"/>
        </w:rPr>
        <w:t>grohotişuri</w:t>
      </w:r>
      <w:proofErr w:type="spellEnd"/>
      <w:r w:rsidRPr="00A20B14">
        <w:rPr>
          <w:rFonts w:ascii="Times New Roman" w:hAnsi="Times New Roman"/>
          <w:sz w:val="26"/>
          <w:szCs w:val="26"/>
          <w:lang w:val="ro-RO"/>
        </w:rPr>
        <w:t xml:space="preserve">, stâncării, la limita superioară de altitudine a </w:t>
      </w:r>
      <w:proofErr w:type="spellStart"/>
      <w:r w:rsidRPr="00A20B14">
        <w:rPr>
          <w:rFonts w:ascii="Times New Roman" w:hAnsi="Times New Roman"/>
          <w:sz w:val="26"/>
          <w:szCs w:val="26"/>
          <w:lang w:val="ro-RO"/>
        </w:rPr>
        <w:t>vegetaţiei</w:t>
      </w:r>
      <w:proofErr w:type="spellEnd"/>
      <w:r w:rsidRPr="00A20B14">
        <w:rPr>
          <w:rFonts w:ascii="Times New Roman" w:hAnsi="Times New Roman"/>
          <w:sz w:val="26"/>
          <w:szCs w:val="26"/>
          <w:lang w:val="ro-RO"/>
        </w:rPr>
        <w:t xml:space="preserve"> forestiere,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Legea Apelor nr.107/1996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O.U.G. nr. 92/2021 privind regimul </w:t>
      </w:r>
      <w:proofErr w:type="spellStart"/>
      <w:r w:rsidRPr="00A20B14">
        <w:rPr>
          <w:rFonts w:ascii="Times New Roman" w:hAnsi="Times New Roman"/>
          <w:sz w:val="26"/>
          <w:szCs w:val="26"/>
          <w:lang w:val="ro-RO"/>
        </w:rPr>
        <w:t>deşeurilor</w:t>
      </w:r>
      <w:proofErr w:type="spellEnd"/>
      <w:r w:rsidRPr="00A20B14">
        <w:rPr>
          <w:rFonts w:ascii="Times New Roman" w:hAnsi="Times New Roman"/>
          <w:sz w:val="26"/>
          <w:szCs w:val="26"/>
          <w:lang w:val="ro-RO"/>
        </w:rPr>
        <w:t>;</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faunei sălbatice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 xml:space="preserve">Hotărârea Consiliului </w:t>
      </w:r>
      <w:proofErr w:type="spellStart"/>
      <w:r w:rsidRPr="00A20B14">
        <w:rPr>
          <w:rFonts w:ascii="Times New Roman" w:hAnsi="Times New Roman"/>
          <w:sz w:val="26"/>
          <w:szCs w:val="26"/>
          <w:lang w:val="ro-RO"/>
        </w:rPr>
        <w:t>Judeţean</w:t>
      </w:r>
      <w:proofErr w:type="spellEnd"/>
      <w:r w:rsidRPr="00A20B14">
        <w:rPr>
          <w:rFonts w:ascii="Times New Roman" w:hAnsi="Times New Roman"/>
          <w:sz w:val="26"/>
          <w:szCs w:val="26"/>
          <w:lang w:val="ro-RO"/>
        </w:rPr>
        <w:t xml:space="preserve"> Harghita nr.162/2005,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valorilor naturale de pe teritoriul </w:t>
      </w:r>
      <w:proofErr w:type="spellStart"/>
      <w:r w:rsidRPr="00A20B14">
        <w:rPr>
          <w:rFonts w:ascii="Times New Roman" w:hAnsi="Times New Roman"/>
          <w:sz w:val="26"/>
          <w:szCs w:val="26"/>
          <w:lang w:val="ro-RO"/>
        </w:rPr>
        <w:t>judeţului</w:t>
      </w:r>
      <w:proofErr w:type="spellEnd"/>
      <w:r w:rsidRPr="00A20B14">
        <w:rPr>
          <w:rFonts w:ascii="Times New Roman" w:hAnsi="Times New Roman"/>
          <w:sz w:val="26"/>
          <w:szCs w:val="26"/>
          <w:lang w:val="ro-RO"/>
        </w:rPr>
        <w:t xml:space="preserve"> Harghita;</w:t>
      </w:r>
    </w:p>
    <w:p w:rsidR="00790463" w:rsidRDefault="00790463" w:rsidP="00790463">
      <w:pPr>
        <w:spacing w:after="0" w:line="240" w:lineRule="auto"/>
        <w:ind w:left="360"/>
        <w:jc w:val="both"/>
        <w:rPr>
          <w:rFonts w:ascii="Times New Roman" w:hAnsi="Times New Roman"/>
          <w:sz w:val="26"/>
          <w:szCs w:val="26"/>
          <w:lang w:val="ro-RO"/>
        </w:rPr>
      </w:pPr>
    </w:p>
    <w:p w:rsidR="00790463" w:rsidRPr="00A20B14" w:rsidRDefault="00790463" w:rsidP="00790463">
      <w:pPr>
        <w:spacing w:after="0" w:line="240" w:lineRule="auto"/>
        <w:ind w:left="360"/>
        <w:jc w:val="both"/>
        <w:rPr>
          <w:rFonts w:ascii="Times New Roman" w:hAnsi="Times New Roman"/>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2. Caracteristicile efectelor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a. Probabilitatea, durata, </w:t>
      </w:r>
      <w:proofErr w:type="spellStart"/>
      <w:r w:rsidRPr="00A20B14">
        <w:rPr>
          <w:rFonts w:ascii="Times New Roman" w:hAnsi="Times New Roman"/>
          <w:b/>
          <w:sz w:val="26"/>
          <w:szCs w:val="26"/>
          <w:lang w:val="ro-RO"/>
        </w:rPr>
        <w:t>frecvenţa</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c. Natura </w:t>
      </w:r>
      <w:proofErr w:type="spellStart"/>
      <w:r w:rsidRPr="00A20B14">
        <w:rPr>
          <w:rFonts w:ascii="Times New Roman" w:hAnsi="Times New Roman"/>
          <w:b/>
          <w:sz w:val="26"/>
          <w:szCs w:val="26"/>
          <w:lang w:val="ro-RO"/>
        </w:rPr>
        <w:t>transfrontieră</w:t>
      </w:r>
      <w:proofErr w:type="spellEnd"/>
      <w:r w:rsidRPr="00A20B14">
        <w:rPr>
          <w:rFonts w:ascii="Times New Roman" w:hAnsi="Times New Roman"/>
          <w:b/>
          <w:sz w:val="26"/>
          <w:szCs w:val="26"/>
          <w:lang w:val="ro-RO"/>
        </w:rPr>
        <w:t xml:space="preserve">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 xml:space="preserve">Măsuri prevăzute în cazul unor </w:t>
      </w:r>
      <w:proofErr w:type="spellStart"/>
      <w:r w:rsidRPr="00A20B14">
        <w:rPr>
          <w:rFonts w:ascii="Times New Roman" w:hAnsi="Times New Roman"/>
          <w:b/>
          <w:bCs/>
          <w:i/>
          <w:iCs/>
          <w:sz w:val="26"/>
          <w:szCs w:val="26"/>
          <w:lang w:val="ro-RO"/>
        </w:rPr>
        <w:t>calamităţi</w:t>
      </w:r>
      <w:proofErr w:type="spellEnd"/>
      <w:r w:rsidRPr="00A20B14">
        <w:rPr>
          <w:rFonts w:ascii="Times New Roman" w:hAnsi="Times New Roman"/>
          <w:b/>
          <w:bCs/>
          <w:i/>
          <w:iCs/>
          <w:sz w:val="26"/>
          <w:szCs w:val="26"/>
          <w:lang w:val="ro-RO"/>
        </w:rPr>
        <w:t>:</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(în zonă, cele mai frecvente manifestări din cauza factorilor abiotici: - </w:t>
      </w:r>
      <w:proofErr w:type="spellStart"/>
      <w:r w:rsidRPr="00A20B14">
        <w:rPr>
          <w:rFonts w:ascii="Times New Roman" w:hAnsi="Times New Roman"/>
          <w:bCs/>
          <w:iCs/>
          <w:sz w:val="26"/>
          <w:szCs w:val="26"/>
          <w:lang w:val="ro-RO"/>
        </w:rPr>
        <w:t>doborâturile</w:t>
      </w:r>
      <w:proofErr w:type="spellEnd"/>
      <w:r w:rsidRPr="00A20B14">
        <w:rPr>
          <w:rFonts w:ascii="Times New Roman" w:hAnsi="Times New Roman"/>
          <w:bCs/>
          <w:iCs/>
          <w:sz w:val="26"/>
          <w:szCs w:val="26"/>
          <w:lang w:val="ro-RO"/>
        </w:rPr>
        <w:t xml:space="preserve"> de vânt sau rupturile de zăpadă, uscări anormale, incendii,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din cauza factorilor biotici: - izolat atacuri de insecte sau vătămări de vânat), se pot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66626A">
        <w:rPr>
          <w:rFonts w:ascii="Times New Roman" w:hAnsi="Times New Roman"/>
          <w:i/>
          <w:color w:val="000000"/>
          <w:sz w:val="26"/>
          <w:szCs w:val="26"/>
          <w:lang w:val="ro-RO"/>
        </w:rPr>
        <w:t>IV Valea Seacă</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w:t>
      </w:r>
      <w:proofErr w:type="spellStart"/>
      <w:r w:rsidRPr="00A20B14">
        <w:rPr>
          <w:rFonts w:ascii="Times New Roman" w:hAnsi="Times New Roman"/>
          <w:bCs/>
          <w:iCs/>
          <w:sz w:val="26"/>
          <w:szCs w:val="26"/>
          <w:lang w:val="ro-RO"/>
        </w:rPr>
        <w:t>ţine</w:t>
      </w:r>
      <w:proofErr w:type="spellEnd"/>
      <w:r w:rsidRPr="00A20B14">
        <w:rPr>
          <w:rFonts w:ascii="Times New Roman" w:hAnsi="Times New Roman"/>
          <w:bCs/>
          <w:iCs/>
          <w:sz w:val="26"/>
          <w:szCs w:val="26"/>
          <w:lang w:val="ro-RO"/>
        </w:rPr>
        <w:t xml:space="preserve"> cont de prevederile art. 33, alin. 1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Ordonanţei</w:t>
      </w:r>
      <w:proofErr w:type="spellEnd"/>
      <w:r w:rsidRPr="00A20B14">
        <w:rPr>
          <w:rFonts w:ascii="Times New Roman" w:hAnsi="Times New Roman"/>
          <w:bCs/>
          <w:iCs/>
          <w:sz w:val="26"/>
          <w:szCs w:val="26"/>
          <w:lang w:val="ro-RO"/>
        </w:rPr>
        <w:t xml:space="preserve"> de </w:t>
      </w:r>
      <w:proofErr w:type="spellStart"/>
      <w:r w:rsidRPr="00A20B14">
        <w:rPr>
          <w:rFonts w:ascii="Times New Roman" w:hAnsi="Times New Roman"/>
          <w:bCs/>
          <w:iCs/>
          <w:sz w:val="26"/>
          <w:szCs w:val="26"/>
          <w:lang w:val="ro-RO"/>
        </w:rPr>
        <w:t>Urgenţă</w:t>
      </w:r>
      <w:proofErr w:type="spellEnd"/>
      <w:r w:rsidRPr="00A20B14">
        <w:rPr>
          <w:rFonts w:ascii="Times New Roman" w:hAnsi="Times New Roman"/>
          <w:bCs/>
          <w:iCs/>
          <w:sz w:val="26"/>
          <w:szCs w:val="26"/>
          <w:lang w:val="ro-RO"/>
        </w:rPr>
        <w:t xml:space="preserve"> nr. 57 din 20.06.2007 – privind regimul ariilor protejate, conservarea habitatelor naturale, a florei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Măsuri propuse în cazul </w:t>
      </w:r>
      <w:proofErr w:type="spellStart"/>
      <w:r w:rsidRPr="00A20B14">
        <w:rPr>
          <w:rFonts w:ascii="Times New Roman" w:hAnsi="Times New Roman"/>
          <w:bCs/>
          <w:iCs/>
          <w:sz w:val="26"/>
          <w:szCs w:val="26"/>
          <w:lang w:val="ro-RO"/>
        </w:rPr>
        <w:t>apariţiei</w:t>
      </w:r>
      <w:proofErr w:type="spellEnd"/>
      <w:r w:rsidRPr="00A20B14">
        <w:rPr>
          <w:rFonts w:ascii="Times New Roman" w:hAnsi="Times New Roman"/>
          <w:bCs/>
          <w:iCs/>
          <w:sz w:val="26"/>
          <w:szCs w:val="26"/>
          <w:lang w:val="ro-RO"/>
        </w:rPr>
        <w:t xml:space="preserve"> unor </w:t>
      </w:r>
      <w:proofErr w:type="spellStart"/>
      <w:r w:rsidRPr="00A20B14">
        <w:rPr>
          <w:rFonts w:ascii="Times New Roman" w:hAnsi="Times New Roman"/>
          <w:bCs/>
          <w:iCs/>
          <w:sz w:val="26"/>
          <w:szCs w:val="26"/>
          <w:lang w:val="ro-RO"/>
        </w:rPr>
        <w:t>calamităţi</w:t>
      </w:r>
      <w:proofErr w:type="spellEnd"/>
      <w:r w:rsidRPr="00A20B14">
        <w:rPr>
          <w:rFonts w:ascii="Times New Roman" w:hAnsi="Times New Roman"/>
          <w:bCs/>
          <w:iCs/>
          <w:sz w:val="26"/>
          <w:szCs w:val="26"/>
          <w:lang w:val="ro-RO"/>
        </w:rPr>
        <w:t xml:space="preserve"> naturale (incendii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păşuni</w:t>
      </w:r>
      <w:proofErr w:type="spellEnd"/>
      <w:r w:rsidRPr="00A20B14">
        <w:rPr>
          <w:rFonts w:ascii="Times New Roman" w:hAnsi="Times New Roman"/>
          <w:bCs/>
          <w:iCs/>
          <w:sz w:val="26"/>
          <w:szCs w:val="26"/>
          <w:lang w:val="ro-RO"/>
        </w:rPr>
        <w:t xml:space="preserve">, alunecările de teren, </w:t>
      </w:r>
      <w:proofErr w:type="spellStart"/>
      <w:r w:rsidRPr="00A20B14">
        <w:rPr>
          <w:rFonts w:ascii="Times New Roman" w:hAnsi="Times New Roman"/>
          <w:bCs/>
          <w:iCs/>
          <w:sz w:val="26"/>
          <w:szCs w:val="26"/>
          <w:lang w:val="ro-RO"/>
        </w:rPr>
        <w:t>inundaţii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doborâturi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rupturi în masă de vânt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izolarea focarelor prin utilizarea dotărilor din pichetul PSI al Ocolului Silvic; Informarea Departamentului de Pompieri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xml:space="preserve">: Identificarea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de alunecare; Informarea Departamentului de Pompieri; Punerea în valoare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extragerea volumului de masă lemnoasă doborât, rupt; Împădurirea golului rezultat cu speciile prevăzute în </w:t>
      </w:r>
      <w:proofErr w:type="spellStart"/>
      <w:r w:rsidRPr="00A20B14">
        <w:rPr>
          <w:rFonts w:ascii="Times New Roman" w:hAnsi="Times New Roman"/>
          <w:bCs/>
          <w:iCs/>
          <w:sz w:val="26"/>
          <w:szCs w:val="26"/>
          <w:lang w:val="ro-RO"/>
        </w:rPr>
        <w:t>compoziţia</w:t>
      </w:r>
      <w:proofErr w:type="spellEnd"/>
      <w:r w:rsidRPr="00A20B14">
        <w:rPr>
          <w:rFonts w:ascii="Times New Roman" w:hAnsi="Times New Roman"/>
          <w:bCs/>
          <w:iCs/>
          <w:sz w:val="26"/>
          <w:szCs w:val="26"/>
          <w:lang w:val="ro-RO"/>
        </w:rPr>
        <w:t xml:space="preserve"> din amenajament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a taluzurilor abrupte cu </w:t>
      </w:r>
      <w:proofErr w:type="spellStart"/>
      <w:r w:rsidRPr="00A20B14">
        <w:rPr>
          <w:rFonts w:ascii="Times New Roman" w:hAnsi="Times New Roman"/>
          <w:bCs/>
          <w:iCs/>
          <w:sz w:val="26"/>
          <w:szCs w:val="26"/>
          <w:lang w:val="ro-RO"/>
        </w:rPr>
        <w:t>puieţi</w:t>
      </w:r>
      <w:proofErr w:type="spellEnd"/>
      <w:r w:rsidRPr="00A20B14">
        <w:rPr>
          <w:rFonts w:ascii="Times New Roman" w:hAnsi="Times New Roman"/>
          <w:bCs/>
          <w:iCs/>
          <w:sz w:val="26"/>
          <w:szCs w:val="26"/>
          <w:lang w:val="ro-RO"/>
        </w:rPr>
        <w:t xml:space="preserve">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Inundaţii</w:t>
      </w:r>
      <w:proofErr w:type="spellEnd"/>
      <w:r w:rsidRPr="00A20B14">
        <w:rPr>
          <w:rFonts w:ascii="Times New Roman" w:hAnsi="Times New Roman"/>
          <w:bCs/>
          <w:iCs/>
          <w:sz w:val="26"/>
          <w:szCs w:val="26"/>
          <w:lang w:val="ro-RO"/>
        </w:rPr>
        <w:t xml:space="preserve">: Informarea Comisiilor locale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judeţene</w:t>
      </w:r>
      <w:proofErr w:type="spellEnd"/>
      <w:r w:rsidRPr="00A20B14">
        <w:rPr>
          <w:rFonts w:ascii="Times New Roman" w:hAnsi="Times New Roman"/>
          <w:bCs/>
          <w:iCs/>
          <w:sz w:val="26"/>
          <w:szCs w:val="26"/>
          <w:lang w:val="ro-RO"/>
        </w:rPr>
        <w:t xml:space="preserve"> de apărare în cazuri de </w:t>
      </w:r>
      <w:proofErr w:type="spellStart"/>
      <w:r w:rsidRPr="00A20B14">
        <w:rPr>
          <w:rFonts w:ascii="Times New Roman" w:hAnsi="Times New Roman"/>
          <w:bCs/>
          <w:iCs/>
          <w:sz w:val="26"/>
          <w:szCs w:val="26"/>
          <w:lang w:val="ro-RO"/>
        </w:rPr>
        <w:t>urgenţe</w:t>
      </w:r>
      <w:proofErr w:type="spellEnd"/>
      <w:r w:rsidRPr="00A20B14">
        <w:rPr>
          <w:rFonts w:ascii="Times New Roman" w:hAnsi="Times New Roman"/>
          <w:bCs/>
          <w:iCs/>
          <w:sz w:val="26"/>
          <w:szCs w:val="26"/>
          <w:lang w:val="ro-RO"/>
        </w:rPr>
        <w:t xml:space="preserve"> de pe raza de </w:t>
      </w:r>
      <w:proofErr w:type="spellStart"/>
      <w:r w:rsidRPr="00A20B14">
        <w:rPr>
          <w:rFonts w:ascii="Times New Roman" w:hAnsi="Times New Roman"/>
          <w:bCs/>
          <w:iCs/>
          <w:sz w:val="26"/>
          <w:szCs w:val="26"/>
          <w:lang w:val="ro-RO"/>
        </w:rPr>
        <w:t>competenţă</w:t>
      </w:r>
      <w:proofErr w:type="spellEnd"/>
      <w:r w:rsidRPr="00A20B14">
        <w:rPr>
          <w:rFonts w:ascii="Times New Roman" w:hAnsi="Times New Roman"/>
          <w:bCs/>
          <w:iCs/>
          <w:sz w:val="26"/>
          <w:szCs w:val="26"/>
          <w:lang w:val="ro-RO"/>
        </w:rPr>
        <w:t xml:space="preserve"> a acestora;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A20B14">
        <w:rPr>
          <w:rFonts w:ascii="Times New Roman" w:hAnsi="Times New Roman"/>
          <w:b/>
          <w:bCs/>
          <w:i/>
          <w:iCs/>
          <w:sz w:val="26"/>
          <w:szCs w:val="26"/>
          <w:lang w:val="ro-RO"/>
        </w:rPr>
        <w:t>Doborâturi</w:t>
      </w:r>
      <w:proofErr w:type="spellEnd"/>
      <w:r w:rsidRPr="00A20B14">
        <w:rPr>
          <w:rFonts w:ascii="Times New Roman" w:hAnsi="Times New Roman"/>
          <w:b/>
          <w:bCs/>
          <w:i/>
          <w:iCs/>
          <w:sz w:val="26"/>
          <w:szCs w:val="26"/>
          <w:lang w:val="ro-RO"/>
        </w:rPr>
        <w:t xml:space="preserve"> </w:t>
      </w:r>
      <w:proofErr w:type="spellStart"/>
      <w:r w:rsidRPr="00A20B14">
        <w:rPr>
          <w:rFonts w:ascii="Times New Roman" w:hAnsi="Times New Roman"/>
          <w:b/>
          <w:bCs/>
          <w:i/>
          <w:iCs/>
          <w:sz w:val="26"/>
          <w:szCs w:val="26"/>
          <w:lang w:val="ro-RO"/>
        </w:rPr>
        <w:t>şi</w:t>
      </w:r>
      <w:proofErr w:type="spellEnd"/>
      <w:r w:rsidRPr="00A20B14">
        <w:rPr>
          <w:rFonts w:ascii="Times New Roman" w:hAnsi="Times New Roman"/>
          <w:b/>
          <w:bCs/>
          <w:i/>
          <w:iCs/>
          <w:sz w:val="26"/>
          <w:szCs w:val="26"/>
          <w:lang w:val="ro-RO"/>
        </w:rPr>
        <w:t xml:space="preserve"> rupturi de vânt sau zăpadă</w:t>
      </w:r>
      <w:r w:rsidRPr="00A20B14">
        <w:rPr>
          <w:rFonts w:ascii="Times New Roman" w:hAnsi="Times New Roman"/>
          <w:bCs/>
          <w:iCs/>
          <w:sz w:val="26"/>
          <w:szCs w:val="26"/>
          <w:lang w:val="ro-RO"/>
        </w:rPr>
        <w:t xml:space="preserve">: Punerea în valoare a masei lemnoase afectate în vederea stopării unor atacuri masive de insecte;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de exploatare a zonelor afectate; Reîmpădurirea </w:t>
      </w:r>
      <w:proofErr w:type="spellStart"/>
      <w:r w:rsidRPr="00A20B14">
        <w:rPr>
          <w:rFonts w:ascii="Times New Roman" w:hAnsi="Times New Roman"/>
          <w:bCs/>
          <w:iCs/>
          <w:sz w:val="26"/>
          <w:szCs w:val="26"/>
          <w:lang w:val="ro-RO"/>
        </w:rPr>
        <w:t>suprafeţelor</w:t>
      </w:r>
      <w:proofErr w:type="spellEnd"/>
      <w:r w:rsidRPr="00A20B14">
        <w:rPr>
          <w:rFonts w:ascii="Times New Roman" w:hAnsi="Times New Roman"/>
          <w:bCs/>
          <w:iCs/>
          <w:sz w:val="26"/>
          <w:szCs w:val="26"/>
          <w:lang w:val="ro-RO"/>
        </w:rPr>
        <w:t xml:space="preserve">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xml:space="preserve">: Identificarea focarelor de </w:t>
      </w:r>
      <w:proofErr w:type="spellStart"/>
      <w:r w:rsidRPr="00A20B14">
        <w:rPr>
          <w:rFonts w:ascii="Times New Roman" w:hAnsi="Times New Roman"/>
          <w:bCs/>
          <w:iCs/>
          <w:sz w:val="26"/>
          <w:szCs w:val="26"/>
          <w:lang w:val="ro-RO"/>
        </w:rPr>
        <w:t>infecţie</w:t>
      </w:r>
      <w:proofErr w:type="spellEnd"/>
      <w:r w:rsidRPr="00A20B14">
        <w:rPr>
          <w:rFonts w:ascii="Times New Roman" w:hAnsi="Times New Roman"/>
          <w:bCs/>
          <w:iCs/>
          <w:sz w:val="26"/>
          <w:szCs w:val="26"/>
          <w:lang w:val="ro-RO"/>
        </w:rPr>
        <w:t xml:space="preserve">; Punerea în valoare imediată a masei lemnoase afectate; Exploatarea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w:t>
      </w:r>
      <w:proofErr w:type="spellStart"/>
      <w:r w:rsidRPr="00A20B14">
        <w:rPr>
          <w:rFonts w:ascii="Times New Roman" w:hAnsi="Times New Roman"/>
          <w:bCs/>
          <w:iCs/>
          <w:sz w:val="26"/>
          <w:szCs w:val="26"/>
          <w:lang w:val="ro-RO"/>
        </w:rPr>
        <w:t>curăţarea</w:t>
      </w:r>
      <w:proofErr w:type="spellEnd"/>
      <w:r w:rsidRPr="00A20B14">
        <w:rPr>
          <w:rFonts w:ascii="Times New Roman" w:hAnsi="Times New Roman"/>
          <w:bCs/>
          <w:iCs/>
          <w:sz w:val="26"/>
          <w:szCs w:val="26"/>
          <w:lang w:val="ro-RO"/>
        </w:rPr>
        <w:t xml:space="preserve"> de resturi a </w:t>
      </w:r>
      <w:proofErr w:type="spellStart"/>
      <w:r w:rsidRPr="00A20B14">
        <w:rPr>
          <w:rFonts w:ascii="Times New Roman" w:hAnsi="Times New Roman"/>
          <w:bCs/>
          <w:iCs/>
          <w:sz w:val="26"/>
          <w:szCs w:val="26"/>
          <w:lang w:val="ro-RO"/>
        </w:rPr>
        <w:t>suprafeţei</w:t>
      </w:r>
      <w:proofErr w:type="spellEnd"/>
      <w:r w:rsidRPr="00A20B14">
        <w:rPr>
          <w:rFonts w:ascii="Times New Roman" w:hAnsi="Times New Roman"/>
          <w:bCs/>
          <w:iCs/>
          <w:sz w:val="26"/>
          <w:szCs w:val="26"/>
          <w:lang w:val="ro-RO"/>
        </w:rPr>
        <w:t xml:space="preserve"> afectate; Reîmpădurirea eventualelor ochiuri rezultate;</w:t>
      </w:r>
    </w:p>
    <w:p w:rsidR="00970113"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 xml:space="preserve">Împădurirea/reîmpădurirea se va efectua cu specii indigene caracteristice fiecărui tip fundamental de pădure </w:t>
      </w:r>
      <w:proofErr w:type="spellStart"/>
      <w:r w:rsidRPr="00A20B14">
        <w:rPr>
          <w:rFonts w:ascii="Times New Roman" w:hAnsi="Times New Roman"/>
          <w:bCs/>
          <w:iCs/>
          <w:sz w:val="26"/>
          <w:szCs w:val="26"/>
          <w:lang w:val="ro-RO"/>
        </w:rPr>
        <w:t>şi</w:t>
      </w:r>
      <w:proofErr w:type="spellEnd"/>
      <w:r w:rsidRPr="00A20B14">
        <w:rPr>
          <w:rFonts w:ascii="Times New Roman" w:hAnsi="Times New Roman"/>
          <w:bCs/>
          <w:iCs/>
          <w:sz w:val="26"/>
          <w:szCs w:val="26"/>
          <w:lang w:val="ro-RO"/>
        </w:rPr>
        <w:t xml:space="preserve"> fiecărui tip de habitat în parte;</w:t>
      </w:r>
    </w:p>
    <w:p w:rsidR="00790463" w:rsidRDefault="00790463" w:rsidP="004260FD">
      <w:pPr>
        <w:autoSpaceDE w:val="0"/>
        <w:autoSpaceDN w:val="0"/>
        <w:adjustRightInd w:val="0"/>
        <w:spacing w:after="0" w:line="240" w:lineRule="auto"/>
        <w:ind w:firstLine="346"/>
        <w:jc w:val="both"/>
        <w:rPr>
          <w:rFonts w:ascii="Times New Roman" w:hAnsi="Times New Roman"/>
          <w:bCs/>
          <w:iCs/>
          <w:sz w:val="26"/>
          <w:szCs w:val="26"/>
          <w:lang w:val="ro-RO"/>
        </w:rPr>
      </w:pPr>
    </w:p>
    <w:p w:rsidR="00790463" w:rsidRPr="00A20B14" w:rsidRDefault="00790463" w:rsidP="004260FD">
      <w:pPr>
        <w:autoSpaceDE w:val="0"/>
        <w:autoSpaceDN w:val="0"/>
        <w:adjustRightInd w:val="0"/>
        <w:spacing w:after="0" w:line="240" w:lineRule="auto"/>
        <w:ind w:firstLine="346"/>
        <w:jc w:val="both"/>
        <w:rPr>
          <w:rFonts w:ascii="Times New Roman" w:hAnsi="Times New Roman"/>
          <w:bCs/>
          <w:iCs/>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e. Mărimea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spaţialitatea</w:t>
      </w:r>
      <w:proofErr w:type="spellEnd"/>
      <w:r w:rsidRPr="00A20B14">
        <w:rPr>
          <w:rFonts w:ascii="Times New Roman" w:hAnsi="Times New Roman"/>
          <w:b/>
          <w:sz w:val="26"/>
          <w:szCs w:val="26"/>
          <w:lang w:val="ro-RO"/>
        </w:rPr>
        <w:t xml:space="preserve"> efectelor (zona geografică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mărimea </w:t>
      </w:r>
      <w:proofErr w:type="spellStart"/>
      <w:r w:rsidRPr="00A20B14">
        <w:rPr>
          <w:rFonts w:ascii="Times New Roman" w:hAnsi="Times New Roman"/>
          <w:b/>
          <w:sz w:val="26"/>
          <w:szCs w:val="26"/>
          <w:lang w:val="ro-RO"/>
        </w:rPr>
        <w:t>populaţiei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potenţial</w:t>
      </w:r>
      <w:proofErr w:type="spellEnd"/>
      <w:r w:rsidRPr="00A20B14">
        <w:rPr>
          <w:rFonts w:ascii="Times New Roman" w:hAnsi="Times New Roman"/>
          <w:b/>
          <w:sz w:val="26"/>
          <w:szCs w:val="26"/>
          <w:lang w:val="ro-RO"/>
        </w:rPr>
        <w:t xml:space="preserve">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f. Valoarea </w:t>
      </w:r>
      <w:proofErr w:type="spellStart"/>
      <w:r w:rsidRPr="00A20B14">
        <w:rPr>
          <w:rFonts w:ascii="Times New Roman" w:hAnsi="Times New Roman"/>
          <w:b/>
          <w:sz w:val="26"/>
          <w:szCs w:val="26"/>
          <w:lang w:val="ro-RO"/>
        </w:rPr>
        <w:t>şi</w:t>
      </w:r>
      <w:proofErr w:type="spellEnd"/>
      <w:r w:rsidRPr="00A20B14">
        <w:rPr>
          <w:rFonts w:ascii="Times New Roman" w:hAnsi="Times New Roman"/>
          <w:b/>
          <w:sz w:val="26"/>
          <w:szCs w:val="26"/>
          <w:lang w:val="ro-RO"/>
        </w:rPr>
        <w:t xml:space="preserve">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ii. </w:t>
      </w:r>
      <w:proofErr w:type="spellStart"/>
      <w:r w:rsidRPr="00A20B14">
        <w:rPr>
          <w:rFonts w:ascii="Times New Roman" w:hAnsi="Times New Roman"/>
          <w:b/>
          <w:sz w:val="26"/>
          <w:szCs w:val="26"/>
          <w:lang w:val="ro-RO"/>
        </w:rPr>
        <w:t>Depăşirea</w:t>
      </w:r>
      <w:proofErr w:type="spellEnd"/>
      <w:r w:rsidRPr="00A20B14">
        <w:rPr>
          <w:rFonts w:ascii="Times New Roman" w:hAnsi="Times New Roman"/>
          <w:b/>
          <w:sz w:val="26"/>
          <w:szCs w:val="26"/>
          <w:lang w:val="ro-RO"/>
        </w:rPr>
        <w:t xml:space="preserve">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În Planul de Amenajament Silvic la stabilirea </w:t>
      </w:r>
      <w:proofErr w:type="spellStart"/>
      <w:r w:rsidRPr="00A20B14">
        <w:rPr>
          <w:rFonts w:ascii="Times New Roman" w:hAnsi="Times New Roman"/>
          <w:sz w:val="26"/>
          <w:szCs w:val="26"/>
          <w:lang w:val="ro-RO"/>
        </w:rPr>
        <w:t>funcţiilor</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protecţie</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producţie</w:t>
      </w:r>
      <w:proofErr w:type="spellEnd"/>
      <w:r w:rsidRPr="00A20B14">
        <w:rPr>
          <w:rFonts w:ascii="Times New Roman" w:hAnsi="Times New Roman"/>
          <w:sz w:val="26"/>
          <w:szCs w:val="26"/>
          <w:lang w:val="ro-RO"/>
        </w:rPr>
        <w:t xml:space="preserve"> s-a </w:t>
      </w:r>
      <w:proofErr w:type="spellStart"/>
      <w:r w:rsidRPr="00A20B14">
        <w:rPr>
          <w:rFonts w:ascii="Times New Roman" w:hAnsi="Times New Roman"/>
          <w:sz w:val="26"/>
          <w:szCs w:val="26"/>
          <w:lang w:val="ro-RO"/>
        </w:rPr>
        <w:t>ţinut</w:t>
      </w:r>
      <w:proofErr w:type="spellEnd"/>
      <w:r w:rsidRPr="00A20B14">
        <w:rPr>
          <w:rFonts w:ascii="Times New Roman" w:hAnsi="Times New Roman"/>
          <w:sz w:val="26"/>
          <w:szCs w:val="26"/>
          <w:lang w:val="ro-RO"/>
        </w:rPr>
        <w:t xml:space="preserve"> cont de măsurile necesare pentru </w:t>
      </w:r>
      <w:proofErr w:type="spellStart"/>
      <w:r w:rsidRPr="00A20B14">
        <w:rPr>
          <w:rFonts w:ascii="Times New Roman" w:hAnsi="Times New Roman"/>
          <w:sz w:val="26"/>
          <w:szCs w:val="26"/>
          <w:lang w:val="ro-RO"/>
        </w:rPr>
        <w:t>menţinerea</w:t>
      </w:r>
      <w:proofErr w:type="spellEnd"/>
      <w:r w:rsidRPr="00A20B14">
        <w:rPr>
          <w:rFonts w:ascii="Times New Roman" w:hAnsi="Times New Roman"/>
          <w:sz w:val="26"/>
          <w:szCs w:val="26"/>
          <w:lang w:val="ro-RO"/>
        </w:rPr>
        <w:t xml:space="preserve"> în stare bună a corpurilor de apă de </w:t>
      </w:r>
      <w:proofErr w:type="spellStart"/>
      <w:r w:rsidRPr="00A20B14">
        <w:rPr>
          <w:rFonts w:ascii="Times New Roman" w:hAnsi="Times New Roman"/>
          <w:sz w:val="26"/>
          <w:szCs w:val="26"/>
          <w:lang w:val="ro-RO"/>
        </w:rPr>
        <w:t>suprafaţă</w:t>
      </w:r>
      <w:proofErr w:type="spellEnd"/>
      <w:r w:rsidRPr="00A20B14">
        <w:rPr>
          <w:rFonts w:ascii="Times New Roman" w:hAnsi="Times New Roman"/>
          <w:sz w:val="26"/>
          <w:szCs w:val="26"/>
          <w:lang w:val="ro-RO"/>
        </w:rPr>
        <w:t xml:space="preserve"> </w:t>
      </w:r>
      <w:proofErr w:type="spellStart"/>
      <w:r w:rsidRPr="00A20B14">
        <w:rPr>
          <w:rFonts w:ascii="Times New Roman" w:hAnsi="Times New Roman"/>
          <w:sz w:val="26"/>
          <w:szCs w:val="26"/>
          <w:lang w:val="ro-RO"/>
        </w:rPr>
        <w:t>şi</w:t>
      </w:r>
      <w:proofErr w:type="spellEnd"/>
      <w:r w:rsidR="002F0354" w:rsidRPr="00A20B14">
        <w:rPr>
          <w:rFonts w:ascii="Times New Roman" w:hAnsi="Times New Roman"/>
          <w:sz w:val="26"/>
          <w:szCs w:val="26"/>
          <w:lang w:val="ro-RO"/>
        </w:rPr>
        <w:t xml:space="preserve"> subterană, </w:t>
      </w:r>
      <w:proofErr w:type="spellStart"/>
      <w:r w:rsidR="002F0354" w:rsidRPr="00A20B14">
        <w:rPr>
          <w:rFonts w:ascii="Times New Roman" w:hAnsi="Times New Roman"/>
          <w:sz w:val="26"/>
          <w:szCs w:val="26"/>
          <w:lang w:val="ro-RO"/>
        </w:rPr>
        <w:t>protecţia</w:t>
      </w:r>
      <w:proofErr w:type="spellEnd"/>
      <w:r w:rsidR="002F0354" w:rsidRPr="00A20B14">
        <w:rPr>
          <w:rFonts w:ascii="Times New Roman" w:hAnsi="Times New Roman"/>
          <w:sz w:val="26"/>
          <w:szCs w:val="26"/>
          <w:lang w:val="ro-RO"/>
        </w:rPr>
        <w:t xml:space="preserve">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g. Efectele asupra zonelor sau peisajelor care au un statut de protejare recunoscut pe plan </w:t>
      </w:r>
      <w:proofErr w:type="spellStart"/>
      <w:r w:rsidRPr="00A20B14">
        <w:rPr>
          <w:rFonts w:ascii="Times New Roman" w:hAnsi="Times New Roman"/>
          <w:b/>
          <w:sz w:val="26"/>
          <w:szCs w:val="26"/>
          <w:lang w:val="ro-RO"/>
        </w:rPr>
        <w:t>naţional</w:t>
      </w:r>
      <w:proofErr w:type="spellEnd"/>
      <w:r w:rsidRPr="00A20B14">
        <w:rPr>
          <w:rFonts w:ascii="Times New Roman" w:hAnsi="Times New Roman"/>
          <w:b/>
          <w:sz w:val="26"/>
          <w:szCs w:val="26"/>
          <w:lang w:val="ro-RO"/>
        </w:rPr>
        <w:t xml:space="preserve">, comunitar sau </w:t>
      </w:r>
      <w:proofErr w:type="spellStart"/>
      <w:r w:rsidRPr="00A20B14">
        <w:rPr>
          <w:rFonts w:ascii="Times New Roman" w:hAnsi="Times New Roman"/>
          <w:b/>
          <w:sz w:val="26"/>
          <w:szCs w:val="26"/>
          <w:lang w:val="ro-RO"/>
        </w:rPr>
        <w:t>internaţional</w:t>
      </w:r>
      <w:proofErr w:type="spellEnd"/>
      <w:r w:rsidRPr="00A20B14">
        <w:rPr>
          <w:rFonts w:ascii="Times New Roman" w:hAnsi="Times New Roman"/>
          <w:b/>
          <w:sz w:val="26"/>
          <w:szCs w:val="26"/>
          <w:lang w:val="ro-RO"/>
        </w:rPr>
        <w:t>:</w:t>
      </w:r>
    </w:p>
    <w:p w:rsidR="00E7081E" w:rsidRPr="00E7081E" w:rsidRDefault="00FC7527" w:rsidP="004260FD">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Nu este cazul</w:t>
      </w:r>
    </w:p>
    <w:p w:rsidR="00E7081E" w:rsidRPr="00A20B14" w:rsidRDefault="00E7081E" w:rsidP="004260FD">
      <w:pPr>
        <w:spacing w:after="0" w:line="240" w:lineRule="auto"/>
        <w:jc w:val="both"/>
        <w:rPr>
          <w:rFonts w:ascii="Times New Roman" w:hAnsi="Times New Roman"/>
          <w:b/>
          <w:sz w:val="26"/>
          <w:szCs w:val="26"/>
          <w:lang w:val="ro-RO"/>
        </w:rPr>
      </w:pPr>
    </w:p>
    <w:p w:rsidR="00CB19A5" w:rsidRPr="00A20B14" w:rsidRDefault="00970113" w:rsidP="00BD0251">
      <w:pPr>
        <w:pStyle w:val="ListParagraph"/>
        <w:numPr>
          <w:ilvl w:val="0"/>
          <w:numId w:val="24"/>
        </w:numPr>
        <w:ind w:left="540" w:hanging="540"/>
        <w:jc w:val="both"/>
        <w:rPr>
          <w:rFonts w:ascii="Times New Roman" w:hAnsi="Times New Roman"/>
          <w:b/>
          <w:sz w:val="26"/>
          <w:szCs w:val="26"/>
          <w:lang w:val="ro-RO"/>
        </w:rPr>
      </w:pPr>
      <w:r w:rsidRPr="00A20B14">
        <w:rPr>
          <w:rFonts w:ascii="Times New Roman" w:hAnsi="Times New Roman"/>
          <w:b/>
          <w:sz w:val="26"/>
          <w:szCs w:val="26"/>
          <w:lang w:val="ro-RO"/>
        </w:rPr>
        <w:t xml:space="preserve">Planul urmează să fie supus procedurii de adoptare fără aviz de mediu cu următoarele </w:t>
      </w:r>
      <w:proofErr w:type="spellStart"/>
      <w:r w:rsidRPr="00A20B14">
        <w:rPr>
          <w:rFonts w:ascii="Times New Roman" w:hAnsi="Times New Roman"/>
          <w:b/>
          <w:sz w:val="26"/>
          <w:szCs w:val="26"/>
          <w:lang w:val="ro-RO"/>
        </w:rPr>
        <w:t>condiţii</w:t>
      </w:r>
      <w:proofErr w:type="spellEnd"/>
      <w:r w:rsidRPr="00A20B14">
        <w:rPr>
          <w:rFonts w:ascii="Times New Roman" w:hAnsi="Times New Roman"/>
          <w:b/>
          <w:sz w:val="26"/>
          <w:szCs w:val="26"/>
          <w:lang w:val="ro-RO"/>
        </w:rPr>
        <w:t xml:space="preserve">: </w:t>
      </w:r>
    </w:p>
    <w:p w:rsidR="008B7C50" w:rsidRPr="00790463" w:rsidRDefault="008B7C50"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recoltarea fructelor de pădure, ciupercilor comestibile </w:t>
      </w:r>
      <w:proofErr w:type="spellStart"/>
      <w:r w:rsidRPr="00790463">
        <w:rPr>
          <w:rFonts w:ascii="Times New Roman" w:hAnsi="Times New Roman"/>
          <w:sz w:val="26"/>
          <w:szCs w:val="26"/>
          <w:lang w:val="ro-RO"/>
        </w:rPr>
        <w:t>şi</w:t>
      </w:r>
      <w:proofErr w:type="spellEnd"/>
      <w:r w:rsidRPr="00790463">
        <w:rPr>
          <w:rFonts w:ascii="Times New Roman" w:hAnsi="Times New Roman"/>
          <w:sz w:val="26"/>
          <w:szCs w:val="26"/>
          <w:lang w:val="ro-RO"/>
        </w:rPr>
        <w:t xml:space="preserve"> plantelor medicinale, din fond forestier, de către </w:t>
      </w:r>
      <w:proofErr w:type="spellStart"/>
      <w:r w:rsidRPr="00790463">
        <w:rPr>
          <w:rFonts w:ascii="Times New Roman" w:hAnsi="Times New Roman"/>
          <w:sz w:val="26"/>
          <w:szCs w:val="26"/>
          <w:lang w:val="ro-RO"/>
        </w:rPr>
        <w:t>agenţi</w:t>
      </w:r>
      <w:proofErr w:type="spellEnd"/>
      <w:r w:rsidRPr="00790463">
        <w:rPr>
          <w:rFonts w:ascii="Times New Roman" w:hAnsi="Times New Roman"/>
          <w:sz w:val="26"/>
          <w:szCs w:val="26"/>
          <w:lang w:val="ro-RO"/>
        </w:rPr>
        <w:t xml:space="preserve"> economici, doar în conformitate cu prevederile legale, cu </w:t>
      </w:r>
      <w:proofErr w:type="spellStart"/>
      <w:r w:rsidRPr="00790463">
        <w:rPr>
          <w:rFonts w:ascii="Times New Roman" w:hAnsi="Times New Roman"/>
          <w:sz w:val="26"/>
          <w:szCs w:val="26"/>
          <w:lang w:val="ro-RO"/>
        </w:rPr>
        <w:t>obţinerea</w:t>
      </w:r>
      <w:proofErr w:type="spellEnd"/>
      <w:r w:rsidRPr="00790463">
        <w:rPr>
          <w:rFonts w:ascii="Times New Roman" w:hAnsi="Times New Roman"/>
          <w:sz w:val="26"/>
          <w:szCs w:val="26"/>
          <w:lang w:val="ro-RO"/>
        </w:rPr>
        <w:t xml:space="preserve"> tuturor avizelor </w:t>
      </w:r>
      <w:proofErr w:type="spellStart"/>
      <w:r w:rsidRPr="00790463">
        <w:rPr>
          <w:rFonts w:ascii="Times New Roman" w:hAnsi="Times New Roman"/>
          <w:sz w:val="26"/>
          <w:szCs w:val="26"/>
          <w:lang w:val="ro-RO"/>
        </w:rPr>
        <w:t>şi</w:t>
      </w:r>
      <w:proofErr w:type="spellEnd"/>
      <w:r w:rsidRPr="00790463">
        <w:rPr>
          <w:rFonts w:ascii="Times New Roman" w:hAnsi="Times New Roman"/>
          <w:sz w:val="26"/>
          <w:szCs w:val="26"/>
          <w:lang w:val="ro-RO"/>
        </w:rPr>
        <w:t xml:space="preserve"> aprobărilor necesare</w:t>
      </w:r>
      <w:r w:rsidR="00A54D99" w:rsidRPr="00790463">
        <w:rPr>
          <w:rFonts w:ascii="Times New Roman" w:hAnsi="Times New Roman"/>
          <w:sz w:val="26"/>
          <w:szCs w:val="26"/>
          <w:lang w:val="ro-RO"/>
        </w:rPr>
        <w:t xml:space="preserve"> cu monitorizarea permanentă ale acestora</w:t>
      </w:r>
    </w:p>
    <w:p w:rsidR="00790463" w:rsidRPr="00790463" w:rsidRDefault="00790463"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este interzisă efectuarea lucrărilor în perioada de reproducere ale ursului (1 ianuarie - 1 mai) 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14, 27, 31, 50, 64, 76, 79, 92N</w:t>
      </w:r>
    </w:p>
    <w:p w:rsidR="00790463" w:rsidRPr="00790463" w:rsidRDefault="00790463"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este interzisă efectuarea lucrărilor în</w:t>
      </w:r>
      <w:r w:rsidRPr="00790463">
        <w:rPr>
          <w:rFonts w:ascii="Times New Roman" w:hAnsi="Times New Roman"/>
          <w:sz w:val="26"/>
          <w:szCs w:val="26"/>
          <w:lang w:val="ro-RO"/>
        </w:rPr>
        <w:t xml:space="preserve"> perioada de boncănit a cerbului 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49-54, 67-69, 73-75, 91-92, 114-116, 121-128, 143-149</w:t>
      </w:r>
    </w:p>
    <w:p w:rsidR="00790463" w:rsidRPr="00790463" w:rsidRDefault="00790463"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este interzisă exploatarea în perioada de rotit ale cocoșului de munte 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14, 44, 50</w:t>
      </w:r>
    </w:p>
    <w:p w:rsidR="00790463" w:rsidRPr="00790463" w:rsidRDefault="00790463"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 xml:space="preserve">în </w:t>
      </w:r>
      <w:proofErr w:type="spellStart"/>
      <w:r w:rsidRPr="00790463">
        <w:rPr>
          <w:rFonts w:ascii="Times New Roman" w:hAnsi="Times New Roman"/>
          <w:sz w:val="26"/>
          <w:szCs w:val="26"/>
          <w:lang w:val="ro-RO"/>
        </w:rPr>
        <w:t>u.a</w:t>
      </w:r>
      <w:proofErr w:type="spellEnd"/>
      <w:r w:rsidRPr="00790463">
        <w:rPr>
          <w:rFonts w:ascii="Times New Roman" w:hAnsi="Times New Roman"/>
          <w:sz w:val="26"/>
          <w:szCs w:val="26"/>
          <w:lang w:val="ro-RO"/>
        </w:rPr>
        <w:t>. 136D</w:t>
      </w:r>
      <w:r w:rsidRPr="00790463">
        <w:rPr>
          <w:rFonts w:ascii="Times New Roman" w:hAnsi="Times New Roman"/>
          <w:sz w:val="26"/>
          <w:szCs w:val="26"/>
          <w:lang w:val="ro-RO"/>
        </w:rPr>
        <w:t xml:space="preserve"> este interzisă tăierea exemplarelor </w:t>
      </w:r>
      <w:r w:rsidRPr="00790463">
        <w:rPr>
          <w:rFonts w:ascii="Times New Roman" w:hAnsi="Times New Roman"/>
          <w:sz w:val="26"/>
          <w:szCs w:val="26"/>
          <w:lang w:val="ro-RO"/>
        </w:rPr>
        <w:t>tisa (</w:t>
      </w:r>
      <w:proofErr w:type="spellStart"/>
      <w:r w:rsidRPr="00790463">
        <w:rPr>
          <w:rFonts w:ascii="Times New Roman" w:hAnsi="Times New Roman"/>
          <w:i/>
          <w:sz w:val="26"/>
          <w:szCs w:val="26"/>
          <w:lang w:val="ro-RO"/>
        </w:rPr>
        <w:t>Taxus</w:t>
      </w:r>
      <w:proofErr w:type="spellEnd"/>
      <w:r w:rsidRPr="00790463">
        <w:rPr>
          <w:rFonts w:ascii="Times New Roman" w:hAnsi="Times New Roman"/>
          <w:i/>
          <w:sz w:val="26"/>
          <w:szCs w:val="26"/>
          <w:lang w:val="ro-RO"/>
        </w:rPr>
        <w:t xml:space="preserve"> </w:t>
      </w:r>
      <w:proofErr w:type="spellStart"/>
      <w:r w:rsidRPr="00790463">
        <w:rPr>
          <w:rFonts w:ascii="Times New Roman" w:hAnsi="Times New Roman"/>
          <w:i/>
          <w:sz w:val="26"/>
          <w:szCs w:val="26"/>
          <w:lang w:val="ro-RO"/>
        </w:rPr>
        <w:t>baccata</w:t>
      </w:r>
      <w:proofErr w:type="spellEnd"/>
      <w:r w:rsidRPr="00790463">
        <w:rPr>
          <w:rFonts w:ascii="Times New Roman" w:hAnsi="Times New Roman"/>
          <w:sz w:val="26"/>
          <w:szCs w:val="26"/>
          <w:lang w:val="ro-RO"/>
        </w:rPr>
        <w:t>)</w:t>
      </w:r>
    </w:p>
    <w:p w:rsidR="008B7C50" w:rsidRPr="00FC7527" w:rsidRDefault="008B7C50" w:rsidP="00473145">
      <w:pPr>
        <w:pStyle w:val="ListParagraph"/>
        <w:numPr>
          <w:ilvl w:val="0"/>
          <w:numId w:val="30"/>
        </w:numPr>
        <w:ind w:left="360"/>
        <w:jc w:val="both"/>
        <w:rPr>
          <w:rFonts w:ascii="Times New Roman" w:hAnsi="Times New Roman"/>
          <w:sz w:val="26"/>
          <w:szCs w:val="26"/>
          <w:lang w:val="ro-RO"/>
        </w:rPr>
      </w:pPr>
      <w:r w:rsidRPr="00790463">
        <w:rPr>
          <w:rFonts w:ascii="Times New Roman" w:hAnsi="Times New Roman"/>
          <w:sz w:val="26"/>
          <w:szCs w:val="26"/>
          <w:lang w:val="ro-RO"/>
        </w:rPr>
        <w:t>condițiile enumerate în Decizia de încadrare trebuie anexate la Planul amenajistic</w:t>
      </w:r>
      <w:r w:rsidRPr="00FC7527">
        <w:rPr>
          <w:rFonts w:ascii="Times New Roman" w:hAnsi="Times New Roman"/>
          <w:sz w:val="26"/>
          <w:szCs w:val="26"/>
          <w:lang w:val="ro-RO"/>
        </w:rPr>
        <w:t xml:space="preserve"> aprobat și aplicate în urma lucrărilor din fondul forestier de către administratorul pădurilor</w:t>
      </w:r>
    </w:p>
    <w:p w:rsidR="00473145" w:rsidRPr="00FC7527" w:rsidRDefault="00473145" w:rsidP="00473145">
      <w:pPr>
        <w:pStyle w:val="ListParagraph"/>
        <w:numPr>
          <w:ilvl w:val="0"/>
          <w:numId w:val="30"/>
        </w:numPr>
        <w:ind w:left="360"/>
        <w:jc w:val="both"/>
        <w:rPr>
          <w:rFonts w:ascii="Times New Roman" w:hAnsi="Times New Roman"/>
          <w:sz w:val="26"/>
          <w:szCs w:val="26"/>
          <w:lang w:val="ro-RO"/>
        </w:rPr>
      </w:pPr>
      <w:r w:rsidRPr="00FC7527">
        <w:rPr>
          <w:rFonts w:ascii="Times New Roman" w:hAnsi="Times New Roman"/>
          <w:sz w:val="26"/>
          <w:szCs w:val="26"/>
          <w:lang w:val="ro-RO"/>
        </w:rPr>
        <w:t xml:space="preserve">Respectarea următoarelor măsuri privind </w:t>
      </w:r>
      <w:r w:rsidR="00FC7527" w:rsidRPr="00FC7527">
        <w:rPr>
          <w:rFonts w:ascii="Times New Roman" w:hAnsi="Times New Roman"/>
          <w:sz w:val="26"/>
          <w:szCs w:val="26"/>
          <w:lang w:val="ro-RO"/>
        </w:rPr>
        <w:t>protecția ecosistemelor terestre și acvatice</w:t>
      </w:r>
      <w:r w:rsidRPr="00FC7527">
        <w:rPr>
          <w:rFonts w:ascii="Times New Roman" w:hAnsi="Times New Roman"/>
          <w:sz w:val="26"/>
          <w:szCs w:val="26"/>
          <w:lang w:val="ro-RO"/>
        </w:rPr>
        <w:t>:</w:t>
      </w:r>
    </w:p>
    <w:p w:rsid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0E7149" w:rsidRPr="000E7149" w:rsidRDefault="000E7149" w:rsidP="000E7149">
      <w:pPr>
        <w:pStyle w:val="ListParagraph"/>
        <w:numPr>
          <w:ilvl w:val="0"/>
          <w:numId w:val="30"/>
        </w:numPr>
        <w:jc w:val="both"/>
        <w:rPr>
          <w:rFonts w:ascii="Times New Roman" w:hAnsi="Times New Roman"/>
          <w:sz w:val="26"/>
          <w:szCs w:val="26"/>
          <w:lang w:val="ro-RO"/>
        </w:rPr>
      </w:pPr>
      <w:r w:rsidRPr="0037499B">
        <w:rPr>
          <w:rFonts w:ascii="Times New Roman" w:hAnsi="Times New Roman"/>
          <w:sz w:val="26"/>
          <w:szCs w:val="26"/>
          <w:lang w:val="ro-RO"/>
        </w:rPr>
        <w:t xml:space="preserve">este interzisă organizarea unor evenimente de concurs și recreere (ATV, </w:t>
      </w:r>
      <w:proofErr w:type="spellStart"/>
      <w:r w:rsidRPr="0037499B">
        <w:rPr>
          <w:rFonts w:ascii="Times New Roman" w:hAnsi="Times New Roman"/>
          <w:sz w:val="26"/>
          <w:szCs w:val="26"/>
          <w:lang w:val="ro-RO"/>
        </w:rPr>
        <w:t>Enduro</w:t>
      </w:r>
      <w:proofErr w:type="spellEnd"/>
      <w:r w:rsidRPr="0037499B">
        <w:rPr>
          <w:rFonts w:ascii="Times New Roman" w:hAnsi="Times New Roman"/>
          <w:sz w:val="26"/>
          <w:szCs w:val="26"/>
          <w:lang w:val="ro-RO"/>
        </w:rPr>
        <w:t>, etc.) în afara drumurilor publice existente care utilizează combustibili fosili</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identificarea zonelor de refugiu, zonelor cu bârloguri, împerechere, cuibărit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creştere</w:t>
      </w:r>
      <w:proofErr w:type="spellEnd"/>
      <w:r w:rsidRPr="00FC7527">
        <w:rPr>
          <w:rFonts w:ascii="Times New Roman" w:hAnsi="Times New Roman"/>
          <w:sz w:val="26"/>
          <w:szCs w:val="26"/>
          <w:lang w:val="ro-RO"/>
        </w:rPr>
        <w:t xml:space="preserve"> a puilor la toate speciile de interes comunitar în vederea protejării acestora în perioadele în care în pădure se execută lucrări silvice; evitarea exploatărilor forestiere în perioadele sensibile;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se interzice amplasarea de rampe de încărcare în zone în care a fost raportată </w:t>
      </w:r>
      <w:proofErr w:type="spellStart"/>
      <w:r w:rsidRPr="00FC7527">
        <w:rPr>
          <w:rFonts w:ascii="Times New Roman" w:hAnsi="Times New Roman"/>
          <w:sz w:val="26"/>
          <w:szCs w:val="26"/>
          <w:lang w:val="ro-RO"/>
        </w:rPr>
        <w:t>prezenţa</w:t>
      </w:r>
      <w:proofErr w:type="spellEnd"/>
      <w:r w:rsidRPr="00FC7527">
        <w:rPr>
          <w:rFonts w:ascii="Times New Roman" w:hAnsi="Times New Roman"/>
          <w:sz w:val="26"/>
          <w:szCs w:val="26"/>
          <w:lang w:val="ro-RO"/>
        </w:rPr>
        <w:t xml:space="preserve"> speciilor de interes comunitar</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adaptarea periodizării </w:t>
      </w:r>
      <w:proofErr w:type="spellStart"/>
      <w:r w:rsidRPr="00FC7527">
        <w:rPr>
          <w:rFonts w:ascii="Times New Roman" w:hAnsi="Times New Roman"/>
          <w:sz w:val="26"/>
          <w:szCs w:val="26"/>
          <w:lang w:val="ro-RO"/>
        </w:rPr>
        <w:t>operaţiunilor</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silviculturale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 tăiere astfel încât să se evite </w:t>
      </w:r>
      <w:proofErr w:type="spellStart"/>
      <w:r w:rsidRPr="00FC7527">
        <w:rPr>
          <w:rFonts w:ascii="Times New Roman" w:hAnsi="Times New Roman"/>
          <w:sz w:val="26"/>
          <w:szCs w:val="26"/>
          <w:lang w:val="ro-RO"/>
        </w:rPr>
        <w:t>interferenţa</w:t>
      </w:r>
      <w:proofErr w:type="spellEnd"/>
      <w:r w:rsidRPr="00FC7527">
        <w:rPr>
          <w:rFonts w:ascii="Times New Roman" w:hAnsi="Times New Roman"/>
          <w:sz w:val="26"/>
          <w:szCs w:val="26"/>
          <w:lang w:val="ro-RO"/>
        </w:rPr>
        <w:t xml:space="preserve"> cu sezonul de reproducere al speciilor de animale sensibile, în special cuibăritul de primăvară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perioadele de împerechere ale păsărilor de pădure;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lastRenderedPageBreak/>
        <w:t xml:space="preserve">păstrarea unor </w:t>
      </w:r>
      <w:proofErr w:type="spellStart"/>
      <w:r w:rsidRPr="00FC7527">
        <w:rPr>
          <w:rFonts w:ascii="Times New Roman" w:hAnsi="Times New Roman"/>
          <w:sz w:val="26"/>
          <w:szCs w:val="26"/>
          <w:lang w:val="ro-RO"/>
        </w:rPr>
        <w:t>distanţe</w:t>
      </w:r>
      <w:proofErr w:type="spellEnd"/>
      <w:r w:rsidRPr="00FC7527">
        <w:rPr>
          <w:rFonts w:ascii="Times New Roman" w:hAnsi="Times New Roman"/>
          <w:sz w:val="26"/>
          <w:szCs w:val="26"/>
          <w:lang w:val="ro-RO"/>
        </w:rPr>
        <w:t xml:space="preserve"> adecvate pentru a nu perturba speciile rare sau periclitate a căror </w:t>
      </w:r>
      <w:proofErr w:type="spellStart"/>
      <w:r w:rsidRPr="00FC7527">
        <w:rPr>
          <w:rFonts w:ascii="Times New Roman" w:hAnsi="Times New Roman"/>
          <w:sz w:val="26"/>
          <w:szCs w:val="26"/>
          <w:lang w:val="ro-RO"/>
        </w:rPr>
        <w:t>prezenţă</w:t>
      </w:r>
      <w:proofErr w:type="spellEnd"/>
      <w:r w:rsidRPr="00FC7527">
        <w:rPr>
          <w:rFonts w:ascii="Times New Roman" w:hAnsi="Times New Roman"/>
          <w:sz w:val="26"/>
          <w:szCs w:val="26"/>
          <w:lang w:val="ro-RO"/>
        </w:rPr>
        <w:t xml:space="preserve"> a fost confirmată;</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în </w:t>
      </w:r>
      <w:proofErr w:type="spellStart"/>
      <w:r w:rsidRPr="00FC7527">
        <w:rPr>
          <w:rFonts w:ascii="Times New Roman" w:hAnsi="Times New Roman"/>
          <w:sz w:val="26"/>
          <w:szCs w:val="26"/>
          <w:lang w:val="ro-RO"/>
        </w:rPr>
        <w:t>arboretele</w:t>
      </w:r>
      <w:proofErr w:type="spellEnd"/>
      <w:r w:rsidRPr="00FC7527">
        <w:rPr>
          <w:rFonts w:ascii="Times New Roman" w:hAnsi="Times New Roman"/>
          <w:sz w:val="26"/>
          <w:szCs w:val="26"/>
          <w:lang w:val="ro-RO"/>
        </w:rPr>
        <w:t xml:space="preserve"> tinere se va </w:t>
      </w:r>
      <w:proofErr w:type="spellStart"/>
      <w:r w:rsidRPr="00FC7527">
        <w:rPr>
          <w:rFonts w:ascii="Times New Roman" w:hAnsi="Times New Roman"/>
          <w:sz w:val="26"/>
          <w:szCs w:val="26"/>
          <w:lang w:val="ro-RO"/>
        </w:rPr>
        <w:t>menţine</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un anumit procent de specii pionere care sunt folosite ca hrană de speciile de mamifere</w:t>
      </w:r>
      <w:r w:rsidRPr="00FC7527">
        <w:rPr>
          <w:rFonts w:ascii="Times New Roman" w:hAnsi="Times New Roman"/>
          <w:bCs/>
          <w:color w:val="333333"/>
          <w:sz w:val="26"/>
          <w:szCs w:val="26"/>
          <w:lang w:val="ro-RO"/>
        </w:rPr>
        <w:t xml:space="preserve"> sălbatice;</w:t>
      </w:r>
    </w:p>
    <w:p w:rsidR="00FC7527" w:rsidRPr="00FC7527" w:rsidRDefault="00FC7527" w:rsidP="00FC7527">
      <w:pPr>
        <w:pStyle w:val="ListParagraph"/>
        <w:numPr>
          <w:ilvl w:val="0"/>
          <w:numId w:val="30"/>
        </w:numPr>
        <w:jc w:val="both"/>
        <w:rPr>
          <w:rFonts w:ascii="Times New Roman" w:hAnsi="Times New Roman"/>
          <w:sz w:val="26"/>
          <w:szCs w:val="26"/>
          <w:lang w:val="ro-RO"/>
        </w:rPr>
      </w:pPr>
      <w:r w:rsidRPr="00FC7527">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prevenirea proceselor de degradare a pădurilor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solurilor forestiere, care pot conduce la uscarea prematură a arborilor pe picior;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promovarea în cultură a speciilor autohtone valoroase, precum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împădurirea tuturor </w:t>
      </w:r>
      <w:proofErr w:type="spellStart"/>
      <w:r w:rsidRPr="00FC7527">
        <w:rPr>
          <w:rFonts w:ascii="Times New Roman" w:hAnsi="Times New Roman"/>
          <w:sz w:val="26"/>
          <w:szCs w:val="26"/>
          <w:lang w:val="ro-RO"/>
        </w:rPr>
        <w:t>suprafeţelor</w:t>
      </w:r>
      <w:proofErr w:type="spellEnd"/>
      <w:r w:rsidRPr="00FC7527">
        <w:rPr>
          <w:rFonts w:ascii="Times New Roman" w:hAnsi="Times New Roman"/>
          <w:sz w:val="26"/>
          <w:szCs w:val="26"/>
          <w:lang w:val="ro-RO"/>
        </w:rPr>
        <w:t xml:space="preserve"> neregenerate din fondul forestier; </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 xml:space="preserve">asigurarea </w:t>
      </w:r>
      <w:proofErr w:type="spellStart"/>
      <w:r w:rsidRPr="00FC7527">
        <w:rPr>
          <w:rFonts w:ascii="Times New Roman" w:hAnsi="Times New Roman"/>
          <w:sz w:val="26"/>
          <w:szCs w:val="26"/>
          <w:lang w:val="ro-RO"/>
        </w:rPr>
        <w:t>protecţiei</w:t>
      </w:r>
      <w:proofErr w:type="spellEnd"/>
      <w:r w:rsidRPr="00FC7527">
        <w:rPr>
          <w:rFonts w:ascii="Times New Roman" w:hAnsi="Times New Roman"/>
          <w:sz w:val="26"/>
          <w:szCs w:val="26"/>
          <w:lang w:val="ro-RO"/>
        </w:rPr>
        <w:t xml:space="preserve">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pazei pădurilor în vederea prevenirii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combaterii bolilor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dăunătorilor, incendiilor, distrugerilor </w:t>
      </w:r>
      <w:proofErr w:type="spellStart"/>
      <w:r w:rsidRPr="00FC7527">
        <w:rPr>
          <w:rFonts w:ascii="Times New Roman" w:hAnsi="Times New Roman"/>
          <w:sz w:val="26"/>
          <w:szCs w:val="26"/>
          <w:lang w:val="ro-RO"/>
        </w:rPr>
        <w:t>şi</w:t>
      </w:r>
      <w:proofErr w:type="spellEnd"/>
      <w:r w:rsidRPr="00FC7527">
        <w:rPr>
          <w:rFonts w:ascii="Times New Roman" w:hAnsi="Times New Roman"/>
          <w:sz w:val="26"/>
          <w:szCs w:val="26"/>
          <w:lang w:val="ro-RO"/>
        </w:rPr>
        <w:t xml:space="preserve"> degradărilor;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realizarea unor lucrări de îngrijire </w:t>
      </w:r>
      <w:proofErr w:type="spellStart"/>
      <w:r w:rsidRPr="00FC7527">
        <w:rPr>
          <w:color w:val="auto"/>
          <w:sz w:val="26"/>
          <w:szCs w:val="26"/>
          <w:lang w:val="ro-RO"/>
        </w:rPr>
        <w:t>şi</w:t>
      </w:r>
      <w:proofErr w:type="spellEnd"/>
      <w:r w:rsidRPr="00FC7527">
        <w:rPr>
          <w:color w:val="auto"/>
          <w:sz w:val="26"/>
          <w:szCs w:val="26"/>
          <w:lang w:val="ro-RO"/>
        </w:rPr>
        <w:t xml:space="preserve"> conducere prin care să se </w:t>
      </w:r>
      <w:proofErr w:type="spellStart"/>
      <w:r w:rsidRPr="00FC7527">
        <w:rPr>
          <w:color w:val="auto"/>
          <w:sz w:val="26"/>
          <w:szCs w:val="26"/>
          <w:lang w:val="ro-RO"/>
        </w:rPr>
        <w:t>menţină</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să se </w:t>
      </w:r>
      <w:proofErr w:type="spellStart"/>
      <w:r w:rsidRPr="00FC7527">
        <w:rPr>
          <w:color w:val="auto"/>
          <w:sz w:val="26"/>
          <w:szCs w:val="26"/>
          <w:lang w:val="ro-RO"/>
        </w:rPr>
        <w:t>îmbunătăţească</w:t>
      </w:r>
      <w:proofErr w:type="spellEnd"/>
      <w:r w:rsidRPr="00FC7527">
        <w:rPr>
          <w:color w:val="auto"/>
          <w:sz w:val="26"/>
          <w:szCs w:val="26"/>
          <w:lang w:val="ro-RO"/>
        </w:rPr>
        <w:t xml:space="preserve"> starea de sănătate, stabilitatea </w:t>
      </w:r>
      <w:proofErr w:type="spellStart"/>
      <w:r w:rsidRPr="00FC7527">
        <w:rPr>
          <w:color w:val="auto"/>
          <w:sz w:val="26"/>
          <w:szCs w:val="26"/>
          <w:lang w:val="ro-RO"/>
        </w:rPr>
        <w:t>şi</w:t>
      </w:r>
      <w:proofErr w:type="spellEnd"/>
      <w:r w:rsidRPr="00FC7527">
        <w:rPr>
          <w:color w:val="auto"/>
          <w:sz w:val="26"/>
          <w:szCs w:val="26"/>
          <w:lang w:val="ro-RO"/>
        </w:rPr>
        <w:t xml:space="preserve"> biodiversitatea naturală;</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păstrarea în </w:t>
      </w:r>
      <w:proofErr w:type="spellStart"/>
      <w:r w:rsidRPr="00FC7527">
        <w:rPr>
          <w:color w:val="auto"/>
          <w:sz w:val="26"/>
          <w:szCs w:val="26"/>
          <w:lang w:val="ro-RO"/>
        </w:rPr>
        <w:t>arborete</w:t>
      </w:r>
      <w:proofErr w:type="spellEnd"/>
      <w:r w:rsidRPr="00FC7527">
        <w:rPr>
          <w:color w:val="auto"/>
          <w:sz w:val="26"/>
          <w:szCs w:val="26"/>
          <w:lang w:val="ro-RO"/>
        </w:rPr>
        <w:t xml:space="preserve"> a unui număr rezonabil de arbori </w:t>
      </w:r>
      <w:proofErr w:type="spellStart"/>
      <w:r w:rsidRPr="00FC7527">
        <w:rPr>
          <w:color w:val="auto"/>
          <w:sz w:val="26"/>
          <w:szCs w:val="26"/>
          <w:lang w:val="ro-RO"/>
        </w:rPr>
        <w:t>morţi</w:t>
      </w:r>
      <w:proofErr w:type="spellEnd"/>
      <w:r w:rsidRPr="00FC7527">
        <w:rPr>
          <w:color w:val="auto"/>
          <w:sz w:val="26"/>
          <w:szCs w:val="26"/>
          <w:lang w:val="ro-RO"/>
        </w:rPr>
        <w:t xml:space="preserve">, bătrâni, arbori </w:t>
      </w:r>
      <w:proofErr w:type="spellStart"/>
      <w:r w:rsidRPr="00FC7527">
        <w:rPr>
          <w:color w:val="auto"/>
          <w:sz w:val="26"/>
          <w:szCs w:val="26"/>
          <w:lang w:val="ro-RO"/>
        </w:rPr>
        <w:t>aflaţi</w:t>
      </w:r>
      <w:proofErr w:type="spellEnd"/>
      <w:r w:rsidRPr="00FC7527">
        <w:rPr>
          <w:color w:val="auto"/>
          <w:sz w:val="26"/>
          <w:szCs w:val="26"/>
          <w:lang w:val="ro-RO"/>
        </w:rPr>
        <w:t xml:space="preserve"> la sol în curs de descompunere, a ramurilor căzute ceea ce constituie o </w:t>
      </w:r>
      <w:proofErr w:type="spellStart"/>
      <w:r w:rsidRPr="00FC7527">
        <w:rPr>
          <w:color w:val="auto"/>
          <w:sz w:val="26"/>
          <w:szCs w:val="26"/>
          <w:lang w:val="ro-RO"/>
        </w:rPr>
        <w:t>condiţie</w:t>
      </w:r>
      <w:proofErr w:type="spellEnd"/>
      <w:r w:rsidRPr="00FC7527">
        <w:rPr>
          <w:color w:val="auto"/>
          <w:sz w:val="26"/>
          <w:szCs w:val="26"/>
          <w:lang w:val="ro-RO"/>
        </w:rPr>
        <w:t xml:space="preserve"> fundamentală pentru asigurarea </w:t>
      </w:r>
      <w:proofErr w:type="spellStart"/>
      <w:r w:rsidRPr="00FC7527">
        <w:rPr>
          <w:color w:val="auto"/>
          <w:sz w:val="26"/>
          <w:szCs w:val="26"/>
          <w:lang w:val="ro-RO"/>
        </w:rPr>
        <w:t>biodiversităţii</w:t>
      </w:r>
      <w:proofErr w:type="spellEnd"/>
      <w:r w:rsidRPr="00FC7527">
        <w:rPr>
          <w:color w:val="auto"/>
          <w:sz w:val="26"/>
          <w:szCs w:val="26"/>
          <w:lang w:val="ro-RO"/>
        </w:rPr>
        <w:t xml:space="preserve"> pădurilor;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planificarea tăierilor de regenerare în scopul realizării unui mozaic de habitate naturale aflate în diverse stadii de dezvoltare, urmărindu-se îndeosebi regenerarea lor naturală din </w:t>
      </w:r>
      <w:proofErr w:type="spellStart"/>
      <w:r w:rsidRPr="00FC7527">
        <w:rPr>
          <w:color w:val="auto"/>
          <w:sz w:val="26"/>
          <w:szCs w:val="26"/>
          <w:lang w:val="ro-RO"/>
        </w:rPr>
        <w:t>sămânţă</w:t>
      </w:r>
      <w:proofErr w:type="spellEnd"/>
      <w:r w:rsidRPr="00FC7527">
        <w:rPr>
          <w:color w:val="auto"/>
          <w:sz w:val="26"/>
          <w:szCs w:val="26"/>
          <w:lang w:val="ro-RO"/>
        </w:rPr>
        <w:t xml:space="preserve">; </w:t>
      </w:r>
    </w:p>
    <w:p w:rsidR="00FC7527" w:rsidRPr="00FC7527" w:rsidRDefault="00FC7527" w:rsidP="00FC7527">
      <w:pPr>
        <w:pStyle w:val="Default"/>
        <w:numPr>
          <w:ilvl w:val="0"/>
          <w:numId w:val="30"/>
        </w:numPr>
        <w:jc w:val="both"/>
        <w:rPr>
          <w:color w:val="auto"/>
          <w:sz w:val="26"/>
          <w:szCs w:val="26"/>
          <w:lang w:val="ro-RO"/>
        </w:rPr>
      </w:pPr>
      <w:proofErr w:type="spellStart"/>
      <w:r w:rsidRPr="00FC7527">
        <w:rPr>
          <w:color w:val="auto"/>
          <w:sz w:val="26"/>
          <w:szCs w:val="26"/>
          <w:lang w:val="ro-RO"/>
        </w:rPr>
        <w:t>menţinerea</w:t>
      </w:r>
      <w:proofErr w:type="spellEnd"/>
      <w:r w:rsidRPr="00FC7527">
        <w:rPr>
          <w:color w:val="auto"/>
          <w:sz w:val="26"/>
          <w:szCs w:val="26"/>
          <w:lang w:val="ro-RO"/>
        </w:rPr>
        <w:t xml:space="preserve"> arborilor de pe marginea cursurilor de apă, care asigură umbră </w:t>
      </w:r>
      <w:proofErr w:type="spellStart"/>
      <w:r w:rsidRPr="00FC7527">
        <w:rPr>
          <w:color w:val="auto"/>
          <w:sz w:val="26"/>
          <w:szCs w:val="26"/>
          <w:lang w:val="ro-RO"/>
        </w:rPr>
        <w:t>şi</w:t>
      </w:r>
      <w:proofErr w:type="spellEnd"/>
      <w:r w:rsidRPr="00FC7527">
        <w:rPr>
          <w:color w:val="auto"/>
          <w:sz w:val="26"/>
          <w:szCs w:val="26"/>
          <w:lang w:val="ro-RO"/>
        </w:rPr>
        <w:t xml:space="preserve"> hrană, pentru speciile </w:t>
      </w:r>
      <w:proofErr w:type="spellStart"/>
      <w:r w:rsidRPr="00FC7527">
        <w:rPr>
          <w:color w:val="auto"/>
          <w:sz w:val="26"/>
          <w:szCs w:val="26"/>
          <w:lang w:val="ro-RO"/>
        </w:rPr>
        <w:t>şi</w:t>
      </w:r>
      <w:proofErr w:type="spellEnd"/>
      <w:r w:rsidRPr="00FC7527">
        <w:rPr>
          <w:color w:val="auto"/>
          <w:sz w:val="26"/>
          <w:szCs w:val="26"/>
          <w:lang w:val="ro-RO"/>
        </w:rPr>
        <w:t xml:space="preserve"> habitatele ocrotite legate de ecosistemele acvatice;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recoltarea </w:t>
      </w:r>
      <w:proofErr w:type="spellStart"/>
      <w:r w:rsidRPr="00FC7527">
        <w:rPr>
          <w:color w:val="auto"/>
          <w:sz w:val="26"/>
          <w:szCs w:val="26"/>
          <w:lang w:val="ro-RO"/>
        </w:rPr>
        <w:t>raţională</w:t>
      </w:r>
      <w:proofErr w:type="spellEnd"/>
      <w:r w:rsidRPr="00FC7527">
        <w:rPr>
          <w:color w:val="auto"/>
          <w:sz w:val="26"/>
          <w:szCs w:val="26"/>
          <w:lang w:val="ro-RO"/>
        </w:rPr>
        <w:t xml:space="preserve"> a masei lemnoase, astfel încât să nu fie afectată stabilitatea </w:t>
      </w:r>
      <w:proofErr w:type="spellStart"/>
      <w:r w:rsidRPr="00FC7527">
        <w:rPr>
          <w:color w:val="auto"/>
          <w:sz w:val="26"/>
          <w:szCs w:val="26"/>
          <w:lang w:val="ro-RO"/>
        </w:rPr>
        <w:t>şi</w:t>
      </w:r>
      <w:proofErr w:type="spellEnd"/>
      <w:r w:rsidRPr="00FC7527">
        <w:rPr>
          <w:color w:val="auto"/>
          <w:sz w:val="26"/>
          <w:szCs w:val="26"/>
          <w:lang w:val="ro-RO"/>
        </w:rPr>
        <w:t xml:space="preserve"> continuitatea pădurii </w:t>
      </w:r>
      <w:proofErr w:type="spellStart"/>
      <w:r w:rsidRPr="00FC7527">
        <w:rPr>
          <w:color w:val="auto"/>
          <w:sz w:val="26"/>
          <w:szCs w:val="26"/>
          <w:lang w:val="ro-RO"/>
        </w:rPr>
        <w:t>şi</w:t>
      </w:r>
      <w:proofErr w:type="spellEnd"/>
      <w:r w:rsidRPr="00FC7527">
        <w:rPr>
          <w:color w:val="auto"/>
          <w:sz w:val="26"/>
          <w:szCs w:val="26"/>
          <w:lang w:val="ro-RO"/>
        </w:rPr>
        <w:t xml:space="preserve"> a ecosistemelor, în acest sens în </w:t>
      </w:r>
      <w:proofErr w:type="spellStart"/>
      <w:r w:rsidRPr="00FC7527">
        <w:rPr>
          <w:color w:val="auto"/>
          <w:sz w:val="26"/>
          <w:szCs w:val="26"/>
          <w:lang w:val="ro-RO"/>
        </w:rPr>
        <w:t>suprafaţa</w:t>
      </w:r>
      <w:proofErr w:type="spellEnd"/>
      <w:r w:rsidRPr="00FC7527">
        <w:rPr>
          <w:color w:val="auto"/>
          <w:sz w:val="26"/>
          <w:szCs w:val="26"/>
          <w:lang w:val="ro-RO"/>
        </w:rPr>
        <w:t xml:space="preserve"> cu păduri supuse regimului de conservare specială, arbori vor fi </w:t>
      </w:r>
      <w:proofErr w:type="spellStart"/>
      <w:r w:rsidRPr="00FC7527">
        <w:rPr>
          <w:color w:val="auto"/>
          <w:sz w:val="26"/>
          <w:szCs w:val="26"/>
          <w:lang w:val="ro-RO"/>
        </w:rPr>
        <w:t>menţinuţi</w:t>
      </w:r>
      <w:proofErr w:type="spellEnd"/>
      <w:r w:rsidRPr="00FC7527">
        <w:rPr>
          <w:color w:val="auto"/>
          <w:sz w:val="26"/>
          <w:szCs w:val="26"/>
          <w:lang w:val="ro-RO"/>
        </w:rPr>
        <w:t xml:space="preserve"> până la vârste apropiate de limita fiziologică, ceea ce constituie o </w:t>
      </w:r>
      <w:proofErr w:type="spellStart"/>
      <w:r w:rsidRPr="00FC7527">
        <w:rPr>
          <w:color w:val="auto"/>
          <w:sz w:val="26"/>
          <w:szCs w:val="26"/>
          <w:lang w:val="ro-RO"/>
        </w:rPr>
        <w:t>garanţie</w:t>
      </w:r>
      <w:proofErr w:type="spellEnd"/>
      <w:r w:rsidRPr="00FC7527">
        <w:rPr>
          <w:color w:val="auto"/>
          <w:sz w:val="26"/>
          <w:szCs w:val="26"/>
          <w:lang w:val="ro-RO"/>
        </w:rPr>
        <w:t xml:space="preserve"> în plus pentru perpetuarea unor specii specializate (cel </w:t>
      </w:r>
      <w:proofErr w:type="spellStart"/>
      <w:r w:rsidRPr="00FC7527">
        <w:rPr>
          <w:color w:val="auto"/>
          <w:sz w:val="26"/>
          <w:szCs w:val="26"/>
          <w:lang w:val="ro-RO"/>
        </w:rPr>
        <w:t>puţin</w:t>
      </w:r>
      <w:proofErr w:type="spellEnd"/>
      <w:r w:rsidRPr="00FC7527">
        <w:rPr>
          <w:color w:val="auto"/>
          <w:sz w:val="26"/>
          <w:szCs w:val="26"/>
          <w:lang w:val="ro-RO"/>
        </w:rPr>
        <w:t xml:space="preserve"> într-o anumită perioadă a </w:t>
      </w:r>
      <w:proofErr w:type="spellStart"/>
      <w:r w:rsidRPr="00FC7527">
        <w:rPr>
          <w:color w:val="auto"/>
          <w:sz w:val="26"/>
          <w:szCs w:val="26"/>
          <w:lang w:val="ro-RO"/>
        </w:rPr>
        <w:t>vieţii</w:t>
      </w:r>
      <w:proofErr w:type="spellEnd"/>
      <w:r w:rsidRPr="00FC7527">
        <w:rPr>
          <w:color w:val="auto"/>
          <w:sz w:val="26"/>
          <w:szCs w:val="26"/>
          <w:lang w:val="ro-RO"/>
        </w:rPr>
        <w:t xml:space="preserve"> sau a ciclului de dezvoltare) pe </w:t>
      </w:r>
      <w:proofErr w:type="spellStart"/>
      <w:r w:rsidRPr="00FC7527">
        <w:rPr>
          <w:color w:val="auto"/>
          <w:sz w:val="26"/>
          <w:szCs w:val="26"/>
          <w:lang w:val="ro-RO"/>
        </w:rPr>
        <w:t>arborete</w:t>
      </w:r>
      <w:proofErr w:type="spellEnd"/>
      <w:r w:rsidRPr="00FC7527">
        <w:rPr>
          <w:color w:val="auto"/>
          <w:sz w:val="26"/>
          <w:szCs w:val="26"/>
          <w:lang w:val="ro-RO"/>
        </w:rPr>
        <w:t xml:space="preserve"> bătrâne; </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exploatările forestiere trebuie să se </w:t>
      </w:r>
      <w:proofErr w:type="spellStart"/>
      <w:r w:rsidRPr="00FC7527">
        <w:rPr>
          <w:color w:val="auto"/>
          <w:sz w:val="26"/>
          <w:szCs w:val="26"/>
          <w:lang w:val="ro-RO"/>
        </w:rPr>
        <w:t>desfăşoare</w:t>
      </w:r>
      <w:proofErr w:type="spellEnd"/>
      <w:r w:rsidRPr="00FC7527">
        <w:rPr>
          <w:color w:val="auto"/>
          <w:sz w:val="26"/>
          <w:szCs w:val="26"/>
          <w:lang w:val="ro-RO"/>
        </w:rPr>
        <w:t xml:space="preserve"> folosind tehnologii care au impact minim asupra habitatelor forestiere </w:t>
      </w:r>
      <w:proofErr w:type="spellStart"/>
      <w:r w:rsidRPr="00FC7527">
        <w:rPr>
          <w:color w:val="auto"/>
          <w:sz w:val="26"/>
          <w:szCs w:val="26"/>
          <w:lang w:val="ro-RO"/>
        </w:rPr>
        <w:t>şi</w:t>
      </w:r>
      <w:proofErr w:type="spellEnd"/>
      <w:r w:rsidRPr="00FC7527">
        <w:rPr>
          <w:color w:val="auto"/>
          <w:sz w:val="26"/>
          <w:szCs w:val="26"/>
          <w:lang w:val="ro-RO"/>
        </w:rPr>
        <w:t xml:space="preserve"> în special asupra celor de interes comunitar.</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lucrările silvice se vor executa în perioade de timp cât mai scurte </w:t>
      </w:r>
      <w:proofErr w:type="spellStart"/>
      <w:r w:rsidRPr="00FC7527">
        <w:rPr>
          <w:color w:val="auto"/>
          <w:sz w:val="26"/>
          <w:szCs w:val="26"/>
          <w:lang w:val="ro-RO"/>
        </w:rPr>
        <w:t>şi</w:t>
      </w:r>
      <w:proofErr w:type="spellEnd"/>
      <w:r w:rsidRPr="00FC7527">
        <w:rPr>
          <w:color w:val="auto"/>
          <w:sz w:val="26"/>
          <w:szCs w:val="26"/>
          <w:lang w:val="ro-RO"/>
        </w:rPr>
        <w:t xml:space="preserve"> printr-o </w:t>
      </w:r>
      <w:proofErr w:type="spellStart"/>
      <w:r w:rsidRPr="00FC7527">
        <w:rPr>
          <w:color w:val="auto"/>
          <w:sz w:val="26"/>
          <w:szCs w:val="26"/>
          <w:lang w:val="ro-RO"/>
        </w:rPr>
        <w:t>rotaţie</w:t>
      </w:r>
      <w:proofErr w:type="spellEnd"/>
      <w:r w:rsidRPr="00FC7527">
        <w:rPr>
          <w:color w:val="auto"/>
          <w:sz w:val="26"/>
          <w:szCs w:val="26"/>
          <w:lang w:val="ro-RO"/>
        </w:rPr>
        <w:t xml:space="preserve"> ciclică în timp </w:t>
      </w:r>
      <w:proofErr w:type="spellStart"/>
      <w:r w:rsidRPr="00FC7527">
        <w:rPr>
          <w:color w:val="auto"/>
          <w:sz w:val="26"/>
          <w:szCs w:val="26"/>
          <w:lang w:val="ro-RO"/>
        </w:rPr>
        <w:t>şi</w:t>
      </w:r>
      <w:proofErr w:type="spellEnd"/>
      <w:r w:rsidRPr="00FC7527">
        <w:rPr>
          <w:color w:val="auto"/>
          <w:sz w:val="26"/>
          <w:szCs w:val="26"/>
          <w:lang w:val="ro-RO"/>
        </w:rPr>
        <w:t xml:space="preserve"> </w:t>
      </w:r>
      <w:proofErr w:type="spellStart"/>
      <w:r w:rsidRPr="00FC7527">
        <w:rPr>
          <w:color w:val="auto"/>
          <w:sz w:val="26"/>
          <w:szCs w:val="26"/>
          <w:lang w:val="ro-RO"/>
        </w:rPr>
        <w:t>spaţiu</w:t>
      </w:r>
      <w:proofErr w:type="spellEnd"/>
      <w:r w:rsidRPr="00FC7527">
        <w:rPr>
          <w:color w:val="auto"/>
          <w:sz w:val="26"/>
          <w:szCs w:val="26"/>
          <w:lang w:val="ro-RO"/>
        </w:rPr>
        <w:t xml:space="preserve">, a zonelor cu grade diferite de </w:t>
      </w:r>
      <w:proofErr w:type="spellStart"/>
      <w:r w:rsidRPr="00FC7527">
        <w:rPr>
          <w:color w:val="auto"/>
          <w:sz w:val="26"/>
          <w:szCs w:val="26"/>
          <w:lang w:val="ro-RO"/>
        </w:rPr>
        <w:t>intervenţie</w:t>
      </w:r>
      <w:proofErr w:type="spellEnd"/>
      <w:r w:rsidRPr="00FC7527">
        <w:rPr>
          <w:color w:val="auto"/>
          <w:sz w:val="26"/>
          <w:szCs w:val="26"/>
          <w:lang w:val="ro-RO"/>
        </w:rPr>
        <w: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va acorda o </w:t>
      </w:r>
      <w:proofErr w:type="spellStart"/>
      <w:r w:rsidRPr="00FC7527">
        <w:rPr>
          <w:color w:val="auto"/>
          <w:sz w:val="26"/>
          <w:szCs w:val="26"/>
          <w:lang w:val="ro-RO"/>
        </w:rPr>
        <w:t>atenţie</w:t>
      </w:r>
      <w:proofErr w:type="spellEnd"/>
      <w:r w:rsidRPr="00FC7527">
        <w:rPr>
          <w:color w:val="auto"/>
          <w:sz w:val="26"/>
          <w:szCs w:val="26"/>
          <w:lang w:val="ro-RO"/>
        </w:rPr>
        <w:t xml:space="preserve"> deosebită </w:t>
      </w:r>
      <w:proofErr w:type="spellStart"/>
      <w:r w:rsidRPr="00FC7527">
        <w:rPr>
          <w:color w:val="auto"/>
          <w:sz w:val="26"/>
          <w:szCs w:val="26"/>
          <w:lang w:val="ro-RO"/>
        </w:rPr>
        <w:t>arboretelor</w:t>
      </w:r>
      <w:proofErr w:type="spellEnd"/>
      <w:r w:rsidRPr="00FC7527">
        <w:rPr>
          <w:color w:val="auto"/>
          <w:sz w:val="26"/>
          <w:szCs w:val="26"/>
          <w:lang w:val="ro-RO"/>
        </w:rPr>
        <w:t xml:space="preserve"> ce au fost identificate cu o stare de conservare nefavorabilă sau </w:t>
      </w:r>
      <w:proofErr w:type="spellStart"/>
      <w:r w:rsidRPr="00FC7527">
        <w:rPr>
          <w:color w:val="auto"/>
          <w:sz w:val="26"/>
          <w:szCs w:val="26"/>
          <w:lang w:val="ro-RO"/>
        </w:rPr>
        <w:t>parţial</w:t>
      </w:r>
      <w:proofErr w:type="spellEnd"/>
      <w:r w:rsidRPr="00FC7527">
        <w:rPr>
          <w:color w:val="auto"/>
          <w:sz w:val="26"/>
          <w:szCs w:val="26"/>
          <w:lang w:val="ro-RO"/>
        </w:rPr>
        <w:t xml:space="preserve"> favorabilă, determinându-se cauza pentru care au ajuns în această </w:t>
      </w:r>
      <w:proofErr w:type="spellStart"/>
      <w:r w:rsidRPr="00FC7527">
        <w:rPr>
          <w:color w:val="auto"/>
          <w:sz w:val="26"/>
          <w:szCs w:val="26"/>
          <w:lang w:val="ro-RO"/>
        </w:rPr>
        <w:t>situaţie</w:t>
      </w:r>
      <w:proofErr w:type="spellEnd"/>
      <w:r w:rsidRPr="00FC7527">
        <w:rPr>
          <w:color w:val="auto"/>
          <w:sz w:val="26"/>
          <w:szCs w:val="26"/>
          <w:lang w:val="ro-RO"/>
        </w:rPr>
        <w:t xml:space="preserve"> </w:t>
      </w:r>
      <w:proofErr w:type="spellStart"/>
      <w:r w:rsidRPr="00FC7527">
        <w:rPr>
          <w:color w:val="auto"/>
          <w:sz w:val="26"/>
          <w:szCs w:val="26"/>
          <w:lang w:val="ro-RO"/>
        </w:rPr>
        <w:t>şi</w:t>
      </w:r>
      <w:proofErr w:type="spellEnd"/>
      <w:r w:rsidRPr="00FC7527">
        <w:rPr>
          <w:color w:val="auto"/>
          <w:sz w:val="26"/>
          <w:szCs w:val="26"/>
          <w:lang w:val="ro-RO"/>
        </w:rPr>
        <w:t xml:space="preserve"> încercând, dacă se poate remedierea acestei stări;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se vor </w:t>
      </w:r>
      <w:proofErr w:type="spellStart"/>
      <w:r w:rsidRPr="00FC7527">
        <w:rPr>
          <w:color w:val="auto"/>
          <w:sz w:val="26"/>
          <w:szCs w:val="26"/>
          <w:lang w:val="ro-RO"/>
        </w:rPr>
        <w:t>menţine</w:t>
      </w:r>
      <w:proofErr w:type="spellEnd"/>
      <w:r w:rsidRPr="00FC7527">
        <w:rPr>
          <w:color w:val="auto"/>
          <w:sz w:val="26"/>
          <w:szCs w:val="26"/>
          <w:lang w:val="ro-RO"/>
        </w:rPr>
        <w:t xml:space="preserve"> terenurile pentru hrana vânatului</w:t>
      </w:r>
    </w:p>
    <w:p w:rsidR="00FC7527" w:rsidRPr="00FC7527" w:rsidRDefault="00FC7527" w:rsidP="00FC7527">
      <w:pPr>
        <w:pStyle w:val="ListParagraph"/>
        <w:numPr>
          <w:ilvl w:val="0"/>
          <w:numId w:val="30"/>
        </w:numPr>
        <w:autoSpaceDE w:val="0"/>
        <w:autoSpaceDN w:val="0"/>
        <w:adjustRightInd w:val="0"/>
        <w:jc w:val="both"/>
        <w:rPr>
          <w:rFonts w:ascii="Times New Roman" w:hAnsi="Times New Roman"/>
          <w:sz w:val="26"/>
          <w:szCs w:val="26"/>
          <w:lang w:val="ro-RO"/>
        </w:rPr>
      </w:pPr>
      <w:r w:rsidRPr="00FC7527">
        <w:rPr>
          <w:rFonts w:ascii="Times New Roman" w:hAnsi="Times New Roman"/>
          <w:sz w:val="26"/>
          <w:szCs w:val="26"/>
          <w:lang w:val="ro-RO"/>
        </w:rPr>
        <w:t>este interzisă hrănirea urșilor și habituarea acestora. Este interzisă realizarea unor observatoare pentru observarea urșilor de către turiști.</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evitarea exploatării masive a exemplarelor mature de fag care fructifică abundent;</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t xml:space="preserve">arborii de fag </w:t>
      </w:r>
      <w:proofErr w:type="spellStart"/>
      <w:r w:rsidRPr="00FC7527">
        <w:rPr>
          <w:color w:val="auto"/>
          <w:sz w:val="26"/>
          <w:szCs w:val="26"/>
          <w:lang w:val="ro-RO"/>
        </w:rPr>
        <w:t>exploataţi</w:t>
      </w:r>
      <w:proofErr w:type="spellEnd"/>
      <w:r w:rsidRPr="00FC7527">
        <w:rPr>
          <w:color w:val="auto"/>
          <w:sz w:val="26"/>
          <w:szCs w:val="26"/>
          <w:lang w:val="ro-RO"/>
        </w:rPr>
        <w:t xml:space="preserve"> nu se vor depozita timp îndelungat pe timpul verii în rampa de lângă drumul forestier.</w:t>
      </w:r>
    </w:p>
    <w:p w:rsidR="00FC7527" w:rsidRPr="00FC7527" w:rsidRDefault="00FC7527" w:rsidP="00FC7527">
      <w:pPr>
        <w:pStyle w:val="Default"/>
        <w:numPr>
          <w:ilvl w:val="0"/>
          <w:numId w:val="30"/>
        </w:numPr>
        <w:jc w:val="both"/>
        <w:rPr>
          <w:color w:val="auto"/>
          <w:sz w:val="26"/>
          <w:szCs w:val="26"/>
          <w:lang w:val="ro-RO"/>
        </w:rPr>
      </w:pPr>
      <w:r w:rsidRPr="00FC7527">
        <w:rPr>
          <w:bCs/>
          <w:color w:val="333333"/>
          <w:sz w:val="26"/>
          <w:szCs w:val="26"/>
          <w:lang w:val="ro-RO"/>
        </w:rPr>
        <w:t xml:space="preserve">se interzice organizarea unor parchete de exploatare în zonele favorabile </w:t>
      </w:r>
      <w:proofErr w:type="spellStart"/>
      <w:r w:rsidRPr="00FC7527">
        <w:rPr>
          <w:bCs/>
          <w:color w:val="333333"/>
          <w:sz w:val="26"/>
          <w:szCs w:val="26"/>
          <w:lang w:val="ro-RO"/>
        </w:rPr>
        <w:t>existenţei</w:t>
      </w:r>
      <w:proofErr w:type="spellEnd"/>
      <w:r w:rsidRPr="00FC7527">
        <w:rPr>
          <w:bCs/>
          <w:color w:val="333333"/>
          <w:sz w:val="26"/>
          <w:szCs w:val="26"/>
          <w:lang w:val="ro-RO"/>
        </w:rPr>
        <w:t xml:space="preserve"> unor bârloguri în perioada decembrie - mai;</w:t>
      </w:r>
    </w:p>
    <w:p w:rsidR="00FC7527" w:rsidRPr="00FC7527" w:rsidRDefault="00FC7527" w:rsidP="00FC7527">
      <w:pPr>
        <w:pStyle w:val="Default"/>
        <w:numPr>
          <w:ilvl w:val="0"/>
          <w:numId w:val="30"/>
        </w:numPr>
        <w:jc w:val="both"/>
        <w:rPr>
          <w:color w:val="auto"/>
          <w:sz w:val="26"/>
          <w:szCs w:val="26"/>
          <w:lang w:val="ro-RO"/>
        </w:rPr>
      </w:pPr>
      <w:r w:rsidRPr="00FC7527">
        <w:rPr>
          <w:rFonts w:eastAsiaTheme="minorHAnsi" w:cstheme="minorBidi"/>
          <w:sz w:val="26"/>
          <w:szCs w:val="26"/>
          <w:lang w:val="ro-RO"/>
        </w:rPr>
        <w:t>în cazul gradațiilor se vor folosi combateri cu metodele mecanice. Pentru utilizarea unor substanțe chimice se vor notifica APM Harghita</w:t>
      </w:r>
    </w:p>
    <w:p w:rsidR="00FC7527" w:rsidRPr="00FC7527" w:rsidRDefault="00FC7527" w:rsidP="00FC7527">
      <w:pPr>
        <w:pStyle w:val="Default"/>
        <w:numPr>
          <w:ilvl w:val="0"/>
          <w:numId w:val="30"/>
        </w:numPr>
        <w:jc w:val="both"/>
        <w:rPr>
          <w:color w:val="auto"/>
          <w:sz w:val="26"/>
          <w:szCs w:val="26"/>
          <w:lang w:val="ro-RO"/>
        </w:rPr>
      </w:pPr>
      <w:r w:rsidRPr="00FC7527">
        <w:rPr>
          <w:color w:val="auto"/>
          <w:sz w:val="26"/>
          <w:szCs w:val="26"/>
          <w:lang w:val="ro-RO"/>
        </w:rPr>
        <w:lastRenderedPageBreak/>
        <w:t xml:space="preserve">în </w:t>
      </w:r>
      <w:proofErr w:type="spellStart"/>
      <w:r w:rsidRPr="00FC7527">
        <w:rPr>
          <w:color w:val="auto"/>
          <w:sz w:val="26"/>
          <w:szCs w:val="26"/>
          <w:lang w:val="ro-RO"/>
        </w:rPr>
        <w:t>desfăşurarea</w:t>
      </w:r>
      <w:proofErr w:type="spellEnd"/>
      <w:r w:rsidRPr="00FC7527">
        <w:rPr>
          <w:color w:val="auto"/>
          <w:sz w:val="26"/>
          <w:szCs w:val="26"/>
          <w:lang w:val="ro-RO"/>
        </w:rPr>
        <w:t xml:space="preserve"> </w:t>
      </w:r>
      <w:proofErr w:type="spellStart"/>
      <w:r w:rsidRPr="00FC7527">
        <w:rPr>
          <w:color w:val="auto"/>
          <w:sz w:val="26"/>
          <w:szCs w:val="26"/>
          <w:lang w:val="ro-RO"/>
        </w:rPr>
        <w:t>activităţii</w:t>
      </w:r>
      <w:proofErr w:type="spellEnd"/>
      <w:r w:rsidRPr="00FC7527">
        <w:rPr>
          <w:color w:val="auto"/>
          <w:sz w:val="26"/>
          <w:szCs w:val="26"/>
          <w:lang w:val="ro-RO"/>
        </w:rPr>
        <w:t xml:space="preserve"> de exploatare forestieră, se vor respecta prevederile art. 33, alin. 1 </w:t>
      </w:r>
      <w:proofErr w:type="spellStart"/>
      <w:r w:rsidRPr="00FC7527">
        <w:rPr>
          <w:color w:val="auto"/>
          <w:sz w:val="26"/>
          <w:szCs w:val="26"/>
          <w:lang w:val="ro-RO"/>
        </w:rPr>
        <w:t>şi</w:t>
      </w:r>
      <w:proofErr w:type="spellEnd"/>
      <w:r w:rsidRPr="00FC7527">
        <w:rPr>
          <w:color w:val="auto"/>
          <w:sz w:val="26"/>
          <w:szCs w:val="26"/>
          <w:lang w:val="ro-RO"/>
        </w:rPr>
        <w:t xml:space="preserve"> 2, a </w:t>
      </w:r>
      <w:proofErr w:type="spellStart"/>
      <w:r w:rsidRPr="00FC7527">
        <w:rPr>
          <w:color w:val="auto"/>
          <w:sz w:val="26"/>
          <w:szCs w:val="26"/>
          <w:lang w:val="ro-RO"/>
        </w:rPr>
        <w:t>Ordonanţei</w:t>
      </w:r>
      <w:proofErr w:type="spellEnd"/>
      <w:r w:rsidRPr="00FC7527">
        <w:rPr>
          <w:color w:val="auto"/>
          <w:sz w:val="26"/>
          <w:szCs w:val="26"/>
          <w:lang w:val="ro-RO"/>
        </w:rPr>
        <w:t xml:space="preserve"> de </w:t>
      </w:r>
      <w:proofErr w:type="spellStart"/>
      <w:r w:rsidRPr="00FC7527">
        <w:rPr>
          <w:color w:val="auto"/>
          <w:sz w:val="26"/>
          <w:szCs w:val="26"/>
          <w:lang w:val="ro-RO"/>
        </w:rPr>
        <w:t>Urgenţă</w:t>
      </w:r>
      <w:proofErr w:type="spellEnd"/>
      <w:r w:rsidRPr="00FC7527">
        <w:rPr>
          <w:color w:val="auto"/>
          <w:sz w:val="26"/>
          <w:szCs w:val="26"/>
          <w:lang w:val="ro-RO"/>
        </w:rPr>
        <w:t xml:space="preserve"> nr. 57 din 20 iunie 2007 privind regimul ariilor naturale protejate, conservarea habitatelor naturale, a florei </w:t>
      </w:r>
      <w:proofErr w:type="spellStart"/>
      <w:r w:rsidRPr="00FC7527">
        <w:rPr>
          <w:color w:val="auto"/>
          <w:sz w:val="26"/>
          <w:szCs w:val="26"/>
          <w:lang w:val="ro-RO"/>
        </w:rPr>
        <w:t>şi</w:t>
      </w:r>
      <w:proofErr w:type="spellEnd"/>
      <w:r w:rsidRPr="00FC7527">
        <w:rPr>
          <w:color w:val="auto"/>
          <w:sz w:val="26"/>
          <w:szCs w:val="26"/>
          <w:lang w:val="ro-RO"/>
        </w:rPr>
        <w:t xml:space="preserve"> faunei sălbatice, aprobată cu modificări prin Legea nr. 49 din 7 aprilie 2011.</w:t>
      </w:r>
    </w:p>
    <w:p w:rsidR="00B92B28" w:rsidRPr="00490561" w:rsidRDefault="00970113" w:rsidP="00490561">
      <w:pPr>
        <w:pStyle w:val="Default"/>
        <w:numPr>
          <w:ilvl w:val="0"/>
          <w:numId w:val="30"/>
        </w:numPr>
        <w:ind w:left="360"/>
        <w:jc w:val="both"/>
        <w:rPr>
          <w:color w:val="auto"/>
          <w:sz w:val="26"/>
          <w:szCs w:val="26"/>
          <w:lang w:val="ro-RO"/>
        </w:rPr>
      </w:pPr>
      <w:r w:rsidRPr="00FC7527">
        <w:rPr>
          <w:color w:val="auto"/>
          <w:sz w:val="26"/>
          <w:szCs w:val="26"/>
          <w:lang w:val="ro-RO"/>
        </w:rPr>
        <w:t xml:space="preserve">prin autorizația de exploatare aveți </w:t>
      </w:r>
      <w:proofErr w:type="spellStart"/>
      <w:r w:rsidRPr="00FC7527">
        <w:rPr>
          <w:color w:val="auto"/>
          <w:sz w:val="26"/>
          <w:szCs w:val="26"/>
          <w:lang w:val="ro-RO"/>
        </w:rPr>
        <w:t>obligaţia</w:t>
      </w:r>
      <w:proofErr w:type="spellEnd"/>
      <w:r w:rsidRPr="00FC7527">
        <w:rPr>
          <w:color w:val="auto"/>
          <w:sz w:val="26"/>
          <w:szCs w:val="26"/>
          <w:lang w:val="ro-RO"/>
        </w:rPr>
        <w:t xml:space="preserve"> în cazurile în care platforma primară a parchetelor de exploatare se află în vecinătatea drumurilor </w:t>
      </w:r>
      <w:proofErr w:type="spellStart"/>
      <w:r w:rsidRPr="00FC7527">
        <w:rPr>
          <w:color w:val="auto"/>
          <w:sz w:val="26"/>
          <w:szCs w:val="26"/>
          <w:lang w:val="ro-RO"/>
        </w:rPr>
        <w:t>judeţene</w:t>
      </w:r>
      <w:proofErr w:type="spellEnd"/>
      <w:r w:rsidRPr="00FC7527">
        <w:rPr>
          <w:color w:val="auto"/>
          <w:sz w:val="26"/>
          <w:szCs w:val="26"/>
          <w:lang w:val="ro-RO"/>
        </w:rPr>
        <w:t xml:space="preserve"> </w:t>
      </w:r>
      <w:proofErr w:type="spellStart"/>
      <w:r w:rsidRPr="00FC7527">
        <w:rPr>
          <w:color w:val="auto"/>
          <w:sz w:val="26"/>
          <w:szCs w:val="26"/>
          <w:lang w:val="ro-RO"/>
        </w:rPr>
        <w:t>obţinerea</w:t>
      </w:r>
      <w:proofErr w:type="spellEnd"/>
      <w:r w:rsidRPr="00FC7527">
        <w:rPr>
          <w:color w:val="auto"/>
          <w:sz w:val="26"/>
          <w:szCs w:val="26"/>
          <w:lang w:val="ro-RO"/>
        </w:rPr>
        <w:t xml:space="preserve"> </w:t>
      </w:r>
      <w:proofErr w:type="spellStart"/>
      <w:r w:rsidRPr="00FC7527">
        <w:rPr>
          <w:color w:val="auto"/>
          <w:sz w:val="26"/>
          <w:szCs w:val="26"/>
          <w:lang w:val="ro-RO"/>
        </w:rPr>
        <w:t>Autorizaţiei</w:t>
      </w:r>
      <w:proofErr w:type="spellEnd"/>
      <w:r w:rsidRPr="00FC7527">
        <w:rPr>
          <w:color w:val="auto"/>
          <w:sz w:val="26"/>
          <w:szCs w:val="26"/>
          <w:lang w:val="ro-RO"/>
        </w:rPr>
        <w:t xml:space="preserve"> de amplasare de la Consiliul </w:t>
      </w:r>
      <w:proofErr w:type="spellStart"/>
      <w:r w:rsidRPr="00FC7527">
        <w:rPr>
          <w:color w:val="auto"/>
          <w:sz w:val="26"/>
          <w:szCs w:val="26"/>
          <w:lang w:val="ro-RO"/>
        </w:rPr>
        <w:t>Judeţean</w:t>
      </w:r>
      <w:proofErr w:type="spellEnd"/>
      <w:r w:rsidRPr="00FC7527">
        <w:rPr>
          <w:color w:val="auto"/>
          <w:sz w:val="26"/>
          <w:szCs w:val="26"/>
          <w:lang w:val="ro-RO"/>
        </w:rPr>
        <w:t xml:space="preserve">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66626A">
        <w:rPr>
          <w:sz w:val="26"/>
          <w:szCs w:val="26"/>
          <w:lang w:val="ro-RO" w:eastAsia="ro-RO"/>
        </w:rPr>
        <w:t>IV Valea Seacă</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 xml:space="preserve">Lucrările de exploatare a masei lemnoase afectate de </w:t>
      </w:r>
      <w:proofErr w:type="spellStart"/>
      <w:r w:rsidRPr="00A20B14">
        <w:rPr>
          <w:sz w:val="26"/>
          <w:szCs w:val="26"/>
          <w:lang w:val="ro-RO" w:eastAsia="ro-RO"/>
        </w:rPr>
        <w:t>doborâturi</w:t>
      </w:r>
      <w:proofErr w:type="spellEnd"/>
      <w:r w:rsidRPr="00A20B14">
        <w:rPr>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 xml:space="preserve">Monitorizarea respectării </w:t>
      </w:r>
      <w:proofErr w:type="spellStart"/>
      <w:r w:rsidRPr="00A20B14">
        <w:rPr>
          <w:i/>
          <w:sz w:val="26"/>
          <w:szCs w:val="26"/>
          <w:lang w:val="ro-RO"/>
        </w:rPr>
        <w:t>posibilităţii</w:t>
      </w:r>
      <w:proofErr w:type="spellEnd"/>
      <w:r w:rsidRPr="00A20B14">
        <w:rPr>
          <w:i/>
          <w:sz w:val="26"/>
          <w:szCs w:val="26"/>
          <w:lang w:val="ro-RO"/>
        </w:rPr>
        <w:t xml:space="preserve"> de recoltare masă lemnoasă, calculată în amenajament pe unitate de </w:t>
      </w:r>
      <w:proofErr w:type="spellStart"/>
      <w:r w:rsidRPr="00A20B14">
        <w:rPr>
          <w:i/>
          <w:sz w:val="26"/>
          <w:szCs w:val="26"/>
          <w:lang w:val="ro-RO"/>
        </w:rPr>
        <w:t>producţie</w:t>
      </w:r>
      <w:proofErr w:type="spellEnd"/>
      <w:r w:rsidRPr="00A20B14">
        <w:rPr>
          <w:i/>
          <w:sz w:val="26"/>
          <w:szCs w:val="26"/>
          <w:lang w:val="ro-RO"/>
        </w:rPr>
        <w:t xml:space="preserve">. </w:t>
      </w:r>
      <w:proofErr w:type="spellStart"/>
      <w:r w:rsidRPr="00A20B14">
        <w:rPr>
          <w:i/>
          <w:sz w:val="26"/>
          <w:szCs w:val="26"/>
          <w:lang w:val="ro-RO"/>
        </w:rPr>
        <w:t>Evidenţierea</w:t>
      </w:r>
      <w:proofErr w:type="spellEnd"/>
      <w:r w:rsidRPr="00A20B14">
        <w:rPr>
          <w:i/>
          <w:sz w:val="26"/>
          <w:szCs w:val="26"/>
          <w:lang w:val="ro-RO"/>
        </w:rPr>
        <w:t xml:space="preserve"> volumelor aferente produselor accidentale </w:t>
      </w:r>
      <w:proofErr w:type="spellStart"/>
      <w:r w:rsidRPr="00A20B14">
        <w:rPr>
          <w:i/>
          <w:sz w:val="26"/>
          <w:szCs w:val="26"/>
          <w:lang w:val="ro-RO"/>
        </w:rPr>
        <w:t>precomptate</w:t>
      </w:r>
      <w:proofErr w:type="spellEnd"/>
      <w:r w:rsidRPr="00A20B14">
        <w:rPr>
          <w:i/>
          <w:sz w:val="26"/>
          <w:szCs w:val="26"/>
          <w:lang w:val="ro-RO"/>
        </w:rPr>
        <w:t xml:space="preserv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DE1333" w:rsidRPr="00A20B14" w:rsidRDefault="00DE1333"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Pr="00A20B14" w:rsidRDefault="00970113" w:rsidP="00DE1333">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color w:val="000000"/>
          <w:sz w:val="26"/>
          <w:szCs w:val="26"/>
          <w:lang w:val="ro-RO"/>
        </w:rPr>
        <w:t xml:space="preserve">Informarea </w:t>
      </w:r>
      <w:proofErr w:type="spellStart"/>
      <w:r w:rsidRPr="00A20B14">
        <w:rPr>
          <w:rFonts w:ascii="Times New Roman" w:hAnsi="Times New Roman"/>
          <w:b/>
          <w:color w:val="000000"/>
          <w:sz w:val="26"/>
          <w:szCs w:val="26"/>
          <w:lang w:val="ro-RO"/>
        </w:rPr>
        <w:t>şi</w:t>
      </w:r>
      <w:proofErr w:type="spellEnd"/>
      <w:r w:rsidRPr="00A20B14">
        <w:rPr>
          <w:rFonts w:ascii="Times New Roman" w:hAnsi="Times New Roman"/>
          <w:b/>
          <w:color w:val="000000"/>
          <w:sz w:val="26"/>
          <w:szCs w:val="26"/>
          <w:lang w:val="ro-RO"/>
        </w:rPr>
        <w:t xml:space="preserve"> participarea publicului la procedura de evaluare de mediu/procedura de evaluare adecvată:</w:t>
      </w: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 xml:space="preserve">În urma </w:t>
      </w:r>
      <w:proofErr w:type="spellStart"/>
      <w:r w:rsidRPr="00A20B14">
        <w:rPr>
          <w:rFonts w:ascii="Times New Roman" w:hAnsi="Times New Roman"/>
          <w:b/>
          <w:sz w:val="26"/>
          <w:szCs w:val="26"/>
          <w:lang w:val="ro-RO"/>
        </w:rPr>
        <w:t>apariţiei</w:t>
      </w:r>
      <w:proofErr w:type="spellEnd"/>
      <w:r w:rsidRPr="00A20B14">
        <w:rPr>
          <w:rFonts w:ascii="Times New Roman" w:hAnsi="Times New Roman"/>
          <w:b/>
          <w:sz w:val="26"/>
          <w:szCs w:val="26"/>
          <w:lang w:val="ro-RO"/>
        </w:rPr>
        <w:t xml:space="preserve"> </w:t>
      </w:r>
      <w:proofErr w:type="spellStart"/>
      <w:r w:rsidRPr="00A20B14">
        <w:rPr>
          <w:rFonts w:ascii="Times New Roman" w:hAnsi="Times New Roman"/>
          <w:b/>
          <w:sz w:val="26"/>
          <w:szCs w:val="26"/>
          <w:lang w:val="ro-RO"/>
        </w:rPr>
        <w:t>anunţului</w:t>
      </w:r>
      <w:proofErr w:type="spellEnd"/>
      <w:r w:rsidRPr="00A20B14">
        <w:rPr>
          <w:rFonts w:ascii="Times New Roman" w:hAnsi="Times New Roman"/>
          <w:b/>
          <w:sz w:val="26"/>
          <w:szCs w:val="26"/>
          <w:lang w:val="ro-RO"/>
        </w:rPr>
        <w:t xml:space="preserve"> public privind depunerea primei versiuni a Amenajamentului Silvic</w:t>
      </w:r>
      <w:r w:rsidRPr="00A20B14">
        <w:rPr>
          <w:rFonts w:ascii="Times New Roman" w:hAnsi="Times New Roman"/>
          <w:sz w:val="26"/>
          <w:szCs w:val="26"/>
          <w:lang w:val="ro-RO"/>
        </w:rPr>
        <w:t xml:space="preserve"> solicitând parcurgerea etapei de încadrare în vederea </w:t>
      </w:r>
      <w:proofErr w:type="spellStart"/>
      <w:r w:rsidRPr="00A20B14">
        <w:rPr>
          <w:rFonts w:ascii="Times New Roman" w:hAnsi="Times New Roman"/>
          <w:sz w:val="26"/>
          <w:szCs w:val="26"/>
          <w:lang w:val="ro-RO"/>
        </w:rPr>
        <w:t>obţinerii</w:t>
      </w:r>
      <w:proofErr w:type="spellEnd"/>
      <w:r w:rsidRPr="00A20B14">
        <w:rPr>
          <w:rFonts w:ascii="Times New Roman" w:hAnsi="Times New Roman"/>
          <w:sz w:val="26"/>
          <w:szCs w:val="26"/>
          <w:lang w:val="ro-RO"/>
        </w:rPr>
        <w:t xml:space="preserve"> avizului de mediu (apărut în ziarele </w:t>
      </w:r>
      <w:proofErr w:type="spellStart"/>
      <w:r w:rsidRPr="00A20B14">
        <w:rPr>
          <w:rFonts w:ascii="Times New Roman" w:hAnsi="Times New Roman"/>
          <w:sz w:val="26"/>
          <w:szCs w:val="26"/>
          <w:lang w:val="ro-RO"/>
        </w:rPr>
        <w:t>Informaţia</w:t>
      </w:r>
      <w:proofErr w:type="spellEnd"/>
      <w:r w:rsidRPr="00A20B14">
        <w:rPr>
          <w:rFonts w:ascii="Times New Roman" w:hAnsi="Times New Roman"/>
          <w:sz w:val="26"/>
          <w:szCs w:val="26"/>
          <w:lang w:val="ro-RO"/>
        </w:rPr>
        <w:t xml:space="preserve">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BE155C" w:rsidRPr="00A20B14">
        <w:rPr>
          <w:rFonts w:ascii="Times New Roman" w:hAnsi="Times New Roman"/>
          <w:sz w:val="26"/>
          <w:szCs w:val="26"/>
          <w:lang w:val="ro-RO"/>
        </w:rPr>
        <w:t>.</w:t>
      </w:r>
      <w:r w:rsidR="007A020F" w:rsidRPr="00A20B14">
        <w:rPr>
          <w:rFonts w:ascii="Times New Roman" w:hAnsi="Times New Roman"/>
          <w:sz w:val="26"/>
          <w:szCs w:val="26"/>
          <w:lang w:val="ro-RO"/>
        </w:rPr>
        <w:t>0</w:t>
      </w:r>
      <w:r w:rsidR="005F7DC8">
        <w:rPr>
          <w:rFonts w:ascii="Times New Roman" w:hAnsi="Times New Roman"/>
          <w:sz w:val="26"/>
          <w:szCs w:val="26"/>
          <w:lang w:val="ro-RO"/>
        </w:rPr>
        <w:t>9</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proofErr w:type="spellStart"/>
      <w:r w:rsidR="005F7DC8">
        <w:rPr>
          <w:rFonts w:ascii="Times New Roman" w:hAnsi="Times New Roman"/>
          <w:sz w:val="26"/>
          <w:szCs w:val="26"/>
          <w:lang w:val="ro-RO"/>
        </w:rPr>
        <w:t>Hargita</w:t>
      </w:r>
      <w:proofErr w:type="spellEnd"/>
      <w:r w:rsidR="005F7DC8">
        <w:rPr>
          <w:rFonts w:ascii="Times New Roman" w:hAnsi="Times New Roman"/>
          <w:sz w:val="26"/>
          <w:szCs w:val="26"/>
          <w:lang w:val="ro-RO"/>
        </w:rPr>
        <w:t xml:space="preserve"> </w:t>
      </w:r>
      <w:proofErr w:type="spellStart"/>
      <w:r w:rsidR="005F7DC8">
        <w:rPr>
          <w:rFonts w:ascii="Times New Roman" w:hAnsi="Times New Roman"/>
          <w:sz w:val="26"/>
          <w:szCs w:val="26"/>
          <w:lang w:val="ro-RO"/>
        </w:rPr>
        <w:t>Népe</w:t>
      </w:r>
      <w:proofErr w:type="spellEnd"/>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22.05.2023, .09</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Titularul planului are </w:t>
      </w:r>
      <w:proofErr w:type="spellStart"/>
      <w:r w:rsidRPr="00A20B14">
        <w:rPr>
          <w:rFonts w:ascii="Times New Roman" w:hAnsi="Times New Roman"/>
          <w:sz w:val="26"/>
          <w:szCs w:val="26"/>
          <w:lang w:val="ro-RO"/>
        </w:rPr>
        <w:t>obligaţia</w:t>
      </w:r>
      <w:proofErr w:type="spellEnd"/>
      <w:r w:rsidRPr="00A20B14">
        <w:rPr>
          <w:rFonts w:ascii="Times New Roman" w:hAnsi="Times New Roman"/>
          <w:sz w:val="26"/>
          <w:szCs w:val="26"/>
          <w:lang w:val="ro-RO"/>
        </w:rPr>
        <w:t xml:space="preserve"> conform prevederilor art. 15 din OUG 164/2008 pentru modificarea si completarea </w:t>
      </w:r>
      <w:proofErr w:type="spellStart"/>
      <w:r w:rsidRPr="00A20B14">
        <w:rPr>
          <w:rFonts w:ascii="Times New Roman" w:hAnsi="Times New Roman"/>
          <w:sz w:val="26"/>
          <w:szCs w:val="26"/>
          <w:lang w:val="ro-RO"/>
        </w:rPr>
        <w:t>Ordonanţei</w:t>
      </w:r>
      <w:proofErr w:type="spellEnd"/>
      <w:r w:rsidRPr="00A20B14">
        <w:rPr>
          <w:rFonts w:ascii="Times New Roman" w:hAnsi="Times New Roman"/>
          <w:sz w:val="26"/>
          <w:szCs w:val="26"/>
          <w:lang w:val="ro-RO"/>
        </w:rPr>
        <w:t xml:space="preserve"> de </w:t>
      </w:r>
      <w:proofErr w:type="spellStart"/>
      <w:r w:rsidRPr="00A20B14">
        <w:rPr>
          <w:rFonts w:ascii="Times New Roman" w:hAnsi="Times New Roman"/>
          <w:sz w:val="26"/>
          <w:szCs w:val="26"/>
          <w:lang w:val="ro-RO"/>
        </w:rPr>
        <w:t>Urgenţă</w:t>
      </w:r>
      <w:proofErr w:type="spellEnd"/>
      <w:r w:rsidRPr="00A20B14">
        <w:rPr>
          <w:rFonts w:ascii="Times New Roman" w:hAnsi="Times New Roman"/>
          <w:sz w:val="26"/>
          <w:szCs w:val="26"/>
          <w:lang w:val="ro-RO"/>
        </w:rPr>
        <w:t xml:space="preserve"> a Guvernului nr. 195/2005 privind </w:t>
      </w:r>
      <w:proofErr w:type="spellStart"/>
      <w:r w:rsidRPr="00A20B14">
        <w:rPr>
          <w:rFonts w:ascii="Times New Roman" w:hAnsi="Times New Roman"/>
          <w:sz w:val="26"/>
          <w:szCs w:val="26"/>
          <w:lang w:val="ro-RO"/>
        </w:rPr>
        <w:t>protecţia</w:t>
      </w:r>
      <w:proofErr w:type="spellEnd"/>
      <w:r w:rsidRPr="00A20B14">
        <w:rPr>
          <w:rFonts w:ascii="Times New Roman" w:hAnsi="Times New Roman"/>
          <w:sz w:val="26"/>
          <w:szCs w:val="26"/>
          <w:lang w:val="ro-RO"/>
        </w:rPr>
        <w:t xml:space="preserve"> mediului, de a notifica APM Harghita dacă intervin elemente noi, necunoscute la data emiterii prezentei, precum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asupra oricăror modificări ale </w:t>
      </w:r>
      <w:proofErr w:type="spellStart"/>
      <w:r w:rsidRPr="00A20B14">
        <w:rPr>
          <w:rFonts w:ascii="Times New Roman" w:hAnsi="Times New Roman"/>
          <w:sz w:val="26"/>
          <w:szCs w:val="26"/>
          <w:lang w:val="ro-RO"/>
        </w:rPr>
        <w:t>condiţiilor</w:t>
      </w:r>
      <w:proofErr w:type="spellEnd"/>
      <w:r w:rsidRPr="00A20B14">
        <w:rPr>
          <w:rFonts w:ascii="Times New Roman" w:hAnsi="Times New Roman"/>
          <w:sz w:val="26"/>
          <w:szCs w:val="26"/>
          <w:lang w:val="ro-RO"/>
        </w:rPr>
        <w:t xml:space="preserve">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APM Harghita va lua decizia după caz, cu privire la </w:t>
      </w:r>
      <w:proofErr w:type="spellStart"/>
      <w:r w:rsidR="00BE155C" w:rsidRPr="00A20B14">
        <w:rPr>
          <w:rFonts w:ascii="Times New Roman" w:hAnsi="Times New Roman"/>
          <w:sz w:val="26"/>
          <w:szCs w:val="26"/>
          <w:lang w:val="ro-RO"/>
        </w:rPr>
        <w:t>menţinerea</w:t>
      </w:r>
      <w:proofErr w:type="spellEnd"/>
      <w:r w:rsidR="00BE155C" w:rsidRPr="00A20B14">
        <w:rPr>
          <w:rFonts w:ascii="Times New Roman" w:hAnsi="Times New Roman"/>
          <w:sz w:val="26"/>
          <w:szCs w:val="26"/>
          <w:lang w:val="ro-RO"/>
        </w:rPr>
        <w:t xml:space="preserve"> deciziei sau la necesitatea revizuirii acesteia, informând titularul despre această decizie. Până la adoptarea acestei </w:t>
      </w:r>
      <w:r w:rsidR="00BE155C" w:rsidRPr="00A20B14">
        <w:rPr>
          <w:rFonts w:ascii="Times New Roman" w:hAnsi="Times New Roman"/>
          <w:sz w:val="26"/>
          <w:szCs w:val="26"/>
          <w:lang w:val="ro-RO"/>
        </w:rPr>
        <w:lastRenderedPageBreak/>
        <w:t xml:space="preserve">decizii de către APM Harghita este interzisă </w:t>
      </w:r>
      <w:proofErr w:type="spellStart"/>
      <w:r w:rsidR="00BE155C" w:rsidRPr="00A20B14">
        <w:rPr>
          <w:rFonts w:ascii="Times New Roman" w:hAnsi="Times New Roman"/>
          <w:sz w:val="26"/>
          <w:szCs w:val="26"/>
          <w:lang w:val="ro-RO"/>
        </w:rPr>
        <w:t>desfăşurarea</w:t>
      </w:r>
      <w:proofErr w:type="spellEnd"/>
      <w:r w:rsidR="00BE155C" w:rsidRPr="00A20B14">
        <w:rPr>
          <w:rFonts w:ascii="Times New Roman" w:hAnsi="Times New Roman"/>
          <w:sz w:val="26"/>
          <w:szCs w:val="26"/>
          <w:lang w:val="ro-RO"/>
        </w:rPr>
        <w:t xml:space="preserve"> oricărei </w:t>
      </w:r>
      <w:proofErr w:type="spellStart"/>
      <w:r w:rsidR="00BE155C" w:rsidRPr="00A20B14">
        <w:rPr>
          <w:rFonts w:ascii="Times New Roman" w:hAnsi="Times New Roman"/>
          <w:sz w:val="26"/>
          <w:szCs w:val="26"/>
          <w:lang w:val="ro-RO"/>
        </w:rPr>
        <w:t>activităţi</w:t>
      </w:r>
      <w:proofErr w:type="spellEnd"/>
      <w:r w:rsidR="00BE155C" w:rsidRPr="00A20B14">
        <w:rPr>
          <w:rFonts w:ascii="Times New Roman" w:hAnsi="Times New Roman"/>
          <w:sz w:val="26"/>
          <w:szCs w:val="26"/>
          <w:lang w:val="ro-RO"/>
        </w:rPr>
        <w:t xml:space="preserve">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 xml:space="preserve">Potrivit prevederilor art. 21 alin 4 din O.U.G. nr. 195/2005 aprobată de Legea nr.265/2006 cu modificările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completările ulterioare, răspunderea pentru corectitudinea </w:t>
      </w:r>
      <w:proofErr w:type="spellStart"/>
      <w:r w:rsidRPr="00A20B14">
        <w:rPr>
          <w:rFonts w:ascii="Times New Roman" w:hAnsi="Times New Roman"/>
          <w:sz w:val="26"/>
          <w:szCs w:val="26"/>
          <w:lang w:val="ro-RO"/>
        </w:rPr>
        <w:t>informaţiilor</w:t>
      </w:r>
      <w:proofErr w:type="spellEnd"/>
      <w:r w:rsidRPr="00A20B14">
        <w:rPr>
          <w:rFonts w:ascii="Times New Roman" w:hAnsi="Times New Roman"/>
          <w:sz w:val="26"/>
          <w:szCs w:val="26"/>
          <w:lang w:val="ro-RO"/>
        </w:rPr>
        <w:t xml:space="preserve"> puse la </w:t>
      </w:r>
      <w:proofErr w:type="spellStart"/>
      <w:r w:rsidRPr="00A20B14">
        <w:rPr>
          <w:rFonts w:ascii="Times New Roman" w:hAnsi="Times New Roman"/>
          <w:sz w:val="26"/>
          <w:szCs w:val="26"/>
          <w:lang w:val="ro-RO"/>
        </w:rPr>
        <w:t>dispoziţia</w:t>
      </w:r>
      <w:proofErr w:type="spellEnd"/>
      <w:r w:rsidRPr="00A20B14">
        <w:rPr>
          <w:rFonts w:ascii="Times New Roman" w:hAnsi="Times New Roman"/>
          <w:sz w:val="26"/>
          <w:szCs w:val="26"/>
          <w:lang w:val="ro-RO"/>
        </w:rPr>
        <w:t xml:space="preserve"> APM Harghita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 publicului revine titularului planului</w:t>
      </w:r>
    </w:p>
    <w:p w:rsidR="008111F5" w:rsidRDefault="008111F5" w:rsidP="001D5671">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w:t>
      </w:r>
      <w:proofErr w:type="spellStart"/>
      <w:r w:rsidRPr="00A20B14">
        <w:rPr>
          <w:rFonts w:ascii="Times New Roman" w:hAnsi="Times New Roman"/>
          <w:color w:val="000000"/>
          <w:sz w:val="26"/>
          <w:szCs w:val="26"/>
          <w:lang w:val="ro-RO"/>
        </w:rPr>
        <w:t>şi</w:t>
      </w:r>
      <w:proofErr w:type="spellEnd"/>
      <w:r w:rsidRPr="00A20B14">
        <w:rPr>
          <w:rFonts w:ascii="Times New Roman" w:hAnsi="Times New Roman"/>
          <w:color w:val="000000"/>
          <w:sz w:val="26"/>
          <w:szCs w:val="26"/>
          <w:lang w:val="ro-RO"/>
        </w:rPr>
        <w:t xml:space="preserve"> completările ulterioare.  </w:t>
      </w:r>
    </w:p>
    <w:p w:rsidR="00BD0251"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 xml:space="preserve">În conformitate cu prevederile art. 1, alin. 1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art. 7 alin. 1,2,3 din Legea nr. 554/2004 privind contenciosul administrativ, vă </w:t>
      </w:r>
      <w:proofErr w:type="spellStart"/>
      <w:r w:rsidRPr="00A20B14">
        <w:rPr>
          <w:rFonts w:ascii="Times New Roman" w:hAnsi="Times New Roman"/>
          <w:sz w:val="26"/>
          <w:szCs w:val="26"/>
          <w:lang w:val="ro-RO"/>
        </w:rPr>
        <w:t>puteţi</w:t>
      </w:r>
      <w:proofErr w:type="spellEnd"/>
      <w:r w:rsidRPr="00A20B14">
        <w:rPr>
          <w:rFonts w:ascii="Times New Roman" w:hAnsi="Times New Roman"/>
          <w:sz w:val="26"/>
          <w:szCs w:val="26"/>
          <w:lang w:val="ro-RO"/>
        </w:rPr>
        <w:t xml:space="preserve"> adresa </w:t>
      </w:r>
      <w:proofErr w:type="spellStart"/>
      <w:r w:rsidRPr="00A20B14">
        <w:rPr>
          <w:rFonts w:ascii="Times New Roman" w:hAnsi="Times New Roman"/>
          <w:sz w:val="26"/>
          <w:szCs w:val="26"/>
          <w:lang w:val="ro-RO"/>
        </w:rPr>
        <w:t>instituţiei</w:t>
      </w:r>
      <w:proofErr w:type="spellEnd"/>
      <w:r w:rsidRPr="00A20B14">
        <w:rPr>
          <w:rFonts w:ascii="Times New Roman" w:hAnsi="Times New Roman"/>
          <w:sz w:val="26"/>
          <w:szCs w:val="26"/>
          <w:lang w:val="ro-RO"/>
        </w:rPr>
        <w:t xml:space="preserve"> noastre în termen de 30 zile de la data comunicării prezentului act, înainte de a vă adresa </w:t>
      </w:r>
      <w:proofErr w:type="spellStart"/>
      <w:r w:rsidRPr="00A20B14">
        <w:rPr>
          <w:rFonts w:ascii="Times New Roman" w:hAnsi="Times New Roman"/>
          <w:sz w:val="26"/>
          <w:szCs w:val="26"/>
          <w:lang w:val="ro-RO"/>
        </w:rPr>
        <w:t>instanţei</w:t>
      </w:r>
      <w:proofErr w:type="spellEnd"/>
      <w:r w:rsidRPr="00A20B14">
        <w:rPr>
          <w:rFonts w:ascii="Times New Roman" w:hAnsi="Times New Roman"/>
          <w:sz w:val="26"/>
          <w:szCs w:val="26"/>
          <w:lang w:val="ro-RO"/>
        </w:rPr>
        <w:t xml:space="preserve"> de contencios administrativ competentă solicitând revocarea în tot, sau în  parte a acestuia. Plângerea se poate adresa în egală măsură </w:t>
      </w:r>
      <w:proofErr w:type="spellStart"/>
      <w:r w:rsidRPr="00A20B14">
        <w:rPr>
          <w:rFonts w:ascii="Times New Roman" w:hAnsi="Times New Roman"/>
          <w:sz w:val="26"/>
          <w:szCs w:val="26"/>
          <w:lang w:val="ro-RO"/>
        </w:rPr>
        <w:t>şi</w:t>
      </w:r>
      <w:proofErr w:type="spellEnd"/>
      <w:r w:rsidRPr="00A20B14">
        <w:rPr>
          <w:rFonts w:ascii="Times New Roman" w:hAnsi="Times New Roman"/>
          <w:sz w:val="26"/>
          <w:szCs w:val="26"/>
          <w:lang w:val="ro-RO"/>
        </w:rPr>
        <w:t xml:space="preserve"> organului ierarhic superior.</w:t>
      </w:r>
    </w:p>
    <w:p w:rsidR="008111F5" w:rsidRDefault="008111F5" w:rsidP="0068737E">
      <w:pPr>
        <w:spacing w:after="0" w:line="240" w:lineRule="auto"/>
        <w:jc w:val="both"/>
        <w:rPr>
          <w:rFonts w:ascii="Times New Roman" w:hAnsi="Times New Roman"/>
          <w:b/>
          <w:sz w:val="26"/>
          <w:szCs w:val="26"/>
          <w:lang w:val="ro-RO"/>
        </w:rPr>
      </w:pPr>
    </w:p>
    <w:p w:rsidR="00970113" w:rsidRPr="00A20B14" w:rsidRDefault="00970113" w:rsidP="0068737E">
      <w:pPr>
        <w:spacing w:after="0" w:line="240" w:lineRule="auto"/>
        <w:jc w:val="both"/>
        <w:rPr>
          <w:rFonts w:ascii="Times New Roman" w:hAnsi="Times New Roman"/>
          <w:b/>
          <w:sz w:val="26"/>
          <w:szCs w:val="26"/>
          <w:lang w:val="ro-RO"/>
        </w:rPr>
      </w:pPr>
      <w:proofErr w:type="spellStart"/>
      <w:r w:rsidRPr="00A20B14">
        <w:rPr>
          <w:rFonts w:ascii="Times New Roman" w:hAnsi="Times New Roman"/>
          <w:b/>
          <w:sz w:val="26"/>
          <w:szCs w:val="26"/>
          <w:lang w:val="ro-RO"/>
        </w:rPr>
        <w:t>Soluţionarea</w:t>
      </w:r>
      <w:proofErr w:type="spellEnd"/>
      <w:r w:rsidRPr="00A20B14">
        <w:rPr>
          <w:rFonts w:ascii="Times New Roman" w:hAnsi="Times New Roman"/>
          <w:b/>
          <w:sz w:val="26"/>
          <w:szCs w:val="26"/>
          <w:lang w:val="ro-RO"/>
        </w:rPr>
        <w:t xml:space="preserve">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 xml:space="preserve">Conform prevederilor art. 18 din O.U.G. nr. 195/2005 aprobată de Legea nr.265/2006, litigiile generate de emiterea prezentei decizii se </w:t>
      </w:r>
      <w:proofErr w:type="spellStart"/>
      <w:r w:rsidRPr="00A20B14">
        <w:rPr>
          <w:rFonts w:ascii="Times New Roman" w:hAnsi="Times New Roman"/>
          <w:sz w:val="26"/>
          <w:szCs w:val="26"/>
          <w:lang w:val="ro-RO"/>
        </w:rPr>
        <w:t>soluţionează</w:t>
      </w:r>
      <w:proofErr w:type="spellEnd"/>
      <w:r w:rsidRPr="00A20B14">
        <w:rPr>
          <w:rFonts w:ascii="Times New Roman" w:hAnsi="Times New Roman"/>
          <w:sz w:val="26"/>
          <w:szCs w:val="26"/>
          <w:lang w:val="ro-RO"/>
        </w:rPr>
        <w:t xml:space="preserve"> de</w:t>
      </w:r>
      <w:r w:rsidRPr="00A20B14">
        <w:rPr>
          <w:rFonts w:ascii="Times New Roman" w:hAnsi="Times New Roman"/>
          <w:color w:val="FF0000"/>
          <w:sz w:val="26"/>
          <w:szCs w:val="26"/>
          <w:lang w:val="ro-RO"/>
        </w:rPr>
        <w:t xml:space="preserve"> </w:t>
      </w:r>
      <w:proofErr w:type="spellStart"/>
      <w:r w:rsidRPr="00A20B14">
        <w:rPr>
          <w:rFonts w:ascii="Times New Roman" w:hAnsi="Times New Roman"/>
          <w:sz w:val="26"/>
          <w:szCs w:val="26"/>
          <w:lang w:val="ro-RO"/>
        </w:rPr>
        <w:t>instanţa</w:t>
      </w:r>
      <w:proofErr w:type="spellEnd"/>
      <w:r w:rsidRPr="00A20B14">
        <w:rPr>
          <w:rFonts w:ascii="Times New Roman" w:hAnsi="Times New Roman"/>
          <w:sz w:val="26"/>
          <w:szCs w:val="26"/>
          <w:lang w:val="ro-RO"/>
        </w:rPr>
        <w:t xml:space="preserve">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 xml:space="preserve">ing. BOTH </w:t>
      </w:r>
      <w:proofErr w:type="spellStart"/>
      <w:r w:rsidRPr="00A20B14">
        <w:rPr>
          <w:rFonts w:ascii="Times New Roman" w:hAnsi="Times New Roman"/>
          <w:sz w:val="26"/>
          <w:szCs w:val="26"/>
          <w:lang w:val="ro-RO"/>
        </w:rPr>
        <w:t>Enikő</w:t>
      </w:r>
      <w:proofErr w:type="spellEnd"/>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Pr="00A20B14" w:rsidRDefault="00456816" w:rsidP="004260FD">
      <w:pPr>
        <w:spacing w:after="0" w:line="240" w:lineRule="auto"/>
        <w:rPr>
          <w:rFonts w:ascii="Times New Roman" w:hAnsi="Times New Roman"/>
          <w:sz w:val="26"/>
          <w:szCs w:val="26"/>
          <w:lang w:val="ro-RO"/>
        </w:rPr>
      </w:pPr>
    </w:p>
    <w:p w:rsidR="00DE1333" w:rsidRPr="00A20B14" w:rsidRDefault="00DE1333"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proofErr w:type="spellStart"/>
      <w:r w:rsidRPr="00A20B14">
        <w:rPr>
          <w:rFonts w:ascii="Times New Roman" w:hAnsi="Times New Roman"/>
          <w:sz w:val="26"/>
          <w:szCs w:val="26"/>
          <w:lang w:val="ro-RO"/>
        </w:rPr>
        <w:t>geogr</w:t>
      </w:r>
      <w:proofErr w:type="spellEnd"/>
      <w:r w:rsidRPr="00A20B14">
        <w:rPr>
          <w:rFonts w:ascii="Times New Roman" w:hAnsi="Times New Roman"/>
          <w:sz w:val="26"/>
          <w:szCs w:val="26"/>
          <w:lang w:val="ro-RO"/>
        </w:rPr>
        <w:t>.</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bookmarkStart w:id="0" w:name="_GoBack"/>
      <w:bookmarkEnd w:id="0"/>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1"/>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166" w:rsidRDefault="00DD3166" w:rsidP="0010560A">
      <w:pPr>
        <w:spacing w:after="0" w:line="240" w:lineRule="auto"/>
      </w:pPr>
      <w:r>
        <w:separator/>
      </w:r>
    </w:p>
  </w:endnote>
  <w:endnote w:type="continuationSeparator" w:id="0">
    <w:p w:rsidR="00DD3166" w:rsidRDefault="00DD316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B0D02" w:rsidRPr="00FB0D02">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FB0D02" w:rsidRPr="00FB0D02">
                      <w:rPr>
                        <w:rFonts w:ascii="Times New Roman" w:eastAsiaTheme="majorEastAsia" w:hAnsi="Times New Roman"/>
                        <w:noProof/>
                        <w:color w:val="000000" w:themeColor="text1"/>
                        <w:sz w:val="24"/>
                        <w:szCs w:val="24"/>
                      </w:rPr>
                      <w:t>10</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DD316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57140743"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 xml:space="preserve">Márton Áron, </w:t>
    </w:r>
    <w:proofErr w:type="spellStart"/>
    <w:r>
      <w:rPr>
        <w:rFonts w:ascii="Times New Roman" w:hAnsi="Times New Roman"/>
        <w:sz w:val="24"/>
        <w:szCs w:val="24"/>
        <w:lang w:val="hu-HU"/>
      </w:rPr>
      <w:t>nr</w:t>
    </w:r>
    <w:proofErr w:type="spellEnd"/>
    <w:r>
      <w:rPr>
        <w:rFonts w:ascii="Times New Roman" w:hAnsi="Times New Roman"/>
        <w:sz w:val="24"/>
        <w:szCs w:val="24"/>
        <w:lang w:val="hu-HU"/>
      </w:rPr>
      <w:t>. 43</w:t>
    </w:r>
    <w:r w:rsidRPr="00031CC9">
      <w:rPr>
        <w:rFonts w:ascii="Times New Roman" w:hAnsi="Times New Roman"/>
        <w:sz w:val="24"/>
        <w:szCs w:val="24"/>
        <w:lang w:val="ro-RO"/>
      </w:rPr>
      <w:t xml:space="preserve">, </w:t>
    </w:r>
    <w:proofErr w:type="spellStart"/>
    <w:r w:rsidRPr="00031CC9">
      <w:rPr>
        <w:rFonts w:ascii="Times New Roman" w:hAnsi="Times New Roman"/>
        <w:sz w:val="24"/>
        <w:szCs w:val="24"/>
        <w:lang w:val="ro-RO"/>
      </w:rPr>
      <w:t>jud</w:t>
    </w:r>
    <w:r>
      <w:rPr>
        <w:rFonts w:ascii="Times New Roman" w:hAnsi="Times New Roman"/>
        <w:sz w:val="24"/>
        <w:szCs w:val="24"/>
        <w:lang w:val="ro-RO"/>
      </w:rPr>
      <w:t>eţul</w:t>
    </w:r>
    <w:proofErr w:type="spellEnd"/>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166" w:rsidRDefault="00DD3166" w:rsidP="0010560A">
      <w:pPr>
        <w:spacing w:after="0" w:line="240" w:lineRule="auto"/>
      </w:pPr>
      <w:r>
        <w:separator/>
      </w:r>
    </w:p>
  </w:footnote>
  <w:footnote w:type="continuationSeparator" w:id="0">
    <w:p w:rsidR="00DD3166" w:rsidRDefault="00DD316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450"/>
        </w:tabs>
        <w:ind w:left="45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8"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2"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2"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3"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7"/>
  </w:num>
  <w:num w:numId="3">
    <w:abstractNumId w:val="17"/>
  </w:num>
  <w:num w:numId="4">
    <w:abstractNumId w:val="29"/>
  </w:num>
  <w:num w:numId="5">
    <w:abstractNumId w:val="26"/>
  </w:num>
  <w:num w:numId="6">
    <w:abstractNumId w:val="31"/>
  </w:num>
  <w:num w:numId="7">
    <w:abstractNumId w:val="12"/>
  </w:num>
  <w:num w:numId="8">
    <w:abstractNumId w:val="35"/>
  </w:num>
  <w:num w:numId="9">
    <w:abstractNumId w:val="23"/>
  </w:num>
  <w:num w:numId="10">
    <w:abstractNumId w:val="1"/>
  </w:num>
  <w:num w:numId="11">
    <w:abstractNumId w:val="8"/>
  </w:num>
  <w:num w:numId="12">
    <w:abstractNumId w:val="11"/>
  </w:num>
  <w:num w:numId="13">
    <w:abstractNumId w:val="28"/>
  </w:num>
  <w:num w:numId="14">
    <w:abstractNumId w:val="24"/>
  </w:num>
  <w:num w:numId="15">
    <w:abstractNumId w:val="15"/>
  </w:num>
  <w:num w:numId="16">
    <w:abstractNumId w:val="14"/>
  </w:num>
  <w:num w:numId="17">
    <w:abstractNumId w:val="13"/>
  </w:num>
  <w:num w:numId="18">
    <w:abstractNumId w:val="0"/>
  </w:num>
  <w:num w:numId="19">
    <w:abstractNumId w:val="19"/>
  </w:num>
  <w:num w:numId="20">
    <w:abstractNumId w:val="5"/>
  </w:num>
  <w:num w:numId="21">
    <w:abstractNumId w:val="22"/>
  </w:num>
  <w:num w:numId="22">
    <w:abstractNumId w:val="33"/>
  </w:num>
  <w:num w:numId="23">
    <w:abstractNumId w:val="21"/>
  </w:num>
  <w:num w:numId="24">
    <w:abstractNumId w:val="18"/>
  </w:num>
  <w:num w:numId="25">
    <w:abstractNumId w:val="16"/>
  </w:num>
  <w:num w:numId="26">
    <w:abstractNumId w:val="2"/>
  </w:num>
  <w:num w:numId="27">
    <w:abstractNumId w:val="32"/>
  </w:num>
  <w:num w:numId="28">
    <w:abstractNumId w:val="25"/>
  </w:num>
  <w:num w:numId="29">
    <w:abstractNumId w:val="27"/>
  </w:num>
  <w:num w:numId="30">
    <w:abstractNumId w:val="30"/>
  </w:num>
  <w:num w:numId="31">
    <w:abstractNumId w:val="4"/>
  </w:num>
  <w:num w:numId="32">
    <w:abstractNumId w:val="10"/>
  </w:num>
  <w:num w:numId="33">
    <w:abstractNumId w:val="9"/>
  </w:num>
  <w:num w:numId="34">
    <w:abstractNumId w:val="3"/>
  </w:num>
  <w:num w:numId="35">
    <w:abstractNumId w:val="34"/>
  </w:num>
  <w:num w:numId="36">
    <w:abstractNumId w:val="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594F"/>
    <w:rsid w:val="000818FF"/>
    <w:rsid w:val="000822B0"/>
    <w:rsid w:val="000845FD"/>
    <w:rsid w:val="000866DE"/>
    <w:rsid w:val="00086B9A"/>
    <w:rsid w:val="000872CA"/>
    <w:rsid w:val="00087AE0"/>
    <w:rsid w:val="00093049"/>
    <w:rsid w:val="00094DB6"/>
    <w:rsid w:val="00095760"/>
    <w:rsid w:val="000961A9"/>
    <w:rsid w:val="000B4BBE"/>
    <w:rsid w:val="000B4E57"/>
    <w:rsid w:val="000C1B3B"/>
    <w:rsid w:val="000C4375"/>
    <w:rsid w:val="000C584A"/>
    <w:rsid w:val="000C6CAA"/>
    <w:rsid w:val="000D015E"/>
    <w:rsid w:val="000D0742"/>
    <w:rsid w:val="000E1BEF"/>
    <w:rsid w:val="000E7149"/>
    <w:rsid w:val="000F40C6"/>
    <w:rsid w:val="000F4697"/>
    <w:rsid w:val="000F5694"/>
    <w:rsid w:val="000F7D6F"/>
    <w:rsid w:val="00100751"/>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47788"/>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671"/>
    <w:rsid w:val="001D58F9"/>
    <w:rsid w:val="001D72A8"/>
    <w:rsid w:val="001E11BF"/>
    <w:rsid w:val="001E4532"/>
    <w:rsid w:val="001E5B89"/>
    <w:rsid w:val="001E5C76"/>
    <w:rsid w:val="001F6A19"/>
    <w:rsid w:val="00206333"/>
    <w:rsid w:val="002065CE"/>
    <w:rsid w:val="002114F3"/>
    <w:rsid w:val="00211649"/>
    <w:rsid w:val="002140B6"/>
    <w:rsid w:val="00217268"/>
    <w:rsid w:val="002176F5"/>
    <w:rsid w:val="00220B39"/>
    <w:rsid w:val="0022203B"/>
    <w:rsid w:val="00227D58"/>
    <w:rsid w:val="00232324"/>
    <w:rsid w:val="00235DF6"/>
    <w:rsid w:val="002367AC"/>
    <w:rsid w:val="002429F6"/>
    <w:rsid w:val="00243B83"/>
    <w:rsid w:val="002469F6"/>
    <w:rsid w:val="002537C9"/>
    <w:rsid w:val="00253D06"/>
    <w:rsid w:val="00264334"/>
    <w:rsid w:val="0026517B"/>
    <w:rsid w:val="0026571A"/>
    <w:rsid w:val="00266491"/>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F0354"/>
    <w:rsid w:val="002F75A7"/>
    <w:rsid w:val="003040D8"/>
    <w:rsid w:val="00312392"/>
    <w:rsid w:val="00320B7E"/>
    <w:rsid w:val="0032511E"/>
    <w:rsid w:val="00325739"/>
    <w:rsid w:val="00327C84"/>
    <w:rsid w:val="00330C2C"/>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9626B"/>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72D04"/>
    <w:rsid w:val="00473145"/>
    <w:rsid w:val="00473A03"/>
    <w:rsid w:val="00475201"/>
    <w:rsid w:val="004765EB"/>
    <w:rsid w:val="00477460"/>
    <w:rsid w:val="004817AF"/>
    <w:rsid w:val="00490561"/>
    <w:rsid w:val="00490E7B"/>
    <w:rsid w:val="00493A08"/>
    <w:rsid w:val="00494996"/>
    <w:rsid w:val="00494F5E"/>
    <w:rsid w:val="00495301"/>
    <w:rsid w:val="004965AE"/>
    <w:rsid w:val="004976D8"/>
    <w:rsid w:val="00497866"/>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110AB"/>
    <w:rsid w:val="00513B26"/>
    <w:rsid w:val="00515750"/>
    <w:rsid w:val="00516926"/>
    <w:rsid w:val="00517A73"/>
    <w:rsid w:val="005205EF"/>
    <w:rsid w:val="005223EC"/>
    <w:rsid w:val="00526037"/>
    <w:rsid w:val="005300FC"/>
    <w:rsid w:val="005306A3"/>
    <w:rsid w:val="00532353"/>
    <w:rsid w:val="005350D1"/>
    <w:rsid w:val="005375A2"/>
    <w:rsid w:val="005414D2"/>
    <w:rsid w:val="00546825"/>
    <w:rsid w:val="005469F4"/>
    <w:rsid w:val="005504A1"/>
    <w:rsid w:val="00552145"/>
    <w:rsid w:val="00552323"/>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626A"/>
    <w:rsid w:val="00667BDA"/>
    <w:rsid w:val="00674B63"/>
    <w:rsid w:val="00677AD1"/>
    <w:rsid w:val="006807EC"/>
    <w:rsid w:val="0068737E"/>
    <w:rsid w:val="00694374"/>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463"/>
    <w:rsid w:val="00790ED5"/>
    <w:rsid w:val="007974EB"/>
    <w:rsid w:val="007A020F"/>
    <w:rsid w:val="007A02FF"/>
    <w:rsid w:val="007A213D"/>
    <w:rsid w:val="007A3CCF"/>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70A56"/>
    <w:rsid w:val="00A70BE8"/>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FA"/>
    <w:rsid w:val="00B21618"/>
    <w:rsid w:val="00B21B08"/>
    <w:rsid w:val="00B22E02"/>
    <w:rsid w:val="00B3587E"/>
    <w:rsid w:val="00B40691"/>
    <w:rsid w:val="00B41A08"/>
    <w:rsid w:val="00B42606"/>
    <w:rsid w:val="00B432FD"/>
    <w:rsid w:val="00B446A2"/>
    <w:rsid w:val="00B458B4"/>
    <w:rsid w:val="00B46D0D"/>
    <w:rsid w:val="00B50F65"/>
    <w:rsid w:val="00B51A05"/>
    <w:rsid w:val="00B52115"/>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7447"/>
    <w:rsid w:val="00C52156"/>
    <w:rsid w:val="00C561D0"/>
    <w:rsid w:val="00C60CFA"/>
    <w:rsid w:val="00C61B1A"/>
    <w:rsid w:val="00C639A0"/>
    <w:rsid w:val="00C6462A"/>
    <w:rsid w:val="00C70496"/>
    <w:rsid w:val="00C7607A"/>
    <w:rsid w:val="00C763EE"/>
    <w:rsid w:val="00C83093"/>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4AF3"/>
    <w:rsid w:val="00D176A7"/>
    <w:rsid w:val="00D2595F"/>
    <w:rsid w:val="00D33FBA"/>
    <w:rsid w:val="00D34E14"/>
    <w:rsid w:val="00D351F4"/>
    <w:rsid w:val="00D452FB"/>
    <w:rsid w:val="00D45BCE"/>
    <w:rsid w:val="00D57CE4"/>
    <w:rsid w:val="00D61657"/>
    <w:rsid w:val="00D61BDB"/>
    <w:rsid w:val="00D64A47"/>
    <w:rsid w:val="00D65510"/>
    <w:rsid w:val="00D6551A"/>
    <w:rsid w:val="00D75BA5"/>
    <w:rsid w:val="00D8248B"/>
    <w:rsid w:val="00D85E38"/>
    <w:rsid w:val="00D876D4"/>
    <w:rsid w:val="00D91C7E"/>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D3166"/>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974"/>
    <w:rsid w:val="00E95B3A"/>
    <w:rsid w:val="00E97A02"/>
    <w:rsid w:val="00E97B5C"/>
    <w:rsid w:val="00EA2969"/>
    <w:rsid w:val="00EA3D92"/>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1C28"/>
    <w:rsid w:val="00F0644B"/>
    <w:rsid w:val="00F06519"/>
    <w:rsid w:val="00F13597"/>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63D"/>
    <w:rsid w:val="00F5765B"/>
    <w:rsid w:val="00F577D4"/>
    <w:rsid w:val="00F62E2D"/>
    <w:rsid w:val="00F639DD"/>
    <w:rsid w:val="00F63BDB"/>
    <w:rsid w:val="00F6620D"/>
    <w:rsid w:val="00F71352"/>
    <w:rsid w:val="00F71F49"/>
    <w:rsid w:val="00F749AE"/>
    <w:rsid w:val="00F75025"/>
    <w:rsid w:val="00F75C7E"/>
    <w:rsid w:val="00F76DD4"/>
    <w:rsid w:val="00F8034E"/>
    <w:rsid w:val="00F81B11"/>
    <w:rsid w:val="00F846A5"/>
    <w:rsid w:val="00F9486B"/>
    <w:rsid w:val="00FA1660"/>
    <w:rsid w:val="00FA16C8"/>
    <w:rsid w:val="00FA5342"/>
    <w:rsid w:val="00FB0D0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748E73EF"/>
  <w14:defaultImageDpi w14:val="0"/>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uiPriority w:val="99"/>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semiHidden/>
    <w:unhideWhenUsed/>
    <w:rsid w:val="007131C6"/>
    <w:pPr>
      <w:spacing w:after="120" w:line="480" w:lineRule="auto"/>
    </w:pPr>
  </w:style>
  <w:style w:type="character" w:customStyle="1" w:styleId="BodyText2Char">
    <w:name w:val="Body Text 2 Char"/>
    <w:basedOn w:val="DefaultParagraphFont"/>
    <w:link w:val="BodyText22"/>
    <w:uiPriority w:val="99"/>
    <w:semiHidden/>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file:///C:\Documents%20and%20Settings\q\Sintact%202.0\cache\Legislatie\temp\00103869.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82705-F26B-4CC8-84BB-D7C5216A1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11</Pages>
  <Words>3592</Words>
  <Characters>20481</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5</cp:revision>
  <cp:lastPrinted>2023-06-21T07:01:00Z</cp:lastPrinted>
  <dcterms:created xsi:type="dcterms:W3CDTF">2023-09-22T10:36:00Z</dcterms:created>
  <dcterms:modified xsi:type="dcterms:W3CDTF">2023-09-25T06:53:00Z</dcterms:modified>
</cp:coreProperties>
</file>