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7D" w:rsidRPr="00B94C56" w:rsidRDefault="00BB2B7D" w:rsidP="00BB2B7D">
      <w:pPr>
        <w:pStyle w:val="Header"/>
        <w:tabs>
          <w:tab w:val="left" w:pos="9000"/>
        </w:tabs>
        <w:rPr>
          <w:szCs w:val="28"/>
          <w:lang w:val="ro-RO"/>
        </w:rPr>
      </w:pPr>
      <w:bookmarkStart w:id="0" w:name="_GoBack"/>
      <w:bookmarkEnd w:id="0"/>
      <w:r w:rsidRPr="00B94C56">
        <w:rPr>
          <w:szCs w:val="28"/>
          <w:lang w:val="ro-RO"/>
        </w:rPr>
        <w:t xml:space="preserve">                                                  </w:t>
      </w:r>
      <w:r w:rsidRPr="00B94C56">
        <w:rPr>
          <w:noProof/>
          <w:szCs w:val="28"/>
          <w:lang w:val="ro-RO"/>
        </w:rPr>
        <w:drawing>
          <wp:anchor distT="0" distB="0" distL="114300" distR="114300" simplePos="0" relativeHeight="251657216" behindDoc="0" locked="0" layoutInCell="1" allowOverlap="1" wp14:anchorId="45C95E82" wp14:editId="593B804F">
            <wp:simplePos x="0" y="0"/>
            <wp:positionH relativeFrom="column">
              <wp:posOffset>-44450</wp:posOffset>
            </wp:positionH>
            <wp:positionV relativeFrom="paragraph">
              <wp:posOffset>-92710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D53" w:rsidRPr="00B94C56">
        <w:rPr>
          <w:b/>
          <w:noProof/>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mso-position-horizontal-relative:text;mso-position-vertical-relative:text">
            <v:imagedata r:id="rId9" o:title=""/>
          </v:shape>
          <o:OLEObject Type="Embed" ProgID="CorelDRAW.Graphic.13" ShapeID="_x0000_s1027" DrawAspect="Content" ObjectID="_1722344428" r:id="rId10"/>
        </w:pict>
      </w:r>
      <w:r w:rsidRPr="00B94C56">
        <w:rPr>
          <w:szCs w:val="28"/>
          <w:lang w:val="ro-RO"/>
        </w:rPr>
        <w:t xml:space="preserve">                      </w:t>
      </w:r>
    </w:p>
    <w:p w:rsidR="00BB2B7D" w:rsidRPr="00B94C56" w:rsidRDefault="00BB2B7D" w:rsidP="00BB2B7D">
      <w:pPr>
        <w:pStyle w:val="Header"/>
        <w:tabs>
          <w:tab w:val="left" w:pos="9000"/>
        </w:tabs>
        <w:rPr>
          <w:b/>
          <w:szCs w:val="28"/>
          <w:lang w:val="ro-RO"/>
        </w:rPr>
      </w:pPr>
      <w:r w:rsidRPr="00B94C56">
        <w:rPr>
          <w:b/>
          <w:szCs w:val="28"/>
          <w:lang w:val="ro-RO"/>
        </w:rPr>
        <w:t xml:space="preserve">                 Ministerul Mediului, Apelor și Pădurilor</w:t>
      </w:r>
    </w:p>
    <w:p w:rsidR="00BB2B7D" w:rsidRPr="00B94C56" w:rsidRDefault="00BB2B7D" w:rsidP="00BB2B7D">
      <w:pPr>
        <w:pStyle w:val="Header"/>
        <w:tabs>
          <w:tab w:val="left" w:pos="9000"/>
        </w:tabs>
        <w:rPr>
          <w:b/>
          <w:szCs w:val="28"/>
          <w:lang w:val="ro-RO"/>
        </w:rPr>
      </w:pPr>
      <w:r w:rsidRPr="00B94C56">
        <w:rPr>
          <w:b/>
          <w:szCs w:val="28"/>
          <w:lang w:val="ro-RO"/>
        </w:rPr>
        <w:t xml:space="preserve">   Agenţia Naţională pentru Protecţia Mediului</w:t>
      </w:r>
    </w:p>
    <w:p w:rsidR="00BB2B7D" w:rsidRPr="00B94C56" w:rsidRDefault="00BB2B7D" w:rsidP="00BB2B7D">
      <w:pPr>
        <w:pStyle w:val="Header"/>
        <w:tabs>
          <w:tab w:val="left" w:pos="1280"/>
          <w:tab w:val="left" w:pos="9000"/>
        </w:tabs>
        <w:rPr>
          <w:b/>
          <w:szCs w:val="28"/>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B2B7D" w:rsidRPr="00B94C56" w:rsidTr="00821F54">
        <w:trPr>
          <w:trHeight w:val="692"/>
        </w:trPr>
        <w:tc>
          <w:tcPr>
            <w:tcW w:w="10031" w:type="dxa"/>
            <w:tcBorders>
              <w:top w:val="single" w:sz="8" w:space="0" w:color="000000"/>
              <w:bottom w:val="single" w:sz="8" w:space="0" w:color="000000"/>
            </w:tcBorders>
            <w:shd w:val="clear" w:color="auto" w:fill="auto"/>
            <w:vAlign w:val="center"/>
          </w:tcPr>
          <w:p w:rsidR="00BB2B7D" w:rsidRPr="00B94C56" w:rsidRDefault="00BB2B7D" w:rsidP="00821F54">
            <w:pPr>
              <w:jc w:val="center"/>
              <w:rPr>
                <w:b/>
                <w:bCs/>
                <w:color w:val="FFFFFF"/>
                <w:szCs w:val="28"/>
                <w:lang w:val="ro-RO"/>
              </w:rPr>
            </w:pPr>
            <w:r w:rsidRPr="00B94C56">
              <w:rPr>
                <w:b/>
                <w:bCs/>
                <w:szCs w:val="28"/>
                <w:lang w:val="ro-RO"/>
              </w:rPr>
              <w:t>AGENŢIA PENTRU PROTECŢIA MEDIULUI HARGHITA</w:t>
            </w:r>
          </w:p>
        </w:tc>
      </w:tr>
    </w:tbl>
    <w:p w:rsidR="00BB2B7D" w:rsidRPr="00B94C56" w:rsidRDefault="00BB2B7D" w:rsidP="00BB2B7D">
      <w:pPr>
        <w:pStyle w:val="Heading1"/>
        <w:rPr>
          <w:sz w:val="28"/>
          <w:szCs w:val="28"/>
          <w:lang w:val="ro-RO"/>
        </w:rPr>
      </w:pPr>
    </w:p>
    <w:p w:rsidR="00BB2B7D" w:rsidRPr="00B94C56" w:rsidRDefault="00BB2B7D" w:rsidP="00BB2B7D">
      <w:pPr>
        <w:pStyle w:val="Heading1"/>
        <w:rPr>
          <w:sz w:val="28"/>
          <w:szCs w:val="28"/>
          <w:lang w:val="ro-RO"/>
        </w:rPr>
      </w:pPr>
    </w:p>
    <w:p w:rsidR="00BB2B7D" w:rsidRPr="00B94C56" w:rsidRDefault="00BB2B7D" w:rsidP="00BB2B7D">
      <w:pPr>
        <w:pStyle w:val="Heading1"/>
        <w:rPr>
          <w:sz w:val="48"/>
          <w:szCs w:val="48"/>
          <w:lang w:val="ro-RO"/>
        </w:rPr>
      </w:pPr>
      <w:r w:rsidRPr="00B94C56">
        <w:rPr>
          <w:sz w:val="48"/>
          <w:szCs w:val="48"/>
          <w:lang w:val="ro-RO"/>
        </w:rPr>
        <w:t>AUTORIZAŢIE DE MEDIU</w:t>
      </w:r>
    </w:p>
    <w:p w:rsidR="00BB2B7D" w:rsidRPr="00B94C56" w:rsidRDefault="00BB2B7D" w:rsidP="00BB2B7D">
      <w:pPr>
        <w:rPr>
          <w:sz w:val="48"/>
          <w:szCs w:val="48"/>
          <w:lang w:val="ro-RO"/>
        </w:rPr>
      </w:pPr>
    </w:p>
    <w:p w:rsidR="00BB2B7D" w:rsidRPr="00B94C56" w:rsidRDefault="004348ED" w:rsidP="00BB2B7D">
      <w:pPr>
        <w:jc w:val="center"/>
        <w:rPr>
          <w:b/>
          <w:szCs w:val="28"/>
          <w:lang w:val="ro-RO"/>
        </w:rPr>
      </w:pPr>
      <w:r w:rsidRPr="00B94C56">
        <w:rPr>
          <w:b/>
          <w:szCs w:val="28"/>
          <w:lang w:val="ro-RO"/>
        </w:rPr>
        <w:t>Nr. DRAFT din xx</w:t>
      </w:r>
      <w:r w:rsidR="00B14684" w:rsidRPr="00B94C56">
        <w:rPr>
          <w:b/>
          <w:szCs w:val="28"/>
          <w:lang w:val="ro-RO"/>
        </w:rPr>
        <w:t>.08</w:t>
      </w:r>
      <w:r w:rsidR="00BB2B7D" w:rsidRPr="00B94C56">
        <w:rPr>
          <w:b/>
          <w:szCs w:val="28"/>
          <w:lang w:val="ro-RO"/>
        </w:rPr>
        <w:t>.2022</w:t>
      </w:r>
    </w:p>
    <w:p w:rsidR="00BB2B7D" w:rsidRPr="00B94C56" w:rsidRDefault="00BB2B7D" w:rsidP="00BB2B7D">
      <w:pPr>
        <w:rPr>
          <w:b/>
          <w:szCs w:val="28"/>
          <w:lang w:val="ro-RO"/>
        </w:rPr>
      </w:pPr>
    </w:p>
    <w:p w:rsidR="00BB2B7D" w:rsidRPr="00B94C56" w:rsidRDefault="00BB2B7D" w:rsidP="00BB2B7D">
      <w:pPr>
        <w:rPr>
          <w:b/>
          <w:szCs w:val="28"/>
          <w:lang w:val="ro-RO"/>
        </w:rPr>
      </w:pPr>
      <w:r w:rsidRPr="00B94C56">
        <w:rPr>
          <w:b/>
          <w:szCs w:val="28"/>
          <w:lang w:val="ro-RO"/>
        </w:rPr>
        <w:t>Titularul activități: GARDEN PROIECT  S.R.L.</w:t>
      </w:r>
    </w:p>
    <w:p w:rsidR="00BB2B7D" w:rsidRPr="00B94C56" w:rsidRDefault="00BB2B7D" w:rsidP="00BB2B7D">
      <w:pPr>
        <w:rPr>
          <w:b/>
          <w:szCs w:val="28"/>
          <w:lang w:val="ro-RO"/>
        </w:rPr>
      </w:pPr>
      <w:r w:rsidRPr="00B94C56">
        <w:rPr>
          <w:b/>
          <w:szCs w:val="28"/>
          <w:lang w:val="ro-RO"/>
        </w:rPr>
        <w:t>Adresa: comu</w:t>
      </w:r>
      <w:r w:rsidR="00C348AA" w:rsidRPr="00B94C56">
        <w:rPr>
          <w:b/>
          <w:szCs w:val="28"/>
          <w:lang w:val="ro-RO"/>
        </w:rPr>
        <w:t>na Mădăraș, sat Mădăraș, nr. 11</w:t>
      </w:r>
      <w:r w:rsidRPr="00B94C56">
        <w:rPr>
          <w:b/>
          <w:szCs w:val="28"/>
          <w:lang w:val="ro-RO"/>
        </w:rPr>
        <w:t>, județul Harghita</w:t>
      </w:r>
    </w:p>
    <w:p w:rsidR="00BB2B7D" w:rsidRPr="00B94C56" w:rsidRDefault="00BB2B7D" w:rsidP="00BB2B7D">
      <w:pPr>
        <w:rPr>
          <w:b/>
          <w:szCs w:val="28"/>
          <w:lang w:val="ro-RO"/>
        </w:rPr>
      </w:pPr>
      <w:r w:rsidRPr="00B94C56">
        <w:rPr>
          <w:b/>
          <w:szCs w:val="28"/>
          <w:lang w:val="ro-RO"/>
        </w:rPr>
        <w:t>Punct de lucru:GARDEN PROIECT S.R.L.</w:t>
      </w:r>
    </w:p>
    <w:p w:rsidR="00BB2B7D" w:rsidRPr="00B94C56" w:rsidRDefault="00BB2B7D" w:rsidP="00BB2B7D">
      <w:pPr>
        <w:rPr>
          <w:b/>
          <w:szCs w:val="28"/>
          <w:lang w:val="ro-RO"/>
        </w:rPr>
      </w:pPr>
      <w:r w:rsidRPr="00B94C56">
        <w:rPr>
          <w:b/>
          <w:szCs w:val="28"/>
          <w:lang w:val="ro-RO"/>
        </w:rPr>
        <w:t>Locația activității: comuna Mădăraș, sat Mădăraș, nr.11, județul Harghita</w:t>
      </w:r>
    </w:p>
    <w:p w:rsidR="00BB2B7D" w:rsidRPr="00B94C56" w:rsidRDefault="00BB2B7D" w:rsidP="00BB2B7D">
      <w:pPr>
        <w:rPr>
          <w:b/>
          <w:szCs w:val="28"/>
          <w:lang w:val="ro-RO"/>
        </w:rPr>
      </w:pPr>
      <w:r w:rsidRPr="00B94C56">
        <w:rPr>
          <w:b/>
          <w:szCs w:val="28"/>
          <w:lang w:val="ro-RO"/>
        </w:rPr>
        <w:t>Activitatea/Activitățile se încadrează în următoarele coduri:</w:t>
      </w:r>
    </w:p>
    <w:p w:rsidR="00BB2B7D" w:rsidRPr="00B94C56" w:rsidRDefault="00BB2B7D" w:rsidP="00BB2B7D">
      <w:pPr>
        <w:rPr>
          <w:b/>
          <w:szCs w:val="28"/>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B2B7D" w:rsidRPr="00B94C56" w:rsidTr="00821F54">
        <w:tc>
          <w:tcPr>
            <w:tcW w:w="791" w:type="dxa"/>
            <w:shd w:val="clear" w:color="auto" w:fill="C0C0C0"/>
            <w:vAlign w:val="center"/>
          </w:tcPr>
          <w:p w:rsidR="00BB2B7D" w:rsidRPr="00B94C56" w:rsidRDefault="00BB2B7D" w:rsidP="00821F54">
            <w:pPr>
              <w:spacing w:before="40"/>
              <w:jc w:val="center"/>
              <w:rPr>
                <w:b/>
                <w:szCs w:val="28"/>
                <w:lang w:val="ro-RO"/>
              </w:rPr>
            </w:pPr>
            <w:r w:rsidRPr="00B94C56">
              <w:rPr>
                <w:b/>
                <w:szCs w:val="28"/>
                <w:lang w:val="ro-RO"/>
              </w:rPr>
              <w:t>Cod CAEN Rev.2</w:t>
            </w:r>
          </w:p>
        </w:tc>
        <w:tc>
          <w:tcPr>
            <w:tcW w:w="2372" w:type="dxa"/>
            <w:shd w:val="clear" w:color="auto" w:fill="C0C0C0"/>
            <w:vAlign w:val="center"/>
          </w:tcPr>
          <w:p w:rsidR="00BB2B7D" w:rsidRPr="00B94C56" w:rsidRDefault="00BB2B7D" w:rsidP="00821F54">
            <w:pPr>
              <w:spacing w:before="40"/>
              <w:jc w:val="center"/>
              <w:rPr>
                <w:b/>
                <w:szCs w:val="28"/>
                <w:lang w:val="ro-RO"/>
              </w:rPr>
            </w:pPr>
            <w:r w:rsidRPr="00B94C56">
              <w:rPr>
                <w:b/>
                <w:szCs w:val="28"/>
                <w:lang w:val="ro-RO"/>
              </w:rPr>
              <w:t>Denumire activitate CAEN Rev. 2</w:t>
            </w:r>
          </w:p>
        </w:tc>
        <w:tc>
          <w:tcPr>
            <w:tcW w:w="1212" w:type="dxa"/>
            <w:shd w:val="clear" w:color="auto" w:fill="C0C0C0"/>
            <w:vAlign w:val="center"/>
          </w:tcPr>
          <w:p w:rsidR="00BB2B7D" w:rsidRPr="00B94C56" w:rsidRDefault="00BB2B7D" w:rsidP="00821F54">
            <w:pPr>
              <w:spacing w:before="40"/>
              <w:jc w:val="center"/>
              <w:rPr>
                <w:b/>
                <w:szCs w:val="28"/>
                <w:lang w:val="ro-RO"/>
              </w:rPr>
            </w:pPr>
            <w:r w:rsidRPr="00B94C56">
              <w:rPr>
                <w:b/>
                <w:szCs w:val="28"/>
                <w:lang w:val="ro-RO"/>
              </w:rPr>
              <w:t>Poziţie Anexa 1 din OM 1798/2007</w:t>
            </w:r>
          </w:p>
        </w:tc>
        <w:tc>
          <w:tcPr>
            <w:tcW w:w="791" w:type="dxa"/>
            <w:shd w:val="clear" w:color="auto" w:fill="C0C0C0"/>
            <w:vAlign w:val="center"/>
          </w:tcPr>
          <w:p w:rsidR="00BB2B7D" w:rsidRPr="00B94C56" w:rsidRDefault="00BB2B7D" w:rsidP="00821F54">
            <w:pPr>
              <w:spacing w:before="40"/>
              <w:jc w:val="center"/>
              <w:rPr>
                <w:b/>
                <w:szCs w:val="28"/>
                <w:lang w:val="ro-RO"/>
              </w:rPr>
            </w:pPr>
            <w:r w:rsidRPr="00B94C56">
              <w:rPr>
                <w:b/>
                <w:szCs w:val="28"/>
                <w:lang w:val="ro-RO"/>
              </w:rPr>
              <w:t>Cod CAEN Rev.1</w:t>
            </w:r>
          </w:p>
        </w:tc>
        <w:tc>
          <w:tcPr>
            <w:tcW w:w="2372" w:type="dxa"/>
            <w:shd w:val="clear" w:color="auto" w:fill="C0C0C0"/>
            <w:vAlign w:val="center"/>
          </w:tcPr>
          <w:p w:rsidR="00BB2B7D" w:rsidRPr="00B94C56" w:rsidRDefault="00BB2B7D" w:rsidP="00821F54">
            <w:pPr>
              <w:spacing w:before="40"/>
              <w:jc w:val="center"/>
              <w:rPr>
                <w:b/>
                <w:szCs w:val="28"/>
                <w:lang w:val="ro-RO"/>
              </w:rPr>
            </w:pPr>
            <w:r w:rsidRPr="00B94C56">
              <w:rPr>
                <w:b/>
                <w:szCs w:val="28"/>
                <w:lang w:val="ro-RO"/>
              </w:rPr>
              <w:t>Denumire activitate CAEN Rev.1</w:t>
            </w:r>
          </w:p>
        </w:tc>
        <w:tc>
          <w:tcPr>
            <w:tcW w:w="1054" w:type="dxa"/>
            <w:shd w:val="clear" w:color="auto" w:fill="C0C0C0"/>
            <w:vAlign w:val="center"/>
          </w:tcPr>
          <w:p w:rsidR="00BB2B7D" w:rsidRPr="00B94C56" w:rsidRDefault="00BB2B7D" w:rsidP="00821F54">
            <w:pPr>
              <w:spacing w:before="40"/>
              <w:jc w:val="center"/>
              <w:rPr>
                <w:b/>
                <w:szCs w:val="28"/>
                <w:lang w:val="ro-RO"/>
              </w:rPr>
            </w:pPr>
            <w:r w:rsidRPr="00B94C56">
              <w:rPr>
                <w:b/>
                <w:szCs w:val="28"/>
                <w:lang w:val="ro-RO"/>
              </w:rPr>
              <w:t>NFR</w:t>
            </w:r>
          </w:p>
        </w:tc>
        <w:tc>
          <w:tcPr>
            <w:tcW w:w="1054" w:type="dxa"/>
            <w:shd w:val="clear" w:color="auto" w:fill="C0C0C0"/>
            <w:vAlign w:val="center"/>
          </w:tcPr>
          <w:p w:rsidR="00BB2B7D" w:rsidRPr="00B94C56" w:rsidRDefault="00BB2B7D" w:rsidP="00821F54">
            <w:pPr>
              <w:spacing w:before="40"/>
              <w:jc w:val="center"/>
              <w:rPr>
                <w:b/>
                <w:szCs w:val="28"/>
                <w:lang w:val="ro-RO"/>
              </w:rPr>
            </w:pPr>
            <w:r w:rsidRPr="00B94C56">
              <w:rPr>
                <w:b/>
                <w:szCs w:val="28"/>
                <w:lang w:val="ro-RO"/>
              </w:rPr>
              <w:t>SNAP</w:t>
            </w:r>
          </w:p>
        </w:tc>
      </w:tr>
      <w:tr w:rsidR="00BB2B7D" w:rsidRPr="00B94C56" w:rsidTr="00821F54">
        <w:tc>
          <w:tcPr>
            <w:tcW w:w="791" w:type="dxa"/>
            <w:shd w:val="clear" w:color="auto" w:fill="auto"/>
          </w:tcPr>
          <w:p w:rsidR="00BB2B7D" w:rsidRPr="00B94C56" w:rsidRDefault="00BB2B7D" w:rsidP="00821F54">
            <w:pPr>
              <w:spacing w:before="40"/>
              <w:jc w:val="center"/>
              <w:rPr>
                <w:szCs w:val="28"/>
                <w:lang w:val="ro-RO"/>
              </w:rPr>
            </w:pPr>
            <w:r w:rsidRPr="00B94C56">
              <w:rPr>
                <w:szCs w:val="28"/>
                <w:lang w:val="ro-RO"/>
              </w:rPr>
              <w:t>3109</w:t>
            </w:r>
          </w:p>
        </w:tc>
        <w:tc>
          <w:tcPr>
            <w:tcW w:w="2372" w:type="dxa"/>
            <w:shd w:val="clear" w:color="auto" w:fill="auto"/>
          </w:tcPr>
          <w:p w:rsidR="00BB2B7D" w:rsidRPr="00B94C56" w:rsidRDefault="00BB2B7D" w:rsidP="00821F54">
            <w:pPr>
              <w:spacing w:before="40"/>
              <w:jc w:val="center"/>
              <w:rPr>
                <w:szCs w:val="28"/>
                <w:lang w:val="ro-RO"/>
              </w:rPr>
            </w:pPr>
            <w:r w:rsidRPr="00B94C56">
              <w:rPr>
                <w:szCs w:val="28"/>
                <w:lang w:val="ro-RO"/>
              </w:rPr>
              <w:t xml:space="preserve">Fabricarea de mobilă </w:t>
            </w:r>
            <w:proofErr w:type="spellStart"/>
            <w:r w:rsidRPr="00B94C56">
              <w:rPr>
                <w:szCs w:val="28"/>
                <w:lang w:val="ro-RO"/>
              </w:rPr>
              <w:t>n.c.a</w:t>
            </w:r>
            <w:proofErr w:type="spellEnd"/>
          </w:p>
        </w:tc>
        <w:tc>
          <w:tcPr>
            <w:tcW w:w="1212" w:type="dxa"/>
            <w:shd w:val="clear" w:color="auto" w:fill="auto"/>
          </w:tcPr>
          <w:p w:rsidR="00BB2B7D" w:rsidRPr="00B94C56" w:rsidRDefault="00BB2B7D" w:rsidP="00821F54">
            <w:pPr>
              <w:spacing w:before="40"/>
              <w:jc w:val="center"/>
              <w:rPr>
                <w:szCs w:val="28"/>
                <w:lang w:val="ro-RO"/>
              </w:rPr>
            </w:pPr>
            <w:r w:rsidRPr="00B94C56">
              <w:rPr>
                <w:szCs w:val="28"/>
                <w:lang w:val="ro-RO"/>
              </w:rPr>
              <w:t>239</w:t>
            </w:r>
          </w:p>
        </w:tc>
        <w:tc>
          <w:tcPr>
            <w:tcW w:w="791" w:type="dxa"/>
            <w:shd w:val="clear" w:color="auto" w:fill="auto"/>
          </w:tcPr>
          <w:p w:rsidR="00BB2B7D" w:rsidRPr="00B94C56" w:rsidRDefault="00BB2B7D" w:rsidP="00821F54">
            <w:pPr>
              <w:spacing w:before="40"/>
              <w:jc w:val="center"/>
              <w:rPr>
                <w:szCs w:val="28"/>
                <w:lang w:val="ro-RO"/>
              </w:rPr>
            </w:pPr>
            <w:r w:rsidRPr="00B94C56">
              <w:rPr>
                <w:szCs w:val="28"/>
                <w:lang w:val="ro-RO"/>
              </w:rPr>
              <w:t>3614</w:t>
            </w:r>
          </w:p>
        </w:tc>
        <w:tc>
          <w:tcPr>
            <w:tcW w:w="2372" w:type="dxa"/>
            <w:shd w:val="clear" w:color="auto" w:fill="auto"/>
          </w:tcPr>
          <w:p w:rsidR="00BB2B7D" w:rsidRPr="00B94C56" w:rsidRDefault="00BB2B7D" w:rsidP="00821F54">
            <w:pPr>
              <w:spacing w:before="40"/>
              <w:jc w:val="center"/>
              <w:rPr>
                <w:szCs w:val="28"/>
                <w:lang w:val="ro-RO"/>
              </w:rPr>
            </w:pPr>
            <w:r w:rsidRPr="00B94C56">
              <w:rPr>
                <w:szCs w:val="28"/>
                <w:lang w:val="ro-RO"/>
              </w:rPr>
              <w:t>Producția altor tipuri de mobilier</w:t>
            </w:r>
          </w:p>
        </w:tc>
        <w:tc>
          <w:tcPr>
            <w:tcW w:w="1054" w:type="dxa"/>
            <w:shd w:val="clear" w:color="auto" w:fill="auto"/>
          </w:tcPr>
          <w:p w:rsidR="00BB2B7D" w:rsidRPr="00B94C56" w:rsidRDefault="00BB2B7D" w:rsidP="00821F54">
            <w:pPr>
              <w:spacing w:before="40"/>
              <w:jc w:val="center"/>
              <w:rPr>
                <w:szCs w:val="28"/>
                <w:lang w:val="ro-RO"/>
              </w:rPr>
            </w:pPr>
          </w:p>
        </w:tc>
        <w:tc>
          <w:tcPr>
            <w:tcW w:w="1054" w:type="dxa"/>
            <w:shd w:val="clear" w:color="auto" w:fill="auto"/>
          </w:tcPr>
          <w:p w:rsidR="00BB2B7D" w:rsidRPr="00B94C56" w:rsidRDefault="00BB2B7D" w:rsidP="00821F54">
            <w:pPr>
              <w:spacing w:before="40"/>
              <w:jc w:val="center"/>
              <w:rPr>
                <w:szCs w:val="28"/>
                <w:lang w:val="ro-RO"/>
              </w:rPr>
            </w:pPr>
          </w:p>
        </w:tc>
      </w:tr>
      <w:tr w:rsidR="00BB2B7D" w:rsidRPr="00B94C56" w:rsidTr="00821F54">
        <w:tc>
          <w:tcPr>
            <w:tcW w:w="791" w:type="dxa"/>
            <w:shd w:val="clear" w:color="auto" w:fill="auto"/>
          </w:tcPr>
          <w:p w:rsidR="00BB2B7D" w:rsidRPr="00B94C56" w:rsidRDefault="00BB2B7D" w:rsidP="00821F54">
            <w:pPr>
              <w:spacing w:before="40"/>
              <w:jc w:val="center"/>
              <w:rPr>
                <w:szCs w:val="28"/>
                <w:lang w:val="ro-RO"/>
              </w:rPr>
            </w:pPr>
            <w:r w:rsidRPr="00B94C56">
              <w:rPr>
                <w:szCs w:val="28"/>
                <w:lang w:val="ro-RO"/>
              </w:rPr>
              <w:t>1629</w:t>
            </w:r>
          </w:p>
        </w:tc>
        <w:tc>
          <w:tcPr>
            <w:tcW w:w="2372" w:type="dxa"/>
            <w:shd w:val="clear" w:color="auto" w:fill="auto"/>
          </w:tcPr>
          <w:p w:rsidR="00BB2B7D" w:rsidRPr="00B94C56" w:rsidRDefault="00BB2B7D" w:rsidP="00821F54">
            <w:pPr>
              <w:spacing w:before="40"/>
              <w:jc w:val="center"/>
              <w:rPr>
                <w:szCs w:val="28"/>
                <w:lang w:val="ro-RO"/>
              </w:rPr>
            </w:pPr>
            <w:r w:rsidRPr="00B94C56">
              <w:rPr>
                <w:szCs w:val="28"/>
                <w:lang w:val="ro-RO"/>
              </w:rPr>
              <w:t>Fabricarea altor produse din lemne, fabricarea articolelor din pluta, paie și din alte materiale vegetale împletite</w:t>
            </w:r>
          </w:p>
        </w:tc>
        <w:tc>
          <w:tcPr>
            <w:tcW w:w="1212" w:type="dxa"/>
            <w:shd w:val="clear" w:color="auto" w:fill="auto"/>
          </w:tcPr>
          <w:p w:rsidR="00BB2B7D" w:rsidRPr="00B94C56" w:rsidRDefault="000269AC" w:rsidP="00821F54">
            <w:pPr>
              <w:spacing w:before="40"/>
              <w:jc w:val="center"/>
              <w:rPr>
                <w:szCs w:val="28"/>
                <w:lang w:val="ro-RO"/>
              </w:rPr>
            </w:pPr>
            <w:r w:rsidRPr="00B94C56">
              <w:rPr>
                <w:szCs w:val="28"/>
                <w:lang w:val="ro-RO"/>
              </w:rPr>
              <w:t>95</w:t>
            </w:r>
          </w:p>
        </w:tc>
        <w:tc>
          <w:tcPr>
            <w:tcW w:w="791" w:type="dxa"/>
            <w:shd w:val="clear" w:color="auto" w:fill="auto"/>
          </w:tcPr>
          <w:p w:rsidR="00BB2B7D" w:rsidRPr="00B94C56" w:rsidRDefault="000269AC" w:rsidP="00821F54">
            <w:pPr>
              <w:spacing w:before="40"/>
              <w:jc w:val="center"/>
              <w:rPr>
                <w:szCs w:val="28"/>
                <w:lang w:val="ro-RO"/>
              </w:rPr>
            </w:pPr>
            <w:r w:rsidRPr="00B94C56">
              <w:rPr>
                <w:szCs w:val="28"/>
                <w:lang w:val="ro-RO"/>
              </w:rPr>
              <w:t>2052</w:t>
            </w:r>
          </w:p>
        </w:tc>
        <w:tc>
          <w:tcPr>
            <w:tcW w:w="2372" w:type="dxa"/>
            <w:shd w:val="clear" w:color="auto" w:fill="auto"/>
          </w:tcPr>
          <w:p w:rsidR="00BB2B7D" w:rsidRPr="00B94C56" w:rsidRDefault="000269AC" w:rsidP="00821F54">
            <w:pPr>
              <w:spacing w:before="40"/>
              <w:jc w:val="center"/>
              <w:rPr>
                <w:szCs w:val="28"/>
                <w:lang w:val="ro-RO"/>
              </w:rPr>
            </w:pPr>
            <w:r w:rsidRPr="00B94C56">
              <w:rPr>
                <w:szCs w:val="28"/>
                <w:lang w:val="ro-RO"/>
              </w:rPr>
              <w:t xml:space="preserve">Fabricarea articolelor din plută, paie și </w:t>
            </w:r>
            <w:r w:rsidR="00B14684" w:rsidRPr="00B94C56">
              <w:rPr>
                <w:szCs w:val="28"/>
                <w:lang w:val="ro-RO"/>
              </w:rPr>
              <w:t>împletiri</w:t>
            </w:r>
          </w:p>
        </w:tc>
        <w:tc>
          <w:tcPr>
            <w:tcW w:w="1054" w:type="dxa"/>
            <w:shd w:val="clear" w:color="auto" w:fill="auto"/>
          </w:tcPr>
          <w:p w:rsidR="00BB2B7D" w:rsidRPr="00B94C56" w:rsidRDefault="00BB2B7D" w:rsidP="00821F54">
            <w:pPr>
              <w:spacing w:before="40"/>
              <w:jc w:val="center"/>
              <w:rPr>
                <w:szCs w:val="28"/>
                <w:lang w:val="ro-RO"/>
              </w:rPr>
            </w:pPr>
          </w:p>
        </w:tc>
        <w:tc>
          <w:tcPr>
            <w:tcW w:w="1054" w:type="dxa"/>
            <w:shd w:val="clear" w:color="auto" w:fill="auto"/>
          </w:tcPr>
          <w:p w:rsidR="00BB2B7D" w:rsidRPr="00B94C56" w:rsidRDefault="00BB2B7D" w:rsidP="00821F54">
            <w:pPr>
              <w:spacing w:before="40"/>
              <w:jc w:val="center"/>
              <w:rPr>
                <w:szCs w:val="28"/>
                <w:lang w:val="ro-RO"/>
              </w:rPr>
            </w:pPr>
          </w:p>
        </w:tc>
      </w:tr>
      <w:tr w:rsidR="00C348AA" w:rsidRPr="00B94C56" w:rsidTr="00821F54">
        <w:tc>
          <w:tcPr>
            <w:tcW w:w="791" w:type="dxa"/>
            <w:shd w:val="clear" w:color="auto" w:fill="auto"/>
          </w:tcPr>
          <w:p w:rsidR="00C348AA" w:rsidRPr="00B94C56" w:rsidRDefault="00C348AA" w:rsidP="00821F54">
            <w:pPr>
              <w:spacing w:before="40"/>
              <w:jc w:val="center"/>
              <w:rPr>
                <w:szCs w:val="28"/>
                <w:lang w:val="ro-RO"/>
              </w:rPr>
            </w:pPr>
            <w:r w:rsidRPr="00B94C56">
              <w:rPr>
                <w:szCs w:val="28"/>
                <w:lang w:val="ro-RO"/>
              </w:rPr>
              <w:t>3240</w:t>
            </w:r>
          </w:p>
        </w:tc>
        <w:tc>
          <w:tcPr>
            <w:tcW w:w="2372" w:type="dxa"/>
            <w:shd w:val="clear" w:color="auto" w:fill="auto"/>
          </w:tcPr>
          <w:p w:rsidR="00C348AA" w:rsidRPr="00B94C56" w:rsidRDefault="00C348AA" w:rsidP="00821F54">
            <w:pPr>
              <w:spacing w:before="40"/>
              <w:jc w:val="center"/>
              <w:rPr>
                <w:szCs w:val="28"/>
                <w:lang w:val="ro-RO"/>
              </w:rPr>
            </w:pPr>
            <w:r w:rsidRPr="00B94C56">
              <w:rPr>
                <w:szCs w:val="28"/>
                <w:lang w:val="ro-RO"/>
              </w:rPr>
              <w:t>Fabricarea jocurilor și jucăriilor</w:t>
            </w:r>
          </w:p>
        </w:tc>
        <w:tc>
          <w:tcPr>
            <w:tcW w:w="1212" w:type="dxa"/>
            <w:shd w:val="clear" w:color="auto" w:fill="auto"/>
          </w:tcPr>
          <w:p w:rsidR="00C348AA" w:rsidRPr="00B94C56" w:rsidRDefault="00C348AA" w:rsidP="00821F54">
            <w:pPr>
              <w:spacing w:before="40"/>
              <w:jc w:val="center"/>
              <w:rPr>
                <w:szCs w:val="28"/>
                <w:lang w:val="ro-RO"/>
              </w:rPr>
            </w:pPr>
            <w:r w:rsidRPr="00B94C56">
              <w:rPr>
                <w:szCs w:val="28"/>
                <w:lang w:val="ro-RO"/>
              </w:rPr>
              <w:t>245</w:t>
            </w:r>
          </w:p>
        </w:tc>
        <w:tc>
          <w:tcPr>
            <w:tcW w:w="791" w:type="dxa"/>
            <w:shd w:val="clear" w:color="auto" w:fill="auto"/>
          </w:tcPr>
          <w:p w:rsidR="00C348AA" w:rsidRPr="00B94C56" w:rsidRDefault="00544747" w:rsidP="00821F54">
            <w:pPr>
              <w:spacing w:before="40"/>
              <w:jc w:val="center"/>
              <w:rPr>
                <w:szCs w:val="28"/>
                <w:lang w:val="ro-RO"/>
              </w:rPr>
            </w:pPr>
            <w:r w:rsidRPr="00B94C56">
              <w:rPr>
                <w:szCs w:val="28"/>
                <w:lang w:val="ro-RO"/>
              </w:rPr>
              <w:t>3650</w:t>
            </w:r>
          </w:p>
        </w:tc>
        <w:tc>
          <w:tcPr>
            <w:tcW w:w="2372" w:type="dxa"/>
            <w:shd w:val="clear" w:color="auto" w:fill="auto"/>
          </w:tcPr>
          <w:p w:rsidR="00C348AA" w:rsidRPr="00B94C56" w:rsidRDefault="00544747" w:rsidP="00821F54">
            <w:pPr>
              <w:spacing w:before="40"/>
              <w:jc w:val="center"/>
              <w:rPr>
                <w:szCs w:val="28"/>
                <w:lang w:val="ro-RO"/>
              </w:rPr>
            </w:pPr>
            <w:r w:rsidRPr="00B94C56">
              <w:rPr>
                <w:szCs w:val="28"/>
                <w:lang w:val="ro-RO"/>
              </w:rPr>
              <w:t>Fabricarea jocurilor și jucăriilor</w:t>
            </w:r>
          </w:p>
        </w:tc>
        <w:tc>
          <w:tcPr>
            <w:tcW w:w="1054" w:type="dxa"/>
            <w:shd w:val="clear" w:color="auto" w:fill="auto"/>
          </w:tcPr>
          <w:p w:rsidR="00C348AA" w:rsidRPr="00B94C56" w:rsidRDefault="00C348AA" w:rsidP="00821F54">
            <w:pPr>
              <w:spacing w:before="40"/>
              <w:jc w:val="center"/>
              <w:rPr>
                <w:szCs w:val="28"/>
                <w:lang w:val="ro-RO"/>
              </w:rPr>
            </w:pPr>
          </w:p>
        </w:tc>
        <w:tc>
          <w:tcPr>
            <w:tcW w:w="1054" w:type="dxa"/>
            <w:shd w:val="clear" w:color="auto" w:fill="auto"/>
          </w:tcPr>
          <w:p w:rsidR="00C348AA" w:rsidRPr="00B94C56" w:rsidRDefault="00C348AA" w:rsidP="00821F54">
            <w:pPr>
              <w:spacing w:before="40"/>
              <w:jc w:val="center"/>
              <w:rPr>
                <w:szCs w:val="28"/>
                <w:lang w:val="ro-RO"/>
              </w:rPr>
            </w:pPr>
          </w:p>
        </w:tc>
      </w:tr>
    </w:tbl>
    <w:p w:rsidR="00BB2B7D" w:rsidRPr="00B94C56" w:rsidRDefault="00BB2B7D" w:rsidP="00BB2B7D">
      <w:pPr>
        <w:rPr>
          <w:b/>
          <w:szCs w:val="28"/>
          <w:lang w:val="ro-RO"/>
        </w:rPr>
      </w:pPr>
    </w:p>
    <w:p w:rsidR="00BB2B7D" w:rsidRPr="00B94C56" w:rsidRDefault="00BB2B7D" w:rsidP="00BB2B7D">
      <w:pPr>
        <w:rPr>
          <w:b/>
          <w:szCs w:val="28"/>
          <w:lang w:val="ro-RO"/>
        </w:rPr>
      </w:pPr>
      <w:r w:rsidRPr="00B94C56">
        <w:rPr>
          <w:b/>
          <w:szCs w:val="28"/>
          <w:lang w:val="ro-RO"/>
        </w:rPr>
        <w:t>Emisă de: APM Harghita</w:t>
      </w:r>
    </w:p>
    <w:p w:rsidR="00BB2B7D" w:rsidRPr="00B94C56" w:rsidRDefault="00BB2B7D" w:rsidP="00BB2B7D">
      <w:pPr>
        <w:rPr>
          <w:b/>
          <w:szCs w:val="28"/>
          <w:lang w:val="ro-RO"/>
        </w:rPr>
      </w:pPr>
      <w:r w:rsidRPr="00B94C56">
        <w:rPr>
          <w:b/>
          <w:szCs w:val="28"/>
          <w:lang w:val="ro-RO"/>
        </w:rPr>
        <w:t xml:space="preserve">Data </w:t>
      </w:r>
      <w:r w:rsidR="00B14684" w:rsidRPr="00B94C56">
        <w:rPr>
          <w:b/>
          <w:szCs w:val="28"/>
          <w:lang w:val="ro-RO"/>
        </w:rPr>
        <w:t>emiterii: xx.08</w:t>
      </w:r>
      <w:r w:rsidRPr="00B94C56">
        <w:rPr>
          <w:b/>
          <w:szCs w:val="28"/>
          <w:lang w:val="ro-RO"/>
        </w:rPr>
        <w:t>.2022</w:t>
      </w:r>
    </w:p>
    <w:p w:rsidR="00BB2B7D" w:rsidRPr="00B94C56" w:rsidRDefault="00BB2B7D" w:rsidP="00BB2B7D">
      <w:pPr>
        <w:jc w:val="both"/>
        <w:rPr>
          <w:b/>
          <w:szCs w:val="28"/>
          <w:lang w:val="ro-RO"/>
        </w:rPr>
      </w:pPr>
      <w:r w:rsidRPr="00B94C56">
        <w:rPr>
          <w:b/>
          <w:szCs w:val="28"/>
          <w:lang w:val="ro-RO"/>
        </w:rPr>
        <w:t>Prezenta autorizație de mediu își păstrează valabilitatea pe toată perioada în care beneficiarul acesteia obține viza anuală.</w:t>
      </w:r>
    </w:p>
    <w:p w:rsidR="00BB2B7D" w:rsidRPr="00B94C56" w:rsidRDefault="00BB2B7D" w:rsidP="00BB2B7D">
      <w:pPr>
        <w:jc w:val="both"/>
        <w:rPr>
          <w:b/>
          <w:szCs w:val="28"/>
          <w:lang w:val="ro-RO"/>
        </w:rPr>
      </w:pPr>
    </w:p>
    <w:p w:rsidR="00BB2B7D" w:rsidRPr="00B94C56" w:rsidRDefault="00BB2B7D" w:rsidP="00BB2B7D">
      <w:pPr>
        <w:rPr>
          <w:b/>
          <w:szCs w:val="28"/>
          <w:lang w:val="ro-RO"/>
        </w:rPr>
      </w:pPr>
      <w:r w:rsidRPr="00B94C56">
        <w:rPr>
          <w:b/>
          <w:szCs w:val="28"/>
          <w:lang w:val="ro-RO"/>
        </w:rPr>
        <w:t>Temeiul legal:</w:t>
      </w:r>
    </w:p>
    <w:p w:rsidR="00BB2B7D" w:rsidRPr="00B94C56" w:rsidRDefault="00BB2B7D" w:rsidP="00BB2B7D">
      <w:pPr>
        <w:autoSpaceDE w:val="0"/>
        <w:autoSpaceDN w:val="0"/>
        <w:adjustRightInd w:val="0"/>
        <w:jc w:val="both"/>
        <w:rPr>
          <w:szCs w:val="28"/>
          <w:lang w:val="ro-RO"/>
        </w:rPr>
      </w:pPr>
      <w:r w:rsidRPr="00B94C56">
        <w:rPr>
          <w:szCs w:val="28"/>
          <w:lang w:val="ro-RO"/>
        </w:rPr>
        <w:t xml:space="preserve">    Ca urmare a cererii adresate de </w:t>
      </w:r>
      <w:r w:rsidRPr="00B94C56">
        <w:rPr>
          <w:b/>
          <w:szCs w:val="28"/>
          <w:lang w:val="ro-RO"/>
        </w:rPr>
        <w:t>GARDEN PROIECT S.R.L.</w:t>
      </w:r>
      <w:r w:rsidRPr="00B94C56">
        <w:rPr>
          <w:szCs w:val="28"/>
          <w:lang w:val="ro-RO"/>
        </w:rPr>
        <w:t xml:space="preserve"> cu punctul de lucru din comuna Mădăraș, sat Mădăraș, nr. 11, județul Harghita, înregistrată la A.P.M. Harghita </w:t>
      </w:r>
      <w:r w:rsidRPr="00B94C56">
        <w:rPr>
          <w:szCs w:val="28"/>
          <w:lang w:val="ro-RO"/>
        </w:rPr>
        <w:lastRenderedPageBreak/>
        <w:t xml:space="preserve">cu </w:t>
      </w:r>
      <w:r w:rsidRPr="00B94C56">
        <w:rPr>
          <w:b/>
          <w:szCs w:val="28"/>
          <w:lang w:val="ro-RO"/>
        </w:rPr>
        <w:t>nr. 2718 din 21.03.2022</w:t>
      </w:r>
      <w:r w:rsidRPr="00B94C56">
        <w:rPr>
          <w:szCs w:val="28"/>
          <w:lang w:val="ro-RO"/>
        </w:rPr>
        <w:t xml:space="preserve">,completat cu </w:t>
      </w:r>
      <w:r w:rsidR="00C348AA" w:rsidRPr="00B94C56">
        <w:rPr>
          <w:b/>
          <w:szCs w:val="28"/>
          <w:lang w:val="ro-RO"/>
        </w:rPr>
        <w:t>nr. 7029/18.08.2022</w:t>
      </w:r>
      <w:r w:rsidRPr="00B94C56">
        <w:rPr>
          <w:szCs w:val="28"/>
          <w:lang w:val="ro-RO"/>
        </w:rPr>
        <w:t xml:space="preserve"> conform deciziei luate cu consultarea Colectivului de Analiza Tehnică din data de </w:t>
      </w:r>
      <w:r w:rsidRPr="00B94C56">
        <w:rPr>
          <w:b/>
          <w:szCs w:val="28"/>
          <w:lang w:val="ro-RO"/>
        </w:rPr>
        <w:t>17.05.2022,</w:t>
      </w:r>
      <w:r w:rsidRPr="00B94C56">
        <w:rPr>
          <w:szCs w:val="28"/>
          <w:lang w:val="ro-RO"/>
        </w:rPr>
        <w:t xml:space="preserve"> în urma analizării documentelor transmise și a verificării, de către Jánosi </w:t>
      </w:r>
      <w:proofErr w:type="spellStart"/>
      <w:r w:rsidRPr="00B94C56">
        <w:rPr>
          <w:szCs w:val="28"/>
          <w:lang w:val="ro-RO"/>
        </w:rPr>
        <w:t>Teréz</w:t>
      </w:r>
      <w:proofErr w:type="spellEnd"/>
      <w:r w:rsidRPr="00B94C56">
        <w:rPr>
          <w:szCs w:val="28"/>
          <w:lang w:val="ro-RO"/>
        </w:rPr>
        <w:t xml:space="preserve"> </w:t>
      </w:r>
      <w:proofErr w:type="spellStart"/>
      <w:r w:rsidRPr="00B94C56">
        <w:rPr>
          <w:szCs w:val="28"/>
          <w:lang w:val="ro-RO"/>
        </w:rPr>
        <w:t>Rozália</w:t>
      </w:r>
      <w:proofErr w:type="spellEnd"/>
      <w:r w:rsidRPr="00B94C56">
        <w:rPr>
          <w:szCs w:val="28"/>
          <w:lang w:val="ro-RO"/>
        </w:rPr>
        <w:t xml:space="preserve"> , în baza H.G. nr. 43/2020 privind organizarea şi funcţionarea Ministerului Mediului, Apelor şi Pădurilor, Hotărârea Guvernului nr.1000/2012 privind reorganizarea și funcționarea Agenției Naționale pentru Protecția Mediului și a instituțiilor publice aflate în subordinea acestuia, a Ordonanţei de Urgenţă a Guvernului nr.195/2005 privind protecția mediului, aprobată cu modificări şi completări prin Legea nr. 265/2006, cu modificările şi completările ulterioare şi a Ordinului MMDD nr. 1798/2007 cu modificările şi completările ulterioare, se emite:</w:t>
      </w:r>
    </w:p>
    <w:p w:rsidR="00BB2B7D" w:rsidRPr="00B94C56" w:rsidRDefault="00BB2B7D" w:rsidP="00BB2B7D">
      <w:pPr>
        <w:jc w:val="both"/>
        <w:rPr>
          <w:szCs w:val="28"/>
          <w:lang w:val="ro-RO"/>
        </w:rPr>
      </w:pPr>
    </w:p>
    <w:p w:rsidR="00BB2B7D" w:rsidRPr="00B94C56" w:rsidRDefault="00BB2B7D" w:rsidP="00BB2B7D">
      <w:pPr>
        <w:pStyle w:val="Heading1"/>
        <w:rPr>
          <w:sz w:val="36"/>
          <w:szCs w:val="36"/>
          <w:lang w:val="ro-RO"/>
        </w:rPr>
      </w:pPr>
      <w:r w:rsidRPr="00B94C56">
        <w:rPr>
          <w:sz w:val="36"/>
          <w:szCs w:val="36"/>
          <w:lang w:val="ro-RO"/>
        </w:rPr>
        <w:t xml:space="preserve">AUTORIZAŢIA DE MEDIU </w:t>
      </w:r>
    </w:p>
    <w:p w:rsidR="00BB2B7D" w:rsidRPr="00B94C56" w:rsidRDefault="00BB2B7D" w:rsidP="00BB2B7D">
      <w:pPr>
        <w:rPr>
          <w:szCs w:val="28"/>
          <w:lang w:val="ro-RO"/>
        </w:rPr>
      </w:pPr>
    </w:p>
    <w:p w:rsidR="00BB2B7D" w:rsidRPr="00B94C56" w:rsidRDefault="00BB2B7D" w:rsidP="00BB2B7D">
      <w:pPr>
        <w:jc w:val="both"/>
        <w:rPr>
          <w:b/>
          <w:szCs w:val="28"/>
          <w:lang w:val="ro-RO"/>
        </w:rPr>
      </w:pPr>
      <w:r w:rsidRPr="00B94C56">
        <w:rPr>
          <w:szCs w:val="28"/>
          <w:lang w:val="ro-RO"/>
        </w:rPr>
        <w:t xml:space="preserve">Pentru </w:t>
      </w:r>
      <w:r w:rsidRPr="00B94C56">
        <w:rPr>
          <w:b/>
          <w:szCs w:val="28"/>
          <w:lang w:val="ro-RO"/>
        </w:rPr>
        <w:t>GARDEN PROIECT S.R.L.,</w:t>
      </w:r>
      <w:r w:rsidRPr="00B94C56">
        <w:rPr>
          <w:szCs w:val="28"/>
          <w:lang w:val="ro-RO"/>
        </w:rPr>
        <w:t xml:space="preserve"> cu punctul de lucru din </w:t>
      </w:r>
      <w:r w:rsidRPr="00B94C56">
        <w:rPr>
          <w:b/>
          <w:szCs w:val="28"/>
          <w:lang w:val="ro-RO"/>
        </w:rPr>
        <w:t>comuna Mădăraș, sat Mădăraș, nr.11, județul Harghita,</w:t>
      </w:r>
    </w:p>
    <w:p w:rsidR="00BB2B7D" w:rsidRPr="00B94C56" w:rsidRDefault="00BB2B7D" w:rsidP="00BB2B7D">
      <w:pPr>
        <w:pStyle w:val="BodyText3"/>
        <w:rPr>
          <w:szCs w:val="28"/>
        </w:rPr>
      </w:pPr>
    </w:p>
    <w:p w:rsidR="00BB2B7D" w:rsidRPr="00B94C56" w:rsidRDefault="00BB2B7D" w:rsidP="00BB2B7D">
      <w:pPr>
        <w:pStyle w:val="BodyText3"/>
        <w:rPr>
          <w:szCs w:val="28"/>
        </w:rPr>
      </w:pPr>
      <w:r w:rsidRPr="00B94C56">
        <w:rPr>
          <w:szCs w:val="28"/>
        </w:rPr>
        <w:t>Documentaţia conţine:</w:t>
      </w:r>
    </w:p>
    <w:p w:rsidR="00BB2B7D" w:rsidRPr="00B94C56" w:rsidRDefault="00BB2B7D" w:rsidP="00BB2B7D">
      <w:pPr>
        <w:pStyle w:val="BodyText3"/>
        <w:rPr>
          <w:b w:val="0"/>
          <w:bCs/>
          <w:szCs w:val="28"/>
        </w:rPr>
      </w:pPr>
      <w:proofErr w:type="spellStart"/>
      <w:r w:rsidRPr="00B94C56">
        <w:rPr>
          <w:b w:val="0"/>
          <w:szCs w:val="28"/>
        </w:rPr>
        <w:t>-Cerere</w:t>
      </w:r>
      <w:proofErr w:type="spellEnd"/>
      <w:r w:rsidRPr="00B94C56">
        <w:rPr>
          <w:b w:val="0"/>
          <w:szCs w:val="28"/>
        </w:rPr>
        <w:t xml:space="preserve">, formulată de către </w:t>
      </w:r>
      <w:r w:rsidRPr="00B94C56">
        <w:rPr>
          <w:b w:val="0"/>
          <w:bCs/>
          <w:szCs w:val="28"/>
        </w:rPr>
        <w:t>administratorul firmei GARDEN PROIECT SRL prin JANOS FERDINAND;</w:t>
      </w:r>
    </w:p>
    <w:p w:rsidR="00BB2B7D" w:rsidRPr="00B94C56" w:rsidRDefault="00BB2B7D" w:rsidP="00BB2B7D">
      <w:pPr>
        <w:pStyle w:val="BodyText3"/>
        <w:rPr>
          <w:b w:val="0"/>
          <w:bCs/>
          <w:szCs w:val="28"/>
        </w:rPr>
      </w:pPr>
      <w:r w:rsidRPr="00B94C56">
        <w:rPr>
          <w:b w:val="0"/>
          <w:szCs w:val="28"/>
        </w:rPr>
        <w:t>- Fişă de prezentare şi declaraţie întocmită de</w:t>
      </w:r>
      <w:r w:rsidRPr="00B94C56">
        <w:rPr>
          <w:b w:val="0"/>
          <w:bCs/>
          <w:szCs w:val="28"/>
        </w:rPr>
        <w:t xml:space="preserve"> AMBRUS LASZLO.</w:t>
      </w:r>
    </w:p>
    <w:p w:rsidR="00BB2B7D" w:rsidRPr="00B94C56" w:rsidRDefault="00BB2B7D" w:rsidP="00BB2B7D">
      <w:pPr>
        <w:pStyle w:val="BodyText3"/>
        <w:rPr>
          <w:b w:val="0"/>
          <w:bCs/>
          <w:szCs w:val="28"/>
        </w:rPr>
      </w:pPr>
      <w:r w:rsidRPr="00B94C56">
        <w:rPr>
          <w:b w:val="0"/>
          <w:szCs w:val="28"/>
        </w:rPr>
        <w:t>- Bilanţ de mediu nivel 0, elaborat de SC.ECOLOGIS CONSULTING</w:t>
      </w:r>
      <w:r w:rsidRPr="00B94C56">
        <w:rPr>
          <w:b w:val="0"/>
          <w:bCs/>
          <w:szCs w:val="28"/>
        </w:rPr>
        <w:t xml:space="preserve"> SRL</w:t>
      </w:r>
      <w:r w:rsidRPr="00B94C56">
        <w:rPr>
          <w:b w:val="0"/>
          <w:szCs w:val="28"/>
        </w:rPr>
        <w:t>;</w:t>
      </w:r>
    </w:p>
    <w:p w:rsidR="00BB2B7D" w:rsidRPr="00B94C56" w:rsidRDefault="00BB2B7D" w:rsidP="00BB2B7D">
      <w:pPr>
        <w:pStyle w:val="BodyText3"/>
        <w:rPr>
          <w:b w:val="0"/>
          <w:szCs w:val="28"/>
        </w:rPr>
      </w:pPr>
      <w:r w:rsidRPr="00B94C56">
        <w:rPr>
          <w:b w:val="0"/>
          <w:szCs w:val="28"/>
        </w:rPr>
        <w:t xml:space="preserve">- Anunţ public apărut în ziarul Harghita </w:t>
      </w:r>
      <w:proofErr w:type="spellStart"/>
      <w:r w:rsidRPr="00B94C56">
        <w:rPr>
          <w:b w:val="0"/>
          <w:szCs w:val="28"/>
        </w:rPr>
        <w:t>nepe</w:t>
      </w:r>
      <w:proofErr w:type="spellEnd"/>
      <w:r w:rsidRPr="00B94C56">
        <w:rPr>
          <w:b w:val="0"/>
          <w:szCs w:val="28"/>
        </w:rPr>
        <w:t xml:space="preserve"> din data de 04. Martie 2022 şi afişat la Primăria comunei Mădăraș cu nr. de înregistrare  13/03.03.2022;</w:t>
      </w:r>
    </w:p>
    <w:p w:rsidR="00BB2B7D" w:rsidRPr="00B94C56" w:rsidRDefault="00BB2B7D" w:rsidP="00BB2B7D">
      <w:pPr>
        <w:pStyle w:val="BodyText3"/>
        <w:rPr>
          <w:b w:val="0"/>
          <w:szCs w:val="28"/>
        </w:rPr>
      </w:pPr>
      <w:r w:rsidRPr="00B94C56">
        <w:rPr>
          <w:b w:val="0"/>
          <w:szCs w:val="28"/>
        </w:rPr>
        <w:t>- Plan de situaţie şi plan de încadrare în zonă;</w:t>
      </w:r>
    </w:p>
    <w:p w:rsidR="00BB2B7D" w:rsidRPr="00B94C56" w:rsidRDefault="00BB2B7D" w:rsidP="00BB2B7D">
      <w:pPr>
        <w:pStyle w:val="BodyText3"/>
        <w:rPr>
          <w:b w:val="0"/>
          <w:szCs w:val="28"/>
        </w:rPr>
      </w:pPr>
      <w:r w:rsidRPr="00B94C56">
        <w:rPr>
          <w:b w:val="0"/>
          <w:szCs w:val="28"/>
        </w:rPr>
        <w:t>- Proces verbal de verificare a amplasamentului nr.3453/11.04.2022;</w:t>
      </w:r>
    </w:p>
    <w:p w:rsidR="00BB2B7D" w:rsidRPr="00B94C56" w:rsidRDefault="00BB2B7D" w:rsidP="00BB2B7D">
      <w:pPr>
        <w:pStyle w:val="BodyText3"/>
        <w:rPr>
          <w:b w:val="0"/>
          <w:szCs w:val="28"/>
        </w:rPr>
      </w:pPr>
      <w:r w:rsidRPr="00B94C56">
        <w:rPr>
          <w:b w:val="0"/>
          <w:szCs w:val="28"/>
        </w:rPr>
        <w:t>- Decizie de emitere a autorizaţiei de mediu nr. 2718 din 17.05.2022 emisă de A.P.M. Harghita;</w:t>
      </w:r>
    </w:p>
    <w:p w:rsidR="00BB2B7D" w:rsidRPr="00B94C56" w:rsidRDefault="00BB2B7D" w:rsidP="00BB2B7D">
      <w:pPr>
        <w:pStyle w:val="BodyText3"/>
        <w:rPr>
          <w:b w:val="0"/>
          <w:szCs w:val="28"/>
        </w:rPr>
      </w:pPr>
      <w:r w:rsidRPr="00B94C56">
        <w:rPr>
          <w:b w:val="0"/>
          <w:szCs w:val="28"/>
        </w:rPr>
        <w:t>- Dovada achitării tarifului –OP din 31.01.2022- 500RON;</w:t>
      </w:r>
    </w:p>
    <w:p w:rsidR="00BB2B7D" w:rsidRPr="00B94C56" w:rsidRDefault="00BB2B7D" w:rsidP="00BB2B7D">
      <w:pPr>
        <w:pStyle w:val="BodyText3"/>
        <w:rPr>
          <w:b w:val="0"/>
          <w:szCs w:val="28"/>
        </w:rPr>
      </w:pPr>
      <w:r w:rsidRPr="00B94C56">
        <w:rPr>
          <w:b w:val="0"/>
          <w:szCs w:val="28"/>
        </w:rPr>
        <w:t>-  Fișă cu date de securitate  HYDROCROM NEUTRO  WX pag. 1-10;</w:t>
      </w:r>
    </w:p>
    <w:p w:rsidR="00BB2B7D" w:rsidRPr="00B94C56" w:rsidRDefault="00BB2B7D" w:rsidP="00BB2B7D">
      <w:pPr>
        <w:pStyle w:val="BodyText3"/>
        <w:rPr>
          <w:b w:val="0"/>
          <w:szCs w:val="28"/>
        </w:rPr>
      </w:pPr>
      <w:r w:rsidRPr="00B94C56">
        <w:rPr>
          <w:b w:val="0"/>
          <w:szCs w:val="28"/>
        </w:rPr>
        <w:t>- Fișă cu date de securitate  pentru HYDROCROM IMPR; OAK VX pag. 1-11;</w:t>
      </w:r>
    </w:p>
    <w:p w:rsidR="00BB2B7D" w:rsidRPr="00B94C56" w:rsidRDefault="00BB2B7D" w:rsidP="00BB2B7D">
      <w:pPr>
        <w:pStyle w:val="Header"/>
        <w:rPr>
          <w:b/>
          <w:color w:val="00214E"/>
          <w:szCs w:val="28"/>
          <w:lang w:val="ro-RO"/>
        </w:rPr>
      </w:pPr>
      <w:r w:rsidRPr="00B94C56">
        <w:rPr>
          <w:b/>
          <w:szCs w:val="28"/>
          <w:lang w:val="ro-RO"/>
        </w:rPr>
        <w:t>următoarele acte de reglementare, emise de alte autorităţi:</w:t>
      </w:r>
    </w:p>
    <w:p w:rsidR="00BB2B7D" w:rsidRPr="00B94C56" w:rsidRDefault="00BB2B7D" w:rsidP="00BB2B7D">
      <w:pPr>
        <w:pStyle w:val="BodyText"/>
        <w:tabs>
          <w:tab w:val="clear" w:pos="144"/>
          <w:tab w:val="clear" w:pos="864"/>
          <w:tab w:val="clear" w:pos="1584"/>
          <w:tab w:val="clear" w:pos="2304"/>
          <w:tab w:val="clear" w:pos="3024"/>
          <w:tab w:val="clear" w:pos="3744"/>
          <w:tab w:val="clear" w:pos="4464"/>
          <w:tab w:val="clear" w:pos="5184"/>
          <w:tab w:val="clear" w:pos="5904"/>
          <w:tab w:val="clear" w:pos="6624"/>
          <w:tab w:val="num" w:pos="709"/>
        </w:tabs>
        <w:rPr>
          <w:szCs w:val="28"/>
          <w:lang w:val="ro-RO"/>
        </w:rPr>
      </w:pPr>
      <w:r w:rsidRPr="00B94C56">
        <w:rPr>
          <w:szCs w:val="28"/>
          <w:lang w:val="ro-RO"/>
        </w:rPr>
        <w:t>- Certificat de Înregistrare nr. J19/29/16.01.2006, eliberat de Oficiul Registrului Comerţului de pe lângă Tribunalul Harghita seria B nr. 2121093 din data de 16.12.2009;</w:t>
      </w:r>
    </w:p>
    <w:p w:rsidR="00BB2B7D" w:rsidRPr="00B94C56" w:rsidRDefault="00BB2B7D" w:rsidP="00BB2B7D">
      <w:pPr>
        <w:jc w:val="both"/>
        <w:rPr>
          <w:bCs/>
          <w:szCs w:val="28"/>
          <w:lang w:val="ro-RO"/>
        </w:rPr>
      </w:pPr>
      <w:r w:rsidRPr="00B94C56">
        <w:rPr>
          <w:szCs w:val="28"/>
          <w:lang w:val="ro-RO"/>
        </w:rPr>
        <w:t xml:space="preserve">- </w:t>
      </w:r>
      <w:r w:rsidRPr="00B94C56">
        <w:rPr>
          <w:bCs/>
          <w:szCs w:val="28"/>
          <w:lang w:val="ro-RO"/>
        </w:rPr>
        <w:t>Certificat constatator emis de Oficiul Registrului Comerţului de pe lângă Tribunalul Harghita, eliberat pe baza declaraţiei pe propria răspundere înregistrată sub nr. 80732 din 28.01.2022;</w:t>
      </w:r>
    </w:p>
    <w:p w:rsidR="00C348AA" w:rsidRPr="00B94C56" w:rsidRDefault="00C348AA" w:rsidP="00BB2B7D">
      <w:pPr>
        <w:jc w:val="both"/>
        <w:rPr>
          <w:bCs/>
          <w:szCs w:val="28"/>
          <w:lang w:val="ro-RO"/>
        </w:rPr>
      </w:pPr>
      <w:r w:rsidRPr="00B94C56">
        <w:rPr>
          <w:bCs/>
          <w:szCs w:val="28"/>
          <w:lang w:val="ro-RO"/>
        </w:rPr>
        <w:t>-  Certificat constatator emis de Oficiul Registrului Comerţului de pe lângă Tribunalul Harghita, eliberat pe baza declaraţiei pe propria răspundere înregistrată sub nr. 29250 din 26.07.2022;</w:t>
      </w:r>
    </w:p>
    <w:p w:rsidR="00BB2B7D" w:rsidRPr="00B94C56" w:rsidRDefault="00BB2B7D" w:rsidP="00BB2B7D">
      <w:pPr>
        <w:jc w:val="both"/>
        <w:rPr>
          <w:szCs w:val="28"/>
          <w:lang w:val="ro-RO"/>
        </w:rPr>
      </w:pPr>
      <w:r w:rsidRPr="00B94C56">
        <w:rPr>
          <w:szCs w:val="28"/>
          <w:lang w:val="ro-RO"/>
        </w:rPr>
        <w:t>- Extras de carte funciară pentru Informare nr. 50494, Mădăraș, județul Harghita, Oficiul de Cadastru și Publicitate Imobiliară Harghita, Biroul de Cadastru și Publicitate Imobiliară Miercurea-Ciuc ;</w:t>
      </w:r>
    </w:p>
    <w:p w:rsidR="00BB2B7D" w:rsidRPr="00B94C56" w:rsidRDefault="00BB2B7D" w:rsidP="00BB2B7D">
      <w:pPr>
        <w:jc w:val="both"/>
        <w:rPr>
          <w:szCs w:val="28"/>
          <w:lang w:val="ro-RO"/>
        </w:rPr>
      </w:pPr>
      <w:r w:rsidRPr="00B94C56">
        <w:rPr>
          <w:szCs w:val="28"/>
          <w:lang w:val="ro-RO"/>
        </w:rPr>
        <w:lastRenderedPageBreak/>
        <w:t>- Certificat de urbanism nr. 23/07.10.2021 emis de Primăria comunei Mădăraș pentru* Demolare anexa C1 și construire atelier de tâmplărie*</w:t>
      </w:r>
    </w:p>
    <w:p w:rsidR="00BB2B7D" w:rsidRPr="00B94C56" w:rsidRDefault="00BB2B7D" w:rsidP="00BB2B7D">
      <w:pPr>
        <w:jc w:val="both"/>
        <w:rPr>
          <w:szCs w:val="28"/>
          <w:lang w:val="ro-RO"/>
        </w:rPr>
      </w:pPr>
      <w:r w:rsidRPr="00B94C56">
        <w:rPr>
          <w:szCs w:val="28"/>
          <w:lang w:val="ro-RO"/>
        </w:rPr>
        <w:t>- Autorizație de construire nr. 5/27.10.2020 emis de Primăria comunei Mădăraș pentru *Modificarea și extindere laborator de înmulțire în vitro*;</w:t>
      </w:r>
    </w:p>
    <w:p w:rsidR="00BB2B7D" w:rsidRPr="00B94C56" w:rsidRDefault="00BB2B7D" w:rsidP="00BB2B7D">
      <w:pPr>
        <w:jc w:val="both"/>
        <w:rPr>
          <w:bCs/>
          <w:szCs w:val="28"/>
          <w:lang w:val="ro-RO"/>
        </w:rPr>
      </w:pPr>
      <w:r w:rsidRPr="00B94C56">
        <w:rPr>
          <w:szCs w:val="28"/>
          <w:lang w:val="ro-RO"/>
        </w:rPr>
        <w:t>- Autorizație de construire nr. 3/09.09.2020 emis de Primăria comunei Mădăraș pentru *Demolare șopron de tractoare și construire atelier de prelucrarea fructelor și depozit frigorific*;</w:t>
      </w:r>
    </w:p>
    <w:p w:rsidR="00BB2B7D" w:rsidRPr="00B94C56" w:rsidRDefault="00BB2B7D" w:rsidP="00BB2B7D">
      <w:pPr>
        <w:jc w:val="both"/>
        <w:rPr>
          <w:b/>
          <w:bCs/>
          <w:szCs w:val="28"/>
          <w:lang w:val="ro-RO"/>
        </w:rPr>
      </w:pPr>
      <w:r w:rsidRPr="00B94C56">
        <w:rPr>
          <w:b/>
          <w:bCs/>
          <w:szCs w:val="28"/>
          <w:lang w:val="ro-RO"/>
        </w:rPr>
        <w:t>şi contracte/alte acte:</w:t>
      </w:r>
    </w:p>
    <w:p w:rsidR="00BB2B7D" w:rsidRPr="00B94C56" w:rsidRDefault="00BB2B7D" w:rsidP="00BB2B7D">
      <w:pPr>
        <w:pStyle w:val="BodyText3"/>
        <w:rPr>
          <w:b w:val="0"/>
          <w:bCs/>
          <w:szCs w:val="28"/>
        </w:rPr>
      </w:pPr>
      <w:r w:rsidRPr="00B94C56">
        <w:rPr>
          <w:b w:val="0"/>
          <w:bCs/>
          <w:szCs w:val="28"/>
        </w:rPr>
        <w:t>- Con</w:t>
      </w:r>
      <w:r w:rsidR="00C348AA" w:rsidRPr="00B94C56">
        <w:rPr>
          <w:b w:val="0"/>
          <w:bCs/>
          <w:szCs w:val="28"/>
        </w:rPr>
        <w:t>tract de furnizare/prestare a serviciilor de alimente cu apă și de canalizare nr. 182/21.07.2022 încheiat cu HARVIZ SA cu sediul în Miercurea-Ciuc;</w:t>
      </w:r>
    </w:p>
    <w:p w:rsidR="00C348AA" w:rsidRPr="00B94C56" w:rsidRDefault="00C348AA" w:rsidP="00BB2B7D">
      <w:pPr>
        <w:pStyle w:val="BodyText3"/>
        <w:rPr>
          <w:b w:val="0"/>
          <w:bCs/>
          <w:szCs w:val="28"/>
        </w:rPr>
      </w:pPr>
      <w:r w:rsidRPr="00B94C56">
        <w:rPr>
          <w:b w:val="0"/>
          <w:bCs/>
          <w:szCs w:val="28"/>
        </w:rPr>
        <w:t>- Contract prestări de servicii de salubrizare PJP 833/13.07.2022 încheiat cu RDE Huron SRL cu sediul în Miercurea-Ciuc;</w:t>
      </w:r>
    </w:p>
    <w:p w:rsidR="00BB2B7D" w:rsidRPr="00B94C56" w:rsidRDefault="00BB2B7D" w:rsidP="00BB2B7D">
      <w:pPr>
        <w:pStyle w:val="BodyText3"/>
        <w:rPr>
          <w:szCs w:val="28"/>
        </w:rPr>
      </w:pPr>
      <w:r w:rsidRPr="00B94C56">
        <w:rPr>
          <w:szCs w:val="28"/>
        </w:rPr>
        <w:t>Prezenta autorizaţie se emite cu următoarele condiţii impuse:</w:t>
      </w:r>
    </w:p>
    <w:p w:rsidR="00BB2B7D" w:rsidRPr="00B94C56" w:rsidRDefault="00BB2B7D" w:rsidP="00BB2B7D">
      <w:pPr>
        <w:tabs>
          <w:tab w:val="left" w:pos="144"/>
          <w:tab w:val="left" w:pos="709"/>
          <w:tab w:val="left" w:pos="2304"/>
          <w:tab w:val="left" w:pos="3024"/>
          <w:tab w:val="left" w:pos="3744"/>
          <w:tab w:val="left" w:pos="4464"/>
          <w:tab w:val="left" w:pos="5184"/>
          <w:tab w:val="left" w:pos="5904"/>
          <w:tab w:val="left" w:pos="6624"/>
        </w:tabs>
        <w:ind w:left="144"/>
        <w:jc w:val="both"/>
        <w:rPr>
          <w:szCs w:val="28"/>
          <w:lang w:val="ro-RO"/>
        </w:rPr>
      </w:pPr>
      <w:r w:rsidRPr="00B94C56">
        <w:rPr>
          <w:szCs w:val="28"/>
          <w:lang w:val="ro-RO"/>
        </w:rPr>
        <w:t>- reducerea la minim a cantităţilor de deşeuri, valorificarea subproduselor tehnologice, evitarea formării de stocuri;</w:t>
      </w:r>
    </w:p>
    <w:p w:rsidR="00BB2B7D" w:rsidRPr="00B94C56" w:rsidRDefault="00BB2B7D" w:rsidP="00BB2B7D">
      <w:pPr>
        <w:tabs>
          <w:tab w:val="left" w:pos="144"/>
          <w:tab w:val="left" w:pos="709"/>
          <w:tab w:val="left" w:pos="2304"/>
          <w:tab w:val="left" w:pos="3024"/>
          <w:tab w:val="left" w:pos="3744"/>
          <w:tab w:val="left" w:pos="4464"/>
          <w:tab w:val="left" w:pos="5184"/>
          <w:tab w:val="left" w:pos="5904"/>
          <w:tab w:val="left" w:pos="6624"/>
        </w:tabs>
        <w:ind w:left="144"/>
        <w:jc w:val="both"/>
        <w:rPr>
          <w:szCs w:val="28"/>
          <w:lang w:val="ro-RO"/>
        </w:rPr>
      </w:pPr>
      <w:r w:rsidRPr="00B94C56">
        <w:rPr>
          <w:szCs w:val="28"/>
          <w:lang w:val="ro-RO"/>
        </w:rPr>
        <w:t>- se interzice depozitarea rumeguşului şi resturilor din lemn în spaţii necorespunzătoare; pe malul cursurilor de apă, pe drumurile publice şi în incinta obiectivului în afara depozitului intermediar de rumeguş amenajat</w:t>
      </w:r>
    </w:p>
    <w:p w:rsidR="00BB2B7D" w:rsidRPr="00B94C56" w:rsidRDefault="00BB2B7D" w:rsidP="00BB2B7D">
      <w:pPr>
        <w:numPr>
          <w:ilvl w:val="0"/>
          <w:numId w:val="6"/>
        </w:numPr>
        <w:ind w:left="90" w:firstLine="0"/>
        <w:jc w:val="both"/>
        <w:rPr>
          <w:szCs w:val="28"/>
          <w:lang w:val="ro-RO"/>
        </w:rPr>
      </w:pPr>
      <w:r w:rsidRPr="00B94C56">
        <w:rPr>
          <w:szCs w:val="28"/>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BB2B7D" w:rsidRPr="00B94C56" w:rsidRDefault="00BB2B7D" w:rsidP="00BB2B7D">
      <w:pPr>
        <w:numPr>
          <w:ilvl w:val="0"/>
          <w:numId w:val="6"/>
        </w:numPr>
        <w:ind w:left="90" w:firstLine="0"/>
        <w:jc w:val="both"/>
        <w:rPr>
          <w:szCs w:val="28"/>
          <w:lang w:val="ro-RO"/>
        </w:rPr>
      </w:pPr>
      <w:r w:rsidRPr="00B94C56">
        <w:rPr>
          <w:szCs w:val="28"/>
          <w:lang w:val="ro-RO"/>
        </w:rPr>
        <w:t>Dispoziţiile art.15 din OUG 195/2005 cu modificările și completările ulterioare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BB2B7D" w:rsidRPr="00B94C56" w:rsidRDefault="00BB2B7D" w:rsidP="00BB2B7D">
      <w:pPr>
        <w:numPr>
          <w:ilvl w:val="0"/>
          <w:numId w:val="6"/>
        </w:numPr>
        <w:ind w:left="90" w:firstLine="0"/>
        <w:jc w:val="both"/>
        <w:rPr>
          <w:szCs w:val="28"/>
          <w:lang w:val="ro-RO"/>
        </w:rPr>
      </w:pPr>
      <w:r w:rsidRPr="00B94C56">
        <w:rPr>
          <w:szCs w:val="28"/>
          <w:lang w:val="ro-RO"/>
        </w:rPr>
        <w:t>Solicitarea şi obţinerea acordului de mediu sunt obligatorii pentru proiecte modificarea ori extinderea activităţilor existente, care pot avea impact semnificativ asupra mediului.</w:t>
      </w:r>
    </w:p>
    <w:p w:rsidR="00BB2B7D" w:rsidRPr="00B94C56" w:rsidRDefault="00BB2B7D" w:rsidP="00BB2B7D">
      <w:pPr>
        <w:numPr>
          <w:ilvl w:val="0"/>
          <w:numId w:val="6"/>
        </w:numPr>
        <w:ind w:left="90" w:firstLine="0"/>
        <w:jc w:val="both"/>
        <w:rPr>
          <w:szCs w:val="28"/>
          <w:lang w:val="ro-RO"/>
        </w:rPr>
      </w:pPr>
      <w:r w:rsidRPr="00B94C56">
        <w:rPr>
          <w:szCs w:val="28"/>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rsidR="00BB2B7D" w:rsidRPr="00B94C56" w:rsidRDefault="00BB2B7D" w:rsidP="00BB2B7D">
      <w:pPr>
        <w:pStyle w:val="Default"/>
        <w:jc w:val="both"/>
        <w:rPr>
          <w:rFonts w:ascii="Times New Roman" w:hAnsi="Times New Roman" w:cs="Times New Roman"/>
          <w:b/>
          <w:noProof/>
          <w:sz w:val="28"/>
          <w:szCs w:val="28"/>
          <w:lang w:val="ro-RO"/>
        </w:rPr>
      </w:pPr>
      <w:r w:rsidRPr="00B94C56">
        <w:rPr>
          <w:rFonts w:ascii="Times New Roman" w:hAnsi="Times New Roman" w:cs="Times New Roman"/>
          <w:b/>
          <w:noProof/>
          <w:sz w:val="28"/>
          <w:szCs w:val="28"/>
          <w:lang w:val="ro-RO"/>
        </w:rPr>
        <w:t>Titularul de activitate este obligat să respecte în integralitate prevederile următoarelor acte normative:</w:t>
      </w:r>
    </w:p>
    <w:p w:rsidR="00BB2B7D" w:rsidRPr="00B94C56" w:rsidRDefault="00BB2B7D" w:rsidP="00BB2B7D">
      <w:pPr>
        <w:pStyle w:val="Default"/>
        <w:numPr>
          <w:ilvl w:val="0"/>
          <w:numId w:val="3"/>
        </w:numPr>
        <w:spacing w:after="10"/>
        <w:jc w:val="both"/>
        <w:rPr>
          <w:rFonts w:ascii="Times New Roman" w:hAnsi="Times New Roman" w:cs="Times New Roman"/>
          <w:sz w:val="28"/>
          <w:szCs w:val="28"/>
          <w:lang w:val="ro-RO"/>
        </w:rPr>
      </w:pPr>
      <w:r w:rsidRPr="00B94C56">
        <w:rPr>
          <w:rFonts w:ascii="Times New Roman" w:hAnsi="Times New Roman" w:cs="Times New Roman"/>
          <w:sz w:val="28"/>
          <w:szCs w:val="28"/>
          <w:lang w:val="ro-RO"/>
        </w:rPr>
        <w:lastRenderedPageBreak/>
        <w:t xml:space="preserve">O.U.G. nr. 195/2005 privind protecţia mediului, aprobată prin Legea nr. 265/2006, cu modificările şi completările ulterioare; </w:t>
      </w:r>
    </w:p>
    <w:p w:rsidR="00BB2B7D" w:rsidRPr="00B94C56" w:rsidRDefault="00BB2B7D" w:rsidP="00BB2B7D">
      <w:pPr>
        <w:pStyle w:val="Default"/>
        <w:numPr>
          <w:ilvl w:val="0"/>
          <w:numId w:val="3"/>
        </w:numPr>
        <w:spacing w:after="10"/>
        <w:jc w:val="both"/>
        <w:rPr>
          <w:rFonts w:ascii="Times New Roman" w:hAnsi="Times New Roman" w:cs="Times New Roman"/>
          <w:sz w:val="28"/>
          <w:szCs w:val="28"/>
          <w:lang w:val="ro-RO"/>
        </w:rPr>
      </w:pPr>
      <w:r w:rsidRPr="00B94C56">
        <w:rPr>
          <w:rFonts w:ascii="Times New Roman" w:hAnsi="Times New Roman" w:cs="Times New Roman"/>
          <w:sz w:val="28"/>
          <w:szCs w:val="28"/>
          <w:lang w:val="ro-RO"/>
        </w:rPr>
        <w:t xml:space="preserve">Legea 219/2019 pentru </w:t>
      </w:r>
      <w:proofErr w:type="spellStart"/>
      <w:r w:rsidRPr="00B94C56">
        <w:rPr>
          <w:rFonts w:ascii="Times New Roman" w:hAnsi="Times New Roman" w:cs="Times New Roman"/>
          <w:sz w:val="28"/>
          <w:szCs w:val="28"/>
          <w:lang w:val="ro-RO"/>
        </w:rPr>
        <w:t>pentru</w:t>
      </w:r>
      <w:proofErr w:type="spellEnd"/>
      <w:r w:rsidRPr="00B94C56">
        <w:rPr>
          <w:rFonts w:ascii="Times New Roman" w:hAnsi="Times New Roman" w:cs="Times New Roman"/>
          <w:sz w:val="28"/>
          <w:szCs w:val="28"/>
          <w:lang w:val="ro-RO"/>
        </w:rPr>
        <w:t xml:space="preserve"> modificarea și completarea art. 16 din Ordonanța de urgență a Guvernului nr. 195/2005 privind protecția mediului</w:t>
      </w:r>
    </w:p>
    <w:p w:rsidR="00BB2B7D" w:rsidRPr="00B94C56" w:rsidRDefault="000269AC" w:rsidP="00BB2B7D">
      <w:pPr>
        <w:numPr>
          <w:ilvl w:val="0"/>
          <w:numId w:val="3"/>
        </w:numPr>
        <w:jc w:val="both"/>
        <w:rPr>
          <w:szCs w:val="28"/>
          <w:lang w:val="ro-RO"/>
        </w:rPr>
      </w:pPr>
      <w:r w:rsidRPr="00B94C56">
        <w:rPr>
          <w:szCs w:val="28"/>
          <w:lang w:val="ro-RO"/>
        </w:rPr>
        <w:t>O.G. nr. 92/2021</w:t>
      </w:r>
      <w:r w:rsidR="00BB2B7D" w:rsidRPr="00B94C56">
        <w:rPr>
          <w:szCs w:val="28"/>
          <w:lang w:val="ro-RO"/>
        </w:rPr>
        <w:t xml:space="preserve"> privind regi</w:t>
      </w:r>
      <w:r w:rsidRPr="00B94C56">
        <w:rPr>
          <w:szCs w:val="28"/>
          <w:lang w:val="ro-RO"/>
        </w:rPr>
        <w:t>mul deşeurilor</w:t>
      </w:r>
      <w:r w:rsidR="00BB2B7D" w:rsidRPr="00B94C56">
        <w:rPr>
          <w:szCs w:val="28"/>
          <w:lang w:val="ro-RO"/>
        </w:rPr>
        <w:t>;</w:t>
      </w:r>
    </w:p>
    <w:p w:rsidR="00BB2B7D" w:rsidRPr="00B94C56" w:rsidRDefault="00BB2B7D" w:rsidP="00BB2B7D">
      <w:pPr>
        <w:numPr>
          <w:ilvl w:val="0"/>
          <w:numId w:val="3"/>
        </w:numPr>
        <w:jc w:val="both"/>
        <w:rPr>
          <w:szCs w:val="28"/>
          <w:lang w:val="ro-RO"/>
        </w:rPr>
      </w:pPr>
      <w:r w:rsidRPr="00B94C56">
        <w:rPr>
          <w:szCs w:val="28"/>
          <w:lang w:val="ro-RO"/>
        </w:rPr>
        <w:t>Hotărârea Guvernului nr. 2293/2004 privind gestionarea deşeurilor rezultate în urma procesului de prelucrare a materialului lemnos.;</w:t>
      </w:r>
    </w:p>
    <w:p w:rsidR="00BB2B7D" w:rsidRPr="00B94C56" w:rsidRDefault="00BB2B7D" w:rsidP="00BB2B7D">
      <w:pPr>
        <w:pStyle w:val="BodyTextIndent"/>
        <w:numPr>
          <w:ilvl w:val="0"/>
          <w:numId w:val="3"/>
        </w:numPr>
        <w:tabs>
          <w:tab w:val="clear" w:pos="144"/>
          <w:tab w:val="clear" w:pos="864"/>
          <w:tab w:val="left" w:pos="0"/>
          <w:tab w:val="left" w:pos="709"/>
        </w:tabs>
        <w:rPr>
          <w:szCs w:val="28"/>
          <w:lang w:val="ro-RO"/>
        </w:rPr>
      </w:pPr>
      <w:r w:rsidRPr="00B94C56">
        <w:rPr>
          <w:szCs w:val="28"/>
          <w:lang w:val="ro-RO"/>
        </w:rPr>
        <w:t>Ordonanţa de Urgenţă nr. 196 din 22 decembrie 2005 privind Fondul pentru mediu cu modificările ulterioare;</w:t>
      </w:r>
    </w:p>
    <w:p w:rsidR="00BB2B7D" w:rsidRPr="00B94C56" w:rsidRDefault="00BB2B7D" w:rsidP="00BB2B7D">
      <w:pPr>
        <w:numPr>
          <w:ilvl w:val="0"/>
          <w:numId w:val="3"/>
        </w:numPr>
        <w:tabs>
          <w:tab w:val="left" w:pos="144"/>
          <w:tab w:val="left" w:pos="709"/>
          <w:tab w:val="left" w:pos="2304"/>
          <w:tab w:val="left" w:pos="3024"/>
          <w:tab w:val="left" w:pos="3744"/>
          <w:tab w:val="left" w:pos="4464"/>
          <w:tab w:val="left" w:pos="5184"/>
          <w:tab w:val="left" w:pos="5904"/>
          <w:tab w:val="left" w:pos="6624"/>
        </w:tabs>
        <w:jc w:val="both"/>
        <w:rPr>
          <w:szCs w:val="28"/>
          <w:lang w:val="ro-RO"/>
        </w:rPr>
      </w:pPr>
      <w:r w:rsidRPr="00B94C56">
        <w:rPr>
          <w:szCs w:val="28"/>
          <w:lang w:val="ro-RO"/>
        </w:rPr>
        <w:t>Hotărârea Guvernului nr. 235/2007, privind gestionarea uleiurilor uzate</w:t>
      </w:r>
      <w:bookmarkStart w:id="1" w:name="_Hlt85607505"/>
      <w:bookmarkEnd w:id="1"/>
      <w:r w:rsidRPr="00B94C56">
        <w:rPr>
          <w:szCs w:val="28"/>
          <w:lang w:val="ro-RO"/>
        </w:rPr>
        <w:t>;</w:t>
      </w:r>
    </w:p>
    <w:p w:rsidR="00BB2B7D" w:rsidRPr="00B94C56" w:rsidRDefault="00BB2B7D" w:rsidP="00BB2B7D">
      <w:pPr>
        <w:numPr>
          <w:ilvl w:val="0"/>
          <w:numId w:val="3"/>
        </w:numPr>
        <w:tabs>
          <w:tab w:val="left" w:pos="144"/>
          <w:tab w:val="left" w:pos="709"/>
          <w:tab w:val="left" w:pos="2304"/>
          <w:tab w:val="left" w:pos="3024"/>
          <w:tab w:val="left" w:pos="3744"/>
          <w:tab w:val="left" w:pos="4464"/>
          <w:tab w:val="left" w:pos="5184"/>
          <w:tab w:val="left" w:pos="5904"/>
          <w:tab w:val="left" w:pos="6624"/>
        </w:tabs>
        <w:jc w:val="both"/>
        <w:rPr>
          <w:szCs w:val="28"/>
          <w:lang w:val="ro-RO"/>
        </w:rPr>
      </w:pPr>
      <w:r w:rsidRPr="00B94C56">
        <w:rPr>
          <w:szCs w:val="28"/>
          <w:lang w:val="ro-RO"/>
        </w:rPr>
        <w:t>Hotărârea Guvernului. nr. 170/2004, privind gestionarea anvelopelor uzate;</w:t>
      </w:r>
    </w:p>
    <w:p w:rsidR="00BB2B7D" w:rsidRPr="00B94C56" w:rsidRDefault="00BB2B7D" w:rsidP="00BB2B7D">
      <w:pPr>
        <w:numPr>
          <w:ilvl w:val="0"/>
          <w:numId w:val="3"/>
        </w:numPr>
        <w:jc w:val="both"/>
        <w:rPr>
          <w:szCs w:val="28"/>
          <w:lang w:val="ro-RO"/>
        </w:rPr>
      </w:pPr>
      <w:r w:rsidRPr="00B94C56">
        <w:rPr>
          <w:szCs w:val="28"/>
          <w:lang w:val="ro-RO"/>
        </w:rPr>
        <w:t>Hotărârea Guvernului. nr. 856/2002 privind evidenţa gestiunii deşeurilor şi pentru aprobarea listei cuprinzând deşeurile, inclusiv deşeurile periculoase;</w:t>
      </w:r>
    </w:p>
    <w:p w:rsidR="00BB2B7D" w:rsidRPr="00B94C56" w:rsidRDefault="00BB2B7D" w:rsidP="00BB2B7D">
      <w:pPr>
        <w:numPr>
          <w:ilvl w:val="0"/>
          <w:numId w:val="3"/>
        </w:numPr>
        <w:jc w:val="both"/>
        <w:rPr>
          <w:szCs w:val="28"/>
          <w:lang w:val="ro-RO"/>
        </w:rPr>
      </w:pPr>
      <w:r w:rsidRPr="00B94C56">
        <w:rPr>
          <w:szCs w:val="28"/>
          <w:lang w:val="ro-RO"/>
        </w:rPr>
        <w:t>HG nr. 1061/2008 privind transportul deşeurilor periculoase şi nepericuloase pe teritoriul României;</w:t>
      </w:r>
    </w:p>
    <w:p w:rsidR="00BB2B7D" w:rsidRPr="00B94C56" w:rsidRDefault="00BB2B7D" w:rsidP="00BB2B7D">
      <w:pPr>
        <w:numPr>
          <w:ilvl w:val="0"/>
          <w:numId w:val="3"/>
        </w:numPr>
        <w:jc w:val="both"/>
        <w:rPr>
          <w:szCs w:val="28"/>
          <w:lang w:val="ro-RO"/>
        </w:rPr>
      </w:pPr>
      <w:r w:rsidRPr="00B94C56">
        <w:rPr>
          <w:szCs w:val="28"/>
          <w:lang w:val="ro-RO"/>
        </w:rPr>
        <w:t>Legea nr. 104/2011 privind calitatea aerului înconjurător;</w:t>
      </w:r>
    </w:p>
    <w:p w:rsidR="00BB2B7D" w:rsidRPr="00B94C56" w:rsidRDefault="00BB2B7D" w:rsidP="00BB2B7D">
      <w:pPr>
        <w:jc w:val="both"/>
        <w:rPr>
          <w:b/>
          <w:szCs w:val="28"/>
          <w:lang w:val="ro-RO"/>
        </w:rPr>
      </w:pPr>
      <w:r w:rsidRPr="00B94C56">
        <w:rPr>
          <w:b/>
          <w:szCs w:val="28"/>
          <w:lang w:val="ro-RO"/>
        </w:rPr>
        <w:t>Nerespectarea prevederilor prezentei autorizații de mediu sa sancționează conform prevederilor legate în vigoare.</w:t>
      </w:r>
    </w:p>
    <w:p w:rsidR="00BB2B7D" w:rsidRPr="00B94C56" w:rsidRDefault="00BB2B7D" w:rsidP="00BB2B7D">
      <w:pPr>
        <w:jc w:val="both"/>
        <w:rPr>
          <w:b/>
          <w:szCs w:val="28"/>
          <w:lang w:val="ro-RO"/>
        </w:rPr>
      </w:pPr>
      <w:r w:rsidRPr="00B94C56">
        <w:rPr>
          <w:b/>
          <w:szCs w:val="28"/>
          <w:lang w:val="ro-RO"/>
        </w:rPr>
        <w:t>Răspunderea pentru corectitudinea informațiilor puse la dispoziția autorității competente pentru protecția mediului și a publicului revine în întregime titularului activității.</w:t>
      </w:r>
    </w:p>
    <w:p w:rsidR="00BB2B7D" w:rsidRPr="00B94C56" w:rsidRDefault="00BB2B7D" w:rsidP="00BB2B7D">
      <w:pPr>
        <w:jc w:val="both"/>
        <w:rPr>
          <w:szCs w:val="28"/>
          <w:lang w:val="ro-RO"/>
        </w:rPr>
      </w:pPr>
    </w:p>
    <w:p w:rsidR="00BB2B7D" w:rsidRPr="00B94C56" w:rsidRDefault="00BB2B7D" w:rsidP="00BB2B7D">
      <w:pPr>
        <w:pStyle w:val="BodyText"/>
        <w:rPr>
          <w:szCs w:val="28"/>
          <w:lang w:val="ro-RO"/>
        </w:rPr>
      </w:pPr>
      <w:r w:rsidRPr="00B94C56">
        <w:rPr>
          <w:b/>
          <w:szCs w:val="28"/>
          <w:u w:val="words"/>
          <w:lang w:val="ro-RO"/>
        </w:rPr>
        <w:t xml:space="preserve"> ACTIVITATEA AUTORIZATĂ: </w:t>
      </w:r>
    </w:p>
    <w:p w:rsidR="00BB2B7D" w:rsidRPr="00B94C56" w:rsidRDefault="00BB2B7D" w:rsidP="00BB2B7D">
      <w:pPr>
        <w:numPr>
          <w:ilvl w:val="0"/>
          <w:numId w:val="9"/>
        </w:numPr>
        <w:jc w:val="both"/>
        <w:rPr>
          <w:bCs/>
          <w:szCs w:val="28"/>
          <w:lang w:val="ro-RO"/>
        </w:rPr>
      </w:pPr>
      <w:r w:rsidRPr="00B94C56">
        <w:rPr>
          <w:b/>
          <w:bCs/>
          <w:szCs w:val="28"/>
          <w:lang w:val="ro-RO"/>
        </w:rPr>
        <w:t>Dotări</w:t>
      </w:r>
      <w:r w:rsidRPr="00B94C56">
        <w:rPr>
          <w:bCs/>
          <w:szCs w:val="28"/>
          <w:lang w:val="ro-RO"/>
        </w:rPr>
        <w:t xml:space="preserve">: Unitatea economică este amplasată pe o suprafaţă totală de </w:t>
      </w:r>
      <w:r w:rsidR="00B14684" w:rsidRPr="00B94C56">
        <w:rPr>
          <w:b/>
          <w:bCs/>
          <w:szCs w:val="28"/>
          <w:lang w:val="ro-RO"/>
        </w:rPr>
        <w:t>92,6</w:t>
      </w:r>
      <w:r w:rsidRPr="00B94C56">
        <w:rPr>
          <w:b/>
          <w:bCs/>
          <w:szCs w:val="28"/>
          <w:lang w:val="ro-RO"/>
        </w:rPr>
        <w:t>0 mp</w:t>
      </w:r>
      <w:r w:rsidRPr="00B94C56">
        <w:rPr>
          <w:bCs/>
          <w:szCs w:val="28"/>
          <w:lang w:val="ro-RO"/>
        </w:rPr>
        <w:t xml:space="preserve"> din care: </w:t>
      </w:r>
    </w:p>
    <w:p w:rsidR="00BB2B7D" w:rsidRPr="00B94C56" w:rsidRDefault="00BB2B7D" w:rsidP="00BB2B7D">
      <w:pPr>
        <w:ind w:left="360"/>
        <w:jc w:val="both"/>
        <w:rPr>
          <w:bCs/>
          <w:szCs w:val="28"/>
          <w:lang w:val="ro-RO"/>
        </w:rPr>
      </w:pPr>
      <w:r w:rsidRPr="00B94C56">
        <w:rPr>
          <w:b/>
          <w:bCs/>
          <w:szCs w:val="28"/>
          <w:lang w:val="ro-RO"/>
        </w:rPr>
        <w:t>Suprafaţa construită</w:t>
      </w:r>
      <w:r w:rsidRPr="00B94C56">
        <w:rPr>
          <w:bCs/>
          <w:szCs w:val="28"/>
          <w:lang w:val="ro-RO"/>
        </w:rPr>
        <w:t xml:space="preserve"> este de </w:t>
      </w:r>
      <w:r w:rsidR="00B14684" w:rsidRPr="00B94C56">
        <w:rPr>
          <w:b/>
          <w:bCs/>
          <w:szCs w:val="28"/>
          <w:lang w:val="ro-RO"/>
        </w:rPr>
        <w:t>92,6</w:t>
      </w:r>
      <w:r w:rsidRPr="00B94C56">
        <w:rPr>
          <w:b/>
          <w:bCs/>
          <w:szCs w:val="28"/>
          <w:lang w:val="ro-RO"/>
        </w:rPr>
        <w:t xml:space="preserve"> mp</w:t>
      </w:r>
      <w:r w:rsidRPr="00B94C56">
        <w:rPr>
          <w:bCs/>
          <w:szCs w:val="28"/>
          <w:lang w:val="ro-RO"/>
        </w:rPr>
        <w:t xml:space="preserve">, </w:t>
      </w:r>
      <w:r w:rsidRPr="00B94C56">
        <w:rPr>
          <w:szCs w:val="28"/>
          <w:u w:val="single"/>
          <w:lang w:val="ro-RO"/>
        </w:rPr>
        <w:t>compusă din</w:t>
      </w:r>
      <w:r w:rsidRPr="00B94C56">
        <w:rPr>
          <w:bCs/>
          <w:szCs w:val="28"/>
          <w:lang w:val="ro-RO"/>
        </w:rPr>
        <w:t xml:space="preserve">: </w:t>
      </w:r>
    </w:p>
    <w:p w:rsidR="00BB2B7D" w:rsidRPr="00B94C56" w:rsidRDefault="00BB2B7D" w:rsidP="00BB2B7D">
      <w:pPr>
        <w:numPr>
          <w:ilvl w:val="0"/>
          <w:numId w:val="6"/>
        </w:numPr>
        <w:jc w:val="both"/>
        <w:rPr>
          <w:bCs/>
          <w:szCs w:val="28"/>
          <w:lang w:val="ro-RO"/>
        </w:rPr>
      </w:pPr>
      <w:r w:rsidRPr="00B94C56">
        <w:rPr>
          <w:szCs w:val="28"/>
          <w:lang w:val="ro-RO"/>
        </w:rPr>
        <w:t>Atelier de prelucrare</w:t>
      </w:r>
      <w:r w:rsidR="00544747" w:rsidRPr="00B94C56">
        <w:rPr>
          <w:szCs w:val="28"/>
          <w:lang w:val="ro-RO"/>
        </w:rPr>
        <w:t xml:space="preserve"> a lemnului 1                 56,10</w:t>
      </w:r>
      <w:r w:rsidRPr="00B94C56">
        <w:rPr>
          <w:szCs w:val="28"/>
          <w:lang w:val="ro-RO"/>
        </w:rPr>
        <w:t xml:space="preserve"> mp</w:t>
      </w:r>
      <w:r w:rsidRPr="00B94C56">
        <w:rPr>
          <w:bCs/>
          <w:szCs w:val="28"/>
          <w:lang w:val="ro-RO"/>
        </w:rPr>
        <w:t>;</w:t>
      </w:r>
    </w:p>
    <w:p w:rsidR="00544747" w:rsidRPr="00B94C56" w:rsidRDefault="00544747" w:rsidP="00544747">
      <w:pPr>
        <w:numPr>
          <w:ilvl w:val="0"/>
          <w:numId w:val="6"/>
        </w:numPr>
        <w:jc w:val="both"/>
        <w:rPr>
          <w:bCs/>
          <w:szCs w:val="28"/>
          <w:lang w:val="ro-RO"/>
        </w:rPr>
      </w:pPr>
      <w:r w:rsidRPr="00B94C56">
        <w:rPr>
          <w:szCs w:val="28"/>
          <w:lang w:val="ro-RO"/>
        </w:rPr>
        <w:t>Atelier de prelucrare a lemnului 2                 36,50 mp</w:t>
      </w:r>
      <w:r w:rsidRPr="00B94C56">
        <w:rPr>
          <w:bCs/>
          <w:szCs w:val="28"/>
          <w:lang w:val="ro-RO"/>
        </w:rPr>
        <w:t>;</w:t>
      </w:r>
    </w:p>
    <w:p w:rsidR="00BB2B7D" w:rsidRPr="00B94C56" w:rsidRDefault="00BB2B7D" w:rsidP="00544747">
      <w:pPr>
        <w:jc w:val="both"/>
        <w:rPr>
          <w:b/>
          <w:bCs/>
          <w:szCs w:val="28"/>
          <w:lang w:val="ro-RO"/>
        </w:rPr>
      </w:pPr>
    </w:p>
    <w:p w:rsidR="00BB2B7D" w:rsidRPr="00B94C56" w:rsidRDefault="00BB2B7D" w:rsidP="00BB2B7D">
      <w:pPr>
        <w:jc w:val="both"/>
        <w:rPr>
          <w:b/>
          <w:bCs/>
          <w:szCs w:val="28"/>
          <w:lang w:val="ro-RO"/>
        </w:rPr>
      </w:pPr>
      <w:r w:rsidRPr="00B94C56">
        <w:rPr>
          <w:b/>
          <w:bCs/>
          <w:szCs w:val="28"/>
          <w:lang w:val="ro-RO"/>
        </w:rPr>
        <w:t>Mașini, utilaje:</w:t>
      </w:r>
    </w:p>
    <w:p w:rsidR="000269AC" w:rsidRPr="00B94C56" w:rsidRDefault="000269AC" w:rsidP="000269AC">
      <w:pPr>
        <w:numPr>
          <w:ilvl w:val="0"/>
          <w:numId w:val="14"/>
        </w:numPr>
        <w:jc w:val="both"/>
        <w:rPr>
          <w:bCs/>
          <w:szCs w:val="28"/>
          <w:lang w:val="ro-RO"/>
        </w:rPr>
      </w:pPr>
      <w:r w:rsidRPr="00B94C56">
        <w:rPr>
          <w:bCs/>
          <w:szCs w:val="28"/>
          <w:lang w:val="ro-RO"/>
        </w:rPr>
        <w:t xml:space="preserve">Mașină de </w:t>
      </w:r>
      <w:proofErr w:type="spellStart"/>
      <w:r w:rsidRPr="00B94C56">
        <w:rPr>
          <w:bCs/>
          <w:szCs w:val="28"/>
          <w:lang w:val="ro-RO"/>
        </w:rPr>
        <w:t>rândeluit</w:t>
      </w:r>
      <w:proofErr w:type="spellEnd"/>
      <w:r w:rsidRPr="00B94C56">
        <w:rPr>
          <w:bCs/>
          <w:szCs w:val="28"/>
          <w:lang w:val="ro-RO"/>
        </w:rPr>
        <w:tab/>
      </w:r>
      <w:r w:rsidRPr="00B94C56">
        <w:rPr>
          <w:bCs/>
          <w:szCs w:val="28"/>
          <w:lang w:val="ro-RO"/>
        </w:rPr>
        <w:tab/>
        <w:t xml:space="preserve">        1 buc;</w:t>
      </w:r>
    </w:p>
    <w:p w:rsidR="00BB2B7D" w:rsidRPr="00B94C56" w:rsidRDefault="000269AC" w:rsidP="00BB2B7D">
      <w:pPr>
        <w:numPr>
          <w:ilvl w:val="0"/>
          <w:numId w:val="14"/>
        </w:numPr>
        <w:jc w:val="both"/>
        <w:rPr>
          <w:bCs/>
          <w:szCs w:val="28"/>
          <w:lang w:val="ro-RO"/>
        </w:rPr>
      </w:pPr>
      <w:r w:rsidRPr="00B94C56">
        <w:rPr>
          <w:bCs/>
          <w:szCs w:val="28"/>
          <w:lang w:val="ro-RO"/>
        </w:rPr>
        <w:t>Fierăstrău circular de masă</w:t>
      </w:r>
      <w:r w:rsidRPr="00B94C56">
        <w:rPr>
          <w:bCs/>
          <w:szCs w:val="28"/>
          <w:lang w:val="ro-RO"/>
        </w:rPr>
        <w:tab/>
        <w:t xml:space="preserve">        1 buc</w:t>
      </w:r>
      <w:r w:rsidR="00BB2B7D" w:rsidRPr="00B94C56">
        <w:rPr>
          <w:bCs/>
          <w:szCs w:val="28"/>
          <w:lang w:val="ro-RO"/>
        </w:rPr>
        <w:t>;</w:t>
      </w:r>
    </w:p>
    <w:p w:rsidR="00BB2B7D" w:rsidRPr="00B94C56" w:rsidRDefault="000269AC" w:rsidP="00BB2B7D">
      <w:pPr>
        <w:numPr>
          <w:ilvl w:val="0"/>
          <w:numId w:val="14"/>
        </w:numPr>
        <w:jc w:val="both"/>
        <w:rPr>
          <w:bCs/>
          <w:szCs w:val="28"/>
          <w:lang w:val="ro-RO"/>
        </w:rPr>
      </w:pPr>
      <w:r w:rsidRPr="00B94C56">
        <w:rPr>
          <w:bCs/>
          <w:szCs w:val="28"/>
          <w:lang w:val="ro-RO"/>
        </w:rPr>
        <w:t>Fierăstrău vertical</w:t>
      </w:r>
      <w:r w:rsidRPr="00B94C56">
        <w:rPr>
          <w:bCs/>
          <w:szCs w:val="28"/>
          <w:lang w:val="ro-RO"/>
        </w:rPr>
        <w:tab/>
      </w:r>
      <w:r w:rsidRPr="00B94C56">
        <w:rPr>
          <w:bCs/>
          <w:szCs w:val="28"/>
          <w:lang w:val="ro-RO"/>
        </w:rPr>
        <w:tab/>
      </w:r>
      <w:r w:rsidRPr="00B94C56">
        <w:rPr>
          <w:bCs/>
          <w:szCs w:val="28"/>
          <w:lang w:val="ro-RO"/>
        </w:rPr>
        <w:tab/>
        <w:t xml:space="preserve">        1 buc</w:t>
      </w:r>
      <w:r w:rsidR="00BB2B7D" w:rsidRPr="00B94C56">
        <w:rPr>
          <w:bCs/>
          <w:szCs w:val="28"/>
          <w:lang w:val="ro-RO"/>
        </w:rPr>
        <w:t>;</w:t>
      </w:r>
    </w:p>
    <w:p w:rsidR="00BB2B7D" w:rsidRPr="00B94C56" w:rsidRDefault="000269AC" w:rsidP="00BB2B7D">
      <w:pPr>
        <w:numPr>
          <w:ilvl w:val="0"/>
          <w:numId w:val="14"/>
        </w:numPr>
        <w:jc w:val="both"/>
        <w:rPr>
          <w:bCs/>
          <w:szCs w:val="28"/>
          <w:lang w:val="ro-RO"/>
        </w:rPr>
      </w:pPr>
      <w:r w:rsidRPr="00B94C56">
        <w:rPr>
          <w:bCs/>
          <w:szCs w:val="28"/>
          <w:lang w:val="ro-RO"/>
        </w:rPr>
        <w:t xml:space="preserve">Ferăstrău  circular cu stand               1 buc </w:t>
      </w:r>
      <w:r w:rsidR="00BB2B7D" w:rsidRPr="00B94C56">
        <w:rPr>
          <w:bCs/>
          <w:szCs w:val="28"/>
          <w:lang w:val="ro-RO"/>
        </w:rPr>
        <w:t>;</w:t>
      </w:r>
    </w:p>
    <w:p w:rsidR="00BB2B7D" w:rsidRPr="00B94C56" w:rsidRDefault="00477BC9" w:rsidP="00BB2B7D">
      <w:pPr>
        <w:numPr>
          <w:ilvl w:val="0"/>
          <w:numId w:val="14"/>
        </w:numPr>
        <w:jc w:val="both"/>
        <w:rPr>
          <w:bCs/>
          <w:szCs w:val="28"/>
          <w:lang w:val="ro-RO"/>
        </w:rPr>
      </w:pPr>
      <w:r w:rsidRPr="00B94C56">
        <w:rPr>
          <w:bCs/>
          <w:szCs w:val="28"/>
          <w:lang w:val="ro-RO"/>
        </w:rPr>
        <w:t>Mașină de șlefuit pentru colț</w:t>
      </w:r>
      <w:r w:rsidRPr="00B94C56">
        <w:rPr>
          <w:bCs/>
          <w:szCs w:val="28"/>
          <w:lang w:val="ro-RO"/>
        </w:rPr>
        <w:tab/>
        <w:t xml:space="preserve">        2 buc</w:t>
      </w:r>
      <w:r w:rsidR="00BB2B7D" w:rsidRPr="00B94C56">
        <w:rPr>
          <w:bCs/>
          <w:szCs w:val="28"/>
          <w:lang w:val="ro-RO"/>
        </w:rPr>
        <w:t>;</w:t>
      </w:r>
    </w:p>
    <w:p w:rsidR="00BB2B7D" w:rsidRPr="00B94C56" w:rsidRDefault="00477BC9" w:rsidP="00BB2B7D">
      <w:pPr>
        <w:numPr>
          <w:ilvl w:val="0"/>
          <w:numId w:val="14"/>
        </w:numPr>
        <w:jc w:val="both"/>
        <w:rPr>
          <w:bCs/>
          <w:szCs w:val="28"/>
          <w:lang w:val="ro-RO"/>
        </w:rPr>
      </w:pPr>
      <w:r w:rsidRPr="00B94C56">
        <w:rPr>
          <w:bCs/>
          <w:szCs w:val="28"/>
          <w:lang w:val="ro-RO"/>
        </w:rPr>
        <w:t>Mașină de șlefuit cu bandă               2 buc</w:t>
      </w:r>
      <w:r w:rsidR="00BB2B7D" w:rsidRPr="00B94C56">
        <w:rPr>
          <w:bCs/>
          <w:szCs w:val="28"/>
          <w:lang w:val="ro-RO"/>
        </w:rPr>
        <w:t>;</w:t>
      </w:r>
    </w:p>
    <w:p w:rsidR="00BB2B7D" w:rsidRPr="00B94C56" w:rsidRDefault="00477BC9" w:rsidP="00BB2B7D">
      <w:pPr>
        <w:numPr>
          <w:ilvl w:val="0"/>
          <w:numId w:val="14"/>
        </w:numPr>
        <w:jc w:val="both"/>
        <w:rPr>
          <w:bCs/>
          <w:szCs w:val="28"/>
          <w:lang w:val="ro-RO"/>
        </w:rPr>
      </w:pPr>
      <w:r w:rsidRPr="00B94C56">
        <w:rPr>
          <w:bCs/>
          <w:szCs w:val="28"/>
          <w:lang w:val="ro-RO"/>
        </w:rPr>
        <w:t>Freză orizontală                                1 buc</w:t>
      </w:r>
      <w:r w:rsidR="00BB2B7D" w:rsidRPr="00B94C56">
        <w:rPr>
          <w:bCs/>
          <w:szCs w:val="28"/>
          <w:lang w:val="ro-RO"/>
        </w:rPr>
        <w:t>;</w:t>
      </w:r>
    </w:p>
    <w:p w:rsidR="00477BC9" w:rsidRPr="00B94C56" w:rsidRDefault="00477BC9" w:rsidP="00BB2B7D">
      <w:pPr>
        <w:numPr>
          <w:ilvl w:val="0"/>
          <w:numId w:val="14"/>
        </w:numPr>
        <w:jc w:val="both"/>
        <w:rPr>
          <w:bCs/>
          <w:szCs w:val="28"/>
          <w:lang w:val="ro-RO"/>
        </w:rPr>
      </w:pPr>
      <w:r w:rsidRPr="00B94C56">
        <w:rPr>
          <w:bCs/>
          <w:szCs w:val="28"/>
          <w:lang w:val="ro-RO"/>
        </w:rPr>
        <w:t>Unelte de mână specifice: mașină de găurită 1 buc, mașină de înșurubat cu acumulator – 3 buc,</w:t>
      </w:r>
      <w:r w:rsidR="00CC00A6" w:rsidRPr="00B94C56">
        <w:rPr>
          <w:bCs/>
          <w:szCs w:val="28"/>
          <w:lang w:val="ro-RO"/>
        </w:rPr>
        <w:t xml:space="preserve"> </w:t>
      </w:r>
      <w:r w:rsidRPr="00B94C56">
        <w:rPr>
          <w:bCs/>
          <w:szCs w:val="28"/>
          <w:lang w:val="ro-RO"/>
        </w:rPr>
        <w:t>rindea de mână – 1 buc;</w:t>
      </w:r>
    </w:p>
    <w:p w:rsidR="00477BC9" w:rsidRPr="00B94C56" w:rsidRDefault="00477BC9" w:rsidP="00BB2B7D">
      <w:pPr>
        <w:numPr>
          <w:ilvl w:val="0"/>
          <w:numId w:val="14"/>
        </w:numPr>
        <w:jc w:val="both"/>
        <w:rPr>
          <w:bCs/>
          <w:szCs w:val="28"/>
          <w:lang w:val="ro-RO"/>
        </w:rPr>
      </w:pPr>
      <w:r w:rsidRPr="00B94C56">
        <w:rPr>
          <w:bCs/>
          <w:szCs w:val="28"/>
          <w:lang w:val="ro-RO"/>
        </w:rPr>
        <w:t>exhaustor</w:t>
      </w:r>
    </w:p>
    <w:p w:rsidR="00BB2B7D" w:rsidRPr="00B94C56" w:rsidRDefault="00BB2B7D" w:rsidP="00BB2B7D">
      <w:pPr>
        <w:jc w:val="both"/>
        <w:rPr>
          <w:b/>
          <w:szCs w:val="28"/>
          <w:lang w:val="ro-RO"/>
        </w:rPr>
      </w:pPr>
      <w:r w:rsidRPr="00B94C56">
        <w:rPr>
          <w:b/>
          <w:bCs/>
          <w:szCs w:val="28"/>
          <w:lang w:val="ro-RO"/>
        </w:rPr>
        <w:t>2</w:t>
      </w:r>
      <w:r w:rsidRPr="00B94C56">
        <w:rPr>
          <w:b/>
          <w:szCs w:val="28"/>
          <w:lang w:val="ro-RO"/>
        </w:rPr>
        <w:t>. Materiile prime, auxiliare, combustibilii şi ambalajele folosite-mod de ambalare, de depozitare, cantităţi:</w:t>
      </w:r>
    </w:p>
    <w:p w:rsidR="00BB2B7D" w:rsidRPr="00B94C56" w:rsidRDefault="00BB2B7D" w:rsidP="00BB2B7D">
      <w:pPr>
        <w:pStyle w:val="BodyText"/>
        <w:numPr>
          <w:ilvl w:val="0"/>
          <w:numId w:val="15"/>
        </w:numPr>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b/>
          <w:szCs w:val="28"/>
          <w:lang w:val="ro-RO"/>
        </w:rPr>
        <w:lastRenderedPageBreak/>
        <w:t>Materii prime</w:t>
      </w:r>
      <w:r w:rsidR="00477BC9" w:rsidRPr="00B94C56">
        <w:rPr>
          <w:szCs w:val="28"/>
          <w:lang w:val="ro-RO"/>
        </w:rPr>
        <w:t>:- lemn de stejar, salcâm și molid 5-10mc/lună</w:t>
      </w:r>
    </w:p>
    <w:p w:rsidR="00BB2B7D" w:rsidRPr="00B94C56" w:rsidRDefault="00BB2B7D" w:rsidP="00062954">
      <w:pPr>
        <w:pStyle w:val="BodyText21"/>
        <w:numPr>
          <w:ilvl w:val="0"/>
          <w:numId w:val="12"/>
        </w:numPr>
        <w:ind w:hanging="1014"/>
        <w:rPr>
          <w:szCs w:val="28"/>
        </w:rPr>
      </w:pPr>
      <w:r w:rsidRPr="00B94C56">
        <w:rPr>
          <w:b/>
          <w:snapToGrid/>
          <w:szCs w:val="28"/>
        </w:rPr>
        <w:t>Materii auxiliare</w:t>
      </w:r>
      <w:r w:rsidRPr="00B94C56">
        <w:rPr>
          <w:snapToGrid/>
          <w:szCs w:val="28"/>
        </w:rPr>
        <w:t xml:space="preserve">: </w:t>
      </w:r>
      <w:r w:rsidR="00477BC9" w:rsidRPr="00B94C56">
        <w:rPr>
          <w:snapToGrid/>
          <w:szCs w:val="28"/>
        </w:rPr>
        <w:t>baiț pe bază de apă 25</w:t>
      </w:r>
      <w:r w:rsidR="00477BC9" w:rsidRPr="00B94C56">
        <w:rPr>
          <w:szCs w:val="28"/>
        </w:rPr>
        <w:t>-50 l/</w:t>
      </w:r>
      <w:proofErr w:type="spellStart"/>
      <w:r w:rsidR="00477BC9" w:rsidRPr="00B94C56">
        <w:rPr>
          <w:szCs w:val="28"/>
        </w:rPr>
        <w:t>lună-Hydrocrom</w:t>
      </w:r>
      <w:proofErr w:type="spellEnd"/>
      <w:r w:rsidR="00477BC9" w:rsidRPr="00B94C56">
        <w:rPr>
          <w:szCs w:val="28"/>
        </w:rPr>
        <w:t xml:space="preserve"> impr. OAK WX și </w:t>
      </w:r>
      <w:proofErr w:type="spellStart"/>
      <w:r w:rsidR="00477BC9" w:rsidRPr="00B94C56">
        <w:rPr>
          <w:szCs w:val="28"/>
        </w:rPr>
        <w:t>Hydrocrom</w:t>
      </w:r>
      <w:proofErr w:type="spellEnd"/>
      <w:r w:rsidR="00477BC9" w:rsidRPr="00B94C56">
        <w:rPr>
          <w:szCs w:val="28"/>
        </w:rPr>
        <w:t xml:space="preserve"> Neutro WX- compoziție de acoperire pentru acoperire pe bază de apă și/sau decorarea articolelor din lemn;</w:t>
      </w:r>
    </w:p>
    <w:p w:rsidR="00BB2B7D" w:rsidRPr="00B94C56" w:rsidRDefault="00062954" w:rsidP="00062954">
      <w:pPr>
        <w:autoSpaceDE w:val="0"/>
        <w:autoSpaceDN w:val="0"/>
        <w:adjustRightInd w:val="0"/>
        <w:ind w:left="1800"/>
        <w:jc w:val="both"/>
        <w:rPr>
          <w:szCs w:val="28"/>
          <w:lang w:val="ro-RO"/>
        </w:rPr>
      </w:pPr>
      <w:r w:rsidRPr="00B94C56">
        <w:rPr>
          <w:szCs w:val="28"/>
          <w:lang w:val="ro-RO"/>
        </w:rPr>
        <w:t xml:space="preserve">   </w:t>
      </w:r>
    </w:p>
    <w:p w:rsidR="00BB2B7D" w:rsidRPr="00B94C56" w:rsidRDefault="00BB2B7D" w:rsidP="00BB2B7D">
      <w:pPr>
        <w:pStyle w:val="BodyText21"/>
        <w:rPr>
          <w:b/>
          <w:szCs w:val="28"/>
        </w:rPr>
      </w:pPr>
      <w:r w:rsidRPr="00B94C56">
        <w:rPr>
          <w:b/>
          <w:bCs/>
          <w:szCs w:val="28"/>
        </w:rPr>
        <w:t>3.</w:t>
      </w:r>
      <w:r w:rsidRPr="00B94C56">
        <w:rPr>
          <w:b/>
          <w:szCs w:val="28"/>
        </w:rPr>
        <w:t xml:space="preserve"> Utilităţi - apă, canalizare, energie (surse, cantităţi, volume):</w:t>
      </w:r>
    </w:p>
    <w:p w:rsidR="00BB2B7D" w:rsidRPr="00B94C56" w:rsidRDefault="00BB2B7D" w:rsidP="00BB2B7D">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szCs w:val="28"/>
          <w:lang w:val="ro-RO"/>
        </w:rPr>
      </w:pPr>
      <w:r w:rsidRPr="00B94C56">
        <w:rPr>
          <w:szCs w:val="28"/>
          <w:lang w:val="ro-RO"/>
        </w:rPr>
        <w:t>Apa este asigurată prin racordarea la rețeaua de apă potabilă a localității comunei Mădăraș;</w:t>
      </w:r>
    </w:p>
    <w:p w:rsidR="00BB2B7D" w:rsidRPr="00B94C56" w:rsidRDefault="00BB2B7D" w:rsidP="00BB2B7D">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szCs w:val="28"/>
          <w:lang w:val="ro-RO"/>
        </w:rPr>
      </w:pPr>
      <w:r w:rsidRPr="00B94C56">
        <w:rPr>
          <w:szCs w:val="28"/>
          <w:lang w:val="ro-RO"/>
        </w:rPr>
        <w:t>Apele uzate provenite din consumul igienico-sanitar vor fi evacuate în rețeaua locală existentă;</w:t>
      </w:r>
    </w:p>
    <w:p w:rsidR="00BB2B7D" w:rsidRPr="00B94C56" w:rsidRDefault="00BB2B7D" w:rsidP="00BB2B7D">
      <w:pPr>
        <w:tabs>
          <w:tab w:val="left" w:pos="144"/>
          <w:tab w:val="left" w:pos="864"/>
          <w:tab w:val="left" w:pos="1584"/>
          <w:tab w:val="left" w:pos="2304"/>
          <w:tab w:val="left" w:pos="3024"/>
          <w:tab w:val="left" w:pos="3744"/>
          <w:tab w:val="left" w:pos="4464"/>
          <w:tab w:val="left" w:pos="5184"/>
          <w:tab w:val="left" w:pos="5904"/>
          <w:tab w:val="left" w:pos="6624"/>
        </w:tabs>
        <w:ind w:left="720"/>
        <w:jc w:val="both"/>
        <w:rPr>
          <w:szCs w:val="28"/>
          <w:lang w:val="ro-RO"/>
        </w:rPr>
      </w:pPr>
      <w:r w:rsidRPr="00B94C56">
        <w:rPr>
          <w:szCs w:val="28"/>
          <w:lang w:val="ro-RO"/>
        </w:rPr>
        <w:t>Apele pluviale sunt dirijate prin pante naturale existente către șanțul de lângă stradă.</w:t>
      </w:r>
    </w:p>
    <w:p w:rsidR="00BB2B7D" w:rsidRPr="00B94C56" w:rsidRDefault="00BB2B7D" w:rsidP="00BB2B7D">
      <w:pPr>
        <w:pStyle w:val="BodyText"/>
        <w:numPr>
          <w:ilvl w:val="0"/>
          <w:numId w:val="5"/>
        </w:numPr>
        <w:rPr>
          <w:szCs w:val="28"/>
          <w:lang w:val="ro-RO"/>
        </w:rPr>
      </w:pPr>
      <w:r w:rsidRPr="00B94C56">
        <w:rPr>
          <w:szCs w:val="28"/>
          <w:lang w:val="ro-RO"/>
        </w:rPr>
        <w:t xml:space="preserve"> </w:t>
      </w:r>
      <w:r w:rsidR="00062954" w:rsidRPr="00B94C56">
        <w:rPr>
          <w:szCs w:val="28"/>
          <w:lang w:val="ro-RO"/>
        </w:rPr>
        <w:t xml:space="preserve">Alimentarea cu energie termică se realizează cu sistem de încălzire centralizată cu corpuri statice de încălzire, centrala termică se află la parterul clădirii, dar nu face parte din atelier, cazan 49 kW tip  </w:t>
      </w:r>
      <w:proofErr w:type="spellStart"/>
      <w:r w:rsidR="00062954" w:rsidRPr="00B94C56">
        <w:rPr>
          <w:szCs w:val="28"/>
          <w:lang w:val="ro-RO"/>
        </w:rPr>
        <w:t>Drummel-Loper</w:t>
      </w:r>
      <w:proofErr w:type="spellEnd"/>
      <w:r w:rsidRPr="00B94C56">
        <w:rPr>
          <w:szCs w:val="28"/>
          <w:lang w:val="ro-RO"/>
        </w:rPr>
        <w:t>;</w:t>
      </w:r>
    </w:p>
    <w:p w:rsidR="00BB2B7D" w:rsidRPr="00B94C56" w:rsidRDefault="00BB2B7D" w:rsidP="00BB2B7D">
      <w:pPr>
        <w:pStyle w:val="BodyText"/>
        <w:numPr>
          <w:ilvl w:val="0"/>
          <w:numId w:val="5"/>
        </w:numPr>
        <w:rPr>
          <w:szCs w:val="28"/>
          <w:lang w:val="ro-RO"/>
        </w:rPr>
      </w:pPr>
      <w:r w:rsidRPr="00B94C56">
        <w:rPr>
          <w:szCs w:val="28"/>
          <w:lang w:val="ro-RO"/>
        </w:rPr>
        <w:t>Alimentarea cu energie electrică se realizează din sistemul naţional existent în zonă,</w:t>
      </w:r>
      <w:r w:rsidR="00062954" w:rsidRPr="00B94C56">
        <w:rPr>
          <w:szCs w:val="28"/>
          <w:lang w:val="ro-RO"/>
        </w:rPr>
        <w:t xml:space="preserve"> cantitate de consum este cca. </w:t>
      </w:r>
      <w:r w:rsidRPr="00B94C56">
        <w:rPr>
          <w:szCs w:val="28"/>
          <w:lang w:val="ro-RO"/>
        </w:rPr>
        <w:t>200 kW/lună;</w:t>
      </w:r>
    </w:p>
    <w:p w:rsidR="00BB2B7D" w:rsidRPr="00B94C56" w:rsidRDefault="00BB2B7D" w:rsidP="00BB2B7D">
      <w:pPr>
        <w:tabs>
          <w:tab w:val="left" w:pos="144"/>
          <w:tab w:val="left" w:pos="864"/>
          <w:tab w:val="left" w:pos="1584"/>
          <w:tab w:val="left" w:pos="2304"/>
          <w:tab w:val="left" w:pos="3024"/>
          <w:tab w:val="left" w:pos="3744"/>
          <w:tab w:val="left" w:pos="4464"/>
          <w:tab w:val="left" w:pos="5184"/>
          <w:tab w:val="left" w:pos="5904"/>
          <w:tab w:val="left" w:pos="6624"/>
        </w:tabs>
        <w:jc w:val="both"/>
        <w:rPr>
          <w:b/>
          <w:bCs/>
          <w:szCs w:val="28"/>
          <w:lang w:val="ro-RO"/>
        </w:rPr>
      </w:pPr>
      <w:r w:rsidRPr="00B94C56">
        <w:rPr>
          <w:b/>
          <w:szCs w:val="28"/>
          <w:lang w:val="ro-RO"/>
        </w:rPr>
        <w:t>4. Descrierea principalelor faze ale procesului tehnologic</w:t>
      </w:r>
      <w:r w:rsidRPr="00B94C56">
        <w:rPr>
          <w:b/>
          <w:bCs/>
          <w:szCs w:val="28"/>
          <w:lang w:val="ro-RO"/>
        </w:rPr>
        <w:t xml:space="preserve"> sau ale activităţii:</w:t>
      </w:r>
    </w:p>
    <w:p w:rsidR="00BB2B7D" w:rsidRPr="00B94C56" w:rsidRDefault="00BB2B7D" w:rsidP="00BB2B7D">
      <w:pPr>
        <w:pStyle w:val="BodyText"/>
        <w:numPr>
          <w:ilvl w:val="0"/>
          <w:numId w:val="1"/>
        </w:numPr>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Depozitarea, stocarea temporară a materiilor prime;</w:t>
      </w:r>
    </w:p>
    <w:p w:rsidR="00BB2B7D" w:rsidRPr="00B94C56" w:rsidRDefault="00BB2B7D" w:rsidP="00BB2B7D">
      <w:pPr>
        <w:pStyle w:val="BodyText"/>
        <w:numPr>
          <w:ilvl w:val="0"/>
          <w:numId w:val="1"/>
        </w:numPr>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Sortarea semifabricatelor, tăiate capete;</w:t>
      </w:r>
    </w:p>
    <w:p w:rsidR="00BB2B7D" w:rsidRPr="00B94C56" w:rsidRDefault="00BB2B7D" w:rsidP="00BB2B7D">
      <w:pPr>
        <w:pStyle w:val="BodyText"/>
        <w:numPr>
          <w:ilvl w:val="0"/>
          <w:numId w:val="1"/>
        </w:numPr>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Debitarea mecanică;</w:t>
      </w:r>
    </w:p>
    <w:p w:rsidR="00BB2B7D" w:rsidRPr="00B94C56" w:rsidRDefault="00BB2B7D" w:rsidP="00BB2B7D">
      <w:pPr>
        <w:pStyle w:val="BodyText"/>
        <w:numPr>
          <w:ilvl w:val="0"/>
          <w:numId w:val="1"/>
        </w:numPr>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 xml:space="preserve">Prelucrare mecanică: tăiere, debitare, îndreptare, </w:t>
      </w:r>
      <w:proofErr w:type="spellStart"/>
      <w:r w:rsidRPr="00B94C56">
        <w:rPr>
          <w:szCs w:val="28"/>
          <w:lang w:val="ro-RO"/>
        </w:rPr>
        <w:t>rîndeluire</w:t>
      </w:r>
      <w:proofErr w:type="spellEnd"/>
      <w:r w:rsidRPr="00B94C56">
        <w:rPr>
          <w:szCs w:val="28"/>
          <w:lang w:val="ro-RO"/>
        </w:rPr>
        <w:t>, frezare;</w:t>
      </w:r>
    </w:p>
    <w:p w:rsidR="00BB2B7D" w:rsidRPr="00B94C56" w:rsidRDefault="00BB2B7D" w:rsidP="00BB2B7D">
      <w:pPr>
        <w:pStyle w:val="BodyText"/>
        <w:numPr>
          <w:ilvl w:val="0"/>
          <w:numId w:val="1"/>
        </w:numPr>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Finisări, șlefuire;</w:t>
      </w:r>
    </w:p>
    <w:p w:rsidR="00BB2B7D" w:rsidRPr="00B94C56" w:rsidRDefault="00BB2B7D" w:rsidP="00BB2B7D">
      <w:pPr>
        <w:pStyle w:val="BodyText"/>
        <w:numPr>
          <w:ilvl w:val="0"/>
          <w:numId w:val="1"/>
        </w:numPr>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Depozitare și expediere produselor finite;</w:t>
      </w:r>
    </w:p>
    <w:p w:rsidR="00BB2B7D" w:rsidRPr="00B94C56" w:rsidRDefault="00BB2B7D" w:rsidP="00BB2B7D">
      <w:pPr>
        <w:pStyle w:val="BodyText"/>
        <w:numPr>
          <w:ilvl w:val="0"/>
          <w:numId w:val="1"/>
        </w:numPr>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Gestionarea deșeurilor generate;</w:t>
      </w:r>
    </w:p>
    <w:p w:rsidR="00BB2B7D" w:rsidRPr="00B94C56" w:rsidRDefault="00BB2B7D" w:rsidP="00BB2B7D">
      <w:pPr>
        <w:pStyle w:val="BodyText"/>
        <w:numPr>
          <w:ilvl w:val="0"/>
          <w:numId w:val="1"/>
        </w:numPr>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Lucrări de birotică și administrative;</w:t>
      </w:r>
    </w:p>
    <w:p w:rsidR="00BB2B7D" w:rsidRPr="00B94C56" w:rsidRDefault="00BB2B7D" w:rsidP="00BB2B7D">
      <w:pPr>
        <w:jc w:val="both"/>
        <w:rPr>
          <w:szCs w:val="28"/>
          <w:lang w:val="ro-RO"/>
        </w:rPr>
      </w:pPr>
      <w:r w:rsidRPr="00B94C56">
        <w:rPr>
          <w:b/>
          <w:szCs w:val="28"/>
          <w:lang w:val="ro-RO"/>
        </w:rPr>
        <w:t>4.1.</w:t>
      </w:r>
      <w:r w:rsidRPr="00B94C56">
        <w:rPr>
          <w:szCs w:val="28"/>
          <w:lang w:val="ro-RO"/>
        </w:rPr>
        <w:t xml:space="preserve"> </w:t>
      </w:r>
      <w:r w:rsidRPr="00B94C56">
        <w:rPr>
          <w:b/>
          <w:szCs w:val="28"/>
          <w:lang w:val="ro-RO"/>
        </w:rPr>
        <w:t xml:space="preserve">Poziționarea amplasamentului pe care se desfășoară activitatea, în interiorul ariilor naturale protejate: </w:t>
      </w:r>
      <w:r w:rsidRPr="00B94C56">
        <w:rPr>
          <w:szCs w:val="28"/>
          <w:lang w:val="ro-RO"/>
        </w:rPr>
        <w:t>Nu este cazul.</w:t>
      </w:r>
    </w:p>
    <w:p w:rsidR="00BB2B7D" w:rsidRPr="00B94C56" w:rsidRDefault="00BB2B7D" w:rsidP="00BB2B7D">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b/>
          <w:szCs w:val="28"/>
          <w:lang w:val="ro-RO"/>
        </w:rPr>
      </w:pPr>
      <w:r w:rsidRPr="00B94C56">
        <w:rPr>
          <w:b/>
          <w:szCs w:val="28"/>
          <w:lang w:val="ro-RO"/>
        </w:rPr>
        <w:t>5. Produsele şi subprodusele obţinute:</w:t>
      </w:r>
    </w:p>
    <w:p w:rsidR="005A1B5F" w:rsidRPr="00B94C56" w:rsidRDefault="005A1B5F" w:rsidP="00BB2B7D">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Activitatea desfășurată este cea de fabricare mobilier din lemn.</w:t>
      </w:r>
    </w:p>
    <w:p w:rsidR="00BB2B7D" w:rsidRPr="00B94C56" w:rsidRDefault="005A1B5F" w:rsidP="00BB2B7D">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Se produc elemente pentru terenurile de joacă pentru copii și mobilier stradal: 15-20 buc/lună;</w:t>
      </w:r>
    </w:p>
    <w:p w:rsidR="005A1B5F" w:rsidRPr="00B94C56" w:rsidRDefault="005A1B5F" w:rsidP="00BB2B7D">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B94C56">
        <w:rPr>
          <w:szCs w:val="28"/>
          <w:lang w:val="ro-RO"/>
        </w:rPr>
        <w:t>Subproduse: rumeguș  cca.1 mc/lună;</w:t>
      </w:r>
    </w:p>
    <w:p w:rsidR="00BB2B7D" w:rsidRPr="00B94C56" w:rsidRDefault="00BB2B7D" w:rsidP="00BB2B7D">
      <w:pPr>
        <w:pStyle w:val="BodyText3"/>
        <w:tabs>
          <w:tab w:val="left" w:pos="144"/>
          <w:tab w:val="left" w:pos="864"/>
          <w:tab w:val="left" w:pos="1584"/>
          <w:tab w:val="left" w:pos="2304"/>
          <w:tab w:val="left" w:pos="3024"/>
          <w:tab w:val="left" w:pos="3744"/>
          <w:tab w:val="left" w:pos="4464"/>
          <w:tab w:val="left" w:pos="5184"/>
          <w:tab w:val="left" w:pos="5904"/>
          <w:tab w:val="left" w:pos="6624"/>
        </w:tabs>
        <w:rPr>
          <w:szCs w:val="28"/>
        </w:rPr>
      </w:pPr>
      <w:r w:rsidRPr="00B94C56">
        <w:rPr>
          <w:szCs w:val="28"/>
        </w:rPr>
        <w:t>6. Datele referitoare la centrala termică proprie - dotare, combustibili utilizaţi (compoziţie cantităţi), producţie:</w:t>
      </w:r>
    </w:p>
    <w:p w:rsidR="00062954" w:rsidRPr="00B94C56" w:rsidRDefault="00062954" w:rsidP="00BB2B7D">
      <w:pPr>
        <w:pStyle w:val="BodyText"/>
        <w:numPr>
          <w:ilvl w:val="0"/>
          <w:numId w:val="16"/>
        </w:numPr>
        <w:rPr>
          <w:szCs w:val="28"/>
          <w:lang w:val="ro-RO"/>
        </w:rPr>
      </w:pPr>
      <w:r w:rsidRPr="00B94C56">
        <w:rPr>
          <w:szCs w:val="28"/>
          <w:lang w:val="ro-RO"/>
        </w:rPr>
        <w:t xml:space="preserve">Alimentarea cu energie termică se realizează cu sistem de încălzire centralizată cu corpuri statice de încălzire, centrala termică se află la parterul clădirii, dar nu face parte din atelier, cazan 49 kW tip  </w:t>
      </w:r>
      <w:proofErr w:type="spellStart"/>
      <w:r w:rsidRPr="00B94C56">
        <w:rPr>
          <w:szCs w:val="28"/>
          <w:lang w:val="ro-RO"/>
        </w:rPr>
        <w:t>Drummel-Loper</w:t>
      </w:r>
      <w:proofErr w:type="spellEnd"/>
      <w:r w:rsidRPr="00B94C56">
        <w:rPr>
          <w:szCs w:val="28"/>
          <w:lang w:val="ro-RO"/>
        </w:rPr>
        <w:t>;</w:t>
      </w:r>
    </w:p>
    <w:p w:rsidR="00BB2B7D" w:rsidRPr="00B94C56" w:rsidRDefault="00BB2B7D" w:rsidP="00BB2B7D">
      <w:pPr>
        <w:pStyle w:val="Heading2"/>
        <w:tabs>
          <w:tab w:val="clear" w:pos="144"/>
          <w:tab w:val="clear" w:pos="864"/>
          <w:tab w:val="left" w:pos="142"/>
        </w:tabs>
        <w:jc w:val="left"/>
        <w:rPr>
          <w:b w:val="0"/>
          <w:sz w:val="28"/>
          <w:szCs w:val="28"/>
          <w:lang w:val="ro-RO"/>
        </w:rPr>
      </w:pPr>
      <w:r w:rsidRPr="00B94C56">
        <w:rPr>
          <w:sz w:val="28"/>
          <w:szCs w:val="28"/>
          <w:lang w:val="ro-RO"/>
        </w:rPr>
        <w:t>7. Alte date specifice activității: (coduri CAEN Rev.2 care se desfășoară pe amplasament, dar nu intră pe procedura de autorizare)</w:t>
      </w:r>
      <w:r w:rsidRPr="00B94C56">
        <w:rPr>
          <w:b w:val="0"/>
          <w:sz w:val="28"/>
          <w:szCs w:val="28"/>
          <w:lang w:val="ro-RO"/>
        </w:rPr>
        <w:t>:</w:t>
      </w:r>
    </w:p>
    <w:p w:rsidR="00BB2B7D" w:rsidRPr="00B94C56" w:rsidRDefault="00BB2B7D" w:rsidP="00BB2B7D">
      <w:pPr>
        <w:ind w:firstLine="720"/>
        <w:jc w:val="both"/>
        <w:rPr>
          <w:szCs w:val="28"/>
          <w:lang w:val="ro-RO"/>
        </w:rPr>
      </w:pPr>
    </w:p>
    <w:p w:rsidR="00BB2B7D" w:rsidRPr="00B94C56" w:rsidRDefault="00BB2B7D" w:rsidP="00BB2B7D">
      <w:pPr>
        <w:tabs>
          <w:tab w:val="left" w:pos="144"/>
          <w:tab w:val="left" w:pos="864"/>
          <w:tab w:val="left" w:pos="1584"/>
          <w:tab w:val="left" w:pos="2304"/>
          <w:tab w:val="left" w:pos="3024"/>
          <w:tab w:val="left" w:pos="3744"/>
          <w:tab w:val="left" w:pos="4464"/>
          <w:tab w:val="left" w:pos="5184"/>
          <w:tab w:val="left" w:pos="5904"/>
          <w:tab w:val="left" w:pos="6624"/>
        </w:tabs>
        <w:jc w:val="both"/>
        <w:rPr>
          <w:b/>
          <w:szCs w:val="28"/>
          <w:lang w:val="ro-RO"/>
        </w:rPr>
      </w:pPr>
      <w:r w:rsidRPr="00B94C56">
        <w:rPr>
          <w:b/>
          <w:szCs w:val="28"/>
          <w:lang w:val="ro-RO"/>
        </w:rPr>
        <w:t>8. Programul de funcţionare –ore /zi, zile /săptămână, zile /an:</w:t>
      </w:r>
    </w:p>
    <w:p w:rsidR="00BB2B7D" w:rsidRPr="00B94C56" w:rsidRDefault="00BB2B7D" w:rsidP="00BB2B7D">
      <w:pPr>
        <w:tabs>
          <w:tab w:val="left" w:pos="144"/>
          <w:tab w:val="left" w:pos="864"/>
          <w:tab w:val="left" w:pos="1584"/>
          <w:tab w:val="left" w:pos="2304"/>
          <w:tab w:val="left" w:pos="3024"/>
          <w:tab w:val="left" w:pos="3744"/>
          <w:tab w:val="left" w:pos="4464"/>
          <w:tab w:val="left" w:pos="5184"/>
          <w:tab w:val="left" w:pos="5904"/>
          <w:tab w:val="left" w:pos="6624"/>
        </w:tabs>
        <w:jc w:val="both"/>
        <w:rPr>
          <w:szCs w:val="28"/>
          <w:lang w:val="ro-RO"/>
        </w:rPr>
      </w:pPr>
      <w:r w:rsidRPr="00B94C56">
        <w:rPr>
          <w:szCs w:val="28"/>
          <w:lang w:val="ro-RO"/>
        </w:rPr>
        <w:tab/>
      </w:r>
      <w:r w:rsidRPr="00B94C56">
        <w:rPr>
          <w:szCs w:val="28"/>
          <w:lang w:val="ro-RO"/>
        </w:rPr>
        <w:tab/>
        <w:t>Unitatea funcţionează:</w:t>
      </w:r>
      <w:r w:rsidRPr="00B94C56">
        <w:rPr>
          <w:szCs w:val="28"/>
          <w:lang w:val="ro-RO"/>
        </w:rPr>
        <w:tab/>
        <w:t>- 8 ore/zi; 5 zile/ săptămână, 255 zile/an;</w:t>
      </w:r>
    </w:p>
    <w:p w:rsidR="00BB2B7D" w:rsidRPr="00B94C56" w:rsidRDefault="00CC00A6" w:rsidP="00BB2B7D">
      <w:pPr>
        <w:tabs>
          <w:tab w:val="left" w:pos="144"/>
          <w:tab w:val="left" w:pos="864"/>
          <w:tab w:val="left" w:pos="1584"/>
          <w:tab w:val="left" w:pos="2304"/>
          <w:tab w:val="left" w:pos="3024"/>
          <w:tab w:val="left" w:pos="3744"/>
          <w:tab w:val="left" w:pos="4464"/>
          <w:tab w:val="left" w:pos="5184"/>
          <w:tab w:val="left" w:pos="5904"/>
          <w:tab w:val="left" w:pos="6624"/>
        </w:tabs>
        <w:jc w:val="both"/>
        <w:rPr>
          <w:szCs w:val="28"/>
          <w:lang w:val="ro-RO"/>
        </w:rPr>
      </w:pPr>
      <w:r w:rsidRPr="00B94C56">
        <w:rPr>
          <w:szCs w:val="28"/>
          <w:lang w:val="ro-RO"/>
        </w:rPr>
        <w:lastRenderedPageBreak/>
        <w:tab/>
      </w:r>
      <w:r w:rsidRPr="00B94C56">
        <w:rPr>
          <w:szCs w:val="28"/>
          <w:lang w:val="ro-RO"/>
        </w:rPr>
        <w:tab/>
        <w:t>Nr personal: 2</w:t>
      </w:r>
      <w:r w:rsidR="00BB2B7D" w:rsidRPr="00B94C56">
        <w:rPr>
          <w:szCs w:val="28"/>
          <w:lang w:val="ro-RO"/>
        </w:rPr>
        <w:t xml:space="preserve"> angajați;</w:t>
      </w:r>
    </w:p>
    <w:p w:rsidR="00BB2B7D" w:rsidRPr="00B94C56" w:rsidRDefault="00BB2B7D" w:rsidP="00BB2B7D">
      <w:pPr>
        <w:ind w:left="426" w:hanging="426"/>
        <w:rPr>
          <w:b/>
          <w:szCs w:val="28"/>
          <w:lang w:val="ro-RO"/>
        </w:rPr>
      </w:pPr>
      <w:r w:rsidRPr="00B94C56">
        <w:rPr>
          <w:b/>
          <w:szCs w:val="28"/>
          <w:lang w:val="ro-RO"/>
        </w:rPr>
        <w:t>II. INSTALAŢIILE, MĂSURILE ŞI CONDIŢIILE DE PROTECŢIE A MEDIULUI</w:t>
      </w:r>
    </w:p>
    <w:p w:rsidR="00BB2B7D" w:rsidRPr="00B94C56" w:rsidRDefault="00BB2B7D" w:rsidP="00BB2B7D">
      <w:pPr>
        <w:numPr>
          <w:ilvl w:val="0"/>
          <w:numId w:val="10"/>
        </w:numPr>
        <w:tabs>
          <w:tab w:val="left" w:pos="426"/>
          <w:tab w:val="left" w:pos="1418"/>
          <w:tab w:val="left" w:pos="1584"/>
          <w:tab w:val="left" w:pos="2304"/>
          <w:tab w:val="left" w:pos="3024"/>
          <w:tab w:val="left" w:pos="3744"/>
          <w:tab w:val="left" w:pos="4464"/>
          <w:tab w:val="left" w:pos="5184"/>
          <w:tab w:val="left" w:pos="5904"/>
          <w:tab w:val="left" w:pos="6624"/>
        </w:tabs>
        <w:ind w:left="426"/>
        <w:jc w:val="both"/>
        <w:rPr>
          <w:b/>
          <w:szCs w:val="28"/>
          <w:lang w:val="ro-RO"/>
        </w:rPr>
      </w:pPr>
      <w:r w:rsidRPr="00B94C56">
        <w:rPr>
          <w:b/>
          <w:szCs w:val="28"/>
          <w:lang w:val="ro-RO"/>
        </w:rPr>
        <w:t>Staţiile şi instalaţiile pentru reţinerea, evacuarea şi dispersia poluanţilor în mediu, din dotare (pe factori de mediu):</w:t>
      </w:r>
    </w:p>
    <w:p w:rsidR="00BB2B7D" w:rsidRPr="00B94C56" w:rsidRDefault="00BB2B7D" w:rsidP="00BB2B7D">
      <w:pPr>
        <w:tabs>
          <w:tab w:val="left" w:pos="144"/>
          <w:tab w:val="left" w:pos="851"/>
          <w:tab w:val="left" w:pos="1584"/>
          <w:tab w:val="left" w:pos="2304"/>
          <w:tab w:val="left" w:pos="3024"/>
          <w:tab w:val="left" w:pos="3744"/>
          <w:tab w:val="left" w:pos="4464"/>
          <w:tab w:val="left" w:pos="5184"/>
          <w:tab w:val="left" w:pos="5904"/>
          <w:tab w:val="left" w:pos="6624"/>
        </w:tabs>
        <w:ind w:left="360"/>
        <w:jc w:val="both"/>
        <w:rPr>
          <w:szCs w:val="28"/>
          <w:lang w:val="ro-RO"/>
        </w:rPr>
      </w:pPr>
      <w:r w:rsidRPr="00B94C56">
        <w:rPr>
          <w:szCs w:val="28"/>
          <w:lang w:val="ro-RO"/>
        </w:rPr>
        <w:t xml:space="preserve"> </w:t>
      </w:r>
      <w:r w:rsidRPr="00B94C56">
        <w:rPr>
          <w:b/>
          <w:szCs w:val="28"/>
          <w:lang w:val="ro-RO"/>
        </w:rPr>
        <w:t>a</w:t>
      </w:r>
      <w:r w:rsidRPr="00B94C56">
        <w:rPr>
          <w:szCs w:val="28"/>
          <w:lang w:val="ro-RO"/>
        </w:rPr>
        <w:t>. Apele uzate fecaloid-menajer</w:t>
      </w:r>
      <w:r w:rsidR="00544747" w:rsidRPr="00B94C56">
        <w:rPr>
          <w:szCs w:val="28"/>
          <w:lang w:val="ro-RO"/>
        </w:rPr>
        <w:t>e vor fi evacuate în rețeaua locală existentă</w:t>
      </w:r>
      <w:r w:rsidRPr="00B94C56">
        <w:rPr>
          <w:szCs w:val="28"/>
          <w:lang w:val="ro-RO"/>
        </w:rPr>
        <w:t>;</w:t>
      </w:r>
    </w:p>
    <w:p w:rsidR="00BB2B7D" w:rsidRPr="00B94C56" w:rsidRDefault="00BB2B7D" w:rsidP="00BB2B7D">
      <w:pPr>
        <w:pStyle w:val="BodyText"/>
        <w:tabs>
          <w:tab w:val="clear" w:pos="864"/>
          <w:tab w:val="left" w:pos="851"/>
        </w:tabs>
        <w:ind w:left="360"/>
        <w:rPr>
          <w:szCs w:val="28"/>
          <w:lang w:val="ro-RO"/>
        </w:rPr>
      </w:pPr>
      <w:proofErr w:type="spellStart"/>
      <w:r w:rsidRPr="00B94C56">
        <w:rPr>
          <w:b/>
          <w:szCs w:val="28"/>
          <w:lang w:val="ro-RO"/>
        </w:rPr>
        <w:t>b</w:t>
      </w:r>
      <w:r w:rsidRPr="00B94C56">
        <w:rPr>
          <w:szCs w:val="28"/>
          <w:lang w:val="ro-RO"/>
        </w:rPr>
        <w:t>.Gazele</w:t>
      </w:r>
      <w:proofErr w:type="spellEnd"/>
      <w:r w:rsidRPr="00B94C56">
        <w:rPr>
          <w:szCs w:val="28"/>
          <w:lang w:val="ro-RO"/>
        </w:rPr>
        <w:t xml:space="preserve"> de ardere rezultate de la centrala termică proprie utilizând drept combustibil de lemne de foc </w:t>
      </w:r>
      <w:proofErr w:type="spellStart"/>
      <w:r w:rsidRPr="00B94C56">
        <w:rPr>
          <w:szCs w:val="28"/>
          <w:lang w:val="ro-RO"/>
        </w:rPr>
        <w:t>-ca</w:t>
      </w:r>
      <w:proofErr w:type="spellEnd"/>
      <w:r w:rsidRPr="00B94C56">
        <w:rPr>
          <w:szCs w:val="28"/>
          <w:lang w:val="ro-RO"/>
        </w:rPr>
        <w:t xml:space="preserve">. 20 t /an, sunt evacuate printr-un coș de fum având H=7 m, D=40 cm. </w:t>
      </w:r>
    </w:p>
    <w:p w:rsidR="00BB2B7D" w:rsidRPr="00B94C56" w:rsidRDefault="00BB2B7D" w:rsidP="00BB2B7D">
      <w:pPr>
        <w:tabs>
          <w:tab w:val="left" w:pos="851"/>
          <w:tab w:val="left" w:pos="1134"/>
        </w:tabs>
        <w:jc w:val="both"/>
        <w:rPr>
          <w:szCs w:val="28"/>
          <w:lang w:val="ro-RO"/>
        </w:rPr>
      </w:pPr>
      <w:r w:rsidRPr="00B94C56">
        <w:rPr>
          <w:b/>
          <w:szCs w:val="28"/>
          <w:lang w:val="ro-RO"/>
        </w:rPr>
        <w:t>2. Alte amenajări speciale, dotări şi măsuri pentru protecţia mediului</w:t>
      </w:r>
      <w:r w:rsidRPr="00B94C56">
        <w:rPr>
          <w:szCs w:val="28"/>
          <w:lang w:val="ro-RO"/>
        </w:rPr>
        <w:t>:</w:t>
      </w:r>
    </w:p>
    <w:p w:rsidR="00BB2B7D" w:rsidRPr="00B94C56" w:rsidRDefault="00BB2B7D" w:rsidP="00BB2B7D">
      <w:pPr>
        <w:tabs>
          <w:tab w:val="left" w:pos="851"/>
          <w:tab w:val="left" w:pos="1418"/>
          <w:tab w:val="left" w:pos="1584"/>
          <w:tab w:val="left" w:pos="2304"/>
          <w:tab w:val="left" w:pos="3024"/>
          <w:tab w:val="left" w:pos="3744"/>
          <w:tab w:val="left" w:pos="4464"/>
          <w:tab w:val="left" w:pos="5184"/>
          <w:tab w:val="left" w:pos="5904"/>
          <w:tab w:val="left" w:pos="6624"/>
        </w:tabs>
        <w:jc w:val="both"/>
        <w:rPr>
          <w:szCs w:val="28"/>
          <w:lang w:val="ro-RO"/>
        </w:rPr>
      </w:pPr>
      <w:r w:rsidRPr="00B94C56">
        <w:rPr>
          <w:szCs w:val="28"/>
          <w:lang w:val="ro-RO"/>
        </w:rPr>
        <w:t xml:space="preserve">- rumeguşul şi </w:t>
      </w:r>
      <w:proofErr w:type="spellStart"/>
      <w:r w:rsidRPr="00B94C56">
        <w:rPr>
          <w:szCs w:val="28"/>
          <w:lang w:val="ro-RO"/>
        </w:rPr>
        <w:t>lăturoaiele</w:t>
      </w:r>
      <w:proofErr w:type="spellEnd"/>
      <w:r w:rsidRPr="00B94C56">
        <w:rPr>
          <w:szCs w:val="28"/>
          <w:lang w:val="ro-RO"/>
        </w:rPr>
        <w:t>/bucăţile de cherestea se depozitează temporar utilizând drept combustibil solid;</w:t>
      </w:r>
    </w:p>
    <w:p w:rsidR="00BB2B7D" w:rsidRPr="00B94C56" w:rsidRDefault="00BB2B7D" w:rsidP="00BB2B7D">
      <w:pPr>
        <w:jc w:val="both"/>
        <w:rPr>
          <w:b/>
          <w:szCs w:val="28"/>
          <w:lang w:val="ro-RO"/>
        </w:rPr>
      </w:pPr>
      <w:r w:rsidRPr="00B94C56">
        <w:rPr>
          <w:b/>
          <w:szCs w:val="28"/>
          <w:lang w:val="ro-RO"/>
        </w:rPr>
        <w:t xml:space="preserve">3. Concentraţiile şi debitele </w:t>
      </w:r>
      <w:proofErr w:type="spellStart"/>
      <w:r w:rsidRPr="00B94C56">
        <w:rPr>
          <w:b/>
          <w:szCs w:val="28"/>
          <w:lang w:val="ro-RO"/>
        </w:rPr>
        <w:t>masice</w:t>
      </w:r>
      <w:proofErr w:type="spellEnd"/>
      <w:r w:rsidRPr="00B94C56">
        <w:rPr>
          <w:b/>
          <w:szCs w:val="28"/>
          <w:lang w:val="ro-RO"/>
        </w:rPr>
        <w:t xml:space="preserve"> de poluanţi, nivelul de zgomot, de radiaţii, admise la evacuarea în mediu, depăşiri permise şi în ce condiţii:</w:t>
      </w:r>
    </w:p>
    <w:p w:rsidR="00BB2B7D" w:rsidRPr="00B94C56" w:rsidRDefault="00BB2B7D" w:rsidP="00BB2B7D">
      <w:pPr>
        <w:ind w:firstLine="720"/>
        <w:jc w:val="both"/>
        <w:rPr>
          <w:szCs w:val="28"/>
          <w:lang w:val="ro-RO"/>
        </w:rPr>
      </w:pPr>
      <w:r w:rsidRPr="00B94C56">
        <w:rPr>
          <w:szCs w:val="28"/>
          <w:lang w:val="ro-RO"/>
        </w:rPr>
        <w:t>3.1.a. Concentraţiile maxime de poluanţi evacuaţi prin gazele de ardere în cazul utilizării combustibilului solid (</w:t>
      </w:r>
      <w:proofErr w:type="spellStart"/>
      <w:r w:rsidRPr="00B94C56">
        <w:rPr>
          <w:szCs w:val="28"/>
          <w:lang w:val="ro-RO"/>
        </w:rPr>
        <w:t>lăturoaie</w:t>
      </w:r>
      <w:proofErr w:type="spellEnd"/>
      <w:r w:rsidRPr="00B94C56">
        <w:rPr>
          <w:szCs w:val="28"/>
          <w:lang w:val="ro-RO"/>
        </w:rPr>
        <w:t>, bucăţi de cherestea) nu vor depăşi valorile limită preventive de emisie stabilite prin Ordinul nr. 462/1993 emis de Ministerul Apelor, Pădurilor şi Protecţiei Mediului, anexa nr. 2, şi anume:</w:t>
      </w:r>
    </w:p>
    <w:p w:rsidR="00BB2B7D" w:rsidRPr="00B94C56" w:rsidRDefault="00BB2B7D" w:rsidP="00BB2B7D">
      <w:pPr>
        <w:jc w:val="both"/>
        <w:rPr>
          <w:szCs w:val="28"/>
          <w:lang w:val="ro-RO"/>
        </w:rPr>
      </w:pPr>
      <w:r w:rsidRPr="00B94C56">
        <w:rPr>
          <w:szCs w:val="28"/>
          <w:lang w:val="ro-RO"/>
        </w:rPr>
        <w:tab/>
      </w:r>
      <w:r w:rsidRPr="00B94C56">
        <w:rPr>
          <w:szCs w:val="28"/>
          <w:lang w:val="ro-RO"/>
        </w:rPr>
        <w:tab/>
        <w:t>- monoxid de carbon (CO)</w:t>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t>:   250 mg /</w:t>
      </w:r>
      <w:proofErr w:type="spellStart"/>
      <w:r w:rsidRPr="00B94C56">
        <w:rPr>
          <w:szCs w:val="28"/>
          <w:lang w:val="ro-RO"/>
        </w:rPr>
        <w:t>mcN</w:t>
      </w:r>
      <w:proofErr w:type="spellEnd"/>
    </w:p>
    <w:p w:rsidR="00BB2B7D" w:rsidRPr="00B94C56" w:rsidRDefault="00BB2B7D" w:rsidP="00BB2B7D">
      <w:pPr>
        <w:jc w:val="both"/>
        <w:rPr>
          <w:szCs w:val="28"/>
          <w:lang w:val="ro-RO"/>
        </w:rPr>
      </w:pPr>
      <w:r w:rsidRPr="00B94C56">
        <w:rPr>
          <w:szCs w:val="28"/>
          <w:lang w:val="ro-RO"/>
        </w:rPr>
        <w:tab/>
      </w:r>
      <w:r w:rsidRPr="00B94C56">
        <w:rPr>
          <w:szCs w:val="28"/>
          <w:lang w:val="ro-RO"/>
        </w:rPr>
        <w:tab/>
        <w:t>- oxizi de sulf</w:t>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t>:  2000 mg /</w:t>
      </w:r>
      <w:proofErr w:type="spellStart"/>
      <w:r w:rsidRPr="00B94C56">
        <w:rPr>
          <w:szCs w:val="28"/>
          <w:lang w:val="ro-RO"/>
        </w:rPr>
        <w:t>mcN</w:t>
      </w:r>
      <w:proofErr w:type="spellEnd"/>
    </w:p>
    <w:p w:rsidR="00BB2B7D" w:rsidRPr="00B94C56" w:rsidRDefault="00BB2B7D" w:rsidP="00BB2B7D">
      <w:pPr>
        <w:ind w:hanging="720"/>
        <w:jc w:val="both"/>
        <w:rPr>
          <w:szCs w:val="28"/>
          <w:lang w:val="ro-RO"/>
        </w:rPr>
      </w:pPr>
      <w:r w:rsidRPr="00B94C56">
        <w:rPr>
          <w:szCs w:val="28"/>
          <w:lang w:val="ro-RO"/>
        </w:rPr>
        <w:tab/>
      </w:r>
      <w:r w:rsidRPr="00B94C56">
        <w:rPr>
          <w:szCs w:val="28"/>
          <w:lang w:val="ro-RO"/>
        </w:rPr>
        <w:tab/>
      </w:r>
      <w:r w:rsidRPr="00B94C56">
        <w:rPr>
          <w:szCs w:val="28"/>
          <w:lang w:val="ro-RO"/>
        </w:rPr>
        <w:tab/>
        <w:t>- oxizi de azot</w:t>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t>:500 mg /</w:t>
      </w:r>
      <w:proofErr w:type="spellStart"/>
      <w:r w:rsidRPr="00B94C56">
        <w:rPr>
          <w:szCs w:val="28"/>
          <w:lang w:val="ro-RO"/>
        </w:rPr>
        <w:t>mcN</w:t>
      </w:r>
      <w:proofErr w:type="spellEnd"/>
    </w:p>
    <w:p w:rsidR="00BB2B7D" w:rsidRPr="00B94C56" w:rsidRDefault="00BB2B7D" w:rsidP="00BB2B7D">
      <w:pPr>
        <w:ind w:left="720" w:firstLine="720"/>
        <w:jc w:val="both"/>
        <w:rPr>
          <w:szCs w:val="28"/>
          <w:lang w:val="ro-RO"/>
        </w:rPr>
      </w:pPr>
      <w:r w:rsidRPr="00B94C56">
        <w:rPr>
          <w:szCs w:val="28"/>
          <w:lang w:val="ro-RO"/>
        </w:rPr>
        <w:t>- substanţe organice (exprimat în carbon total)</w:t>
      </w:r>
      <w:r w:rsidRPr="00B94C56">
        <w:rPr>
          <w:szCs w:val="28"/>
          <w:lang w:val="ro-RO"/>
        </w:rPr>
        <w:tab/>
      </w:r>
      <w:r w:rsidRPr="00B94C56">
        <w:rPr>
          <w:szCs w:val="28"/>
          <w:lang w:val="ro-RO"/>
        </w:rPr>
        <w:tab/>
        <w:t>:  50 mg /</w:t>
      </w:r>
      <w:proofErr w:type="spellStart"/>
      <w:r w:rsidRPr="00B94C56">
        <w:rPr>
          <w:szCs w:val="28"/>
          <w:lang w:val="ro-RO"/>
        </w:rPr>
        <w:t>mcN</w:t>
      </w:r>
      <w:proofErr w:type="spellEnd"/>
      <w:r w:rsidRPr="00B94C56">
        <w:rPr>
          <w:szCs w:val="28"/>
          <w:lang w:val="ro-RO"/>
        </w:rPr>
        <w:t>,</w:t>
      </w:r>
    </w:p>
    <w:p w:rsidR="00BB2B7D" w:rsidRPr="00B94C56" w:rsidRDefault="00BB2B7D" w:rsidP="00BB2B7D">
      <w:pPr>
        <w:jc w:val="both"/>
        <w:rPr>
          <w:szCs w:val="28"/>
          <w:lang w:val="ro-RO"/>
        </w:rPr>
      </w:pPr>
      <w:r w:rsidRPr="00B94C56">
        <w:rPr>
          <w:szCs w:val="28"/>
          <w:lang w:val="ro-RO"/>
        </w:rPr>
        <w:t>la un conţinut de 6 % volum oxigen al efluentului gazos şi la încadrarea nivelului acestor poluanţi în aerul înconjurător sub valorile limită prevăzute prin Legea 104/2011;</w:t>
      </w:r>
    </w:p>
    <w:p w:rsidR="00BB2B7D" w:rsidRPr="00B94C56" w:rsidRDefault="00BB2B7D" w:rsidP="00BB2B7D">
      <w:pPr>
        <w:ind w:hanging="720"/>
        <w:jc w:val="both"/>
        <w:rPr>
          <w:szCs w:val="28"/>
          <w:lang w:val="ro-RO"/>
        </w:rPr>
      </w:pPr>
      <w:r w:rsidRPr="00B94C56">
        <w:rPr>
          <w:szCs w:val="28"/>
          <w:lang w:val="ro-RO"/>
        </w:rPr>
        <w:tab/>
      </w:r>
      <w:r w:rsidRPr="00B94C56">
        <w:rPr>
          <w:szCs w:val="28"/>
          <w:lang w:val="ro-RO"/>
        </w:rPr>
        <w:tab/>
        <w:t>Este interzisă folosirea deşeurilor de cauciuc, a maselor plastice şi a lemnelor de foc acoperite cu produse sintetice sau tratate cu produse de conservare, drept combustibil pentru încălzit.</w:t>
      </w:r>
    </w:p>
    <w:p w:rsidR="00BB2B7D" w:rsidRPr="00B94C56" w:rsidRDefault="00BB2B7D" w:rsidP="00BB2B7D">
      <w:pPr>
        <w:ind w:firstLine="720"/>
        <w:jc w:val="both"/>
        <w:rPr>
          <w:szCs w:val="28"/>
          <w:lang w:val="ro-RO"/>
        </w:rPr>
      </w:pPr>
      <w:r w:rsidRPr="00B94C56">
        <w:rPr>
          <w:szCs w:val="28"/>
          <w:lang w:val="ro-RO"/>
        </w:rPr>
        <w:t xml:space="preserve">3.1.b. Emisiile sub formă de pulberi rezultate din întreaga activitate desfășurate pe amplasament nu trebuie să depășească 50 mg /mc la un debit </w:t>
      </w:r>
      <w:proofErr w:type="spellStart"/>
      <w:r w:rsidRPr="00B94C56">
        <w:rPr>
          <w:szCs w:val="28"/>
          <w:lang w:val="ro-RO"/>
        </w:rPr>
        <w:t>masic</w:t>
      </w:r>
      <w:proofErr w:type="spellEnd"/>
      <w:r w:rsidRPr="00B94C56">
        <w:rPr>
          <w:szCs w:val="28"/>
          <w:lang w:val="ro-RO"/>
        </w:rPr>
        <w:t xml:space="preserve"> de </w:t>
      </w:r>
      <w:r w:rsidRPr="00B94C56">
        <w:rPr>
          <w:b/>
          <w:szCs w:val="28"/>
          <w:lang w:val="ro-RO"/>
        </w:rPr>
        <w:sym w:font="Symbol" w:char="F0B3"/>
      </w:r>
      <w:r w:rsidRPr="00B94C56">
        <w:rPr>
          <w:b/>
          <w:szCs w:val="28"/>
          <w:lang w:val="ro-RO"/>
        </w:rPr>
        <w:t xml:space="preserve"> </w:t>
      </w:r>
      <w:r w:rsidRPr="00B94C56">
        <w:rPr>
          <w:szCs w:val="28"/>
          <w:lang w:val="ro-RO"/>
        </w:rPr>
        <w:t>0,5kg/h.</w:t>
      </w:r>
    </w:p>
    <w:p w:rsidR="00BB2B7D" w:rsidRPr="00B94C56" w:rsidRDefault="00BB2B7D" w:rsidP="00BB2B7D">
      <w:pPr>
        <w:ind w:firstLine="720"/>
        <w:jc w:val="both"/>
        <w:rPr>
          <w:szCs w:val="28"/>
          <w:lang w:val="ro-RO"/>
        </w:rPr>
      </w:pPr>
      <w:r w:rsidRPr="00B94C56">
        <w:rPr>
          <w:szCs w:val="28"/>
          <w:lang w:val="ro-RO"/>
        </w:rPr>
        <w:t>3.1.c. Concentraţia emisiilor de substanţe organice  rezultate de la procesul de vopsire nu trebuie să depăşească următoarele valori limită preventive conform Ordinului MAPM nr.462/1993:</w:t>
      </w:r>
    </w:p>
    <w:p w:rsidR="00BB2B7D" w:rsidRPr="00B94C56" w:rsidRDefault="00BB2B7D" w:rsidP="00BB2B7D">
      <w:pPr>
        <w:jc w:val="both"/>
        <w:rPr>
          <w:szCs w:val="28"/>
          <w:lang w:val="ro-RO"/>
        </w:rPr>
      </w:pPr>
      <w:r w:rsidRPr="00B94C56">
        <w:rPr>
          <w:szCs w:val="28"/>
          <w:lang w:val="ro-RO"/>
        </w:rPr>
        <w:t xml:space="preserve">- la totalitatea substanţelor care aparţin clasei a 2-a: 100 mg/mc  la un debit </w:t>
      </w:r>
      <w:proofErr w:type="spellStart"/>
      <w:r w:rsidRPr="00B94C56">
        <w:rPr>
          <w:szCs w:val="28"/>
          <w:lang w:val="ro-RO"/>
        </w:rPr>
        <w:t>masic</w:t>
      </w:r>
      <w:proofErr w:type="spellEnd"/>
      <w:r w:rsidRPr="00B94C56">
        <w:rPr>
          <w:szCs w:val="28"/>
          <w:lang w:val="ro-RO"/>
        </w:rPr>
        <w:t xml:space="preserve"> ≥ 2,0 kg/h;</w:t>
      </w:r>
    </w:p>
    <w:p w:rsidR="00BB2B7D" w:rsidRPr="00B94C56" w:rsidRDefault="00BB2B7D" w:rsidP="00BB2B7D">
      <w:pPr>
        <w:jc w:val="both"/>
        <w:rPr>
          <w:szCs w:val="28"/>
          <w:lang w:val="ro-RO"/>
        </w:rPr>
      </w:pPr>
      <w:r w:rsidRPr="00B94C56">
        <w:rPr>
          <w:szCs w:val="28"/>
          <w:lang w:val="ro-RO"/>
        </w:rPr>
        <w:t xml:space="preserve">-  la totalitatea substanţelor care aparţin clasei a 3-a: 150 mg/mc  la un debit </w:t>
      </w:r>
      <w:proofErr w:type="spellStart"/>
      <w:r w:rsidRPr="00B94C56">
        <w:rPr>
          <w:szCs w:val="28"/>
          <w:lang w:val="ro-RO"/>
        </w:rPr>
        <w:t>masic</w:t>
      </w:r>
      <w:proofErr w:type="spellEnd"/>
      <w:r w:rsidRPr="00B94C56">
        <w:rPr>
          <w:szCs w:val="28"/>
          <w:lang w:val="ro-RO"/>
        </w:rPr>
        <w:t xml:space="preserve"> ≥ 3,0 kg/h; şi</w:t>
      </w:r>
    </w:p>
    <w:p w:rsidR="00BB2B7D" w:rsidRPr="00B94C56" w:rsidRDefault="00BB2B7D" w:rsidP="00BB2B7D">
      <w:pPr>
        <w:jc w:val="both"/>
        <w:rPr>
          <w:szCs w:val="28"/>
          <w:lang w:val="ro-RO"/>
        </w:rPr>
      </w:pPr>
      <w:r w:rsidRPr="00B94C56">
        <w:rPr>
          <w:szCs w:val="28"/>
          <w:lang w:val="ro-RO"/>
        </w:rPr>
        <w:t xml:space="preserve">- la totalitatea substanţelor cu un debit  </w:t>
      </w:r>
      <w:proofErr w:type="spellStart"/>
      <w:r w:rsidRPr="00B94C56">
        <w:rPr>
          <w:szCs w:val="28"/>
          <w:lang w:val="ro-RO"/>
        </w:rPr>
        <w:t>masic</w:t>
      </w:r>
      <w:proofErr w:type="spellEnd"/>
      <w:r w:rsidRPr="00B94C56">
        <w:rPr>
          <w:szCs w:val="28"/>
          <w:lang w:val="ro-RO"/>
        </w:rPr>
        <w:t xml:space="preserve"> ≥ 3,0 kg/h care aparţin diverselor clase să fie ≤ 150 mg/mc</w:t>
      </w:r>
    </w:p>
    <w:p w:rsidR="00BB2B7D" w:rsidRPr="00B94C56" w:rsidRDefault="00BB2B7D" w:rsidP="00544747">
      <w:pPr>
        <w:ind w:firstLine="720"/>
        <w:jc w:val="both"/>
        <w:rPr>
          <w:szCs w:val="28"/>
          <w:lang w:val="ro-RO"/>
        </w:rPr>
      </w:pPr>
      <w:r w:rsidRPr="00B94C56">
        <w:rPr>
          <w:szCs w:val="28"/>
          <w:lang w:val="ro-RO"/>
        </w:rPr>
        <w:t xml:space="preserve">3.2.a. Concentraţiile maxime momentane de poluanţi evacuaţi prin apele uzate menajere vidanjate,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w:t>
      </w:r>
      <w:r w:rsidRPr="00B94C56">
        <w:rPr>
          <w:szCs w:val="28"/>
          <w:lang w:val="ro-RO"/>
        </w:rPr>
        <w:lastRenderedPageBreak/>
        <w:t>evacuare a apelor uzate în reţelele de canalizare ale localităţilor şi direct în staţiile de epurare, NTPA-002/2005.</w:t>
      </w:r>
    </w:p>
    <w:p w:rsidR="00BB2B7D" w:rsidRPr="00B94C56" w:rsidRDefault="00BB2B7D" w:rsidP="00BB2B7D">
      <w:pPr>
        <w:ind w:firstLine="720"/>
        <w:jc w:val="both"/>
        <w:rPr>
          <w:szCs w:val="28"/>
          <w:lang w:val="ro-RO"/>
        </w:rPr>
      </w:pPr>
      <w:r w:rsidRPr="00B94C56">
        <w:rPr>
          <w:szCs w:val="28"/>
          <w:lang w:val="ro-RO"/>
        </w:rPr>
        <w:t>3.2.b. Concentraţiile maxime de poluanţi evacuaţi prin apele pluviale rezultate de pe amplasament se vor încadra în prevederile NTPA 001/2005.</w:t>
      </w:r>
    </w:p>
    <w:p w:rsidR="00BB2B7D" w:rsidRPr="00B94C56" w:rsidRDefault="00BB2B7D" w:rsidP="00BB2B7D">
      <w:pPr>
        <w:ind w:firstLine="720"/>
        <w:jc w:val="both"/>
        <w:rPr>
          <w:szCs w:val="28"/>
          <w:lang w:val="ro-RO"/>
        </w:rPr>
      </w:pPr>
      <w:r w:rsidRPr="00B94C56">
        <w:rPr>
          <w:szCs w:val="28"/>
          <w:lang w:val="ro-RO"/>
        </w:rPr>
        <w:t>3.2.c. Nivelul de zgomot rezultat în urma desfășurării activității, măsurat în conformitate cu prevederile standardului SR ISO nr.1996/2-08 nu va depăși valorile maxime prevăzute de SR 10009/2017 și anume:</w:t>
      </w:r>
    </w:p>
    <w:p w:rsidR="00BB2B7D" w:rsidRPr="00B94C56" w:rsidRDefault="00BB2B7D" w:rsidP="00BB2B7D">
      <w:pPr>
        <w:rPr>
          <w:szCs w:val="28"/>
          <w:lang w:val="ro-RO"/>
        </w:rPr>
      </w:pPr>
      <w:r w:rsidRPr="00B94C56">
        <w:rPr>
          <w:szCs w:val="28"/>
          <w:lang w:val="ro-RO"/>
        </w:rPr>
        <w:t xml:space="preserve">L </w:t>
      </w:r>
      <w:proofErr w:type="spellStart"/>
      <w:r w:rsidRPr="00B94C56">
        <w:rPr>
          <w:szCs w:val="28"/>
          <w:vertAlign w:val="subscript"/>
          <w:lang w:val="ro-RO"/>
        </w:rPr>
        <w:t>ech</w:t>
      </w:r>
      <w:proofErr w:type="spellEnd"/>
      <w:r w:rsidRPr="00B94C56">
        <w:rPr>
          <w:szCs w:val="28"/>
          <w:lang w:val="ro-RO"/>
        </w:rPr>
        <w:t xml:space="preserve"> = 65 dB(A) măsurat la limita spațiului funcțional al incintei industriale;</w:t>
      </w:r>
    </w:p>
    <w:p w:rsidR="00BB2B7D" w:rsidRPr="00B94C56" w:rsidRDefault="00BB2B7D" w:rsidP="00BB2B7D">
      <w:pPr>
        <w:tabs>
          <w:tab w:val="left" w:pos="3544"/>
          <w:tab w:val="left" w:pos="3686"/>
          <w:tab w:val="left" w:pos="3828"/>
        </w:tabs>
        <w:rPr>
          <w:szCs w:val="28"/>
          <w:lang w:val="ro-RO"/>
        </w:rPr>
      </w:pPr>
      <w:r w:rsidRPr="00B94C56">
        <w:rPr>
          <w:szCs w:val="28"/>
          <w:lang w:val="ro-RO"/>
        </w:rPr>
        <w:t xml:space="preserve">L </w:t>
      </w:r>
      <w:proofErr w:type="spellStart"/>
      <w:r w:rsidRPr="00B94C56">
        <w:rPr>
          <w:szCs w:val="28"/>
          <w:vertAlign w:val="subscript"/>
          <w:lang w:val="ro-RO"/>
        </w:rPr>
        <w:t>ech</w:t>
      </w:r>
      <w:proofErr w:type="spellEnd"/>
      <w:r w:rsidRPr="00B94C56">
        <w:rPr>
          <w:szCs w:val="28"/>
          <w:lang w:val="ro-RO"/>
        </w:rPr>
        <w:t xml:space="preserve"> = 60 dB(A) măsurat la limita proprietății învecinate-clădire rezidențială cu curte;</w:t>
      </w:r>
    </w:p>
    <w:p w:rsidR="00BB2B7D" w:rsidRPr="00B94C56" w:rsidRDefault="00BB2B7D" w:rsidP="00BB2B7D">
      <w:pPr>
        <w:tabs>
          <w:tab w:val="left" w:pos="3544"/>
          <w:tab w:val="left" w:pos="3686"/>
          <w:tab w:val="left" w:pos="3828"/>
        </w:tabs>
        <w:rPr>
          <w:szCs w:val="28"/>
          <w:lang w:val="ro-RO"/>
        </w:rPr>
      </w:pPr>
      <w:r w:rsidRPr="00B94C56">
        <w:rPr>
          <w:szCs w:val="28"/>
          <w:lang w:val="ro-RO"/>
        </w:rPr>
        <w:t xml:space="preserve">L </w:t>
      </w:r>
      <w:proofErr w:type="spellStart"/>
      <w:r w:rsidRPr="00B94C56">
        <w:rPr>
          <w:szCs w:val="28"/>
          <w:vertAlign w:val="subscript"/>
          <w:lang w:val="ro-RO"/>
        </w:rPr>
        <w:t>ech</w:t>
      </w:r>
      <w:proofErr w:type="spellEnd"/>
      <w:r w:rsidRPr="00B94C56">
        <w:rPr>
          <w:szCs w:val="28"/>
          <w:lang w:val="ro-RO"/>
        </w:rPr>
        <w:t xml:space="preserve"> = 50 dB(A) măsurat la fațada clădirii rezidențiale care este cea mai expusă acțiunii sursei de zgomot rezultat din activitatea industrială;</w:t>
      </w:r>
    </w:p>
    <w:p w:rsidR="00BB2B7D" w:rsidRPr="00B94C56" w:rsidRDefault="00BB2B7D" w:rsidP="00BB2B7D">
      <w:pPr>
        <w:tabs>
          <w:tab w:val="left" w:pos="3544"/>
          <w:tab w:val="left" w:pos="3686"/>
          <w:tab w:val="left" w:pos="3828"/>
        </w:tabs>
        <w:rPr>
          <w:szCs w:val="28"/>
          <w:lang w:val="ro-RO"/>
        </w:rPr>
      </w:pPr>
    </w:p>
    <w:p w:rsidR="00BB2B7D" w:rsidRPr="00B94C56" w:rsidRDefault="00BB2B7D" w:rsidP="00BB2B7D">
      <w:pPr>
        <w:pStyle w:val="Heading5"/>
        <w:rPr>
          <w:szCs w:val="28"/>
          <w:lang w:val="ro-RO"/>
        </w:rPr>
      </w:pPr>
      <w:r w:rsidRPr="00B94C56">
        <w:rPr>
          <w:szCs w:val="28"/>
          <w:lang w:val="ro-RO"/>
        </w:rPr>
        <w:t>III. MONITORIZAREA MEDIULUI</w:t>
      </w:r>
    </w:p>
    <w:p w:rsidR="00BB2B7D" w:rsidRPr="00B94C56" w:rsidRDefault="00BB2B7D" w:rsidP="00BB2B7D">
      <w:pPr>
        <w:widowControl w:val="0"/>
        <w:numPr>
          <w:ilvl w:val="0"/>
          <w:numId w:val="2"/>
        </w:numPr>
        <w:tabs>
          <w:tab w:val="num" w:pos="284"/>
        </w:tabs>
        <w:ind w:left="142" w:hanging="142"/>
        <w:jc w:val="both"/>
        <w:rPr>
          <w:b/>
          <w:szCs w:val="28"/>
          <w:lang w:val="ro-RO"/>
        </w:rPr>
      </w:pPr>
      <w:r w:rsidRPr="00B94C56">
        <w:rPr>
          <w:b/>
          <w:szCs w:val="28"/>
          <w:lang w:val="ro-RO"/>
        </w:rPr>
        <w:t>Indicatorii fizico-chimici, bacteriologici şi biologici emişi, emisii de poluanţi, frecvenţa, modul de valorificare a rezultatelor:</w:t>
      </w:r>
    </w:p>
    <w:p w:rsidR="00BB2B7D" w:rsidRPr="00B94C56" w:rsidRDefault="00BB2B7D" w:rsidP="00BB2B7D">
      <w:pPr>
        <w:ind w:left="142"/>
        <w:jc w:val="both"/>
        <w:rPr>
          <w:szCs w:val="28"/>
          <w:lang w:val="ro-RO"/>
        </w:rPr>
      </w:pPr>
      <w:r w:rsidRPr="00B94C56">
        <w:rPr>
          <w:szCs w:val="28"/>
          <w:lang w:val="ro-RO"/>
        </w:rPr>
        <w:t>- Pentru condiţii de funcţionare normale: nu sunt prevăzuţi indicatori de monitorizat prin măsurători</w:t>
      </w:r>
    </w:p>
    <w:p w:rsidR="00BB2B7D" w:rsidRPr="00B94C56" w:rsidRDefault="00BB2B7D" w:rsidP="00BB2B7D">
      <w:pPr>
        <w:pStyle w:val="BodyTextIndent2"/>
        <w:rPr>
          <w:szCs w:val="28"/>
        </w:rPr>
      </w:pPr>
      <w:r w:rsidRPr="00B94C56">
        <w:rPr>
          <w:szCs w:val="28"/>
        </w:rPr>
        <w:t xml:space="preserve">- În caz de accident/incident sau reclamaţie aveţi obligaţia de a determina prin măsurători indicatorii privind emisiile de poluanţi specificaţi în Capitolul II </w:t>
      </w:r>
      <w:proofErr w:type="spellStart"/>
      <w:r w:rsidRPr="00B94C56">
        <w:rPr>
          <w:szCs w:val="28"/>
        </w:rPr>
        <w:t>pct</w:t>
      </w:r>
      <w:proofErr w:type="spellEnd"/>
      <w:r w:rsidRPr="00B94C56">
        <w:rPr>
          <w:szCs w:val="28"/>
        </w:rPr>
        <w:t xml:space="preserve"> 3., după caz.</w:t>
      </w:r>
    </w:p>
    <w:p w:rsidR="00BB2B7D" w:rsidRPr="00B94C56" w:rsidRDefault="00BB2B7D" w:rsidP="00BB2B7D">
      <w:pPr>
        <w:widowControl w:val="0"/>
        <w:numPr>
          <w:ilvl w:val="0"/>
          <w:numId w:val="2"/>
        </w:numPr>
        <w:tabs>
          <w:tab w:val="num" w:pos="284"/>
        </w:tabs>
        <w:ind w:left="142" w:hanging="142"/>
        <w:jc w:val="both"/>
        <w:rPr>
          <w:b/>
          <w:szCs w:val="28"/>
          <w:lang w:val="ro-RO"/>
        </w:rPr>
      </w:pPr>
      <w:r w:rsidRPr="00B94C56">
        <w:rPr>
          <w:b/>
          <w:szCs w:val="28"/>
          <w:lang w:val="ro-RO"/>
        </w:rPr>
        <w:t xml:space="preserve"> Datele ce vor fi raportate autorităţii pentru protecţia mediului şi periodicitatea se regăsesc la capitolul VII, în tabelul care centralizează toate obligaţiile de raportare ale titularului.</w:t>
      </w:r>
    </w:p>
    <w:p w:rsidR="00BB2B7D" w:rsidRPr="00B94C56" w:rsidRDefault="00BB2B7D" w:rsidP="00BB2B7D">
      <w:pPr>
        <w:jc w:val="both"/>
        <w:rPr>
          <w:szCs w:val="28"/>
          <w:lang w:val="ro-RO"/>
        </w:rPr>
      </w:pPr>
    </w:p>
    <w:p w:rsidR="00BB2B7D" w:rsidRPr="00B94C56" w:rsidRDefault="00BB2B7D" w:rsidP="00BB2B7D">
      <w:pPr>
        <w:pStyle w:val="Heading5"/>
        <w:rPr>
          <w:szCs w:val="28"/>
          <w:lang w:val="ro-RO"/>
        </w:rPr>
      </w:pPr>
      <w:r w:rsidRPr="00B94C56">
        <w:rPr>
          <w:szCs w:val="28"/>
          <w:lang w:val="ro-RO"/>
        </w:rPr>
        <w:t>IV. MODUL DE GOSPODĂRIRE A DEŞEURILOR ŞI A AMBALAJELOR</w:t>
      </w:r>
    </w:p>
    <w:p w:rsidR="00BB2B7D" w:rsidRPr="00B94C56" w:rsidRDefault="00BB2B7D" w:rsidP="00BB2B7D">
      <w:pPr>
        <w:numPr>
          <w:ilvl w:val="0"/>
          <w:numId w:val="4"/>
        </w:numPr>
        <w:jc w:val="both"/>
        <w:rPr>
          <w:b/>
          <w:szCs w:val="28"/>
          <w:lang w:val="ro-RO"/>
        </w:rPr>
      </w:pPr>
      <w:r w:rsidRPr="00B94C56">
        <w:rPr>
          <w:b/>
          <w:szCs w:val="28"/>
          <w:lang w:val="ro-RO"/>
        </w:rPr>
        <w:t xml:space="preserve">Deşeurile produse, colectate, stocate temporar </w:t>
      </w:r>
      <w:r w:rsidRPr="00B94C56">
        <w:rPr>
          <w:szCs w:val="28"/>
          <w:lang w:val="ro-RO"/>
        </w:rPr>
        <w:t>(tipuri, compoziţie, cantităţi)</w:t>
      </w:r>
      <w:r w:rsidRPr="00B94C56">
        <w:rPr>
          <w:b/>
          <w:szCs w:val="28"/>
          <w:lang w:val="ro-RO"/>
        </w:rPr>
        <w:t>:</w:t>
      </w:r>
    </w:p>
    <w:p w:rsidR="00BB2B7D" w:rsidRPr="00B94C56" w:rsidRDefault="00BB2B7D" w:rsidP="00BB2B7D">
      <w:pPr>
        <w:ind w:left="360"/>
        <w:jc w:val="both"/>
        <w:rPr>
          <w:b/>
          <w:szCs w:val="28"/>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357"/>
        <w:gridCol w:w="555"/>
        <w:gridCol w:w="900"/>
        <w:gridCol w:w="1380"/>
        <w:gridCol w:w="567"/>
        <w:gridCol w:w="2193"/>
      </w:tblGrid>
      <w:tr w:rsidR="00BB2B7D" w:rsidRPr="00B94C56" w:rsidTr="00821F54">
        <w:trPr>
          <w:cantSplit/>
          <w:trHeight w:val="1701"/>
        </w:trPr>
        <w:tc>
          <w:tcPr>
            <w:tcW w:w="1080" w:type="dxa"/>
            <w:shd w:val="clear" w:color="auto" w:fill="C0C0C0"/>
            <w:vAlign w:val="center"/>
          </w:tcPr>
          <w:p w:rsidR="00BB2B7D" w:rsidRPr="00B94C56" w:rsidRDefault="00BB2B7D" w:rsidP="00821F54">
            <w:pPr>
              <w:autoSpaceDE w:val="0"/>
              <w:autoSpaceDN w:val="0"/>
              <w:adjustRightInd w:val="0"/>
              <w:spacing w:before="40"/>
              <w:jc w:val="center"/>
              <w:rPr>
                <w:b/>
                <w:sz w:val="26"/>
                <w:szCs w:val="26"/>
                <w:lang w:val="ro-RO"/>
              </w:rPr>
            </w:pPr>
            <w:r w:rsidRPr="00B94C56">
              <w:rPr>
                <w:b/>
                <w:sz w:val="26"/>
                <w:szCs w:val="26"/>
                <w:lang w:val="ro-RO"/>
              </w:rPr>
              <w:t>Cod deșeu</w:t>
            </w:r>
          </w:p>
        </w:tc>
        <w:tc>
          <w:tcPr>
            <w:tcW w:w="2138" w:type="dxa"/>
            <w:shd w:val="clear" w:color="auto" w:fill="C0C0C0"/>
            <w:vAlign w:val="center"/>
          </w:tcPr>
          <w:p w:rsidR="00BB2B7D" w:rsidRPr="00B94C56" w:rsidRDefault="00BB2B7D" w:rsidP="00821F54">
            <w:pPr>
              <w:autoSpaceDE w:val="0"/>
              <w:autoSpaceDN w:val="0"/>
              <w:adjustRightInd w:val="0"/>
              <w:spacing w:before="40"/>
              <w:jc w:val="center"/>
              <w:rPr>
                <w:b/>
                <w:sz w:val="26"/>
                <w:szCs w:val="26"/>
                <w:lang w:val="ro-RO"/>
              </w:rPr>
            </w:pPr>
            <w:r w:rsidRPr="00B94C56">
              <w:rPr>
                <w:b/>
                <w:sz w:val="26"/>
                <w:szCs w:val="26"/>
                <w:lang w:val="ro-RO"/>
              </w:rPr>
              <w:t>Denumire deșeu</w:t>
            </w:r>
          </w:p>
        </w:tc>
        <w:tc>
          <w:tcPr>
            <w:tcW w:w="1357" w:type="dxa"/>
            <w:shd w:val="clear" w:color="auto" w:fill="C0C0C0"/>
            <w:vAlign w:val="center"/>
          </w:tcPr>
          <w:p w:rsidR="00BB2B7D" w:rsidRPr="00B94C56" w:rsidRDefault="00BB2B7D" w:rsidP="00821F54">
            <w:pPr>
              <w:autoSpaceDE w:val="0"/>
              <w:autoSpaceDN w:val="0"/>
              <w:adjustRightInd w:val="0"/>
              <w:spacing w:before="40"/>
              <w:jc w:val="center"/>
              <w:rPr>
                <w:b/>
                <w:sz w:val="26"/>
                <w:szCs w:val="26"/>
                <w:lang w:val="ro-RO"/>
              </w:rPr>
            </w:pPr>
            <w:r w:rsidRPr="00B94C56">
              <w:rPr>
                <w:b/>
                <w:sz w:val="26"/>
                <w:szCs w:val="26"/>
                <w:lang w:val="ro-RO"/>
              </w:rPr>
              <w:t>Sursă generatoare</w:t>
            </w:r>
          </w:p>
        </w:tc>
        <w:tc>
          <w:tcPr>
            <w:tcW w:w="555" w:type="dxa"/>
            <w:shd w:val="clear" w:color="auto" w:fill="C0C0C0"/>
            <w:textDirection w:val="btLr"/>
            <w:vAlign w:val="center"/>
          </w:tcPr>
          <w:p w:rsidR="00BB2B7D" w:rsidRPr="00B94C56" w:rsidRDefault="00BB2B7D" w:rsidP="00821F54">
            <w:pPr>
              <w:autoSpaceDE w:val="0"/>
              <w:autoSpaceDN w:val="0"/>
              <w:adjustRightInd w:val="0"/>
              <w:spacing w:before="40"/>
              <w:ind w:left="113" w:right="113"/>
              <w:jc w:val="center"/>
              <w:rPr>
                <w:b/>
                <w:sz w:val="26"/>
                <w:szCs w:val="26"/>
                <w:lang w:val="ro-RO"/>
              </w:rPr>
            </w:pPr>
            <w:r w:rsidRPr="00B94C56">
              <w:rPr>
                <w:b/>
                <w:sz w:val="26"/>
                <w:szCs w:val="26"/>
                <w:lang w:val="ro-RO"/>
              </w:rPr>
              <w:t>Cantitate</w:t>
            </w:r>
          </w:p>
        </w:tc>
        <w:tc>
          <w:tcPr>
            <w:tcW w:w="900" w:type="dxa"/>
            <w:shd w:val="clear" w:color="auto" w:fill="C0C0C0"/>
            <w:vAlign w:val="center"/>
          </w:tcPr>
          <w:p w:rsidR="00BB2B7D" w:rsidRPr="00B94C56" w:rsidRDefault="00BB2B7D" w:rsidP="00821F54">
            <w:pPr>
              <w:autoSpaceDE w:val="0"/>
              <w:autoSpaceDN w:val="0"/>
              <w:adjustRightInd w:val="0"/>
              <w:spacing w:before="40"/>
              <w:jc w:val="center"/>
              <w:rPr>
                <w:b/>
                <w:sz w:val="26"/>
                <w:szCs w:val="26"/>
                <w:lang w:val="ro-RO"/>
              </w:rPr>
            </w:pPr>
            <w:r w:rsidRPr="00B94C56">
              <w:rPr>
                <w:b/>
                <w:sz w:val="26"/>
                <w:szCs w:val="26"/>
                <w:lang w:val="ro-RO"/>
              </w:rPr>
              <w:t>UM</w:t>
            </w:r>
          </w:p>
        </w:tc>
        <w:tc>
          <w:tcPr>
            <w:tcW w:w="1380" w:type="dxa"/>
            <w:shd w:val="clear" w:color="auto" w:fill="C0C0C0"/>
            <w:vAlign w:val="center"/>
          </w:tcPr>
          <w:p w:rsidR="00BB2B7D" w:rsidRPr="00B94C56" w:rsidRDefault="00BB2B7D" w:rsidP="00821F54">
            <w:pPr>
              <w:autoSpaceDE w:val="0"/>
              <w:autoSpaceDN w:val="0"/>
              <w:adjustRightInd w:val="0"/>
              <w:spacing w:before="40"/>
              <w:jc w:val="center"/>
              <w:rPr>
                <w:b/>
                <w:sz w:val="26"/>
                <w:szCs w:val="26"/>
                <w:lang w:val="ro-RO"/>
              </w:rPr>
            </w:pPr>
            <w:r w:rsidRPr="00B94C56">
              <w:rPr>
                <w:b/>
                <w:sz w:val="26"/>
                <w:szCs w:val="26"/>
                <w:lang w:val="ro-RO"/>
              </w:rPr>
              <w:t>Operațiune valorificare / eliminare</w:t>
            </w:r>
          </w:p>
        </w:tc>
        <w:tc>
          <w:tcPr>
            <w:tcW w:w="567" w:type="dxa"/>
            <w:shd w:val="clear" w:color="auto" w:fill="C0C0C0"/>
            <w:textDirection w:val="btLr"/>
            <w:vAlign w:val="center"/>
          </w:tcPr>
          <w:p w:rsidR="00BB2B7D" w:rsidRPr="00B94C56" w:rsidRDefault="00BB2B7D" w:rsidP="00821F54">
            <w:pPr>
              <w:autoSpaceDE w:val="0"/>
              <w:autoSpaceDN w:val="0"/>
              <w:adjustRightInd w:val="0"/>
              <w:spacing w:before="40"/>
              <w:ind w:left="113" w:right="113"/>
              <w:jc w:val="center"/>
              <w:rPr>
                <w:b/>
                <w:sz w:val="26"/>
                <w:szCs w:val="26"/>
                <w:lang w:val="ro-RO"/>
              </w:rPr>
            </w:pPr>
            <w:r w:rsidRPr="00B94C56">
              <w:rPr>
                <w:b/>
                <w:sz w:val="26"/>
                <w:szCs w:val="26"/>
                <w:lang w:val="ro-RO"/>
              </w:rPr>
              <w:t>Cod operațiune</w:t>
            </w:r>
          </w:p>
        </w:tc>
        <w:tc>
          <w:tcPr>
            <w:tcW w:w="2193" w:type="dxa"/>
            <w:shd w:val="clear" w:color="auto" w:fill="C0C0C0"/>
            <w:vAlign w:val="center"/>
          </w:tcPr>
          <w:p w:rsidR="00BB2B7D" w:rsidRPr="00B94C56" w:rsidRDefault="00BB2B7D" w:rsidP="00821F54">
            <w:pPr>
              <w:autoSpaceDE w:val="0"/>
              <w:autoSpaceDN w:val="0"/>
              <w:adjustRightInd w:val="0"/>
              <w:spacing w:before="40"/>
              <w:jc w:val="center"/>
              <w:rPr>
                <w:b/>
                <w:sz w:val="26"/>
                <w:szCs w:val="26"/>
                <w:lang w:val="ro-RO"/>
              </w:rPr>
            </w:pPr>
            <w:r w:rsidRPr="00B94C56">
              <w:rPr>
                <w:b/>
                <w:sz w:val="26"/>
                <w:szCs w:val="26"/>
                <w:lang w:val="ro-RO"/>
              </w:rPr>
              <w:t>Denumire operațiune</w:t>
            </w:r>
          </w:p>
        </w:tc>
      </w:tr>
      <w:tr w:rsidR="00BB2B7D" w:rsidRPr="00B94C56" w:rsidTr="00821F54">
        <w:trPr>
          <w:trHeight w:val="1113"/>
        </w:trPr>
        <w:tc>
          <w:tcPr>
            <w:tcW w:w="1080" w:type="dxa"/>
            <w:shd w:val="clear" w:color="auto" w:fill="auto"/>
          </w:tcPr>
          <w:p w:rsidR="00BB2B7D" w:rsidRPr="00B94C56" w:rsidRDefault="00BB2B7D" w:rsidP="00821F54">
            <w:pPr>
              <w:autoSpaceDE w:val="0"/>
              <w:autoSpaceDN w:val="0"/>
              <w:adjustRightInd w:val="0"/>
              <w:spacing w:before="40"/>
              <w:jc w:val="center"/>
              <w:rPr>
                <w:sz w:val="26"/>
                <w:szCs w:val="26"/>
                <w:lang w:val="ro-RO"/>
              </w:rPr>
            </w:pPr>
            <w:r w:rsidRPr="00B94C56">
              <w:rPr>
                <w:sz w:val="26"/>
                <w:szCs w:val="26"/>
                <w:lang w:val="ro-RO"/>
              </w:rPr>
              <w:t>20 03 01</w:t>
            </w:r>
          </w:p>
        </w:tc>
        <w:tc>
          <w:tcPr>
            <w:tcW w:w="2138" w:type="dxa"/>
            <w:shd w:val="clear" w:color="auto" w:fill="auto"/>
          </w:tcPr>
          <w:p w:rsidR="00BB2B7D" w:rsidRPr="00B94C56" w:rsidRDefault="00BB2B7D" w:rsidP="00821F54">
            <w:pPr>
              <w:autoSpaceDE w:val="0"/>
              <w:autoSpaceDN w:val="0"/>
              <w:adjustRightInd w:val="0"/>
              <w:spacing w:before="40"/>
              <w:jc w:val="center"/>
              <w:rPr>
                <w:sz w:val="26"/>
                <w:szCs w:val="26"/>
                <w:lang w:val="ro-RO"/>
              </w:rPr>
            </w:pPr>
            <w:r w:rsidRPr="00B94C56">
              <w:rPr>
                <w:sz w:val="26"/>
                <w:szCs w:val="26"/>
                <w:lang w:val="ro-RO"/>
              </w:rPr>
              <w:t>deșeuri municipale amestecate</w:t>
            </w:r>
          </w:p>
        </w:tc>
        <w:tc>
          <w:tcPr>
            <w:tcW w:w="1357" w:type="dxa"/>
            <w:shd w:val="clear" w:color="auto" w:fill="auto"/>
          </w:tcPr>
          <w:p w:rsidR="00BB2B7D" w:rsidRPr="00B94C56" w:rsidRDefault="00BB2B7D" w:rsidP="00821F54">
            <w:pPr>
              <w:autoSpaceDE w:val="0"/>
              <w:autoSpaceDN w:val="0"/>
              <w:adjustRightInd w:val="0"/>
              <w:spacing w:before="40"/>
              <w:jc w:val="center"/>
              <w:rPr>
                <w:sz w:val="26"/>
                <w:szCs w:val="26"/>
                <w:lang w:val="ro-RO"/>
              </w:rPr>
            </w:pPr>
            <w:r w:rsidRPr="00B94C56">
              <w:rPr>
                <w:sz w:val="26"/>
                <w:szCs w:val="26"/>
                <w:lang w:val="ro-RO"/>
              </w:rPr>
              <w:t>de la angajați</w:t>
            </w:r>
          </w:p>
        </w:tc>
        <w:tc>
          <w:tcPr>
            <w:tcW w:w="555" w:type="dxa"/>
            <w:shd w:val="clear" w:color="auto" w:fill="auto"/>
          </w:tcPr>
          <w:p w:rsidR="00BB2B7D" w:rsidRPr="00B94C56" w:rsidRDefault="00544747" w:rsidP="00821F54">
            <w:pPr>
              <w:autoSpaceDE w:val="0"/>
              <w:autoSpaceDN w:val="0"/>
              <w:adjustRightInd w:val="0"/>
              <w:spacing w:before="40"/>
              <w:jc w:val="center"/>
              <w:rPr>
                <w:sz w:val="26"/>
                <w:szCs w:val="26"/>
                <w:lang w:val="ro-RO"/>
              </w:rPr>
            </w:pPr>
            <w:r w:rsidRPr="00B94C56">
              <w:rPr>
                <w:sz w:val="26"/>
                <w:szCs w:val="26"/>
                <w:lang w:val="ro-RO"/>
              </w:rPr>
              <w:t>1,00</w:t>
            </w:r>
          </w:p>
        </w:tc>
        <w:tc>
          <w:tcPr>
            <w:tcW w:w="900" w:type="dxa"/>
            <w:shd w:val="clear" w:color="auto" w:fill="auto"/>
          </w:tcPr>
          <w:p w:rsidR="00BB2B7D" w:rsidRPr="00B94C56" w:rsidRDefault="00544747" w:rsidP="00821F54">
            <w:pPr>
              <w:autoSpaceDE w:val="0"/>
              <w:autoSpaceDN w:val="0"/>
              <w:adjustRightInd w:val="0"/>
              <w:spacing w:before="40"/>
              <w:jc w:val="center"/>
              <w:rPr>
                <w:sz w:val="26"/>
                <w:szCs w:val="26"/>
                <w:lang w:val="ro-RO"/>
              </w:rPr>
            </w:pPr>
            <w:r w:rsidRPr="00B94C56">
              <w:rPr>
                <w:sz w:val="26"/>
                <w:szCs w:val="26"/>
                <w:lang w:val="ro-RO"/>
              </w:rPr>
              <w:t>Mc/lună</w:t>
            </w:r>
          </w:p>
        </w:tc>
        <w:tc>
          <w:tcPr>
            <w:tcW w:w="1380" w:type="dxa"/>
            <w:shd w:val="clear" w:color="auto" w:fill="auto"/>
          </w:tcPr>
          <w:p w:rsidR="00BB2B7D" w:rsidRPr="00B94C56" w:rsidRDefault="00BB2B7D" w:rsidP="00821F54">
            <w:pPr>
              <w:autoSpaceDE w:val="0"/>
              <w:autoSpaceDN w:val="0"/>
              <w:adjustRightInd w:val="0"/>
              <w:spacing w:before="40"/>
              <w:jc w:val="center"/>
              <w:rPr>
                <w:sz w:val="26"/>
                <w:szCs w:val="26"/>
                <w:lang w:val="ro-RO"/>
              </w:rPr>
            </w:pPr>
            <w:r w:rsidRPr="00B94C56">
              <w:rPr>
                <w:sz w:val="26"/>
                <w:szCs w:val="26"/>
                <w:lang w:val="ro-RO"/>
              </w:rPr>
              <w:t>Eliminare</w:t>
            </w:r>
          </w:p>
        </w:tc>
        <w:tc>
          <w:tcPr>
            <w:tcW w:w="567" w:type="dxa"/>
            <w:shd w:val="clear" w:color="auto" w:fill="auto"/>
          </w:tcPr>
          <w:p w:rsidR="00BB2B7D" w:rsidRPr="00B94C56" w:rsidRDefault="00BB2B7D" w:rsidP="00821F54">
            <w:pPr>
              <w:autoSpaceDE w:val="0"/>
              <w:autoSpaceDN w:val="0"/>
              <w:adjustRightInd w:val="0"/>
              <w:spacing w:before="40"/>
              <w:jc w:val="center"/>
              <w:rPr>
                <w:sz w:val="26"/>
                <w:szCs w:val="26"/>
                <w:lang w:val="ro-RO"/>
              </w:rPr>
            </w:pPr>
            <w:r w:rsidRPr="00B94C56">
              <w:rPr>
                <w:sz w:val="26"/>
                <w:szCs w:val="26"/>
                <w:lang w:val="ro-RO"/>
              </w:rPr>
              <w:t>D 5</w:t>
            </w:r>
          </w:p>
        </w:tc>
        <w:tc>
          <w:tcPr>
            <w:tcW w:w="2193" w:type="dxa"/>
            <w:shd w:val="clear" w:color="auto" w:fill="auto"/>
          </w:tcPr>
          <w:p w:rsidR="00BB2B7D" w:rsidRPr="00B94C56" w:rsidRDefault="00BB2B7D" w:rsidP="00821F54">
            <w:pPr>
              <w:autoSpaceDE w:val="0"/>
              <w:autoSpaceDN w:val="0"/>
              <w:adjustRightInd w:val="0"/>
              <w:spacing w:before="40"/>
              <w:jc w:val="center"/>
              <w:rPr>
                <w:sz w:val="26"/>
                <w:szCs w:val="26"/>
                <w:lang w:val="ro-RO"/>
              </w:rPr>
            </w:pPr>
            <w:r w:rsidRPr="00B94C56">
              <w:rPr>
                <w:sz w:val="26"/>
                <w:szCs w:val="26"/>
                <w:lang w:val="ro-RO"/>
              </w:rPr>
              <w:t xml:space="preserve">Depozitarea in depozite special amenajate </w:t>
            </w:r>
          </w:p>
        </w:tc>
      </w:tr>
    </w:tbl>
    <w:p w:rsidR="00BB2B7D" w:rsidRPr="00B94C56" w:rsidRDefault="00BB2B7D" w:rsidP="00BB2B7D">
      <w:pPr>
        <w:numPr>
          <w:ilvl w:val="0"/>
          <w:numId w:val="4"/>
        </w:numPr>
        <w:jc w:val="both"/>
        <w:rPr>
          <w:b/>
          <w:szCs w:val="28"/>
          <w:lang w:val="ro-RO"/>
        </w:rPr>
      </w:pPr>
      <w:r w:rsidRPr="00B94C56">
        <w:rPr>
          <w:b/>
          <w:szCs w:val="28"/>
          <w:lang w:val="ro-RO"/>
        </w:rPr>
        <w:t>Deşeuri colectate</w:t>
      </w:r>
    </w:p>
    <w:p w:rsidR="00BB2B7D" w:rsidRPr="00B94C56" w:rsidRDefault="00BB2B7D" w:rsidP="00BB2B7D">
      <w:pPr>
        <w:ind w:left="720"/>
        <w:jc w:val="both"/>
        <w:rPr>
          <w:szCs w:val="28"/>
          <w:lang w:val="ro-RO"/>
        </w:rPr>
      </w:pPr>
      <w:r w:rsidRPr="00B94C56">
        <w:rPr>
          <w:szCs w:val="28"/>
          <w:lang w:val="ro-RO"/>
        </w:rPr>
        <w:t>Nu este cazul.</w:t>
      </w:r>
    </w:p>
    <w:p w:rsidR="00BB2B7D" w:rsidRPr="00B94C56" w:rsidRDefault="00BB2B7D" w:rsidP="00BB2B7D">
      <w:pPr>
        <w:keepNext/>
        <w:ind w:left="360"/>
        <w:jc w:val="both"/>
        <w:outlineLvl w:val="1"/>
        <w:rPr>
          <w:b/>
          <w:bCs/>
          <w:szCs w:val="28"/>
          <w:lang w:val="ro-RO" w:eastAsia="ro-RO"/>
        </w:rPr>
      </w:pPr>
      <w:r w:rsidRPr="00B94C56">
        <w:rPr>
          <w:b/>
          <w:bCs/>
          <w:szCs w:val="28"/>
          <w:lang w:val="ro-RO" w:eastAsia="ro-RO"/>
        </w:rPr>
        <w:t>3. Deșeuri stocate temporar</w:t>
      </w:r>
    </w:p>
    <w:p w:rsidR="00BB2B7D" w:rsidRPr="00B94C56" w:rsidRDefault="00BB2B7D" w:rsidP="00BB2B7D">
      <w:pPr>
        <w:spacing w:line="259" w:lineRule="auto"/>
        <w:ind w:firstLine="720"/>
        <w:rPr>
          <w:rFonts w:eastAsia="Calibri"/>
          <w:szCs w:val="28"/>
          <w:lang w:val="ro-RO" w:eastAsia="ro-RO"/>
        </w:rPr>
      </w:pPr>
      <w:r w:rsidRPr="00B94C56">
        <w:rPr>
          <w:rFonts w:eastAsia="Calibri"/>
          <w:szCs w:val="28"/>
          <w:lang w:val="ro-RO" w:eastAsia="ro-RO"/>
        </w:rPr>
        <w:t>Nu este cazul.</w:t>
      </w:r>
    </w:p>
    <w:p w:rsidR="00BB2B7D" w:rsidRPr="00B94C56" w:rsidRDefault="00BB2B7D" w:rsidP="00BB2B7D">
      <w:pPr>
        <w:keepNext/>
        <w:ind w:left="360"/>
        <w:jc w:val="both"/>
        <w:outlineLvl w:val="1"/>
        <w:rPr>
          <w:b/>
          <w:bCs/>
          <w:szCs w:val="28"/>
          <w:lang w:val="ro-RO" w:eastAsia="ro-RO"/>
        </w:rPr>
      </w:pPr>
      <w:r w:rsidRPr="00B94C56">
        <w:rPr>
          <w:b/>
          <w:bCs/>
          <w:szCs w:val="28"/>
          <w:lang w:val="ro-RO" w:eastAsia="ro-RO"/>
        </w:rPr>
        <w:t>4. Deșeuri tratate (valorificate/eliminate)</w:t>
      </w:r>
    </w:p>
    <w:p w:rsidR="00BB2B7D" w:rsidRPr="00B94C56" w:rsidRDefault="00BB2B7D" w:rsidP="00BB2B7D">
      <w:pPr>
        <w:spacing w:line="259" w:lineRule="auto"/>
        <w:ind w:left="360" w:firstLine="360"/>
        <w:rPr>
          <w:rFonts w:eastAsia="Calibri"/>
          <w:szCs w:val="28"/>
          <w:lang w:val="ro-RO"/>
        </w:rPr>
      </w:pPr>
      <w:r w:rsidRPr="00B94C56">
        <w:rPr>
          <w:rFonts w:eastAsia="Calibri"/>
          <w:szCs w:val="28"/>
          <w:lang w:val="ro-RO"/>
        </w:rPr>
        <w:t>Nu se tratează deșeurile pe amplasament.</w:t>
      </w:r>
    </w:p>
    <w:p w:rsidR="00BB2B7D" w:rsidRPr="00B94C56" w:rsidRDefault="00BB2B7D" w:rsidP="00BB2B7D">
      <w:pPr>
        <w:keepNext/>
        <w:ind w:left="360"/>
        <w:jc w:val="both"/>
        <w:outlineLvl w:val="1"/>
        <w:rPr>
          <w:b/>
          <w:bCs/>
          <w:szCs w:val="28"/>
          <w:lang w:val="ro-RO" w:eastAsia="ro-RO"/>
        </w:rPr>
      </w:pPr>
      <w:r w:rsidRPr="00B94C56">
        <w:rPr>
          <w:b/>
          <w:bCs/>
          <w:szCs w:val="28"/>
          <w:lang w:val="ro-RO" w:eastAsia="ro-RO"/>
        </w:rPr>
        <w:lastRenderedPageBreak/>
        <w:t>5. Modul de transport al deșeurilor și măsurile pentru protecția mediului</w:t>
      </w:r>
    </w:p>
    <w:p w:rsidR="00BB2B7D" w:rsidRPr="00B94C56" w:rsidRDefault="00BB2B7D" w:rsidP="00BB2B7D">
      <w:pPr>
        <w:autoSpaceDE w:val="0"/>
        <w:autoSpaceDN w:val="0"/>
        <w:adjustRightInd w:val="0"/>
        <w:ind w:left="90"/>
        <w:jc w:val="both"/>
        <w:rPr>
          <w:bCs/>
          <w:szCs w:val="28"/>
          <w:lang w:val="ro-RO" w:eastAsia="ro-RO"/>
        </w:rPr>
      </w:pPr>
      <w:r w:rsidRPr="00B94C56">
        <w:rPr>
          <w:bCs/>
          <w:szCs w:val="28"/>
          <w:lang w:val="ro-RO" w:eastAsia="ro-RO"/>
        </w:rPr>
        <w:t>Deșeurile municipale amestecate sunt transportate de unitatea specializată și autorizată pentru această categorie de</w:t>
      </w:r>
      <w:r w:rsidR="00544747" w:rsidRPr="00B94C56">
        <w:rPr>
          <w:bCs/>
          <w:szCs w:val="28"/>
          <w:lang w:val="ro-RO" w:eastAsia="ro-RO"/>
        </w:rPr>
        <w:t xml:space="preserve"> lucrare (RDE  HURON SRL</w:t>
      </w:r>
      <w:r w:rsidRPr="00B94C56">
        <w:rPr>
          <w:bCs/>
          <w:szCs w:val="28"/>
          <w:lang w:val="ro-RO" w:eastAsia="ro-RO"/>
        </w:rPr>
        <w:t>) la un depozit de deșeuri nepericuloase conform autorizat.</w:t>
      </w:r>
    </w:p>
    <w:p w:rsidR="00BB2B7D" w:rsidRPr="00B94C56" w:rsidRDefault="00BB2B7D" w:rsidP="00BB2B7D">
      <w:pPr>
        <w:numPr>
          <w:ilvl w:val="0"/>
          <w:numId w:val="7"/>
        </w:numPr>
        <w:suppressAutoHyphens/>
        <w:autoSpaceDE w:val="0"/>
        <w:autoSpaceDN w:val="0"/>
        <w:adjustRightInd w:val="0"/>
        <w:spacing w:after="160" w:line="259" w:lineRule="auto"/>
        <w:ind w:left="90" w:firstLine="0"/>
        <w:contextualSpacing/>
        <w:jc w:val="both"/>
        <w:rPr>
          <w:bCs/>
          <w:szCs w:val="28"/>
          <w:lang w:val="ro-RO" w:eastAsia="ro-RO"/>
        </w:rPr>
      </w:pPr>
      <w:r w:rsidRPr="00B94C56">
        <w:rPr>
          <w:bCs/>
          <w:szCs w:val="28"/>
          <w:lang w:val="ro-RO" w:eastAsia="ro-RO"/>
        </w:rPr>
        <w:t>Mijloace de transport adecvate naturii deșeurilor transportate,astfel încât să se asigure respectarea normelor privind sănătatea populației și a mediului înconjurător.</w:t>
      </w:r>
    </w:p>
    <w:p w:rsidR="00BB2B7D" w:rsidRPr="00B94C56" w:rsidRDefault="00BB2B7D" w:rsidP="00BB2B7D">
      <w:pPr>
        <w:numPr>
          <w:ilvl w:val="0"/>
          <w:numId w:val="7"/>
        </w:numPr>
        <w:suppressAutoHyphens/>
        <w:autoSpaceDE w:val="0"/>
        <w:autoSpaceDN w:val="0"/>
        <w:adjustRightInd w:val="0"/>
        <w:spacing w:after="160" w:line="259" w:lineRule="auto"/>
        <w:ind w:left="90" w:firstLine="0"/>
        <w:contextualSpacing/>
        <w:jc w:val="both"/>
        <w:rPr>
          <w:bCs/>
          <w:szCs w:val="28"/>
          <w:lang w:val="ro-RO" w:eastAsia="ro-RO"/>
        </w:rPr>
      </w:pPr>
      <w:r w:rsidRPr="00B94C56">
        <w:rPr>
          <w:bCs/>
          <w:szCs w:val="28"/>
          <w:lang w:val="ro-RO" w:eastAsia="ro-RO"/>
        </w:rPr>
        <w:t>Respectarea prevederilor din H.G. nr.1061/2008 privind transportul deșeurilor periculoase și nepericuloase pe teritoriul României.</w:t>
      </w:r>
    </w:p>
    <w:p w:rsidR="00BB2B7D" w:rsidRPr="00B94C56" w:rsidRDefault="00BB2B7D" w:rsidP="00BB2B7D">
      <w:pPr>
        <w:keepNext/>
        <w:ind w:left="360"/>
        <w:jc w:val="both"/>
        <w:outlineLvl w:val="1"/>
        <w:rPr>
          <w:b/>
          <w:bCs/>
          <w:szCs w:val="28"/>
          <w:lang w:val="ro-RO" w:eastAsia="ro-RO"/>
        </w:rPr>
      </w:pPr>
      <w:r w:rsidRPr="00B94C56">
        <w:rPr>
          <w:b/>
          <w:bCs/>
          <w:szCs w:val="28"/>
          <w:lang w:val="ro-RO" w:eastAsia="ro-RO"/>
        </w:rPr>
        <w:t>6. Monitorizarea gestiunii deșeurilor</w:t>
      </w:r>
    </w:p>
    <w:p w:rsidR="00BB2B7D" w:rsidRPr="00B94C56" w:rsidRDefault="00BB2B7D" w:rsidP="00BB2B7D">
      <w:pPr>
        <w:spacing w:line="259" w:lineRule="auto"/>
        <w:ind w:left="360"/>
        <w:rPr>
          <w:rFonts w:eastAsia="Calibri"/>
          <w:szCs w:val="28"/>
          <w:lang w:val="ro-RO"/>
        </w:rPr>
      </w:pPr>
      <w:r w:rsidRPr="00B94C56">
        <w:rPr>
          <w:rFonts w:eastAsia="Calibri"/>
          <w:szCs w:val="28"/>
          <w:lang w:val="ro-RO"/>
        </w:rPr>
        <w:t>Titularul activităţii are obligaţia de a realiza evidenţa gestiunii deşeurilor rezultate în urma activităţii desfăşurate, care va fi ţinută conform modelului prezentat în Anexa nr.1 a H.G. nr. 856/2002.</w:t>
      </w:r>
    </w:p>
    <w:p w:rsidR="00BB2B7D" w:rsidRPr="00B94C56" w:rsidRDefault="00BB2B7D" w:rsidP="00BB2B7D">
      <w:pPr>
        <w:keepNext/>
        <w:ind w:left="360"/>
        <w:jc w:val="both"/>
        <w:outlineLvl w:val="1"/>
        <w:rPr>
          <w:b/>
          <w:bCs/>
          <w:szCs w:val="28"/>
          <w:lang w:val="ro-RO" w:eastAsia="ro-RO"/>
        </w:rPr>
      </w:pPr>
      <w:r w:rsidRPr="00B94C56">
        <w:rPr>
          <w:b/>
          <w:bCs/>
          <w:szCs w:val="28"/>
          <w:lang w:val="ro-RO" w:eastAsia="ro-RO"/>
        </w:rPr>
        <w:t xml:space="preserve">7. Ambalaje folosite </w:t>
      </w:r>
    </w:p>
    <w:p w:rsidR="00B14684" w:rsidRPr="00B94C56" w:rsidRDefault="00B14684" w:rsidP="00BB2B7D">
      <w:pPr>
        <w:keepNext/>
        <w:ind w:left="360"/>
        <w:jc w:val="both"/>
        <w:outlineLvl w:val="1"/>
        <w:rPr>
          <w:b/>
          <w:bCs/>
          <w:szCs w:val="28"/>
          <w:lang w:val="ro-RO" w:eastAsia="ro-RO"/>
        </w:rPr>
      </w:pPr>
      <w:r w:rsidRPr="00B94C56">
        <w:rPr>
          <w:b/>
          <w:bCs/>
          <w:szCs w:val="28"/>
          <w:lang w:val="ro-RO" w:eastAsia="ro-RO"/>
        </w:rPr>
        <w:t xml:space="preserve"> - Nu este cazul.</w:t>
      </w:r>
    </w:p>
    <w:p w:rsidR="00BB2B7D" w:rsidRPr="00B94C56" w:rsidRDefault="00BB2B7D" w:rsidP="00BB2B7D">
      <w:pPr>
        <w:autoSpaceDE w:val="0"/>
        <w:autoSpaceDN w:val="0"/>
        <w:adjustRightInd w:val="0"/>
        <w:jc w:val="both"/>
        <w:rPr>
          <w:b/>
          <w:bCs/>
          <w:szCs w:val="28"/>
          <w:lang w:val="ro-RO" w:eastAsia="ro-RO"/>
        </w:rPr>
      </w:pPr>
      <w:r w:rsidRPr="00B94C56">
        <w:rPr>
          <w:b/>
          <w:bCs/>
          <w:szCs w:val="28"/>
          <w:lang w:val="ro-RO" w:eastAsia="ro-RO"/>
        </w:rPr>
        <w:t xml:space="preserve">8. Modul de gospodărire a ambalajelor </w:t>
      </w:r>
    </w:p>
    <w:p w:rsidR="00BB2B7D" w:rsidRPr="00B94C56" w:rsidRDefault="00BB2B7D" w:rsidP="00BB2B7D">
      <w:pPr>
        <w:autoSpaceDE w:val="0"/>
        <w:autoSpaceDN w:val="0"/>
        <w:adjustRightInd w:val="0"/>
        <w:ind w:firstLine="720"/>
        <w:jc w:val="both"/>
        <w:rPr>
          <w:szCs w:val="28"/>
          <w:lang w:val="ro-RO"/>
        </w:rPr>
      </w:pPr>
      <w:r w:rsidRPr="00B94C56">
        <w:rPr>
          <w:szCs w:val="28"/>
          <w:lang w:val="ro-RO"/>
        </w:rPr>
        <w:t xml:space="preserve">Ambalajele sunt utilizate pentru ambalarea produselor finite și sunt </w:t>
      </w:r>
      <w:r w:rsidR="004348ED" w:rsidRPr="00B94C56">
        <w:rPr>
          <w:szCs w:val="28"/>
          <w:lang w:val="ro-RO"/>
        </w:rPr>
        <w:t>comercializate</w:t>
      </w:r>
      <w:r w:rsidRPr="00B94C56">
        <w:rPr>
          <w:szCs w:val="28"/>
          <w:lang w:val="ro-RO"/>
        </w:rPr>
        <w:t xml:space="preserve"> împreună cu acesta.</w:t>
      </w:r>
    </w:p>
    <w:p w:rsidR="00BB2B7D" w:rsidRPr="00B94C56" w:rsidRDefault="00BB2B7D" w:rsidP="00BB2B7D">
      <w:pPr>
        <w:autoSpaceDE w:val="0"/>
        <w:autoSpaceDN w:val="0"/>
        <w:adjustRightInd w:val="0"/>
        <w:ind w:firstLine="720"/>
        <w:jc w:val="both"/>
        <w:rPr>
          <w:szCs w:val="28"/>
          <w:lang w:val="ro-RO"/>
        </w:rPr>
      </w:pPr>
      <w:r w:rsidRPr="00B94C56">
        <w:rPr>
          <w:szCs w:val="28"/>
          <w:lang w:val="ro-RO"/>
        </w:rPr>
        <w:t>Operatorul fiind producător de bunuri ambalate, are obligația  să vireze la Fondul de mediu taxa după ambalajele introduse pe piața națională, conform art.9 al Ordonanţei de Urgenţă nr. 196/2005 privind Fondul pentru mediu, cu modificările ulterioare.</w:t>
      </w:r>
    </w:p>
    <w:p w:rsidR="00BB2B7D" w:rsidRPr="00B94C56" w:rsidRDefault="00BB2B7D" w:rsidP="00BB2B7D">
      <w:pPr>
        <w:autoSpaceDE w:val="0"/>
        <w:autoSpaceDN w:val="0"/>
        <w:adjustRightInd w:val="0"/>
        <w:ind w:firstLine="720"/>
        <w:jc w:val="both"/>
        <w:rPr>
          <w:szCs w:val="28"/>
          <w:lang w:val="ro-RO"/>
        </w:rPr>
      </w:pPr>
    </w:p>
    <w:p w:rsidR="00BB2B7D" w:rsidRPr="00B94C56" w:rsidRDefault="00BB2B7D" w:rsidP="00BB2B7D">
      <w:pPr>
        <w:pStyle w:val="Heading5"/>
        <w:rPr>
          <w:szCs w:val="28"/>
          <w:lang w:val="ro-RO"/>
        </w:rPr>
      </w:pPr>
      <w:r w:rsidRPr="00B94C56">
        <w:rPr>
          <w:szCs w:val="28"/>
          <w:lang w:val="ro-RO"/>
        </w:rPr>
        <w:t>V. MODUL DE GOSPODĂRIRE A SUBSTANŢELOR ŞI PREPARATELOR PERICULOASE:</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2567"/>
        <w:gridCol w:w="1170"/>
        <w:gridCol w:w="990"/>
        <w:gridCol w:w="1800"/>
        <w:gridCol w:w="1979"/>
      </w:tblGrid>
      <w:tr w:rsidR="00BB2B7D" w:rsidRPr="00B94C56" w:rsidTr="00821F54">
        <w:tc>
          <w:tcPr>
            <w:tcW w:w="1501" w:type="dxa"/>
            <w:shd w:val="clear" w:color="auto" w:fill="C0C0C0"/>
            <w:vAlign w:val="center"/>
          </w:tcPr>
          <w:p w:rsidR="00BB2B7D" w:rsidRPr="00B94C56" w:rsidRDefault="00BB2B7D" w:rsidP="00821F54">
            <w:pPr>
              <w:snapToGrid w:val="0"/>
              <w:spacing w:before="40"/>
              <w:jc w:val="center"/>
              <w:rPr>
                <w:b/>
                <w:szCs w:val="28"/>
                <w:lang w:val="ro-RO"/>
              </w:rPr>
            </w:pPr>
            <w:r w:rsidRPr="00B94C56">
              <w:rPr>
                <w:b/>
                <w:szCs w:val="28"/>
                <w:lang w:val="ro-RO"/>
              </w:rPr>
              <w:t>Tip</w:t>
            </w:r>
          </w:p>
        </w:tc>
        <w:tc>
          <w:tcPr>
            <w:tcW w:w="2567" w:type="dxa"/>
            <w:shd w:val="clear" w:color="auto" w:fill="C0C0C0"/>
            <w:vAlign w:val="center"/>
          </w:tcPr>
          <w:p w:rsidR="00BB2B7D" w:rsidRPr="00B94C56" w:rsidRDefault="00BB2B7D" w:rsidP="00821F54">
            <w:pPr>
              <w:snapToGrid w:val="0"/>
              <w:spacing w:before="40"/>
              <w:jc w:val="center"/>
              <w:rPr>
                <w:b/>
                <w:szCs w:val="28"/>
                <w:lang w:val="ro-RO"/>
              </w:rPr>
            </w:pPr>
            <w:r w:rsidRPr="00B94C56">
              <w:rPr>
                <w:b/>
                <w:szCs w:val="28"/>
                <w:lang w:val="ro-RO"/>
              </w:rPr>
              <w:t>Substanță chimică periculoasă/ Categorie de amestec</w:t>
            </w:r>
          </w:p>
        </w:tc>
        <w:tc>
          <w:tcPr>
            <w:tcW w:w="1170" w:type="dxa"/>
            <w:shd w:val="clear" w:color="auto" w:fill="C0C0C0"/>
            <w:vAlign w:val="center"/>
          </w:tcPr>
          <w:p w:rsidR="00BB2B7D" w:rsidRPr="00B94C56" w:rsidRDefault="00BB2B7D" w:rsidP="00821F54">
            <w:pPr>
              <w:snapToGrid w:val="0"/>
              <w:spacing w:before="40"/>
              <w:jc w:val="center"/>
              <w:rPr>
                <w:b/>
                <w:szCs w:val="28"/>
                <w:lang w:val="ro-RO"/>
              </w:rPr>
            </w:pPr>
            <w:r w:rsidRPr="00B94C56">
              <w:rPr>
                <w:b/>
                <w:szCs w:val="28"/>
                <w:lang w:val="ro-RO"/>
              </w:rPr>
              <w:t>Cantitate</w:t>
            </w:r>
          </w:p>
        </w:tc>
        <w:tc>
          <w:tcPr>
            <w:tcW w:w="990" w:type="dxa"/>
            <w:shd w:val="clear" w:color="auto" w:fill="C0C0C0"/>
            <w:vAlign w:val="center"/>
          </w:tcPr>
          <w:p w:rsidR="00BB2B7D" w:rsidRPr="00B94C56" w:rsidRDefault="00BB2B7D" w:rsidP="00821F54">
            <w:pPr>
              <w:snapToGrid w:val="0"/>
              <w:spacing w:before="40"/>
              <w:jc w:val="center"/>
              <w:rPr>
                <w:b/>
                <w:szCs w:val="28"/>
                <w:lang w:val="ro-RO"/>
              </w:rPr>
            </w:pPr>
            <w:r w:rsidRPr="00B94C56">
              <w:rPr>
                <w:b/>
                <w:szCs w:val="28"/>
                <w:lang w:val="ro-RO"/>
              </w:rPr>
              <w:t>UM</w:t>
            </w:r>
          </w:p>
        </w:tc>
        <w:tc>
          <w:tcPr>
            <w:tcW w:w="1800" w:type="dxa"/>
            <w:shd w:val="clear" w:color="auto" w:fill="C0C0C0"/>
            <w:vAlign w:val="center"/>
          </w:tcPr>
          <w:p w:rsidR="00BB2B7D" w:rsidRPr="00B94C56" w:rsidRDefault="00BB2B7D" w:rsidP="00821F54">
            <w:pPr>
              <w:snapToGrid w:val="0"/>
              <w:spacing w:before="40"/>
              <w:jc w:val="center"/>
              <w:rPr>
                <w:b/>
                <w:szCs w:val="28"/>
                <w:lang w:val="ro-RO"/>
              </w:rPr>
            </w:pPr>
            <w:r w:rsidRPr="00B94C56">
              <w:rPr>
                <w:b/>
                <w:szCs w:val="28"/>
                <w:lang w:val="ro-RO"/>
              </w:rPr>
              <w:t>Categoria - Fraza de risc</w:t>
            </w:r>
          </w:p>
        </w:tc>
        <w:tc>
          <w:tcPr>
            <w:tcW w:w="1979" w:type="dxa"/>
            <w:shd w:val="clear" w:color="auto" w:fill="C0C0C0"/>
            <w:vAlign w:val="center"/>
          </w:tcPr>
          <w:p w:rsidR="00BB2B7D" w:rsidRPr="00B94C56" w:rsidRDefault="00BB2B7D" w:rsidP="00821F54">
            <w:pPr>
              <w:snapToGrid w:val="0"/>
              <w:spacing w:before="40"/>
              <w:jc w:val="center"/>
              <w:rPr>
                <w:b/>
                <w:szCs w:val="28"/>
                <w:lang w:val="ro-RO"/>
              </w:rPr>
            </w:pPr>
            <w:r w:rsidRPr="00B94C56">
              <w:rPr>
                <w:b/>
                <w:szCs w:val="28"/>
                <w:lang w:val="ro-RO"/>
              </w:rPr>
              <w:t>Fraza de pericol</w:t>
            </w:r>
          </w:p>
        </w:tc>
      </w:tr>
      <w:tr w:rsidR="00BB2B7D" w:rsidRPr="00B94C56" w:rsidTr="00821F54">
        <w:tc>
          <w:tcPr>
            <w:tcW w:w="1501" w:type="dxa"/>
            <w:shd w:val="clear" w:color="auto" w:fill="auto"/>
          </w:tcPr>
          <w:p w:rsidR="00BB2B7D" w:rsidRPr="00B94C56" w:rsidRDefault="00BB2B7D" w:rsidP="00821F54">
            <w:pPr>
              <w:tabs>
                <w:tab w:val="left" w:pos="1319"/>
              </w:tabs>
              <w:snapToGrid w:val="0"/>
              <w:spacing w:before="40"/>
              <w:rPr>
                <w:color w:val="FF0000"/>
                <w:szCs w:val="28"/>
                <w:lang w:val="ro-RO"/>
              </w:rPr>
            </w:pPr>
            <w:r w:rsidRPr="00B94C56">
              <w:rPr>
                <w:szCs w:val="28"/>
                <w:lang w:val="ro-RO"/>
              </w:rPr>
              <w:t>Amestec</w:t>
            </w:r>
          </w:p>
        </w:tc>
        <w:tc>
          <w:tcPr>
            <w:tcW w:w="2567" w:type="dxa"/>
            <w:shd w:val="clear" w:color="auto" w:fill="auto"/>
          </w:tcPr>
          <w:p w:rsidR="00BB2B7D" w:rsidRPr="00B94C56" w:rsidRDefault="00544747" w:rsidP="00821F54">
            <w:pPr>
              <w:snapToGrid w:val="0"/>
              <w:spacing w:before="40"/>
              <w:rPr>
                <w:szCs w:val="28"/>
                <w:lang w:val="ro-RO"/>
              </w:rPr>
            </w:pPr>
            <w:proofErr w:type="spellStart"/>
            <w:r w:rsidRPr="00B94C56">
              <w:rPr>
                <w:szCs w:val="28"/>
                <w:lang w:val="ro-RO"/>
              </w:rPr>
              <w:t>Hydrocrom</w:t>
            </w:r>
            <w:proofErr w:type="spellEnd"/>
            <w:r w:rsidRPr="00B94C56">
              <w:rPr>
                <w:szCs w:val="28"/>
                <w:lang w:val="ro-RO"/>
              </w:rPr>
              <w:t xml:space="preserve"> impr. OAK</w:t>
            </w:r>
          </w:p>
        </w:tc>
        <w:tc>
          <w:tcPr>
            <w:tcW w:w="1170" w:type="dxa"/>
            <w:shd w:val="clear" w:color="auto" w:fill="auto"/>
          </w:tcPr>
          <w:p w:rsidR="00BB2B7D" w:rsidRPr="00B94C56" w:rsidRDefault="00544747" w:rsidP="00821F54">
            <w:pPr>
              <w:snapToGrid w:val="0"/>
              <w:spacing w:before="40"/>
              <w:jc w:val="center"/>
              <w:rPr>
                <w:szCs w:val="28"/>
                <w:lang w:val="ro-RO"/>
              </w:rPr>
            </w:pPr>
            <w:r w:rsidRPr="00B94C56">
              <w:rPr>
                <w:szCs w:val="28"/>
                <w:lang w:val="ro-RO"/>
              </w:rPr>
              <w:t>30</w:t>
            </w:r>
          </w:p>
        </w:tc>
        <w:tc>
          <w:tcPr>
            <w:tcW w:w="990" w:type="dxa"/>
            <w:shd w:val="clear" w:color="auto" w:fill="auto"/>
          </w:tcPr>
          <w:p w:rsidR="00BB2B7D" w:rsidRPr="00B94C56" w:rsidRDefault="00544747" w:rsidP="00821F54">
            <w:pPr>
              <w:snapToGrid w:val="0"/>
              <w:spacing w:before="40"/>
              <w:jc w:val="center"/>
              <w:rPr>
                <w:szCs w:val="28"/>
                <w:lang w:val="ro-RO"/>
              </w:rPr>
            </w:pPr>
            <w:r w:rsidRPr="00B94C56">
              <w:rPr>
                <w:szCs w:val="28"/>
                <w:lang w:val="ro-RO"/>
              </w:rPr>
              <w:t>l</w:t>
            </w:r>
            <w:r w:rsidR="00BB2B7D" w:rsidRPr="00B94C56">
              <w:rPr>
                <w:szCs w:val="28"/>
                <w:lang w:val="ro-RO"/>
              </w:rPr>
              <w:t>/lună</w:t>
            </w:r>
          </w:p>
        </w:tc>
        <w:tc>
          <w:tcPr>
            <w:tcW w:w="1800" w:type="dxa"/>
            <w:shd w:val="clear" w:color="auto" w:fill="auto"/>
          </w:tcPr>
          <w:p w:rsidR="00BB2B7D" w:rsidRPr="00B94C56" w:rsidRDefault="004348ED" w:rsidP="00821F54">
            <w:pPr>
              <w:snapToGrid w:val="0"/>
              <w:spacing w:before="40"/>
              <w:rPr>
                <w:szCs w:val="28"/>
                <w:lang w:val="ro-RO"/>
              </w:rPr>
            </w:pPr>
            <w:r w:rsidRPr="00B94C56">
              <w:rPr>
                <w:szCs w:val="28"/>
                <w:lang w:val="ro-RO"/>
              </w:rPr>
              <w:t>R22,R21,R24,R20,R36,R23,R42,R50R50-53,R52-53</w:t>
            </w:r>
          </w:p>
        </w:tc>
        <w:tc>
          <w:tcPr>
            <w:tcW w:w="1979" w:type="dxa"/>
            <w:shd w:val="clear" w:color="auto" w:fill="auto"/>
          </w:tcPr>
          <w:p w:rsidR="00BB2B7D" w:rsidRPr="00B94C56" w:rsidRDefault="004348ED" w:rsidP="00821F54">
            <w:pPr>
              <w:snapToGrid w:val="0"/>
              <w:spacing w:before="40"/>
              <w:jc w:val="center"/>
              <w:rPr>
                <w:szCs w:val="28"/>
                <w:lang w:val="ro-RO"/>
              </w:rPr>
            </w:pPr>
            <w:r w:rsidRPr="00B94C56">
              <w:rPr>
                <w:szCs w:val="28"/>
                <w:lang w:val="ro-RO"/>
              </w:rPr>
              <w:t>H302,H312,H311,H332,H315,H319,H331,H317,H318,H400,H410,H412</w:t>
            </w:r>
          </w:p>
          <w:p w:rsidR="00BB2B7D" w:rsidRPr="00B94C56" w:rsidRDefault="00BB2B7D" w:rsidP="00821F54">
            <w:pPr>
              <w:snapToGrid w:val="0"/>
              <w:spacing w:before="40"/>
              <w:jc w:val="center"/>
              <w:rPr>
                <w:szCs w:val="28"/>
                <w:lang w:val="ro-RO"/>
              </w:rPr>
            </w:pPr>
            <w:r w:rsidRPr="00B94C56">
              <w:rPr>
                <w:szCs w:val="28"/>
                <w:lang w:val="ro-RO"/>
              </w:rPr>
              <w:t xml:space="preserve"> </w:t>
            </w:r>
          </w:p>
        </w:tc>
      </w:tr>
      <w:tr w:rsidR="00BB2B7D" w:rsidRPr="00B94C56" w:rsidTr="00821F54">
        <w:tc>
          <w:tcPr>
            <w:tcW w:w="1501" w:type="dxa"/>
            <w:shd w:val="clear" w:color="auto" w:fill="auto"/>
          </w:tcPr>
          <w:p w:rsidR="00BB2B7D" w:rsidRPr="00B94C56" w:rsidRDefault="00BB2B7D" w:rsidP="00821F54">
            <w:pPr>
              <w:tabs>
                <w:tab w:val="left" w:pos="1319"/>
              </w:tabs>
              <w:snapToGrid w:val="0"/>
              <w:spacing w:before="40"/>
              <w:rPr>
                <w:szCs w:val="28"/>
                <w:lang w:val="ro-RO"/>
              </w:rPr>
            </w:pPr>
            <w:r w:rsidRPr="00B94C56">
              <w:rPr>
                <w:szCs w:val="28"/>
                <w:lang w:val="ro-RO"/>
              </w:rPr>
              <w:t>Amestec</w:t>
            </w:r>
          </w:p>
        </w:tc>
        <w:tc>
          <w:tcPr>
            <w:tcW w:w="2567" w:type="dxa"/>
            <w:shd w:val="clear" w:color="auto" w:fill="auto"/>
          </w:tcPr>
          <w:p w:rsidR="00BB2B7D" w:rsidRPr="00B94C56" w:rsidRDefault="00544747" w:rsidP="00821F54">
            <w:pPr>
              <w:snapToGrid w:val="0"/>
              <w:spacing w:before="40"/>
              <w:rPr>
                <w:szCs w:val="28"/>
                <w:lang w:val="ro-RO"/>
              </w:rPr>
            </w:pPr>
            <w:proofErr w:type="spellStart"/>
            <w:r w:rsidRPr="00B94C56">
              <w:rPr>
                <w:szCs w:val="28"/>
                <w:lang w:val="ro-RO"/>
              </w:rPr>
              <w:t>Hydrocrom</w:t>
            </w:r>
            <w:proofErr w:type="spellEnd"/>
            <w:r w:rsidRPr="00B94C56">
              <w:rPr>
                <w:szCs w:val="28"/>
                <w:lang w:val="ro-RO"/>
              </w:rPr>
              <w:t xml:space="preserve"> Neutro WX</w:t>
            </w:r>
          </w:p>
        </w:tc>
        <w:tc>
          <w:tcPr>
            <w:tcW w:w="1170" w:type="dxa"/>
            <w:shd w:val="clear" w:color="auto" w:fill="auto"/>
          </w:tcPr>
          <w:p w:rsidR="00BB2B7D" w:rsidRPr="00B94C56" w:rsidRDefault="00544747" w:rsidP="00821F54">
            <w:pPr>
              <w:snapToGrid w:val="0"/>
              <w:spacing w:before="40"/>
              <w:jc w:val="center"/>
              <w:rPr>
                <w:szCs w:val="28"/>
                <w:lang w:val="ro-RO"/>
              </w:rPr>
            </w:pPr>
            <w:r w:rsidRPr="00B94C56">
              <w:rPr>
                <w:szCs w:val="28"/>
                <w:lang w:val="ro-RO"/>
              </w:rPr>
              <w:t>20</w:t>
            </w:r>
          </w:p>
        </w:tc>
        <w:tc>
          <w:tcPr>
            <w:tcW w:w="990" w:type="dxa"/>
            <w:shd w:val="clear" w:color="auto" w:fill="auto"/>
          </w:tcPr>
          <w:p w:rsidR="00BB2B7D" w:rsidRPr="00B94C56" w:rsidRDefault="00544747" w:rsidP="00821F54">
            <w:pPr>
              <w:snapToGrid w:val="0"/>
              <w:spacing w:before="40"/>
              <w:jc w:val="center"/>
              <w:rPr>
                <w:szCs w:val="28"/>
                <w:lang w:val="ro-RO"/>
              </w:rPr>
            </w:pPr>
            <w:r w:rsidRPr="00B94C56">
              <w:rPr>
                <w:szCs w:val="28"/>
                <w:lang w:val="ro-RO"/>
              </w:rPr>
              <w:t>l</w:t>
            </w:r>
            <w:r w:rsidR="00BB2B7D" w:rsidRPr="00B94C56">
              <w:rPr>
                <w:szCs w:val="28"/>
                <w:lang w:val="ro-RO"/>
              </w:rPr>
              <w:t>/lună</w:t>
            </w:r>
          </w:p>
        </w:tc>
        <w:tc>
          <w:tcPr>
            <w:tcW w:w="1800" w:type="dxa"/>
            <w:shd w:val="clear" w:color="auto" w:fill="auto"/>
          </w:tcPr>
          <w:p w:rsidR="00BB2B7D" w:rsidRPr="00B94C56" w:rsidRDefault="004348ED" w:rsidP="00821F54">
            <w:pPr>
              <w:snapToGrid w:val="0"/>
              <w:spacing w:before="40"/>
              <w:jc w:val="center"/>
              <w:rPr>
                <w:szCs w:val="28"/>
                <w:lang w:val="ro-RO"/>
              </w:rPr>
            </w:pPr>
            <w:r w:rsidRPr="00B94C56">
              <w:rPr>
                <w:szCs w:val="28"/>
                <w:lang w:val="ro-RO"/>
              </w:rPr>
              <w:t>R22,R21,R24,R20,R36,R23,R42,R50R50-53,R52-53</w:t>
            </w:r>
          </w:p>
        </w:tc>
        <w:tc>
          <w:tcPr>
            <w:tcW w:w="1979" w:type="dxa"/>
            <w:shd w:val="clear" w:color="auto" w:fill="auto"/>
          </w:tcPr>
          <w:p w:rsidR="004348ED" w:rsidRPr="00B94C56" w:rsidRDefault="004348ED" w:rsidP="004348ED">
            <w:pPr>
              <w:snapToGrid w:val="0"/>
              <w:spacing w:before="40"/>
              <w:jc w:val="center"/>
              <w:rPr>
                <w:szCs w:val="28"/>
                <w:lang w:val="ro-RO"/>
              </w:rPr>
            </w:pPr>
            <w:r w:rsidRPr="00B94C56">
              <w:rPr>
                <w:szCs w:val="28"/>
                <w:lang w:val="ro-RO"/>
              </w:rPr>
              <w:t>H302,H312,H332,H315,H319,H331,H318,H330,H311,H317,H400,H410,H412</w:t>
            </w:r>
          </w:p>
          <w:p w:rsidR="00BB2B7D" w:rsidRPr="00B94C56" w:rsidRDefault="00BB2B7D" w:rsidP="00821F54">
            <w:pPr>
              <w:snapToGrid w:val="0"/>
              <w:spacing w:before="40"/>
              <w:jc w:val="center"/>
              <w:rPr>
                <w:szCs w:val="28"/>
                <w:lang w:val="ro-RO"/>
              </w:rPr>
            </w:pPr>
          </w:p>
        </w:tc>
      </w:tr>
    </w:tbl>
    <w:p w:rsidR="00BB2B7D" w:rsidRPr="00B94C56" w:rsidRDefault="00BB2B7D" w:rsidP="00BB2B7D">
      <w:pPr>
        <w:keepNext/>
        <w:ind w:left="360"/>
        <w:jc w:val="both"/>
        <w:outlineLvl w:val="1"/>
        <w:rPr>
          <w:b/>
          <w:bCs/>
          <w:szCs w:val="28"/>
          <w:lang w:val="ro-RO" w:eastAsia="ro-RO"/>
        </w:rPr>
      </w:pPr>
      <w:r w:rsidRPr="00B94C56">
        <w:rPr>
          <w:b/>
          <w:bCs/>
          <w:szCs w:val="28"/>
          <w:lang w:val="ro-RO" w:eastAsia="ro-RO"/>
        </w:rPr>
        <w:t>2. Modul de gospodărire</w:t>
      </w:r>
    </w:p>
    <w:p w:rsidR="00BB2B7D" w:rsidRPr="00B94C56" w:rsidRDefault="00BB2B7D" w:rsidP="00BB2B7D">
      <w:pPr>
        <w:numPr>
          <w:ilvl w:val="1"/>
          <w:numId w:val="13"/>
        </w:numPr>
        <w:suppressAutoHyphens/>
        <w:snapToGrid w:val="0"/>
        <w:spacing w:after="160" w:line="256" w:lineRule="auto"/>
        <w:contextualSpacing/>
        <w:jc w:val="both"/>
        <w:rPr>
          <w:b/>
          <w:szCs w:val="28"/>
          <w:lang w:val="ro-RO" w:eastAsia="ar-SA"/>
        </w:rPr>
      </w:pPr>
      <w:r w:rsidRPr="00B94C56">
        <w:rPr>
          <w:b/>
          <w:szCs w:val="28"/>
          <w:lang w:val="ro-RO" w:eastAsia="ar-SA"/>
        </w:rPr>
        <w:t>ambalare:</w:t>
      </w:r>
      <w:r w:rsidRPr="00B94C56">
        <w:rPr>
          <w:szCs w:val="28"/>
          <w:lang w:val="ro-RO" w:eastAsia="ar-SA"/>
        </w:rPr>
        <w:t>Produsele cu componente periculoase utilizate sunt transportate, manipulate, depozitate și utilizate în conformitate cu cele specificate în fișele tehnice de securitate.</w:t>
      </w:r>
    </w:p>
    <w:p w:rsidR="00BB2B7D" w:rsidRPr="00B94C56" w:rsidRDefault="00BB2B7D" w:rsidP="00BB2B7D">
      <w:pPr>
        <w:numPr>
          <w:ilvl w:val="1"/>
          <w:numId w:val="13"/>
        </w:numPr>
        <w:suppressAutoHyphens/>
        <w:snapToGrid w:val="0"/>
        <w:spacing w:after="160" w:line="256" w:lineRule="auto"/>
        <w:contextualSpacing/>
        <w:jc w:val="both"/>
        <w:rPr>
          <w:b/>
          <w:szCs w:val="28"/>
          <w:lang w:val="ro-RO" w:eastAsia="ar-SA"/>
        </w:rPr>
      </w:pPr>
      <w:r w:rsidRPr="00B94C56">
        <w:rPr>
          <w:b/>
          <w:szCs w:val="28"/>
          <w:lang w:val="ro-RO" w:eastAsia="ar-SA"/>
        </w:rPr>
        <w:lastRenderedPageBreak/>
        <w:t xml:space="preserve">transport: </w:t>
      </w:r>
      <w:r w:rsidRPr="00B94C56">
        <w:rPr>
          <w:szCs w:val="28"/>
          <w:lang w:val="ro-RO" w:eastAsia="ar-SA"/>
        </w:rPr>
        <w:t>este asigurat de către furnizori</w:t>
      </w:r>
    </w:p>
    <w:p w:rsidR="00BB2B7D" w:rsidRPr="00B94C56" w:rsidRDefault="00BB2B7D" w:rsidP="00BB2B7D">
      <w:pPr>
        <w:numPr>
          <w:ilvl w:val="1"/>
          <w:numId w:val="13"/>
        </w:numPr>
        <w:suppressAutoHyphens/>
        <w:snapToGrid w:val="0"/>
        <w:spacing w:after="160" w:line="256" w:lineRule="auto"/>
        <w:contextualSpacing/>
        <w:jc w:val="both"/>
        <w:rPr>
          <w:b/>
          <w:szCs w:val="28"/>
          <w:lang w:val="ro-RO" w:eastAsia="ar-SA"/>
        </w:rPr>
      </w:pPr>
      <w:r w:rsidRPr="00B94C56">
        <w:rPr>
          <w:b/>
          <w:szCs w:val="28"/>
          <w:lang w:val="ro-RO" w:eastAsia="ar-SA"/>
        </w:rPr>
        <w:t xml:space="preserve">depozitare: </w:t>
      </w:r>
      <w:r w:rsidRPr="00B94C56">
        <w:rPr>
          <w:szCs w:val="28"/>
          <w:lang w:val="ro-RO" w:eastAsia="ar-SA"/>
        </w:rPr>
        <w:t xml:space="preserve">magazie cu pardoseală acoperită </w:t>
      </w:r>
    </w:p>
    <w:p w:rsidR="00BB2B7D" w:rsidRPr="00B94C56" w:rsidRDefault="00BB2B7D" w:rsidP="00BB2B7D">
      <w:pPr>
        <w:numPr>
          <w:ilvl w:val="1"/>
          <w:numId w:val="13"/>
        </w:numPr>
        <w:suppressAutoHyphens/>
        <w:snapToGrid w:val="0"/>
        <w:spacing w:after="160" w:line="256" w:lineRule="auto"/>
        <w:contextualSpacing/>
        <w:jc w:val="both"/>
        <w:rPr>
          <w:b/>
          <w:szCs w:val="28"/>
          <w:lang w:val="ro-RO" w:eastAsia="ar-SA"/>
        </w:rPr>
      </w:pPr>
      <w:r w:rsidRPr="00B94C56">
        <w:rPr>
          <w:b/>
          <w:szCs w:val="28"/>
          <w:lang w:val="ro-RO" w:eastAsia="ar-SA"/>
        </w:rPr>
        <w:t xml:space="preserve">folosire/comercializare: </w:t>
      </w:r>
      <w:r w:rsidRPr="00B94C56">
        <w:rPr>
          <w:szCs w:val="28"/>
          <w:lang w:val="ro-RO" w:eastAsia="ar-SA"/>
        </w:rPr>
        <w:t xml:space="preserve">sunt utilizate </w:t>
      </w:r>
      <w:r w:rsidRPr="00B94C56">
        <w:rPr>
          <w:rFonts w:eastAsia="Calibri"/>
          <w:szCs w:val="28"/>
          <w:lang w:val="ro-RO" w:eastAsia="ar-SA"/>
        </w:rPr>
        <w:t>în conformitate cu cele specificate în fişele tehnice de securitate</w:t>
      </w:r>
    </w:p>
    <w:p w:rsidR="00BB2B7D" w:rsidRPr="00B94C56" w:rsidRDefault="00BB2B7D" w:rsidP="00BB2B7D">
      <w:pPr>
        <w:keepNext/>
        <w:ind w:left="360"/>
        <w:jc w:val="both"/>
        <w:outlineLvl w:val="1"/>
        <w:rPr>
          <w:b/>
          <w:bCs/>
          <w:szCs w:val="28"/>
          <w:lang w:val="ro-RO" w:eastAsia="ro-RO"/>
        </w:rPr>
      </w:pPr>
      <w:r w:rsidRPr="00B94C56">
        <w:rPr>
          <w:b/>
          <w:bCs/>
          <w:szCs w:val="28"/>
          <w:lang w:val="ro-RO" w:eastAsia="ro-RO"/>
        </w:rPr>
        <w:t>3. Modul de gospodărire a ambalajelor folosite la substanțele și amestecurile periculoase</w:t>
      </w:r>
    </w:p>
    <w:p w:rsidR="00BB2B7D" w:rsidRPr="00B94C56" w:rsidRDefault="00BB2B7D" w:rsidP="00BB2B7D">
      <w:pPr>
        <w:ind w:left="1080"/>
        <w:jc w:val="both"/>
        <w:rPr>
          <w:szCs w:val="28"/>
          <w:lang w:val="ro-RO"/>
        </w:rPr>
      </w:pPr>
      <w:r w:rsidRPr="00B94C56">
        <w:rPr>
          <w:szCs w:val="28"/>
          <w:lang w:val="ro-RO"/>
        </w:rPr>
        <w:t>Ambalajele de la aceste produse sunt predate la operatori economici autorizate.</w:t>
      </w:r>
    </w:p>
    <w:p w:rsidR="00BB2B7D" w:rsidRPr="00B94C56" w:rsidRDefault="00BB2B7D" w:rsidP="00BB2B7D">
      <w:pPr>
        <w:keepNext/>
        <w:ind w:left="360"/>
        <w:jc w:val="both"/>
        <w:outlineLvl w:val="1"/>
        <w:rPr>
          <w:b/>
          <w:bCs/>
          <w:szCs w:val="28"/>
          <w:lang w:val="ro-RO" w:eastAsia="ro-RO"/>
        </w:rPr>
      </w:pPr>
      <w:r w:rsidRPr="00B94C56">
        <w:rPr>
          <w:b/>
          <w:bCs/>
          <w:szCs w:val="28"/>
          <w:lang w:val="ro-RO" w:eastAsia="ro-RO"/>
        </w:rPr>
        <w:t>4. Instalațiile, amenajările, dotările și măsurile pentru protecția factorilor de mediu și pentru intervenție în caz de accident:</w:t>
      </w:r>
    </w:p>
    <w:p w:rsidR="00BB2B7D" w:rsidRPr="00B94C56" w:rsidRDefault="00BB2B7D" w:rsidP="00BB2B7D">
      <w:pPr>
        <w:ind w:firstLine="360"/>
        <w:jc w:val="both"/>
        <w:rPr>
          <w:rFonts w:eastAsia="Calibri"/>
          <w:b/>
          <w:szCs w:val="28"/>
          <w:lang w:val="ro-RO"/>
        </w:rPr>
      </w:pPr>
      <w:r w:rsidRPr="00B94C56">
        <w:rPr>
          <w:rFonts w:eastAsia="Calibri"/>
          <w:b/>
          <w:szCs w:val="28"/>
          <w:lang w:val="ro-RO"/>
        </w:rPr>
        <w:t xml:space="preserve">Instalația nu intră sub incidența Directivei SEVESO </w:t>
      </w:r>
    </w:p>
    <w:p w:rsidR="00BB2B7D" w:rsidRPr="00B94C56" w:rsidRDefault="00BB2B7D" w:rsidP="00BB2B7D">
      <w:pPr>
        <w:ind w:firstLine="360"/>
        <w:jc w:val="both"/>
        <w:rPr>
          <w:rFonts w:eastAsia="Calibri"/>
          <w:szCs w:val="28"/>
          <w:lang w:val="ro-RO"/>
        </w:rPr>
      </w:pPr>
    </w:p>
    <w:p w:rsidR="00BB2B7D" w:rsidRPr="00B94C56" w:rsidRDefault="00BB2B7D" w:rsidP="00BB2B7D">
      <w:pPr>
        <w:autoSpaceDE w:val="0"/>
        <w:autoSpaceDN w:val="0"/>
        <w:adjustRightInd w:val="0"/>
        <w:jc w:val="both"/>
        <w:rPr>
          <w:szCs w:val="28"/>
          <w:lang w:val="ro-RO"/>
        </w:rPr>
      </w:pPr>
      <w:r w:rsidRPr="00B94C56">
        <w:rPr>
          <w:b/>
          <w:szCs w:val="28"/>
          <w:lang w:val="ro-RO"/>
        </w:rPr>
        <w:t>VI. PROGRAMUL DE CONFORMARE - măsuri pentru reducerea efectelor prezente și viitoare ale activităților:</w:t>
      </w:r>
      <w:r w:rsidRPr="00B94C56">
        <w:rPr>
          <w:szCs w:val="28"/>
          <w:lang w:val="ro-RO"/>
        </w:rPr>
        <w:t xml:space="preserve"> Nu este cazul.</w:t>
      </w:r>
    </w:p>
    <w:p w:rsidR="00BB2B7D" w:rsidRPr="00B94C56" w:rsidRDefault="00BB2B7D" w:rsidP="00BB2B7D">
      <w:pPr>
        <w:autoSpaceDE w:val="0"/>
        <w:autoSpaceDN w:val="0"/>
        <w:adjustRightInd w:val="0"/>
        <w:jc w:val="both"/>
        <w:rPr>
          <w:szCs w:val="28"/>
          <w:lang w:val="ro-RO"/>
        </w:rPr>
      </w:pPr>
    </w:p>
    <w:p w:rsidR="00BB2B7D" w:rsidRPr="00B94C56" w:rsidRDefault="00BB2B7D" w:rsidP="00BB2B7D">
      <w:pPr>
        <w:jc w:val="both"/>
        <w:rPr>
          <w:b/>
          <w:bCs/>
          <w:szCs w:val="28"/>
          <w:lang w:val="ro-RO" w:eastAsia="ro-RO"/>
        </w:rPr>
      </w:pPr>
      <w:r w:rsidRPr="00B94C56">
        <w:rPr>
          <w:b/>
          <w:bCs/>
          <w:szCs w:val="28"/>
          <w:lang w:val="ro-RO" w:eastAsia="ro-RO"/>
        </w:rPr>
        <w:t>VII. Datele ce vor fi raportate autorității pentru protecția mediului și periodicitatea</w:t>
      </w:r>
    </w:p>
    <w:p w:rsidR="00BB2B7D" w:rsidRPr="00B94C56" w:rsidRDefault="00BB2B7D" w:rsidP="00BB2B7D">
      <w:pPr>
        <w:ind w:firstLine="720"/>
        <w:jc w:val="both"/>
        <w:rPr>
          <w:szCs w:val="28"/>
          <w:lang w:val="ro-RO"/>
        </w:rPr>
      </w:pPr>
      <w:r w:rsidRPr="00B94C56">
        <w:rPr>
          <w:szCs w:val="28"/>
          <w:lang w:val="ro-RO"/>
        </w:rPr>
        <w:t>- Evidenţa gestiunii deşeurilor  ţinută conform modelului prevăzut în anexa nr. 1 la H.G. nr. 92/2021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BB2B7D" w:rsidRPr="00B94C56" w:rsidRDefault="00BB2B7D" w:rsidP="00BB2B7D">
      <w:pPr>
        <w:ind w:firstLine="720"/>
        <w:jc w:val="both"/>
        <w:rPr>
          <w:b/>
          <w:szCs w:val="28"/>
          <w:lang w:val="ro-RO"/>
        </w:rPr>
      </w:pPr>
      <w:proofErr w:type="spellStart"/>
      <w:r w:rsidRPr="00B94C56">
        <w:rPr>
          <w:szCs w:val="28"/>
          <w:lang w:val="ro-RO"/>
        </w:rPr>
        <w:t>-Aplicații</w:t>
      </w:r>
      <w:proofErr w:type="spellEnd"/>
      <w:r w:rsidRPr="00B94C56">
        <w:rPr>
          <w:szCs w:val="28"/>
          <w:lang w:val="ro-RO"/>
        </w:rPr>
        <w:t xml:space="preserve">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BB2B7D" w:rsidRPr="00B94C56" w:rsidTr="00821F54">
        <w:tc>
          <w:tcPr>
            <w:tcW w:w="667" w:type="dxa"/>
            <w:shd w:val="clear" w:color="auto" w:fill="C0C0C0"/>
            <w:vAlign w:val="center"/>
          </w:tcPr>
          <w:p w:rsidR="00BB2B7D" w:rsidRPr="00B94C56" w:rsidRDefault="00BB2B7D" w:rsidP="00821F54">
            <w:pPr>
              <w:spacing w:before="40"/>
              <w:jc w:val="center"/>
              <w:rPr>
                <w:b/>
                <w:bCs/>
                <w:szCs w:val="28"/>
                <w:lang w:val="ro-RO" w:eastAsia="ro-RO"/>
              </w:rPr>
            </w:pPr>
            <w:r w:rsidRPr="00B94C56">
              <w:rPr>
                <w:b/>
                <w:bCs/>
                <w:szCs w:val="28"/>
                <w:lang w:val="ro-RO" w:eastAsia="ro-RO"/>
              </w:rPr>
              <w:t>Nr. Crt.</w:t>
            </w:r>
          </w:p>
        </w:tc>
        <w:tc>
          <w:tcPr>
            <w:tcW w:w="3335" w:type="dxa"/>
            <w:shd w:val="clear" w:color="auto" w:fill="C0C0C0"/>
            <w:vAlign w:val="center"/>
          </w:tcPr>
          <w:p w:rsidR="00BB2B7D" w:rsidRPr="00B94C56" w:rsidRDefault="00BB2B7D" w:rsidP="00821F54">
            <w:pPr>
              <w:spacing w:before="40"/>
              <w:jc w:val="center"/>
              <w:rPr>
                <w:b/>
                <w:bCs/>
                <w:szCs w:val="28"/>
                <w:lang w:val="ro-RO" w:eastAsia="ro-RO"/>
              </w:rPr>
            </w:pPr>
            <w:r w:rsidRPr="00B94C56">
              <w:rPr>
                <w:b/>
                <w:bCs/>
                <w:szCs w:val="28"/>
                <w:lang w:val="ro-RO" w:eastAsia="ro-RO"/>
              </w:rPr>
              <w:t>Denumire raport</w:t>
            </w:r>
          </w:p>
        </w:tc>
        <w:tc>
          <w:tcPr>
            <w:tcW w:w="1334" w:type="dxa"/>
            <w:shd w:val="clear" w:color="auto" w:fill="C0C0C0"/>
            <w:vAlign w:val="center"/>
          </w:tcPr>
          <w:p w:rsidR="00BB2B7D" w:rsidRPr="00B94C56" w:rsidRDefault="00BB2B7D" w:rsidP="00821F54">
            <w:pPr>
              <w:spacing w:before="40"/>
              <w:jc w:val="center"/>
              <w:rPr>
                <w:b/>
                <w:bCs/>
                <w:szCs w:val="28"/>
                <w:lang w:val="ro-RO" w:eastAsia="ro-RO"/>
              </w:rPr>
            </w:pPr>
            <w:r w:rsidRPr="00B94C56">
              <w:rPr>
                <w:b/>
                <w:bCs/>
                <w:szCs w:val="28"/>
                <w:lang w:val="ro-RO" w:eastAsia="ro-RO"/>
              </w:rPr>
              <w:t>Frecvență de raportare</w:t>
            </w:r>
          </w:p>
        </w:tc>
        <w:tc>
          <w:tcPr>
            <w:tcW w:w="2001" w:type="dxa"/>
            <w:shd w:val="clear" w:color="auto" w:fill="C0C0C0"/>
            <w:vAlign w:val="center"/>
          </w:tcPr>
          <w:p w:rsidR="00BB2B7D" w:rsidRPr="00B94C56" w:rsidRDefault="00BB2B7D" w:rsidP="00821F54">
            <w:pPr>
              <w:spacing w:before="40"/>
              <w:jc w:val="center"/>
              <w:rPr>
                <w:b/>
                <w:bCs/>
                <w:szCs w:val="28"/>
                <w:lang w:val="ro-RO" w:eastAsia="ro-RO"/>
              </w:rPr>
            </w:pPr>
            <w:r w:rsidRPr="00B94C56">
              <w:rPr>
                <w:b/>
                <w:bCs/>
                <w:szCs w:val="28"/>
                <w:lang w:val="ro-RO" w:eastAsia="ro-RO"/>
              </w:rPr>
              <w:t>Perioada depunerii raportului</w:t>
            </w:r>
          </w:p>
        </w:tc>
        <w:tc>
          <w:tcPr>
            <w:tcW w:w="2668" w:type="dxa"/>
            <w:shd w:val="clear" w:color="auto" w:fill="C0C0C0"/>
            <w:vAlign w:val="center"/>
          </w:tcPr>
          <w:p w:rsidR="00BB2B7D" w:rsidRPr="00B94C56" w:rsidRDefault="00BB2B7D" w:rsidP="00821F54">
            <w:pPr>
              <w:spacing w:before="40"/>
              <w:jc w:val="center"/>
              <w:rPr>
                <w:b/>
                <w:bCs/>
                <w:szCs w:val="28"/>
                <w:lang w:val="ro-RO" w:eastAsia="ro-RO"/>
              </w:rPr>
            </w:pPr>
            <w:r w:rsidRPr="00B94C56">
              <w:rPr>
                <w:b/>
                <w:bCs/>
                <w:szCs w:val="28"/>
                <w:lang w:val="ro-RO" w:eastAsia="ro-RO"/>
              </w:rPr>
              <w:t>Acces aplicații SIM</w:t>
            </w:r>
          </w:p>
        </w:tc>
      </w:tr>
      <w:tr w:rsidR="00BB2B7D" w:rsidRPr="00B94C56" w:rsidTr="00821F54">
        <w:tc>
          <w:tcPr>
            <w:tcW w:w="667" w:type="dxa"/>
            <w:shd w:val="clear" w:color="auto" w:fill="auto"/>
          </w:tcPr>
          <w:p w:rsidR="00BB2B7D" w:rsidRPr="00B94C56" w:rsidRDefault="00BB2B7D" w:rsidP="00821F54">
            <w:pPr>
              <w:spacing w:before="40"/>
              <w:jc w:val="center"/>
              <w:rPr>
                <w:bCs/>
                <w:szCs w:val="28"/>
                <w:lang w:val="ro-RO" w:eastAsia="ro-RO"/>
              </w:rPr>
            </w:pPr>
            <w:r w:rsidRPr="00B94C56">
              <w:rPr>
                <w:bCs/>
                <w:szCs w:val="28"/>
                <w:lang w:val="ro-RO" w:eastAsia="ro-RO"/>
              </w:rPr>
              <w:t>1</w:t>
            </w:r>
          </w:p>
        </w:tc>
        <w:tc>
          <w:tcPr>
            <w:tcW w:w="3335" w:type="dxa"/>
            <w:shd w:val="clear" w:color="auto" w:fill="auto"/>
          </w:tcPr>
          <w:p w:rsidR="00BB2B7D" w:rsidRPr="00B94C56" w:rsidRDefault="00BB2B7D" w:rsidP="00821F54">
            <w:pPr>
              <w:spacing w:before="40"/>
              <w:jc w:val="center"/>
              <w:rPr>
                <w:bCs/>
                <w:szCs w:val="28"/>
                <w:lang w:val="ro-RO" w:eastAsia="ro-RO"/>
              </w:rPr>
            </w:pPr>
            <w:r w:rsidRPr="00B94C56">
              <w:rPr>
                <w:bCs/>
                <w:szCs w:val="28"/>
                <w:lang w:val="ro-RO" w:eastAsia="ro-RO"/>
              </w:rPr>
              <w:t>Statistica deșeurilor:Chestionar</w:t>
            </w:r>
          </w:p>
          <w:p w:rsidR="00BB2B7D" w:rsidRPr="00B94C56" w:rsidRDefault="00BB2B7D" w:rsidP="00821F54">
            <w:pPr>
              <w:spacing w:before="40"/>
              <w:jc w:val="center"/>
              <w:rPr>
                <w:bCs/>
                <w:szCs w:val="28"/>
                <w:lang w:val="ro-RO" w:eastAsia="ro-RO"/>
              </w:rPr>
            </w:pPr>
            <w:r w:rsidRPr="00B94C56">
              <w:rPr>
                <w:bCs/>
                <w:szCs w:val="28"/>
                <w:lang w:val="ro-RO" w:eastAsia="ro-RO"/>
              </w:rPr>
              <w:t>4</w:t>
            </w:r>
          </w:p>
          <w:p w:rsidR="00BB2B7D" w:rsidRPr="00B94C56" w:rsidRDefault="00BB2B7D" w:rsidP="00821F54">
            <w:pPr>
              <w:spacing w:before="40"/>
              <w:jc w:val="center"/>
              <w:rPr>
                <w:bCs/>
                <w:szCs w:val="28"/>
                <w:lang w:val="ro-RO" w:eastAsia="ro-RO"/>
              </w:rPr>
            </w:pPr>
            <w:proofErr w:type="spellStart"/>
            <w:r w:rsidRPr="00B94C56">
              <w:rPr>
                <w:bCs/>
                <w:szCs w:val="28"/>
                <w:lang w:val="ro-RO" w:eastAsia="ro-RO"/>
              </w:rPr>
              <w:t>PRODDES-completat</w:t>
            </w:r>
            <w:proofErr w:type="spellEnd"/>
            <w:r w:rsidRPr="00B94C56">
              <w:rPr>
                <w:bCs/>
                <w:szCs w:val="28"/>
                <w:lang w:val="ro-RO" w:eastAsia="ro-RO"/>
              </w:rPr>
              <w:t xml:space="preserve"> de</w:t>
            </w:r>
          </w:p>
          <w:p w:rsidR="00BB2B7D" w:rsidRPr="00B94C56" w:rsidRDefault="00BB2B7D" w:rsidP="00821F54">
            <w:pPr>
              <w:spacing w:before="40"/>
              <w:jc w:val="center"/>
              <w:rPr>
                <w:bCs/>
                <w:szCs w:val="28"/>
                <w:lang w:val="ro-RO" w:eastAsia="ro-RO"/>
              </w:rPr>
            </w:pPr>
            <w:r w:rsidRPr="00B94C56">
              <w:rPr>
                <w:bCs/>
                <w:szCs w:val="28"/>
                <w:lang w:val="ro-RO" w:eastAsia="ro-RO"/>
              </w:rPr>
              <w:t>Producători de deșeuri</w:t>
            </w:r>
          </w:p>
        </w:tc>
        <w:tc>
          <w:tcPr>
            <w:tcW w:w="1334" w:type="dxa"/>
            <w:shd w:val="clear" w:color="auto" w:fill="auto"/>
          </w:tcPr>
          <w:p w:rsidR="00BB2B7D" w:rsidRPr="00B94C56" w:rsidRDefault="00BB2B7D" w:rsidP="00821F54">
            <w:pPr>
              <w:spacing w:before="40"/>
              <w:jc w:val="center"/>
              <w:rPr>
                <w:bCs/>
                <w:szCs w:val="28"/>
                <w:lang w:val="ro-RO" w:eastAsia="ro-RO"/>
              </w:rPr>
            </w:pPr>
            <w:r w:rsidRPr="00B94C56">
              <w:rPr>
                <w:bCs/>
                <w:szCs w:val="28"/>
                <w:lang w:val="ro-RO" w:eastAsia="ro-RO"/>
              </w:rPr>
              <w:t>Anual</w:t>
            </w:r>
          </w:p>
        </w:tc>
        <w:tc>
          <w:tcPr>
            <w:tcW w:w="2001" w:type="dxa"/>
            <w:shd w:val="clear" w:color="auto" w:fill="auto"/>
          </w:tcPr>
          <w:p w:rsidR="00BB2B7D" w:rsidRPr="00B94C56" w:rsidRDefault="00BB2B7D" w:rsidP="00821F54">
            <w:pPr>
              <w:spacing w:before="40"/>
              <w:jc w:val="center"/>
              <w:rPr>
                <w:bCs/>
                <w:szCs w:val="28"/>
                <w:lang w:val="ro-RO" w:eastAsia="ro-RO"/>
              </w:rPr>
            </w:pPr>
            <w:r w:rsidRPr="00B94C56">
              <w:rPr>
                <w:bCs/>
                <w:szCs w:val="28"/>
                <w:lang w:val="ro-RO" w:eastAsia="ro-RO"/>
              </w:rPr>
              <w:t>1 februarie-15</w:t>
            </w:r>
          </w:p>
          <w:p w:rsidR="00BB2B7D" w:rsidRPr="00B94C56" w:rsidRDefault="00BB2B7D" w:rsidP="00821F54">
            <w:pPr>
              <w:spacing w:before="40"/>
              <w:jc w:val="center"/>
              <w:rPr>
                <w:bCs/>
                <w:szCs w:val="28"/>
                <w:lang w:val="ro-RO" w:eastAsia="ro-RO"/>
              </w:rPr>
            </w:pPr>
            <w:r w:rsidRPr="00B94C56">
              <w:rPr>
                <w:bCs/>
                <w:szCs w:val="28"/>
                <w:lang w:val="ro-RO" w:eastAsia="ro-RO"/>
              </w:rPr>
              <w:t>iunie</w:t>
            </w:r>
          </w:p>
        </w:tc>
        <w:tc>
          <w:tcPr>
            <w:tcW w:w="2668" w:type="dxa"/>
            <w:shd w:val="clear" w:color="auto" w:fill="auto"/>
          </w:tcPr>
          <w:p w:rsidR="00BB2B7D" w:rsidRPr="00B94C56" w:rsidRDefault="00BB2B7D" w:rsidP="00821F54">
            <w:pPr>
              <w:spacing w:before="40"/>
              <w:jc w:val="center"/>
              <w:rPr>
                <w:bCs/>
                <w:szCs w:val="28"/>
                <w:lang w:val="ro-RO" w:eastAsia="ro-RO"/>
              </w:rPr>
            </w:pPr>
            <w:r w:rsidRPr="00B94C56">
              <w:rPr>
                <w:bCs/>
                <w:szCs w:val="28"/>
                <w:lang w:val="ro-RO" w:eastAsia="ro-RO"/>
              </w:rPr>
              <w:t>Chestionar 4 :</w:t>
            </w:r>
          </w:p>
          <w:p w:rsidR="00BB2B7D" w:rsidRPr="00B94C56" w:rsidRDefault="00BB2B7D" w:rsidP="00821F54">
            <w:pPr>
              <w:spacing w:before="40"/>
              <w:jc w:val="center"/>
              <w:rPr>
                <w:bCs/>
                <w:szCs w:val="28"/>
                <w:lang w:val="ro-RO" w:eastAsia="ro-RO"/>
              </w:rPr>
            </w:pPr>
            <w:r w:rsidRPr="00B94C56">
              <w:rPr>
                <w:bCs/>
                <w:szCs w:val="28"/>
                <w:lang w:val="ro-RO" w:eastAsia="ro-RO"/>
              </w:rPr>
              <w:t>PRODDES –completat</w:t>
            </w:r>
          </w:p>
          <w:p w:rsidR="00BB2B7D" w:rsidRPr="00B94C56" w:rsidRDefault="00BB2B7D" w:rsidP="00821F54">
            <w:pPr>
              <w:spacing w:before="40"/>
              <w:jc w:val="center"/>
              <w:rPr>
                <w:bCs/>
                <w:szCs w:val="28"/>
                <w:lang w:val="ro-RO" w:eastAsia="ro-RO"/>
              </w:rPr>
            </w:pPr>
            <w:r w:rsidRPr="00B94C56">
              <w:rPr>
                <w:bCs/>
                <w:szCs w:val="28"/>
                <w:lang w:val="ro-RO" w:eastAsia="ro-RO"/>
              </w:rPr>
              <w:t>De producători de deșeuri</w:t>
            </w:r>
          </w:p>
        </w:tc>
      </w:tr>
    </w:tbl>
    <w:p w:rsidR="00BB2B7D" w:rsidRPr="00B94C56" w:rsidRDefault="00BB2B7D" w:rsidP="00BB2B7D">
      <w:pPr>
        <w:ind w:firstLine="720"/>
        <w:jc w:val="both"/>
        <w:rPr>
          <w:szCs w:val="28"/>
          <w:lang w:val="ro-RO"/>
        </w:rPr>
      </w:pPr>
      <w:r w:rsidRPr="00B94C56">
        <w:rPr>
          <w:i/>
          <w:szCs w:val="28"/>
          <w:lang w:val="ro-RO"/>
        </w:rPr>
        <w:t xml:space="preserve">- Va fi </w:t>
      </w:r>
      <w:r w:rsidRPr="00B94C56">
        <w:rPr>
          <w:b/>
          <w:i/>
          <w:szCs w:val="28"/>
          <w:lang w:val="ro-RO"/>
        </w:rPr>
        <w:t>raportat orice disfuncţiune</w:t>
      </w:r>
      <w:r w:rsidRPr="00B94C56">
        <w:rPr>
          <w:i/>
          <w:szCs w:val="28"/>
          <w:lang w:val="ro-RO"/>
        </w:rPr>
        <w:t>, avarie a instalaţiilor sau activităţilor, care au cauzat sau pot cauza poluarea mediului şi orice accident care a cauzat sau poate cauza poluarea mediului</w:t>
      </w:r>
      <w:r w:rsidRPr="00B94C56">
        <w:rPr>
          <w:szCs w:val="28"/>
          <w:lang w:val="ro-RO"/>
        </w:rPr>
        <w:t xml:space="preserve"> prin transmiterea în termen de maxim 2 ore de la constatare la APM Harghita a Raportului de informare cu următoarele informaţii:</w:t>
      </w:r>
    </w:p>
    <w:p w:rsidR="00BB2B7D" w:rsidRPr="00B94C56" w:rsidRDefault="00BB2B7D" w:rsidP="00BB2B7D">
      <w:pPr>
        <w:widowControl w:val="0"/>
        <w:numPr>
          <w:ilvl w:val="0"/>
          <w:numId w:val="8"/>
        </w:numPr>
        <w:tabs>
          <w:tab w:val="num" w:pos="720"/>
        </w:tabs>
        <w:suppressAutoHyphens/>
        <w:ind w:left="720"/>
        <w:jc w:val="both"/>
        <w:rPr>
          <w:szCs w:val="28"/>
          <w:lang w:val="ro-RO"/>
        </w:rPr>
      </w:pPr>
      <w:r w:rsidRPr="00B94C56">
        <w:rPr>
          <w:szCs w:val="28"/>
          <w:lang w:val="ro-RO"/>
        </w:rPr>
        <w:t>Date de localizare exactă a poluării accidentale ( anul, luna,ziua, ora, locul)</w:t>
      </w:r>
    </w:p>
    <w:p w:rsidR="00BB2B7D" w:rsidRPr="00B94C56" w:rsidRDefault="00BB2B7D" w:rsidP="00BB2B7D">
      <w:pPr>
        <w:widowControl w:val="0"/>
        <w:numPr>
          <w:ilvl w:val="0"/>
          <w:numId w:val="8"/>
        </w:numPr>
        <w:tabs>
          <w:tab w:val="num" w:pos="720"/>
        </w:tabs>
        <w:suppressAutoHyphens/>
        <w:ind w:left="720"/>
        <w:jc w:val="both"/>
        <w:rPr>
          <w:szCs w:val="28"/>
          <w:lang w:val="ro-RO"/>
        </w:rPr>
      </w:pPr>
      <w:r w:rsidRPr="00B94C56">
        <w:rPr>
          <w:szCs w:val="28"/>
          <w:lang w:val="ro-RO"/>
        </w:rPr>
        <w:t>Cauza producerii poluării accidentale</w:t>
      </w:r>
    </w:p>
    <w:p w:rsidR="00BB2B7D" w:rsidRPr="00B94C56" w:rsidRDefault="00BB2B7D" w:rsidP="00BB2B7D">
      <w:pPr>
        <w:widowControl w:val="0"/>
        <w:numPr>
          <w:ilvl w:val="0"/>
          <w:numId w:val="8"/>
        </w:numPr>
        <w:tabs>
          <w:tab w:val="num" w:pos="720"/>
        </w:tabs>
        <w:suppressAutoHyphens/>
        <w:ind w:left="720"/>
        <w:jc w:val="both"/>
        <w:rPr>
          <w:szCs w:val="28"/>
          <w:lang w:val="ro-RO"/>
        </w:rPr>
      </w:pPr>
      <w:r w:rsidRPr="00B94C56">
        <w:rPr>
          <w:szCs w:val="28"/>
          <w:lang w:val="ro-RO"/>
        </w:rPr>
        <w:t>Elemente de mediu afectate</w:t>
      </w:r>
    </w:p>
    <w:p w:rsidR="00BB2B7D" w:rsidRPr="00B94C56" w:rsidRDefault="00BB2B7D" w:rsidP="00BB2B7D">
      <w:pPr>
        <w:widowControl w:val="0"/>
        <w:numPr>
          <w:ilvl w:val="0"/>
          <w:numId w:val="8"/>
        </w:numPr>
        <w:tabs>
          <w:tab w:val="num" w:pos="720"/>
        </w:tabs>
        <w:suppressAutoHyphens/>
        <w:ind w:left="720"/>
        <w:jc w:val="both"/>
        <w:rPr>
          <w:szCs w:val="28"/>
          <w:lang w:val="ro-RO"/>
        </w:rPr>
      </w:pPr>
      <w:r w:rsidRPr="00B94C56">
        <w:rPr>
          <w:szCs w:val="28"/>
          <w:lang w:val="ro-RO"/>
        </w:rPr>
        <w:t>Modul de manifestare a fenomenului</w:t>
      </w:r>
    </w:p>
    <w:p w:rsidR="00BB2B7D" w:rsidRPr="00B94C56" w:rsidRDefault="00BB2B7D" w:rsidP="00BB2B7D">
      <w:pPr>
        <w:widowControl w:val="0"/>
        <w:numPr>
          <w:ilvl w:val="0"/>
          <w:numId w:val="8"/>
        </w:numPr>
        <w:tabs>
          <w:tab w:val="num" w:pos="720"/>
        </w:tabs>
        <w:suppressAutoHyphens/>
        <w:ind w:left="720"/>
        <w:jc w:val="both"/>
        <w:rPr>
          <w:szCs w:val="28"/>
          <w:lang w:val="ro-RO"/>
        </w:rPr>
      </w:pPr>
      <w:r w:rsidRPr="00B94C56">
        <w:rPr>
          <w:szCs w:val="28"/>
          <w:lang w:val="ro-RO"/>
        </w:rPr>
        <w:t>Rezultatele analizelor ( dacă s-a efectuat)</w:t>
      </w:r>
    </w:p>
    <w:p w:rsidR="00BB2B7D" w:rsidRPr="00B94C56" w:rsidRDefault="00BB2B7D" w:rsidP="00BB2B7D">
      <w:pPr>
        <w:widowControl w:val="0"/>
        <w:numPr>
          <w:ilvl w:val="0"/>
          <w:numId w:val="8"/>
        </w:numPr>
        <w:tabs>
          <w:tab w:val="num" w:pos="720"/>
        </w:tabs>
        <w:suppressAutoHyphens/>
        <w:ind w:left="720"/>
        <w:jc w:val="both"/>
        <w:rPr>
          <w:szCs w:val="28"/>
          <w:lang w:val="ro-RO"/>
        </w:rPr>
      </w:pPr>
      <w:r w:rsidRPr="00B94C56">
        <w:rPr>
          <w:szCs w:val="28"/>
          <w:lang w:val="ro-RO"/>
        </w:rPr>
        <w:t>Tendinţa evoluţiei</w:t>
      </w:r>
    </w:p>
    <w:p w:rsidR="00BB2B7D" w:rsidRPr="00B94C56" w:rsidRDefault="00BB2B7D" w:rsidP="00BB2B7D">
      <w:pPr>
        <w:widowControl w:val="0"/>
        <w:numPr>
          <w:ilvl w:val="0"/>
          <w:numId w:val="8"/>
        </w:numPr>
        <w:tabs>
          <w:tab w:val="num" w:pos="720"/>
        </w:tabs>
        <w:suppressAutoHyphens/>
        <w:ind w:left="720"/>
        <w:jc w:val="both"/>
        <w:rPr>
          <w:szCs w:val="28"/>
          <w:lang w:val="ro-RO"/>
        </w:rPr>
      </w:pPr>
      <w:r w:rsidRPr="00B94C56">
        <w:rPr>
          <w:szCs w:val="28"/>
          <w:lang w:val="ro-RO"/>
        </w:rPr>
        <w:t>Măsuri luate ( la sursă , respectiv pentru reducerea şi/sau eliminarea efectelor)</w:t>
      </w:r>
    </w:p>
    <w:p w:rsidR="00BB2B7D" w:rsidRPr="00B94C56" w:rsidRDefault="00BB2B7D" w:rsidP="00BB2B7D">
      <w:pPr>
        <w:widowControl w:val="0"/>
        <w:numPr>
          <w:ilvl w:val="0"/>
          <w:numId w:val="8"/>
        </w:numPr>
        <w:tabs>
          <w:tab w:val="num" w:pos="720"/>
        </w:tabs>
        <w:suppressAutoHyphens/>
        <w:ind w:left="720"/>
        <w:jc w:val="both"/>
        <w:rPr>
          <w:szCs w:val="28"/>
          <w:lang w:val="ro-RO"/>
        </w:rPr>
      </w:pPr>
      <w:r w:rsidRPr="00B94C56">
        <w:rPr>
          <w:szCs w:val="28"/>
          <w:lang w:val="ro-RO"/>
        </w:rPr>
        <w:lastRenderedPageBreak/>
        <w:t>Alte informaţii</w:t>
      </w:r>
    </w:p>
    <w:p w:rsidR="00BB2B7D" w:rsidRPr="00B94C56" w:rsidRDefault="00BB2B7D" w:rsidP="00BB2B7D">
      <w:pPr>
        <w:widowControl w:val="0"/>
        <w:numPr>
          <w:ilvl w:val="0"/>
          <w:numId w:val="8"/>
        </w:numPr>
        <w:tabs>
          <w:tab w:val="num" w:pos="720"/>
        </w:tabs>
        <w:suppressAutoHyphens/>
        <w:ind w:left="720"/>
        <w:jc w:val="both"/>
        <w:rPr>
          <w:szCs w:val="28"/>
          <w:lang w:val="ro-RO"/>
        </w:rPr>
      </w:pPr>
      <w:r w:rsidRPr="00B94C56">
        <w:rPr>
          <w:szCs w:val="28"/>
          <w:lang w:val="ro-RO"/>
        </w:rPr>
        <w:t>Numele, prenumele, funcţia, data informării, semnătura, ştampila, a comunicatorului de informaţii</w:t>
      </w:r>
    </w:p>
    <w:p w:rsidR="00BB2B7D" w:rsidRPr="00B94C56" w:rsidRDefault="00BB2B7D" w:rsidP="00BB2B7D">
      <w:pPr>
        <w:rPr>
          <w:szCs w:val="28"/>
          <w:lang w:val="ro-RO"/>
        </w:rPr>
      </w:pPr>
      <w:r w:rsidRPr="00B94C56">
        <w:rPr>
          <w:szCs w:val="28"/>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BB2B7D" w:rsidRPr="00B94C56" w:rsidRDefault="00BB2B7D" w:rsidP="00BB2B7D">
      <w:pPr>
        <w:pStyle w:val="BodyText"/>
        <w:rPr>
          <w:szCs w:val="28"/>
          <w:lang w:val="ro-RO"/>
        </w:rPr>
      </w:pPr>
    </w:p>
    <w:p w:rsidR="00BB2B7D" w:rsidRPr="00B94C56" w:rsidRDefault="00BB2B7D" w:rsidP="00BB2B7D">
      <w:pPr>
        <w:pStyle w:val="BodyText"/>
        <w:rPr>
          <w:b/>
          <w:szCs w:val="28"/>
          <w:lang w:val="ro-RO"/>
        </w:rPr>
      </w:pPr>
      <w:r w:rsidRPr="00B94C56">
        <w:rPr>
          <w:b/>
          <w:szCs w:val="28"/>
          <w:lang w:val="ro-RO"/>
        </w:rPr>
        <w:t>Prezenta autorizație d</w:t>
      </w:r>
      <w:r w:rsidR="00B14684" w:rsidRPr="00B94C56">
        <w:rPr>
          <w:b/>
          <w:szCs w:val="28"/>
          <w:lang w:val="ro-RO"/>
        </w:rPr>
        <w:t>e mediu conține zece (10</w:t>
      </w:r>
      <w:r w:rsidRPr="00B94C56">
        <w:rPr>
          <w:b/>
          <w:szCs w:val="28"/>
          <w:lang w:val="ro-RO"/>
        </w:rPr>
        <w:t>) pagini și a fost eliberată în 3 exemplare</w:t>
      </w:r>
    </w:p>
    <w:p w:rsidR="00BB2B7D" w:rsidRPr="00B94C56" w:rsidRDefault="00BB2B7D" w:rsidP="00BB2B7D">
      <w:pPr>
        <w:jc w:val="both"/>
        <w:rPr>
          <w:szCs w:val="28"/>
          <w:lang w:val="ro-RO"/>
        </w:rPr>
      </w:pPr>
    </w:p>
    <w:p w:rsidR="00BB2B7D" w:rsidRPr="00B94C56" w:rsidRDefault="00BB2B7D" w:rsidP="00BB2B7D">
      <w:pPr>
        <w:jc w:val="both"/>
        <w:rPr>
          <w:szCs w:val="28"/>
          <w:lang w:val="ro-RO"/>
        </w:rPr>
      </w:pPr>
    </w:p>
    <w:p w:rsidR="00BB2B7D" w:rsidRPr="00B94C56" w:rsidRDefault="00BB2B7D" w:rsidP="00BB2B7D">
      <w:pPr>
        <w:jc w:val="both"/>
        <w:rPr>
          <w:szCs w:val="28"/>
          <w:lang w:val="ro-RO"/>
        </w:rPr>
      </w:pPr>
    </w:p>
    <w:p w:rsidR="00BB2B7D" w:rsidRPr="00B94C56" w:rsidRDefault="00BB2B7D" w:rsidP="00BB2B7D">
      <w:pPr>
        <w:jc w:val="both"/>
        <w:rPr>
          <w:szCs w:val="28"/>
          <w:lang w:val="ro-RO"/>
        </w:rPr>
      </w:pPr>
      <w:r w:rsidRPr="00B94C56">
        <w:rPr>
          <w:szCs w:val="28"/>
          <w:lang w:val="ro-RO"/>
        </w:rPr>
        <w:t>DIRECTOR EXECUTIV,</w:t>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t>ŞEF SERVICIU AAA</w:t>
      </w:r>
    </w:p>
    <w:p w:rsidR="00BB2B7D" w:rsidRPr="00B94C56" w:rsidRDefault="00BB2B7D" w:rsidP="00BB2B7D">
      <w:pPr>
        <w:autoSpaceDE w:val="0"/>
        <w:autoSpaceDN w:val="0"/>
        <w:adjustRightInd w:val="0"/>
        <w:rPr>
          <w:szCs w:val="28"/>
          <w:lang w:val="ro-RO"/>
        </w:rPr>
      </w:pPr>
      <w:r w:rsidRPr="00B94C56">
        <w:rPr>
          <w:szCs w:val="28"/>
          <w:lang w:val="ro-RO"/>
        </w:rPr>
        <w:t xml:space="preserve">DOMOKOS László József  </w:t>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r>
      <w:r w:rsidRPr="00B94C56">
        <w:rPr>
          <w:szCs w:val="28"/>
          <w:lang w:val="ro-RO"/>
        </w:rPr>
        <w:tab/>
        <w:t xml:space="preserve">ing. BOTH </w:t>
      </w:r>
      <w:proofErr w:type="spellStart"/>
      <w:r w:rsidRPr="00B94C56">
        <w:rPr>
          <w:szCs w:val="28"/>
          <w:lang w:val="ro-RO"/>
        </w:rPr>
        <w:t>Enikő</w:t>
      </w:r>
      <w:proofErr w:type="spellEnd"/>
    </w:p>
    <w:p w:rsidR="00BB2B7D" w:rsidRPr="00B94C56" w:rsidRDefault="00BB2B7D" w:rsidP="00BB2B7D">
      <w:pPr>
        <w:autoSpaceDE w:val="0"/>
        <w:autoSpaceDN w:val="0"/>
        <w:adjustRightInd w:val="0"/>
        <w:rPr>
          <w:szCs w:val="28"/>
          <w:lang w:val="ro-RO"/>
        </w:rPr>
      </w:pPr>
    </w:p>
    <w:p w:rsidR="00BB2B7D" w:rsidRPr="00B94C56" w:rsidRDefault="00BB2B7D" w:rsidP="00BB2B7D">
      <w:pPr>
        <w:autoSpaceDE w:val="0"/>
        <w:autoSpaceDN w:val="0"/>
        <w:adjustRightInd w:val="0"/>
        <w:rPr>
          <w:szCs w:val="28"/>
          <w:lang w:val="ro-RO"/>
        </w:rPr>
      </w:pPr>
    </w:p>
    <w:p w:rsidR="00BB2B7D" w:rsidRPr="00B94C56" w:rsidRDefault="00BB2B7D" w:rsidP="00BB2B7D">
      <w:pPr>
        <w:autoSpaceDE w:val="0"/>
        <w:autoSpaceDN w:val="0"/>
        <w:adjustRightInd w:val="0"/>
        <w:jc w:val="right"/>
        <w:rPr>
          <w:szCs w:val="28"/>
          <w:lang w:val="ro-RO"/>
        </w:rPr>
      </w:pPr>
    </w:p>
    <w:p w:rsidR="00BB2B7D" w:rsidRPr="00B94C56" w:rsidRDefault="00BB2B7D" w:rsidP="00BB2B7D">
      <w:pPr>
        <w:autoSpaceDE w:val="0"/>
        <w:autoSpaceDN w:val="0"/>
        <w:adjustRightInd w:val="0"/>
        <w:rPr>
          <w:szCs w:val="28"/>
          <w:lang w:val="ro-RO"/>
        </w:rPr>
      </w:pPr>
      <w:r w:rsidRPr="00B94C56">
        <w:rPr>
          <w:szCs w:val="28"/>
          <w:lang w:val="ro-RO"/>
        </w:rPr>
        <w:t>Întocmit,</w:t>
      </w:r>
    </w:p>
    <w:p w:rsidR="00BB2B7D" w:rsidRPr="00B94C56" w:rsidRDefault="00BB2B7D" w:rsidP="00BB2B7D">
      <w:pPr>
        <w:autoSpaceDE w:val="0"/>
        <w:autoSpaceDN w:val="0"/>
        <w:adjustRightInd w:val="0"/>
        <w:rPr>
          <w:szCs w:val="28"/>
          <w:lang w:val="ro-RO"/>
        </w:rPr>
      </w:pPr>
      <w:r w:rsidRPr="00B94C56">
        <w:rPr>
          <w:szCs w:val="28"/>
          <w:lang w:val="ro-RO"/>
        </w:rPr>
        <w:t>JÁNOSI Teréz-Rozália</w:t>
      </w:r>
    </w:p>
    <w:p w:rsidR="00BB2B7D" w:rsidRPr="00B94C56" w:rsidRDefault="00BB2B7D" w:rsidP="00BB2B7D">
      <w:pPr>
        <w:autoSpaceDE w:val="0"/>
        <w:autoSpaceDN w:val="0"/>
        <w:adjustRightInd w:val="0"/>
        <w:rPr>
          <w:szCs w:val="28"/>
          <w:lang w:val="ro-RO"/>
        </w:rPr>
      </w:pPr>
    </w:p>
    <w:p w:rsidR="00186D9D" w:rsidRPr="00B94C56" w:rsidRDefault="00186D9D">
      <w:pPr>
        <w:rPr>
          <w:lang w:val="ro-RO"/>
        </w:rPr>
      </w:pPr>
    </w:p>
    <w:sectPr w:rsidR="00186D9D" w:rsidRPr="00B94C56" w:rsidSect="00BB2B7D">
      <w:footerReference w:type="even" r:id="rId11"/>
      <w:footerReference w:type="default" r:id="rId12"/>
      <w:pgSz w:w="11907" w:h="16840" w:code="9"/>
      <w:pgMar w:top="720" w:right="851" w:bottom="0" w:left="1140" w:header="432" w:footer="288" w:gutter="0"/>
      <w:pgNumType w:start="1" w:chapStyle="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53" w:rsidRDefault="00B51D53">
      <w:r>
        <w:separator/>
      </w:r>
    </w:p>
  </w:endnote>
  <w:endnote w:type="continuationSeparator" w:id="0">
    <w:p w:rsidR="00B51D53" w:rsidRDefault="00B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B4" w:rsidRDefault="00BB2B7D" w:rsidP="00180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50B4" w:rsidRDefault="00B51D53" w:rsidP="00180EF0">
    <w:pPr>
      <w:pStyle w:val="Footer"/>
      <w:ind w:right="360"/>
    </w:pPr>
  </w:p>
  <w:p w:rsidR="000A50B4" w:rsidRDefault="00B51D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44" w:rsidRPr="002367AC" w:rsidRDefault="00BB2B7D" w:rsidP="00916244">
    <w:pPr>
      <w:pStyle w:val="Header"/>
      <w:jc w:val="center"/>
      <w:rPr>
        <w:b/>
        <w:sz w:val="24"/>
        <w:szCs w:val="24"/>
        <w:lang w:val="ro-RO"/>
      </w:rPr>
    </w:pPr>
    <w:r>
      <w:rPr>
        <w:noProof/>
        <w:sz w:val="24"/>
        <w:szCs w:val="24"/>
        <w:lang w:val="en-US"/>
      </w:rPr>
      <mc:AlternateContent>
        <mc:Choice Requires="wps">
          <w:drawing>
            <wp:anchor distT="0" distB="0" distL="114300" distR="114300" simplePos="0" relativeHeight="251657216" behindDoc="0" locked="0" layoutInCell="1" allowOverlap="1" wp14:anchorId="6F50C353" wp14:editId="08624795">
              <wp:simplePos x="0" y="0"/>
              <wp:positionH relativeFrom="column">
                <wp:posOffset>-524510</wp:posOffset>
              </wp:positionH>
              <wp:positionV relativeFrom="paragraph">
                <wp:posOffset>-34925</wp:posOffset>
              </wp:positionV>
              <wp:extent cx="6630035" cy="635"/>
              <wp:effectExtent l="18415" t="12065"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1.3pt;margin-top:-2.75pt;width:522.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4JbHMSsCAABNBAAADgAAAAAAAAAAAAAAAAAuAgAAZHJz&#10;L2Uyb0RvYy54bWxQSwECLQAUAAYACAAAACEAlZ57Vd8AAAAJAQAADwAAAAAAAAAAAAAAAACFBAAA&#10;ZHJzL2Rvd25yZXYueG1sUEsFBgAAAAAEAAQA8wAAAJEFAAAAAA==&#10;" strokecolor="#00214e" strokeweight="1.5pt"/>
          </w:pict>
        </mc:Fallback>
      </mc:AlternateContent>
    </w:r>
    <w:r w:rsidR="00B51D5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49" DrawAspect="Content" ObjectID="_1722344429" r:id="rId2"/>
      </w:pict>
    </w:r>
    <w:r w:rsidRPr="00F00D6E">
      <w:rPr>
        <w:b/>
        <w:sz w:val="24"/>
        <w:szCs w:val="24"/>
        <w:lang w:val="it-IT"/>
      </w:rPr>
      <w:t>AGEN</w:t>
    </w:r>
    <w:r w:rsidRPr="002367AC">
      <w:rPr>
        <w:b/>
        <w:sz w:val="24"/>
        <w:szCs w:val="24"/>
        <w:lang w:val="ro-RO"/>
      </w:rPr>
      <w:t>ŢIA PENTRU PROTECŢIA MEDIULUI</w:t>
    </w:r>
    <w:r>
      <w:rPr>
        <w:b/>
        <w:sz w:val="24"/>
        <w:szCs w:val="24"/>
        <w:lang w:val="ro-RO"/>
      </w:rPr>
      <w:t xml:space="preserve"> HARGHITA</w:t>
    </w:r>
  </w:p>
  <w:p w:rsidR="00916244" w:rsidRPr="00031CC9" w:rsidRDefault="00BB2B7D" w:rsidP="00916244">
    <w:pPr>
      <w:pStyle w:val="Header"/>
      <w:jc w:val="center"/>
      <w:rPr>
        <w:sz w:val="24"/>
        <w:szCs w:val="24"/>
        <w:lang w:val="ro-RO"/>
      </w:rPr>
    </w:pPr>
    <w:r>
      <w:rPr>
        <w:sz w:val="24"/>
        <w:szCs w:val="24"/>
        <w:lang w:val="ro-RO"/>
      </w:rPr>
      <w:t xml:space="preserve">Miercurea Ciuc, str. </w:t>
    </w:r>
    <w:r>
      <w:rPr>
        <w:sz w:val="24"/>
        <w:szCs w:val="24"/>
      </w:rPr>
      <w:t xml:space="preserve">Márton Áron, </w:t>
    </w:r>
    <w:proofErr w:type="spellStart"/>
    <w:r>
      <w:rPr>
        <w:sz w:val="24"/>
        <w:szCs w:val="24"/>
      </w:rPr>
      <w:t>nr</w:t>
    </w:r>
    <w:proofErr w:type="spellEnd"/>
    <w:r>
      <w:rPr>
        <w:sz w:val="24"/>
        <w:szCs w:val="24"/>
      </w:rPr>
      <w:t>. 43</w:t>
    </w:r>
    <w:r w:rsidRPr="00031CC9">
      <w:rPr>
        <w:sz w:val="24"/>
        <w:szCs w:val="24"/>
        <w:lang w:val="ro-RO"/>
      </w:rPr>
      <w:t>, jud</w:t>
    </w:r>
    <w:r>
      <w:rPr>
        <w:sz w:val="24"/>
        <w:szCs w:val="24"/>
        <w:lang w:val="ro-RO"/>
      </w:rPr>
      <w:t>eţul</w:t>
    </w:r>
    <w:r w:rsidRPr="00031CC9">
      <w:rPr>
        <w:sz w:val="24"/>
        <w:szCs w:val="24"/>
        <w:lang w:val="ro-RO"/>
      </w:rPr>
      <w:t xml:space="preserve"> </w:t>
    </w:r>
    <w:r>
      <w:rPr>
        <w:sz w:val="24"/>
        <w:szCs w:val="24"/>
        <w:lang w:val="ro-RO"/>
      </w:rPr>
      <w:t>Harghita</w:t>
    </w:r>
    <w:r w:rsidRPr="00031CC9">
      <w:rPr>
        <w:sz w:val="24"/>
        <w:szCs w:val="24"/>
        <w:lang w:val="ro-RO"/>
      </w:rPr>
      <w:t xml:space="preserve">, Cod </w:t>
    </w:r>
    <w:r>
      <w:rPr>
        <w:sz w:val="24"/>
        <w:szCs w:val="24"/>
        <w:lang w:val="ro-RO"/>
      </w:rPr>
      <w:t>530211</w:t>
    </w:r>
  </w:p>
  <w:p w:rsidR="00916244" w:rsidRDefault="00BB2B7D" w:rsidP="00916244">
    <w:pPr>
      <w:pStyle w:val="Header"/>
      <w:jc w:val="center"/>
      <w:rPr>
        <w:sz w:val="24"/>
        <w:szCs w:val="24"/>
        <w:lang w:val="ro-RO"/>
      </w:rPr>
    </w:pPr>
    <w:r w:rsidRPr="00031CC9">
      <w:rPr>
        <w:sz w:val="24"/>
        <w:szCs w:val="24"/>
        <w:lang w:val="ro-RO"/>
      </w:rPr>
      <w:t xml:space="preserve">E-mail: </w:t>
    </w:r>
    <w:hyperlink r:id="rId3" w:history="1">
      <w:r w:rsidRPr="00CE54AA">
        <w:rPr>
          <w:rStyle w:val="Hyperlink"/>
          <w:sz w:val="24"/>
          <w:szCs w:val="24"/>
          <w:lang w:val="ro-RO"/>
        </w:rPr>
        <w:t>office@apmhr.anpm.ro</w:t>
      </w:r>
    </w:hyperlink>
    <w:r w:rsidRPr="00031CC9">
      <w:rPr>
        <w:sz w:val="24"/>
        <w:szCs w:val="24"/>
        <w:lang w:val="ro-RO"/>
      </w:rPr>
      <w:t>; Tel. 026</w:t>
    </w:r>
    <w:r>
      <w:rPr>
        <w:sz w:val="24"/>
        <w:szCs w:val="24"/>
        <w:lang w:val="ro-RO"/>
      </w:rPr>
      <w:t>6-312454</w:t>
    </w:r>
    <w:r w:rsidRPr="00031CC9">
      <w:rPr>
        <w:sz w:val="24"/>
        <w:szCs w:val="24"/>
        <w:lang w:val="ro-RO"/>
      </w:rPr>
      <w:t>; Fax. 026</w:t>
    </w:r>
    <w:r>
      <w:rPr>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916244" w:rsidTr="00E03F32">
      <w:trPr>
        <w:trHeight w:val="260"/>
      </w:trPr>
      <w:tc>
        <w:tcPr>
          <w:tcW w:w="8363" w:type="dxa"/>
        </w:tcPr>
        <w:p w:rsidR="00916244" w:rsidRDefault="00BB2B7D" w:rsidP="00E03F32">
          <w:pPr>
            <w:pStyle w:val="Header"/>
            <w:rPr>
              <w:i/>
              <w:iCs/>
              <w:color w:val="000000"/>
              <w:sz w:val="24"/>
              <w:szCs w:val="24"/>
              <w:lang w:val="ro-RO"/>
            </w:rPr>
          </w:pPr>
          <w:r w:rsidRPr="003D79F6">
            <w:rPr>
              <w:i/>
              <w:iCs/>
              <w:color w:val="000000"/>
              <w:sz w:val="24"/>
              <w:szCs w:val="24"/>
              <w:lang w:val="ro-RO"/>
            </w:rPr>
            <w:t>Operator de date cu caracter personal, conform Regulamentului (UE) 2016/679</w:t>
          </w:r>
        </w:p>
      </w:tc>
    </w:tr>
  </w:tbl>
  <w:p w:rsidR="00916244" w:rsidRPr="008961A9" w:rsidRDefault="00B51D53" w:rsidP="00916244">
    <w:pPr>
      <w:pStyle w:val="Header"/>
      <w:rPr>
        <w:sz w:val="24"/>
        <w:szCs w:val="24"/>
        <w:lang w:val="ro-RO"/>
      </w:rPr>
    </w:pPr>
  </w:p>
  <w:p w:rsidR="0046670E" w:rsidRDefault="00BB2B7D">
    <w:pPr>
      <w:pStyle w:val="Footer"/>
      <w:jc w:val="center"/>
    </w:pPr>
    <w:r>
      <w:fldChar w:fldCharType="begin"/>
    </w:r>
    <w:r>
      <w:instrText xml:space="preserve"> PAGE   \* MERGEFORMAT </w:instrText>
    </w:r>
    <w:r>
      <w:fldChar w:fldCharType="separate"/>
    </w:r>
    <w:r w:rsidR="00B94C5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53" w:rsidRDefault="00B51D53">
      <w:r>
        <w:separator/>
      </w:r>
    </w:p>
  </w:footnote>
  <w:footnote w:type="continuationSeparator" w:id="0">
    <w:p w:rsidR="00B51D53" w:rsidRDefault="00B51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C2A639F"/>
    <w:multiLevelType w:val="hybridMultilevel"/>
    <w:tmpl w:val="4404E24A"/>
    <w:lvl w:ilvl="0" w:tplc="94CAA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96A80"/>
    <w:multiLevelType w:val="hybridMultilevel"/>
    <w:tmpl w:val="2A847D1A"/>
    <w:lvl w:ilvl="0" w:tplc="D3A4D18C">
      <w:numFmt w:val="bullet"/>
      <w:lvlText w:val="-"/>
      <w:lvlJc w:val="left"/>
      <w:pPr>
        <w:ind w:left="11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EE41C7"/>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B3595"/>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C7653"/>
    <w:multiLevelType w:val="singleLevel"/>
    <w:tmpl w:val="3922165A"/>
    <w:lvl w:ilvl="0">
      <w:numFmt w:val="bullet"/>
      <w:lvlText w:val="-"/>
      <w:lvlJc w:val="left"/>
      <w:pPr>
        <w:tabs>
          <w:tab w:val="num" w:pos="1080"/>
        </w:tabs>
        <w:ind w:left="1080" w:hanging="360"/>
      </w:pPr>
      <w:rPr>
        <w:rFonts w:hint="default"/>
      </w:rPr>
    </w:lvl>
  </w:abstractNum>
  <w:abstractNum w:abstractNumId="7">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8">
    <w:nsid w:val="3B5F711E"/>
    <w:multiLevelType w:val="hybridMultilevel"/>
    <w:tmpl w:val="E10C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C6CA0"/>
    <w:multiLevelType w:val="hybridMultilevel"/>
    <w:tmpl w:val="EBF0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6F38"/>
    <w:multiLevelType w:val="hybridMultilevel"/>
    <w:tmpl w:val="FC0A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070"/>
        </w:tabs>
        <w:ind w:left="1070" w:hanging="360"/>
      </w:pPr>
      <w:rPr>
        <w:rFonts w:ascii="Arial" w:eastAsia="Calibri" w:hAnsi="Aria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DC464BC"/>
    <w:multiLevelType w:val="hybridMultilevel"/>
    <w:tmpl w:val="FA343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1C37CC"/>
    <w:multiLevelType w:val="hybridMultilevel"/>
    <w:tmpl w:val="87C8A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21440CA"/>
    <w:multiLevelType w:val="hybridMultilevel"/>
    <w:tmpl w:val="B12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lvlOverride w:ilvl="0">
      <w:startOverride w:val="1"/>
    </w:lvlOverride>
  </w:num>
  <w:num w:numId="3">
    <w:abstractNumId w:val="8"/>
  </w:num>
  <w:num w:numId="4">
    <w:abstractNumId w:val="5"/>
  </w:num>
  <w:num w:numId="5">
    <w:abstractNumId w:val="3"/>
  </w:num>
  <w:num w:numId="6">
    <w:abstractNumId w:val="2"/>
  </w:num>
  <w:num w:numId="7">
    <w:abstractNumId w:val="11"/>
  </w:num>
  <w:num w:numId="8">
    <w:abstractNumId w:val="0"/>
  </w:num>
  <w:num w:numId="9">
    <w:abstractNumId w:val="1"/>
  </w:num>
  <w:num w:numId="10">
    <w:abstractNumId w:val="15"/>
  </w:num>
  <w:num w:numId="11">
    <w:abstractNumId w:val="14"/>
  </w:num>
  <w:num w:numId="12">
    <w:abstractNumId w:val="13"/>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7D"/>
    <w:rsid w:val="00002BEA"/>
    <w:rsid w:val="00006C86"/>
    <w:rsid w:val="000230B0"/>
    <w:rsid w:val="00023A55"/>
    <w:rsid w:val="000269AC"/>
    <w:rsid w:val="00031A99"/>
    <w:rsid w:val="000421A4"/>
    <w:rsid w:val="00051AA9"/>
    <w:rsid w:val="00054CB8"/>
    <w:rsid w:val="00062954"/>
    <w:rsid w:val="00064F4F"/>
    <w:rsid w:val="00065D11"/>
    <w:rsid w:val="000665F6"/>
    <w:rsid w:val="000741EF"/>
    <w:rsid w:val="0007464E"/>
    <w:rsid w:val="000866D9"/>
    <w:rsid w:val="000914FD"/>
    <w:rsid w:val="000928E0"/>
    <w:rsid w:val="00093283"/>
    <w:rsid w:val="000A463C"/>
    <w:rsid w:val="000C55DB"/>
    <w:rsid w:val="000E0577"/>
    <w:rsid w:val="000E39C4"/>
    <w:rsid w:val="000E6060"/>
    <w:rsid w:val="00124383"/>
    <w:rsid w:val="00126139"/>
    <w:rsid w:val="00133413"/>
    <w:rsid w:val="00150809"/>
    <w:rsid w:val="0015245E"/>
    <w:rsid w:val="00166813"/>
    <w:rsid w:val="00186D9D"/>
    <w:rsid w:val="00187106"/>
    <w:rsid w:val="001E0909"/>
    <w:rsid w:val="001E5983"/>
    <w:rsid w:val="00215A06"/>
    <w:rsid w:val="00220E95"/>
    <w:rsid w:val="00223BE8"/>
    <w:rsid w:val="0023653D"/>
    <w:rsid w:val="00237F40"/>
    <w:rsid w:val="0024781C"/>
    <w:rsid w:val="00252068"/>
    <w:rsid w:val="002549B4"/>
    <w:rsid w:val="00267020"/>
    <w:rsid w:val="0028373D"/>
    <w:rsid w:val="002B2E5A"/>
    <w:rsid w:val="002B605A"/>
    <w:rsid w:val="002B665C"/>
    <w:rsid w:val="002D13E3"/>
    <w:rsid w:val="002D3ED4"/>
    <w:rsid w:val="00311FB0"/>
    <w:rsid w:val="003162F3"/>
    <w:rsid w:val="0032151E"/>
    <w:rsid w:val="003252CB"/>
    <w:rsid w:val="00326C26"/>
    <w:rsid w:val="00327D48"/>
    <w:rsid w:val="003307A8"/>
    <w:rsid w:val="00336CBC"/>
    <w:rsid w:val="00355198"/>
    <w:rsid w:val="00370249"/>
    <w:rsid w:val="003729D9"/>
    <w:rsid w:val="003860F7"/>
    <w:rsid w:val="003A0102"/>
    <w:rsid w:val="003A7099"/>
    <w:rsid w:val="003B5EA5"/>
    <w:rsid w:val="003B6C35"/>
    <w:rsid w:val="003D4B99"/>
    <w:rsid w:val="00407814"/>
    <w:rsid w:val="004112AC"/>
    <w:rsid w:val="00412175"/>
    <w:rsid w:val="004236B0"/>
    <w:rsid w:val="0043048A"/>
    <w:rsid w:val="004348ED"/>
    <w:rsid w:val="00434DC9"/>
    <w:rsid w:val="00445336"/>
    <w:rsid w:val="00451ABF"/>
    <w:rsid w:val="004562EC"/>
    <w:rsid w:val="00461040"/>
    <w:rsid w:val="00467AF4"/>
    <w:rsid w:val="00477BC9"/>
    <w:rsid w:val="004808F2"/>
    <w:rsid w:val="00486FE2"/>
    <w:rsid w:val="00493D83"/>
    <w:rsid w:val="004A4767"/>
    <w:rsid w:val="004C75DE"/>
    <w:rsid w:val="004D010B"/>
    <w:rsid w:val="004D4A28"/>
    <w:rsid w:val="004E3882"/>
    <w:rsid w:val="004F52E8"/>
    <w:rsid w:val="005024B3"/>
    <w:rsid w:val="00503796"/>
    <w:rsid w:val="00521A97"/>
    <w:rsid w:val="00532DA3"/>
    <w:rsid w:val="00534347"/>
    <w:rsid w:val="00541035"/>
    <w:rsid w:val="00542437"/>
    <w:rsid w:val="00544623"/>
    <w:rsid w:val="00544747"/>
    <w:rsid w:val="00583D96"/>
    <w:rsid w:val="00586324"/>
    <w:rsid w:val="00587C54"/>
    <w:rsid w:val="0059338A"/>
    <w:rsid w:val="00596FC8"/>
    <w:rsid w:val="005A1B5F"/>
    <w:rsid w:val="005A3F30"/>
    <w:rsid w:val="005A70A5"/>
    <w:rsid w:val="005B3CDD"/>
    <w:rsid w:val="005B3D45"/>
    <w:rsid w:val="005D3BE4"/>
    <w:rsid w:val="005D77EC"/>
    <w:rsid w:val="005F26D2"/>
    <w:rsid w:val="00601310"/>
    <w:rsid w:val="00621A09"/>
    <w:rsid w:val="0064165F"/>
    <w:rsid w:val="00642256"/>
    <w:rsid w:val="00644A4B"/>
    <w:rsid w:val="006510AF"/>
    <w:rsid w:val="00660F27"/>
    <w:rsid w:val="006713D8"/>
    <w:rsid w:val="00690FA8"/>
    <w:rsid w:val="00695008"/>
    <w:rsid w:val="00696655"/>
    <w:rsid w:val="006A0AEC"/>
    <w:rsid w:val="006B7305"/>
    <w:rsid w:val="006D554B"/>
    <w:rsid w:val="006E53B3"/>
    <w:rsid w:val="0070181C"/>
    <w:rsid w:val="00717EA9"/>
    <w:rsid w:val="00724784"/>
    <w:rsid w:val="00734F0D"/>
    <w:rsid w:val="007355D3"/>
    <w:rsid w:val="00737BA0"/>
    <w:rsid w:val="007621C3"/>
    <w:rsid w:val="00773B05"/>
    <w:rsid w:val="007A59BD"/>
    <w:rsid w:val="007B0F4C"/>
    <w:rsid w:val="007B5408"/>
    <w:rsid w:val="007C3380"/>
    <w:rsid w:val="00813814"/>
    <w:rsid w:val="00815B6F"/>
    <w:rsid w:val="0082557A"/>
    <w:rsid w:val="008417E8"/>
    <w:rsid w:val="00851C2F"/>
    <w:rsid w:val="00855211"/>
    <w:rsid w:val="008818C0"/>
    <w:rsid w:val="0088205C"/>
    <w:rsid w:val="008C4BC6"/>
    <w:rsid w:val="008D6140"/>
    <w:rsid w:val="008E258D"/>
    <w:rsid w:val="008E3981"/>
    <w:rsid w:val="008F1B04"/>
    <w:rsid w:val="008F2094"/>
    <w:rsid w:val="008F22F4"/>
    <w:rsid w:val="008F2710"/>
    <w:rsid w:val="008F4430"/>
    <w:rsid w:val="008F6CD9"/>
    <w:rsid w:val="00905AF6"/>
    <w:rsid w:val="0092595C"/>
    <w:rsid w:val="00950BA2"/>
    <w:rsid w:val="00960043"/>
    <w:rsid w:val="00990B2D"/>
    <w:rsid w:val="00994B84"/>
    <w:rsid w:val="009A7688"/>
    <w:rsid w:val="009B4132"/>
    <w:rsid w:val="009C07D6"/>
    <w:rsid w:val="009C191E"/>
    <w:rsid w:val="009C4CFD"/>
    <w:rsid w:val="009D6B71"/>
    <w:rsid w:val="009D7388"/>
    <w:rsid w:val="009F568D"/>
    <w:rsid w:val="00A05DDD"/>
    <w:rsid w:val="00A13FD8"/>
    <w:rsid w:val="00A37A08"/>
    <w:rsid w:val="00A545AA"/>
    <w:rsid w:val="00A64DA4"/>
    <w:rsid w:val="00A74E3B"/>
    <w:rsid w:val="00A767DC"/>
    <w:rsid w:val="00AA7921"/>
    <w:rsid w:val="00AB2DFA"/>
    <w:rsid w:val="00AB5D22"/>
    <w:rsid w:val="00AC103E"/>
    <w:rsid w:val="00AD27E4"/>
    <w:rsid w:val="00AD34C9"/>
    <w:rsid w:val="00AE4570"/>
    <w:rsid w:val="00AF11F9"/>
    <w:rsid w:val="00B04CFF"/>
    <w:rsid w:val="00B14684"/>
    <w:rsid w:val="00B33D81"/>
    <w:rsid w:val="00B51D53"/>
    <w:rsid w:val="00B64942"/>
    <w:rsid w:val="00B661D0"/>
    <w:rsid w:val="00B73B02"/>
    <w:rsid w:val="00B769D7"/>
    <w:rsid w:val="00B86A29"/>
    <w:rsid w:val="00B94C56"/>
    <w:rsid w:val="00BA0EFA"/>
    <w:rsid w:val="00BB2B7D"/>
    <w:rsid w:val="00BB2FB4"/>
    <w:rsid w:val="00BD5672"/>
    <w:rsid w:val="00C06A1F"/>
    <w:rsid w:val="00C06EA4"/>
    <w:rsid w:val="00C10EE8"/>
    <w:rsid w:val="00C12268"/>
    <w:rsid w:val="00C14750"/>
    <w:rsid w:val="00C17B65"/>
    <w:rsid w:val="00C30BA1"/>
    <w:rsid w:val="00C328EB"/>
    <w:rsid w:val="00C348AA"/>
    <w:rsid w:val="00C36C42"/>
    <w:rsid w:val="00C447A6"/>
    <w:rsid w:val="00C82DC7"/>
    <w:rsid w:val="00C95C59"/>
    <w:rsid w:val="00CA2A15"/>
    <w:rsid w:val="00CA3839"/>
    <w:rsid w:val="00CA5B48"/>
    <w:rsid w:val="00CC00A6"/>
    <w:rsid w:val="00CC555D"/>
    <w:rsid w:val="00CD1DEC"/>
    <w:rsid w:val="00CF099A"/>
    <w:rsid w:val="00CF21B9"/>
    <w:rsid w:val="00D46050"/>
    <w:rsid w:val="00D553AE"/>
    <w:rsid w:val="00D6139F"/>
    <w:rsid w:val="00D714DC"/>
    <w:rsid w:val="00DB170E"/>
    <w:rsid w:val="00DC06E2"/>
    <w:rsid w:val="00DD5BEF"/>
    <w:rsid w:val="00DD76E7"/>
    <w:rsid w:val="00DF5736"/>
    <w:rsid w:val="00E03C2C"/>
    <w:rsid w:val="00E5750A"/>
    <w:rsid w:val="00E60E61"/>
    <w:rsid w:val="00E81F02"/>
    <w:rsid w:val="00E92C11"/>
    <w:rsid w:val="00E956F0"/>
    <w:rsid w:val="00EB744B"/>
    <w:rsid w:val="00EC7FE9"/>
    <w:rsid w:val="00ED13B8"/>
    <w:rsid w:val="00ED75FD"/>
    <w:rsid w:val="00F13BE9"/>
    <w:rsid w:val="00F26440"/>
    <w:rsid w:val="00F32317"/>
    <w:rsid w:val="00F40F0E"/>
    <w:rsid w:val="00F447BB"/>
    <w:rsid w:val="00F64AB4"/>
    <w:rsid w:val="00F65788"/>
    <w:rsid w:val="00F65827"/>
    <w:rsid w:val="00F73389"/>
    <w:rsid w:val="00F91FB2"/>
    <w:rsid w:val="00FA6F55"/>
    <w:rsid w:val="00FC5902"/>
    <w:rsid w:val="00FD41C3"/>
    <w:rsid w:val="00FD63F5"/>
    <w:rsid w:val="00FD7149"/>
    <w:rsid w:val="00FE150A"/>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7D"/>
    <w:pPr>
      <w:spacing w:after="0" w:line="240" w:lineRule="auto"/>
    </w:pPr>
    <w:rPr>
      <w:rFonts w:ascii="Times New Roman" w:eastAsia="Times New Roman" w:hAnsi="Times New Roman" w:cs="Times New Roman"/>
      <w:sz w:val="28"/>
      <w:szCs w:val="20"/>
      <w:lang w:val="hu-HU"/>
    </w:rPr>
  </w:style>
  <w:style w:type="paragraph" w:styleId="Heading1">
    <w:name w:val="heading 1"/>
    <w:basedOn w:val="Normal"/>
    <w:next w:val="Normal"/>
    <w:link w:val="Heading1Char"/>
    <w:qFormat/>
    <w:rsid w:val="00BB2B7D"/>
    <w:pPr>
      <w:keepNext/>
      <w:jc w:val="center"/>
      <w:outlineLvl w:val="0"/>
    </w:pPr>
    <w:rPr>
      <w:b/>
      <w:sz w:val="52"/>
    </w:rPr>
  </w:style>
  <w:style w:type="paragraph" w:styleId="Heading2">
    <w:name w:val="heading 2"/>
    <w:basedOn w:val="Normal"/>
    <w:next w:val="Normal"/>
    <w:link w:val="Heading2Char"/>
    <w:qFormat/>
    <w:rsid w:val="00BB2B7D"/>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1"/>
    </w:pPr>
    <w:rPr>
      <w:b/>
      <w:sz w:val="56"/>
    </w:rPr>
  </w:style>
  <w:style w:type="paragraph" w:styleId="Heading5">
    <w:name w:val="heading 5"/>
    <w:basedOn w:val="Normal"/>
    <w:next w:val="Normal"/>
    <w:link w:val="Heading5Char"/>
    <w:qFormat/>
    <w:rsid w:val="00BB2B7D"/>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B7D"/>
    <w:rPr>
      <w:rFonts w:ascii="Times New Roman" w:eastAsia="Times New Roman" w:hAnsi="Times New Roman" w:cs="Times New Roman"/>
      <w:b/>
      <w:sz w:val="52"/>
      <w:szCs w:val="20"/>
      <w:lang w:val="hu-HU"/>
    </w:rPr>
  </w:style>
  <w:style w:type="character" w:customStyle="1" w:styleId="Heading2Char">
    <w:name w:val="Heading 2 Char"/>
    <w:basedOn w:val="DefaultParagraphFont"/>
    <w:link w:val="Heading2"/>
    <w:rsid w:val="00BB2B7D"/>
    <w:rPr>
      <w:rFonts w:ascii="Times New Roman" w:eastAsia="Times New Roman" w:hAnsi="Times New Roman" w:cs="Times New Roman"/>
      <w:b/>
      <w:sz w:val="56"/>
      <w:szCs w:val="20"/>
      <w:lang w:val="hu-HU"/>
    </w:rPr>
  </w:style>
  <w:style w:type="character" w:customStyle="1" w:styleId="Heading5Char">
    <w:name w:val="Heading 5 Char"/>
    <w:basedOn w:val="DefaultParagraphFont"/>
    <w:link w:val="Heading5"/>
    <w:rsid w:val="00BB2B7D"/>
    <w:rPr>
      <w:rFonts w:ascii="Times New Roman" w:eastAsia="Times New Roman" w:hAnsi="Times New Roman" w:cs="Times New Roman"/>
      <w:b/>
      <w:sz w:val="28"/>
      <w:szCs w:val="20"/>
      <w:lang w:val="hu-HU"/>
    </w:rPr>
  </w:style>
  <w:style w:type="paragraph" w:styleId="BodyText3">
    <w:name w:val="Body Text 3"/>
    <w:basedOn w:val="Normal"/>
    <w:link w:val="BodyText3Char"/>
    <w:rsid w:val="00BB2B7D"/>
    <w:pPr>
      <w:jc w:val="both"/>
    </w:pPr>
    <w:rPr>
      <w:b/>
      <w:lang w:val="ro-RO"/>
    </w:rPr>
  </w:style>
  <w:style w:type="character" w:customStyle="1" w:styleId="BodyText3Char">
    <w:name w:val="Body Text 3 Char"/>
    <w:basedOn w:val="DefaultParagraphFont"/>
    <w:link w:val="BodyText3"/>
    <w:rsid w:val="00BB2B7D"/>
    <w:rPr>
      <w:rFonts w:ascii="Times New Roman" w:eastAsia="Times New Roman" w:hAnsi="Times New Roman" w:cs="Times New Roman"/>
      <w:b/>
      <w:sz w:val="28"/>
      <w:szCs w:val="20"/>
      <w:lang w:val="ro-RO"/>
    </w:rPr>
  </w:style>
  <w:style w:type="paragraph" w:styleId="BodyText">
    <w:name w:val="Body Text"/>
    <w:basedOn w:val="Normal"/>
    <w:link w:val="BodyTextChar"/>
    <w:rsid w:val="00BB2B7D"/>
    <w:pPr>
      <w:tabs>
        <w:tab w:val="left" w:pos="144"/>
        <w:tab w:val="left" w:pos="864"/>
        <w:tab w:val="left" w:pos="1584"/>
        <w:tab w:val="left" w:pos="2304"/>
        <w:tab w:val="left" w:pos="3024"/>
        <w:tab w:val="left" w:pos="3744"/>
        <w:tab w:val="left" w:pos="4464"/>
        <w:tab w:val="left" w:pos="5184"/>
        <w:tab w:val="left" w:pos="5904"/>
        <w:tab w:val="left" w:pos="6624"/>
      </w:tabs>
      <w:jc w:val="both"/>
    </w:pPr>
  </w:style>
  <w:style w:type="character" w:customStyle="1" w:styleId="BodyTextChar">
    <w:name w:val="Body Text Char"/>
    <w:basedOn w:val="DefaultParagraphFont"/>
    <w:link w:val="BodyText"/>
    <w:rsid w:val="00BB2B7D"/>
    <w:rPr>
      <w:rFonts w:ascii="Times New Roman" w:eastAsia="Times New Roman" w:hAnsi="Times New Roman" w:cs="Times New Roman"/>
      <w:sz w:val="28"/>
      <w:szCs w:val="20"/>
      <w:lang w:val="hu-HU"/>
    </w:rPr>
  </w:style>
  <w:style w:type="paragraph" w:styleId="BodyTextIndent">
    <w:name w:val="Body Text Indent"/>
    <w:basedOn w:val="Normal"/>
    <w:link w:val="BodyTextIndentChar"/>
    <w:rsid w:val="00BB2B7D"/>
    <w:pPr>
      <w:tabs>
        <w:tab w:val="left" w:pos="144"/>
        <w:tab w:val="left" w:pos="864"/>
        <w:tab w:val="left" w:pos="1584"/>
        <w:tab w:val="left" w:pos="2304"/>
        <w:tab w:val="left" w:pos="3024"/>
        <w:tab w:val="left" w:pos="3744"/>
        <w:tab w:val="left" w:pos="4464"/>
        <w:tab w:val="left" w:pos="5184"/>
        <w:tab w:val="left" w:pos="5904"/>
        <w:tab w:val="left" w:pos="6624"/>
      </w:tabs>
      <w:ind w:left="144"/>
      <w:jc w:val="both"/>
    </w:pPr>
  </w:style>
  <w:style w:type="character" w:customStyle="1" w:styleId="BodyTextIndentChar">
    <w:name w:val="Body Text Indent Char"/>
    <w:basedOn w:val="DefaultParagraphFont"/>
    <w:link w:val="BodyTextIndent"/>
    <w:rsid w:val="00BB2B7D"/>
    <w:rPr>
      <w:rFonts w:ascii="Times New Roman" w:eastAsia="Times New Roman" w:hAnsi="Times New Roman" w:cs="Times New Roman"/>
      <w:sz w:val="28"/>
      <w:szCs w:val="20"/>
      <w:lang w:val="hu-HU"/>
    </w:rPr>
  </w:style>
  <w:style w:type="paragraph" w:styleId="Footer">
    <w:name w:val="footer"/>
    <w:basedOn w:val="Normal"/>
    <w:link w:val="FooterChar"/>
    <w:uiPriority w:val="99"/>
    <w:rsid w:val="00BB2B7D"/>
    <w:pPr>
      <w:tabs>
        <w:tab w:val="center" w:pos="4153"/>
        <w:tab w:val="right" w:pos="8306"/>
      </w:tabs>
    </w:pPr>
  </w:style>
  <w:style w:type="character" w:customStyle="1" w:styleId="FooterChar">
    <w:name w:val="Footer Char"/>
    <w:basedOn w:val="DefaultParagraphFont"/>
    <w:link w:val="Footer"/>
    <w:uiPriority w:val="99"/>
    <w:rsid w:val="00BB2B7D"/>
    <w:rPr>
      <w:rFonts w:ascii="Times New Roman" w:eastAsia="Times New Roman" w:hAnsi="Times New Roman" w:cs="Times New Roman"/>
      <w:sz w:val="28"/>
      <w:szCs w:val="20"/>
      <w:lang w:val="hu-HU"/>
    </w:rPr>
  </w:style>
  <w:style w:type="character" w:styleId="PageNumber">
    <w:name w:val="page number"/>
    <w:basedOn w:val="DefaultParagraphFont"/>
    <w:rsid w:val="00BB2B7D"/>
  </w:style>
  <w:style w:type="paragraph" w:styleId="Header">
    <w:name w:val="header"/>
    <w:basedOn w:val="Normal"/>
    <w:link w:val="HeaderChar"/>
    <w:uiPriority w:val="99"/>
    <w:rsid w:val="00BB2B7D"/>
    <w:pPr>
      <w:tabs>
        <w:tab w:val="center" w:pos="4153"/>
        <w:tab w:val="right" w:pos="8306"/>
      </w:tabs>
    </w:pPr>
  </w:style>
  <w:style w:type="character" w:customStyle="1" w:styleId="HeaderChar">
    <w:name w:val="Header Char"/>
    <w:basedOn w:val="DefaultParagraphFont"/>
    <w:link w:val="Header"/>
    <w:uiPriority w:val="99"/>
    <w:rsid w:val="00BB2B7D"/>
    <w:rPr>
      <w:rFonts w:ascii="Times New Roman" w:eastAsia="Times New Roman" w:hAnsi="Times New Roman" w:cs="Times New Roman"/>
      <w:sz w:val="28"/>
      <w:szCs w:val="20"/>
      <w:lang w:val="hu-HU"/>
    </w:rPr>
  </w:style>
  <w:style w:type="paragraph" w:styleId="BodyTextIndent2">
    <w:name w:val="Body Text Indent 2"/>
    <w:basedOn w:val="Normal"/>
    <w:link w:val="BodyTextIndent2Char"/>
    <w:rsid w:val="00BB2B7D"/>
    <w:pPr>
      <w:tabs>
        <w:tab w:val="left" w:pos="144"/>
        <w:tab w:val="left" w:pos="993"/>
        <w:tab w:val="left" w:pos="2304"/>
        <w:tab w:val="left" w:pos="3024"/>
        <w:tab w:val="left" w:pos="3744"/>
        <w:tab w:val="left" w:pos="4464"/>
        <w:tab w:val="left" w:pos="5184"/>
        <w:tab w:val="left" w:pos="5904"/>
        <w:tab w:val="left" w:pos="6624"/>
      </w:tabs>
      <w:ind w:left="142"/>
      <w:jc w:val="both"/>
    </w:pPr>
    <w:rPr>
      <w:lang w:val="ro-RO"/>
    </w:rPr>
  </w:style>
  <w:style w:type="character" w:customStyle="1" w:styleId="BodyTextIndent2Char">
    <w:name w:val="Body Text Indent 2 Char"/>
    <w:basedOn w:val="DefaultParagraphFont"/>
    <w:link w:val="BodyTextIndent2"/>
    <w:rsid w:val="00BB2B7D"/>
    <w:rPr>
      <w:rFonts w:ascii="Times New Roman" w:eastAsia="Times New Roman" w:hAnsi="Times New Roman" w:cs="Times New Roman"/>
      <w:sz w:val="28"/>
      <w:szCs w:val="20"/>
      <w:lang w:val="ro-RO"/>
    </w:rPr>
  </w:style>
  <w:style w:type="paragraph" w:customStyle="1" w:styleId="BodyText21">
    <w:name w:val="Body Text 21"/>
    <w:basedOn w:val="Normal"/>
    <w:rsid w:val="00BB2B7D"/>
    <w:pPr>
      <w:jc w:val="both"/>
    </w:pPr>
    <w:rPr>
      <w:snapToGrid w:val="0"/>
      <w:lang w:val="ro-RO"/>
    </w:rPr>
  </w:style>
  <w:style w:type="character" w:styleId="Hyperlink">
    <w:name w:val="Hyperlink"/>
    <w:rsid w:val="00BB2B7D"/>
    <w:rPr>
      <w:color w:val="0000FF"/>
      <w:u w:val="single"/>
    </w:rPr>
  </w:style>
  <w:style w:type="paragraph" w:customStyle="1" w:styleId="Default">
    <w:name w:val="Default"/>
    <w:rsid w:val="00BB2B7D"/>
    <w:pPr>
      <w:autoSpaceDE w:val="0"/>
      <w:autoSpaceDN w:val="0"/>
      <w:adjustRightInd w:val="0"/>
      <w:spacing w:after="0" w:line="240" w:lineRule="auto"/>
    </w:pPr>
    <w:rPr>
      <w:rFonts w:ascii="Symbol" w:eastAsia="Times New Roman" w:hAnsi="Symbol" w:cs="Symbol"/>
      <w:color w:val="000000"/>
      <w:sz w:val="24"/>
      <w:szCs w:val="24"/>
    </w:rPr>
  </w:style>
  <w:style w:type="paragraph" w:styleId="NoSpacing">
    <w:name w:val="No Spacing"/>
    <w:uiPriority w:val="1"/>
    <w:qFormat/>
    <w:rsid w:val="00BB2B7D"/>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B2B7D"/>
    <w:pPr>
      <w:spacing w:after="120" w:line="259" w:lineRule="auto"/>
    </w:pPr>
    <w:rPr>
      <w:rFonts w:ascii="Arial" w:eastAsia="Calibri" w:hAnsi="Arial" w:cs="Arial"/>
      <w:b/>
      <w:sz w:val="2"/>
      <w:szCs w:val="24"/>
      <w:lang w:val="en-US"/>
    </w:rPr>
  </w:style>
  <w:style w:type="character" w:customStyle="1" w:styleId="StyleHiddenCaracter">
    <w:name w:val="StyleHidden Caracter"/>
    <w:link w:val="StyleHidden"/>
    <w:rsid w:val="00BB2B7D"/>
    <w:rPr>
      <w:rFonts w:ascii="Arial" w:eastAsia="Calibri"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7D"/>
    <w:pPr>
      <w:spacing w:after="0" w:line="240" w:lineRule="auto"/>
    </w:pPr>
    <w:rPr>
      <w:rFonts w:ascii="Times New Roman" w:eastAsia="Times New Roman" w:hAnsi="Times New Roman" w:cs="Times New Roman"/>
      <w:sz w:val="28"/>
      <w:szCs w:val="20"/>
      <w:lang w:val="hu-HU"/>
    </w:rPr>
  </w:style>
  <w:style w:type="paragraph" w:styleId="Heading1">
    <w:name w:val="heading 1"/>
    <w:basedOn w:val="Normal"/>
    <w:next w:val="Normal"/>
    <w:link w:val="Heading1Char"/>
    <w:qFormat/>
    <w:rsid w:val="00BB2B7D"/>
    <w:pPr>
      <w:keepNext/>
      <w:jc w:val="center"/>
      <w:outlineLvl w:val="0"/>
    </w:pPr>
    <w:rPr>
      <w:b/>
      <w:sz w:val="52"/>
    </w:rPr>
  </w:style>
  <w:style w:type="paragraph" w:styleId="Heading2">
    <w:name w:val="heading 2"/>
    <w:basedOn w:val="Normal"/>
    <w:next w:val="Normal"/>
    <w:link w:val="Heading2Char"/>
    <w:qFormat/>
    <w:rsid w:val="00BB2B7D"/>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1"/>
    </w:pPr>
    <w:rPr>
      <w:b/>
      <w:sz w:val="56"/>
    </w:rPr>
  </w:style>
  <w:style w:type="paragraph" w:styleId="Heading5">
    <w:name w:val="heading 5"/>
    <w:basedOn w:val="Normal"/>
    <w:next w:val="Normal"/>
    <w:link w:val="Heading5Char"/>
    <w:qFormat/>
    <w:rsid w:val="00BB2B7D"/>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B7D"/>
    <w:rPr>
      <w:rFonts w:ascii="Times New Roman" w:eastAsia="Times New Roman" w:hAnsi="Times New Roman" w:cs="Times New Roman"/>
      <w:b/>
      <w:sz w:val="52"/>
      <w:szCs w:val="20"/>
      <w:lang w:val="hu-HU"/>
    </w:rPr>
  </w:style>
  <w:style w:type="character" w:customStyle="1" w:styleId="Heading2Char">
    <w:name w:val="Heading 2 Char"/>
    <w:basedOn w:val="DefaultParagraphFont"/>
    <w:link w:val="Heading2"/>
    <w:rsid w:val="00BB2B7D"/>
    <w:rPr>
      <w:rFonts w:ascii="Times New Roman" w:eastAsia="Times New Roman" w:hAnsi="Times New Roman" w:cs="Times New Roman"/>
      <w:b/>
      <w:sz w:val="56"/>
      <w:szCs w:val="20"/>
      <w:lang w:val="hu-HU"/>
    </w:rPr>
  </w:style>
  <w:style w:type="character" w:customStyle="1" w:styleId="Heading5Char">
    <w:name w:val="Heading 5 Char"/>
    <w:basedOn w:val="DefaultParagraphFont"/>
    <w:link w:val="Heading5"/>
    <w:rsid w:val="00BB2B7D"/>
    <w:rPr>
      <w:rFonts w:ascii="Times New Roman" w:eastAsia="Times New Roman" w:hAnsi="Times New Roman" w:cs="Times New Roman"/>
      <w:b/>
      <w:sz w:val="28"/>
      <w:szCs w:val="20"/>
      <w:lang w:val="hu-HU"/>
    </w:rPr>
  </w:style>
  <w:style w:type="paragraph" w:styleId="BodyText3">
    <w:name w:val="Body Text 3"/>
    <w:basedOn w:val="Normal"/>
    <w:link w:val="BodyText3Char"/>
    <w:rsid w:val="00BB2B7D"/>
    <w:pPr>
      <w:jc w:val="both"/>
    </w:pPr>
    <w:rPr>
      <w:b/>
      <w:lang w:val="ro-RO"/>
    </w:rPr>
  </w:style>
  <w:style w:type="character" w:customStyle="1" w:styleId="BodyText3Char">
    <w:name w:val="Body Text 3 Char"/>
    <w:basedOn w:val="DefaultParagraphFont"/>
    <w:link w:val="BodyText3"/>
    <w:rsid w:val="00BB2B7D"/>
    <w:rPr>
      <w:rFonts w:ascii="Times New Roman" w:eastAsia="Times New Roman" w:hAnsi="Times New Roman" w:cs="Times New Roman"/>
      <w:b/>
      <w:sz w:val="28"/>
      <w:szCs w:val="20"/>
      <w:lang w:val="ro-RO"/>
    </w:rPr>
  </w:style>
  <w:style w:type="paragraph" w:styleId="BodyText">
    <w:name w:val="Body Text"/>
    <w:basedOn w:val="Normal"/>
    <w:link w:val="BodyTextChar"/>
    <w:rsid w:val="00BB2B7D"/>
    <w:pPr>
      <w:tabs>
        <w:tab w:val="left" w:pos="144"/>
        <w:tab w:val="left" w:pos="864"/>
        <w:tab w:val="left" w:pos="1584"/>
        <w:tab w:val="left" w:pos="2304"/>
        <w:tab w:val="left" w:pos="3024"/>
        <w:tab w:val="left" w:pos="3744"/>
        <w:tab w:val="left" w:pos="4464"/>
        <w:tab w:val="left" w:pos="5184"/>
        <w:tab w:val="left" w:pos="5904"/>
        <w:tab w:val="left" w:pos="6624"/>
      </w:tabs>
      <w:jc w:val="both"/>
    </w:pPr>
  </w:style>
  <w:style w:type="character" w:customStyle="1" w:styleId="BodyTextChar">
    <w:name w:val="Body Text Char"/>
    <w:basedOn w:val="DefaultParagraphFont"/>
    <w:link w:val="BodyText"/>
    <w:rsid w:val="00BB2B7D"/>
    <w:rPr>
      <w:rFonts w:ascii="Times New Roman" w:eastAsia="Times New Roman" w:hAnsi="Times New Roman" w:cs="Times New Roman"/>
      <w:sz w:val="28"/>
      <w:szCs w:val="20"/>
      <w:lang w:val="hu-HU"/>
    </w:rPr>
  </w:style>
  <w:style w:type="paragraph" w:styleId="BodyTextIndent">
    <w:name w:val="Body Text Indent"/>
    <w:basedOn w:val="Normal"/>
    <w:link w:val="BodyTextIndentChar"/>
    <w:rsid w:val="00BB2B7D"/>
    <w:pPr>
      <w:tabs>
        <w:tab w:val="left" w:pos="144"/>
        <w:tab w:val="left" w:pos="864"/>
        <w:tab w:val="left" w:pos="1584"/>
        <w:tab w:val="left" w:pos="2304"/>
        <w:tab w:val="left" w:pos="3024"/>
        <w:tab w:val="left" w:pos="3744"/>
        <w:tab w:val="left" w:pos="4464"/>
        <w:tab w:val="left" w:pos="5184"/>
        <w:tab w:val="left" w:pos="5904"/>
        <w:tab w:val="left" w:pos="6624"/>
      </w:tabs>
      <w:ind w:left="144"/>
      <w:jc w:val="both"/>
    </w:pPr>
  </w:style>
  <w:style w:type="character" w:customStyle="1" w:styleId="BodyTextIndentChar">
    <w:name w:val="Body Text Indent Char"/>
    <w:basedOn w:val="DefaultParagraphFont"/>
    <w:link w:val="BodyTextIndent"/>
    <w:rsid w:val="00BB2B7D"/>
    <w:rPr>
      <w:rFonts w:ascii="Times New Roman" w:eastAsia="Times New Roman" w:hAnsi="Times New Roman" w:cs="Times New Roman"/>
      <w:sz w:val="28"/>
      <w:szCs w:val="20"/>
      <w:lang w:val="hu-HU"/>
    </w:rPr>
  </w:style>
  <w:style w:type="paragraph" w:styleId="Footer">
    <w:name w:val="footer"/>
    <w:basedOn w:val="Normal"/>
    <w:link w:val="FooterChar"/>
    <w:uiPriority w:val="99"/>
    <w:rsid w:val="00BB2B7D"/>
    <w:pPr>
      <w:tabs>
        <w:tab w:val="center" w:pos="4153"/>
        <w:tab w:val="right" w:pos="8306"/>
      </w:tabs>
    </w:pPr>
  </w:style>
  <w:style w:type="character" w:customStyle="1" w:styleId="FooterChar">
    <w:name w:val="Footer Char"/>
    <w:basedOn w:val="DefaultParagraphFont"/>
    <w:link w:val="Footer"/>
    <w:uiPriority w:val="99"/>
    <w:rsid w:val="00BB2B7D"/>
    <w:rPr>
      <w:rFonts w:ascii="Times New Roman" w:eastAsia="Times New Roman" w:hAnsi="Times New Roman" w:cs="Times New Roman"/>
      <w:sz w:val="28"/>
      <w:szCs w:val="20"/>
      <w:lang w:val="hu-HU"/>
    </w:rPr>
  </w:style>
  <w:style w:type="character" w:styleId="PageNumber">
    <w:name w:val="page number"/>
    <w:basedOn w:val="DefaultParagraphFont"/>
    <w:rsid w:val="00BB2B7D"/>
  </w:style>
  <w:style w:type="paragraph" w:styleId="Header">
    <w:name w:val="header"/>
    <w:basedOn w:val="Normal"/>
    <w:link w:val="HeaderChar"/>
    <w:uiPriority w:val="99"/>
    <w:rsid w:val="00BB2B7D"/>
    <w:pPr>
      <w:tabs>
        <w:tab w:val="center" w:pos="4153"/>
        <w:tab w:val="right" w:pos="8306"/>
      </w:tabs>
    </w:pPr>
  </w:style>
  <w:style w:type="character" w:customStyle="1" w:styleId="HeaderChar">
    <w:name w:val="Header Char"/>
    <w:basedOn w:val="DefaultParagraphFont"/>
    <w:link w:val="Header"/>
    <w:uiPriority w:val="99"/>
    <w:rsid w:val="00BB2B7D"/>
    <w:rPr>
      <w:rFonts w:ascii="Times New Roman" w:eastAsia="Times New Roman" w:hAnsi="Times New Roman" w:cs="Times New Roman"/>
      <w:sz w:val="28"/>
      <w:szCs w:val="20"/>
      <w:lang w:val="hu-HU"/>
    </w:rPr>
  </w:style>
  <w:style w:type="paragraph" w:styleId="BodyTextIndent2">
    <w:name w:val="Body Text Indent 2"/>
    <w:basedOn w:val="Normal"/>
    <w:link w:val="BodyTextIndent2Char"/>
    <w:rsid w:val="00BB2B7D"/>
    <w:pPr>
      <w:tabs>
        <w:tab w:val="left" w:pos="144"/>
        <w:tab w:val="left" w:pos="993"/>
        <w:tab w:val="left" w:pos="2304"/>
        <w:tab w:val="left" w:pos="3024"/>
        <w:tab w:val="left" w:pos="3744"/>
        <w:tab w:val="left" w:pos="4464"/>
        <w:tab w:val="left" w:pos="5184"/>
        <w:tab w:val="left" w:pos="5904"/>
        <w:tab w:val="left" w:pos="6624"/>
      </w:tabs>
      <w:ind w:left="142"/>
      <w:jc w:val="both"/>
    </w:pPr>
    <w:rPr>
      <w:lang w:val="ro-RO"/>
    </w:rPr>
  </w:style>
  <w:style w:type="character" w:customStyle="1" w:styleId="BodyTextIndent2Char">
    <w:name w:val="Body Text Indent 2 Char"/>
    <w:basedOn w:val="DefaultParagraphFont"/>
    <w:link w:val="BodyTextIndent2"/>
    <w:rsid w:val="00BB2B7D"/>
    <w:rPr>
      <w:rFonts w:ascii="Times New Roman" w:eastAsia="Times New Roman" w:hAnsi="Times New Roman" w:cs="Times New Roman"/>
      <w:sz w:val="28"/>
      <w:szCs w:val="20"/>
      <w:lang w:val="ro-RO"/>
    </w:rPr>
  </w:style>
  <w:style w:type="paragraph" w:customStyle="1" w:styleId="BodyText21">
    <w:name w:val="Body Text 21"/>
    <w:basedOn w:val="Normal"/>
    <w:rsid w:val="00BB2B7D"/>
    <w:pPr>
      <w:jc w:val="both"/>
    </w:pPr>
    <w:rPr>
      <w:snapToGrid w:val="0"/>
      <w:lang w:val="ro-RO"/>
    </w:rPr>
  </w:style>
  <w:style w:type="character" w:styleId="Hyperlink">
    <w:name w:val="Hyperlink"/>
    <w:rsid w:val="00BB2B7D"/>
    <w:rPr>
      <w:color w:val="0000FF"/>
      <w:u w:val="single"/>
    </w:rPr>
  </w:style>
  <w:style w:type="paragraph" w:customStyle="1" w:styleId="Default">
    <w:name w:val="Default"/>
    <w:rsid w:val="00BB2B7D"/>
    <w:pPr>
      <w:autoSpaceDE w:val="0"/>
      <w:autoSpaceDN w:val="0"/>
      <w:adjustRightInd w:val="0"/>
      <w:spacing w:after="0" w:line="240" w:lineRule="auto"/>
    </w:pPr>
    <w:rPr>
      <w:rFonts w:ascii="Symbol" w:eastAsia="Times New Roman" w:hAnsi="Symbol" w:cs="Symbol"/>
      <w:color w:val="000000"/>
      <w:sz w:val="24"/>
      <w:szCs w:val="24"/>
    </w:rPr>
  </w:style>
  <w:style w:type="paragraph" w:styleId="NoSpacing">
    <w:name w:val="No Spacing"/>
    <w:uiPriority w:val="1"/>
    <w:qFormat/>
    <w:rsid w:val="00BB2B7D"/>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B2B7D"/>
    <w:pPr>
      <w:spacing w:after="120" w:line="259" w:lineRule="auto"/>
    </w:pPr>
    <w:rPr>
      <w:rFonts w:ascii="Arial" w:eastAsia="Calibri" w:hAnsi="Arial" w:cs="Arial"/>
      <w:b/>
      <w:sz w:val="2"/>
      <w:szCs w:val="24"/>
      <w:lang w:val="en-US"/>
    </w:rPr>
  </w:style>
  <w:style w:type="character" w:customStyle="1" w:styleId="StyleHiddenCaracter">
    <w:name w:val="StyleHidden Caracter"/>
    <w:link w:val="StyleHidden"/>
    <w:rsid w:val="00BB2B7D"/>
    <w:rPr>
      <w:rFonts w:ascii="Arial" w:eastAsia="Calibri" w:hAnsi="Arial" w:cs="Arial"/>
      <w:b/>
      <w:sz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 Terez-Rozalia</dc:creator>
  <cp:lastModifiedBy>Janosi Terez-Rozalia</cp:lastModifiedBy>
  <cp:revision>10</cp:revision>
  <dcterms:created xsi:type="dcterms:W3CDTF">2022-08-18T06:03:00Z</dcterms:created>
  <dcterms:modified xsi:type="dcterms:W3CDTF">2022-08-18T13:14:00Z</dcterms:modified>
</cp:coreProperties>
</file>