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4F" w:rsidRPr="0006194F" w:rsidRDefault="0006194F" w:rsidP="0006194F">
      <w:pPr>
        <w:spacing w:after="0" w:line="345" w:lineRule="atLeast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0619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ANEXA Nr. 9 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. . . . . . . . . . .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Nr. . . . . . . . . . . / . . . . . . . . . .</w:t>
      </w:r>
    </w:p>
    <w:p w:rsidR="0006194F" w:rsidRPr="0006194F" w:rsidRDefault="0006194F" w:rsidP="0006194F">
      <w:pPr>
        <w:spacing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6194F" w:rsidRPr="0006194F" w:rsidRDefault="0006194F" w:rsidP="0006194F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0619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br/>
        <w:t>PROCES-VERBAL</w:t>
      </w:r>
      <w:r w:rsidRPr="000619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br/>
        <w:t xml:space="preserve">de constatare </w:t>
      </w:r>
      <w:proofErr w:type="spellStart"/>
      <w:r w:rsidRPr="000619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Pr="000619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evaluare a pagubelor produse stupinelor de către exemplare din speciile de faună de interes cinegetic </w:t>
      </w:r>
      <w:proofErr w:type="spellStart"/>
      <w:r w:rsidRPr="000619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Pr="000619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de stabilire a răspunderii civile </w:t>
      </w:r>
      <w:proofErr w:type="spellStart"/>
      <w:r w:rsidRPr="000619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Pr="000619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a despăgubirii</w:t>
      </w:r>
    </w:p>
    <w:p w:rsidR="0006194F" w:rsidRPr="0006194F" w:rsidRDefault="0006194F" w:rsidP="0006194F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06194F" w:rsidRPr="0006194F" w:rsidRDefault="0006194F" w:rsidP="000619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I. COMISIA, întrunită astăzi, . . . . . . . . . ., constituită din:</w:t>
      </w:r>
    </w:p>
    <w:p w:rsidR="0006194F" w:rsidRPr="0006194F" w:rsidRDefault="0006194F" w:rsidP="000619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1. . . . . . . . . . . - reprezentant al . . . . . . . . . . ; (unitatea administrativ-teritorială)</w:t>
      </w:r>
    </w:p>
    <w:p w:rsidR="0006194F" w:rsidRPr="0006194F" w:rsidRDefault="0006194F" w:rsidP="000619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2. . . . . . . . . . . - reprezentant al . . . . . . . . . . ; (structura teritorială a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agricultură)</w:t>
      </w:r>
    </w:p>
    <w:p w:rsidR="0006194F" w:rsidRPr="0006194F" w:rsidRDefault="0006194F" w:rsidP="000619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3. . . . . . . . . . . - reprezentant al . . . . . . . . . ., (structura teritorială a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vânătoare/structura teritorială a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pentru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protecţia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mediului) în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prezenţa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:</w:t>
      </w:r>
    </w:p>
    <w:p w:rsidR="0006194F" w:rsidRPr="0006194F" w:rsidRDefault="0006194F" w:rsidP="000619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1. . . . . . . . . . . - reprezentant al . . . . . . . . . . ; (gestionar al faunei cinegetice, în cazul fondurilor cinegetice, sau administrator al ariei naturale protejate, în cazul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suprafeţelor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ariilor naturale protejate neincluse în fonduri cinegetice sau în care vânătoarea nu este admisă)</w:t>
      </w:r>
    </w:p>
    <w:p w:rsidR="0006194F" w:rsidRPr="0006194F" w:rsidRDefault="0006194F" w:rsidP="000619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2. . . . . . . . . . ., proprietarul care a cerut despăgubirea, identificat cu B.I./C.I./CUI . . . . . . . . . ., cu domiciliul/sediul în . . . . . . . . . ., în urma sesizării din data de . . . . . . . . . ., înregistrată cu nr. . . . . . . . . . . la Primăria . . . . . . . . . .,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judeţul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. . . . . . . . . ., ne-am deplasat în ziua de . . . . . . . . . ., între orele . . . . . . . . . ., la locul denumit . . . . . . . . . ., localizat în . . . . . . . . . ., proprietate a . . . . . . . . . ., teren inclus în fondul cinegetic/aria naturală protejată . . . . . . . . . ., unde am constatat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stabilit că, în urmă cu circa . . . . . . . . . . ore/zile, s-au produs pagube animalelor domestice de către exemplare din specia de faună cinegetică . . . . . . . . . . :</w:t>
      </w:r>
    </w:p>
    <w:p w:rsidR="0006194F" w:rsidRPr="0006194F" w:rsidRDefault="0006194F" w:rsidP="0006194F">
      <w:pPr>
        <w:spacing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87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77"/>
        <w:gridCol w:w="3054"/>
        <w:gridCol w:w="2517"/>
        <w:gridCol w:w="2668"/>
      </w:tblGrid>
      <w:tr w:rsidR="0006194F" w:rsidRPr="0006194F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0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Stupina - codul de identificare a stupinei</w:t>
            </w:r>
          </w:p>
        </w:tc>
        <w:tc>
          <w:tcPr>
            <w:tcW w:w="25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Stupul</w:t>
            </w:r>
          </w:p>
        </w:tc>
        <w:tc>
          <w:tcPr>
            <w:tcW w:w="26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Codul de identificare a stupului</w:t>
            </w:r>
          </w:p>
        </w:tc>
      </w:tr>
      <w:tr w:rsidR="0006194F" w:rsidRPr="000619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30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5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6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06194F" w:rsidRPr="0006194F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194F" w:rsidRPr="0006194F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194F" w:rsidRPr="0006194F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II.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Situaţia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stupinei/stupinelor la data constatării pagubelor: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1. Pagube provocate de . . . . . . . . . .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2. Actul constatator al medicului veterinar . . . . . . . . . .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3. Data când a fost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anunţat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medicul veterinar . . . . . . . . . .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4.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Fenofaza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starea de prezentare . . . . . . . . . .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5. Aspecte ale vătămării (dăunării) . . . . . . . . . .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6. Starea stupinelor . . . . . . . . . .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III. Descrierea împrejurărilor în care s-au produs pagubele: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. . . . . . . . . . .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IV. Constatarea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evaluarea pagubei</w:t>
      </w:r>
    </w:p>
    <w:tbl>
      <w:tblPr>
        <w:tblW w:w="87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26"/>
        <w:gridCol w:w="3693"/>
        <w:gridCol w:w="630"/>
        <w:gridCol w:w="1643"/>
        <w:gridCol w:w="1147"/>
        <w:gridCol w:w="1147"/>
      </w:tblGrid>
      <w:tr w:rsidR="0006194F" w:rsidRPr="0006194F" w:rsidTr="00313E03">
        <w:trPr>
          <w:trHeight w:val="39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Nr. crt.</w:t>
            </w:r>
          </w:p>
        </w:tc>
        <w:tc>
          <w:tcPr>
            <w:tcW w:w="3693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Specificări</w:t>
            </w:r>
          </w:p>
        </w:tc>
        <w:tc>
          <w:tcPr>
            <w:tcW w:w="63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U.M.</w:t>
            </w:r>
          </w:p>
        </w:tc>
        <w:tc>
          <w:tcPr>
            <w:tcW w:w="1643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Pierderi constatate</w:t>
            </w: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Valoare unitară (lei)</w:t>
            </w: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Valoare totală (lei)</w:t>
            </w:r>
          </w:p>
        </w:tc>
      </w:tr>
      <w:tr w:rsidR="0006194F" w:rsidRPr="0006194F" w:rsidTr="00313E03">
        <w:trPr>
          <w:trHeight w:val="3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(3 x 4)</w:t>
            </w:r>
          </w:p>
        </w:tc>
      </w:tr>
      <w:tr w:rsidR="0006194F" w:rsidRPr="000619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3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06194F" w:rsidRPr="000619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Număr de stupi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afectaţi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(cutii + rame)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nr. </w:t>
            </w:r>
          </w:p>
        </w:tc>
        <w:tc>
          <w:tcPr>
            <w:tcW w:w="1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194F" w:rsidRPr="0006194F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Număr de familii de albine (material biologic apicol)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nr. </w:t>
            </w:r>
          </w:p>
        </w:tc>
        <w:tc>
          <w:tcPr>
            <w:tcW w:w="1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194F" w:rsidRPr="000619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194F" w:rsidRPr="000619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194F" w:rsidRPr="000619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194F" w:rsidRPr="000619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194F" w:rsidRPr="0006194F" w:rsidTr="00313E03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Valoarea despăgubirii (VD)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1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6194F" w:rsidRPr="0006194F" w:rsidRDefault="0006194F" w:rsidP="0006194F">
      <w:pPr>
        <w:spacing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6194F" w:rsidRPr="0006194F" w:rsidRDefault="0006194F" w:rsidP="0006194F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0619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br/>
        <w:t xml:space="preserve">Valoarea despăgubirii (VD) = </w:t>
      </w:r>
      <w:proofErr w:type="spellStart"/>
      <w:r w:rsidRPr="000619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VSup</w:t>
      </w:r>
      <w:proofErr w:type="spellEnd"/>
      <w:r w:rsidRPr="000619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+ </w:t>
      </w:r>
      <w:proofErr w:type="spellStart"/>
      <w:r w:rsidRPr="000619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VAlbine</w:t>
      </w:r>
      <w:proofErr w:type="spellEnd"/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unde: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VStup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= valoarea totală a stupilor (cutii + rame)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VAlbine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= valoarea totală a materialului biologic apicol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V. Îndeplinirea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obligaţiilor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către gestionarul faunei cinegetice pentru prevenirea pagubelor produse stupinelor</w:t>
      </w:r>
    </w:p>
    <w:p w:rsidR="0006194F" w:rsidRPr="0006194F" w:rsidRDefault="0006194F" w:rsidP="0006194F">
      <w:pPr>
        <w:spacing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6194F" w:rsidRPr="0006194F" w:rsidRDefault="0006194F" w:rsidP="0006194F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0619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br/>
      </w:r>
    </w:p>
    <w:tbl>
      <w:tblPr>
        <w:tblW w:w="96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634"/>
        <w:gridCol w:w="2841"/>
        <w:gridCol w:w="1150"/>
      </w:tblGrid>
      <w:tr w:rsidR="0006194F" w:rsidRPr="0006194F" w:rsidTr="001B5D3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7" w:type="dxa"/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194F" w:rsidRPr="0006194F" w:rsidTr="001B5D33">
        <w:trPr>
          <w:trHeight w:val="118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Obligaţia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documentele prevăzute la:</w:t>
            </w:r>
          </w:p>
        </w:tc>
        <w:tc>
          <w:tcPr>
            <w:tcW w:w="2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1B5D33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Documentul prin care se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dovedeşte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îndeplinirea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obligaţiei</w:t>
            </w:r>
            <w:proofErr w:type="spell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Numărul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data înregistrării</w:t>
            </w:r>
          </w:p>
        </w:tc>
      </w:tr>
      <w:tr w:rsidR="0006194F" w:rsidRPr="0006194F" w:rsidTr="001B5D3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EB6A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alin. (1) lit. a)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3 lit. a) din anexa nr. 3 la Hotărârea Guvernului nr. 3/2023</w:t>
            </w:r>
            <w:r w:rsidR="00DA5B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 w:rsidR="00DA5B74" w:rsidRPr="00E030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Realizarea integral a cotei de recoltă, în sezonul de vânătoare anterior,  inclusiv eventualele suplimentări/derogări. Autorizații de vânătoare/procese verbale din care rezultă că a fost realizată integral cota de recoltă/suplimentări/derogări</w:t>
            </w:r>
          </w:p>
        </w:tc>
        <w:tc>
          <w:tcPr>
            <w:tcW w:w="2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194F" w:rsidRPr="0006194F" w:rsidTr="001B5D3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EB6A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alin. (1) lit. b)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3 lit. b) din anexa nr. 3 la Hotărârea Guvernului nr. 3/2023</w:t>
            </w:r>
            <w:r w:rsidR="00DA5B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 w:rsidR="00DA5B74" w:rsidRPr="00E03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Asigurarea hranei – procese verbale</w:t>
            </w:r>
          </w:p>
        </w:tc>
        <w:tc>
          <w:tcPr>
            <w:tcW w:w="2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194F" w:rsidRPr="0006194F" w:rsidTr="001B5D3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EB6A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alin. (1) lit. c)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3 lit. c) din anexa nr. 3 la Hotărârea Guvernului nr. 3/2023</w:t>
            </w:r>
            <w:r w:rsidR="00DA5B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 w:rsidR="00DA5B74" w:rsidRPr="00E03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Asigurarea apei</w:t>
            </w:r>
            <w:r w:rsidR="00DA5B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DA5B74" w:rsidP="001B5D33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 este cazul în jud. HR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194F" w:rsidRPr="0006194F" w:rsidTr="001B5D3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EB6A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alin. (1) lit. d)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3 lit. d) din anexa nr. 3 la Hotărârea Guvernului nr. 3/2023</w:t>
            </w:r>
            <w:r w:rsidR="00DA5B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proofErr w:type="spellStart"/>
            <w:r w:rsidR="00DA5B74"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Acţiuni</w:t>
            </w:r>
            <w:proofErr w:type="spellEnd"/>
            <w:r w:rsidR="00DA5B74"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de îndepărtare</w:t>
            </w:r>
          </w:p>
        </w:tc>
        <w:tc>
          <w:tcPr>
            <w:tcW w:w="2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194F" w:rsidRPr="0006194F" w:rsidTr="001B5D3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EB6A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alin. (1) lit. e)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3 lit. e) din anexa nr. 3 la Hotărârea Guvernului nr. 3/2023</w:t>
            </w:r>
            <w:r w:rsidR="00DA5B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 w:rsidR="00DA5B74"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Frontiere de stat</w:t>
            </w:r>
          </w:p>
        </w:tc>
        <w:tc>
          <w:tcPr>
            <w:tcW w:w="2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DA5B74" w:rsidP="001B5D33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 este cazul în jud. HR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194F" w:rsidRPr="0006194F" w:rsidTr="001B5D33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EB6A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alin. (2)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3 lit. f) din anexa nr. 3 la Hotărârea Guvernului nr. 3/2023</w:t>
            </w:r>
            <w:r w:rsidR="00DA5B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 w:rsidR="00DA5B74"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În lipsa sesizării sau în cazul refuzului proprietarului….gestionarul este absolvit de îndeplinirea </w:t>
            </w:r>
            <w:proofErr w:type="spellStart"/>
            <w:r w:rsidR="00DA5B74"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obligaţiilor</w:t>
            </w:r>
            <w:proofErr w:type="spellEnd"/>
            <w:r w:rsidR="00DA5B74"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="00DA5B74"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menţionate</w:t>
            </w:r>
            <w:proofErr w:type="spellEnd"/>
            <w:r w:rsidR="00DA5B74"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la alin. (1).</w:t>
            </w:r>
          </w:p>
        </w:tc>
        <w:tc>
          <w:tcPr>
            <w:tcW w:w="28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VI. Îndeplinirea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obligaţiilor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către administratorul ariei naturale protejate pentru prevenirea pagubelor produse stupinelor</w:t>
      </w:r>
    </w:p>
    <w:tbl>
      <w:tblPr>
        <w:tblW w:w="90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568"/>
        <w:gridCol w:w="2251"/>
        <w:gridCol w:w="1227"/>
      </w:tblGrid>
      <w:tr w:rsidR="0006194F" w:rsidRPr="0006194F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194F" w:rsidRPr="0006194F" w:rsidTr="00313E03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Obligaţia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documentele prevăzute la: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Documentul prin care se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dovedeşte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îndeplinirea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obligaţiei</w:t>
            </w:r>
            <w:proofErr w:type="spellEnd"/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Numărul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data înregistrării</w:t>
            </w:r>
          </w:p>
        </w:tc>
      </w:tr>
      <w:tr w:rsidR="0006194F" w:rsidRPr="0006194F" w:rsidTr="00313E03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EB6A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4 alin. (1)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(3) din anexa nr. 3 la Hotărârea Guvernului nr. 3/2023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lastRenderedPageBreak/>
        <w:t xml:space="preserve">VII. Îndeplinirea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obligaţiilor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către proprietarul de animale domestice pentru prevenirea pagubelor produse acestora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tbl>
      <w:tblPr>
        <w:tblW w:w="96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806"/>
        <w:gridCol w:w="3190"/>
        <w:gridCol w:w="1629"/>
      </w:tblGrid>
      <w:tr w:rsidR="0006194F" w:rsidRPr="0006194F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806" w:type="dxa"/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0" w:type="dxa"/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194F" w:rsidRPr="0006194F" w:rsidTr="00313E03">
        <w:trPr>
          <w:trHeight w:val="66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Obligaţia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documentele prevăzute la:</w:t>
            </w:r>
          </w:p>
        </w:tc>
        <w:tc>
          <w:tcPr>
            <w:tcW w:w="3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Documentul prin care se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dovedeşte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îndeplinirea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obligaţiei</w:t>
            </w:r>
            <w:proofErr w:type="spellEnd"/>
          </w:p>
        </w:tc>
        <w:tc>
          <w:tcPr>
            <w:tcW w:w="16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Numărul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data înregistrării</w:t>
            </w:r>
          </w:p>
        </w:tc>
      </w:tr>
      <w:tr w:rsidR="0006194F" w:rsidRPr="0006194F" w:rsidTr="00313E03">
        <w:trPr>
          <w:trHeight w:val="63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EB6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lit. e)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2 alin. (2) lit. f) din anexa nr. 4 la Hotărârea Guvernului nr. 3/2023</w:t>
            </w:r>
            <w:r w:rsidR="00DA5B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="00DA5B74" w:rsidRPr="00DA5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vetre de stupină pe </w:t>
            </w:r>
            <w:proofErr w:type="spellStart"/>
            <w:r w:rsidR="00DA5B74" w:rsidRPr="00DA5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suprafeţe</w:t>
            </w:r>
            <w:proofErr w:type="spellEnd"/>
            <w:r w:rsidR="00DA5B74" w:rsidRPr="00DA5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admise – documente specifice conf. legii apiculturii</w:t>
            </w:r>
            <w:bookmarkEnd w:id="0"/>
          </w:p>
        </w:tc>
        <w:tc>
          <w:tcPr>
            <w:tcW w:w="3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VIII. Alte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menţiuni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(după caz)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. . . . . . . . . . .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IX. Votul membrilor comisiei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Membrii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prezenţi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îşi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exprimă votul de SUSŢINERE a datelor înscrise în prezentul proces-verbal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îl motivează, dacă este cazul, astfel: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1. . . . . . . . . . . - reprezentant al . . . . . . . . . . ; (unitatea administrativ-teritorială)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DA/NU. MOTIVARE . . . . . . . . . .</w:t>
      </w:r>
    </w:p>
    <w:p w:rsidR="0006194F" w:rsidRPr="0006194F" w:rsidRDefault="0006194F" w:rsidP="0006194F">
      <w:pPr>
        <w:spacing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6194F" w:rsidRPr="0006194F" w:rsidRDefault="0006194F" w:rsidP="001B5D33">
      <w:pPr>
        <w:spacing w:line="3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"/>
        <w:gridCol w:w="6047"/>
      </w:tblGrid>
      <w:tr w:rsidR="0006194F" w:rsidRPr="0006194F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194F" w:rsidRPr="0006194F" w:rsidTr="00313E03">
        <w:trPr>
          <w:trHeight w:val="4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Semnătura:</w:t>
            </w: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. . . . . . . . . . .</w:t>
            </w:r>
          </w:p>
        </w:tc>
      </w:tr>
    </w:tbl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2. . . . . . . . . . . - reprezentant al . . . . . . . . . . ; (structura teritorială a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agricultură)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DA/NU. MOTIVARE . . . . . . . . . .</w:t>
      </w:r>
    </w:p>
    <w:p w:rsidR="0006194F" w:rsidRPr="0006194F" w:rsidRDefault="0006194F" w:rsidP="0006194F">
      <w:pPr>
        <w:spacing w:line="3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0619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br/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"/>
        <w:gridCol w:w="6047"/>
      </w:tblGrid>
      <w:tr w:rsidR="0006194F" w:rsidRPr="0006194F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194F" w:rsidRPr="0006194F" w:rsidTr="00313E03">
        <w:trPr>
          <w:trHeight w:val="4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Semnătura:</w:t>
            </w: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. . . . . . . . . . .</w:t>
            </w:r>
          </w:p>
        </w:tc>
      </w:tr>
    </w:tbl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3. . . . . . . . . . . - reprezentant al . . . . . . . . . . ; (structura teritorială a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vânătoare/structura teritorială a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pentru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protecţia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mediului)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DA/NU. MOTIVARE . . . . . . . . . .</w:t>
      </w:r>
    </w:p>
    <w:p w:rsidR="0006194F" w:rsidRPr="0006194F" w:rsidRDefault="0006194F" w:rsidP="001B5D33">
      <w:pPr>
        <w:spacing w:line="3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"/>
        <w:gridCol w:w="6047"/>
      </w:tblGrid>
      <w:tr w:rsidR="0006194F" w:rsidRPr="0006194F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194F" w:rsidRPr="0006194F" w:rsidTr="00313E03">
        <w:trPr>
          <w:trHeight w:val="4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Semnătura:</w:t>
            </w: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. . . . . . . . . . .</w:t>
            </w:r>
          </w:p>
        </w:tc>
      </w:tr>
    </w:tbl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Având în vedere cele constatate, comisia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hotărăşte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, în urma votului membrilor acesteia, că răspunderea civilă pentru pagubele produse revine . . . . . . . . . ., care trebuie să achite o despăgubire în cuantum de . . . . . . . . . . lei.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Achitarea despăgubirii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menţionate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mai sus se face pe baza deciziei emise conform </w:t>
      </w:r>
      <w:hyperlink r:id="rId4" w:anchor="p-512124453" w:tgtFrame="_blank" w:history="1">
        <w:r w:rsidRPr="0006194F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ro-RO"/>
          </w:rPr>
          <w:t>art. 7</w:t>
        </w:r>
      </w:hyperlink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din Hotărârea Guvernului nr. 3/2023.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Prezentul proces-verbal a fost încheiat astăzi, . . . . . . . . . ., într-un exemplar original. Prezentul proces-verbal, împreună cu toate documentele în baza cărora s-a întocmit, se înregistrează la unitatea administrativ-teritorială pe raza căreia s-a produs paguba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se înaintează, cu confirmare de primire, în maximum 3 zile lucrătoare, la . . . . . . . . . ., (autoritatea competentă pentru emiterea deciziei privind despăgubirea) unde se constituie, se păstrează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se arhivează dosarul de despăgubire.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Câte o copie a prezentului proces-verbal se preia de către fiecare membru prezent al comisiei, de reprezentantul gestionarului faunei cinegetice/administratorului ariei naturale protejate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proprietarul care a cerut despăgubirea.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COMISIA (numele,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funcţia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, partea reprezentantă, semnătura):</w:t>
      </w:r>
    </w:p>
    <w:p w:rsidR="0006194F" w:rsidRPr="0006194F" w:rsidRDefault="0006194F" w:rsidP="000619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1. . . . . . . . . . . . - reprezentant al . . . . . . . . . . ; (unitatea administrativ-teritorială)</w:t>
      </w:r>
    </w:p>
    <w:p w:rsidR="0006194F" w:rsidRPr="0006194F" w:rsidRDefault="0006194F" w:rsidP="000619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2. . . . . . . . . . . - reprezentant al . . . . . . . . . . ; (structura teritorială a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agricultură)</w:t>
      </w:r>
    </w:p>
    <w:p w:rsidR="0006194F" w:rsidRPr="0006194F" w:rsidRDefault="0006194F" w:rsidP="000619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3. . . . . . . . . . . - reprezentant al . . . . . . . . . . (structura teritorială a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vânătoare/autoritatea publică teritorială pentru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protecţia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mediului)</w:t>
      </w:r>
    </w:p>
    <w:p w:rsidR="0006194F" w:rsidRPr="0006194F" w:rsidRDefault="0006194F" w:rsidP="000619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06194F" w:rsidRPr="0006194F" w:rsidRDefault="0006194F" w:rsidP="000619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ÎN PREZENŢA (numele,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funcţia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, partea reprezentantă, semnătura):</w:t>
      </w:r>
    </w:p>
    <w:p w:rsidR="0006194F" w:rsidRPr="0006194F" w:rsidRDefault="0006194F" w:rsidP="000619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1. . . . . . . . . . . - reprezentant al . . . . . . . . . . ; (gestionar al faunei cinegetice, în cazul fondurilor cinegetice, sau administrator al ariei naturale protejate, în cazul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suprafeţelor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ariilor naturale protejate neincluse în fonduri cinegetice sau în care vânătoarea nu este admisă)</w:t>
      </w:r>
    </w:p>
    <w:p w:rsidR="0006194F" w:rsidRPr="0006194F" w:rsidRDefault="0006194F" w:rsidP="000619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2. . . . . . . . . . ., proprietarul/împuternicitul proprietarului care a cerut despăgubirea.</w:t>
      </w:r>
    </w:p>
    <w:p w:rsidR="00886BF4" w:rsidRPr="0006194F" w:rsidRDefault="00886BF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sectPr w:rsidR="00886BF4" w:rsidRPr="0006194F" w:rsidSect="0006194F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4F"/>
    <w:rsid w:val="0006194F"/>
    <w:rsid w:val="001B5D33"/>
    <w:rsid w:val="00886BF4"/>
    <w:rsid w:val="00DA5B74"/>
    <w:rsid w:val="00EB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A4C47-0808-4B02-B7F3-FEFBC921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e5.ro/App/Document/geztcnbsha2dg/hotararea-nr-3-2023-privind-modalitatea-de-acordare-a-despagubirilor-pentru-pagubele-si-sau-daunele-produse-de-speciile-de-fauna-de-interes-cinegetic-cuprinse-in-anexele-nr-1-si-2-la-legea-vanatorii-s?pid=512124453&amp;d=2023-01-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Szilard</dc:creator>
  <cp:keywords/>
  <dc:description/>
  <cp:lastModifiedBy>Doczy Annamaria</cp:lastModifiedBy>
  <cp:revision>4</cp:revision>
  <dcterms:created xsi:type="dcterms:W3CDTF">2023-03-20T13:41:00Z</dcterms:created>
  <dcterms:modified xsi:type="dcterms:W3CDTF">2023-04-26T06:28:00Z</dcterms:modified>
</cp:coreProperties>
</file>