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CC" w:rsidRPr="00812E40" w:rsidRDefault="00F70D09" w:rsidP="00E970CC">
      <w:pPr>
        <w:pStyle w:val="Header"/>
        <w:tabs>
          <w:tab w:val="clear" w:pos="9360"/>
        </w:tabs>
        <w:ind w:right="-279"/>
        <w:jc w:val="center"/>
        <w:rPr>
          <w:sz w:val="16"/>
          <w:szCs w:val="16"/>
          <w:lang w:val="ro-RO" w:eastAsia="ar-SA"/>
        </w:rPr>
      </w:pPr>
      <w:r>
        <w:rPr>
          <w:b/>
          <w:noProof/>
          <w:sz w:val="32"/>
          <w:szCs w:val="32"/>
          <w:lang w:val="en-A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1.25pt;margin-top:-.45pt;width:81.4pt;height:65.45pt;z-index:-251656192;mso-position-horizontal-relative:text;mso-position-vertical-relative:text">
            <v:imagedata r:id="rId8" o:title=""/>
          </v:shape>
          <o:OLEObject Type="Embed" ProgID="CorelDRAW.Graphic.13" ShapeID="_x0000_s1027" DrawAspect="Content" ObjectID="_1739603860" r:id="rId9"/>
        </w:object>
      </w:r>
      <w:r w:rsidR="00E970CC" w:rsidRPr="00812E40">
        <w:rPr>
          <w:noProof/>
        </w:rPr>
        <w:drawing>
          <wp:anchor distT="0" distB="0" distL="114300" distR="114300" simplePos="0" relativeHeight="251659264" behindDoc="0" locked="0" layoutInCell="1" allowOverlap="1" wp14:anchorId="4599293A" wp14:editId="1FCF70F6">
            <wp:simplePos x="0" y="0"/>
            <wp:positionH relativeFrom="column">
              <wp:posOffset>-425450</wp:posOffset>
            </wp:positionH>
            <wp:positionV relativeFrom="paragraph">
              <wp:posOffset>-175895</wp:posOffset>
            </wp:positionV>
            <wp:extent cx="859155" cy="850265"/>
            <wp:effectExtent l="0" t="0" r="0" b="6985"/>
            <wp:wrapSquare wrapText="bothSides"/>
            <wp:docPr id="15" name="Picture 15" descr="C:\Users\pintilie\Desktop\Sigla_guvernului_României_versiunea_2016_cu_coroan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tilie\Desktop\Sigla_guvernului_României_versiunea_2016_cu_coroană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0CC" w:rsidRPr="00812E40" w:rsidRDefault="00E970CC" w:rsidP="00E970CC">
      <w:pPr>
        <w:pStyle w:val="Header"/>
        <w:tabs>
          <w:tab w:val="clear" w:pos="9360"/>
          <w:tab w:val="left" w:pos="9000"/>
        </w:tabs>
        <w:ind w:right="-279"/>
        <w:rPr>
          <w:lang w:val="it-IT"/>
        </w:rPr>
      </w:pPr>
      <w:r w:rsidRPr="00812E40">
        <w:rPr>
          <w:lang w:val="it-IT"/>
        </w:rPr>
        <w:t xml:space="preserve">                    </w:t>
      </w:r>
    </w:p>
    <w:p w:rsidR="00E970CC" w:rsidRPr="00812E40" w:rsidRDefault="00E970CC" w:rsidP="00E970CC">
      <w:pPr>
        <w:pStyle w:val="Header"/>
        <w:tabs>
          <w:tab w:val="clear" w:pos="9360"/>
          <w:tab w:val="left" w:pos="9000"/>
        </w:tabs>
        <w:ind w:right="-279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812E40">
        <w:rPr>
          <w:rFonts w:ascii="Times New Roman" w:hAnsi="Times New Roman"/>
          <w:b/>
          <w:sz w:val="28"/>
          <w:szCs w:val="28"/>
          <w:lang w:val="it-IT"/>
        </w:rPr>
        <w:t>Ministerul Mediului, Apelor și Pădurilor</w:t>
      </w:r>
    </w:p>
    <w:p w:rsidR="00E970CC" w:rsidRPr="00812E40" w:rsidRDefault="00E970CC" w:rsidP="00E970CC">
      <w:pPr>
        <w:pStyle w:val="Header"/>
        <w:tabs>
          <w:tab w:val="clear" w:pos="9360"/>
          <w:tab w:val="left" w:pos="9000"/>
        </w:tabs>
        <w:ind w:right="-279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812E40">
        <w:rPr>
          <w:rFonts w:ascii="Times New Roman" w:hAnsi="Times New Roman"/>
          <w:b/>
          <w:sz w:val="28"/>
          <w:szCs w:val="28"/>
          <w:lang w:val="it-IT"/>
        </w:rPr>
        <w:t>Agen</w:t>
      </w:r>
      <w:proofErr w:type="spellStart"/>
      <w:r w:rsidRPr="00812E40">
        <w:rPr>
          <w:rFonts w:ascii="Times New Roman" w:hAnsi="Times New Roman"/>
          <w:b/>
          <w:sz w:val="28"/>
          <w:szCs w:val="28"/>
          <w:lang w:val="ro-RO"/>
        </w:rPr>
        <w:t>ţia</w:t>
      </w:r>
      <w:proofErr w:type="spellEnd"/>
      <w:r w:rsidRPr="00812E40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proofErr w:type="spellStart"/>
      <w:r w:rsidRPr="00812E40">
        <w:rPr>
          <w:rFonts w:ascii="Times New Roman" w:hAnsi="Times New Roman"/>
          <w:b/>
          <w:sz w:val="28"/>
          <w:szCs w:val="28"/>
          <w:lang w:val="ro-RO"/>
        </w:rPr>
        <w:t>Naţională</w:t>
      </w:r>
      <w:proofErr w:type="spellEnd"/>
      <w:r w:rsidRPr="00812E40">
        <w:rPr>
          <w:rFonts w:ascii="Times New Roman" w:hAnsi="Times New Roman"/>
          <w:b/>
          <w:sz w:val="28"/>
          <w:szCs w:val="28"/>
          <w:lang w:val="ro-RO"/>
        </w:rPr>
        <w:t xml:space="preserve"> pentru </w:t>
      </w:r>
      <w:proofErr w:type="spellStart"/>
      <w:r w:rsidRPr="00812E40">
        <w:rPr>
          <w:rFonts w:ascii="Times New Roman" w:hAnsi="Times New Roman"/>
          <w:b/>
          <w:sz w:val="28"/>
          <w:szCs w:val="28"/>
          <w:lang w:val="ro-RO"/>
        </w:rPr>
        <w:t>Protecţia</w:t>
      </w:r>
      <w:proofErr w:type="spellEnd"/>
      <w:r w:rsidRPr="00812E40">
        <w:rPr>
          <w:rFonts w:ascii="Times New Roman" w:hAnsi="Times New Roman"/>
          <w:b/>
          <w:sz w:val="28"/>
          <w:szCs w:val="28"/>
          <w:lang w:val="ro-RO"/>
        </w:rPr>
        <w:t xml:space="preserve"> Mediului</w:t>
      </w:r>
    </w:p>
    <w:p w:rsidR="00F10B8F" w:rsidRDefault="00F10B8F">
      <w:pPr>
        <w:pStyle w:val="Header"/>
        <w:tabs>
          <w:tab w:val="clear" w:pos="9360"/>
          <w:tab w:val="left" w:pos="9000"/>
        </w:tabs>
        <w:ind w:right="-279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tbl>
      <w:tblPr>
        <w:tblW w:w="10031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F10B8F">
        <w:trPr>
          <w:trHeight w:val="692"/>
        </w:trPr>
        <w:tc>
          <w:tcPr>
            <w:tcW w:w="100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B8F" w:rsidRDefault="006E6D01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AGENŢIA PENTRU PROTECŢIA MEDIULUI HARGHITA</w:t>
            </w:r>
          </w:p>
        </w:tc>
      </w:tr>
    </w:tbl>
    <w:p w:rsidR="00F10B8F" w:rsidRDefault="00FF0C5C">
      <w:pPr>
        <w:spacing w:after="0" w:line="240" w:lineRule="auto"/>
        <w:ind w:right="-279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ro-RO"/>
        </w:rPr>
        <w:t>Nr. 712 din 27</w:t>
      </w:r>
      <w:bookmarkStart w:id="0" w:name="_GoBack"/>
      <w:bookmarkEnd w:id="0"/>
      <w:r w:rsidR="00F00600">
        <w:rPr>
          <w:rFonts w:ascii="Times New Roman" w:hAnsi="Times New Roman"/>
          <w:sz w:val="24"/>
          <w:szCs w:val="24"/>
          <w:lang w:val="ro-RO"/>
        </w:rPr>
        <w:t>.10</w:t>
      </w:r>
      <w:r w:rsidR="006E6D01">
        <w:rPr>
          <w:rFonts w:ascii="Times New Roman" w:hAnsi="Times New Roman"/>
          <w:sz w:val="24"/>
          <w:szCs w:val="24"/>
          <w:lang w:val="ro-RO"/>
        </w:rPr>
        <w:t>.2022</w:t>
      </w:r>
    </w:p>
    <w:p w:rsidR="00F10B8F" w:rsidRDefault="00F10B8F">
      <w:pPr>
        <w:pStyle w:val="Header"/>
        <w:tabs>
          <w:tab w:val="clear" w:pos="4680"/>
          <w:tab w:val="clear" w:pos="9360"/>
          <w:tab w:val="left" w:pos="9000"/>
        </w:tabs>
        <w:ind w:right="-279"/>
        <w:rPr>
          <w:rFonts w:ascii="Times New Roman" w:hAnsi="Times New Roman"/>
          <w:b/>
          <w:sz w:val="24"/>
          <w:szCs w:val="24"/>
          <w:lang w:val="ro-RO"/>
        </w:rPr>
      </w:pPr>
    </w:p>
    <w:p w:rsidR="00F10B8F" w:rsidRDefault="00F10B8F">
      <w:pPr>
        <w:pStyle w:val="Header"/>
        <w:tabs>
          <w:tab w:val="clear" w:pos="4680"/>
          <w:tab w:val="clear" w:pos="9360"/>
          <w:tab w:val="left" w:pos="9000"/>
        </w:tabs>
        <w:ind w:right="-279"/>
        <w:rPr>
          <w:rFonts w:ascii="Times New Roman" w:hAnsi="Times New Roman"/>
          <w:b/>
          <w:sz w:val="24"/>
          <w:szCs w:val="24"/>
          <w:lang w:val="ro-RO"/>
        </w:rPr>
      </w:pPr>
    </w:p>
    <w:p w:rsidR="00F10B8F" w:rsidRDefault="00F10B8F">
      <w:pPr>
        <w:pStyle w:val="Header"/>
        <w:tabs>
          <w:tab w:val="clear" w:pos="4680"/>
          <w:tab w:val="clear" w:pos="9360"/>
          <w:tab w:val="left" w:pos="9000"/>
        </w:tabs>
        <w:ind w:right="-279"/>
        <w:rPr>
          <w:rFonts w:ascii="Times New Roman" w:hAnsi="Times New Roman"/>
          <w:b/>
          <w:sz w:val="24"/>
          <w:szCs w:val="24"/>
          <w:lang w:val="ro-RO"/>
        </w:rPr>
      </w:pPr>
    </w:p>
    <w:p w:rsidR="00F00600" w:rsidRDefault="00F00600" w:rsidP="00F006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>PROIECT–DECIZIA ETAPEI DE ÎNCADRARE</w:t>
      </w:r>
    </w:p>
    <w:p w:rsidR="00F00600" w:rsidRDefault="00FF0C5C" w:rsidP="00F00600">
      <w:pPr>
        <w:keepNext/>
        <w:tabs>
          <w:tab w:val="left" w:pos="1714"/>
          <w:tab w:val="center" w:pos="5197"/>
        </w:tabs>
        <w:spacing w:after="120" w:line="240" w:lineRule="auto"/>
        <w:ind w:firstLine="420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>din 27</w:t>
      </w:r>
      <w:r w:rsidR="00F00600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>.10.2022</w:t>
      </w:r>
    </w:p>
    <w:p w:rsidR="00F10B8F" w:rsidRDefault="00F10B8F">
      <w:pPr>
        <w:keepNext/>
        <w:tabs>
          <w:tab w:val="left" w:pos="1714"/>
          <w:tab w:val="center" w:pos="5197"/>
        </w:tabs>
        <w:spacing w:after="120" w:line="240" w:lineRule="auto"/>
        <w:ind w:right="-279" w:firstLine="420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:rsidR="00F10B8F" w:rsidRDefault="00F10B8F">
      <w:pPr>
        <w:keepNext/>
        <w:tabs>
          <w:tab w:val="left" w:pos="1714"/>
          <w:tab w:val="center" w:pos="5197"/>
        </w:tabs>
        <w:spacing w:after="120" w:line="240" w:lineRule="auto"/>
        <w:ind w:right="-279" w:firstLine="420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Ca urmare a notificării adresate de </w:t>
      </w:r>
      <w:r>
        <w:rPr>
          <w:rFonts w:ascii="Times New Roman" w:hAnsi="Times New Roman"/>
          <w:b/>
          <w:sz w:val="26"/>
          <w:szCs w:val="26"/>
          <w:lang w:val="ro-RO"/>
        </w:rPr>
        <w:t>Composesoratul Joseni</w:t>
      </w:r>
      <w:r>
        <w:rPr>
          <w:rFonts w:ascii="Times New Roman" w:hAnsi="Times New Roman"/>
          <w:sz w:val="26"/>
          <w:szCs w:val="26"/>
          <w:lang w:val="ro-RO"/>
        </w:rPr>
        <w:t xml:space="preserve">, privind planul/programul </w:t>
      </w:r>
      <w:r>
        <w:rPr>
          <w:rFonts w:ascii="Times New Roman" w:hAnsi="Times New Roman"/>
          <w:b/>
          <w:i/>
          <w:sz w:val="26"/>
          <w:szCs w:val="26"/>
          <w:lang w:val="ro-RO"/>
        </w:rPr>
        <w:t>„Amenajamentul silvic al fondului forestier U.P. II Composesoratul Joseni”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o-RO"/>
        </w:rPr>
        <w:t>pe teritoriul administrativ al comunei Joseni,</w:t>
      </w:r>
      <w:r>
        <w:rPr>
          <w:rFonts w:ascii="Times New Roman" w:hAnsi="Times New Roman"/>
          <w:sz w:val="26"/>
          <w:szCs w:val="26"/>
          <w:lang w:val="ro-RO"/>
        </w:rPr>
        <w:t xml:space="preserve"> înregistrată la APM Harghita cu nr. 712/26.01.2022 și completată cu nr. 6186/18.07.2022, nr. 8699/18.10.2022, nr. 8836/24.10.2022, nr. 9366/11.11.2022, nr. 9164/04.11.2022, în baza:</w:t>
      </w:r>
    </w:p>
    <w:p w:rsidR="00F10B8F" w:rsidRDefault="00F10B8F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10B8F" w:rsidRDefault="006E6D01">
      <w:pPr>
        <w:numPr>
          <w:ilvl w:val="0"/>
          <w:numId w:val="6"/>
        </w:numPr>
        <w:spacing w:after="0" w:line="240" w:lineRule="auto"/>
        <w:ind w:right="-274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HG nr. 1000/2012 privind reorganizarea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funcţionarea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Agenţiei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Naţionale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pentru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Protecţia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Mediului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a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instituţiilor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publice aflate în subordinea acesteia;</w:t>
      </w:r>
    </w:p>
    <w:p w:rsidR="00F10B8F" w:rsidRDefault="006E6D01">
      <w:pPr>
        <w:numPr>
          <w:ilvl w:val="0"/>
          <w:numId w:val="6"/>
        </w:numPr>
        <w:spacing w:after="0" w:line="240" w:lineRule="auto"/>
        <w:ind w:right="-274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OUG nr. 195/2005 privind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protecţia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mediului, aprobată cu modificări prin Legea nr. 265/2006, cu modificările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completările ulterioare;</w:t>
      </w:r>
    </w:p>
    <w:p w:rsidR="00F10B8F" w:rsidRDefault="006E6D01">
      <w:pPr>
        <w:numPr>
          <w:ilvl w:val="0"/>
          <w:numId w:val="6"/>
        </w:numPr>
        <w:spacing w:after="0" w:line="240" w:lineRule="auto"/>
        <w:ind w:right="-274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HG nr. 1076/2004 privind stabilirea procedurii de realizare a evaluării de mediu pentru planuri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programe;</w:t>
      </w:r>
    </w:p>
    <w:p w:rsidR="00F10B8F" w:rsidRDefault="006E6D01">
      <w:pPr>
        <w:numPr>
          <w:ilvl w:val="0"/>
          <w:numId w:val="6"/>
        </w:numPr>
        <w:spacing w:after="0" w:line="240" w:lineRule="auto"/>
        <w:ind w:right="-279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OUG nr. 57/2007 privind regimul ariilor naturale protejate, conservarea habitatelor naturale, a florei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faunei sălbatice, cu modificările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completările ulterioare;</w:t>
      </w:r>
    </w:p>
    <w:p w:rsidR="00F10B8F" w:rsidRDefault="006E6D01">
      <w:pPr>
        <w:numPr>
          <w:ilvl w:val="0"/>
          <w:numId w:val="6"/>
        </w:numPr>
        <w:spacing w:after="0" w:line="240" w:lineRule="auto"/>
        <w:ind w:right="-279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Ordin nr. 19/2010 pentru aprobarea Ghidului metodologic privind evaluarea adecvată a efectelor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potenţiale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ale planurilor sau proiectelor asupra ariilor naturale protejate de interes comunitar, modificat cu Ordinul M.M.A.P. nr. 262/2020;</w:t>
      </w:r>
    </w:p>
    <w:p w:rsidR="00F10B8F" w:rsidRDefault="006E6D01">
      <w:pPr>
        <w:numPr>
          <w:ilvl w:val="0"/>
          <w:numId w:val="6"/>
        </w:numPr>
        <w:spacing w:after="0" w:line="240" w:lineRule="auto"/>
        <w:ind w:right="-279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H.G. nr. 971/2011 pentru modificarea și completarea H.G. 1284/2007 privind declararea ariilor de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protecţie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specială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avifaunistică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ca parte integrantă a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reţelei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ecologice europene Natura 2000 în România</w:t>
      </w:r>
    </w:p>
    <w:p w:rsidR="00F10B8F" w:rsidRDefault="006E6D01">
      <w:pPr>
        <w:numPr>
          <w:ilvl w:val="0"/>
          <w:numId w:val="6"/>
        </w:numPr>
        <w:spacing w:after="0" w:line="240" w:lineRule="auto"/>
        <w:ind w:right="-279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Ordin nr. 2387/2011 pentru modificarea Ordin nr. 1964/2007 privind instituirea regimului de arie naturală protejată a siturilor de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importanţă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comunitară, ca parte integrantă a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reţelei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ecologice europene Natura 2000 în România.</w:t>
      </w:r>
    </w:p>
    <w:p w:rsidR="00F10B8F" w:rsidRDefault="006E6D01">
      <w:pPr>
        <w:numPr>
          <w:ilvl w:val="0"/>
          <w:numId w:val="6"/>
        </w:numPr>
        <w:spacing w:after="0" w:line="240" w:lineRule="auto"/>
        <w:ind w:right="-279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Ordin nr.46/2016 privind instituirea regimului de arie naturală protejată și declararea siturilor de importanță comunitară ca parte integrantă a rețelei ecologice europene Natura 2000 în România</w:t>
      </w:r>
    </w:p>
    <w:p w:rsidR="00F10B8F" w:rsidRDefault="006E6D01">
      <w:pPr>
        <w:numPr>
          <w:ilvl w:val="0"/>
          <w:numId w:val="6"/>
        </w:numPr>
        <w:spacing w:after="0" w:line="240" w:lineRule="auto"/>
        <w:ind w:right="-279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Ordinul ministrului mediului, apelor și pădurilor nr. 1556/2016 privind aprobarea Planului de management al Parcului Natural Defileul Mureșului Superior și al ariilor naturale protejate </w:t>
      </w:r>
    </w:p>
    <w:p w:rsidR="00F10B8F" w:rsidRDefault="00F10B8F">
      <w:p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F10B8F" w:rsidRDefault="00F10B8F">
      <w:p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F10B8F" w:rsidRDefault="00F10B8F">
      <w:p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Agenţia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pentru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Protecţia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Mediului HARGHITA</w:t>
      </w:r>
    </w:p>
    <w:p w:rsidR="00F10B8F" w:rsidRDefault="006E6D01">
      <w:pPr>
        <w:numPr>
          <w:ilvl w:val="0"/>
          <w:numId w:val="6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ca urmare a consultării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autorităţilor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publice participante în cadrul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şedinţei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Comitetului Special Constituit din data de 25 octombrie 2022, a completărilor depuse la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documentaţie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>;</w:t>
      </w:r>
    </w:p>
    <w:p w:rsidR="00F10B8F" w:rsidRDefault="006E6D01">
      <w:pPr>
        <w:numPr>
          <w:ilvl w:val="0"/>
          <w:numId w:val="6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în conformitate cu prevederile art. 5 alin. (1) pct. a)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 anexei nr. 1– Criterii pentru determinarea efectelor semnificative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potenţiale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asupra mediului din H.G. </w:t>
      </w:r>
    </w:p>
    <w:p w:rsidR="00F10B8F" w:rsidRDefault="006E6D01">
      <w:pPr>
        <w:spacing w:after="0" w:line="240" w:lineRule="auto"/>
        <w:ind w:left="720"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1076/2004 privind stabilirea procedurii de realizare a evaluării de mediu pentru planuri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programe;</w:t>
      </w:r>
    </w:p>
    <w:p w:rsidR="00F10B8F" w:rsidRDefault="006E6D01">
      <w:pPr>
        <w:numPr>
          <w:ilvl w:val="0"/>
          <w:numId w:val="6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în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prezenţa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>/lipsa comentariilor motivate din partea publicului interesat,</w:t>
      </w:r>
    </w:p>
    <w:p w:rsidR="00F10B8F" w:rsidRDefault="006E6D01">
      <w:pPr>
        <w:tabs>
          <w:tab w:val="left" w:pos="90"/>
        </w:tabs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decide:</w:t>
      </w: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Planul/programul „</w:t>
      </w:r>
      <w:r>
        <w:rPr>
          <w:rFonts w:ascii="Times New Roman" w:hAnsi="Times New Roman"/>
          <w:b/>
          <w:i/>
          <w:sz w:val="26"/>
          <w:szCs w:val="26"/>
          <w:lang w:val="ro-RO"/>
        </w:rPr>
        <w:t>Amenajamentul silvic al fondului forestier format din U.P. II Composesoratul Joseni</w:t>
      </w:r>
      <w:r>
        <w:rPr>
          <w:rFonts w:ascii="Times New Roman" w:hAnsi="Times New Roman"/>
          <w:b/>
          <w:sz w:val="26"/>
          <w:szCs w:val="26"/>
          <w:lang w:val="ro-RO"/>
        </w:rPr>
        <w:t>”, titular Composesoratul Joseni,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o-RO"/>
        </w:rPr>
        <w:t xml:space="preserve">nu necesită evaluare de mediu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nu necesită evaluare adecvată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se va supune adoptării fără aviz de mediu.</w:t>
      </w:r>
    </w:p>
    <w:p w:rsidR="00F10B8F" w:rsidRDefault="00F10B8F">
      <w:p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F10B8F" w:rsidRDefault="006E6D01">
      <w:pPr>
        <w:pStyle w:val="ListParagraph"/>
        <w:numPr>
          <w:ilvl w:val="0"/>
          <w:numId w:val="8"/>
        </w:numPr>
        <w:spacing w:after="0" w:line="240" w:lineRule="auto"/>
        <w:ind w:right="-279" w:hanging="540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Motivele care au stat la baza deciziei conform Anexei nr.1 din H.G. 1076/2004 sunt următoarele:</w:t>
      </w:r>
    </w:p>
    <w:p w:rsidR="00F10B8F" w:rsidRDefault="006E6D01">
      <w:pPr>
        <w:numPr>
          <w:ilvl w:val="0"/>
          <w:numId w:val="1"/>
        </w:numPr>
        <w:tabs>
          <w:tab w:val="clear" w:pos="720"/>
        </w:tabs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Caracteristicile Planului de Amenajare a fondului forestier cu privire, în special, la:</w:t>
      </w:r>
    </w:p>
    <w:p w:rsidR="00F10B8F" w:rsidRDefault="006E6D01">
      <w:pPr>
        <w:numPr>
          <w:ilvl w:val="0"/>
          <w:numId w:val="2"/>
        </w:numPr>
        <w:spacing w:after="0" w:line="240" w:lineRule="auto"/>
        <w:ind w:left="720"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 xml:space="preserve">Gradul în care planul creează un cadru pentru proiecte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alte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activităţi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viitoare fie în ceea ce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priveşte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amplasamentul, natura, mărimea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condiţiile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funcţionare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, fie în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privinţa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alocării resurselor:</w:t>
      </w:r>
    </w:p>
    <w:p w:rsidR="00F10B8F" w:rsidRDefault="006E6D01">
      <w:pPr>
        <w:pStyle w:val="ListParagraph"/>
        <w:tabs>
          <w:tab w:val="left" w:pos="0"/>
        </w:tabs>
        <w:spacing w:after="0" w:line="240" w:lineRule="auto"/>
        <w:ind w:left="0" w:right="-279" w:firstLine="72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Amenajamentul silvic </w:t>
      </w:r>
      <w:r>
        <w:rPr>
          <w:rFonts w:ascii="Times New Roman" w:hAnsi="Times New Roman"/>
          <w:b/>
          <w:sz w:val="26"/>
          <w:szCs w:val="26"/>
          <w:lang w:val="ro-RO"/>
        </w:rPr>
        <w:t>nu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o-RO"/>
        </w:rPr>
        <w:t>creează cadru pentru proiecte conform Anexei nr.1, nr.2 din Legea nr. 292/2018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privind evaluarea impactului anumitor proiecte publice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private asupra mediului</w:t>
      </w:r>
      <w:r>
        <w:rPr>
          <w:rFonts w:ascii="Times New Roman" w:hAnsi="Times New Roman"/>
          <w:sz w:val="26"/>
          <w:szCs w:val="26"/>
          <w:lang w:val="ro-RO"/>
        </w:rPr>
        <w:t xml:space="preserve">, astfel în perioada de aplicare a acestui amenajament nu este necesară construirea de drumuri forestiere,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alte lucrări prevăzute în anexele 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II din </w:t>
      </w:r>
      <w:r>
        <w:rPr>
          <w:rFonts w:ascii="Times New Roman" w:hAnsi="Times New Roman"/>
          <w:b/>
          <w:sz w:val="26"/>
          <w:szCs w:val="26"/>
          <w:lang w:val="ro-RO"/>
        </w:rPr>
        <w:t>Legea nr. 292/2018</w:t>
      </w:r>
      <w:r>
        <w:rPr>
          <w:rFonts w:ascii="Times New Roman" w:hAnsi="Times New Roman"/>
          <w:sz w:val="26"/>
          <w:szCs w:val="26"/>
          <w:lang w:val="ro-RO"/>
        </w:rPr>
        <w:t>.</w:t>
      </w:r>
    </w:p>
    <w:p w:rsidR="00F10B8F" w:rsidRDefault="00F10B8F">
      <w:pPr>
        <w:tabs>
          <w:tab w:val="left" w:pos="720"/>
        </w:tabs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10B8F" w:rsidRDefault="006E6D01">
      <w:pPr>
        <w:tabs>
          <w:tab w:val="left" w:pos="720"/>
        </w:tabs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Accesibilitatea fondului productiv este de 100 % </w:t>
      </w:r>
    </w:p>
    <w:p w:rsidR="00F10B8F" w:rsidRDefault="006E6D01">
      <w:pPr>
        <w:spacing w:after="0" w:line="240" w:lineRule="auto"/>
        <w:ind w:right="-279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635" distL="0" distR="1270">
            <wp:extent cx="5962015" cy="293306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B8F" w:rsidRDefault="00F10B8F">
      <w:pPr>
        <w:pStyle w:val="Default"/>
        <w:ind w:right="-279" w:firstLine="720"/>
        <w:jc w:val="both"/>
        <w:rPr>
          <w:rFonts w:ascii="Times New Roman" w:hAnsi="Times New Roman" w:cs="Times New Roman"/>
          <w:color w:val="auto"/>
          <w:sz w:val="26"/>
          <w:szCs w:val="26"/>
          <w:lang w:val="ro-RO"/>
        </w:rPr>
      </w:pPr>
    </w:p>
    <w:p w:rsidR="00F10B8F" w:rsidRDefault="00F10B8F">
      <w:pPr>
        <w:pStyle w:val="Default"/>
        <w:ind w:right="-279" w:firstLine="720"/>
        <w:jc w:val="both"/>
        <w:rPr>
          <w:rFonts w:ascii="Times New Roman" w:hAnsi="Times New Roman" w:cs="Times New Roman"/>
          <w:color w:val="auto"/>
          <w:sz w:val="26"/>
          <w:szCs w:val="26"/>
          <w:lang w:val="ro-RO"/>
        </w:rPr>
      </w:pPr>
    </w:p>
    <w:p w:rsidR="00F10B8F" w:rsidRDefault="00F10B8F">
      <w:pPr>
        <w:pStyle w:val="Default"/>
        <w:ind w:right="-279" w:firstLine="720"/>
        <w:jc w:val="both"/>
        <w:rPr>
          <w:rFonts w:ascii="Times New Roman" w:hAnsi="Times New Roman" w:cs="Times New Roman"/>
          <w:color w:val="auto"/>
          <w:sz w:val="26"/>
          <w:szCs w:val="26"/>
          <w:lang w:val="ro-RO"/>
        </w:rPr>
      </w:pPr>
    </w:p>
    <w:p w:rsidR="00F10B8F" w:rsidRDefault="006E6D01">
      <w:pPr>
        <w:pStyle w:val="Default"/>
        <w:ind w:right="-279" w:firstLine="720"/>
        <w:jc w:val="both"/>
      </w:pPr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 xml:space="preserve">Amenajamentul este elaborat pentru fondul forestier, constituit în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ro-RO"/>
        </w:rPr>
        <w:t>U.P. II Composesoratul Joseni</w:t>
      </w:r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 xml:space="preserve"> cu parcelele forestiere componente grupate în 3 trupuri de pădure pe teritoriul administrativ al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com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>. Joseni, Trupurile Putna-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Zeke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Ny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>á</w:t>
      </w:r>
      <w:r>
        <w:rPr>
          <w:rFonts w:ascii="Times New Roman" w:hAnsi="Times New Roman"/>
          <w:sz w:val="26"/>
          <w:szCs w:val="26"/>
          <w:lang w:val="ro-RO"/>
        </w:rPr>
        <w:t>ras-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Ölves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și </w:t>
      </w:r>
      <w:r>
        <w:rPr>
          <w:rFonts w:ascii="Times New Roman" w:hAnsi="Times New Roman"/>
          <w:b/>
          <w:sz w:val="26"/>
          <w:szCs w:val="26"/>
          <w:lang w:val="ro-RO"/>
        </w:rPr>
        <w:t>Fagul Îngust</w:t>
      </w:r>
      <w:r>
        <w:rPr>
          <w:rFonts w:ascii="Times New Roman" w:hAnsi="Times New Roman"/>
          <w:sz w:val="26"/>
          <w:szCs w:val="26"/>
          <w:lang w:val="ro-RO"/>
        </w:rPr>
        <w:t xml:space="preserve"> (parcelele 68-70) – 99,63 ha:</w:t>
      </w:r>
    </w:p>
    <w:p w:rsidR="00F10B8F" w:rsidRDefault="006E6D01">
      <w:pPr>
        <w:ind w:left="180"/>
        <w:jc w:val="center"/>
      </w:pPr>
      <w:r>
        <w:rPr>
          <w:noProof/>
        </w:rPr>
        <w:drawing>
          <wp:inline distT="0" distB="635" distL="0" distR="1270">
            <wp:extent cx="5962015" cy="161861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B8F" w:rsidRDefault="006E6D01">
      <w:pPr>
        <w:spacing w:after="0" w:line="240" w:lineRule="auto"/>
        <w:ind w:right="-279" w:firstLine="72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  <w:lang w:val="ro-RO"/>
        </w:rPr>
        <w:t xml:space="preserve">Unitatea de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o-RO"/>
        </w:rPr>
        <w:t>producţie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o-RO"/>
        </w:rPr>
        <w:t xml:space="preserve"> este administrată de Ocolul Silvic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de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Regim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Gheorgheni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ro-RO"/>
        </w:rPr>
        <w:t xml:space="preserve">și are o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o-RO"/>
        </w:rPr>
        <w:t>suprafaţă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o-RO"/>
        </w:rPr>
        <w:t xml:space="preserve"> de 2944,81 ha, din care 5,68 ha sunt terenuri afectate gospodăririi silvice (instalații de transport forestier – drum auto forestier Putna-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o-RO"/>
        </w:rPr>
        <w:t>Cranga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o-RO"/>
        </w:rPr>
        <w:t xml:space="preserve"> Mică - construit în perioada de aplicare a amenajamentului expirat), respectiv 25,92 ha sunt terenuri destinate împăduririi.</w:t>
      </w:r>
    </w:p>
    <w:p w:rsidR="00F10B8F" w:rsidRDefault="006E6D01">
      <w:pPr>
        <w:tabs>
          <w:tab w:val="left" w:pos="180"/>
        </w:tabs>
        <w:spacing w:after="0" w:line="240" w:lineRule="auto"/>
        <w:ind w:left="180" w:right="-279"/>
        <w:jc w:val="center"/>
      </w:pPr>
      <w:r>
        <w:rPr>
          <w:noProof/>
        </w:rPr>
        <w:drawing>
          <wp:inline distT="0" distB="0" distL="0" distR="0">
            <wp:extent cx="6047740" cy="2116455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B8F" w:rsidRDefault="00F10B8F">
      <w:pPr>
        <w:spacing w:after="0" w:line="240" w:lineRule="auto"/>
        <w:ind w:right="-279" w:firstLine="720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10B8F" w:rsidRDefault="006E6D01">
      <w:pPr>
        <w:spacing w:after="0" w:line="240" w:lineRule="auto"/>
        <w:ind w:right="-279" w:firstLine="720"/>
        <w:jc w:val="both"/>
        <w:rPr>
          <w:rFonts w:ascii="Times New Roman" w:hAnsi="Times New Roman"/>
          <w:sz w:val="26"/>
          <w:szCs w:val="26"/>
          <w:lang w:val="ro-RO"/>
        </w:rPr>
      </w:pPr>
      <w:proofErr w:type="spellStart"/>
      <w:r>
        <w:rPr>
          <w:rFonts w:ascii="Times New Roman" w:hAnsi="Times New Roman"/>
          <w:sz w:val="26"/>
          <w:szCs w:val="26"/>
          <w:lang w:val="ro-RO"/>
        </w:rPr>
        <w:t>Suprafaţă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lang w:val="ro-RO"/>
        </w:rPr>
        <w:t>studiată se suprapune</w:t>
      </w:r>
      <w:r>
        <w:rPr>
          <w:rFonts w:ascii="Times New Roman" w:hAnsi="Times New Roman"/>
          <w:sz w:val="26"/>
          <w:szCs w:val="26"/>
          <w:lang w:val="ro-RO"/>
        </w:rPr>
        <w:t xml:space="preserve"> cu arii naturale protejate: </w:t>
      </w:r>
    </w:p>
    <w:p w:rsidR="00F10B8F" w:rsidRDefault="006E6D01">
      <w:pPr>
        <w:numPr>
          <w:ilvl w:val="0"/>
          <w:numId w:val="6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ROSPA0033 ”Depresiunea și Munții Giurgeului”</w:t>
      </w:r>
      <w:r>
        <w:rPr>
          <w:rFonts w:ascii="Times New Roman" w:hAnsi="Times New Roman"/>
          <w:sz w:val="26"/>
          <w:szCs w:val="26"/>
          <w:lang w:val="ro-RO"/>
        </w:rPr>
        <w:t xml:space="preserve"> – arie de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protecţie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specială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avifaunistică</w:t>
      </w:r>
      <w:proofErr w:type="spellEnd"/>
    </w:p>
    <w:p w:rsidR="00F10B8F" w:rsidRDefault="00F10B8F">
      <w:pPr>
        <w:spacing w:after="0" w:line="240" w:lineRule="auto"/>
        <w:ind w:right="-279" w:firstLine="720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10B8F" w:rsidRDefault="006E6D01">
      <w:pPr>
        <w:spacing w:after="0" w:line="240" w:lineRule="auto"/>
        <w:ind w:right="-279" w:firstLine="720"/>
        <w:jc w:val="both"/>
      </w:pPr>
      <w:r>
        <w:rPr>
          <w:rFonts w:ascii="Times New Roman" w:hAnsi="Times New Roman"/>
          <w:sz w:val="26"/>
          <w:szCs w:val="26"/>
          <w:lang w:val="ro-RO"/>
        </w:rPr>
        <w:t xml:space="preserve">În scopul reglementării procesului de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producţie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>/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protecţie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conform obiectivelor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funcţiilor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ecologice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social-economice atribuite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arboretelor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 fost constituit o singură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subunitate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gospodărire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anume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:</w:t>
      </w:r>
    </w:p>
    <w:p w:rsidR="00F10B8F" w:rsidRDefault="006E6D01">
      <w:pPr>
        <w:pStyle w:val="ListParagraph"/>
        <w:numPr>
          <w:ilvl w:val="0"/>
          <w:numId w:val="9"/>
        </w:numPr>
        <w:spacing w:after="0" w:line="240" w:lineRule="auto"/>
        <w:ind w:right="-279"/>
        <w:jc w:val="both"/>
      </w:pPr>
      <w:r>
        <w:rPr>
          <w:rFonts w:ascii="Times New Roman" w:hAnsi="Times New Roman"/>
          <w:sz w:val="26"/>
          <w:szCs w:val="26"/>
          <w:lang w:val="ro-RO"/>
        </w:rPr>
        <w:t xml:space="preserve">S.U.P. “A” – Codru regulat – sortimente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obişnuite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– având ca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ţel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producţia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de lemn pentru cherestea, celuloză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construcţii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– 2751,78 ha + 25,92 ha</w:t>
      </w:r>
      <w:r>
        <w:rPr>
          <w:rFonts w:ascii="Times New Roman" w:hAnsi="Times New Roman"/>
          <w:color w:val="000000"/>
          <w:sz w:val="26"/>
          <w:szCs w:val="26"/>
          <w:lang w:val="ro-RO"/>
        </w:rPr>
        <w:t xml:space="preserve"> terenuri destinate împăduririi.</w:t>
      </w:r>
    </w:p>
    <w:p w:rsidR="00F10B8F" w:rsidRDefault="006E6D01">
      <w:pPr>
        <w:pStyle w:val="ListParagraph"/>
        <w:spacing w:after="0" w:line="240" w:lineRule="auto"/>
        <w:ind w:right="-279"/>
        <w:jc w:val="both"/>
      </w:pPr>
      <w:proofErr w:type="spellStart"/>
      <w:r>
        <w:rPr>
          <w:rFonts w:ascii="Times New Roman" w:hAnsi="Times New Roman"/>
          <w:sz w:val="26"/>
          <w:szCs w:val="26"/>
          <w:lang w:val="ro-RO"/>
        </w:rPr>
        <w:t>Aceastǎ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subunitate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gospodărire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a fost constituită pentru “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Pǎdurile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cu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funcţii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speciale de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protecţie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”, care se încadrează în grupa funcțională I, subgrupa funcțională 5, categoria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funcţională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5.R (1495,47 ha) – TIV,  respectiv pentru “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Pǎdurile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cu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funcţii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de producție și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protecţie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”, care se încadrează în grupa funcțională II, subgrupa funcțională 1, categoria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funcţionala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1C (1282,23 ha) – TVI, </w:t>
      </w:r>
    </w:p>
    <w:p w:rsidR="00F10B8F" w:rsidRDefault="00F10B8F">
      <w:pPr>
        <w:pStyle w:val="ListParagraph"/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10B8F" w:rsidRDefault="006E6D01">
      <w:pPr>
        <w:pStyle w:val="ListParagraph"/>
        <w:numPr>
          <w:ilvl w:val="0"/>
          <w:numId w:val="9"/>
        </w:numPr>
        <w:spacing w:after="0" w:line="240" w:lineRule="auto"/>
        <w:ind w:right="-279"/>
        <w:jc w:val="both"/>
      </w:pPr>
      <w:r>
        <w:rPr>
          <w:rFonts w:ascii="Times New Roman" w:hAnsi="Times New Roman"/>
          <w:sz w:val="26"/>
          <w:szCs w:val="26"/>
          <w:lang w:val="ro-RO"/>
        </w:rPr>
        <w:t xml:space="preserve">S.U.P. “M” – Protecție deosebită – având ca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ţel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conservarea</w:t>
      </w:r>
      <w:r w:rsidR="006C0871"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="006C0871">
        <w:rPr>
          <w:rFonts w:ascii="Times New Roman" w:hAnsi="Times New Roman"/>
          <w:sz w:val="26"/>
          <w:szCs w:val="26"/>
          <w:lang w:val="ro-RO"/>
        </w:rPr>
        <w:t>arboretelor</w:t>
      </w:r>
      <w:proofErr w:type="spellEnd"/>
      <w:r w:rsidR="006C0871">
        <w:rPr>
          <w:rFonts w:ascii="Times New Roman" w:hAnsi="Times New Roman"/>
          <w:sz w:val="26"/>
          <w:szCs w:val="26"/>
          <w:lang w:val="ro-RO"/>
        </w:rPr>
        <w:t xml:space="preserve"> – 161,43</w:t>
      </w:r>
      <w:r>
        <w:rPr>
          <w:rFonts w:ascii="Times New Roman" w:hAnsi="Times New Roman"/>
          <w:sz w:val="26"/>
          <w:szCs w:val="26"/>
          <w:lang w:val="ro-RO"/>
        </w:rPr>
        <w:t xml:space="preserve"> ha,</w:t>
      </w:r>
    </w:p>
    <w:p w:rsidR="00F10B8F" w:rsidRDefault="006E6D01">
      <w:pPr>
        <w:spacing w:after="0" w:line="240" w:lineRule="auto"/>
        <w:ind w:left="720" w:right="-279"/>
        <w:jc w:val="both"/>
      </w:pPr>
      <w:proofErr w:type="spellStart"/>
      <w:r>
        <w:rPr>
          <w:rFonts w:ascii="Times New Roman" w:hAnsi="Times New Roman"/>
          <w:sz w:val="26"/>
          <w:szCs w:val="26"/>
          <w:lang w:val="ro-RO"/>
        </w:rPr>
        <w:t>Aceastǎ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subunitate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gospodărire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a fost constituită pentru “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Pǎdurile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cu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funcţii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speciale de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protecţie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”, care se încadrează în grupa funcțională I, subgrupa funcțională 2, categoria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funcţionala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2.I  (19,02 ha) – TII și subgrupa funcțională 3,  categoria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funcţionala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3.H  (142,41 ha) – TII</w:t>
      </w:r>
    </w:p>
    <w:p w:rsidR="00F10B8F" w:rsidRDefault="00F10B8F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10B8F" w:rsidRDefault="006E6D01">
      <w:pPr>
        <w:spacing w:after="0" w:line="240" w:lineRule="auto"/>
        <w:ind w:right="-279"/>
        <w:jc w:val="both"/>
      </w:pPr>
      <w:r>
        <w:rPr>
          <w:rFonts w:ascii="Times New Roman" w:hAnsi="Times New Roman"/>
          <w:sz w:val="26"/>
          <w:szCs w:val="26"/>
          <w:lang w:val="ro-RO"/>
        </w:rPr>
        <w:t xml:space="preserve">Pădurea se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incadrează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în următoarele grupe, subgrupe și categorii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funcţionale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>:</w:t>
      </w: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24905" cy="2204720"/>
            <wp:effectExtent l="0" t="0" r="0" b="0"/>
            <wp:wrapTopAndBottom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B8F" w:rsidRDefault="006E6D01">
      <w:pPr>
        <w:spacing w:after="0" w:line="240" w:lineRule="auto"/>
        <w:ind w:right="-279"/>
        <w:jc w:val="both"/>
      </w:pPr>
      <w:r>
        <w:rPr>
          <w:rFonts w:ascii="Times New Roman" w:hAnsi="Times New Roman"/>
          <w:sz w:val="26"/>
          <w:szCs w:val="26"/>
          <w:lang w:val="ro-RO"/>
        </w:rPr>
        <w:t>Tipurile de categorii funcționale sunt următoarele:</w:t>
      </w:r>
    </w:p>
    <w:p w:rsidR="00F10B8F" w:rsidRDefault="006E6D01">
      <w:pPr>
        <w:spacing w:after="0" w:line="240" w:lineRule="auto"/>
        <w:ind w:right="-279"/>
        <w:jc w:val="both"/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24905" cy="2332990"/>
            <wp:effectExtent l="0" t="0" r="0" b="0"/>
            <wp:wrapTopAndBottom/>
            <wp:docPr id="6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B8F" w:rsidRDefault="006E6D01">
      <w:pPr>
        <w:spacing w:after="0" w:line="240" w:lineRule="auto"/>
        <w:ind w:right="-279"/>
        <w:jc w:val="both"/>
      </w:pPr>
      <w:r>
        <w:rPr>
          <w:rFonts w:ascii="Times New Roman" w:hAnsi="Times New Roman"/>
          <w:sz w:val="26"/>
          <w:szCs w:val="26"/>
          <w:lang w:val="ro-RO"/>
        </w:rPr>
        <w:t>Principalele indicatori cantitativi sunt următoarele:</w:t>
      </w:r>
    </w:p>
    <w:p w:rsidR="00F10B8F" w:rsidRDefault="006E6D01">
      <w:pPr>
        <w:spacing w:after="0" w:line="240" w:lineRule="auto"/>
        <w:ind w:right="-279"/>
        <w:jc w:val="center"/>
        <w:rPr>
          <w:rFonts w:ascii="Times New Roman" w:hAnsi="Times New Roman"/>
          <w:sz w:val="26"/>
          <w:szCs w:val="26"/>
          <w:lang w:val="ro-RO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24905" cy="1894840"/>
            <wp:effectExtent l="0" t="0" r="0" b="0"/>
            <wp:wrapTopAndBottom/>
            <wp:docPr id="7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B8F" w:rsidRDefault="006E6D01">
      <w:pPr>
        <w:spacing w:after="0" w:line="240" w:lineRule="auto"/>
        <w:ind w:right="-279"/>
      </w:pPr>
      <w:r>
        <w:rPr>
          <w:rFonts w:ascii="Times New Roman" w:hAnsi="Times New Roman"/>
          <w:sz w:val="26"/>
          <w:szCs w:val="26"/>
          <w:lang w:val="ro-RO"/>
        </w:rPr>
        <w:lastRenderedPageBreak/>
        <w:t>Caracteristicile fondului forestier sunt:</w:t>
      </w:r>
    </w:p>
    <w:p w:rsidR="00664DAE" w:rsidRDefault="006E6D01" w:rsidP="00664DAE">
      <w:pPr>
        <w:spacing w:after="0" w:line="240" w:lineRule="auto"/>
        <w:ind w:right="-279"/>
        <w:jc w:val="both"/>
        <w:rPr>
          <w:rFonts w:ascii="Times New Roman" w:hAnsi="Times New Roman"/>
          <w:bCs/>
          <w:i/>
          <w:iCs/>
          <w:sz w:val="26"/>
          <w:szCs w:val="26"/>
          <w:lang w:val="ro-RO"/>
        </w:rPr>
      </w:pPr>
      <w:r>
        <w:rPr>
          <w:noProof/>
        </w:rPr>
        <w:drawing>
          <wp:inline distT="0" distB="0" distL="0" distR="0">
            <wp:extent cx="6224905" cy="2757170"/>
            <wp:effectExtent l="0" t="0" r="4445" b="5080"/>
            <wp:docPr id="8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DAE" w:rsidRDefault="00664DAE" w:rsidP="00664DAE">
      <w:pPr>
        <w:spacing w:after="0" w:line="240" w:lineRule="auto"/>
        <w:ind w:right="-279"/>
        <w:jc w:val="both"/>
        <w:rPr>
          <w:rFonts w:ascii="Times New Roman" w:hAnsi="Times New Roman"/>
          <w:bCs/>
          <w:i/>
          <w:iCs/>
          <w:sz w:val="26"/>
          <w:szCs w:val="26"/>
          <w:lang w:val="ro-RO"/>
        </w:rPr>
      </w:pPr>
    </w:p>
    <w:p w:rsidR="00F10B8F" w:rsidRDefault="006E6D01" w:rsidP="00664DAE">
      <w:pPr>
        <w:spacing w:after="0" w:line="240" w:lineRule="auto"/>
        <w:ind w:right="-279"/>
        <w:jc w:val="both"/>
      </w:pPr>
      <w:r>
        <w:rPr>
          <w:rFonts w:ascii="Times New Roman" w:hAnsi="Times New Roman"/>
          <w:bCs/>
          <w:i/>
          <w:iCs/>
          <w:sz w:val="26"/>
          <w:szCs w:val="26"/>
          <w:lang w:val="ro-RO"/>
        </w:rPr>
        <w:t>Bazele de amenajare adoptate sunt: regimul</w:t>
      </w:r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– codru; </w:t>
      </w:r>
      <w:r>
        <w:rPr>
          <w:rFonts w:ascii="Times New Roman" w:hAnsi="Times New Roman"/>
          <w:bCs/>
          <w:i/>
          <w:iCs/>
          <w:sz w:val="26"/>
          <w:szCs w:val="26"/>
          <w:lang w:val="ro-RO"/>
        </w:rPr>
        <w:t xml:space="preserve">tratamente: </w:t>
      </w:r>
      <w:r>
        <w:rPr>
          <w:rFonts w:ascii="Times New Roman" w:hAnsi="Times New Roman"/>
          <w:b/>
          <w:i/>
          <w:sz w:val="26"/>
          <w:szCs w:val="26"/>
        </w:rPr>
        <w:t>t</w:t>
      </w:r>
      <w:r>
        <w:rPr>
          <w:rFonts w:ascii="Times New Roman" w:hAnsi="Times New Roman"/>
          <w:b/>
          <w:i/>
          <w:sz w:val="26"/>
          <w:szCs w:val="26"/>
          <w:lang w:val="ro-RO"/>
        </w:rPr>
        <w:t>ă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ieri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progresive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="00B64128">
        <w:rPr>
          <w:rFonts w:ascii="Times New Roman" w:hAnsi="Times New Roman"/>
          <w:sz w:val="26"/>
          <w:szCs w:val="26"/>
          <w:lang w:val="ro-RO"/>
        </w:rPr>
        <w:t>în amestecuri de molid-brad-fag sau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molideto-brădete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; </w:t>
      </w:r>
      <w:r>
        <w:rPr>
          <w:rFonts w:ascii="Times New Roman" w:hAnsi="Times New Roman"/>
          <w:b/>
          <w:i/>
          <w:sz w:val="26"/>
          <w:szCs w:val="26"/>
        </w:rPr>
        <w:t>t</w:t>
      </w:r>
      <w:r>
        <w:rPr>
          <w:rFonts w:ascii="Times New Roman" w:hAnsi="Times New Roman"/>
          <w:b/>
          <w:i/>
          <w:sz w:val="26"/>
          <w:szCs w:val="26"/>
          <w:lang w:val="ro-RO"/>
        </w:rPr>
        <w:t>ă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ieri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rase</w:t>
      </w:r>
      <w:proofErr w:type="spellEnd"/>
      <w:r w:rsidR="00B6412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B64128">
        <w:rPr>
          <w:rFonts w:ascii="Times New Roman" w:hAnsi="Times New Roman"/>
          <w:b/>
          <w:i/>
          <w:sz w:val="26"/>
          <w:szCs w:val="26"/>
        </w:rPr>
        <w:t>pe</w:t>
      </w:r>
      <w:proofErr w:type="spellEnd"/>
      <w:r w:rsidR="00B6412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B64128">
        <w:rPr>
          <w:rFonts w:ascii="Times New Roman" w:hAnsi="Times New Roman"/>
          <w:b/>
          <w:i/>
          <w:sz w:val="26"/>
          <w:szCs w:val="26"/>
        </w:rPr>
        <w:t>parchete</w:t>
      </w:r>
      <w:proofErr w:type="spellEnd"/>
      <w:r w:rsidR="00B6412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B64128">
        <w:rPr>
          <w:rFonts w:ascii="Times New Roman" w:hAnsi="Times New Roman"/>
          <w:b/>
          <w:i/>
          <w:sz w:val="26"/>
          <w:szCs w:val="26"/>
        </w:rPr>
        <w:t>mici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="00B64128"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molidișuri</w:t>
      </w:r>
      <w:proofErr w:type="spellEnd"/>
      <w:r>
        <w:rPr>
          <w:rFonts w:ascii="Times New Roman" w:hAnsi="Times New Roman"/>
          <w:sz w:val="26"/>
          <w:szCs w:val="26"/>
        </w:rPr>
        <w:t xml:space="preserve"> pure </w:t>
      </w:r>
      <w:proofErr w:type="spellStart"/>
      <w:r>
        <w:rPr>
          <w:rFonts w:ascii="Times New Roman" w:hAnsi="Times New Roman"/>
          <w:sz w:val="26"/>
          <w:szCs w:val="26"/>
        </w:rPr>
        <w:t>echiene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și</w:t>
      </w:r>
      <w:proofErr w:type="spellEnd"/>
      <w:r>
        <w:rPr>
          <w:rFonts w:ascii="Times New Roman" w:hAnsi="Times New Roman"/>
          <w:sz w:val="26"/>
          <w:szCs w:val="26"/>
        </w:rPr>
        <w:t xml:space="preserve"> relative </w:t>
      </w:r>
      <w:proofErr w:type="spellStart"/>
      <w:r>
        <w:rPr>
          <w:rFonts w:ascii="Times New Roman" w:hAnsi="Times New Roman"/>
          <w:sz w:val="26"/>
          <w:szCs w:val="26"/>
        </w:rPr>
        <w:t>echiene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="00B641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4128" w:rsidRPr="00B64128">
        <w:rPr>
          <w:rFonts w:ascii="Times New Roman" w:hAnsi="Times New Roman"/>
          <w:b/>
          <w:i/>
          <w:sz w:val="26"/>
          <w:szCs w:val="26"/>
        </w:rPr>
        <w:t>tăieri</w:t>
      </w:r>
      <w:proofErr w:type="spellEnd"/>
      <w:r w:rsidR="00B64128" w:rsidRPr="00B64128">
        <w:rPr>
          <w:rFonts w:ascii="Times New Roman" w:hAnsi="Times New Roman"/>
          <w:b/>
          <w:i/>
          <w:sz w:val="26"/>
          <w:szCs w:val="26"/>
        </w:rPr>
        <w:t xml:space="preserve"> successive </w:t>
      </w:r>
      <w:proofErr w:type="spellStart"/>
      <w:r w:rsidR="00B64128" w:rsidRPr="00B64128">
        <w:rPr>
          <w:rFonts w:ascii="Times New Roman" w:hAnsi="Times New Roman"/>
          <w:b/>
          <w:i/>
          <w:sz w:val="26"/>
          <w:szCs w:val="26"/>
        </w:rPr>
        <w:t>în</w:t>
      </w:r>
      <w:proofErr w:type="spellEnd"/>
      <w:r w:rsidR="00B64128" w:rsidRPr="00B6412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B64128" w:rsidRPr="00B64128">
        <w:rPr>
          <w:rFonts w:ascii="Times New Roman" w:hAnsi="Times New Roman"/>
          <w:b/>
          <w:i/>
          <w:sz w:val="26"/>
          <w:szCs w:val="26"/>
        </w:rPr>
        <w:t>margine</w:t>
      </w:r>
      <w:proofErr w:type="spellEnd"/>
      <w:r w:rsidR="00B64128" w:rsidRPr="00B6412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B64128" w:rsidRPr="00B64128">
        <w:rPr>
          <w:rFonts w:ascii="Times New Roman" w:hAnsi="Times New Roman"/>
          <w:b/>
          <w:i/>
          <w:sz w:val="26"/>
          <w:szCs w:val="26"/>
        </w:rPr>
        <w:t>masiv</w:t>
      </w:r>
      <w:proofErr w:type="spellEnd"/>
      <w:r w:rsidR="00B64128">
        <w:rPr>
          <w:rFonts w:ascii="Times New Roman" w:hAnsi="Times New Roman"/>
          <w:b/>
          <w:i/>
          <w:sz w:val="26"/>
          <w:szCs w:val="26"/>
        </w:rPr>
        <w:t xml:space="preserve"> – </w:t>
      </w:r>
      <w:proofErr w:type="spellStart"/>
      <w:r w:rsidR="00B64128" w:rsidRPr="00B64128">
        <w:rPr>
          <w:rFonts w:ascii="Times New Roman" w:hAnsi="Times New Roman"/>
          <w:sz w:val="26"/>
          <w:szCs w:val="26"/>
        </w:rPr>
        <w:t>în</w:t>
      </w:r>
      <w:proofErr w:type="spellEnd"/>
      <w:r w:rsidR="00B64128" w:rsidRPr="00B641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4128" w:rsidRPr="00B64128">
        <w:rPr>
          <w:rFonts w:ascii="Times New Roman" w:hAnsi="Times New Roman"/>
          <w:sz w:val="26"/>
          <w:szCs w:val="26"/>
        </w:rPr>
        <w:t>molidișuri</w:t>
      </w:r>
      <w:proofErr w:type="spellEnd"/>
      <w:r w:rsidR="00B64128" w:rsidRPr="00B64128">
        <w:rPr>
          <w:rFonts w:ascii="Times New Roman" w:hAnsi="Times New Roman"/>
          <w:sz w:val="26"/>
          <w:szCs w:val="26"/>
        </w:rPr>
        <w:t xml:space="preserve"> pure </w:t>
      </w:r>
      <w:proofErr w:type="spellStart"/>
      <w:r w:rsidR="00B64128">
        <w:rPr>
          <w:rFonts w:ascii="Times New Roman" w:hAnsi="Times New Roman"/>
          <w:sz w:val="26"/>
          <w:szCs w:val="26"/>
        </w:rPr>
        <w:t>relativ</w:t>
      </w:r>
      <w:proofErr w:type="spellEnd"/>
      <w:r w:rsidR="00B64128" w:rsidRPr="00B641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4128" w:rsidRPr="00B64128">
        <w:rPr>
          <w:rFonts w:ascii="Times New Roman" w:hAnsi="Times New Roman"/>
          <w:sz w:val="26"/>
          <w:szCs w:val="26"/>
        </w:rPr>
        <w:t>pluriene</w:t>
      </w:r>
      <w:proofErr w:type="spellEnd"/>
      <w:r w:rsidR="00B6412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B64128" w:rsidRPr="00664DAE">
        <w:rPr>
          <w:rFonts w:ascii="Times New Roman" w:hAnsi="Times New Roman"/>
          <w:i/>
          <w:sz w:val="26"/>
          <w:szCs w:val="26"/>
        </w:rPr>
        <w:t>și</w:t>
      </w:r>
      <w:proofErr w:type="spellEnd"/>
      <w:r w:rsidR="00B64128" w:rsidRPr="00664DAE">
        <w:rPr>
          <w:rFonts w:ascii="Times New Roman" w:hAnsi="Times New Roman"/>
          <w:i/>
          <w:sz w:val="26"/>
          <w:szCs w:val="26"/>
        </w:rPr>
        <w:t>/</w:t>
      </w:r>
      <w:proofErr w:type="spellStart"/>
      <w:r w:rsidR="00B64128" w:rsidRPr="00664DAE">
        <w:rPr>
          <w:rFonts w:ascii="Times New Roman" w:hAnsi="Times New Roman"/>
          <w:i/>
          <w:sz w:val="26"/>
          <w:szCs w:val="26"/>
        </w:rPr>
        <w:t>sau</w:t>
      </w:r>
      <w:proofErr w:type="spellEnd"/>
      <w:r w:rsidR="00B64128" w:rsidRPr="00664DAE">
        <w:rPr>
          <w:rFonts w:ascii="Times New Roman" w:hAnsi="Times New Roman"/>
          <w:i/>
          <w:sz w:val="26"/>
          <w:szCs w:val="26"/>
        </w:rPr>
        <w:t xml:space="preserve"> situate </w:t>
      </w:r>
      <w:proofErr w:type="spellStart"/>
      <w:r w:rsidR="00B64128" w:rsidRPr="00664DAE">
        <w:rPr>
          <w:rFonts w:ascii="Times New Roman" w:hAnsi="Times New Roman"/>
          <w:i/>
          <w:sz w:val="26"/>
          <w:szCs w:val="26"/>
        </w:rPr>
        <w:t>în</w:t>
      </w:r>
      <w:proofErr w:type="spellEnd"/>
      <w:r w:rsidR="00B64128" w:rsidRPr="00664DAE">
        <w:rPr>
          <w:rFonts w:ascii="Times New Roman" w:hAnsi="Times New Roman"/>
          <w:i/>
          <w:sz w:val="26"/>
          <w:szCs w:val="26"/>
        </w:rPr>
        <w:t xml:space="preserve"> ROSPA0033.</w:t>
      </w:r>
      <w:r w:rsidR="00B64128">
        <w:rPr>
          <w:rFonts w:ascii="Times New Roman" w:hAnsi="Times New Roman"/>
          <w:sz w:val="26"/>
          <w:szCs w:val="26"/>
        </w:rPr>
        <w:t xml:space="preserve"> </w:t>
      </w:r>
      <w:r w:rsidR="00B64128">
        <w:rPr>
          <w:rFonts w:ascii="Times New Roman" w:hAnsi="Times New Roman"/>
          <w:bCs/>
          <w:i/>
          <w:iCs/>
          <w:sz w:val="26"/>
          <w:szCs w:val="26"/>
          <w:lang w:val="ro-RO"/>
        </w:rPr>
        <w:t>ciclul: 10</w:t>
      </w:r>
      <w:r>
        <w:rPr>
          <w:rFonts w:ascii="Times New Roman" w:hAnsi="Times New Roman"/>
          <w:bCs/>
          <w:i/>
          <w:iCs/>
          <w:sz w:val="26"/>
          <w:szCs w:val="26"/>
          <w:lang w:val="ro-RO"/>
        </w:rPr>
        <w:t>0 ani</w:t>
      </w:r>
      <w:r>
        <w:rPr>
          <w:rFonts w:ascii="Times New Roman" w:hAnsi="Times New Roman"/>
          <w:bCs/>
          <w:iCs/>
          <w:sz w:val="26"/>
          <w:szCs w:val="26"/>
          <w:lang w:val="ro-RO"/>
        </w:rPr>
        <w:t>;</w:t>
      </w:r>
      <w:r>
        <w:rPr>
          <w:rFonts w:ascii="Times New Roman" w:hAnsi="Times New Roman"/>
          <w:bCs/>
          <w:i/>
          <w:iCs/>
          <w:sz w:val="26"/>
          <w:szCs w:val="26"/>
          <w:lang w:val="ro-RO"/>
        </w:rPr>
        <w:t xml:space="preserve"> Compoziția țel este :</w:t>
      </w:r>
      <w:r>
        <w:rPr>
          <w:sz w:val="23"/>
          <w:szCs w:val="23"/>
        </w:rPr>
        <w:t xml:space="preserve"> </w:t>
      </w:r>
      <w:r w:rsidR="00664DAE">
        <w:rPr>
          <w:rFonts w:ascii="Times New Roman" w:hAnsi="Times New Roman"/>
          <w:b/>
          <w:bCs/>
          <w:i/>
          <w:iCs/>
          <w:sz w:val="26"/>
          <w:szCs w:val="26"/>
          <w:lang w:val="ro-RO"/>
        </w:rPr>
        <w:t xml:space="preserve">78MO4BR8FA3PAM7LA (77MO4BR9FA3PAM7LA în S.U.P. A, 89MO9LA1PI1AN în S.U.P.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o-RO"/>
        </w:rPr>
        <w:t xml:space="preserve">M) </w:t>
      </w:r>
    </w:p>
    <w:p w:rsidR="00F10B8F" w:rsidRDefault="006E6D01">
      <w:pPr>
        <w:spacing w:after="0" w:line="240" w:lineRule="auto"/>
        <w:ind w:right="-286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Posibilitatea de produse principale totală este</w:t>
      </w:r>
      <w:r w:rsidR="00B64128">
        <w:rPr>
          <w:rFonts w:ascii="Times New Roman" w:hAnsi="Times New Roman"/>
          <w:sz w:val="26"/>
          <w:szCs w:val="26"/>
          <w:lang w:val="ro-RO"/>
        </w:rPr>
        <w:t xml:space="preserve"> de 11978</w:t>
      </w:r>
      <w:r>
        <w:rPr>
          <w:rFonts w:ascii="Times New Roman" w:hAnsi="Times New Roman"/>
          <w:sz w:val="26"/>
          <w:szCs w:val="26"/>
          <w:lang w:val="ro-RO"/>
        </w:rPr>
        <w:t xml:space="preserve"> mc/an; Indicele de recoltare </w:t>
      </w:r>
      <w:r>
        <w:rPr>
          <w:rFonts w:ascii="Times New Roman" w:hAnsi="Times New Roman"/>
          <w:sz w:val="26"/>
          <w:szCs w:val="26"/>
        </w:rPr>
        <w:t xml:space="preserve">a </w:t>
      </w:r>
      <w:proofErr w:type="spellStart"/>
      <w:r>
        <w:rPr>
          <w:rFonts w:ascii="Times New Roman" w:hAnsi="Times New Roman"/>
          <w:sz w:val="26"/>
          <w:szCs w:val="26"/>
        </w:rPr>
        <w:t>produselor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principale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pentru</w:t>
      </w:r>
      <w:proofErr w:type="spellEnd"/>
      <w:r>
        <w:rPr>
          <w:rFonts w:ascii="Times New Roman" w:hAnsi="Times New Roman"/>
          <w:sz w:val="26"/>
          <w:szCs w:val="26"/>
        </w:rPr>
        <w:t xml:space="preserve"> S.U.P. A </w:t>
      </w:r>
      <w:r w:rsidR="00B64128">
        <w:rPr>
          <w:rFonts w:ascii="Times New Roman" w:hAnsi="Times New Roman"/>
          <w:sz w:val="26"/>
          <w:szCs w:val="26"/>
          <w:lang w:val="ro-RO"/>
        </w:rPr>
        <w:t>este de 4,35</w:t>
      </w:r>
      <w:r>
        <w:rPr>
          <w:rFonts w:ascii="Times New Roman" w:hAnsi="Times New Roman"/>
          <w:sz w:val="26"/>
          <w:szCs w:val="26"/>
          <w:lang w:val="ro-RO"/>
        </w:rPr>
        <w:t xml:space="preserve"> mc/ha/an</w:t>
      </w:r>
    </w:p>
    <w:p w:rsidR="00F10B8F" w:rsidRDefault="006E6D01">
      <w:pPr>
        <w:spacing w:after="0" w:line="240" w:lineRule="auto"/>
        <w:ind w:right="-286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Posibilitatea decenală a amenajamentului</w:t>
      </w:r>
      <w:r w:rsidR="00B64128">
        <w:rPr>
          <w:rFonts w:ascii="Times New Roman" w:hAnsi="Times New Roman"/>
          <w:sz w:val="26"/>
          <w:szCs w:val="26"/>
          <w:lang w:val="ro-RO"/>
        </w:rPr>
        <w:t xml:space="preserve"> expirat a fost depășită cu 1904</w:t>
      </w:r>
      <w:r>
        <w:rPr>
          <w:rFonts w:ascii="Times New Roman" w:hAnsi="Times New Roman"/>
          <w:sz w:val="26"/>
          <w:szCs w:val="26"/>
          <w:lang w:val="ro-RO"/>
        </w:rPr>
        <w:t xml:space="preserve"> mc (produse accidentale, care se scade din posibilitatea calculată prin procedeul claselor de vârstă. </w:t>
      </w:r>
    </w:p>
    <w:p w:rsidR="00F10B8F" w:rsidRDefault="00B64128">
      <w:pPr>
        <w:spacing w:after="0" w:line="240" w:lineRule="auto"/>
        <w:ind w:right="-286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P = 121680-1904</w:t>
      </w:r>
      <w:r w:rsidR="006E6D01">
        <w:rPr>
          <w:rFonts w:ascii="Times New Roman" w:hAnsi="Times New Roman"/>
          <w:sz w:val="26"/>
          <w:szCs w:val="26"/>
          <w:lang w:val="ro-RO"/>
        </w:rPr>
        <w:t xml:space="preserve"> = </w:t>
      </w:r>
      <w:r>
        <w:rPr>
          <w:rFonts w:ascii="Times New Roman" w:hAnsi="Times New Roman"/>
          <w:sz w:val="26"/>
          <w:szCs w:val="26"/>
          <w:lang w:val="ro-RO"/>
        </w:rPr>
        <w:t>119776</w:t>
      </w:r>
      <w:r w:rsidR="006E6D01">
        <w:rPr>
          <w:rFonts w:ascii="Times New Roman" w:hAnsi="Times New Roman"/>
          <w:sz w:val="26"/>
          <w:szCs w:val="26"/>
          <w:lang w:val="ro-RO"/>
        </w:rPr>
        <w:t xml:space="preserve"> mc.  </w:t>
      </w:r>
    </w:p>
    <w:p w:rsidR="00664DAE" w:rsidRDefault="00664DAE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664DAE" w:rsidRDefault="006E6D01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Recoltarea posibilității sub raportul urgențelor: </w:t>
      </w:r>
    </w:p>
    <w:p w:rsidR="00F10B8F" w:rsidRDefault="006E6D01">
      <w:pPr>
        <w:spacing w:after="0" w:line="240" w:lineRule="auto"/>
        <w:ind w:right="-279"/>
      </w:pPr>
      <w:r>
        <w:rPr>
          <w:noProof/>
        </w:rPr>
        <w:drawing>
          <wp:inline distT="0" distB="0" distL="0" distR="0">
            <wp:extent cx="6224905" cy="1553845"/>
            <wp:effectExtent l="0" t="0" r="4445" b="8255"/>
            <wp:docPr id="9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B8F" w:rsidRDefault="006E6D01">
      <w:pPr>
        <w:spacing w:after="0" w:line="240" w:lineRule="auto"/>
        <w:ind w:right="-279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224905" cy="1152525"/>
            <wp:effectExtent l="0" t="0" r="4445" b="9525"/>
            <wp:docPr id="10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B8F" w:rsidRDefault="006E6D01">
      <w:pPr>
        <w:spacing w:after="0" w:line="240" w:lineRule="auto"/>
        <w:ind w:right="-279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224905" cy="541655"/>
            <wp:effectExtent l="0" t="0" r="4445" b="0"/>
            <wp:docPr id="11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B8F" w:rsidRDefault="006E6D01">
      <w:pPr>
        <w:tabs>
          <w:tab w:val="left" w:pos="2745"/>
        </w:tabs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47740" cy="5116195"/>
            <wp:effectExtent l="0" t="0" r="0" b="0"/>
            <wp:wrapTopAndBottom/>
            <wp:docPr id="12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511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B8F" w:rsidRDefault="006E6D01">
      <w:pPr>
        <w:spacing w:after="0" w:line="240" w:lineRule="auto"/>
        <w:ind w:right="-279"/>
        <w:jc w:val="both"/>
        <w:rPr>
          <w:rFonts w:ascii="Times New Roman" w:eastAsia="Times New Roman" w:hAnsi="Times New Roman" w:cs="Arial"/>
          <w:sz w:val="26"/>
          <w:szCs w:val="26"/>
          <w:lang w:val="ro-RO"/>
        </w:rPr>
      </w:pPr>
      <w:r>
        <w:rPr>
          <w:rFonts w:ascii="Times New Roman" w:eastAsia="Times New Roman" w:hAnsi="Times New Roman" w:cs="Arial"/>
          <w:sz w:val="26"/>
          <w:szCs w:val="26"/>
          <w:lang w:val="ro-RO"/>
        </w:rPr>
        <w:t xml:space="preserve">Posibilitatea </w:t>
      </w:r>
      <w:r w:rsidR="00D11723">
        <w:rPr>
          <w:rFonts w:ascii="Times New Roman" w:eastAsia="Times New Roman" w:hAnsi="Times New Roman" w:cs="Arial"/>
          <w:sz w:val="26"/>
          <w:szCs w:val="26"/>
          <w:lang w:val="ro-RO"/>
        </w:rPr>
        <w:t>de produse secundare este de 4474 mc/an, din care 4245 mc/an din rărituri, 229</w:t>
      </w:r>
      <w:r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mc/an din curățiri. În deceniul de aplicare a amenajamentului sunt prevăzute următoarele lucrări de îngrijiri</w:t>
      </w:r>
      <w:r w:rsidR="00D11723">
        <w:rPr>
          <w:rFonts w:ascii="Times New Roman" w:eastAsia="Times New Roman" w:hAnsi="Times New Roman" w:cs="Arial"/>
          <w:sz w:val="26"/>
          <w:szCs w:val="26"/>
          <w:lang w:val="ro-RO"/>
        </w:rPr>
        <w:t>: degajări pe o suprafață de 1,58</w:t>
      </w:r>
      <w:r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ha</w:t>
      </w:r>
      <w:r w:rsidR="00D11723">
        <w:rPr>
          <w:rFonts w:ascii="Times New Roman" w:eastAsia="Times New Roman" w:hAnsi="Times New Roman" w:cs="Arial"/>
          <w:sz w:val="26"/>
          <w:szCs w:val="26"/>
          <w:lang w:val="ro-RO"/>
        </w:rPr>
        <w:t>/an</w:t>
      </w:r>
      <w:r>
        <w:rPr>
          <w:rFonts w:ascii="Times New Roman" w:eastAsia="Times New Roman" w:hAnsi="Times New Roman" w:cs="Arial"/>
          <w:sz w:val="26"/>
          <w:szCs w:val="26"/>
          <w:lang w:val="ro-RO"/>
        </w:rPr>
        <w:t>, curățiri pe o supra</w:t>
      </w:r>
      <w:r w:rsidR="00D11723">
        <w:rPr>
          <w:rFonts w:ascii="Times New Roman" w:eastAsia="Times New Roman" w:hAnsi="Times New Roman" w:cs="Arial"/>
          <w:sz w:val="26"/>
          <w:szCs w:val="26"/>
          <w:lang w:val="ro-RO"/>
        </w:rPr>
        <w:t>față de 22,03 ha cu 229</w:t>
      </w:r>
      <w:r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mc/an</w:t>
      </w:r>
      <w:r w:rsidR="00D11723">
        <w:rPr>
          <w:rFonts w:ascii="Times New Roman" w:eastAsia="Times New Roman" w:hAnsi="Times New Roman" w:cs="Arial"/>
          <w:sz w:val="26"/>
          <w:szCs w:val="26"/>
          <w:lang w:val="ro-RO"/>
        </w:rPr>
        <w:t>, rărituri pe o suprafață de 118,34 ha cu 4245</w:t>
      </w:r>
      <w:r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mc/an, tăier</w:t>
      </w:r>
      <w:r w:rsidR="00D11723">
        <w:rPr>
          <w:rFonts w:ascii="Times New Roman" w:eastAsia="Times New Roman" w:hAnsi="Times New Roman" w:cs="Arial"/>
          <w:sz w:val="26"/>
          <w:szCs w:val="26"/>
          <w:lang w:val="ro-RO"/>
        </w:rPr>
        <w:t>i de igienă pe o suprafață de 858,39 ha cu 665,0</w:t>
      </w:r>
      <w:r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mc/an. </w:t>
      </w:r>
    </w:p>
    <w:p w:rsidR="00F10B8F" w:rsidRDefault="006E6D01">
      <w:pPr>
        <w:spacing w:after="0" w:line="240" w:lineRule="auto"/>
        <w:ind w:right="-279"/>
        <w:jc w:val="both"/>
        <w:rPr>
          <w:rFonts w:ascii="Times New Roman" w:eastAsia="Times New Roman" w:hAnsi="Times New Roman" w:cs="Arial"/>
          <w:sz w:val="26"/>
          <w:szCs w:val="26"/>
          <w:lang w:val="ro-RO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val="ro-RO"/>
        </w:rPr>
        <w:t xml:space="preserve">Prin tăieri de conservare se prevede </w:t>
      </w:r>
      <w:r w:rsidR="00364EA1">
        <w:rPr>
          <w:rFonts w:ascii="Times New Roman" w:eastAsia="Times New Roman" w:hAnsi="Times New Roman" w:cs="Arial"/>
          <w:color w:val="000000"/>
          <w:sz w:val="26"/>
          <w:szCs w:val="26"/>
          <w:lang w:val="ro-RO"/>
        </w:rPr>
        <w:t>a se parcurge o suprafață de 30,27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o-RO"/>
        </w:rPr>
        <w:t xml:space="preserve"> ha</w:t>
      </w:r>
      <w:r w:rsidR="00364EA1"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cu 32,0</w:t>
      </w:r>
      <w:r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mc/an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o-RO"/>
        </w:rPr>
        <w:t xml:space="preserve">. </w:t>
      </w:r>
      <w:r>
        <w:rPr>
          <w:rFonts w:ascii="Times New Roman" w:eastAsia="Times New Roman" w:hAnsi="Times New Roman" w:cs="Arial"/>
          <w:sz w:val="26"/>
          <w:szCs w:val="26"/>
          <w:lang w:val="ro-RO"/>
        </w:rPr>
        <w:t xml:space="preserve">Posibilitatea de produse secundare pe volum </w:t>
      </w:r>
      <w:r>
        <w:rPr>
          <w:rFonts w:ascii="Times New Roman" w:eastAsia="Times New Roman" w:hAnsi="Times New Roman" w:cs="Arial"/>
          <w:b/>
          <w:sz w:val="26"/>
          <w:szCs w:val="26"/>
          <w:lang w:val="ro-RO"/>
        </w:rPr>
        <w:t xml:space="preserve">este </w:t>
      </w:r>
      <w:proofErr w:type="spellStart"/>
      <w:r>
        <w:rPr>
          <w:rFonts w:ascii="Times New Roman" w:eastAsia="Times New Roman" w:hAnsi="Times New Roman" w:cs="Arial"/>
          <w:b/>
          <w:sz w:val="26"/>
          <w:szCs w:val="26"/>
          <w:lang w:val="ro-RO"/>
        </w:rPr>
        <w:t>orientativǎ</w:t>
      </w:r>
      <w:proofErr w:type="spellEnd"/>
      <w:r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dar trebuie parcurse cu </w:t>
      </w:r>
      <w:proofErr w:type="spellStart"/>
      <w:r>
        <w:rPr>
          <w:rFonts w:ascii="Times New Roman" w:eastAsia="Times New Roman" w:hAnsi="Times New Roman" w:cs="Arial"/>
          <w:sz w:val="26"/>
          <w:szCs w:val="26"/>
          <w:lang w:val="ro-RO"/>
        </w:rPr>
        <w:t>tǎieri</w:t>
      </w:r>
      <w:proofErr w:type="spellEnd"/>
      <w:r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de îngrijire toate </w:t>
      </w:r>
      <w:proofErr w:type="spellStart"/>
      <w:r>
        <w:rPr>
          <w:rFonts w:ascii="Times New Roman" w:eastAsia="Times New Roman" w:hAnsi="Times New Roman" w:cs="Arial"/>
          <w:sz w:val="26"/>
          <w:szCs w:val="26"/>
          <w:lang w:val="ro-RO"/>
        </w:rPr>
        <w:t>suprafeţele</w:t>
      </w:r>
      <w:proofErr w:type="spellEnd"/>
      <w:r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stabilite în planul </w:t>
      </w:r>
      <w:proofErr w:type="spellStart"/>
      <w:r>
        <w:rPr>
          <w:rFonts w:ascii="Times New Roman" w:eastAsia="Times New Roman" w:hAnsi="Times New Roman" w:cs="Arial"/>
          <w:sz w:val="26"/>
          <w:szCs w:val="26"/>
          <w:lang w:val="ro-RO"/>
        </w:rPr>
        <w:t>lucrǎrilor</w:t>
      </w:r>
      <w:proofErr w:type="spellEnd"/>
      <w:r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de îngrijire.</w:t>
      </w:r>
    </w:p>
    <w:p w:rsidR="00F10B8F" w:rsidRDefault="00F10B8F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10B8F" w:rsidRDefault="00364EA1">
      <w:pPr>
        <w:spacing w:after="0" w:line="240" w:lineRule="auto"/>
        <w:ind w:right="-279"/>
        <w:jc w:val="both"/>
      </w:pPr>
      <w:r>
        <w:rPr>
          <w:rFonts w:ascii="Times New Roman" w:eastAsia="Times New Roman" w:hAnsi="Times New Roman" w:cs="Arial"/>
          <w:sz w:val="26"/>
          <w:szCs w:val="26"/>
          <w:lang w:val="ro-RO"/>
        </w:rPr>
        <w:t>În total pe 263,32 ha ((121</w:t>
      </w:r>
      <w:r w:rsidR="006E6D01">
        <w:rPr>
          <w:rFonts w:ascii="Times New Roman" w:eastAsia="Times New Roman" w:hAnsi="Times New Roman" w:cs="Arial"/>
          <w:sz w:val="26"/>
          <w:szCs w:val="26"/>
          <w:lang w:val="ro-RO"/>
        </w:rPr>
        <w:t>,</w:t>
      </w:r>
      <w:r>
        <w:rPr>
          <w:rFonts w:ascii="Times New Roman" w:eastAsia="Times New Roman" w:hAnsi="Times New Roman" w:cs="Arial"/>
          <w:sz w:val="26"/>
          <w:szCs w:val="26"/>
          <w:lang w:val="ro-RO"/>
        </w:rPr>
        <w:t>0</w:t>
      </w:r>
      <w:r w:rsidR="006E6D01">
        <w:rPr>
          <w:rFonts w:ascii="Times New Roman" w:eastAsia="Times New Roman" w:hAnsi="Times New Roman" w:cs="Arial"/>
          <w:sz w:val="26"/>
          <w:szCs w:val="26"/>
          <w:lang w:val="ro-RO"/>
        </w:rPr>
        <w:t>6 ha împăduriri (Împăduriri în terenuri goal</w:t>
      </w:r>
      <w:r>
        <w:rPr>
          <w:rFonts w:ascii="Times New Roman" w:eastAsia="Times New Roman" w:hAnsi="Times New Roman" w:cs="Arial"/>
          <w:sz w:val="26"/>
          <w:szCs w:val="26"/>
          <w:lang w:val="ro-RO"/>
        </w:rPr>
        <w:t>e din fondul forestier –25,92</w:t>
      </w:r>
      <w:r w:rsidR="006E6D01"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ha + Împăduriri după tăie</w:t>
      </w:r>
      <w:r>
        <w:rPr>
          <w:rFonts w:ascii="Times New Roman" w:eastAsia="Times New Roman" w:hAnsi="Times New Roman" w:cs="Arial"/>
          <w:sz w:val="26"/>
          <w:szCs w:val="26"/>
          <w:lang w:val="ro-RO"/>
        </w:rPr>
        <w:t>ri progresive –30,78</w:t>
      </w:r>
      <w:r w:rsidR="006E6D01"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ha + Împădu</w:t>
      </w:r>
      <w:r>
        <w:rPr>
          <w:rFonts w:ascii="Times New Roman" w:eastAsia="Times New Roman" w:hAnsi="Times New Roman" w:cs="Arial"/>
          <w:sz w:val="26"/>
          <w:szCs w:val="26"/>
          <w:lang w:val="ro-RO"/>
        </w:rPr>
        <w:t>riri după tăieri rase molid – 64,36 ha)  + 142</w:t>
      </w:r>
      <w:r w:rsidR="006E6D01">
        <w:rPr>
          <w:rFonts w:ascii="Times New Roman" w:eastAsia="Times New Roman" w:hAnsi="Times New Roman" w:cs="Arial"/>
          <w:sz w:val="26"/>
          <w:szCs w:val="26"/>
          <w:lang w:val="ro-RO"/>
        </w:rPr>
        <w:t>,</w:t>
      </w:r>
      <w:r>
        <w:rPr>
          <w:rFonts w:ascii="Times New Roman" w:eastAsia="Times New Roman" w:hAnsi="Times New Roman" w:cs="Arial"/>
          <w:sz w:val="26"/>
          <w:szCs w:val="26"/>
          <w:lang w:val="ro-RO"/>
        </w:rPr>
        <w:t>2</w:t>
      </w:r>
      <w:r w:rsidR="006E6D01">
        <w:rPr>
          <w:rFonts w:ascii="Times New Roman" w:eastAsia="Times New Roman" w:hAnsi="Times New Roman" w:cs="Arial"/>
          <w:sz w:val="26"/>
          <w:szCs w:val="26"/>
          <w:lang w:val="ro-RO"/>
        </w:rPr>
        <w:t xml:space="preserve">6 ha completări (completări </w:t>
      </w:r>
      <w:r>
        <w:rPr>
          <w:rFonts w:ascii="Times New Roman" w:eastAsia="Times New Roman" w:hAnsi="Times New Roman" w:cs="Arial"/>
          <w:sz w:val="26"/>
          <w:szCs w:val="26"/>
          <w:lang w:val="ro-RO"/>
        </w:rPr>
        <w:t xml:space="preserve">în </w:t>
      </w:r>
      <w:proofErr w:type="spellStart"/>
      <w:r>
        <w:rPr>
          <w:rFonts w:ascii="Times New Roman" w:eastAsia="Times New Roman" w:hAnsi="Times New Roman" w:cs="Arial"/>
          <w:sz w:val="26"/>
          <w:szCs w:val="26"/>
          <w:lang w:val="ro-RO"/>
        </w:rPr>
        <w:t>arborete</w:t>
      </w:r>
      <w:proofErr w:type="spellEnd"/>
      <w:r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tinere existente – 21,2</w:t>
      </w:r>
      <w:r w:rsidR="006E6D01"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ha + compl</w:t>
      </w:r>
      <w:r>
        <w:rPr>
          <w:rFonts w:ascii="Times New Roman" w:eastAsia="Times New Roman" w:hAnsi="Times New Roman" w:cs="Arial"/>
          <w:sz w:val="26"/>
          <w:szCs w:val="26"/>
          <w:lang w:val="ro-RO"/>
        </w:rPr>
        <w:t xml:space="preserve">etări în </w:t>
      </w:r>
      <w:proofErr w:type="spellStart"/>
      <w:r>
        <w:rPr>
          <w:rFonts w:ascii="Times New Roman" w:eastAsia="Times New Roman" w:hAnsi="Times New Roman" w:cs="Arial"/>
          <w:sz w:val="26"/>
          <w:szCs w:val="26"/>
          <w:lang w:val="ro-RO"/>
        </w:rPr>
        <w:t>arborete</w:t>
      </w:r>
      <w:proofErr w:type="spellEnd"/>
      <w:r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nou create – 121,06 ha)) se vor planta cca. 879,716</w:t>
      </w:r>
      <w:r w:rsidR="006E6D01"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mii buc. puieți, și vor fi parcurse lucrări</w:t>
      </w:r>
      <w:r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de îngrijire în total pe 317</w:t>
      </w:r>
      <w:r w:rsidR="006E6D01">
        <w:rPr>
          <w:rFonts w:ascii="Times New Roman" w:eastAsia="Times New Roman" w:hAnsi="Times New Roman" w:cs="Arial"/>
          <w:sz w:val="26"/>
          <w:szCs w:val="26"/>
          <w:lang w:val="ro-RO"/>
        </w:rPr>
        <w:t>,</w:t>
      </w:r>
      <w:r>
        <w:rPr>
          <w:rFonts w:ascii="Times New Roman" w:eastAsia="Times New Roman" w:hAnsi="Times New Roman" w:cs="Arial"/>
          <w:sz w:val="26"/>
          <w:szCs w:val="26"/>
          <w:lang w:val="ro-RO"/>
        </w:rPr>
        <w:t>2</w:t>
      </w:r>
      <w:r w:rsidR="006E6D01">
        <w:rPr>
          <w:rFonts w:ascii="Times New Roman" w:eastAsia="Times New Roman" w:hAnsi="Times New Roman" w:cs="Arial"/>
          <w:sz w:val="26"/>
          <w:szCs w:val="26"/>
          <w:lang w:val="ro-RO"/>
        </w:rPr>
        <w:t>6 h</w:t>
      </w:r>
      <w:r>
        <w:rPr>
          <w:rFonts w:ascii="Times New Roman" w:eastAsia="Times New Roman" w:hAnsi="Times New Roman" w:cs="Arial"/>
          <w:sz w:val="26"/>
          <w:szCs w:val="26"/>
          <w:lang w:val="ro-RO"/>
        </w:rPr>
        <w:t>a (culturi tinere existente –6,22</w:t>
      </w:r>
      <w:r w:rsidR="006E6D01"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ha</w:t>
      </w:r>
      <w:r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+ culturi tinere nou create– 311,04</w:t>
      </w:r>
      <w:r w:rsidR="006E6D01">
        <w:rPr>
          <w:rFonts w:ascii="Times New Roman" w:eastAsia="Times New Roman" w:hAnsi="Times New Roman" w:cs="Arial"/>
          <w:sz w:val="26"/>
          <w:szCs w:val="26"/>
          <w:lang w:val="ro-RO"/>
        </w:rPr>
        <w:t xml:space="preserve"> ha).</w:t>
      </w:r>
    </w:p>
    <w:p w:rsidR="00F10B8F" w:rsidRDefault="00F10B8F">
      <w:pPr>
        <w:spacing w:after="0" w:line="240" w:lineRule="auto"/>
        <w:ind w:right="-279"/>
        <w:jc w:val="both"/>
        <w:rPr>
          <w:rFonts w:ascii="Times New Roman" w:eastAsia="Times New Roman" w:hAnsi="Times New Roman" w:cs="Arial"/>
          <w:sz w:val="26"/>
          <w:szCs w:val="26"/>
          <w:lang w:val="ro-RO"/>
        </w:rPr>
      </w:pPr>
    </w:p>
    <w:p w:rsidR="00F10B8F" w:rsidRDefault="006E6D01">
      <w:pPr>
        <w:spacing w:after="0" w:line="240" w:lineRule="auto"/>
        <w:ind w:right="-279"/>
        <w:jc w:val="both"/>
      </w:pPr>
      <w:r>
        <w:rPr>
          <w:rFonts w:ascii="Times New Roman" w:hAnsi="Times New Roman"/>
          <w:b/>
          <w:i/>
          <w:sz w:val="26"/>
          <w:szCs w:val="26"/>
          <w:lang w:val="ro-RO"/>
        </w:rPr>
        <w:t xml:space="preserve">Modificări intervenite în cadrul amenajamentului </w:t>
      </w:r>
    </w:p>
    <w:p w:rsidR="00F10B8F" w:rsidRDefault="006E6D01">
      <w:pPr>
        <w:pStyle w:val="ListParagraph"/>
        <w:numPr>
          <w:ilvl w:val="0"/>
          <w:numId w:val="9"/>
        </w:numPr>
        <w:spacing w:after="0" w:line="240" w:lineRule="auto"/>
        <w:ind w:right="-279"/>
        <w:jc w:val="both"/>
        <w:rPr>
          <w:rFonts w:ascii="Times New Roman" w:eastAsia="Times New Roman" w:hAnsi="Times New Roman"/>
          <w:i/>
          <w:sz w:val="26"/>
          <w:szCs w:val="26"/>
          <w:lang w:val="ro-RO" w:eastAsia="ro-RO"/>
        </w:rPr>
      </w:pPr>
      <w:r>
        <w:rPr>
          <w:rFonts w:ascii="Times New Roman" w:eastAsia="Times New Roman" w:hAnsi="Times New Roman"/>
          <w:i/>
          <w:sz w:val="26"/>
          <w:szCs w:val="26"/>
          <w:lang w:val="ro-RO" w:eastAsia="ro-RO"/>
        </w:rPr>
        <w:t>nu este cazul</w:t>
      </w: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b/>
          <w:i/>
          <w:sz w:val="26"/>
          <w:szCs w:val="26"/>
          <w:lang w:val="ro-RO"/>
        </w:rPr>
      </w:pPr>
      <w:r>
        <w:rPr>
          <w:rFonts w:ascii="Times New Roman" w:hAnsi="Times New Roman"/>
          <w:b/>
          <w:i/>
          <w:sz w:val="26"/>
          <w:szCs w:val="26"/>
          <w:lang w:val="ro-RO"/>
        </w:rPr>
        <w:lastRenderedPageBreak/>
        <w:t>Amenajamentul are valabilitatea de 10 ani, î</w:t>
      </w:r>
      <w:r w:rsidR="00E970CC">
        <w:rPr>
          <w:rFonts w:ascii="Times New Roman" w:hAnsi="Times New Roman"/>
          <w:b/>
          <w:i/>
          <w:sz w:val="26"/>
          <w:szCs w:val="26"/>
          <w:lang w:val="ro-RO"/>
        </w:rPr>
        <w:t>ncepând de la data de 01.01.2022</w:t>
      </w:r>
      <w:r>
        <w:rPr>
          <w:rFonts w:ascii="Times New Roman" w:hAnsi="Times New Roman"/>
          <w:b/>
          <w:i/>
          <w:sz w:val="26"/>
          <w:szCs w:val="26"/>
          <w:lang w:val="ro-RO"/>
        </w:rPr>
        <w:t xml:space="preserve"> până la</w:t>
      </w:r>
      <w:r w:rsidR="00E970CC">
        <w:rPr>
          <w:rFonts w:ascii="Times New Roman" w:hAnsi="Times New Roman"/>
          <w:b/>
          <w:i/>
          <w:sz w:val="26"/>
          <w:szCs w:val="26"/>
          <w:lang w:val="ro-RO"/>
        </w:rPr>
        <w:t xml:space="preserve"> 31.12.2031</w:t>
      </w:r>
      <w:r>
        <w:rPr>
          <w:rFonts w:ascii="Times New Roman" w:hAnsi="Times New Roman"/>
          <w:b/>
          <w:i/>
          <w:sz w:val="26"/>
          <w:szCs w:val="26"/>
          <w:lang w:val="ro-RO"/>
        </w:rPr>
        <w:t>.</w:t>
      </w: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b/>
          <w:i/>
          <w:sz w:val="26"/>
          <w:szCs w:val="26"/>
          <w:lang w:val="ro-RO"/>
        </w:rPr>
      </w:pPr>
      <w:r>
        <w:rPr>
          <w:rFonts w:ascii="Times New Roman" w:hAnsi="Times New Roman"/>
          <w:b/>
          <w:i/>
          <w:sz w:val="26"/>
          <w:szCs w:val="26"/>
          <w:lang w:val="ro-RO"/>
        </w:rPr>
        <w:t>Arii naturale protejate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lang w:val="ro-RO"/>
        </w:rPr>
        <w:t xml:space="preserve">de interes </w:t>
      </w:r>
      <w:proofErr w:type="spellStart"/>
      <w:r>
        <w:rPr>
          <w:rFonts w:ascii="Times New Roman" w:hAnsi="Times New Roman"/>
          <w:b/>
          <w:i/>
          <w:sz w:val="26"/>
          <w:szCs w:val="26"/>
          <w:lang w:val="ro-RO"/>
        </w:rPr>
        <w:t>naţional</w:t>
      </w:r>
      <w:proofErr w:type="spellEnd"/>
      <w:r>
        <w:rPr>
          <w:rFonts w:ascii="Times New Roman" w:hAnsi="Times New Roman"/>
          <w:b/>
          <w:i/>
          <w:sz w:val="26"/>
          <w:szCs w:val="26"/>
          <w:lang w:val="ro-RO"/>
        </w:rPr>
        <w:t>: nu este cazul</w:t>
      </w:r>
    </w:p>
    <w:p w:rsidR="00F10B8F" w:rsidRDefault="00F10B8F">
      <w:pPr>
        <w:spacing w:after="0" w:line="240" w:lineRule="auto"/>
        <w:ind w:right="-279"/>
        <w:jc w:val="both"/>
        <w:rPr>
          <w:rFonts w:ascii="Times New Roman" w:hAnsi="Times New Roman"/>
          <w:b/>
          <w:i/>
          <w:sz w:val="26"/>
          <w:szCs w:val="26"/>
          <w:lang w:val="ro-RO"/>
        </w:rPr>
      </w:pPr>
    </w:p>
    <w:p w:rsidR="00F10B8F" w:rsidRDefault="006E6D01">
      <w:pPr>
        <w:numPr>
          <w:ilvl w:val="0"/>
          <w:numId w:val="2"/>
        </w:numPr>
        <w:spacing w:after="0" w:line="240" w:lineRule="auto"/>
        <w:ind w:left="720"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 xml:space="preserve">Gradul în care Planul de Amenajare a fondului forestier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influenţează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alte planuri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programe, inclusiv pe cele în care se integrează sau derivă din ele:</w:t>
      </w:r>
    </w:p>
    <w:p w:rsidR="00F10B8F" w:rsidRDefault="006E6D01">
      <w:pPr>
        <w:spacing w:after="0" w:line="240" w:lineRule="auto"/>
        <w:ind w:right="-279"/>
        <w:jc w:val="both"/>
        <w:rPr>
          <w:b/>
          <w:i/>
        </w:rPr>
      </w:pPr>
      <w:r>
        <w:rPr>
          <w:rFonts w:ascii="Times New Roman" w:hAnsi="Times New Roman"/>
          <w:sz w:val="26"/>
          <w:szCs w:val="26"/>
          <w:lang w:val="ro-RO"/>
        </w:rPr>
        <w:t>Lucrările silvice prevăzute în parcelele suprapuse cu siturile Natura 2000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>
        <w:rPr>
          <w:rStyle w:val="tpa1"/>
          <w:rFonts w:ascii="Times New Roman" w:hAnsi="Times New Roman"/>
          <w:sz w:val="26"/>
          <w:szCs w:val="26"/>
          <w:lang w:val="ro-RO"/>
        </w:rPr>
        <w:t xml:space="preserve">sunt în concordanță cu </w:t>
      </w:r>
      <w:r>
        <w:rPr>
          <w:rFonts w:ascii="Times New Roman" w:hAnsi="Times New Roman"/>
          <w:b/>
          <w:bCs/>
          <w:sz w:val="26"/>
          <w:szCs w:val="26"/>
          <w:lang w:val="ro-RO"/>
        </w:rPr>
        <w:t xml:space="preserve">măsurile de management </w:t>
      </w:r>
      <w:r>
        <w:rPr>
          <w:rStyle w:val="tpa1"/>
          <w:rFonts w:ascii="Times New Roman" w:hAnsi="Times New Roman"/>
          <w:b/>
          <w:sz w:val="26"/>
          <w:szCs w:val="26"/>
          <w:lang w:val="ro-RO"/>
        </w:rPr>
        <w:t>pentru conservarea habitatelor și speciilor protejate</w:t>
      </w:r>
      <w:r>
        <w:rPr>
          <w:rStyle w:val="tpa1"/>
          <w:rFonts w:ascii="Times New Roman" w:hAnsi="Times New Roman"/>
          <w:sz w:val="26"/>
          <w:szCs w:val="26"/>
          <w:lang w:val="ro-RO"/>
        </w:rPr>
        <w:t xml:space="preserve"> prevăzute în planurile de management aprobate pentru siturile  </w:t>
      </w:r>
      <w:r>
        <w:rPr>
          <w:rFonts w:ascii="Times New Roman" w:hAnsi="Times New Roman"/>
          <w:b/>
          <w:i/>
          <w:sz w:val="26"/>
          <w:szCs w:val="26"/>
          <w:lang w:val="ro-RO"/>
        </w:rPr>
        <w:t>ROSPA0033 ”Depresiunea și Munții Giurgeului”.</w:t>
      </w:r>
    </w:p>
    <w:p w:rsidR="00F10B8F" w:rsidRDefault="006E6D01">
      <w:pPr>
        <w:pStyle w:val="ListParagraph"/>
        <w:numPr>
          <w:ilvl w:val="0"/>
          <w:numId w:val="2"/>
        </w:numPr>
        <w:spacing w:after="0" w:line="240" w:lineRule="auto"/>
        <w:ind w:left="720"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Relevanţa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planului în/pentru integrarea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consideraţiilor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de mediu, mai ales din perspectiva promovării dezvoltării durabile:</w:t>
      </w:r>
    </w:p>
    <w:p w:rsidR="00F10B8F" w:rsidRDefault="006E6D01">
      <w:pPr>
        <w:spacing w:after="0" w:line="240" w:lineRule="auto"/>
        <w:ind w:right="-279" w:firstLine="720"/>
        <w:jc w:val="both"/>
        <w:rPr>
          <w:rFonts w:ascii="Times New Roman" w:hAnsi="Times New Roman"/>
          <w:iCs/>
          <w:sz w:val="26"/>
          <w:szCs w:val="26"/>
          <w:lang w:val="ro-RO"/>
        </w:rPr>
      </w:pPr>
      <w:r>
        <w:rPr>
          <w:rFonts w:ascii="Times New Roman" w:hAnsi="Times New Roman"/>
          <w:iCs/>
          <w:sz w:val="26"/>
          <w:szCs w:val="26"/>
          <w:lang w:val="ro-RO"/>
        </w:rPr>
        <w:t xml:space="preserve">Amenajamentul în sine are scopul de a promova dezvoltarea durabilă, urmărind stabilirea unor ansamblu de măsuri </w:t>
      </w:r>
      <w:proofErr w:type="spellStart"/>
      <w:r>
        <w:rPr>
          <w:rFonts w:ascii="Times New Roman" w:hAnsi="Times New Roman"/>
          <w:iCs/>
          <w:sz w:val="26"/>
          <w:szCs w:val="26"/>
          <w:lang w:val="ro-RO"/>
        </w:rPr>
        <w:t>silviculturale</w:t>
      </w:r>
      <w:proofErr w:type="spellEnd"/>
      <w:r>
        <w:rPr>
          <w:rFonts w:ascii="Times New Roman" w:hAnsi="Times New Roman"/>
          <w:iCs/>
          <w:sz w:val="26"/>
          <w:szCs w:val="26"/>
          <w:lang w:val="ro-RO"/>
        </w:rPr>
        <w:t xml:space="preserve">, economice </w:t>
      </w:r>
      <w:proofErr w:type="spellStart"/>
      <w:r>
        <w:rPr>
          <w:rFonts w:ascii="Times New Roman" w:hAnsi="Times New Roman"/>
          <w:iCs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iCs/>
          <w:sz w:val="26"/>
          <w:szCs w:val="26"/>
          <w:lang w:val="ro-RO"/>
        </w:rPr>
        <w:t xml:space="preserve"> de interes social prin care pădurea poate da societă</w:t>
      </w:r>
      <w:r>
        <w:rPr>
          <w:rFonts w:ascii="Times New Roman" w:hAnsi="Times New Roman"/>
          <w:sz w:val="26"/>
          <w:szCs w:val="26"/>
          <w:lang w:val="ro-RO"/>
        </w:rPr>
        <w:t>ț</w:t>
      </w:r>
      <w:r>
        <w:rPr>
          <w:rFonts w:ascii="Times New Roman" w:hAnsi="Times New Roman"/>
          <w:iCs/>
          <w:sz w:val="26"/>
          <w:szCs w:val="26"/>
          <w:lang w:val="ro-RO"/>
        </w:rPr>
        <w:t xml:space="preserve">ii cu maximă </w:t>
      </w:r>
      <w:proofErr w:type="spellStart"/>
      <w:r>
        <w:rPr>
          <w:rFonts w:ascii="Times New Roman" w:hAnsi="Times New Roman"/>
          <w:iCs/>
          <w:sz w:val="26"/>
          <w:szCs w:val="26"/>
          <w:lang w:val="ro-RO"/>
        </w:rPr>
        <w:t>eficen</w:t>
      </w:r>
      <w:r>
        <w:rPr>
          <w:rFonts w:ascii="Times New Roman" w:hAnsi="Times New Roman"/>
          <w:sz w:val="26"/>
          <w:szCs w:val="26"/>
          <w:lang w:val="ro-RO"/>
        </w:rPr>
        <w:t>ț</w:t>
      </w:r>
      <w:r>
        <w:rPr>
          <w:rFonts w:ascii="Times New Roman" w:hAnsi="Times New Roman"/>
          <w:iCs/>
          <w:sz w:val="26"/>
          <w:szCs w:val="26"/>
          <w:lang w:val="ro-RO"/>
        </w:rPr>
        <w:t>ă</w:t>
      </w:r>
      <w:proofErr w:type="spellEnd"/>
      <w:r>
        <w:rPr>
          <w:rFonts w:ascii="Times New Roman" w:hAnsi="Times New Roman"/>
          <w:iCs/>
          <w:sz w:val="26"/>
          <w:szCs w:val="26"/>
          <w:lang w:val="ro-RO"/>
        </w:rPr>
        <w:t xml:space="preserve"> produse </w:t>
      </w:r>
      <w:r>
        <w:rPr>
          <w:rFonts w:ascii="Times New Roman" w:hAnsi="Times New Roman"/>
          <w:sz w:val="26"/>
          <w:szCs w:val="26"/>
          <w:lang w:val="ro-RO"/>
        </w:rPr>
        <w:t>ș</w:t>
      </w:r>
      <w:r>
        <w:rPr>
          <w:rFonts w:ascii="Times New Roman" w:hAnsi="Times New Roman"/>
          <w:iCs/>
          <w:sz w:val="26"/>
          <w:szCs w:val="26"/>
          <w:lang w:val="ro-RO"/>
        </w:rPr>
        <w:t>i servicii, cu men</w:t>
      </w:r>
      <w:r>
        <w:rPr>
          <w:rFonts w:ascii="Times New Roman" w:hAnsi="Times New Roman"/>
          <w:sz w:val="26"/>
          <w:szCs w:val="26"/>
          <w:lang w:val="ro-RO"/>
        </w:rPr>
        <w:t>ț</w:t>
      </w:r>
      <w:r>
        <w:rPr>
          <w:rFonts w:ascii="Times New Roman" w:hAnsi="Times New Roman"/>
          <w:iCs/>
          <w:sz w:val="26"/>
          <w:szCs w:val="26"/>
          <w:lang w:val="ro-RO"/>
        </w:rPr>
        <w:t>inerea continuită</w:t>
      </w:r>
      <w:r>
        <w:rPr>
          <w:rFonts w:ascii="Times New Roman" w:hAnsi="Times New Roman"/>
          <w:sz w:val="26"/>
          <w:szCs w:val="26"/>
          <w:lang w:val="ro-RO"/>
        </w:rPr>
        <w:t>ț</w:t>
      </w:r>
      <w:r>
        <w:rPr>
          <w:rFonts w:ascii="Times New Roman" w:hAnsi="Times New Roman"/>
          <w:iCs/>
          <w:sz w:val="26"/>
          <w:szCs w:val="26"/>
          <w:lang w:val="ro-RO"/>
        </w:rPr>
        <w:t>ii pădurilor, men</w:t>
      </w:r>
      <w:r>
        <w:rPr>
          <w:rFonts w:ascii="Times New Roman" w:hAnsi="Times New Roman"/>
          <w:sz w:val="26"/>
          <w:szCs w:val="26"/>
          <w:lang w:val="ro-RO"/>
        </w:rPr>
        <w:t>ț</w:t>
      </w:r>
      <w:r>
        <w:rPr>
          <w:rFonts w:ascii="Times New Roman" w:hAnsi="Times New Roman"/>
          <w:iCs/>
          <w:sz w:val="26"/>
          <w:szCs w:val="26"/>
          <w:lang w:val="ro-RO"/>
        </w:rPr>
        <w:t>inându-se ca o resursă regenerabilă.</w:t>
      </w: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Dezvoltarea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aplicarea ei se bazează pe conceptul „dezvoltării durabile”, respectându-se următoarele principii:</w:t>
      </w:r>
    </w:p>
    <w:p w:rsidR="00F10B8F" w:rsidRDefault="006E6D01">
      <w:pPr>
        <w:pStyle w:val="ListParagraph"/>
        <w:numPr>
          <w:ilvl w:val="1"/>
          <w:numId w:val="10"/>
        </w:numPr>
        <w:spacing w:after="0" w:line="240" w:lineRule="auto"/>
        <w:ind w:left="720"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Principiul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continuităţii</w:t>
      </w:r>
      <w:proofErr w:type="spellEnd"/>
    </w:p>
    <w:p w:rsidR="00F10B8F" w:rsidRDefault="006E6D01">
      <w:pPr>
        <w:pStyle w:val="ListParagraph"/>
        <w:numPr>
          <w:ilvl w:val="1"/>
          <w:numId w:val="10"/>
        </w:numPr>
        <w:spacing w:after="0" w:line="240" w:lineRule="auto"/>
        <w:ind w:left="720"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Principiul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eficacităţii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funcţionale</w:t>
      </w:r>
      <w:proofErr w:type="spellEnd"/>
    </w:p>
    <w:p w:rsidR="00F10B8F" w:rsidRDefault="006E6D01">
      <w:pPr>
        <w:pStyle w:val="ListParagraph"/>
        <w:numPr>
          <w:ilvl w:val="1"/>
          <w:numId w:val="10"/>
        </w:numPr>
        <w:spacing w:after="0" w:line="240" w:lineRule="auto"/>
        <w:ind w:left="720"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Principiul conservării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ameliorării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biodiversităţii</w:t>
      </w:r>
      <w:proofErr w:type="spellEnd"/>
    </w:p>
    <w:p w:rsidR="00F10B8F" w:rsidRDefault="006E6D01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Probleme de mediu relevante pentru plan:</w:t>
      </w:r>
    </w:p>
    <w:p w:rsidR="00F10B8F" w:rsidRDefault="006E6D01">
      <w:pPr>
        <w:spacing w:after="0" w:line="240" w:lineRule="auto"/>
        <w:ind w:right="-279" w:firstLine="720"/>
        <w:jc w:val="both"/>
        <w:rPr>
          <w:rFonts w:ascii="Times New Roman" w:hAnsi="Times New Roman"/>
          <w:sz w:val="26"/>
          <w:szCs w:val="26"/>
          <w:lang w:val="ro-RO"/>
        </w:rPr>
      </w:pPr>
      <w:proofErr w:type="spellStart"/>
      <w:r>
        <w:rPr>
          <w:rFonts w:ascii="Times New Roman" w:hAnsi="Times New Roman"/>
          <w:sz w:val="26"/>
          <w:szCs w:val="26"/>
          <w:lang w:val="ro-RO"/>
        </w:rPr>
        <w:t>Menţinerea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integrităţii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fondului forestier, respectiv protejarea speciilor ocrotite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 peisajului.</w:t>
      </w:r>
    </w:p>
    <w:p w:rsidR="00F10B8F" w:rsidRDefault="006E6D01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Relevanţa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planului pentru implementarea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legislaţiei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naţionale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comunitare de mediu </w:t>
      </w:r>
      <w:r>
        <w:rPr>
          <w:rFonts w:ascii="Times New Roman" w:hAnsi="Times New Roman"/>
          <w:sz w:val="26"/>
          <w:szCs w:val="26"/>
        </w:rPr>
        <w:t xml:space="preserve">(de </w:t>
      </w:r>
      <w:proofErr w:type="spellStart"/>
      <w:r>
        <w:rPr>
          <w:rFonts w:ascii="Times New Roman" w:hAnsi="Times New Roman"/>
          <w:sz w:val="26"/>
          <w:szCs w:val="26"/>
        </w:rPr>
        <w:t>exemplu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planurile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programele</w:t>
      </w:r>
      <w:proofErr w:type="spellEnd"/>
      <w:r>
        <w:rPr>
          <w:rFonts w:ascii="Times New Roman" w:hAnsi="Times New Roman"/>
          <w:sz w:val="26"/>
          <w:szCs w:val="26"/>
        </w:rPr>
        <w:t xml:space="preserve"> legate de </w:t>
      </w:r>
      <w:proofErr w:type="spellStart"/>
      <w:r>
        <w:rPr>
          <w:rFonts w:ascii="Times New Roman" w:hAnsi="Times New Roman"/>
          <w:sz w:val="26"/>
          <w:szCs w:val="26"/>
        </w:rPr>
        <w:t>gospodărirea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deşeurilor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gospodărirea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apelor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  <w:lang w:val="ro-RO"/>
        </w:rPr>
        <w:t xml:space="preserve">: </w:t>
      </w: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Se vor respecta prevederile din:</w:t>
      </w:r>
    </w:p>
    <w:p w:rsidR="00F10B8F" w:rsidRDefault="006E6D01" w:rsidP="009321D3">
      <w:pPr>
        <w:pStyle w:val="BodyTextIndent"/>
        <w:numPr>
          <w:ilvl w:val="0"/>
          <w:numId w:val="4"/>
        </w:numPr>
        <w:tabs>
          <w:tab w:val="left" w:pos="720"/>
        </w:tabs>
        <w:spacing w:after="0" w:line="240" w:lineRule="auto"/>
        <w:ind w:right="-274"/>
        <w:jc w:val="both"/>
        <w:rPr>
          <w:rFonts w:ascii="Times New Roman" w:hAnsi="Times New Roman"/>
          <w:sz w:val="26"/>
          <w:szCs w:val="26"/>
          <w:lang w:val="ro-RO"/>
        </w:rPr>
      </w:pPr>
      <w:proofErr w:type="spellStart"/>
      <w:r>
        <w:rPr>
          <w:rFonts w:ascii="Times New Roman" w:hAnsi="Times New Roman"/>
          <w:sz w:val="26"/>
          <w:szCs w:val="26"/>
          <w:lang w:val="ro-RO"/>
        </w:rPr>
        <w:t>Ordonanţa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Urgenţă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nr. 195 din 22 decembrie 2005, cu modificările ulterioare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completările ulterioare privind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protecţia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mediului, art.69.</w:t>
      </w:r>
    </w:p>
    <w:p w:rsidR="00F10B8F" w:rsidRDefault="006E6D01" w:rsidP="009321D3">
      <w:pPr>
        <w:pStyle w:val="BodyTextIndent"/>
        <w:numPr>
          <w:ilvl w:val="0"/>
          <w:numId w:val="11"/>
        </w:numPr>
        <w:spacing w:after="0" w:line="240" w:lineRule="auto"/>
        <w:ind w:right="-274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să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menţină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suprafaţa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împădurită a fondului forestier, 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vegetaţiei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forestiere din afara fondului forestier, inclusiv 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jnepenişurilor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tufişurilor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pajiştilor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existente, fiind interzisă reducerea acestora, cu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excepţia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cazurilor prevăzute de lege;</w:t>
      </w:r>
    </w:p>
    <w:p w:rsidR="00F10B8F" w:rsidRDefault="006E6D01" w:rsidP="009321D3">
      <w:pPr>
        <w:pStyle w:val="BodyTextIndent"/>
        <w:numPr>
          <w:ilvl w:val="0"/>
          <w:numId w:val="11"/>
        </w:numPr>
        <w:spacing w:after="0" w:line="240" w:lineRule="auto"/>
        <w:ind w:right="-274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să exploateze masa lemnoasă în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condiţiile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legii precum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să ia măsuri de reîmpădurire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>, respectiv de completare a regenerărilor naturale;</w:t>
      </w:r>
    </w:p>
    <w:p w:rsidR="00F10B8F" w:rsidRDefault="006E6D01" w:rsidP="009321D3">
      <w:pPr>
        <w:pStyle w:val="BodyTextIndent"/>
        <w:numPr>
          <w:ilvl w:val="0"/>
          <w:numId w:val="11"/>
        </w:numPr>
        <w:spacing w:after="0" w:line="240" w:lineRule="auto"/>
        <w:ind w:right="-274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să gestioneze corespunzător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deşeurile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de exploatare rezultate,</w:t>
      </w:r>
    </w:p>
    <w:p w:rsidR="00F10B8F" w:rsidRDefault="006E6D01" w:rsidP="009321D3">
      <w:pPr>
        <w:pStyle w:val="BodyTextIndent"/>
        <w:numPr>
          <w:ilvl w:val="0"/>
          <w:numId w:val="11"/>
        </w:numPr>
        <w:spacing w:after="0" w:line="240" w:lineRule="auto"/>
        <w:ind w:right="-274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să asigure respectarea regulilor silvice de exploatare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transport tehnologic al lemnului, stabilite conform legii, în scopul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menţinerii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biodiversităţii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pădurilor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 echilibrului ecologic;</w:t>
      </w:r>
    </w:p>
    <w:p w:rsidR="00F10B8F" w:rsidRDefault="006E6D01" w:rsidP="009321D3">
      <w:pPr>
        <w:pStyle w:val="BodyTextIndent"/>
        <w:numPr>
          <w:ilvl w:val="0"/>
          <w:numId w:val="11"/>
        </w:numPr>
        <w:spacing w:after="0" w:line="240" w:lineRule="auto"/>
        <w:ind w:right="-274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să respecte regimul silvic în conformitate cu prevederile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legislaţiei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în domeniul silviculturii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protecţiei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mediului;</w:t>
      </w:r>
    </w:p>
    <w:p w:rsidR="00F10B8F" w:rsidRDefault="006E6D01" w:rsidP="009321D3">
      <w:pPr>
        <w:pStyle w:val="BodyTextIndent"/>
        <w:numPr>
          <w:ilvl w:val="0"/>
          <w:numId w:val="11"/>
        </w:numPr>
        <w:spacing w:after="0" w:line="240" w:lineRule="auto"/>
        <w:ind w:right="-274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să asigure aplicarea măsurilor specifice de conservare pentru pădurile cu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funcţii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speciale de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protecţie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, situate pe terenurile cu pante foarte mari, cu procese de alunecare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eroziune, de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grohotişuri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, stâncării, la limita superioară de altitudine 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vegetaţiei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forestiere, precum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pentru alte asemenea păduri;”</w:t>
      </w:r>
    </w:p>
    <w:p w:rsidR="00F10B8F" w:rsidRDefault="006E6D01">
      <w:pPr>
        <w:numPr>
          <w:ilvl w:val="0"/>
          <w:numId w:val="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Legea Apelor nr.107/1996 cu modificările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completările ulterioare;</w:t>
      </w:r>
    </w:p>
    <w:p w:rsidR="00F10B8F" w:rsidRDefault="006E6D01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lastRenderedPageBreak/>
        <w:t xml:space="preserve">OUG nr. 57/2007 aprobat prin Legea nr.49/2011 privind regimul ariilor naturale protejate, conservarea habitatelor naturale, a florei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faunei sălbatice cu modificările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completările ulterioare; </w:t>
      </w:r>
    </w:p>
    <w:p w:rsidR="00F10B8F" w:rsidRDefault="006E6D01" w:rsidP="00784375">
      <w:pPr>
        <w:numPr>
          <w:ilvl w:val="0"/>
          <w:numId w:val="4"/>
        </w:numPr>
        <w:spacing w:after="0" w:line="240" w:lineRule="auto"/>
        <w:ind w:right="-286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O.U.G. nr. 92/2021 privind regimul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deşeurilor</w:t>
      </w:r>
      <w:proofErr w:type="spellEnd"/>
      <w:r w:rsidR="00CD34CF">
        <w:rPr>
          <w:rFonts w:ascii="Times New Roman" w:hAnsi="Times New Roman"/>
          <w:sz w:val="26"/>
          <w:szCs w:val="26"/>
          <w:lang w:val="ro-RO"/>
        </w:rPr>
        <w:t>, modificată și completată cu O.U.G. nr.</w:t>
      </w:r>
      <w:r w:rsidR="00B71B50">
        <w:rPr>
          <w:rFonts w:ascii="Times New Roman" w:hAnsi="Times New Roman"/>
          <w:sz w:val="26"/>
          <w:szCs w:val="26"/>
          <w:lang w:val="ro-RO"/>
        </w:rPr>
        <w:t xml:space="preserve"> 38/2022 și O.U.G. nr.</w:t>
      </w:r>
      <w:r w:rsidR="00CD34CF">
        <w:rPr>
          <w:rFonts w:ascii="Times New Roman" w:hAnsi="Times New Roman"/>
          <w:sz w:val="26"/>
          <w:szCs w:val="26"/>
          <w:lang w:val="ro-RO"/>
        </w:rPr>
        <w:t xml:space="preserve"> 133/2022</w:t>
      </w:r>
      <w:r w:rsidR="00B71B50">
        <w:rPr>
          <w:rFonts w:ascii="Times New Roman" w:hAnsi="Times New Roman"/>
          <w:sz w:val="26"/>
          <w:szCs w:val="26"/>
          <w:lang w:val="ro-RO"/>
        </w:rPr>
        <w:t xml:space="preserve">, </w:t>
      </w:r>
      <w:r>
        <w:rPr>
          <w:rFonts w:ascii="Times New Roman" w:hAnsi="Times New Roman"/>
          <w:sz w:val="26"/>
          <w:szCs w:val="26"/>
          <w:lang w:val="ro-RO"/>
        </w:rPr>
        <w:t>;</w:t>
      </w:r>
    </w:p>
    <w:p w:rsidR="00F10B8F" w:rsidRDefault="006E6D01">
      <w:pPr>
        <w:numPr>
          <w:ilvl w:val="0"/>
          <w:numId w:val="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O.U.G. nr. 68/2007 privind răspunderea de mediu cu referire la prevenirea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repararea prejudiciului asupra mediului, aprobată prin Legea 19/2008, cu modificările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completările ulterioare, care transpune prevederile Directivei Consiliului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Parlamentului European 2004/35/CE privind răspunderea de mediu cu referire la măsurile preventive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de reparare, publicată în Jurnalul Oficial al </w:t>
      </w:r>
    </w:p>
    <w:p w:rsidR="00F10B8F" w:rsidRDefault="006E6D01">
      <w:pPr>
        <w:spacing w:after="0" w:line="240" w:lineRule="auto"/>
        <w:ind w:left="720"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Uniunii Europene (JOUE) nr. L 143 din 30 aprilie 2004.,</w:t>
      </w:r>
    </w:p>
    <w:p w:rsidR="00F10B8F" w:rsidRDefault="006E6D01">
      <w:pPr>
        <w:numPr>
          <w:ilvl w:val="0"/>
          <w:numId w:val="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O.U.G. nr.196/2005 privind Fondul de Mediu cu modificările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completările ulterioare;</w:t>
      </w:r>
    </w:p>
    <w:p w:rsidR="00F10B8F" w:rsidRDefault="006E6D01">
      <w:pPr>
        <w:pStyle w:val="ListParagraph"/>
        <w:numPr>
          <w:ilvl w:val="0"/>
          <w:numId w:val="1"/>
        </w:num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 xml:space="preserve">Caracteristicile efectelor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ale zonei posibil a fi afectate cu privire, în special, la:  </w:t>
      </w:r>
    </w:p>
    <w:p w:rsidR="00F10B8F" w:rsidRDefault="006E6D01">
      <w:pPr>
        <w:pStyle w:val="ListParagraph"/>
        <w:numPr>
          <w:ilvl w:val="0"/>
          <w:numId w:val="12"/>
        </w:numPr>
        <w:spacing w:after="0" w:line="240" w:lineRule="auto"/>
        <w:ind w:left="720"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 xml:space="preserve">Probabilitatea, durata,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frecvenţa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reversibilitatea efectelor: </w:t>
      </w:r>
      <w:r>
        <w:rPr>
          <w:rFonts w:ascii="Times New Roman" w:hAnsi="Times New Roman"/>
          <w:sz w:val="26"/>
          <w:szCs w:val="26"/>
          <w:lang w:val="ro-RO"/>
        </w:rPr>
        <w:t>Prin măsurile prevăzute în Amenajamentul Silvic nu apare efect remanent asupra mediului.</w:t>
      </w:r>
    </w:p>
    <w:p w:rsidR="00F10B8F" w:rsidRDefault="006E6D01">
      <w:pPr>
        <w:pStyle w:val="ListParagraph"/>
        <w:numPr>
          <w:ilvl w:val="0"/>
          <w:numId w:val="12"/>
        </w:numPr>
        <w:spacing w:after="0" w:line="240" w:lineRule="auto"/>
        <w:ind w:left="720"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Natura cumulativă a efectelor:</w:t>
      </w:r>
    </w:p>
    <w:p w:rsidR="00F10B8F" w:rsidRDefault="006E6D01">
      <w:pPr>
        <w:spacing w:after="0" w:line="240" w:lineRule="auto"/>
        <w:ind w:right="-279" w:firstLine="72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Nu este cazul.</w:t>
      </w:r>
    </w:p>
    <w:p w:rsidR="00F10B8F" w:rsidRDefault="006E6D01">
      <w:pPr>
        <w:pStyle w:val="ListParagraph"/>
        <w:numPr>
          <w:ilvl w:val="0"/>
          <w:numId w:val="12"/>
        </w:numPr>
        <w:spacing w:after="0" w:line="240" w:lineRule="auto"/>
        <w:ind w:left="720"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 xml:space="preserve">Natura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transfrontieră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a efectelor:</w:t>
      </w: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      Nu este cazul.</w:t>
      </w:r>
    </w:p>
    <w:p w:rsidR="00F10B8F" w:rsidRDefault="006E6D01">
      <w:pPr>
        <w:pStyle w:val="ListParagraph"/>
        <w:numPr>
          <w:ilvl w:val="0"/>
          <w:numId w:val="12"/>
        </w:numPr>
        <w:spacing w:after="0" w:line="240" w:lineRule="auto"/>
        <w:ind w:left="720"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Riscul pentru sănătatea umană sau pentru mediu (de exemplu, datorită accidentelor):</w:t>
      </w:r>
    </w:p>
    <w:p w:rsidR="00F10B8F" w:rsidRDefault="006E6D01">
      <w:pPr>
        <w:spacing w:after="0" w:line="240" w:lineRule="auto"/>
        <w:ind w:right="-279" w:firstLine="708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Prin măsurile prevăzute în Planul de Amenajament Silvic acest plan nu prezintă risc pentru mediu sau pentru sănătatea umană. Amenajamentul silvic nu propune lucrări pe ape. Lucrările de exploatare/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alte lucrări se vor respecta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condiţiile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prevăzute în decizia prezentă.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Condiţiile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prevăzute pentru protejarea cursurilor de ape vor fi preluate </w:t>
      </w: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de către Ocolul silvic, respectiv de către proprietar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introduse în Contractele/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Autorizaţiile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de exploatare pe aceste amplasamente.</w:t>
      </w:r>
    </w:p>
    <w:p w:rsidR="00F10B8F" w:rsidRDefault="006E6D01">
      <w:pPr>
        <w:spacing w:after="0" w:line="240" w:lineRule="auto"/>
        <w:ind w:right="-279" w:firstLine="720"/>
        <w:rPr>
          <w:rFonts w:ascii="Times New Roman" w:hAnsi="Times New Roman"/>
          <w:b/>
          <w:bCs/>
          <w:i/>
          <w:iCs/>
          <w:sz w:val="26"/>
          <w:szCs w:val="26"/>
          <w:lang w:val="ro-RO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val="ro-RO"/>
        </w:rPr>
        <w:t xml:space="preserve">Măsuri prevăzute în cazul unor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  <w:lang w:val="ro-RO"/>
        </w:rPr>
        <w:t>calamităţi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  <w:lang w:val="ro-RO"/>
        </w:rPr>
        <w:t>:</w:t>
      </w:r>
    </w:p>
    <w:p w:rsidR="00F10B8F" w:rsidRDefault="006E6D01">
      <w:pPr>
        <w:spacing w:after="0" w:line="240" w:lineRule="auto"/>
        <w:ind w:right="-279" w:firstLine="720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Titularul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activităţii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are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obligaţia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conform prevederilor art. 15 din OUG 164/2008 pentru modificarea si completarea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Ordonanţei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de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Urgenţă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a Guvernului nr. 195/2005 privind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protecţia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mediului, de a notifica APM Harghita daca intervin elemente noi, necunoscute la data emiterii prezentei, precum si asupra oricăror modificări ale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condiţiilor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care au stat la baza emiterii prezentei decizii, înainte de realizarea modificării. Pe baza notificării APM Harghita va lua decizia după caz, cu privire la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menţinerea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deciziei sau la necesitatea revizuirii acesteia, informând titularul despre această decizie. </w:t>
      </w: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Până la adoptarea acestei decizii de către APM Harghita este interzisă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desfăşurarea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oricărei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activităţi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care ar rezulta in urma modificărilor care fac obiectul notificării</w:t>
      </w:r>
    </w:p>
    <w:p w:rsidR="00F10B8F" w:rsidRDefault="006E6D01">
      <w:pPr>
        <w:spacing w:after="0" w:line="240" w:lineRule="auto"/>
        <w:ind w:right="-279" w:firstLine="720"/>
        <w:jc w:val="both"/>
        <w:rPr>
          <w:rFonts w:ascii="Times New Roman" w:hAnsi="Times New Roman"/>
          <w:bCs/>
          <w:iCs/>
          <w:sz w:val="26"/>
          <w:szCs w:val="26"/>
          <w:lang w:val="ro-RO"/>
        </w:rPr>
      </w:pPr>
      <w:r>
        <w:rPr>
          <w:rFonts w:ascii="Times New Roman" w:hAnsi="Times New Roman"/>
          <w:bCs/>
          <w:iCs/>
          <w:sz w:val="26"/>
          <w:szCs w:val="26"/>
          <w:lang w:val="ro-RO"/>
        </w:rPr>
        <w:t>La implementarea obiectivelor incluse în “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Amenajamentul Silvic al Fondului Forestier </w:t>
      </w:r>
      <w:r>
        <w:rPr>
          <w:rFonts w:ascii="Times New Roman" w:hAnsi="Times New Roman"/>
          <w:bCs/>
          <w:i/>
          <w:sz w:val="26"/>
          <w:szCs w:val="26"/>
        </w:rPr>
        <w:t>U.P</w:t>
      </w:r>
      <w:r w:rsidR="00F01BAC">
        <w:rPr>
          <w:rFonts w:ascii="Times New Roman" w:hAnsi="Times New Roman"/>
          <w:bCs/>
          <w:i/>
          <w:sz w:val="26"/>
          <w:szCs w:val="26"/>
        </w:rPr>
        <w:t>.</w:t>
      </w:r>
      <w:r w:rsidR="00F01BAC" w:rsidRPr="00F01BAC">
        <w:rPr>
          <w:rFonts w:ascii="Times New Roman" w:hAnsi="Times New Roman"/>
          <w:b/>
          <w:i/>
          <w:sz w:val="26"/>
          <w:szCs w:val="26"/>
          <w:lang w:val="ro-RO"/>
        </w:rPr>
        <w:t xml:space="preserve"> </w:t>
      </w:r>
      <w:r w:rsidR="00F01BAC" w:rsidRPr="00F01BAC">
        <w:rPr>
          <w:rFonts w:ascii="Times New Roman" w:hAnsi="Times New Roman"/>
          <w:i/>
          <w:sz w:val="26"/>
          <w:szCs w:val="26"/>
          <w:lang w:val="ro-RO"/>
        </w:rPr>
        <w:t>II Composesoratul Joseni</w:t>
      </w:r>
      <w:r>
        <w:rPr>
          <w:rFonts w:ascii="Times New Roman" w:hAnsi="Times New Roman"/>
          <w:i/>
          <w:sz w:val="26"/>
          <w:szCs w:val="26"/>
          <w:lang w:val="ro-RO"/>
        </w:rPr>
        <w:t>”</w:t>
      </w:r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, Ocolul Silvic va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ţine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cont de prevederile art. 33, alin. 1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2, a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Ordonanţei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de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Urgenţă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nr. 57 din 20.06.2007 – privind regimul ariilor protejate, conservarea habitatelor naturale, a florei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faunei sălbatice, aprobată cu modificări prin Legea nr. 49 din 07.04.2011.</w:t>
      </w:r>
    </w:p>
    <w:p w:rsidR="00F10B8F" w:rsidRDefault="006E6D01">
      <w:pPr>
        <w:spacing w:after="0" w:line="240" w:lineRule="auto"/>
        <w:ind w:right="-279" w:firstLine="720"/>
        <w:jc w:val="both"/>
        <w:rPr>
          <w:rFonts w:ascii="Times New Roman" w:hAnsi="Times New Roman"/>
          <w:bCs/>
          <w:iCs/>
          <w:sz w:val="26"/>
          <w:szCs w:val="26"/>
          <w:lang w:val="ro-RO"/>
        </w:rPr>
      </w:pPr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În cazul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apariţiei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unor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calamităţi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naturale (în zonă, cele mai frecvente manifestări din cauza factorilor abiotici: -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doborâturile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de vânt sau rupturile de zăpadă, uscări anormale, incendii,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din cauza factorilor biotici: - izolat atacuri de insecte sau vătămări de vânat), se pot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trebuie aplicate lucrări care să ducă la lichidarea urmărilor generate de factorii perturbatorii. </w:t>
      </w:r>
    </w:p>
    <w:p w:rsidR="00F10B8F" w:rsidRDefault="00F10B8F">
      <w:pPr>
        <w:spacing w:after="0" w:line="240" w:lineRule="auto"/>
        <w:ind w:right="-279" w:firstLine="720"/>
        <w:jc w:val="both"/>
        <w:rPr>
          <w:rFonts w:ascii="Times New Roman" w:hAnsi="Times New Roman"/>
          <w:bCs/>
          <w:iCs/>
          <w:sz w:val="26"/>
          <w:szCs w:val="26"/>
          <w:lang w:val="ro-RO"/>
        </w:rPr>
      </w:pP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bCs/>
          <w:iCs/>
          <w:sz w:val="26"/>
          <w:szCs w:val="26"/>
          <w:lang w:val="ro-RO"/>
        </w:rPr>
      </w:pPr>
      <w:r>
        <w:rPr>
          <w:rFonts w:ascii="Times New Roman" w:hAnsi="Times New Roman"/>
          <w:bCs/>
          <w:iCs/>
          <w:sz w:val="26"/>
          <w:szCs w:val="26"/>
          <w:lang w:val="ro-RO"/>
        </w:rPr>
        <w:t>Aceste lucrări fiind din gama de lucrări prevăzute de amenajament (tăieri cu caracter de refacere, lucrări de îngrijire etc.)</w:t>
      </w:r>
    </w:p>
    <w:p w:rsidR="00F10B8F" w:rsidRDefault="006E6D01">
      <w:pPr>
        <w:spacing w:after="0" w:line="240" w:lineRule="auto"/>
        <w:ind w:right="-279" w:firstLine="720"/>
        <w:jc w:val="both"/>
        <w:rPr>
          <w:rFonts w:ascii="Times New Roman" w:hAnsi="Times New Roman"/>
          <w:bCs/>
          <w:iCs/>
          <w:sz w:val="26"/>
          <w:szCs w:val="26"/>
          <w:lang w:val="ro-RO"/>
        </w:rPr>
      </w:pPr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Măsuri propuse în cazul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apariţiei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unor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calamităţi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naturale (incendii de pădure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păşuni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, alunecările de teren,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inundaţii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doborâturi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rupturi în masă de vânt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zăpadă, atacuri masive de insecte etc.):</w:t>
      </w:r>
    </w:p>
    <w:p w:rsidR="00F10B8F" w:rsidRDefault="006E6D01">
      <w:pPr>
        <w:spacing w:after="0" w:line="240" w:lineRule="auto"/>
        <w:ind w:right="-279" w:firstLine="720"/>
        <w:jc w:val="both"/>
        <w:rPr>
          <w:rFonts w:ascii="Times New Roman" w:hAnsi="Times New Roman"/>
          <w:bCs/>
          <w:iCs/>
          <w:sz w:val="26"/>
          <w:szCs w:val="26"/>
          <w:lang w:val="ro-RO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val="ro-RO"/>
        </w:rPr>
        <w:t>Incendii</w:t>
      </w:r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: Identificarea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izolarea focarelor prin utilizarea dotărilor din pichetul PSI al Ocolului Silvic; Informarea Departamentului de Pompieri de pe raza de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competenţă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a acestora;</w:t>
      </w:r>
    </w:p>
    <w:p w:rsidR="00F10B8F" w:rsidRDefault="006E6D01">
      <w:pPr>
        <w:spacing w:after="0" w:line="240" w:lineRule="auto"/>
        <w:ind w:right="-279" w:firstLine="720"/>
        <w:jc w:val="both"/>
        <w:rPr>
          <w:rFonts w:ascii="Times New Roman" w:hAnsi="Times New Roman"/>
          <w:bCs/>
          <w:iCs/>
          <w:sz w:val="26"/>
          <w:szCs w:val="26"/>
          <w:lang w:val="ro-RO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val="ro-RO"/>
        </w:rPr>
        <w:t>Alunecări de teren</w:t>
      </w:r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: Identificarea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suprafeţei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afectate de alunecare; Informarea Departamentului de Pompieri; Punerea în valoare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extragerea volumului de masă lemnoasă doborât, rupt a cărui greutate împreună cu stratul de sol a cauzat alunecarea; Împădurirea golului rezultat cu speciile prevăzute în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compoziţia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din amenajament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a taluzurilor abrupte cu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puieţi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din speciile care ajută la fixarea solului;</w:t>
      </w:r>
    </w:p>
    <w:p w:rsidR="00F10B8F" w:rsidRDefault="006E6D01">
      <w:pPr>
        <w:spacing w:after="0" w:line="240" w:lineRule="auto"/>
        <w:ind w:right="-279" w:firstLine="720"/>
        <w:jc w:val="both"/>
        <w:rPr>
          <w:rFonts w:ascii="Times New Roman" w:hAnsi="Times New Roman"/>
          <w:bCs/>
          <w:iCs/>
          <w:sz w:val="26"/>
          <w:szCs w:val="26"/>
          <w:lang w:val="ro-RO"/>
        </w:rPr>
      </w:pP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  <w:lang w:val="ro-RO"/>
        </w:rPr>
        <w:t>Inundaţii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: Informarea Comisiilor locale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judeţene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de apărare în cazuri de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urgenţe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de pe raza de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competenţă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a acestora;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Curăţarea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albiilor pâraielor de resturi de material lemnos care ar putea provoca viituri în aval; </w:t>
      </w:r>
    </w:p>
    <w:p w:rsidR="00F10B8F" w:rsidRDefault="006E6D01">
      <w:pPr>
        <w:spacing w:after="0" w:line="240" w:lineRule="auto"/>
        <w:ind w:right="-279" w:firstLine="720"/>
        <w:jc w:val="both"/>
        <w:rPr>
          <w:rFonts w:ascii="Times New Roman" w:hAnsi="Times New Roman"/>
          <w:bCs/>
          <w:iCs/>
          <w:sz w:val="26"/>
          <w:szCs w:val="26"/>
          <w:lang w:val="ro-RO"/>
        </w:rPr>
      </w:pP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  <w:lang w:val="ro-RO"/>
        </w:rPr>
        <w:t>Doborâturi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  <w:lang w:val="ro-RO"/>
        </w:rPr>
        <w:t xml:space="preserve"> rupturi de vânt sau zăpadă</w:t>
      </w:r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: Punerea în valoare a masei lemnoase afectate în vederea stopării unor atacuri masive de insecte; Exploatarea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curăţarea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de </w:t>
      </w: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bCs/>
          <w:iCs/>
          <w:sz w:val="26"/>
          <w:szCs w:val="26"/>
          <w:lang w:val="ro-RO"/>
        </w:rPr>
      </w:pPr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resturi de exploatare a zonelor afectate; Reîmpădurirea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suprafeţelor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respective conform normelor tehnice în vigoare;</w:t>
      </w:r>
    </w:p>
    <w:p w:rsidR="00F10B8F" w:rsidRDefault="006E6D01">
      <w:pPr>
        <w:spacing w:after="0" w:line="240" w:lineRule="auto"/>
        <w:ind w:right="-279" w:firstLine="720"/>
        <w:jc w:val="both"/>
        <w:rPr>
          <w:rFonts w:ascii="Times New Roman" w:hAnsi="Times New Roman"/>
          <w:bCs/>
          <w:iCs/>
          <w:sz w:val="26"/>
          <w:szCs w:val="26"/>
          <w:lang w:val="ro-RO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val="ro-RO"/>
        </w:rPr>
        <w:t>Atacuri de insecte</w:t>
      </w:r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: Identificarea focarelor de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infecţie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; Punerea în valoare imediată a masei lemnoase afectate; Exploatarea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curăţarea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de resturi a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suprafeţei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afectate; Reîmpădurirea eventualelor ochiuri rezultate; Împădurirea/reîmpădurirea se va efectua cu specii indigene caracteristice fiecărui tip fundamental de pădure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ro-RO"/>
        </w:rPr>
        <w:t xml:space="preserve"> fiecărui tip de habitat în parte;</w:t>
      </w:r>
    </w:p>
    <w:p w:rsidR="00F10B8F" w:rsidRDefault="006E6D01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left="720"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 xml:space="preserve">Mărimea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spaţialitatea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efectelor (zona geografică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mărimea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populaţiei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potenţial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afectate): </w:t>
      </w:r>
    </w:p>
    <w:p w:rsidR="00F10B8F" w:rsidRDefault="006E6D01">
      <w:pPr>
        <w:pStyle w:val="ListParagraph"/>
        <w:numPr>
          <w:ilvl w:val="0"/>
          <w:numId w:val="19"/>
        </w:numPr>
        <w:spacing w:after="0" w:line="240" w:lineRule="auto"/>
        <w:ind w:left="709"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Este redus. În vecinătatea terenului studiat sunt: terenuri agricole, terenuri în fondul forestier.</w:t>
      </w:r>
    </w:p>
    <w:p w:rsidR="00F10B8F" w:rsidRDefault="006E6D01">
      <w:pPr>
        <w:pStyle w:val="ListParagraph"/>
        <w:numPr>
          <w:ilvl w:val="0"/>
          <w:numId w:val="12"/>
        </w:numPr>
        <w:spacing w:after="0" w:line="240" w:lineRule="auto"/>
        <w:ind w:left="720"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 xml:space="preserve">Valoarea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vulnerabilitatea arealului posibil a fi afectat, date de:</w:t>
      </w:r>
    </w:p>
    <w:p w:rsidR="00F10B8F" w:rsidRDefault="006E6D01">
      <w:pPr>
        <w:pStyle w:val="ListParagraph"/>
        <w:numPr>
          <w:ilvl w:val="2"/>
          <w:numId w:val="13"/>
        </w:numPr>
        <w:spacing w:after="0" w:line="240" w:lineRule="auto"/>
        <w:ind w:left="720" w:right="-279" w:hanging="36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caracteristicile naturale speciale sau patrimoniul cultural:</w:t>
      </w:r>
      <w:r>
        <w:rPr>
          <w:rFonts w:ascii="Times New Roman" w:hAnsi="Times New Roman"/>
          <w:sz w:val="26"/>
          <w:szCs w:val="26"/>
          <w:lang w:val="ro-RO"/>
        </w:rPr>
        <w:t xml:space="preserve"> Nu este cazul.</w:t>
      </w:r>
    </w:p>
    <w:p w:rsidR="00F10B8F" w:rsidRDefault="006E6D01">
      <w:pPr>
        <w:pStyle w:val="ListParagraph"/>
        <w:numPr>
          <w:ilvl w:val="2"/>
          <w:numId w:val="13"/>
        </w:numPr>
        <w:spacing w:after="0" w:line="240" w:lineRule="auto"/>
        <w:ind w:left="720" w:right="-279" w:hanging="360"/>
        <w:jc w:val="both"/>
        <w:rPr>
          <w:rFonts w:ascii="Times New Roman" w:hAnsi="Times New Roman"/>
          <w:sz w:val="26"/>
          <w:szCs w:val="26"/>
          <w:lang w:val="ro-RO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depăşirea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standardelor sau a valorilor limită de calitate a mediului:</w:t>
      </w:r>
    </w:p>
    <w:p w:rsidR="00F10B8F" w:rsidRDefault="006E6D01">
      <w:pPr>
        <w:spacing w:after="0" w:line="240" w:lineRule="auto"/>
        <w:ind w:right="-279" w:firstLine="720"/>
        <w:jc w:val="both"/>
        <w:rPr>
          <w:rFonts w:ascii="Times New Roman" w:hAnsi="Times New Roman"/>
          <w:color w:val="FF0000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În Planul de Amenajament Silvic la stabilirea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funcţiilor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protecţie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producţie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s-a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ţinut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cont de măsurile necesare pentru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menţinerea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în stare bună a corpurilor de apă de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suprafaţă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subterană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protecţia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solului (rol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antierozional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) respectiv pentru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protecţia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speciilor ocrotite. </w:t>
      </w:r>
    </w:p>
    <w:p w:rsidR="00F10B8F" w:rsidRDefault="006E6D01">
      <w:pPr>
        <w:pStyle w:val="ListParagraph"/>
        <w:numPr>
          <w:ilvl w:val="2"/>
          <w:numId w:val="13"/>
        </w:numPr>
        <w:spacing w:after="0" w:line="240" w:lineRule="auto"/>
        <w:ind w:left="720" w:right="-279" w:hanging="36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folosirea terenului în mod intensiv:</w:t>
      </w:r>
      <w:r>
        <w:rPr>
          <w:rFonts w:ascii="Times New Roman" w:hAnsi="Times New Roman"/>
          <w:sz w:val="26"/>
          <w:szCs w:val="26"/>
          <w:lang w:val="ro-RO"/>
        </w:rPr>
        <w:t xml:space="preserve"> Nu este cazul.</w:t>
      </w:r>
    </w:p>
    <w:p w:rsidR="00F10B8F" w:rsidRDefault="006E6D01">
      <w:pPr>
        <w:pStyle w:val="ListParagraph"/>
        <w:numPr>
          <w:ilvl w:val="0"/>
          <w:numId w:val="12"/>
        </w:numPr>
        <w:spacing w:after="0" w:line="240" w:lineRule="auto"/>
        <w:ind w:left="720"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 xml:space="preserve">Efectele asupra zonelor sau peisajelor care au un statut de protejare recunoscut pe plan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naţional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, comunitar sau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internaţional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>:</w:t>
      </w:r>
    </w:p>
    <w:p w:rsidR="00F10B8F" w:rsidRDefault="006E6D01">
      <w:pPr>
        <w:spacing w:after="0" w:line="240" w:lineRule="auto"/>
        <w:ind w:right="-279" w:firstLine="720"/>
        <w:jc w:val="both"/>
        <w:rPr>
          <w:rFonts w:ascii="Times New Roman" w:hAnsi="Times New Roman"/>
          <w:sz w:val="26"/>
          <w:szCs w:val="26"/>
          <w:lang w:val="ro-RO"/>
        </w:rPr>
      </w:pPr>
      <w:proofErr w:type="spellStart"/>
      <w:r>
        <w:rPr>
          <w:rFonts w:ascii="Times New Roman" w:hAnsi="Times New Roman"/>
          <w:sz w:val="26"/>
          <w:szCs w:val="26"/>
          <w:lang w:val="ro-RO"/>
        </w:rPr>
        <w:t>Suprafaţă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lang w:val="ro-RO"/>
        </w:rPr>
        <w:t>studiată se suprapune</w:t>
      </w:r>
      <w:r>
        <w:rPr>
          <w:rFonts w:ascii="Times New Roman" w:hAnsi="Times New Roman"/>
          <w:sz w:val="26"/>
          <w:szCs w:val="26"/>
          <w:lang w:val="ro-RO"/>
        </w:rPr>
        <w:t xml:space="preserve"> cu arii naturale protejate: </w:t>
      </w:r>
    </w:p>
    <w:p w:rsidR="00F10B8F" w:rsidRDefault="006E6D01">
      <w:pPr>
        <w:pStyle w:val="ListParagraph"/>
        <w:numPr>
          <w:ilvl w:val="0"/>
          <w:numId w:val="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ROSPA0033 ”</w:t>
      </w:r>
      <w:proofErr w:type="spellStart"/>
      <w:r>
        <w:rPr>
          <w:rFonts w:ascii="Times New Roman" w:hAnsi="Times New Roman"/>
          <w:b/>
          <w:sz w:val="26"/>
          <w:szCs w:val="26"/>
        </w:rPr>
        <w:t>Depresiunea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și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Munții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Giurgeului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” – </w:t>
      </w:r>
      <w:proofErr w:type="spellStart"/>
      <w:r>
        <w:rPr>
          <w:rFonts w:ascii="Times New Roman" w:hAnsi="Times New Roman"/>
          <w:sz w:val="26"/>
          <w:szCs w:val="26"/>
        </w:rPr>
        <w:t>arie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protecție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specială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avifaunistică</w:t>
      </w:r>
      <w:proofErr w:type="spellEnd"/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Efectele vor fi reduse asupra zonelor sau peisajelor care au un statut de protejare recunoscute pe plan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naţional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, comunitar sau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internaţional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în cazul respectării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condiţiilor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impuse prin prezenta decizie de încadrare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pct.III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>.</w:t>
      </w:r>
    </w:p>
    <w:p w:rsidR="00F10B8F" w:rsidRDefault="00F10B8F">
      <w:pPr>
        <w:spacing w:after="0" w:line="240" w:lineRule="auto"/>
        <w:ind w:right="-279"/>
        <w:jc w:val="both"/>
        <w:rPr>
          <w:rFonts w:ascii="Times New Roman" w:hAnsi="Times New Roman"/>
          <w:i/>
          <w:sz w:val="26"/>
          <w:szCs w:val="26"/>
          <w:lang w:val="ro-RO"/>
        </w:rPr>
      </w:pPr>
    </w:p>
    <w:p w:rsidR="00F10B8F" w:rsidRDefault="00F10B8F">
      <w:pPr>
        <w:pStyle w:val="ListParagraph"/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E970CC" w:rsidRDefault="00E970CC">
      <w:pPr>
        <w:pStyle w:val="ListParagraph"/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E970CC" w:rsidRDefault="00E970CC">
      <w:pPr>
        <w:pStyle w:val="ListParagraph"/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F10B8F" w:rsidRDefault="006E6D01">
      <w:pPr>
        <w:pStyle w:val="ListParagraph"/>
        <w:numPr>
          <w:ilvl w:val="0"/>
          <w:numId w:val="8"/>
        </w:numPr>
        <w:spacing w:after="0" w:line="240" w:lineRule="auto"/>
        <w:ind w:right="-279" w:hanging="540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 xml:space="preserve">Motivele care au stat la baza luării deciziei etapei de încadrare în procedura de evaluare adecvată în baza OUG nr.57/2007 privind regimul ariilor naturale protejate, conservarea habitatelor naturale, a florei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faunei sălbatice cu modificările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completările ulterioare, sunt următoarele:</w:t>
      </w:r>
    </w:p>
    <w:p w:rsidR="00F10B8F" w:rsidRDefault="006E6D01">
      <w:pPr>
        <w:pStyle w:val="ListParagraph"/>
        <w:numPr>
          <w:ilvl w:val="0"/>
          <w:numId w:val="15"/>
        </w:numPr>
        <w:spacing w:after="0" w:line="240" w:lineRule="auto"/>
        <w:ind w:left="720" w:right="-279" w:hanging="36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Trupurile</w:t>
      </w:r>
      <w:r w:rsidR="00355793"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="00355793" w:rsidRPr="00355793">
        <w:rPr>
          <w:rFonts w:ascii="Times New Roman" w:hAnsi="Times New Roman"/>
          <w:b/>
          <w:i/>
          <w:sz w:val="26"/>
          <w:szCs w:val="26"/>
          <w:lang w:val="ro-RO"/>
        </w:rPr>
        <w:t>Ny</w:t>
      </w:r>
      <w:proofErr w:type="spellEnd"/>
      <w:r w:rsidR="00355793" w:rsidRPr="00355793">
        <w:rPr>
          <w:rFonts w:ascii="Times New Roman" w:hAnsi="Times New Roman"/>
          <w:b/>
          <w:i/>
          <w:sz w:val="26"/>
          <w:szCs w:val="26"/>
          <w:lang w:val="hu-HU"/>
        </w:rPr>
        <w:t>á</w:t>
      </w:r>
      <w:r w:rsidR="00355793" w:rsidRPr="00355793">
        <w:rPr>
          <w:rFonts w:ascii="Times New Roman" w:hAnsi="Times New Roman"/>
          <w:b/>
          <w:i/>
          <w:sz w:val="26"/>
          <w:szCs w:val="26"/>
          <w:lang w:val="ro-RO"/>
        </w:rPr>
        <w:t>ras-</w:t>
      </w:r>
      <w:proofErr w:type="spellStart"/>
      <w:r w:rsidR="00355793" w:rsidRPr="00355793">
        <w:rPr>
          <w:rFonts w:ascii="Times New Roman" w:hAnsi="Times New Roman"/>
          <w:b/>
          <w:i/>
          <w:sz w:val="26"/>
          <w:szCs w:val="26"/>
          <w:lang w:val="ro-RO"/>
        </w:rPr>
        <w:t>Ölves</w:t>
      </w:r>
      <w:proofErr w:type="spellEnd"/>
      <w:r w:rsidR="00355793">
        <w:rPr>
          <w:rFonts w:ascii="Times New Roman" w:hAnsi="Times New Roman"/>
          <w:sz w:val="26"/>
          <w:szCs w:val="26"/>
          <w:lang w:val="ro-RO"/>
        </w:rPr>
        <w:t xml:space="preserve"> și </w:t>
      </w:r>
      <w:r w:rsidR="00355793" w:rsidRPr="00355793">
        <w:rPr>
          <w:rFonts w:ascii="Times New Roman" w:hAnsi="Times New Roman"/>
          <w:b/>
          <w:i/>
          <w:sz w:val="26"/>
          <w:szCs w:val="26"/>
          <w:lang w:val="ro-RO"/>
        </w:rPr>
        <w:t>Fagul Îngust</w:t>
      </w:r>
      <w:r w:rsidR="00355793">
        <w:rPr>
          <w:rFonts w:ascii="Times New Roman" w:hAnsi="Times New Roman"/>
          <w:b/>
          <w:i/>
          <w:sz w:val="26"/>
          <w:szCs w:val="26"/>
          <w:lang w:val="ro-RO"/>
        </w:rPr>
        <w:t xml:space="preserve"> </w:t>
      </w:r>
      <w:r w:rsidR="00695065">
        <w:rPr>
          <w:rFonts w:ascii="Times New Roman" w:hAnsi="Times New Roman"/>
          <w:sz w:val="26"/>
          <w:szCs w:val="26"/>
          <w:lang w:val="ro-RO"/>
        </w:rPr>
        <w:t>și parcelele 1-5, 34C%, 71D% din</w:t>
      </w:r>
      <w:r w:rsidR="00355793" w:rsidRPr="00355793">
        <w:rPr>
          <w:rFonts w:ascii="Times New Roman" w:hAnsi="Times New Roman"/>
          <w:sz w:val="26"/>
          <w:szCs w:val="26"/>
          <w:lang w:val="ro-RO"/>
        </w:rPr>
        <w:t xml:space="preserve"> trupul</w:t>
      </w:r>
      <w:r w:rsidR="00355793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355793" w:rsidRPr="00355793">
        <w:rPr>
          <w:rFonts w:ascii="Times New Roman" w:hAnsi="Times New Roman"/>
          <w:b/>
          <w:i/>
          <w:sz w:val="26"/>
          <w:szCs w:val="26"/>
          <w:lang w:val="ro-RO"/>
        </w:rPr>
        <w:t>Putna-</w:t>
      </w:r>
      <w:proofErr w:type="spellStart"/>
      <w:r w:rsidR="00355793" w:rsidRPr="00355793">
        <w:rPr>
          <w:rFonts w:ascii="Times New Roman" w:hAnsi="Times New Roman"/>
          <w:b/>
          <w:i/>
          <w:sz w:val="26"/>
          <w:szCs w:val="26"/>
          <w:lang w:val="ro-RO"/>
        </w:rPr>
        <w:t>Zeke</w:t>
      </w:r>
      <w:proofErr w:type="spellEnd"/>
      <w:r w:rsidR="00355793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se </w:t>
      </w:r>
      <w:proofErr w:type="spellStart"/>
      <w:r>
        <w:rPr>
          <w:rFonts w:ascii="Times New Roman" w:hAnsi="Times New Roman"/>
          <w:sz w:val="26"/>
          <w:szCs w:val="26"/>
        </w:rPr>
        <w:t>suprapun</w:t>
      </w:r>
      <w:proofErr w:type="spellEnd"/>
      <w:r>
        <w:rPr>
          <w:rFonts w:ascii="Times New Roman" w:hAnsi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/>
          <w:sz w:val="26"/>
          <w:szCs w:val="26"/>
        </w:rPr>
        <w:t>situl</w:t>
      </w:r>
      <w:proofErr w:type="spellEnd"/>
      <w:r>
        <w:rPr>
          <w:rFonts w:ascii="Times New Roman" w:hAnsi="Times New Roman"/>
          <w:sz w:val="26"/>
          <w:szCs w:val="26"/>
        </w:rPr>
        <w:t xml:space="preserve"> Natura </w:t>
      </w:r>
      <w:r>
        <w:rPr>
          <w:rFonts w:ascii="Times New Roman" w:hAnsi="Times New Roman"/>
          <w:sz w:val="26"/>
          <w:szCs w:val="26"/>
          <w:lang w:val="ro-RO"/>
        </w:rPr>
        <w:t xml:space="preserve">2000 </w:t>
      </w:r>
      <w:r>
        <w:rPr>
          <w:rFonts w:ascii="Times New Roman" w:hAnsi="Times New Roman"/>
          <w:b/>
          <w:i/>
          <w:sz w:val="26"/>
          <w:szCs w:val="26"/>
          <w:lang w:val="ro-RO"/>
        </w:rPr>
        <w:t>ROSPA0033 ”Depresiunea și Munții Giurgeului</w:t>
      </w:r>
      <w:r>
        <w:rPr>
          <w:rFonts w:ascii="Times New Roman" w:hAnsi="Times New Roman"/>
          <w:sz w:val="26"/>
          <w:szCs w:val="26"/>
          <w:lang w:val="ro-RO"/>
        </w:rPr>
        <w:t xml:space="preserve">”– arie de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protecţie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specială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avifaunistică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>.</w:t>
      </w:r>
    </w:p>
    <w:p w:rsidR="00F10B8F" w:rsidRDefault="006E6D01" w:rsidP="009321D3">
      <w:pPr>
        <w:pStyle w:val="ListParagraph"/>
        <w:numPr>
          <w:ilvl w:val="0"/>
          <w:numId w:val="15"/>
        </w:numPr>
        <w:spacing w:after="0" w:line="240" w:lineRule="auto"/>
        <w:ind w:left="720" w:right="-274" w:hanging="360"/>
        <w:jc w:val="both"/>
      </w:pPr>
      <w:r>
        <w:rPr>
          <w:noProof/>
        </w:rPr>
        <w:drawing>
          <wp:inline distT="0" distB="0" distL="0" distR="0">
            <wp:extent cx="5767705" cy="747395"/>
            <wp:effectExtent l="0" t="0" r="4445" b="0"/>
            <wp:docPr id="13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  <w:lang w:val="ro-RO"/>
        </w:rPr>
        <w:t xml:space="preserve">Amenajamentul silvic studiat </w:t>
      </w:r>
      <w:r>
        <w:rPr>
          <w:rFonts w:ascii="Times New Roman" w:eastAsia="Times New Roman" w:hAnsi="Times New Roman"/>
          <w:sz w:val="26"/>
          <w:szCs w:val="26"/>
          <w:lang w:val="ro-RO"/>
        </w:rPr>
        <w:t>nu prevede:</w:t>
      </w:r>
    </w:p>
    <w:p w:rsidR="00F10B8F" w:rsidRDefault="006E6D01" w:rsidP="009321D3">
      <w:pPr>
        <w:numPr>
          <w:ilvl w:val="0"/>
          <w:numId w:val="3"/>
        </w:numPr>
        <w:spacing w:after="0" w:line="240" w:lineRule="auto"/>
        <w:ind w:right="-274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 xml:space="preserve">realizarea de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construcţii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 care să afecteze habitate sau specii prioritare de interes comunitar;</w:t>
      </w:r>
    </w:p>
    <w:p w:rsidR="00F10B8F" w:rsidRDefault="006E6D01" w:rsidP="009321D3">
      <w:pPr>
        <w:numPr>
          <w:ilvl w:val="0"/>
          <w:numId w:val="3"/>
        </w:numPr>
        <w:spacing w:after="0" w:line="240" w:lineRule="auto"/>
        <w:ind w:right="-274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 xml:space="preserve">realizarea unor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activităţi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 care să devieze cursuri de apă, care să genereze poluare fonică, luminoasă, atmosferică sau prin care să se exploateze diverse zăcăminte minerale de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suprafaţă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 sau subterane (inclusiv ape); inundarea terenurilor; </w:t>
      </w:r>
    </w:p>
    <w:p w:rsidR="00F10B8F" w:rsidRDefault="006E6D01" w:rsidP="009321D3">
      <w:pPr>
        <w:numPr>
          <w:ilvl w:val="0"/>
          <w:numId w:val="3"/>
        </w:numPr>
        <w:spacing w:after="0" w:line="240" w:lineRule="auto"/>
        <w:ind w:right="-274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activităţi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 sau lucrări care să afecteze direct sau indirect zonele de hrănire, reproducere sau migrare a speciilor de interes comunitar; </w:t>
      </w:r>
    </w:p>
    <w:p w:rsidR="00F10B8F" w:rsidRDefault="006E6D01" w:rsidP="009321D3">
      <w:pPr>
        <w:numPr>
          <w:ilvl w:val="0"/>
          <w:numId w:val="3"/>
        </w:numPr>
        <w:spacing w:after="0" w:line="240" w:lineRule="auto"/>
        <w:ind w:right="-274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>crearea unor bariere care să ducă la izolarea reproductivă a vreunei specii de interes comunitar</w:t>
      </w:r>
    </w:p>
    <w:p w:rsidR="00F10B8F" w:rsidRDefault="006E6D01">
      <w:pPr>
        <w:numPr>
          <w:ilvl w:val="0"/>
          <w:numId w:val="15"/>
        </w:numPr>
        <w:spacing w:after="0" w:line="240" w:lineRule="auto"/>
        <w:ind w:left="720" w:right="-279" w:hanging="36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Parcelele forestiere care se suprapun cu situl Natura 2000 </w:t>
      </w:r>
      <w:r>
        <w:rPr>
          <w:rFonts w:ascii="Times New Roman" w:hAnsi="Times New Roman"/>
          <w:b/>
          <w:i/>
          <w:sz w:val="26"/>
          <w:szCs w:val="26"/>
        </w:rPr>
        <w:t>ROSPA0033 ”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Depresiunea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și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Munții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Giurgeului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  <w:lang w:val="ro-RO"/>
        </w:rPr>
        <w:t xml:space="preserve">, se află în zona de distribuție a </w:t>
      </w:r>
      <w:r>
        <w:rPr>
          <w:rFonts w:ascii="Times New Roman" w:hAnsi="Times New Roman"/>
          <w:b/>
          <w:i/>
          <w:sz w:val="26"/>
          <w:szCs w:val="26"/>
          <w:lang w:val="ro-RO"/>
        </w:rPr>
        <w:t>speciilor de păsări dependente de păduri,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pentru care a fost desemnat situl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.  </w:t>
      </w:r>
      <w:r>
        <w:rPr>
          <w:rFonts w:ascii="Times New Roman" w:hAnsi="Times New Roman"/>
          <w:sz w:val="26"/>
          <w:szCs w:val="26"/>
          <w:lang w:val="ro-RO"/>
        </w:rPr>
        <w:t xml:space="preserve">Parcelele </w:t>
      </w:r>
      <w:r w:rsidR="00F91B0C">
        <w:rPr>
          <w:rFonts w:ascii="Times New Roman" w:hAnsi="Times New Roman"/>
          <w:sz w:val="26"/>
          <w:szCs w:val="26"/>
          <w:lang w:val="ro-RO"/>
        </w:rPr>
        <w:t xml:space="preserve">din trupurile </w:t>
      </w:r>
      <w:proofErr w:type="spellStart"/>
      <w:r w:rsidR="00F91B0C" w:rsidRPr="00355793">
        <w:rPr>
          <w:rFonts w:ascii="Times New Roman" w:hAnsi="Times New Roman"/>
          <w:b/>
          <w:i/>
          <w:sz w:val="26"/>
          <w:szCs w:val="26"/>
          <w:lang w:val="ro-RO"/>
        </w:rPr>
        <w:t>Ny</w:t>
      </w:r>
      <w:proofErr w:type="spellEnd"/>
      <w:r w:rsidR="00F91B0C" w:rsidRPr="00355793">
        <w:rPr>
          <w:rFonts w:ascii="Times New Roman" w:hAnsi="Times New Roman"/>
          <w:b/>
          <w:i/>
          <w:sz w:val="26"/>
          <w:szCs w:val="26"/>
          <w:lang w:val="hu-HU"/>
        </w:rPr>
        <w:t>á</w:t>
      </w:r>
      <w:r w:rsidR="00F91B0C" w:rsidRPr="00355793">
        <w:rPr>
          <w:rFonts w:ascii="Times New Roman" w:hAnsi="Times New Roman"/>
          <w:b/>
          <w:i/>
          <w:sz w:val="26"/>
          <w:szCs w:val="26"/>
          <w:lang w:val="ro-RO"/>
        </w:rPr>
        <w:t>ras-</w:t>
      </w:r>
      <w:proofErr w:type="spellStart"/>
      <w:r w:rsidR="00F91B0C" w:rsidRPr="00355793">
        <w:rPr>
          <w:rFonts w:ascii="Times New Roman" w:hAnsi="Times New Roman"/>
          <w:b/>
          <w:i/>
          <w:sz w:val="26"/>
          <w:szCs w:val="26"/>
          <w:lang w:val="ro-RO"/>
        </w:rPr>
        <w:t>Ölves</w:t>
      </w:r>
      <w:proofErr w:type="spellEnd"/>
      <w:r w:rsidR="00F91B0C">
        <w:rPr>
          <w:rFonts w:ascii="Times New Roman" w:hAnsi="Times New Roman"/>
          <w:sz w:val="26"/>
          <w:szCs w:val="26"/>
          <w:lang w:val="ro-RO"/>
        </w:rPr>
        <w:t xml:space="preserve"> și </w:t>
      </w:r>
      <w:r w:rsidR="00F91B0C" w:rsidRPr="00355793">
        <w:rPr>
          <w:rFonts w:ascii="Times New Roman" w:hAnsi="Times New Roman"/>
          <w:b/>
          <w:i/>
          <w:sz w:val="26"/>
          <w:szCs w:val="26"/>
          <w:lang w:val="ro-RO"/>
        </w:rPr>
        <w:t>Fagul Îngust</w:t>
      </w:r>
      <w:r w:rsidR="00F91B0C">
        <w:rPr>
          <w:rFonts w:ascii="Times New Roman" w:hAnsi="Times New Roman"/>
          <w:sz w:val="26"/>
          <w:szCs w:val="26"/>
          <w:lang w:val="hu-HU"/>
        </w:rPr>
        <w:t xml:space="preserve"> </w:t>
      </w:r>
      <w:r>
        <w:rPr>
          <w:rFonts w:ascii="Times New Roman" w:hAnsi="Times New Roman"/>
          <w:sz w:val="26"/>
          <w:szCs w:val="26"/>
          <w:lang w:val="hu-HU"/>
        </w:rPr>
        <w:t xml:space="preserve">se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află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vecinătatea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zonei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rotit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al</w:t>
      </w:r>
      <w:proofErr w:type="spellEnd"/>
      <w:r>
        <w:rPr>
          <w:rFonts w:ascii="Times New Roman" w:hAnsi="Times New Roman"/>
          <w:b/>
          <w:i/>
          <w:sz w:val="26"/>
          <w:szCs w:val="26"/>
          <w:lang w:val="hu-HU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Cocoșului de munte (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Tetrao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urogallus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>),</w:t>
      </w:r>
      <w:r>
        <w:rPr>
          <w:rFonts w:ascii="Times New Roman" w:hAnsi="Times New Roman"/>
          <w:b/>
          <w:i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respectiv</w:t>
      </w:r>
      <w:r>
        <w:rPr>
          <w:rFonts w:ascii="Times New Roman" w:hAnsi="Times New Roman"/>
          <w:b/>
          <w:i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parcelele</w:t>
      </w:r>
      <w:r>
        <w:rPr>
          <w:rFonts w:ascii="Times New Roman" w:hAnsi="Times New Roman"/>
          <w:b/>
          <w:i/>
          <w:sz w:val="26"/>
          <w:szCs w:val="26"/>
          <w:lang w:val="ro-RO"/>
        </w:rPr>
        <w:t xml:space="preserve"> </w:t>
      </w:r>
      <w:r w:rsidR="00F91B0C">
        <w:rPr>
          <w:rFonts w:ascii="Times New Roman" w:hAnsi="Times New Roman"/>
          <w:b/>
          <w:i/>
          <w:sz w:val="26"/>
          <w:szCs w:val="26"/>
          <w:lang w:val="ro-RO"/>
        </w:rPr>
        <w:t>19,20,21, 22D, 23D</w:t>
      </w:r>
      <w:r>
        <w:rPr>
          <w:rFonts w:ascii="Times New Roman" w:hAnsi="Times New Roman"/>
          <w:b/>
          <w:i/>
          <w:sz w:val="26"/>
          <w:szCs w:val="26"/>
          <w:lang w:val="ro-RO"/>
        </w:rPr>
        <w:t xml:space="preserve"> din </w:t>
      </w:r>
      <w:r>
        <w:rPr>
          <w:rFonts w:ascii="Times New Roman" w:hAnsi="Times New Roman"/>
          <w:sz w:val="26"/>
          <w:szCs w:val="26"/>
          <w:lang w:val="ro-RO"/>
        </w:rPr>
        <w:t>trupul</w:t>
      </w:r>
      <w:r>
        <w:rPr>
          <w:rFonts w:ascii="Times New Roman" w:hAnsi="Times New Roman"/>
          <w:b/>
          <w:i/>
          <w:sz w:val="26"/>
          <w:szCs w:val="26"/>
          <w:lang w:val="ro-RO"/>
        </w:rPr>
        <w:t xml:space="preserve"> </w:t>
      </w:r>
      <w:r w:rsidR="00F91B0C" w:rsidRPr="00355793">
        <w:rPr>
          <w:rFonts w:ascii="Times New Roman" w:hAnsi="Times New Roman"/>
          <w:b/>
          <w:i/>
          <w:sz w:val="26"/>
          <w:szCs w:val="26"/>
          <w:lang w:val="ro-RO"/>
        </w:rPr>
        <w:t>Putna-</w:t>
      </w:r>
      <w:proofErr w:type="spellStart"/>
      <w:r w:rsidR="00F91B0C" w:rsidRPr="00355793">
        <w:rPr>
          <w:rFonts w:ascii="Times New Roman" w:hAnsi="Times New Roman"/>
          <w:b/>
          <w:i/>
          <w:sz w:val="26"/>
          <w:szCs w:val="26"/>
          <w:lang w:val="ro-RO"/>
        </w:rPr>
        <w:t>Zeke</w:t>
      </w:r>
      <w:proofErr w:type="spellEnd"/>
      <w:r w:rsidR="00F91B0C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se află la o distanță mai mică de 3 km față de </w:t>
      </w:r>
      <w:r>
        <w:rPr>
          <w:rFonts w:ascii="Times New Roman" w:hAnsi="Times New Roman"/>
          <w:b/>
          <w:sz w:val="26"/>
          <w:szCs w:val="26"/>
          <w:lang w:val="ro-RO"/>
        </w:rPr>
        <w:t>zona de rotit</w:t>
      </w:r>
      <w:r>
        <w:rPr>
          <w:rFonts w:ascii="Times New Roman" w:hAnsi="Times New Roman"/>
          <w:sz w:val="26"/>
          <w:szCs w:val="26"/>
          <w:lang w:val="ro-RO"/>
        </w:rPr>
        <w:t xml:space="preserve"> al Cocoșului de munte.</w:t>
      </w:r>
    </w:p>
    <w:p w:rsidR="00F10B8F" w:rsidRDefault="007537DF">
      <w:pPr>
        <w:numPr>
          <w:ilvl w:val="0"/>
          <w:numId w:val="15"/>
        </w:numPr>
        <w:spacing w:after="0" w:line="240" w:lineRule="auto"/>
        <w:ind w:left="720" w:right="-279" w:hanging="36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Punctul de vedere nr. 416</w:t>
      </w:r>
      <w:r w:rsidR="006E6D01">
        <w:rPr>
          <w:rFonts w:ascii="Times New Roman" w:hAnsi="Times New Roman"/>
          <w:sz w:val="26"/>
          <w:szCs w:val="26"/>
          <w:lang w:val="ro-RO"/>
        </w:rPr>
        <w:t>/S</w:t>
      </w:r>
      <w:r>
        <w:rPr>
          <w:rFonts w:ascii="Times New Roman" w:hAnsi="Times New Roman"/>
          <w:sz w:val="26"/>
          <w:szCs w:val="26"/>
          <w:lang w:val="ro-RO"/>
        </w:rPr>
        <w:t>T.HR/13.10.2022 și avizul nr. 54/ST.HR./29.09</w:t>
      </w:r>
      <w:r w:rsidR="006E6D01">
        <w:rPr>
          <w:rFonts w:ascii="Times New Roman" w:hAnsi="Times New Roman"/>
          <w:sz w:val="26"/>
          <w:szCs w:val="26"/>
          <w:lang w:val="ro-RO"/>
        </w:rPr>
        <w:t>.2022 emis de Agenția Națională pentru Arii Naturale Protejate – Serviciul Teritorial Harghita</w:t>
      </w:r>
    </w:p>
    <w:p w:rsidR="00F10B8F" w:rsidRDefault="006E6D01">
      <w:pPr>
        <w:numPr>
          <w:ilvl w:val="0"/>
          <w:numId w:val="15"/>
        </w:numPr>
        <w:spacing w:after="0" w:line="240" w:lineRule="auto"/>
        <w:ind w:left="720" w:right="-279" w:hanging="36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planul ar putea afecta în mod nesemnificativ, temporar, fără impact remanent aria naturală protejată, planul nu reduce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suprafaţa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habitatelor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numărul speciilor de interes comunitar, nu va produce poluarea sau deteriorarea habitatelor, perturbări semnificative ale speciilor, nu va fragmenta habitatele, nu se vor produce modificări ale dinamicii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relaţiilor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dintre sol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apă sau floră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faună care definesc structura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/sau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funcţia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sitului de interes comunitar</w:t>
      </w:r>
    </w:p>
    <w:p w:rsidR="00F10B8F" w:rsidRDefault="006E6D01">
      <w:pPr>
        <w:numPr>
          <w:ilvl w:val="0"/>
          <w:numId w:val="15"/>
        </w:numPr>
        <w:spacing w:after="0" w:line="240" w:lineRule="auto"/>
        <w:ind w:left="720" w:right="-279" w:hanging="36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planul propus nu va avea efecte negative semnificative asupra speciilor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habitatelor ocrotite în cadrul sitului prin respectarea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condiţiilor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impuse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prin luarea măsurilor de reducere ale efectelor negative.</w:t>
      </w:r>
    </w:p>
    <w:p w:rsidR="00F10B8F" w:rsidRDefault="006E6D01">
      <w:pPr>
        <w:pStyle w:val="ListParagraph"/>
        <w:spacing w:after="0" w:line="240" w:lineRule="auto"/>
        <w:ind w:left="0"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 xml:space="preserve">Măsuri de reducere asupra sitului Natura 2000 </w:t>
      </w:r>
      <w:r>
        <w:rPr>
          <w:rFonts w:ascii="Times New Roman" w:hAnsi="Times New Roman"/>
          <w:b/>
          <w:sz w:val="26"/>
          <w:szCs w:val="26"/>
        </w:rPr>
        <w:t>ROSPA0033 ”</w:t>
      </w:r>
      <w:proofErr w:type="spellStart"/>
      <w:r>
        <w:rPr>
          <w:rFonts w:ascii="Times New Roman" w:hAnsi="Times New Roman"/>
          <w:b/>
          <w:sz w:val="26"/>
          <w:szCs w:val="26"/>
        </w:rPr>
        <w:t>Depresiunea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și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Munții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Giurgeului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”, </w:t>
      </w:r>
      <w:r>
        <w:rPr>
          <w:rFonts w:ascii="Times New Roman" w:hAnsi="Times New Roman"/>
          <w:b/>
          <w:sz w:val="26"/>
          <w:szCs w:val="26"/>
          <w:lang w:val="ro-RO"/>
        </w:rPr>
        <w:t xml:space="preserve">prezentate în amenajamentul silvic 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U.P. </w:t>
      </w:r>
      <w:r w:rsidR="00F01BAC">
        <w:rPr>
          <w:rFonts w:ascii="Times New Roman" w:hAnsi="Times New Roman"/>
          <w:b/>
          <w:i/>
          <w:sz w:val="26"/>
          <w:szCs w:val="26"/>
          <w:lang w:val="ro-RO"/>
        </w:rPr>
        <w:t>II Composesoratul Joseni</w:t>
      </w:r>
      <w:r>
        <w:rPr>
          <w:rFonts w:ascii="Times New Roman" w:hAnsi="Times New Roman"/>
          <w:b/>
          <w:sz w:val="26"/>
          <w:szCs w:val="26"/>
          <w:lang w:val="ro-RO"/>
        </w:rPr>
        <w:t xml:space="preserve">: </w:t>
      </w:r>
    </w:p>
    <w:p w:rsidR="00F10B8F" w:rsidRPr="00E970CC" w:rsidRDefault="006E6D01">
      <w:pPr>
        <w:pStyle w:val="ListParagraph"/>
        <w:numPr>
          <w:ilvl w:val="0"/>
          <w:numId w:val="17"/>
        </w:numPr>
        <w:spacing w:after="0" w:line="240" w:lineRule="auto"/>
        <w:ind w:right="-279"/>
        <w:jc w:val="both"/>
      </w:pPr>
      <w:r>
        <w:rPr>
          <w:rFonts w:ascii="Times New Roman" w:hAnsi="Times New Roman"/>
          <w:sz w:val="26"/>
          <w:szCs w:val="26"/>
          <w:lang w:val="ro-RO"/>
        </w:rPr>
        <w:t xml:space="preserve">parcelele forestiere din amenajamentul silvic </w:t>
      </w:r>
      <w:r>
        <w:rPr>
          <w:rFonts w:ascii="Times New Roman" w:hAnsi="Times New Roman"/>
          <w:bCs/>
          <w:i/>
          <w:sz w:val="26"/>
          <w:szCs w:val="26"/>
        </w:rPr>
        <w:t xml:space="preserve">U.P. </w:t>
      </w:r>
      <w:r w:rsidR="00F01BAC" w:rsidRPr="00F01BAC">
        <w:rPr>
          <w:rFonts w:ascii="Times New Roman" w:hAnsi="Times New Roman"/>
          <w:i/>
          <w:sz w:val="26"/>
          <w:szCs w:val="26"/>
          <w:lang w:val="ro-RO"/>
        </w:rPr>
        <w:t>II Composesoratul Joseni</w:t>
      </w:r>
      <w:r w:rsidR="00F01BAC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care se suprapun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cu situl Natura 2000 </w:t>
      </w:r>
      <w:r>
        <w:rPr>
          <w:rFonts w:ascii="Times New Roman" w:hAnsi="Times New Roman"/>
          <w:b/>
          <w:bCs/>
          <w:sz w:val="26"/>
          <w:szCs w:val="26"/>
          <w:lang w:val="ro-RO"/>
        </w:rPr>
        <w:t>ROSPA0033” - Depresiunea și Munții Giurgeului”</w:t>
      </w:r>
      <w:r>
        <w:rPr>
          <w:rFonts w:ascii="Times New Roman" w:hAnsi="Times New Roman"/>
          <w:sz w:val="26"/>
          <w:szCs w:val="26"/>
          <w:lang w:val="ro-RO"/>
        </w:rPr>
        <w:t xml:space="preserve">, au fost încadrate în grupa funcțională I de protecție : în categoria funcțională 1.5.R.: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Arboretele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 din păduri/ecosisteme de pădure cu valoare protectivă pentru specii de interes deosebit incluse în arii de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protecţie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 specială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avifaunistică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, în scopul conservării speciilor de păsări (din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reţeaua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 ecologică Natura 2000 - SPA)</w:t>
      </w:r>
      <w:r>
        <w:rPr>
          <w:rFonts w:ascii="Times New Roman" w:hAnsi="Times New Roman"/>
          <w:sz w:val="26"/>
          <w:szCs w:val="26"/>
          <w:lang w:val="ro-RO"/>
        </w:rPr>
        <w:t xml:space="preserve"> (TIV).</w:t>
      </w:r>
      <w:r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</w:p>
    <w:p w:rsidR="00E970CC" w:rsidRDefault="00E970CC" w:rsidP="00E970CC">
      <w:pPr>
        <w:pStyle w:val="ListParagraph"/>
        <w:spacing w:after="0" w:line="240" w:lineRule="auto"/>
        <w:ind w:right="-279"/>
        <w:jc w:val="both"/>
      </w:pPr>
    </w:p>
    <w:p w:rsidR="00F10B8F" w:rsidRDefault="00F10B8F">
      <w:pPr>
        <w:pStyle w:val="ListParagraph"/>
        <w:spacing w:after="0" w:line="240" w:lineRule="auto"/>
        <w:ind w:left="1080" w:right="-279"/>
        <w:jc w:val="both"/>
        <w:rPr>
          <w:rFonts w:ascii="Arial" w:eastAsia="Times New Roman" w:hAnsi="Arial" w:cs="Arial"/>
          <w:sz w:val="26"/>
          <w:szCs w:val="26"/>
          <w:lang w:val="ro-RO"/>
        </w:rPr>
      </w:pPr>
    </w:p>
    <w:p w:rsidR="00F10B8F" w:rsidRDefault="006E6D01">
      <w:pPr>
        <w:pStyle w:val="ListParagraph"/>
        <w:numPr>
          <w:ilvl w:val="0"/>
          <w:numId w:val="8"/>
        </w:numPr>
        <w:spacing w:after="0" w:line="240" w:lineRule="auto"/>
        <w:ind w:right="-279" w:hanging="540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 xml:space="preserve">Planul urmează să fie supus procedurii de adoptare fără aviz de mediu cu următoarele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condiţii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>:</w:t>
      </w: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b/>
          <w:i/>
          <w:sz w:val="26"/>
          <w:szCs w:val="26"/>
          <w:lang w:val="ro-RO"/>
        </w:rPr>
      </w:pPr>
      <w:r>
        <w:rPr>
          <w:rFonts w:ascii="Times New Roman" w:hAnsi="Times New Roman"/>
          <w:b/>
          <w:i/>
          <w:sz w:val="26"/>
          <w:szCs w:val="26"/>
          <w:lang w:val="ro-RO"/>
        </w:rPr>
        <w:t>Condiții generale: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reducerea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activităţii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de turism în pădure;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</w:pPr>
      <w:r>
        <w:rPr>
          <w:rFonts w:ascii="Times New Roman" w:hAnsi="Times New Roman"/>
          <w:sz w:val="26"/>
          <w:szCs w:val="26"/>
          <w:lang w:val="ro-RO"/>
        </w:rPr>
        <w:t xml:space="preserve">asigurarea unei structuri relativ compacte ale pădurii; 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dezvoltarea zonelor de lizieră pentru promovarea rolului de protecție respectiv a creșterii biodiversității 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excluderea folosirii pesticidelor, insecticidelor, utilizarea numai în cazuri avizate de către A.P.M. Harghita și alte instituții abilitate.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se vor utiliza exclusiv drumurile de acces existente și cele propuse pentru construire conform amenajamentului, dacă este cazul.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promovarea în cultură a speciilor autohtone valoroase, precum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împădurirea tuturor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suprafeţelor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neregenerate din fondul forestier; 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realizarea unor lucrări de îngrijire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conducere prin care să se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menţină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să se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îmbunătăţească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starea de sănătate, stabilitatea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biodiversitatea naturală;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planificarea tăierilor de regenerare în scopul realizării unui mozaic de habitate naturale aflate în diverse stadii de dezvoltare, urmărindu-se îndeosebi regenerarea lor naturală din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sămânţă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; 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lucrările silvice se vor executa în perioade de timp cât mai scurte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printr-o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rotaţie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ciclică în timp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spaţiu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, a zonelor cu grade diferite de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intervenţie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>;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asigurarea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permanenţei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pădurilor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funcţiilor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protecţie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producţie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ale acestora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aplicarea de tehnologii de recoltare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colectare a lemnului, care să nu afecteze echilibrul ecologic;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prevenirea proceselor de degradare a pădurilor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solurilor forestiere, care pot conduce la uscarea prematură a arborilor pe picior; 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păstrarea în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arborete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 unui număr rezonabil de arbori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morţi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, bătrâni, arbori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aflaţi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la sol în curs de descompunere, a ramurilor căzute ceea ce constituie o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condiţie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fundamentală pentru asigurarea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biodiversităţii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pădurilor; în aceste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condiţii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vor fi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păstraţi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minim 1-3 arbori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morţi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pe picior sau pe sol la fiecare ha; 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un procent de min.20% din resturile de exploatare este necesar să rămână pe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suprafaţa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parchetului de exploatare;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recoltarea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raţională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 masei lemnoase, astfel încât să nu fie afectată stabilitatea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continuitatea pădurii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 ecosistemelor, în acest sens în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suprafaţa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cu păduri supuse regimului de conservare specială, arbori vor fi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menţinuţi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până la vârste apropiate de limita fiziologică, ceea ce constituie o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garanţie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în plus pentru perpetuarea unor specii specializate (cel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puţin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într-o anumită perioadă 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vieţii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sau a ciclului de dezvoltare) pe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arborete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bătrâne; 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recoltarea masei lemnoase se va realiza evitându-se degradarea solului, precum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rănirea arborilor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rămaşi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în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suprafaţa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exploatată, mai ales a celor limitrofi drumurilor de exploatare;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tehnologia de exploatare a masei lemnoase din parchete care este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diferenţiată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în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funcţie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de tratamentul aplicat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de felul tăierii, nu trebuie să producă prejudicierea peste limitele admise de reglementările specifice, a arborilor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nemarcaţi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, degradarea solului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 malurilor de ape;</w:t>
      </w:r>
    </w:p>
    <w:p w:rsidR="00F10B8F" w:rsidRDefault="00F10B8F">
      <w:pPr>
        <w:pStyle w:val="ListParagraph"/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10B8F" w:rsidRDefault="00F10B8F">
      <w:pPr>
        <w:pStyle w:val="ListParagraph"/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interzicerea depozitării și evitarea colectării masei lemnoase exploatate în zone în care au fost identificate specii de plante ocrotite;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se interzice amplasarea de rampe de încărcare în zone în care a fost raportată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prezenţa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speciilor de interes comunitar.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proofErr w:type="spellStart"/>
      <w:r>
        <w:rPr>
          <w:rFonts w:ascii="Times New Roman" w:hAnsi="Times New Roman"/>
          <w:sz w:val="26"/>
          <w:szCs w:val="26"/>
          <w:lang w:val="ro-RO"/>
        </w:rPr>
        <w:t>menţinerea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arborilor de pe marginea cursurilor de apă, care asigură umbră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hrană, pentru speciile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habitatele ocrotite legate de ecosistemele acvatice; 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exploatările forestiere trebuie să se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desfăşoare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folosind tehnologii care au impact minim asupra habitatelor forestiere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în special asupra celor de interes comunitar.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se va evita efectuarea simultană a lucrărilor de exploatare forestieră pe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suprafeţe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învecinate, pentru a da posibilitatea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existenţei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unor zone de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linişte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pentru speciile protejate;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punerea în practica 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soluţiilor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tehnice de exploatare forestieră va fi supravegheată de un specialist din partea titularului, în vederea asigurării respectării tehnicilor de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execuţie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precum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 măsurilor de reducere a impactului asupra speciilor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habitatelor;</w:t>
      </w:r>
    </w:p>
    <w:p w:rsidR="00F10B8F" w:rsidRDefault="006E6D01">
      <w:pPr>
        <w:pStyle w:val="Default"/>
        <w:numPr>
          <w:ilvl w:val="0"/>
          <w:numId w:val="14"/>
        </w:numPr>
        <w:ind w:right="-279"/>
        <w:jc w:val="both"/>
        <w:rPr>
          <w:rFonts w:ascii="Times New Roman" w:hAnsi="Times New Roman" w:cs="Times New Roman"/>
          <w:color w:val="auto"/>
          <w:sz w:val="26"/>
          <w:szCs w:val="26"/>
          <w:lang w:val="ro-RO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 xml:space="preserve">în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>desfăşurarea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>activităţii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 xml:space="preserve"> de exploatare forestieră, se vor respecta prevederile art. 33, alin. 1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 xml:space="preserve"> 2, a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>Ordonanţei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 xml:space="preserve"> de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>Urgenţă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 xml:space="preserve"> nr. 57 din 20 iunie 2007 privind regimul ariilor naturale protejate, conservarea habitatelor naturale, a florei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 xml:space="preserve"> faunei sălbatice, aprobată cu modificări prin Legea nr. 49 din 7 aprilie 2011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</w:pPr>
      <w:r>
        <w:rPr>
          <w:rFonts w:ascii="Times New Roman" w:hAnsi="Times New Roman"/>
          <w:sz w:val="26"/>
          <w:szCs w:val="26"/>
          <w:lang w:val="ro-RO"/>
        </w:rPr>
        <w:t xml:space="preserve">asigurarea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protecţiei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pazei pădurilor în vederea prevenirii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combaterii bolilor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dăunătorilor, incendiilor, distrugerilor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degradărilor;</w:t>
      </w:r>
    </w:p>
    <w:p w:rsidR="00F10B8F" w:rsidRDefault="006E6D01">
      <w:pPr>
        <w:pStyle w:val="Default"/>
        <w:numPr>
          <w:ilvl w:val="0"/>
          <w:numId w:val="14"/>
        </w:numPr>
        <w:ind w:right="-27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 xml:space="preserve">prin autorizația de exploatare aveți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>obligaţia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 xml:space="preserve"> în cazurile în care platforma primară a parchetelor de exploatare se află în vecinătatea drumurilor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>judeţene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>obţinerea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>Autorizaţiei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 xml:space="preserve"> de amplasare de la Consiliul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>Judeţean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val="ro-RO"/>
        </w:rPr>
        <w:t xml:space="preserve"> Harghita – Compartiment Administrarea Drumurilor.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</w:pPr>
      <w:r>
        <w:rPr>
          <w:rFonts w:ascii="Times New Roman" w:hAnsi="Times New Roman"/>
          <w:sz w:val="26"/>
          <w:szCs w:val="26"/>
          <w:lang w:val="ro-RO"/>
        </w:rPr>
        <w:t>măsurile prezentate și condițiile enumerate în Decizia de încadrare trebuie anexate la Planul amenajistic aprobat și aplicate în urma lucrărilor din fondul forestier de către administratorul pădurilor</w:t>
      </w:r>
    </w:p>
    <w:p w:rsidR="00F10B8F" w:rsidRDefault="006E6D01">
      <w:pPr>
        <w:pStyle w:val="ListParagraph"/>
        <w:numPr>
          <w:ilvl w:val="0"/>
          <w:numId w:val="18"/>
        </w:numPr>
        <w:spacing w:after="0"/>
        <w:ind w:left="720" w:right="-279"/>
        <w:jc w:val="both"/>
      </w:pPr>
      <w:r>
        <w:rPr>
          <w:rFonts w:ascii="Times New Roman" w:hAnsi="Times New Roman"/>
          <w:b/>
          <w:bCs/>
          <w:sz w:val="26"/>
          <w:szCs w:val="26"/>
          <w:lang w:val="ro-RO"/>
        </w:rPr>
        <w:t>prevederile din</w:t>
      </w:r>
      <w:r>
        <w:rPr>
          <w:rFonts w:ascii="Times New Roman" w:hAnsi="Times New Roman"/>
          <w:bCs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ro-RO"/>
        </w:rPr>
        <w:t>rezoluţiile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ro-RO"/>
        </w:rPr>
        <w:t>Conferinţelor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ro-RO"/>
        </w:rPr>
        <w:t xml:space="preserve"> Ministeriale pentru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ro-RO"/>
        </w:rPr>
        <w:t>Protecţia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ro-RO"/>
        </w:rPr>
        <w:t xml:space="preserve"> Pădurilor din Europa</w:t>
      </w:r>
      <w:r>
        <w:rPr>
          <w:rFonts w:ascii="Times New Roman" w:hAnsi="Times New Roman"/>
          <w:bCs/>
          <w:sz w:val="26"/>
          <w:szCs w:val="26"/>
          <w:lang w:val="ro-RO"/>
        </w:rPr>
        <w:t xml:space="preserve">, de la Helsinki (1993) </w:t>
      </w:r>
      <w:proofErr w:type="spellStart"/>
      <w:r>
        <w:rPr>
          <w:rFonts w:ascii="Times New Roman" w:hAnsi="Times New Roman"/>
          <w:bCs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Cs/>
          <w:sz w:val="26"/>
          <w:szCs w:val="26"/>
          <w:lang w:val="ro-RO"/>
        </w:rPr>
        <w:t xml:space="preserve"> Lisabona (1998):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proofErr w:type="spellStart"/>
      <w:r>
        <w:rPr>
          <w:rFonts w:ascii="Times New Roman" w:hAnsi="Times New Roman"/>
          <w:sz w:val="26"/>
          <w:szCs w:val="26"/>
          <w:lang w:val="ro-RO"/>
        </w:rPr>
        <w:t>menţinerea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sporirea adecvată a resurselor forestiere dar în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acelaşi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timp conservarea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biodiversităţii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în cadrul ecosistemelor forestiere; 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executarea lucrărilor de regenerare la momentul oportun;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adaptarea periodizării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operaţiunilor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silviculturale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de tăiere astfel încât să se evite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interferenţa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cu sezonul de reproducere al speciilor de animale sensibile, în special cuibăritul de primăvară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perioadele de împerechere ale păsărilor de pădure;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păstrarea unor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distanţe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adecvate pentru a nu perturba speciile rare sau periclitate a căror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prezenţă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 fost confirmată;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în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arboretele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tinere se va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menţine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un anumit procent de specii pionere care sunt folosite ca hrană de speciile de mamifere sălbatice;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rotația ciclică a zonelor cu grade diferite de intervenție în timp și spațiu;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se interzice organizarea unor parchete de exploatare în zonele favorabile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existenţei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unor bârloguri în perioada noiembrie - martie;</w:t>
      </w:r>
    </w:p>
    <w:p w:rsidR="00F10B8F" w:rsidRDefault="006E6D01">
      <w:pPr>
        <w:pStyle w:val="ListParagraph"/>
        <w:numPr>
          <w:ilvl w:val="0"/>
          <w:numId w:val="14"/>
        </w:num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traversarea pâraielor cu bușteni se va face obligatoriu pe podețe de lemn iar platformele primare și organizările de șantier vor fi amplasate la o distanță de minim 10 metri de albia minoră a pâraielor. </w:t>
      </w:r>
    </w:p>
    <w:p w:rsidR="00F10B8F" w:rsidRDefault="00F10B8F">
      <w:pPr>
        <w:pStyle w:val="ListParagraph"/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10B8F" w:rsidRDefault="006E6D01" w:rsidP="00E970CC">
      <w:pPr>
        <w:pStyle w:val="BodyText20"/>
        <w:shd w:val="clear" w:color="auto" w:fill="auto"/>
        <w:spacing w:before="0"/>
        <w:ind w:left="43" w:right="-274" w:firstLine="0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>Condiții în cazul unor modificări ale planului amenajistic din diferite motive :</w:t>
      </w:r>
    </w:p>
    <w:p w:rsidR="00F10B8F" w:rsidRDefault="006E6D01">
      <w:pPr>
        <w:pStyle w:val="ListParagraph"/>
        <w:numPr>
          <w:ilvl w:val="0"/>
          <w:numId w:val="4"/>
        </w:num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Modificările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Amenajamentului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silvic </w:t>
      </w:r>
      <w:r>
        <w:rPr>
          <w:rFonts w:ascii="Times New Roman" w:hAnsi="Times New Roman"/>
          <w:b/>
          <w:bCs/>
          <w:sz w:val="26"/>
          <w:szCs w:val="26"/>
        </w:rPr>
        <w:t xml:space="preserve">U.P. </w:t>
      </w:r>
      <w:r w:rsidR="00F01BAC" w:rsidRPr="00F01BAC">
        <w:rPr>
          <w:rFonts w:ascii="Times New Roman" w:hAnsi="Times New Roman"/>
          <w:b/>
          <w:sz w:val="26"/>
          <w:szCs w:val="26"/>
          <w:lang w:val="ro-RO"/>
        </w:rPr>
        <w:t>II Composesoratul Joseni</w:t>
      </w:r>
      <w:r w:rsidR="00F01BA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se </w:t>
      </w:r>
      <w:proofErr w:type="spellStart"/>
      <w:r>
        <w:rPr>
          <w:rFonts w:ascii="Times New Roman" w:hAnsi="Times New Roman"/>
          <w:b/>
          <w:sz w:val="26"/>
          <w:szCs w:val="26"/>
        </w:rPr>
        <w:t>vor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realiza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cu </w:t>
      </w:r>
      <w:proofErr w:type="spellStart"/>
      <w:r>
        <w:rPr>
          <w:rFonts w:ascii="Times New Roman" w:hAnsi="Times New Roman"/>
          <w:b/>
          <w:sz w:val="26"/>
          <w:szCs w:val="26"/>
        </w:rPr>
        <w:t>respectarea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condițiilor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înscrise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în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prezenta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decizie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încadrare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</w:p>
    <w:p w:rsidR="00F10B8F" w:rsidRDefault="006E6D01">
      <w:pPr>
        <w:pStyle w:val="ListParagraph"/>
        <w:numPr>
          <w:ilvl w:val="0"/>
          <w:numId w:val="4"/>
        </w:num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Avizarea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modificărilor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va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 xml:space="preserve"> fi </w:t>
      </w:r>
      <w:proofErr w:type="spellStart"/>
      <w:r>
        <w:rPr>
          <w:rFonts w:ascii="Times New Roman" w:hAnsi="Times New Roman"/>
          <w:b/>
          <w:sz w:val="26"/>
          <w:szCs w:val="26"/>
        </w:rPr>
        <w:t>efectuată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către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A.N.A.N.P. – </w:t>
      </w:r>
      <w:proofErr w:type="spellStart"/>
      <w:r>
        <w:rPr>
          <w:rFonts w:ascii="Times New Roman" w:hAnsi="Times New Roman"/>
          <w:b/>
          <w:sz w:val="26"/>
          <w:szCs w:val="26"/>
        </w:rPr>
        <w:t>Serviciul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Teritorial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Harghita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ca administrator al </w:t>
      </w:r>
      <w:proofErr w:type="spellStart"/>
      <w:r>
        <w:rPr>
          <w:rFonts w:ascii="Times New Roman" w:hAnsi="Times New Roman"/>
          <w:b/>
          <w:sz w:val="26"/>
          <w:szCs w:val="26"/>
        </w:rPr>
        <w:t>ariilor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naturale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protejate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</w:p>
    <w:p w:rsidR="00F10B8F" w:rsidRDefault="006E6D01">
      <w:pPr>
        <w:pStyle w:val="ListParagraph"/>
        <w:numPr>
          <w:ilvl w:val="0"/>
          <w:numId w:val="4"/>
        </w:num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Lucrările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exploatare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 </w:t>
      </w:r>
      <w:proofErr w:type="spellStart"/>
      <w:r>
        <w:rPr>
          <w:rFonts w:ascii="Times New Roman" w:hAnsi="Times New Roman"/>
          <w:b/>
          <w:sz w:val="26"/>
          <w:szCs w:val="26"/>
        </w:rPr>
        <w:t>masei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lemnoase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afectate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doborâturi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să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 xml:space="preserve"> se </w:t>
      </w:r>
      <w:proofErr w:type="spellStart"/>
      <w:r>
        <w:rPr>
          <w:rFonts w:ascii="Times New Roman" w:hAnsi="Times New Roman"/>
          <w:b/>
          <w:sz w:val="26"/>
          <w:szCs w:val="26"/>
        </w:rPr>
        <w:t>realizeze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cât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mai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urgent, eventual </w:t>
      </w:r>
      <w:proofErr w:type="spellStart"/>
      <w:r>
        <w:rPr>
          <w:rFonts w:ascii="Times New Roman" w:hAnsi="Times New Roman"/>
          <w:b/>
          <w:sz w:val="26"/>
          <w:szCs w:val="26"/>
        </w:rPr>
        <w:t>în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perioada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iernii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cu </w:t>
      </w:r>
      <w:proofErr w:type="spellStart"/>
      <w:r>
        <w:rPr>
          <w:rFonts w:ascii="Times New Roman" w:hAnsi="Times New Roman"/>
          <w:b/>
          <w:sz w:val="26"/>
          <w:szCs w:val="26"/>
        </w:rPr>
        <w:t>zăpezi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abundente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sz w:val="26"/>
          <w:szCs w:val="26"/>
        </w:rPr>
        <w:t>pentru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protejarea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semințișului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existent </w:t>
      </w:r>
      <w:proofErr w:type="spellStart"/>
      <w:r>
        <w:rPr>
          <w:rFonts w:ascii="Times New Roman" w:hAnsi="Times New Roman"/>
          <w:b/>
          <w:sz w:val="26"/>
          <w:szCs w:val="26"/>
        </w:rPr>
        <w:t>utilizabil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teren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sz w:val="26"/>
          <w:szCs w:val="26"/>
        </w:rPr>
        <w:t>desființând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și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posibilul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focar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infecție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 </w:t>
      </w:r>
      <w:proofErr w:type="spellStart"/>
      <w:r>
        <w:rPr>
          <w:rFonts w:ascii="Times New Roman" w:hAnsi="Times New Roman"/>
          <w:b/>
          <w:sz w:val="26"/>
          <w:szCs w:val="26"/>
        </w:rPr>
        <w:t>dăunătorilor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forestieri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</w:p>
    <w:p w:rsidR="00F10B8F" w:rsidRDefault="006E6D01">
      <w:pPr>
        <w:pStyle w:val="ListParagraph"/>
        <w:numPr>
          <w:ilvl w:val="0"/>
          <w:numId w:val="4"/>
        </w:num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Lucrările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exploatare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 </w:t>
      </w:r>
      <w:proofErr w:type="spellStart"/>
      <w:r>
        <w:rPr>
          <w:rFonts w:ascii="Times New Roman" w:hAnsi="Times New Roman"/>
          <w:b/>
          <w:sz w:val="26"/>
          <w:szCs w:val="26"/>
        </w:rPr>
        <w:t>masei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lemnoase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trebuie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să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aibă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caracterul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tăierilor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transformare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conducând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arboretul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spre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arboret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plurien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de </w:t>
      </w:r>
      <w:proofErr w:type="spellStart"/>
      <w:r>
        <w:rPr>
          <w:rFonts w:ascii="Times New Roman" w:hAnsi="Times New Roman"/>
          <w:b/>
          <w:sz w:val="26"/>
          <w:szCs w:val="26"/>
        </w:rPr>
        <w:t>amestec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sz w:val="26"/>
          <w:szCs w:val="26"/>
        </w:rPr>
        <w:t>suprafeţele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afectate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exploatări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vor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fi </w:t>
      </w:r>
      <w:proofErr w:type="spellStart"/>
      <w:r>
        <w:rPr>
          <w:rFonts w:ascii="Times New Roman" w:hAnsi="Times New Roman"/>
          <w:b/>
          <w:sz w:val="26"/>
          <w:szCs w:val="26"/>
        </w:rPr>
        <w:t>reîmpădurite</w:t>
      </w:r>
      <w:proofErr w:type="spellEnd"/>
      <w:r>
        <w:rPr>
          <w:rFonts w:ascii="Times New Roman" w:hAnsi="Times New Roman"/>
          <w:b/>
          <w:sz w:val="26"/>
          <w:szCs w:val="26"/>
        </w:rPr>
        <w:t>/</w:t>
      </w:r>
      <w:proofErr w:type="spellStart"/>
      <w:r>
        <w:rPr>
          <w:rFonts w:ascii="Times New Roman" w:hAnsi="Times New Roman"/>
          <w:b/>
          <w:sz w:val="26"/>
          <w:szCs w:val="26"/>
        </w:rPr>
        <w:t>completări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la </w:t>
      </w:r>
      <w:proofErr w:type="spellStart"/>
      <w:r>
        <w:rPr>
          <w:rFonts w:ascii="Times New Roman" w:hAnsi="Times New Roman"/>
          <w:b/>
          <w:sz w:val="26"/>
          <w:szCs w:val="26"/>
        </w:rPr>
        <w:t>regenerare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naturală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conform </w:t>
      </w:r>
      <w:proofErr w:type="spellStart"/>
      <w:r>
        <w:rPr>
          <w:rFonts w:ascii="Times New Roman" w:hAnsi="Times New Roman"/>
          <w:b/>
          <w:sz w:val="26"/>
          <w:szCs w:val="26"/>
        </w:rPr>
        <w:t>legislaţiei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silvice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în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vigoare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</w:p>
    <w:p w:rsidR="00F10B8F" w:rsidRDefault="006E6D01">
      <w:pPr>
        <w:pStyle w:val="ListParagraph"/>
        <w:numPr>
          <w:ilvl w:val="0"/>
          <w:numId w:val="4"/>
        </w:num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În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cazul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în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care </w:t>
      </w:r>
      <w:proofErr w:type="spellStart"/>
      <w:r>
        <w:rPr>
          <w:rFonts w:ascii="Times New Roman" w:hAnsi="Times New Roman"/>
          <w:b/>
          <w:sz w:val="26"/>
          <w:szCs w:val="26"/>
        </w:rPr>
        <w:t>modificările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survenite-intervenite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în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amenajamentul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silvic </w:t>
      </w:r>
      <w:proofErr w:type="spellStart"/>
      <w:r>
        <w:rPr>
          <w:rFonts w:ascii="Times New Roman" w:hAnsi="Times New Roman"/>
          <w:b/>
          <w:sz w:val="26"/>
          <w:szCs w:val="26"/>
        </w:rPr>
        <w:t>implică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conform </w:t>
      </w:r>
      <w:proofErr w:type="spellStart"/>
      <w:r>
        <w:rPr>
          <w:rFonts w:ascii="Times New Roman" w:hAnsi="Times New Roman"/>
          <w:b/>
          <w:sz w:val="26"/>
          <w:szCs w:val="26"/>
        </w:rPr>
        <w:t>Ordinul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M.A.P. </w:t>
      </w:r>
      <w:proofErr w:type="spellStart"/>
      <w:r>
        <w:rPr>
          <w:rFonts w:ascii="Times New Roman" w:hAnsi="Times New Roman"/>
          <w:b/>
          <w:sz w:val="26"/>
          <w:szCs w:val="26"/>
        </w:rPr>
        <w:t>nr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. 766/2018 2012, cu </w:t>
      </w:r>
      <w:proofErr w:type="spellStart"/>
      <w:r>
        <w:rPr>
          <w:rFonts w:ascii="Times New Roman" w:hAnsi="Times New Roman"/>
          <w:b/>
          <w:sz w:val="26"/>
          <w:szCs w:val="26"/>
        </w:rPr>
        <w:t>modificările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și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completările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ulterioare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sz w:val="26"/>
          <w:szCs w:val="26"/>
        </w:rPr>
        <w:t>necesitatea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elaborării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unui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nou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amenajament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silvic </w:t>
      </w:r>
      <w:proofErr w:type="spellStart"/>
      <w:r>
        <w:rPr>
          <w:rFonts w:ascii="Times New Roman" w:hAnsi="Times New Roman"/>
          <w:b/>
          <w:sz w:val="26"/>
          <w:szCs w:val="26"/>
        </w:rPr>
        <w:t>înainte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expirarea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acestuia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se </w:t>
      </w:r>
      <w:proofErr w:type="spellStart"/>
      <w:r>
        <w:rPr>
          <w:rFonts w:ascii="Times New Roman" w:hAnsi="Times New Roman"/>
          <w:b/>
          <w:sz w:val="26"/>
          <w:szCs w:val="26"/>
        </w:rPr>
        <w:t>va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demara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procedura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elaborare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 </w:t>
      </w:r>
      <w:proofErr w:type="spellStart"/>
      <w:r>
        <w:rPr>
          <w:rFonts w:ascii="Times New Roman" w:hAnsi="Times New Roman"/>
          <w:b/>
          <w:sz w:val="26"/>
          <w:szCs w:val="26"/>
        </w:rPr>
        <w:t>unui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nou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amenajament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sz w:val="26"/>
          <w:szCs w:val="26"/>
        </w:rPr>
        <w:t>veți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notifica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APM </w:t>
      </w:r>
      <w:proofErr w:type="spellStart"/>
      <w:r>
        <w:rPr>
          <w:rFonts w:ascii="Times New Roman" w:hAnsi="Times New Roman"/>
          <w:b/>
          <w:sz w:val="26"/>
          <w:szCs w:val="26"/>
        </w:rPr>
        <w:t>Harghita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sz w:val="26"/>
          <w:szCs w:val="26"/>
        </w:rPr>
        <w:t>fiind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necesară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parcurgerea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procedurii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evaluare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mediu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conform HG nr.1076/2004.</w:t>
      </w:r>
    </w:p>
    <w:p w:rsidR="00F10B8F" w:rsidRDefault="006E6D01">
      <w:pPr>
        <w:pStyle w:val="ListParagraph"/>
        <w:numPr>
          <w:ilvl w:val="0"/>
          <w:numId w:val="4"/>
        </w:num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Titularul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activităţii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are </w:t>
      </w:r>
      <w:proofErr w:type="spellStart"/>
      <w:r>
        <w:rPr>
          <w:rFonts w:ascii="Times New Roman" w:hAnsi="Times New Roman"/>
          <w:b/>
          <w:sz w:val="26"/>
          <w:szCs w:val="26"/>
        </w:rPr>
        <w:t>obligaţia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conform </w:t>
      </w:r>
      <w:proofErr w:type="spellStart"/>
      <w:r>
        <w:rPr>
          <w:rFonts w:ascii="Times New Roman" w:hAnsi="Times New Roman"/>
          <w:b/>
          <w:sz w:val="26"/>
          <w:szCs w:val="26"/>
        </w:rPr>
        <w:t>prevederilor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art. </w:t>
      </w:r>
      <w:proofErr w:type="gramStart"/>
      <w:r>
        <w:rPr>
          <w:rFonts w:ascii="Times New Roman" w:hAnsi="Times New Roman"/>
          <w:b/>
          <w:sz w:val="26"/>
          <w:szCs w:val="26"/>
        </w:rPr>
        <w:t>15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din OUG 164/2008 </w:t>
      </w:r>
      <w:proofErr w:type="spellStart"/>
      <w:r>
        <w:rPr>
          <w:rFonts w:ascii="Times New Roman" w:hAnsi="Times New Roman"/>
          <w:b/>
          <w:sz w:val="26"/>
          <w:szCs w:val="26"/>
        </w:rPr>
        <w:t>pentru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modificarea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completarea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Ordonanţei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Urgenţă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 </w:t>
      </w:r>
      <w:proofErr w:type="spellStart"/>
      <w:r>
        <w:rPr>
          <w:rFonts w:ascii="Times New Roman" w:hAnsi="Times New Roman"/>
          <w:b/>
          <w:sz w:val="26"/>
          <w:szCs w:val="26"/>
        </w:rPr>
        <w:t>Guvernului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. 195/2005 </w:t>
      </w:r>
      <w:proofErr w:type="spellStart"/>
      <w:r>
        <w:rPr>
          <w:rFonts w:ascii="Times New Roman" w:hAnsi="Times New Roman"/>
          <w:b/>
          <w:sz w:val="26"/>
          <w:szCs w:val="26"/>
        </w:rPr>
        <w:t>privind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protecţia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mediului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de a </w:t>
      </w:r>
      <w:proofErr w:type="spellStart"/>
      <w:r>
        <w:rPr>
          <w:rFonts w:ascii="Times New Roman" w:hAnsi="Times New Roman"/>
          <w:b/>
          <w:sz w:val="26"/>
          <w:szCs w:val="26"/>
        </w:rPr>
        <w:t>notifica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APM </w:t>
      </w:r>
      <w:proofErr w:type="spellStart"/>
      <w:r>
        <w:rPr>
          <w:rFonts w:ascii="Times New Roman" w:hAnsi="Times New Roman"/>
          <w:b/>
          <w:sz w:val="26"/>
          <w:szCs w:val="26"/>
        </w:rPr>
        <w:t>Harghita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daca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intervin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elemente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noi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sz w:val="26"/>
          <w:szCs w:val="26"/>
        </w:rPr>
        <w:t>necunoscute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la data </w:t>
      </w:r>
      <w:proofErr w:type="spellStart"/>
      <w:r>
        <w:rPr>
          <w:rFonts w:ascii="Times New Roman" w:hAnsi="Times New Roman"/>
          <w:b/>
          <w:sz w:val="26"/>
          <w:szCs w:val="26"/>
        </w:rPr>
        <w:t>emiterii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prezentei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sz w:val="26"/>
          <w:szCs w:val="26"/>
        </w:rPr>
        <w:t>precum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asupra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oricăror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modificări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ale </w:t>
      </w:r>
      <w:proofErr w:type="spellStart"/>
      <w:r>
        <w:rPr>
          <w:rFonts w:ascii="Times New Roman" w:hAnsi="Times New Roman"/>
          <w:b/>
          <w:sz w:val="26"/>
          <w:szCs w:val="26"/>
        </w:rPr>
        <w:t>condiţiilor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care au stat la </w:t>
      </w:r>
      <w:proofErr w:type="spellStart"/>
      <w:r>
        <w:rPr>
          <w:rFonts w:ascii="Times New Roman" w:hAnsi="Times New Roman"/>
          <w:b/>
          <w:sz w:val="26"/>
          <w:szCs w:val="26"/>
        </w:rPr>
        <w:t>baza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emiterii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prezentei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decizii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sz w:val="26"/>
          <w:szCs w:val="26"/>
        </w:rPr>
        <w:t>înainte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realizarea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modificării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b/>
          <w:sz w:val="26"/>
          <w:szCs w:val="26"/>
        </w:rPr>
        <w:t>Pe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baza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notificării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APM </w:t>
      </w:r>
      <w:proofErr w:type="spellStart"/>
      <w:r>
        <w:rPr>
          <w:rFonts w:ascii="Times New Roman" w:hAnsi="Times New Roman"/>
          <w:b/>
          <w:sz w:val="26"/>
          <w:szCs w:val="26"/>
        </w:rPr>
        <w:t>Harghita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va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lua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decizia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după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caz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cu </w:t>
      </w:r>
      <w:proofErr w:type="spellStart"/>
      <w:r>
        <w:rPr>
          <w:rFonts w:ascii="Times New Roman" w:hAnsi="Times New Roman"/>
          <w:b/>
          <w:sz w:val="26"/>
          <w:szCs w:val="26"/>
        </w:rPr>
        <w:t>privire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la </w:t>
      </w:r>
      <w:proofErr w:type="spellStart"/>
      <w:r>
        <w:rPr>
          <w:rFonts w:ascii="Times New Roman" w:hAnsi="Times New Roman"/>
          <w:b/>
          <w:sz w:val="26"/>
          <w:szCs w:val="26"/>
        </w:rPr>
        <w:t>menţinerea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deciziei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sau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la </w:t>
      </w:r>
      <w:proofErr w:type="spellStart"/>
      <w:r>
        <w:rPr>
          <w:rFonts w:ascii="Times New Roman" w:hAnsi="Times New Roman"/>
          <w:b/>
          <w:sz w:val="26"/>
          <w:szCs w:val="26"/>
        </w:rPr>
        <w:t>necesitatea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revizuirii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acesteia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sz w:val="26"/>
          <w:szCs w:val="26"/>
        </w:rPr>
        <w:t>informând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titularul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despre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această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decizie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b/>
          <w:sz w:val="26"/>
          <w:szCs w:val="26"/>
        </w:rPr>
        <w:t>Până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la </w:t>
      </w:r>
      <w:proofErr w:type="spellStart"/>
      <w:r>
        <w:rPr>
          <w:rFonts w:ascii="Times New Roman" w:hAnsi="Times New Roman"/>
          <w:b/>
          <w:sz w:val="26"/>
          <w:szCs w:val="26"/>
        </w:rPr>
        <w:t>adoptarea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acestei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decizii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către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APM </w:t>
      </w:r>
      <w:proofErr w:type="spellStart"/>
      <w:r>
        <w:rPr>
          <w:rFonts w:ascii="Times New Roman" w:hAnsi="Times New Roman"/>
          <w:b/>
          <w:sz w:val="26"/>
          <w:szCs w:val="26"/>
        </w:rPr>
        <w:t>Harghita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este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interzisă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desfăşurarea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oricărei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activităţi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care </w:t>
      </w:r>
      <w:proofErr w:type="spellStart"/>
      <w:r>
        <w:rPr>
          <w:rFonts w:ascii="Times New Roman" w:hAnsi="Times New Roman"/>
          <w:b/>
          <w:sz w:val="26"/>
          <w:szCs w:val="26"/>
        </w:rPr>
        <w:t>ar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rezulta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in </w:t>
      </w:r>
      <w:proofErr w:type="spellStart"/>
      <w:r>
        <w:rPr>
          <w:rFonts w:ascii="Times New Roman" w:hAnsi="Times New Roman"/>
          <w:b/>
          <w:sz w:val="26"/>
          <w:szCs w:val="26"/>
        </w:rPr>
        <w:t>urma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modificărilor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care </w:t>
      </w:r>
      <w:proofErr w:type="spellStart"/>
      <w:r>
        <w:rPr>
          <w:rFonts w:ascii="Times New Roman" w:hAnsi="Times New Roman"/>
          <w:b/>
          <w:sz w:val="26"/>
          <w:szCs w:val="26"/>
        </w:rPr>
        <w:t>fac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obiectul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notificării</w:t>
      </w:r>
      <w:proofErr w:type="spellEnd"/>
    </w:p>
    <w:p w:rsidR="00F10B8F" w:rsidRDefault="00F10B8F">
      <w:pPr>
        <w:spacing w:after="0" w:line="240" w:lineRule="auto"/>
        <w:ind w:right="-279"/>
        <w:jc w:val="both"/>
        <w:rPr>
          <w:rFonts w:ascii="Times New Roman" w:hAnsi="Times New Roman"/>
          <w:b/>
          <w:i/>
          <w:sz w:val="26"/>
          <w:szCs w:val="26"/>
          <w:lang w:val="ro-RO"/>
        </w:rPr>
      </w:pPr>
    </w:p>
    <w:p w:rsidR="00F10B8F" w:rsidRDefault="006E6D01">
      <w:pPr>
        <w:spacing w:after="0" w:line="240" w:lineRule="auto"/>
        <w:ind w:right="-279"/>
        <w:jc w:val="both"/>
      </w:pPr>
      <w:r>
        <w:rPr>
          <w:rFonts w:ascii="Times New Roman" w:hAnsi="Times New Roman"/>
          <w:b/>
          <w:i/>
          <w:sz w:val="26"/>
          <w:szCs w:val="26"/>
          <w:lang w:val="ro-RO"/>
        </w:rPr>
        <w:t>Măsuri de conservare prevăzute în planul de management aprobat și în Regulamentul aferent acestuia, respectiv obiective de conservare specifice sitului elaborate de către custode:</w:t>
      </w:r>
    </w:p>
    <w:p w:rsidR="00F10B8F" w:rsidRDefault="006E6D01">
      <w:pPr>
        <w:pStyle w:val="BodyText0"/>
        <w:numPr>
          <w:ilvl w:val="0"/>
          <w:numId w:val="20"/>
        </w:numPr>
        <w:spacing w:after="0" w:line="240" w:lineRule="auto"/>
        <w:ind w:left="0" w:right="-279" w:hanging="425"/>
        <w:jc w:val="both"/>
      </w:pPr>
      <w:r>
        <w:rPr>
          <w:rFonts w:ascii="Times New Roman" w:hAnsi="Times New Roman"/>
          <w:sz w:val="26"/>
          <w:szCs w:val="26"/>
          <w:lang w:val="ro-RO"/>
        </w:rPr>
        <w:t xml:space="preserve">Pentru conservarea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biodiversităţii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în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 xml:space="preserve">aria de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protecţie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specială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avifaunistică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b/>
          <w:i/>
          <w:color w:val="000000"/>
          <w:sz w:val="26"/>
          <w:szCs w:val="26"/>
          <w:lang w:val="ro-RO"/>
        </w:rPr>
        <w:t xml:space="preserve">ROSPA0033 ”Depresiunea și Munții Giurgeului”, </w:t>
      </w:r>
      <w:r>
        <w:rPr>
          <w:rFonts w:ascii="Times New Roman" w:hAnsi="Times New Roman"/>
          <w:b/>
          <w:color w:val="000000"/>
          <w:sz w:val="26"/>
          <w:szCs w:val="26"/>
          <w:lang w:val="ro-RO"/>
        </w:rPr>
        <w:t>se vor aplica</w:t>
      </w:r>
      <w:r>
        <w:rPr>
          <w:rFonts w:ascii="Times New Roman" w:hAnsi="Times New Roman"/>
          <w:color w:val="000000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b/>
          <w:i/>
          <w:color w:val="000000"/>
          <w:sz w:val="26"/>
          <w:szCs w:val="26"/>
          <w:lang w:val="ro-RO"/>
        </w:rPr>
        <w:t>măsurile de management a speciilor dependente de păduri</w:t>
      </w:r>
      <w:r>
        <w:rPr>
          <w:rFonts w:ascii="Times New Roman" w:hAnsi="Times New Roman"/>
          <w:sz w:val="26"/>
          <w:szCs w:val="26"/>
          <w:lang w:val="ro-RO"/>
        </w:rPr>
        <w:t>, în conformitate cu Planul de management al sitului, aprobat cu Ordin M.M.A.P. nr. 1556/2016 privind aprobarea Planului de management al Parcului Natural Defileul Mureșului Superior și al ariilor naturale protejate conexe:</w:t>
      </w:r>
    </w:p>
    <w:p w:rsidR="00F10B8F" w:rsidRDefault="006E6D01" w:rsidP="009321D3">
      <w:pPr>
        <w:pStyle w:val="ListParagraph"/>
        <w:numPr>
          <w:ilvl w:val="0"/>
          <w:numId w:val="22"/>
        </w:numPr>
        <w:spacing w:after="0" w:line="240" w:lineRule="auto"/>
        <w:ind w:right="-274"/>
        <w:contextualSpacing/>
        <w:jc w:val="both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la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sfârșitul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exploatării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în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fiecare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parcelă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se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vor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păstra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minim 3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arbori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morți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hectar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F10B8F" w:rsidRDefault="006E6D01" w:rsidP="009321D3">
      <w:pPr>
        <w:pStyle w:val="ListParagraph"/>
        <w:numPr>
          <w:ilvl w:val="0"/>
          <w:numId w:val="22"/>
        </w:numPr>
        <w:spacing w:after="0" w:line="240" w:lineRule="auto"/>
        <w:ind w:right="-274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la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tăierea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finală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vor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păstra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cel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puțin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5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arbori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maturi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/ha,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izolat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și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în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pâlcuri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cu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diametrul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minim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egal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cu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diametrul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mediu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al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arboretului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F10B8F" w:rsidRDefault="006E6D01" w:rsidP="009321D3">
      <w:pPr>
        <w:pStyle w:val="ListParagraph"/>
        <w:numPr>
          <w:ilvl w:val="0"/>
          <w:numId w:val="22"/>
        </w:numPr>
        <w:spacing w:after="0" w:line="240" w:lineRule="auto"/>
        <w:ind w:right="-274"/>
        <w:contextualSpacing/>
        <w:jc w:val="both"/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pentru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lucrările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exploatare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perioada</w:t>
      </w:r>
      <w:proofErr w:type="spellEnd"/>
      <w:r>
        <w:rPr>
          <w:rFonts w:ascii="Times New Roman" w:hAnsi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/>
          <w:sz w:val="26"/>
          <w:szCs w:val="26"/>
        </w:rPr>
        <w:t>aprilie</w:t>
      </w:r>
      <w:proofErr w:type="spellEnd"/>
      <w:r>
        <w:rPr>
          <w:rFonts w:ascii="Times New Roman" w:hAnsi="Times New Roman"/>
          <w:sz w:val="26"/>
          <w:szCs w:val="26"/>
        </w:rPr>
        <w:t xml:space="preserve"> – 1 august se </w:t>
      </w:r>
      <w:proofErr w:type="spellStart"/>
      <w:r>
        <w:rPr>
          <w:rFonts w:ascii="Times New Roman" w:hAnsi="Times New Roman"/>
          <w:sz w:val="26"/>
          <w:szCs w:val="26"/>
        </w:rPr>
        <w:t>vor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emite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autorizații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exploatare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doar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pentru</w:t>
      </w:r>
      <w:proofErr w:type="spellEnd"/>
      <w:r>
        <w:rPr>
          <w:rFonts w:ascii="Times New Roman" w:hAnsi="Times New Roman"/>
          <w:sz w:val="26"/>
          <w:szCs w:val="26"/>
        </w:rPr>
        <w:t xml:space="preserve"> un </w:t>
      </w:r>
      <w:proofErr w:type="spellStart"/>
      <w:r>
        <w:rPr>
          <w:rFonts w:ascii="Times New Roman" w:hAnsi="Times New Roman"/>
          <w:sz w:val="26"/>
          <w:szCs w:val="26"/>
        </w:rPr>
        <w:t>singur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parchet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exploatare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pentru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fiecare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formație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exploatări</w:t>
      </w:r>
      <w:proofErr w:type="spellEnd"/>
      <w:r>
        <w:rPr>
          <w:rFonts w:ascii="Times New Roman" w:hAnsi="Times New Roman"/>
          <w:sz w:val="26"/>
          <w:szCs w:val="26"/>
        </w:rPr>
        <w:t xml:space="preserve">, la </w:t>
      </w:r>
      <w:proofErr w:type="spellStart"/>
      <w:r>
        <w:rPr>
          <w:rFonts w:ascii="Times New Roman" w:hAnsi="Times New Roman"/>
          <w:sz w:val="26"/>
          <w:szCs w:val="26"/>
        </w:rPr>
        <w:t>nivel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ocol</w:t>
      </w:r>
      <w:proofErr w:type="spellEnd"/>
      <w:r>
        <w:rPr>
          <w:rFonts w:ascii="Times New Roman" w:hAnsi="Times New Roman"/>
          <w:sz w:val="26"/>
          <w:szCs w:val="26"/>
        </w:rPr>
        <w:t xml:space="preserve"> silvic.</w:t>
      </w:r>
    </w:p>
    <w:p w:rsidR="00F10B8F" w:rsidRPr="00E970CC" w:rsidRDefault="006E6D01" w:rsidP="009321D3">
      <w:pPr>
        <w:pStyle w:val="ListParagraph"/>
        <w:numPr>
          <w:ilvl w:val="0"/>
          <w:numId w:val="22"/>
        </w:numPr>
        <w:spacing w:after="0" w:line="240" w:lineRule="auto"/>
        <w:ind w:right="-274"/>
        <w:contextualSpacing/>
        <w:jc w:val="both"/>
      </w:pPr>
      <w:proofErr w:type="spellStart"/>
      <w:r>
        <w:rPr>
          <w:rFonts w:ascii="Times New Roman" w:hAnsi="Times New Roman"/>
          <w:sz w:val="26"/>
          <w:szCs w:val="26"/>
        </w:rPr>
        <w:t>exploatarea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postaței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următoare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parchete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doar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după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reprimirea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celei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precedente</w:t>
      </w:r>
      <w:proofErr w:type="spellEnd"/>
    </w:p>
    <w:p w:rsidR="00E970CC" w:rsidRDefault="00E970CC" w:rsidP="009321D3">
      <w:pPr>
        <w:pStyle w:val="ListParagraph"/>
        <w:spacing w:after="0" w:line="240" w:lineRule="auto"/>
        <w:ind w:right="-274"/>
        <w:contextualSpacing/>
        <w:jc w:val="both"/>
      </w:pPr>
    </w:p>
    <w:p w:rsidR="00F10B8F" w:rsidRDefault="006E6D01" w:rsidP="009321D3">
      <w:pPr>
        <w:pStyle w:val="ListParagraph"/>
        <w:numPr>
          <w:ilvl w:val="0"/>
          <w:numId w:val="22"/>
        </w:numPr>
        <w:spacing w:after="0" w:line="240" w:lineRule="auto"/>
        <w:ind w:right="-274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evitarea pășunatului în fond forestier și limitarea tranzitului animalelor domestice prin pădure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doar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tranzit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temporar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sau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acces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sursa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apă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permisă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doar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cu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autorizație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de la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Ocolul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Silvic</w:t>
      </w:r>
    </w:p>
    <w:p w:rsidR="00F10B8F" w:rsidRDefault="006E6D01" w:rsidP="009321D3">
      <w:pPr>
        <w:pStyle w:val="ListParagraph"/>
        <w:numPr>
          <w:ilvl w:val="0"/>
          <w:numId w:val="22"/>
        </w:numPr>
        <w:spacing w:after="0" w:line="240" w:lineRule="auto"/>
        <w:ind w:right="-274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recoltarea fructelor de pădure, ciupercilor comestibile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plantelor medicinale, din fond forestier, de către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agenţi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economici, doar în conformitate cu prevederile legale, cu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obţinerea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tuturor avizelor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aprobărilor necesare</w:t>
      </w:r>
    </w:p>
    <w:p w:rsidR="00F10B8F" w:rsidRDefault="006E6D01" w:rsidP="009321D3">
      <w:pPr>
        <w:pStyle w:val="ListParagraph"/>
        <w:numPr>
          <w:ilvl w:val="0"/>
          <w:numId w:val="22"/>
        </w:numPr>
        <w:spacing w:after="0" w:line="240" w:lineRule="auto"/>
        <w:ind w:right="-274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în cazul gradațiilor se vor folosi combateri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aviochimice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doar după ce  insecticidele folosite vor fi doar biologice și se vor folosi doar după aprobarea administratorului sitului</w:t>
      </w:r>
    </w:p>
    <w:p w:rsidR="00F10B8F" w:rsidRDefault="006E6D01" w:rsidP="009321D3">
      <w:pPr>
        <w:pStyle w:val="ListParagraph"/>
        <w:numPr>
          <w:ilvl w:val="0"/>
          <w:numId w:val="22"/>
        </w:numPr>
        <w:spacing w:after="0" w:line="240" w:lineRule="auto"/>
        <w:ind w:right="-274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păstrarea tipului natural fundamental de pădure</w:t>
      </w:r>
    </w:p>
    <w:p w:rsidR="00F10B8F" w:rsidRDefault="006E6D01" w:rsidP="009321D3">
      <w:pPr>
        <w:pStyle w:val="ListParagraph"/>
        <w:numPr>
          <w:ilvl w:val="0"/>
          <w:numId w:val="22"/>
        </w:numPr>
        <w:spacing w:after="0" w:line="240" w:lineRule="auto"/>
        <w:ind w:right="-274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egalizarea în timp a suprafețelor de pădure pe categorii de vârstă</w:t>
      </w:r>
    </w:p>
    <w:p w:rsidR="00F10B8F" w:rsidRDefault="006E6D01" w:rsidP="009321D3">
      <w:pPr>
        <w:pStyle w:val="ListParagraph"/>
        <w:numPr>
          <w:ilvl w:val="0"/>
          <w:numId w:val="22"/>
        </w:numPr>
        <w:spacing w:after="0" w:line="240" w:lineRule="auto"/>
        <w:ind w:right="-274"/>
        <w:contextualSpacing/>
        <w:jc w:val="both"/>
      </w:pPr>
      <w:proofErr w:type="spellStart"/>
      <w:r>
        <w:rPr>
          <w:rFonts w:ascii="Times New Roman" w:hAnsi="Times New Roman"/>
          <w:sz w:val="26"/>
          <w:szCs w:val="26"/>
          <w:lang w:val="hu-HU"/>
        </w:rPr>
        <w:t>accesul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motorizat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pe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timpul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iernii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se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face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hu-HU"/>
        </w:rPr>
        <w:t>la</w:t>
      </w:r>
      <w:proofErr w:type="gramEnd"/>
      <w:r>
        <w:rPr>
          <w:rFonts w:ascii="Times New Roman" w:hAnsi="Times New Roman"/>
          <w:sz w:val="26"/>
          <w:szCs w:val="26"/>
          <w:lang w:val="hu-HU"/>
        </w:rPr>
        <w:t xml:space="preserve"> minim 3 km de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zonele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rotit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ale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Cocoșului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munte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vezi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harta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Tetrao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urogallus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Zone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rotit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din </w:t>
      </w:r>
      <w:proofErr w:type="spellStart"/>
      <w:r>
        <w:rPr>
          <w:rFonts w:ascii="Times New Roman" w:hAnsi="Times New Roman"/>
          <w:sz w:val="26"/>
          <w:szCs w:val="26"/>
          <w:lang w:val="hu-HU"/>
        </w:rPr>
        <w:t>Planul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 xml:space="preserve"> de management</w:t>
      </w:r>
    </w:p>
    <w:p w:rsidR="00F10B8F" w:rsidRDefault="006E6D01">
      <w:pPr>
        <w:pStyle w:val="ListParagraph"/>
        <w:numPr>
          <w:ilvl w:val="0"/>
          <w:numId w:val="21"/>
        </w:numPr>
        <w:spacing w:after="0" w:line="240" w:lineRule="auto"/>
        <w:ind w:left="0" w:right="-279"/>
        <w:jc w:val="both"/>
      </w:pPr>
      <w:r>
        <w:rPr>
          <w:rFonts w:ascii="Times New Roman" w:hAnsi="Times New Roman"/>
          <w:sz w:val="26"/>
          <w:szCs w:val="26"/>
          <w:lang w:val="ro-RO"/>
        </w:rPr>
        <w:t xml:space="preserve">În cadrul lucrărilor silvice </w:t>
      </w:r>
      <w:r>
        <w:rPr>
          <w:rFonts w:ascii="Times New Roman" w:hAnsi="Times New Roman"/>
          <w:b/>
          <w:sz w:val="26"/>
          <w:szCs w:val="26"/>
          <w:lang w:val="ro-RO"/>
        </w:rPr>
        <w:t>se va ține cont și</w:t>
      </w:r>
      <w:r>
        <w:rPr>
          <w:rFonts w:ascii="Times New Roman" w:hAnsi="Times New Roman"/>
          <w:b/>
          <w:sz w:val="26"/>
          <w:szCs w:val="26"/>
          <w:lang w:val="hu-HU"/>
        </w:rPr>
        <w:t xml:space="preserve"> se </w:t>
      </w:r>
      <w:proofErr w:type="spellStart"/>
      <w:r>
        <w:rPr>
          <w:rFonts w:ascii="Times New Roman" w:hAnsi="Times New Roman"/>
          <w:b/>
          <w:sz w:val="26"/>
          <w:szCs w:val="26"/>
          <w:lang w:val="hu-HU"/>
        </w:rPr>
        <w:t>va</w:t>
      </w:r>
      <w:proofErr w:type="spellEnd"/>
      <w:r>
        <w:rPr>
          <w:rFonts w:ascii="Times New Roman" w:hAnsi="Times New Roman"/>
          <w:b/>
          <w:sz w:val="26"/>
          <w:szCs w:val="26"/>
          <w:lang w:val="hu-H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hu-HU"/>
        </w:rPr>
        <w:t>acorda</w:t>
      </w:r>
      <w:proofErr w:type="spellEnd"/>
      <w:r>
        <w:rPr>
          <w:rFonts w:ascii="Times New Roman" w:hAnsi="Times New Roman"/>
          <w:b/>
          <w:sz w:val="26"/>
          <w:szCs w:val="26"/>
          <w:lang w:val="hu-H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hu-HU"/>
        </w:rPr>
        <w:t>proritate</w:t>
      </w:r>
      <w:proofErr w:type="spellEnd"/>
      <w:r>
        <w:rPr>
          <w:rFonts w:ascii="Times New Roman" w:hAnsi="Times New Roman"/>
          <w:b/>
          <w:i/>
          <w:sz w:val="26"/>
          <w:szCs w:val="26"/>
          <w:lang w:val="hu-HU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lang w:val="ro-RO"/>
        </w:rPr>
        <w:t xml:space="preserve">Obiectivelor de conservare specifice sitului </w:t>
      </w:r>
      <w:r>
        <w:rPr>
          <w:rFonts w:ascii="Times New Roman" w:eastAsia="Arial" w:hAnsi="Times New Roman"/>
          <w:b/>
          <w:i/>
          <w:sz w:val="26"/>
          <w:szCs w:val="26"/>
        </w:rPr>
        <w:t xml:space="preserve">ROSPA0033 </w:t>
      </w:r>
      <w:proofErr w:type="spellStart"/>
      <w:r>
        <w:rPr>
          <w:rFonts w:ascii="Times New Roman" w:eastAsia="Arial" w:hAnsi="Times New Roman"/>
          <w:b/>
          <w:i/>
          <w:sz w:val="26"/>
          <w:szCs w:val="26"/>
        </w:rPr>
        <w:t>Depresiunea</w:t>
      </w:r>
      <w:proofErr w:type="spellEnd"/>
      <w:r>
        <w:rPr>
          <w:rFonts w:ascii="Times New Roman" w:eastAsia="Arial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b/>
          <w:i/>
          <w:sz w:val="26"/>
          <w:szCs w:val="26"/>
        </w:rPr>
        <w:t>si</w:t>
      </w:r>
      <w:proofErr w:type="spellEnd"/>
      <w:r>
        <w:rPr>
          <w:rFonts w:ascii="Times New Roman" w:eastAsia="Arial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b/>
          <w:i/>
          <w:sz w:val="26"/>
          <w:szCs w:val="26"/>
        </w:rPr>
        <w:t>Munții</w:t>
      </w:r>
      <w:proofErr w:type="spellEnd"/>
      <w:r>
        <w:rPr>
          <w:rFonts w:ascii="Times New Roman" w:eastAsia="Arial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b/>
          <w:i/>
          <w:sz w:val="26"/>
          <w:szCs w:val="26"/>
        </w:rPr>
        <w:t>Giurgeului</w:t>
      </w:r>
      <w:proofErr w:type="spellEnd"/>
      <w:r>
        <w:rPr>
          <w:rFonts w:ascii="Times New Roman" w:hAnsi="Times New Roman"/>
          <w:b/>
          <w:i/>
          <w:sz w:val="26"/>
          <w:szCs w:val="26"/>
          <w:lang w:val="ro-RO"/>
        </w:rPr>
        <w:t xml:space="preserve"> elaborate de către A.N.A.N.P. pentru speciile asociate cu habitate de păduri din Anexa 1 a Directivei de păsări </w:t>
      </w:r>
      <w:r>
        <w:rPr>
          <w:rFonts w:ascii="Times New Roman" w:hAnsi="Times New Roman"/>
          <w:sz w:val="26"/>
          <w:szCs w:val="26"/>
          <w:lang w:val="ro-RO"/>
        </w:rPr>
        <w:t xml:space="preserve">aprobate cu </w:t>
      </w:r>
      <w:proofErr w:type="spellStart"/>
      <w:r>
        <w:rPr>
          <w:rFonts w:ascii="Times New Roman" w:hAnsi="Times New Roman"/>
          <w:sz w:val="26"/>
          <w:szCs w:val="26"/>
        </w:rPr>
        <w:t>Decizia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nr</w:t>
      </w:r>
      <w:proofErr w:type="spellEnd"/>
      <w:r>
        <w:rPr>
          <w:rFonts w:ascii="Times New Roman" w:hAnsi="Times New Roman"/>
          <w:sz w:val="26"/>
          <w:szCs w:val="26"/>
        </w:rPr>
        <w:t xml:space="preserve">.  315/19.07.2021 </w:t>
      </w:r>
      <w:proofErr w:type="spellStart"/>
      <w:r>
        <w:rPr>
          <w:rFonts w:ascii="Times New Roman" w:hAnsi="Times New Roman"/>
          <w:sz w:val="26"/>
          <w:szCs w:val="26"/>
        </w:rPr>
        <w:t>privind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aprobarea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Normelor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metodologice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privind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implementarea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obiectivelor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conservare</w:t>
      </w:r>
      <w:proofErr w:type="spellEnd"/>
      <w:r>
        <w:rPr>
          <w:rFonts w:ascii="Times New Roman" w:hAnsi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/>
          <w:sz w:val="26"/>
          <w:szCs w:val="26"/>
        </w:rPr>
        <w:t>Anexa</w:t>
      </w:r>
      <w:proofErr w:type="spellEnd"/>
      <w:r>
        <w:rPr>
          <w:rFonts w:ascii="Times New Roman" w:hAnsi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/>
          <w:sz w:val="26"/>
          <w:szCs w:val="26"/>
        </w:rPr>
        <w:t>Ordinul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nr</w:t>
      </w:r>
      <w:proofErr w:type="spellEnd"/>
      <w:r>
        <w:rPr>
          <w:rFonts w:ascii="Times New Roman" w:hAnsi="Times New Roman"/>
          <w:sz w:val="26"/>
          <w:szCs w:val="26"/>
        </w:rPr>
        <w:t xml:space="preserve">. 1556/2016 </w:t>
      </w:r>
      <w:r>
        <w:rPr>
          <w:rFonts w:ascii="Times New Roman" w:hAnsi="Times New Roman"/>
          <w:sz w:val="26"/>
          <w:szCs w:val="26"/>
          <w:lang w:val="ro-RO"/>
        </w:rPr>
        <w:t xml:space="preserve">privind aprobarea Planului de management al Parcului Natural Defileul Mureșului Superior și al ariilor naturale protejate conexe pentru aria naturală protejată ROSPA0033 </w:t>
      </w:r>
      <w:proofErr w:type="spellStart"/>
      <w:r>
        <w:rPr>
          <w:rFonts w:ascii="Times New Roman" w:eastAsia="Arial" w:hAnsi="Times New Roman"/>
          <w:sz w:val="26"/>
          <w:szCs w:val="26"/>
        </w:rPr>
        <w:t>Depresiunea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sz w:val="26"/>
          <w:szCs w:val="26"/>
        </w:rPr>
        <w:t>si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sz w:val="26"/>
          <w:szCs w:val="26"/>
        </w:rPr>
        <w:t>Munții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sz w:val="26"/>
          <w:szCs w:val="26"/>
        </w:rPr>
        <w:t>Giurgeului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/>
          <w:sz w:val="26"/>
          <w:szCs w:val="26"/>
        </w:rPr>
        <w:t>prin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care </w:t>
      </w:r>
      <w:proofErr w:type="spellStart"/>
      <w:r>
        <w:rPr>
          <w:rFonts w:ascii="Times New Roman" w:eastAsia="Arial" w:hAnsi="Times New Roman"/>
          <w:sz w:val="26"/>
          <w:szCs w:val="26"/>
        </w:rPr>
        <w:t>sunt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sz w:val="26"/>
          <w:szCs w:val="26"/>
        </w:rPr>
        <w:t>stabilite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sz w:val="26"/>
          <w:szCs w:val="26"/>
        </w:rPr>
        <w:t>următoarele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sz w:val="26"/>
          <w:szCs w:val="26"/>
        </w:rPr>
        <w:t>parametri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</w:t>
      </w:r>
      <w:r>
        <w:rPr>
          <w:rFonts w:ascii="Times New Roman" w:eastAsia="Arial" w:hAnsi="Times New Roman"/>
          <w:sz w:val="26"/>
          <w:szCs w:val="26"/>
          <w:lang w:val="ro-RO"/>
        </w:rPr>
        <w:t>și valori țintă</w:t>
      </w:r>
      <w:r>
        <w:rPr>
          <w:rFonts w:ascii="Times New Roman" w:eastAsia="Arial" w:hAnsi="Times New Roman"/>
          <w:sz w:val="26"/>
          <w:szCs w:val="26"/>
        </w:rPr>
        <w:t xml:space="preserve">: </w:t>
      </w:r>
    </w:p>
    <w:p w:rsidR="00F10B8F" w:rsidRDefault="006E6D01">
      <w:pPr>
        <w:pStyle w:val="ListParagraph"/>
        <w:numPr>
          <w:ilvl w:val="0"/>
          <w:numId w:val="22"/>
        </w:numPr>
        <w:spacing w:after="0" w:line="240" w:lineRule="auto"/>
        <w:ind w:right="-279"/>
        <w:contextualSpacing/>
        <w:jc w:val="both"/>
      </w:pPr>
      <w:proofErr w:type="spellStart"/>
      <w:r>
        <w:rPr>
          <w:rFonts w:ascii="Times New Roman" w:eastAsia="Times New Roman" w:hAnsi="Times New Roman"/>
          <w:sz w:val="26"/>
          <w:szCs w:val="26"/>
        </w:rPr>
        <w:t>numărul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arborilor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biodiversitate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vii –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cel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puțin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5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arbori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maturi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/ha, </w:t>
      </w:r>
    </w:p>
    <w:p w:rsidR="00F10B8F" w:rsidRDefault="006E6D01">
      <w:pPr>
        <w:pStyle w:val="ListParagraph"/>
        <w:numPr>
          <w:ilvl w:val="0"/>
          <w:numId w:val="22"/>
        </w:numPr>
        <w:spacing w:after="0" w:line="240" w:lineRule="auto"/>
        <w:ind w:right="-27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proporția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pădurilor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mature cu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vârsta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peste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80 de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ani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cel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puțin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40%, </w:t>
      </w:r>
    </w:p>
    <w:p w:rsidR="00F10B8F" w:rsidRDefault="006E6D01">
      <w:pPr>
        <w:pStyle w:val="ListParagraph"/>
        <w:numPr>
          <w:ilvl w:val="0"/>
          <w:numId w:val="22"/>
        </w:numPr>
        <w:spacing w:after="0" w:line="240" w:lineRule="auto"/>
        <w:ind w:right="-27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pentru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speciile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cipcănitori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volumul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lemn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mort –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cel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puțin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20 mc/ha,</w:t>
      </w:r>
    </w:p>
    <w:p w:rsidR="00F10B8F" w:rsidRDefault="006E6D01">
      <w:pPr>
        <w:pStyle w:val="ListParagraph"/>
        <w:numPr>
          <w:ilvl w:val="0"/>
          <w:numId w:val="22"/>
        </w:numPr>
        <w:spacing w:after="0" w:line="240" w:lineRule="auto"/>
        <w:ind w:right="-27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pentru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ieruncă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muscari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acoperirea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etajului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subarboretului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cel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puțin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40%/ha,</w:t>
      </w:r>
    </w:p>
    <w:p w:rsidR="00F10B8F" w:rsidRDefault="006E6D01">
      <w:pPr>
        <w:pStyle w:val="ListParagraph"/>
        <w:numPr>
          <w:ilvl w:val="0"/>
          <w:numId w:val="22"/>
        </w:numPr>
        <w:spacing w:after="0" w:line="240" w:lineRule="auto"/>
        <w:ind w:right="-27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pentru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speciile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răpitoare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: se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crea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zonă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protecție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strictă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cu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raza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de 100 m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jurul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cuibului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unde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nu se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execută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tăieri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principale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nici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un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fel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tăiere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perioada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cuibărit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respectiv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o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zonă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tampon cu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raza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de 300 m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jurul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cuibului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unde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trebuie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evitat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orice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fel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deranj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perioada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cuibărit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/>
          <w:i/>
          <w:sz w:val="26"/>
          <w:szCs w:val="26"/>
        </w:rPr>
        <w:t xml:space="preserve">Aquila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chrysaetos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Pernis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apivorus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1 februarie-15 august, </w:t>
      </w:r>
      <w:r>
        <w:rPr>
          <w:rFonts w:ascii="Times New Roman" w:eastAsia="Times New Roman" w:hAnsi="Times New Roman"/>
          <w:i/>
          <w:sz w:val="26"/>
          <w:szCs w:val="26"/>
        </w:rPr>
        <w:t xml:space="preserve">Aquila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pomarina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1 aprilie-31august)</w:t>
      </w:r>
    </w:p>
    <w:p w:rsidR="00F10B8F" w:rsidRDefault="00F10B8F">
      <w:pPr>
        <w:pStyle w:val="ListParagraph"/>
        <w:spacing w:after="0" w:line="240" w:lineRule="auto"/>
        <w:ind w:right="-27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F10B8F" w:rsidRDefault="006E6D01">
      <w:pPr>
        <w:pStyle w:val="ListParagraph"/>
        <w:numPr>
          <w:ilvl w:val="0"/>
          <w:numId w:val="21"/>
        </w:numPr>
        <w:spacing w:after="0" w:line="240" w:lineRule="auto"/>
        <w:ind w:left="0" w:right="-279"/>
        <w:contextualSpacing/>
        <w:jc w:val="both"/>
        <w:rPr>
          <w:b/>
        </w:rPr>
      </w:pPr>
      <w:r>
        <w:rPr>
          <w:rFonts w:ascii="Times New Roman" w:hAnsi="Times New Roman"/>
          <w:b/>
          <w:sz w:val="26"/>
          <w:szCs w:val="26"/>
          <w:lang w:val="ro-RO"/>
        </w:rPr>
        <w:t>Se vor aplica condițiile impuse de Agenția Națională pentru Arii Natura</w:t>
      </w:r>
      <w:r w:rsidR="001F2660">
        <w:rPr>
          <w:rFonts w:ascii="Times New Roman" w:hAnsi="Times New Roman"/>
          <w:b/>
          <w:sz w:val="26"/>
          <w:szCs w:val="26"/>
          <w:lang w:val="ro-RO"/>
        </w:rPr>
        <w:t>le Protejate prin  avizul nr. 54/ST.HR./89.09</w:t>
      </w:r>
      <w:r>
        <w:rPr>
          <w:rFonts w:ascii="Times New Roman" w:hAnsi="Times New Roman"/>
          <w:b/>
          <w:sz w:val="26"/>
          <w:szCs w:val="26"/>
          <w:lang w:val="ro-RO"/>
        </w:rPr>
        <w:t>.2022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o-RO"/>
        </w:rPr>
        <w:t>conform Planului de management aprobat.</w:t>
      </w:r>
    </w:p>
    <w:p w:rsidR="00F10B8F" w:rsidRDefault="006E6D01">
      <w:pPr>
        <w:pStyle w:val="Bodytext22"/>
        <w:numPr>
          <w:ilvl w:val="0"/>
          <w:numId w:val="21"/>
        </w:numPr>
        <w:shd w:val="clear" w:color="auto" w:fill="auto"/>
        <w:tabs>
          <w:tab w:val="left" w:pos="360"/>
        </w:tabs>
        <w:spacing w:line="240" w:lineRule="auto"/>
        <w:ind w:left="0" w:right="-279"/>
      </w:pPr>
      <w:r>
        <w:rPr>
          <w:rFonts w:ascii="Times New Roman" w:hAnsi="Times New Roman"/>
          <w:b/>
          <w:sz w:val="26"/>
          <w:szCs w:val="26"/>
          <w:lang w:val="ro-RO"/>
        </w:rPr>
        <w:t xml:space="preserve">Respectarea prevederilor art. 32 din Ordinul M.M. nr. 1447/2017, respectiv art. 22 din Ordinul 1822/2020: înainte de etapa de marcare a arborilor ce urmează să fie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puşi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în valoare, ocoalele silvice solicită administratorilor ariei naturale protejate condițiile specifice necesare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menţinerii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>/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îmbunătăţirii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stării de conservare a speciilor/habitatelor, a elementelor naturale/patrimoniului natural prezente în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arboretele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pentru care a fost desemnată aria naturală protejată, care vor fi introduse în autorizația de exploatare.</w:t>
      </w:r>
    </w:p>
    <w:p w:rsidR="00F10B8F" w:rsidRDefault="00F10B8F">
      <w:pPr>
        <w:spacing w:after="0" w:line="240" w:lineRule="auto"/>
        <w:ind w:right="-279"/>
        <w:jc w:val="both"/>
        <w:rPr>
          <w:rFonts w:ascii="Times New Roman" w:hAnsi="Times New Roman"/>
          <w:b/>
          <w:i/>
          <w:sz w:val="26"/>
          <w:szCs w:val="26"/>
          <w:lang w:val="ro-RO"/>
        </w:rPr>
      </w:pP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b/>
          <w:i/>
          <w:sz w:val="26"/>
          <w:szCs w:val="26"/>
          <w:lang w:val="ro-RO"/>
        </w:rPr>
      </w:pPr>
      <w:r>
        <w:rPr>
          <w:rFonts w:ascii="Times New Roman" w:hAnsi="Times New Roman"/>
          <w:b/>
          <w:i/>
          <w:sz w:val="26"/>
          <w:szCs w:val="26"/>
          <w:lang w:val="ro-RO"/>
        </w:rPr>
        <w:t xml:space="preserve">Pentru protejarea apelor de suprafață se vor respecta următoarele în special de către </w:t>
      </w:r>
      <w:proofErr w:type="spellStart"/>
      <w:r>
        <w:rPr>
          <w:rFonts w:ascii="Times New Roman" w:hAnsi="Times New Roman"/>
          <w:b/>
          <w:i/>
          <w:sz w:val="26"/>
          <w:szCs w:val="26"/>
          <w:lang w:val="ro-RO"/>
        </w:rPr>
        <w:t>unităţile</w:t>
      </w:r>
      <w:proofErr w:type="spellEnd"/>
      <w:r>
        <w:rPr>
          <w:rFonts w:ascii="Times New Roman" w:hAnsi="Times New Roman"/>
          <w:b/>
          <w:i/>
          <w:sz w:val="26"/>
          <w:szCs w:val="26"/>
          <w:lang w:val="ro-RO"/>
        </w:rPr>
        <w:t xml:space="preserve"> de exploatări forestiere: </w:t>
      </w:r>
    </w:p>
    <w:p w:rsidR="00F10B8F" w:rsidRDefault="006E6D01">
      <w:pPr>
        <w:pStyle w:val="Bodytext22"/>
        <w:numPr>
          <w:ilvl w:val="0"/>
          <w:numId w:val="16"/>
        </w:numPr>
        <w:shd w:val="clear" w:color="auto" w:fill="auto"/>
        <w:tabs>
          <w:tab w:val="left" w:pos="360"/>
          <w:tab w:val="left" w:pos="720"/>
        </w:tabs>
        <w:spacing w:line="240" w:lineRule="auto"/>
        <w:ind w:left="720" w:right="-279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În parchetele de exploatare nu se vor executa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întreţineri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reparaţii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ale mijloacelor de transport, ci doar la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unităţi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specializate, cu respectarea Hotărârii Guvernului nr. 235/2007 privind gestionarea uleiurilor uzate; respectarea prevederilor H.G.R nr. </w:t>
      </w:r>
      <w:r>
        <w:rPr>
          <w:rFonts w:ascii="Times New Roman" w:hAnsi="Times New Roman"/>
          <w:sz w:val="26"/>
          <w:szCs w:val="26"/>
          <w:lang w:val="ro-RO"/>
        </w:rPr>
        <w:lastRenderedPageBreak/>
        <w:t xml:space="preserve">1132/18 septembrie 2008 privind regimul bateriilor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acumulatorilor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al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deşeurilor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</w:p>
    <w:p w:rsidR="00F10B8F" w:rsidRDefault="006E6D01">
      <w:pPr>
        <w:pStyle w:val="Bodytext22"/>
        <w:shd w:val="clear" w:color="auto" w:fill="auto"/>
        <w:tabs>
          <w:tab w:val="left" w:pos="360"/>
          <w:tab w:val="left" w:pos="720"/>
        </w:tabs>
        <w:spacing w:line="240" w:lineRule="auto"/>
        <w:ind w:left="720" w:right="-279" w:firstLine="0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de baterii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acumulatori; respectarea H.G.R. nr. 170/12 februarie 2004, privind gestionarea anvelopelor uzate. Utilajele folosite la exploatare trebuie să fie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întreţinute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adecvat, în stare bună de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funcţionare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, fără scurgeri de combustibili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lubrifianţi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. Se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urmăreşte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folosirea de utilaje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tehnici care au un impact redus asupra mediului.</w:t>
      </w:r>
    </w:p>
    <w:p w:rsidR="00F10B8F" w:rsidRDefault="006E6D01">
      <w:pPr>
        <w:pStyle w:val="Bodytext22"/>
        <w:numPr>
          <w:ilvl w:val="0"/>
          <w:numId w:val="16"/>
        </w:numPr>
        <w:shd w:val="clear" w:color="auto" w:fill="auto"/>
        <w:tabs>
          <w:tab w:val="left" w:pos="360"/>
          <w:tab w:val="left" w:pos="720"/>
        </w:tabs>
        <w:spacing w:line="240" w:lineRule="auto"/>
        <w:ind w:left="720" w:right="-279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Nu se stochează combustibil în pădure,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deşeurile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de ambalaje nu se ard, nu se deversează/aruncă în cursuri de apă, nu se stochează direct pe sol, este obligatorie predarea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deşeurilor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de ambalaje către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unităţile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care livrează aceste produse sau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unităţilor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specializat</w:t>
      </w:r>
    </w:p>
    <w:p w:rsidR="00F10B8F" w:rsidRDefault="006E6D01">
      <w:pPr>
        <w:pStyle w:val="Bodytext22"/>
        <w:numPr>
          <w:ilvl w:val="0"/>
          <w:numId w:val="16"/>
        </w:numPr>
        <w:shd w:val="clear" w:color="auto" w:fill="auto"/>
        <w:tabs>
          <w:tab w:val="left" w:pos="360"/>
          <w:tab w:val="left" w:pos="720"/>
        </w:tabs>
        <w:spacing w:line="240" w:lineRule="auto"/>
        <w:ind w:left="720" w:right="-279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Este interzisă traversarea cursurilor de apă în locuri neamenajate, scosul materialului lemnos nu se realizează în lungul cursurilor de apă. La traversarea cursurilor de ape(cât mai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puţine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, să se facă perpendicular, prin locuri stabilite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delimitate anterior) se vor amenaja obligatoriu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podeţe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din lemn sau tuburi, pentru a evita poluarea acestora. Stocarea, depozitarea de materiale lemnoase în albiile pâraielor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văilor sau în locuri expuse viiturilor este interzisă. Atunci când solul este îmbibat cu apă se procedează la sistarea lucrărilor de exploatare. Interzis utilizarea căilor de scos-apropiat cu pante mari care favorizează eroziunea solului.</w:t>
      </w:r>
    </w:p>
    <w:p w:rsidR="00E970CC" w:rsidRDefault="00E970CC">
      <w:pPr>
        <w:pStyle w:val="BodyText20"/>
        <w:shd w:val="clear" w:color="auto" w:fill="auto"/>
        <w:spacing w:before="0"/>
        <w:ind w:left="40" w:right="-279" w:firstLine="0"/>
        <w:rPr>
          <w:b/>
          <w:i/>
          <w:sz w:val="26"/>
          <w:szCs w:val="26"/>
          <w:lang w:val="ro-RO"/>
        </w:rPr>
      </w:pPr>
    </w:p>
    <w:p w:rsidR="00F10B8F" w:rsidRDefault="006E6D01">
      <w:pPr>
        <w:pStyle w:val="BodyText20"/>
        <w:shd w:val="clear" w:color="auto" w:fill="auto"/>
        <w:spacing w:before="0"/>
        <w:ind w:left="40" w:right="-279" w:firstLine="0"/>
      </w:pPr>
      <w:r>
        <w:rPr>
          <w:b/>
          <w:i/>
          <w:sz w:val="26"/>
          <w:szCs w:val="26"/>
          <w:lang w:val="ro-RO"/>
        </w:rPr>
        <w:t>Monitorizarea efectelor asupra mediului, în conformitate cu art. 27, din HG 1076/2004 :</w:t>
      </w:r>
    </w:p>
    <w:p w:rsidR="00F10B8F" w:rsidRDefault="006E6D01">
      <w:pPr>
        <w:pStyle w:val="BodyText20"/>
        <w:numPr>
          <w:ilvl w:val="1"/>
          <w:numId w:val="5"/>
        </w:numPr>
        <w:shd w:val="clear" w:color="auto" w:fill="auto"/>
        <w:tabs>
          <w:tab w:val="left" w:pos="786"/>
        </w:tabs>
        <w:spacing w:before="0"/>
        <w:ind w:left="720" w:right="-274" w:hanging="360"/>
        <w:jc w:val="both"/>
        <w:rPr>
          <w:i/>
          <w:sz w:val="26"/>
          <w:szCs w:val="26"/>
        </w:rPr>
      </w:pPr>
      <w:r>
        <w:rPr>
          <w:i/>
          <w:sz w:val="26"/>
          <w:szCs w:val="26"/>
          <w:lang w:val="ro-RO"/>
        </w:rPr>
        <w:t xml:space="preserve">Monitorizarea respectării măsurilor enumerate pentru </w:t>
      </w:r>
      <w:proofErr w:type="spellStart"/>
      <w:r>
        <w:rPr>
          <w:i/>
          <w:sz w:val="26"/>
          <w:szCs w:val="26"/>
          <w:lang w:val="ro-RO"/>
        </w:rPr>
        <w:t>menţinerea</w:t>
      </w:r>
      <w:proofErr w:type="spellEnd"/>
      <w:r>
        <w:rPr>
          <w:i/>
          <w:sz w:val="26"/>
          <w:szCs w:val="26"/>
          <w:lang w:val="ro-RO"/>
        </w:rPr>
        <w:t xml:space="preserve">/refacerea stării favorabile a habitatelor </w:t>
      </w:r>
      <w:proofErr w:type="spellStart"/>
      <w:r>
        <w:rPr>
          <w:i/>
          <w:sz w:val="26"/>
          <w:szCs w:val="26"/>
          <w:lang w:val="ro-RO"/>
        </w:rPr>
        <w:t>şi</w:t>
      </w:r>
      <w:proofErr w:type="spellEnd"/>
      <w:r>
        <w:rPr>
          <w:i/>
          <w:sz w:val="26"/>
          <w:szCs w:val="26"/>
          <w:lang w:val="ro-RO"/>
        </w:rPr>
        <w:t xml:space="preserve"> speciilor de interes comunitar în fiecare unitate de </w:t>
      </w:r>
      <w:proofErr w:type="spellStart"/>
      <w:r>
        <w:rPr>
          <w:i/>
          <w:sz w:val="26"/>
          <w:szCs w:val="26"/>
          <w:lang w:val="ro-RO"/>
        </w:rPr>
        <w:t>producţie</w:t>
      </w:r>
      <w:proofErr w:type="spellEnd"/>
      <w:r>
        <w:rPr>
          <w:i/>
          <w:sz w:val="26"/>
          <w:szCs w:val="26"/>
          <w:lang w:val="ro-RO"/>
        </w:rPr>
        <w:t xml:space="preserve">, avizate de administratorului ariei naturale protejate. Termen : anual, </w:t>
      </w:r>
      <w:proofErr w:type="spellStart"/>
      <w:r>
        <w:rPr>
          <w:i/>
          <w:sz w:val="26"/>
          <w:szCs w:val="26"/>
          <w:lang w:val="ro-RO"/>
        </w:rPr>
        <w:t>trim</w:t>
      </w:r>
      <w:proofErr w:type="spellEnd"/>
      <w:r>
        <w:rPr>
          <w:i/>
          <w:sz w:val="26"/>
          <w:szCs w:val="26"/>
          <w:lang w:val="ro-RO"/>
        </w:rPr>
        <w:t>. I</w:t>
      </w:r>
    </w:p>
    <w:p w:rsidR="00F10B8F" w:rsidRDefault="006E6D01">
      <w:pPr>
        <w:pStyle w:val="BodyText20"/>
        <w:numPr>
          <w:ilvl w:val="1"/>
          <w:numId w:val="5"/>
        </w:numPr>
        <w:shd w:val="clear" w:color="auto" w:fill="auto"/>
        <w:tabs>
          <w:tab w:val="left" w:pos="786"/>
        </w:tabs>
        <w:spacing w:before="0"/>
        <w:ind w:left="720" w:right="-274" w:hanging="360"/>
        <w:jc w:val="both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Monitorizarea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asigurării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structurilor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echilibrate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pe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clase</w:t>
      </w:r>
      <w:proofErr w:type="spellEnd"/>
      <w:r>
        <w:rPr>
          <w:i/>
          <w:sz w:val="26"/>
          <w:szCs w:val="26"/>
        </w:rPr>
        <w:t xml:space="preserve"> de </w:t>
      </w:r>
      <w:proofErr w:type="spellStart"/>
      <w:r>
        <w:rPr>
          <w:i/>
          <w:sz w:val="26"/>
          <w:szCs w:val="26"/>
        </w:rPr>
        <w:t>vârstă</w:t>
      </w:r>
      <w:proofErr w:type="spellEnd"/>
      <w:r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a</w:t>
      </w:r>
      <w:proofErr w:type="gram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arboretelor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pe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fiecare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unitate</w:t>
      </w:r>
      <w:proofErr w:type="spellEnd"/>
      <w:r>
        <w:rPr>
          <w:i/>
          <w:sz w:val="26"/>
          <w:szCs w:val="26"/>
        </w:rPr>
        <w:t xml:space="preserve"> de </w:t>
      </w:r>
      <w:proofErr w:type="spellStart"/>
      <w:r>
        <w:rPr>
          <w:i/>
          <w:sz w:val="26"/>
          <w:szCs w:val="26"/>
        </w:rPr>
        <w:t>producţie</w:t>
      </w:r>
      <w:proofErr w:type="spellEnd"/>
      <w:r>
        <w:rPr>
          <w:i/>
          <w:sz w:val="26"/>
          <w:szCs w:val="26"/>
        </w:rPr>
        <w:t xml:space="preserve">, cu </w:t>
      </w:r>
      <w:proofErr w:type="spellStart"/>
      <w:r>
        <w:rPr>
          <w:i/>
          <w:sz w:val="26"/>
          <w:szCs w:val="26"/>
        </w:rPr>
        <w:t>evidenţierea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şi</w:t>
      </w:r>
      <w:proofErr w:type="spellEnd"/>
      <w:r>
        <w:rPr>
          <w:i/>
          <w:sz w:val="26"/>
          <w:szCs w:val="26"/>
        </w:rPr>
        <w:t xml:space="preserve"> a </w:t>
      </w:r>
      <w:proofErr w:type="spellStart"/>
      <w:r>
        <w:rPr>
          <w:i/>
          <w:sz w:val="26"/>
          <w:szCs w:val="26"/>
        </w:rPr>
        <w:t>ponderii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arboretelor</w:t>
      </w:r>
      <w:proofErr w:type="spellEnd"/>
      <w:r>
        <w:rPr>
          <w:i/>
          <w:sz w:val="26"/>
          <w:szCs w:val="26"/>
        </w:rPr>
        <w:t xml:space="preserve"> din </w:t>
      </w:r>
      <w:proofErr w:type="spellStart"/>
      <w:r>
        <w:rPr>
          <w:i/>
          <w:sz w:val="26"/>
          <w:szCs w:val="26"/>
        </w:rPr>
        <w:t>ultimele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clase</w:t>
      </w:r>
      <w:proofErr w:type="spellEnd"/>
      <w:r>
        <w:rPr>
          <w:i/>
          <w:sz w:val="26"/>
          <w:szCs w:val="26"/>
        </w:rPr>
        <w:t xml:space="preserve"> de </w:t>
      </w:r>
      <w:proofErr w:type="spellStart"/>
      <w:r>
        <w:rPr>
          <w:i/>
          <w:sz w:val="26"/>
          <w:szCs w:val="26"/>
        </w:rPr>
        <w:t>vârstă</w:t>
      </w:r>
      <w:proofErr w:type="spellEnd"/>
      <w:r>
        <w:rPr>
          <w:i/>
          <w:sz w:val="26"/>
          <w:szCs w:val="26"/>
        </w:rPr>
        <w:t xml:space="preserve">, cu </w:t>
      </w:r>
      <w:proofErr w:type="spellStart"/>
      <w:r>
        <w:rPr>
          <w:i/>
          <w:sz w:val="26"/>
          <w:szCs w:val="26"/>
        </w:rPr>
        <w:t>nivel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ridicat</w:t>
      </w:r>
      <w:proofErr w:type="spellEnd"/>
      <w:r>
        <w:rPr>
          <w:i/>
          <w:sz w:val="26"/>
          <w:szCs w:val="26"/>
        </w:rPr>
        <w:t xml:space="preserve"> al </w:t>
      </w:r>
      <w:proofErr w:type="spellStart"/>
      <w:r>
        <w:rPr>
          <w:i/>
          <w:sz w:val="26"/>
          <w:szCs w:val="26"/>
        </w:rPr>
        <w:t>biodiversităţii</w:t>
      </w:r>
      <w:proofErr w:type="spellEnd"/>
      <w:r>
        <w:rPr>
          <w:i/>
          <w:sz w:val="26"/>
          <w:szCs w:val="26"/>
        </w:rPr>
        <w:t xml:space="preserve">. </w:t>
      </w:r>
      <w:proofErr w:type="spellStart"/>
      <w:proofErr w:type="gramStart"/>
      <w:r>
        <w:rPr>
          <w:i/>
          <w:sz w:val="26"/>
          <w:szCs w:val="26"/>
        </w:rPr>
        <w:t>Termen</w:t>
      </w:r>
      <w:proofErr w:type="spellEnd"/>
      <w:r>
        <w:rPr>
          <w:i/>
          <w:sz w:val="26"/>
          <w:szCs w:val="26"/>
        </w:rPr>
        <w:t xml:space="preserve"> :</w:t>
      </w:r>
      <w:proofErr w:type="gram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anual</w:t>
      </w:r>
      <w:proofErr w:type="spellEnd"/>
      <w:r>
        <w:rPr>
          <w:i/>
          <w:sz w:val="26"/>
          <w:szCs w:val="26"/>
        </w:rPr>
        <w:t>, trim. I</w:t>
      </w:r>
    </w:p>
    <w:p w:rsidR="00F10B8F" w:rsidRDefault="006E6D01">
      <w:pPr>
        <w:pStyle w:val="BodyText20"/>
        <w:numPr>
          <w:ilvl w:val="1"/>
          <w:numId w:val="5"/>
        </w:numPr>
        <w:shd w:val="clear" w:color="auto" w:fill="auto"/>
        <w:tabs>
          <w:tab w:val="left" w:pos="793"/>
        </w:tabs>
        <w:spacing w:before="0" w:after="200"/>
        <w:ind w:left="720" w:right="-279" w:hanging="360"/>
        <w:jc w:val="both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Monitorizarea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respectării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posibilităţii</w:t>
      </w:r>
      <w:proofErr w:type="spellEnd"/>
      <w:r>
        <w:rPr>
          <w:i/>
          <w:sz w:val="26"/>
          <w:szCs w:val="26"/>
        </w:rPr>
        <w:t xml:space="preserve"> de </w:t>
      </w:r>
      <w:proofErr w:type="spellStart"/>
      <w:r>
        <w:rPr>
          <w:i/>
          <w:sz w:val="26"/>
          <w:szCs w:val="26"/>
        </w:rPr>
        <w:t>recoltare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masă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lemnoasă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calculată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în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amenajament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pe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unitate</w:t>
      </w:r>
      <w:proofErr w:type="spellEnd"/>
      <w:r>
        <w:rPr>
          <w:i/>
          <w:sz w:val="26"/>
          <w:szCs w:val="26"/>
        </w:rPr>
        <w:t xml:space="preserve"> de </w:t>
      </w:r>
      <w:proofErr w:type="spellStart"/>
      <w:r>
        <w:rPr>
          <w:i/>
          <w:sz w:val="26"/>
          <w:szCs w:val="26"/>
        </w:rPr>
        <w:t>producţie</w:t>
      </w:r>
      <w:proofErr w:type="spellEnd"/>
      <w:r>
        <w:rPr>
          <w:i/>
          <w:sz w:val="26"/>
          <w:szCs w:val="26"/>
        </w:rPr>
        <w:t xml:space="preserve">. </w:t>
      </w:r>
      <w:proofErr w:type="spellStart"/>
      <w:r>
        <w:rPr>
          <w:i/>
          <w:sz w:val="26"/>
          <w:szCs w:val="26"/>
        </w:rPr>
        <w:t>Evidenţierea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volumelor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aferente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produselor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accidentale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precomptate</w:t>
      </w:r>
      <w:proofErr w:type="spellEnd"/>
      <w:r>
        <w:rPr>
          <w:i/>
          <w:sz w:val="26"/>
          <w:szCs w:val="26"/>
        </w:rPr>
        <w:t xml:space="preserve"> (se </w:t>
      </w:r>
      <w:proofErr w:type="spellStart"/>
      <w:r>
        <w:rPr>
          <w:i/>
          <w:sz w:val="26"/>
          <w:szCs w:val="26"/>
        </w:rPr>
        <w:t>înlocuiesc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volumele</w:t>
      </w:r>
      <w:proofErr w:type="spellEnd"/>
      <w:r>
        <w:rPr>
          <w:i/>
          <w:sz w:val="26"/>
          <w:szCs w:val="26"/>
        </w:rPr>
        <w:t xml:space="preserve"> cu volume </w:t>
      </w:r>
      <w:proofErr w:type="spellStart"/>
      <w:r>
        <w:rPr>
          <w:i/>
          <w:sz w:val="26"/>
          <w:szCs w:val="26"/>
        </w:rPr>
        <w:t>echivalente</w:t>
      </w:r>
      <w:proofErr w:type="spellEnd"/>
      <w:r>
        <w:rPr>
          <w:i/>
          <w:sz w:val="26"/>
          <w:szCs w:val="26"/>
        </w:rPr>
        <w:t xml:space="preserve"> de </w:t>
      </w:r>
      <w:proofErr w:type="spellStart"/>
      <w:r>
        <w:rPr>
          <w:i/>
          <w:sz w:val="26"/>
          <w:szCs w:val="26"/>
        </w:rPr>
        <w:t>lemn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prevăzute</w:t>
      </w:r>
      <w:proofErr w:type="spellEnd"/>
      <w:r>
        <w:rPr>
          <w:i/>
          <w:sz w:val="26"/>
          <w:szCs w:val="26"/>
        </w:rPr>
        <w:t xml:space="preserve"> a fi </w:t>
      </w:r>
      <w:proofErr w:type="spellStart"/>
      <w:r>
        <w:rPr>
          <w:i/>
          <w:sz w:val="26"/>
          <w:szCs w:val="26"/>
        </w:rPr>
        <w:t>recoltate</w:t>
      </w:r>
      <w:proofErr w:type="spellEnd"/>
      <w:r>
        <w:rPr>
          <w:i/>
          <w:sz w:val="26"/>
          <w:szCs w:val="26"/>
        </w:rPr>
        <w:t xml:space="preserve"> din </w:t>
      </w:r>
      <w:proofErr w:type="spellStart"/>
      <w:r>
        <w:rPr>
          <w:i/>
          <w:sz w:val="26"/>
          <w:szCs w:val="26"/>
        </w:rPr>
        <w:t>arboretele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incluse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în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planurile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decenale</w:t>
      </w:r>
      <w:proofErr w:type="spellEnd"/>
      <w:r>
        <w:rPr>
          <w:i/>
          <w:sz w:val="26"/>
          <w:szCs w:val="26"/>
        </w:rPr>
        <w:t xml:space="preserve"> de </w:t>
      </w:r>
      <w:proofErr w:type="spellStart"/>
      <w:r>
        <w:rPr>
          <w:i/>
          <w:sz w:val="26"/>
          <w:szCs w:val="26"/>
        </w:rPr>
        <w:t>recoltare</w:t>
      </w:r>
      <w:proofErr w:type="spellEnd"/>
      <w:r>
        <w:rPr>
          <w:i/>
          <w:sz w:val="26"/>
          <w:szCs w:val="26"/>
        </w:rPr>
        <w:t xml:space="preserve"> a </w:t>
      </w:r>
      <w:proofErr w:type="spellStart"/>
      <w:r>
        <w:rPr>
          <w:i/>
          <w:sz w:val="26"/>
          <w:szCs w:val="26"/>
        </w:rPr>
        <w:t>produselor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principale</w:t>
      </w:r>
      <w:proofErr w:type="spellEnd"/>
      <w:r>
        <w:rPr>
          <w:i/>
          <w:sz w:val="26"/>
          <w:szCs w:val="26"/>
        </w:rPr>
        <w:t>)</w:t>
      </w: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Planul propus nu necesită parcurgerea celorlalte etape ale procedurii de evaluare adecvată.</w:t>
      </w:r>
    </w:p>
    <w:p w:rsidR="00F10B8F" w:rsidRDefault="00F10B8F">
      <w:p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 xml:space="preserve">Informarea </w:t>
      </w: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participarea publicului la procedura de evaluare de mediu/procedura de evaluare adecvată: 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În urma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apariţiei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val="ro-RO"/>
        </w:rPr>
        <w:t>anunţului</w:t>
      </w:r>
      <w:proofErr w:type="spellEnd"/>
      <w:r>
        <w:rPr>
          <w:rFonts w:ascii="Times New Roman" w:hAnsi="Times New Roman"/>
          <w:i/>
          <w:sz w:val="26"/>
          <w:szCs w:val="26"/>
          <w:lang w:val="ro-RO"/>
        </w:rPr>
        <w:t xml:space="preserve"> public privind depunerea primei versiuni a Amenajamentului Silvic</w:t>
      </w:r>
      <w:r>
        <w:rPr>
          <w:rFonts w:ascii="Times New Roman" w:hAnsi="Times New Roman"/>
          <w:sz w:val="26"/>
          <w:szCs w:val="26"/>
          <w:lang w:val="ro-RO"/>
        </w:rPr>
        <w:t xml:space="preserve"> solicitând parcurgerea etapei de încadrare în vederea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obţinerii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avizului de mediu (apărut în ziarele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In</w:t>
      </w:r>
      <w:r w:rsidR="00B33857">
        <w:rPr>
          <w:rFonts w:ascii="Times New Roman" w:hAnsi="Times New Roman"/>
          <w:sz w:val="26"/>
          <w:szCs w:val="26"/>
          <w:lang w:val="ro-RO"/>
        </w:rPr>
        <w:t>formaţia</w:t>
      </w:r>
      <w:proofErr w:type="spellEnd"/>
      <w:r w:rsidR="00B33857">
        <w:rPr>
          <w:rFonts w:ascii="Times New Roman" w:hAnsi="Times New Roman"/>
          <w:sz w:val="26"/>
          <w:szCs w:val="26"/>
          <w:lang w:val="ro-RO"/>
        </w:rPr>
        <w:t xml:space="preserve"> Harghitei în data de 11.01.2022, 14.01.2022, 08.11.2022 </w:t>
      </w:r>
      <w:r>
        <w:rPr>
          <w:rFonts w:ascii="Times New Roman" w:hAnsi="Times New Roman"/>
          <w:sz w:val="26"/>
          <w:szCs w:val="26"/>
          <w:lang w:val="ro-RO"/>
        </w:rPr>
        <w:t xml:space="preserve">în ziarul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Sz</w:t>
      </w:r>
      <w:r>
        <w:rPr>
          <w:rFonts w:ascii="Times New Roman" w:hAnsi="Times New Roman"/>
          <w:sz w:val="26"/>
          <w:szCs w:val="26"/>
          <w:lang w:val="hu-HU"/>
        </w:rPr>
        <w:t>ékelyhon</w:t>
      </w:r>
      <w:proofErr w:type="spellEnd"/>
      <w:r w:rsidR="00B33857">
        <w:rPr>
          <w:rFonts w:ascii="Times New Roman" w:hAnsi="Times New Roman"/>
          <w:sz w:val="26"/>
          <w:szCs w:val="26"/>
          <w:lang w:val="ro-RO"/>
        </w:rPr>
        <w:t xml:space="preserve"> 17.01.2021, 20.01.2022 și în ziarul </w:t>
      </w:r>
      <w:proofErr w:type="spellStart"/>
      <w:r w:rsidR="00B33857">
        <w:rPr>
          <w:rFonts w:ascii="Times New Roman" w:hAnsi="Times New Roman"/>
          <w:sz w:val="26"/>
          <w:szCs w:val="26"/>
          <w:lang w:val="ro-RO"/>
        </w:rPr>
        <w:t>Hargita</w:t>
      </w:r>
      <w:proofErr w:type="spellEnd"/>
      <w:r w:rsidR="00B33857">
        <w:rPr>
          <w:rFonts w:ascii="Times New Roman" w:hAnsi="Times New Roman"/>
          <w:sz w:val="26"/>
          <w:szCs w:val="26"/>
          <w:lang w:val="ro-RO"/>
        </w:rPr>
        <w:t xml:space="preserve"> n</w:t>
      </w:r>
      <w:r w:rsidR="00B33857">
        <w:rPr>
          <w:rFonts w:ascii="Times New Roman" w:hAnsi="Times New Roman"/>
          <w:sz w:val="26"/>
          <w:szCs w:val="26"/>
          <w:lang w:val="hu-HU"/>
        </w:rPr>
        <w:t>épe</w:t>
      </w:r>
      <w:r w:rsidR="00B33857">
        <w:rPr>
          <w:rFonts w:ascii="Times New Roman" w:hAnsi="Times New Roman"/>
          <w:sz w:val="26"/>
          <w:szCs w:val="26"/>
          <w:lang w:val="ro-RO"/>
        </w:rPr>
        <w:t xml:space="preserve"> 09.11.2022, afișat la sediul Primăriei</w:t>
      </w:r>
      <w:r>
        <w:rPr>
          <w:rFonts w:ascii="Times New Roman" w:hAnsi="Times New Roman"/>
          <w:sz w:val="26"/>
          <w:szCs w:val="26"/>
          <w:lang w:val="ro-RO"/>
        </w:rPr>
        <w:t xml:space="preserve"> Joseni, jud. Harghita respectiv pe pagina de web a APM Harghita), nu s-au înregistrat la A.P.M. Harghita comentarii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propuneri din partea publicului.</w:t>
      </w:r>
    </w:p>
    <w:p w:rsidR="00E970CC" w:rsidRDefault="00E970CC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Titularul planului are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obligaţia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conform prevederilor art. 15 din OUG 164/2008 pentru modificarea si completarea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Ordonanţei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Urgenţă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 Guvernului nr. 195/2005 privind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protecţia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mediului, de a notifica APM Harghita dacă intervin elemente noi, necunoscute la data emiterii prezentei, precum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asupra oricăror modificări ale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condiţiilor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care au stat la baza emiterii prezentei, înainte de realizarea modificării.</w:t>
      </w:r>
    </w:p>
    <w:p w:rsidR="00F10B8F" w:rsidRDefault="00F10B8F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Potrivit prevederilor art. 21 alin 4 din O.U.G. nr. 195/2005 aprobată de Legea nr.265/2006 cu modificările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completările ulterioare, răspunderea pentru corectitudinea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informaţiilor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puse la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dispoziţia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APM Harghita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a publicului revine titularului planului</w:t>
      </w:r>
    </w:p>
    <w:p w:rsidR="00F10B8F" w:rsidRDefault="00F10B8F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10B8F" w:rsidRDefault="006E6D01">
      <w:pPr>
        <w:spacing w:after="0" w:line="240" w:lineRule="auto"/>
        <w:ind w:right="-279"/>
        <w:jc w:val="both"/>
        <w:rPr>
          <w:rFonts w:ascii="Times New Roman" w:eastAsia="Times New Roman" w:hAnsi="Times New Roman"/>
          <w:b/>
          <w:sz w:val="26"/>
          <w:szCs w:val="26"/>
          <w:lang w:val="ro-RO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val="ro-RO"/>
        </w:rPr>
        <w:t>Obligaţiile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o-RO"/>
        </w:rPr>
        <w:t xml:space="preserve"> titularului:</w:t>
      </w:r>
    </w:p>
    <w:p w:rsidR="00F10B8F" w:rsidRDefault="006E6D01">
      <w:pPr>
        <w:pStyle w:val="ListParagraph"/>
        <w:numPr>
          <w:ilvl w:val="0"/>
          <w:numId w:val="7"/>
        </w:numPr>
        <w:spacing w:after="0" w:line="240" w:lineRule="auto"/>
        <w:ind w:right="-279"/>
        <w:jc w:val="both"/>
        <w:rPr>
          <w:rFonts w:ascii="Times New Roman" w:eastAsia="SimSun" w:hAnsi="Times New Roman"/>
          <w:kern w:val="2"/>
          <w:sz w:val="26"/>
          <w:szCs w:val="26"/>
          <w:lang w:val="ro-RO" w:eastAsia="ar-SA"/>
        </w:rPr>
      </w:pPr>
      <w:r>
        <w:rPr>
          <w:rFonts w:ascii="Times New Roman" w:eastAsia="SimSun" w:hAnsi="Times New Roman"/>
          <w:kern w:val="2"/>
          <w:sz w:val="26"/>
          <w:szCs w:val="26"/>
          <w:lang w:val="ro-RO" w:eastAsia="ar-SA"/>
        </w:rPr>
        <w:t>Respectarea legislației de mediu în vigoare.</w:t>
      </w:r>
    </w:p>
    <w:p w:rsidR="00F10B8F" w:rsidRDefault="006E6D01">
      <w:pPr>
        <w:pStyle w:val="ListParagraph"/>
        <w:numPr>
          <w:ilvl w:val="0"/>
          <w:numId w:val="7"/>
        </w:numPr>
        <w:spacing w:after="0" w:line="240" w:lineRule="auto"/>
        <w:ind w:right="-279"/>
        <w:jc w:val="both"/>
        <w:rPr>
          <w:rFonts w:ascii="Times New Roman" w:eastAsia="SimSun" w:hAnsi="Times New Roman"/>
          <w:kern w:val="2"/>
          <w:sz w:val="26"/>
          <w:szCs w:val="26"/>
          <w:lang w:val="ro-RO" w:eastAsia="ar-SA"/>
        </w:rPr>
      </w:pPr>
      <w:r>
        <w:rPr>
          <w:rFonts w:ascii="Times New Roman" w:eastAsia="SimSun" w:hAnsi="Times New Roman"/>
          <w:kern w:val="2"/>
          <w:sz w:val="26"/>
          <w:szCs w:val="26"/>
          <w:lang w:val="ro-RO" w:eastAsia="ar-SA"/>
        </w:rPr>
        <w:t xml:space="preserve">Respectarea prevederilor din avizul emis de către A.N.A.N.P. </w:t>
      </w:r>
    </w:p>
    <w:p w:rsidR="00F10B8F" w:rsidRDefault="006E6D01">
      <w:pPr>
        <w:pStyle w:val="ListParagraph"/>
        <w:numPr>
          <w:ilvl w:val="0"/>
          <w:numId w:val="7"/>
        </w:numPr>
        <w:spacing w:after="0" w:line="240" w:lineRule="auto"/>
        <w:ind w:right="-279"/>
        <w:jc w:val="both"/>
        <w:rPr>
          <w:rFonts w:ascii="Times New Roman" w:eastAsia="SimSun" w:hAnsi="Times New Roman"/>
          <w:kern w:val="2"/>
          <w:sz w:val="26"/>
          <w:szCs w:val="26"/>
          <w:lang w:val="ro-RO" w:eastAsia="ar-SA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 xml:space="preserve">Titularul avizului de mediu are obligația de a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menţine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 de a nu periclita starea de conservare favorabilă a speciilor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 habitatelor naturale precum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 de a asigura integritatea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Reţelei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 Ecologice Europene Natura 2000/ariilor naturale protejate. </w:t>
      </w:r>
    </w:p>
    <w:p w:rsidR="00F10B8F" w:rsidRDefault="00F10B8F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Prezenta Decizie de încadrare este anexă la Planul amenajistic aprobat, măsurile prezentate și condițiile enumerate fiind aplicate de către administratorul și titularul fondului forestier.</w:t>
      </w:r>
    </w:p>
    <w:p w:rsidR="00F10B8F" w:rsidRDefault="00F10B8F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Prezenta decizie poate fi contestată în conformitate cu prevederile </w:t>
      </w:r>
      <w:r>
        <w:rPr>
          <w:rFonts w:ascii="Times New Roman" w:hAnsi="Times New Roman"/>
          <w:b/>
          <w:sz w:val="26"/>
          <w:szCs w:val="26"/>
          <w:lang w:val="ro-RO"/>
        </w:rPr>
        <w:t>Legii contenciosului administrativ nr. 554/2004</w:t>
      </w:r>
      <w:r>
        <w:rPr>
          <w:rFonts w:ascii="Times New Roman" w:hAnsi="Times New Roman"/>
          <w:sz w:val="26"/>
          <w:szCs w:val="26"/>
          <w:lang w:val="ro-RO"/>
        </w:rPr>
        <w:t xml:space="preserve"> cu modificările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completările ulterioare.  </w:t>
      </w:r>
    </w:p>
    <w:p w:rsidR="00F10B8F" w:rsidRDefault="00F10B8F">
      <w:p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 xml:space="preserve">Procedura administrativă prealabilă: </w:t>
      </w:r>
    </w:p>
    <w:p w:rsidR="00F10B8F" w:rsidRDefault="006E6D01">
      <w:pPr>
        <w:spacing w:after="0" w:line="240" w:lineRule="auto"/>
        <w:ind w:right="-279" w:firstLine="720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 xml:space="preserve">În conformitate cu prevederile art. 1, alin. 1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 art. 7 alin. 1,2,3 din Legea nr. 554/2004 privind contenciosul administrativ, vă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puteţi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 adresa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instituţiei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 noastre în termen de 30 zile de la data comunicării prezentului act, înainte de a vă adresa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instanţei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 de contencios administrativ competentă solicitând revocarea în tot, sau în  parte a acestuia. </w:t>
      </w:r>
      <w:r>
        <w:rPr>
          <w:rFonts w:ascii="Times New Roman" w:hAnsi="Times New Roman"/>
          <w:sz w:val="26"/>
          <w:szCs w:val="26"/>
          <w:lang w:val="ro-RO"/>
        </w:rPr>
        <w:t xml:space="preserve">Plângerea se poate adresa în egală măsură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organului ierarhic superior.</w:t>
      </w:r>
    </w:p>
    <w:p w:rsidR="00F10B8F" w:rsidRDefault="00F10B8F">
      <w:p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F10B8F" w:rsidRDefault="006E6D01">
      <w:pPr>
        <w:spacing w:after="0" w:line="240" w:lineRule="auto"/>
        <w:ind w:right="-279"/>
        <w:jc w:val="both"/>
        <w:rPr>
          <w:rFonts w:ascii="Times New Roman" w:hAnsi="Times New Roman"/>
          <w:b/>
          <w:sz w:val="26"/>
          <w:szCs w:val="26"/>
          <w:lang w:val="ro-RO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ro-RO"/>
        </w:rPr>
        <w:t>Soluţionarea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litigiilor: </w:t>
      </w:r>
    </w:p>
    <w:p w:rsidR="00F10B8F" w:rsidRDefault="006E6D01">
      <w:pPr>
        <w:spacing w:after="0" w:line="240" w:lineRule="auto"/>
        <w:ind w:right="-279" w:firstLine="720"/>
        <w:jc w:val="both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Conform prevederilor art. 18 din O.U.G. nr. 195/2005 aprobată de Legea nr.265/2006, litigiile generate de emiterea prezentei decizii se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soluţionează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instanţa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de contencios administrativ competentă a Tribunalului Harghita. Cererea în acest sens se poate depune în termen de 6 luni de la data primirii răspunsului în urma parcurgerii procedurii prealabile.</w:t>
      </w:r>
    </w:p>
    <w:p w:rsidR="00F10B8F" w:rsidRDefault="00F10B8F">
      <w:pPr>
        <w:spacing w:after="0" w:line="240" w:lineRule="auto"/>
        <w:ind w:right="-279"/>
        <w:rPr>
          <w:rFonts w:ascii="Times New Roman" w:hAnsi="Times New Roman"/>
          <w:sz w:val="26"/>
          <w:szCs w:val="26"/>
          <w:lang w:val="ro-RO"/>
        </w:rPr>
      </w:pPr>
    </w:p>
    <w:p w:rsidR="00F10B8F" w:rsidRDefault="006E6D01">
      <w:pPr>
        <w:spacing w:after="0" w:line="240" w:lineRule="auto"/>
        <w:ind w:right="-279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DIRECTOR EXECUTIV                                                     </w:t>
      </w:r>
      <w:r>
        <w:rPr>
          <w:rFonts w:ascii="Times New Roman" w:hAnsi="Times New Roman"/>
          <w:sz w:val="26"/>
          <w:szCs w:val="26"/>
          <w:lang w:val="ro-RO"/>
        </w:rPr>
        <w:tab/>
        <w:t>ŞEF SERVICIU A.A.A.</w:t>
      </w:r>
    </w:p>
    <w:p w:rsidR="00F10B8F" w:rsidRDefault="006E6D01">
      <w:pPr>
        <w:spacing w:after="0" w:line="240" w:lineRule="auto"/>
        <w:ind w:right="-279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ing. DOMOKOS László József                                                </w:t>
      </w:r>
      <w:r>
        <w:rPr>
          <w:rFonts w:ascii="Times New Roman" w:hAnsi="Times New Roman"/>
          <w:sz w:val="26"/>
          <w:szCs w:val="26"/>
          <w:lang w:val="ro-RO"/>
        </w:rPr>
        <w:tab/>
        <w:t xml:space="preserve">ing. BOTH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Enik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>ő</w:t>
      </w:r>
    </w:p>
    <w:p w:rsidR="00F10B8F" w:rsidRDefault="00F10B8F">
      <w:pPr>
        <w:spacing w:after="0" w:line="240" w:lineRule="auto"/>
        <w:ind w:right="-279"/>
        <w:rPr>
          <w:rFonts w:ascii="Times New Roman" w:hAnsi="Times New Roman"/>
          <w:sz w:val="26"/>
          <w:szCs w:val="26"/>
          <w:lang w:val="ro-RO"/>
        </w:rPr>
      </w:pPr>
    </w:p>
    <w:p w:rsidR="00F10B8F" w:rsidRDefault="00F10B8F">
      <w:pPr>
        <w:spacing w:after="0" w:line="240" w:lineRule="auto"/>
        <w:ind w:right="-279"/>
        <w:rPr>
          <w:rFonts w:ascii="Times New Roman" w:hAnsi="Times New Roman"/>
          <w:sz w:val="26"/>
          <w:szCs w:val="26"/>
          <w:lang w:val="ro-RO"/>
        </w:rPr>
      </w:pPr>
    </w:p>
    <w:p w:rsidR="00F10B8F" w:rsidRDefault="00F10B8F">
      <w:pPr>
        <w:spacing w:after="0" w:line="240" w:lineRule="auto"/>
        <w:ind w:right="-279"/>
        <w:rPr>
          <w:rFonts w:ascii="Times New Roman" w:hAnsi="Times New Roman"/>
          <w:sz w:val="26"/>
          <w:szCs w:val="26"/>
          <w:lang w:val="ro-RO"/>
        </w:rPr>
      </w:pPr>
    </w:p>
    <w:p w:rsidR="00F10B8F" w:rsidRDefault="006E6D01">
      <w:pPr>
        <w:spacing w:after="0" w:line="240" w:lineRule="auto"/>
        <w:ind w:right="-2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o-RO"/>
        </w:rPr>
        <w:t>ÎNTOCMIT</w:t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  <w:t>ȘEF SERVICIU C.F.M.</w:t>
      </w:r>
    </w:p>
    <w:p w:rsidR="00F10B8F" w:rsidRDefault="006E6D01">
      <w:pPr>
        <w:spacing w:after="0" w:line="240" w:lineRule="auto"/>
        <w:ind w:right="-279"/>
      </w:pPr>
      <w:proofErr w:type="spellStart"/>
      <w:r>
        <w:rPr>
          <w:rFonts w:ascii="Times New Roman" w:hAnsi="Times New Roman"/>
          <w:sz w:val="26"/>
          <w:szCs w:val="26"/>
          <w:lang w:val="ro-RO"/>
        </w:rPr>
        <w:t>ing.T</w:t>
      </w:r>
      <w:proofErr w:type="spellEnd"/>
      <w:r>
        <w:rPr>
          <w:rFonts w:ascii="Times New Roman" w:hAnsi="Times New Roman"/>
          <w:sz w:val="26"/>
          <w:szCs w:val="26"/>
          <w:lang w:val="hu-HU"/>
        </w:rPr>
        <w:t>ŐKE</w:t>
      </w:r>
      <w:r>
        <w:rPr>
          <w:rFonts w:ascii="Times New Roman" w:hAnsi="Times New Roman"/>
          <w:sz w:val="26"/>
          <w:szCs w:val="26"/>
          <w:lang w:val="ro-RO"/>
        </w:rPr>
        <w:t xml:space="preserve"> Laura</w:t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  <w:t>ing. SZABÓ Szilárd</w:t>
      </w:r>
    </w:p>
    <w:sectPr w:rsidR="00F10B8F">
      <w:footerReference w:type="default" r:id="rId23"/>
      <w:pgSz w:w="12240" w:h="15840"/>
      <w:pgMar w:top="426" w:right="1440" w:bottom="1260" w:left="1276" w:header="0" w:footer="289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09" w:rsidRDefault="00F70D09">
      <w:pPr>
        <w:spacing w:after="0" w:line="240" w:lineRule="auto"/>
      </w:pPr>
      <w:r>
        <w:separator/>
      </w:r>
    </w:p>
  </w:endnote>
  <w:endnote w:type="continuationSeparator" w:id="0">
    <w:p w:rsidR="00F70D09" w:rsidRDefault="00F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8F" w:rsidRDefault="00E970CC">
    <w:pPr>
      <w:pBdr>
        <w:top w:val="single" w:sz="4" w:space="1" w:color="000000"/>
      </w:pBdr>
      <w:tabs>
        <w:tab w:val="center" w:pos="4680"/>
        <w:tab w:val="right" w:pos="9360"/>
      </w:tabs>
      <w:spacing w:after="0" w:line="240" w:lineRule="auto"/>
      <w:ind w:firstLine="2160"/>
    </w:pPr>
    <w:r w:rsidRPr="00E61734">
      <w:rPr>
        <w:rFonts w:ascii="Times New Roman" w:hAnsi="Times New Roman"/>
        <w:b/>
        <w:sz w:val="20"/>
        <w:szCs w:val="20"/>
      </w:rPr>
      <w:t>AGEN</w:t>
    </w:r>
    <w:r w:rsidRPr="00E61734">
      <w:rPr>
        <w:rFonts w:ascii="Times New Roman" w:hAnsi="Times New Roman"/>
        <w:b/>
        <w:sz w:val="20"/>
        <w:szCs w:val="20"/>
        <w:lang w:val="ro-RO"/>
      </w:rPr>
      <w:t>ŢIA PENTRU PROTECŢIA MEDIULUI HARGHITA</w:t>
    </w:r>
    <w:r w:rsidR="006E6D01">
      <w:rPr>
        <w:rFonts w:ascii="Arial" w:hAnsi="Arial" w:cs="Arial"/>
        <w:b/>
        <w:sz w:val="20"/>
        <w:szCs w:val="20"/>
      </w:rPr>
      <w:tab/>
    </w:r>
    <w:r w:rsidR="006E6D01">
      <w:rPr>
        <w:rFonts w:ascii="Arial" w:hAnsi="Arial" w:cs="Arial"/>
        <w:b/>
        <w:sz w:val="20"/>
        <w:szCs w:val="20"/>
      </w:rPr>
      <w:fldChar w:fldCharType="begin"/>
    </w:r>
    <w:r w:rsidR="006E6D01">
      <w:rPr>
        <w:rFonts w:ascii="Arial" w:hAnsi="Arial" w:cs="Arial"/>
        <w:b/>
        <w:sz w:val="20"/>
        <w:szCs w:val="20"/>
      </w:rPr>
      <w:instrText>PAGE</w:instrText>
    </w:r>
    <w:r w:rsidR="006E6D01">
      <w:rPr>
        <w:rFonts w:ascii="Arial" w:hAnsi="Arial" w:cs="Arial"/>
        <w:b/>
        <w:sz w:val="20"/>
        <w:szCs w:val="20"/>
      </w:rPr>
      <w:fldChar w:fldCharType="separate"/>
    </w:r>
    <w:r w:rsidR="00FF0C5C">
      <w:rPr>
        <w:rFonts w:ascii="Arial" w:hAnsi="Arial" w:cs="Arial"/>
        <w:b/>
        <w:noProof/>
        <w:sz w:val="20"/>
        <w:szCs w:val="20"/>
      </w:rPr>
      <w:t>2</w:t>
    </w:r>
    <w:r w:rsidR="006E6D01">
      <w:rPr>
        <w:rFonts w:ascii="Arial" w:hAnsi="Arial" w:cs="Arial"/>
        <w:b/>
        <w:sz w:val="20"/>
        <w:szCs w:val="20"/>
      </w:rPr>
      <w:fldChar w:fldCharType="end"/>
    </w:r>
  </w:p>
  <w:p w:rsidR="00E970CC" w:rsidRPr="00E61734" w:rsidRDefault="00E970CC" w:rsidP="00E970CC">
    <w:pPr>
      <w:pStyle w:val="Header"/>
      <w:jc w:val="center"/>
      <w:rPr>
        <w:rFonts w:ascii="Times New Roman" w:hAnsi="Times New Roman"/>
        <w:sz w:val="20"/>
        <w:szCs w:val="20"/>
        <w:lang w:val="ro-RO"/>
      </w:rPr>
    </w:pPr>
    <w:r w:rsidRPr="00E61734">
      <w:rPr>
        <w:rFonts w:ascii="Times New Roman" w:hAnsi="Times New Roman"/>
        <w:sz w:val="20"/>
        <w:szCs w:val="20"/>
        <w:lang w:val="ro-RO"/>
      </w:rPr>
      <w:t xml:space="preserve">Miercurea Ciuc, str. </w:t>
    </w:r>
    <w:r w:rsidRPr="00E61734">
      <w:rPr>
        <w:rFonts w:ascii="Times New Roman" w:hAnsi="Times New Roman"/>
        <w:sz w:val="20"/>
        <w:szCs w:val="20"/>
        <w:lang w:val="hu-HU"/>
      </w:rPr>
      <w:t xml:space="preserve">Márton Áron, </w:t>
    </w:r>
    <w:proofErr w:type="spellStart"/>
    <w:r w:rsidRPr="00E61734">
      <w:rPr>
        <w:rFonts w:ascii="Times New Roman" w:hAnsi="Times New Roman"/>
        <w:sz w:val="20"/>
        <w:szCs w:val="20"/>
        <w:lang w:val="hu-HU"/>
      </w:rPr>
      <w:t>nr</w:t>
    </w:r>
    <w:proofErr w:type="spellEnd"/>
    <w:r w:rsidRPr="00E61734">
      <w:rPr>
        <w:rFonts w:ascii="Times New Roman" w:hAnsi="Times New Roman"/>
        <w:sz w:val="20"/>
        <w:szCs w:val="20"/>
        <w:lang w:val="hu-HU"/>
      </w:rPr>
      <w:t>. 43</w:t>
    </w:r>
    <w:r w:rsidRPr="00E61734">
      <w:rPr>
        <w:rFonts w:ascii="Times New Roman" w:hAnsi="Times New Roman"/>
        <w:sz w:val="20"/>
        <w:szCs w:val="20"/>
        <w:lang w:val="ro-RO"/>
      </w:rPr>
      <w:t xml:space="preserve">, </w:t>
    </w:r>
    <w:proofErr w:type="spellStart"/>
    <w:r w:rsidRPr="00E61734">
      <w:rPr>
        <w:rFonts w:ascii="Times New Roman" w:hAnsi="Times New Roman"/>
        <w:sz w:val="20"/>
        <w:szCs w:val="20"/>
        <w:lang w:val="ro-RO"/>
      </w:rPr>
      <w:t>judeţul</w:t>
    </w:r>
    <w:proofErr w:type="spellEnd"/>
    <w:r w:rsidRPr="00E61734">
      <w:rPr>
        <w:rFonts w:ascii="Times New Roman" w:hAnsi="Times New Roman"/>
        <w:sz w:val="20"/>
        <w:szCs w:val="20"/>
        <w:lang w:val="ro-RO"/>
      </w:rPr>
      <w:t xml:space="preserve"> Harghita, Cod 530211</w:t>
    </w:r>
  </w:p>
  <w:p w:rsidR="00E970CC" w:rsidRDefault="00E970CC" w:rsidP="00E970CC">
    <w:pPr>
      <w:pStyle w:val="Header"/>
      <w:jc w:val="center"/>
      <w:rPr>
        <w:rFonts w:ascii="Times New Roman" w:hAnsi="Times New Roman"/>
        <w:sz w:val="20"/>
        <w:szCs w:val="20"/>
        <w:lang w:val="ro-RO"/>
      </w:rPr>
    </w:pPr>
    <w:r w:rsidRPr="00E61734">
      <w:rPr>
        <w:rFonts w:ascii="Times New Roman" w:hAnsi="Times New Roman"/>
        <w:sz w:val="20"/>
        <w:szCs w:val="20"/>
        <w:lang w:val="ro-RO"/>
      </w:rPr>
      <w:t xml:space="preserve">E-mail: </w:t>
    </w:r>
    <w:hyperlink r:id="rId1" w:history="1">
      <w:r w:rsidRPr="00E61734">
        <w:rPr>
          <w:rStyle w:val="Hyperlink"/>
          <w:rFonts w:ascii="Times New Roman" w:hAnsi="Times New Roman"/>
        </w:rPr>
        <w:t>office@apmhr.anpm.ro</w:t>
      </w:r>
    </w:hyperlink>
    <w:r w:rsidRPr="00E61734">
      <w:rPr>
        <w:rFonts w:ascii="Times New Roman" w:hAnsi="Times New Roman"/>
        <w:sz w:val="20"/>
        <w:szCs w:val="20"/>
        <w:lang w:val="ro-RO"/>
      </w:rPr>
      <w:t>; Tel. 0266-371313; 0266-312454; Fax. 0266-310041</w:t>
    </w:r>
  </w:p>
  <w:p w:rsidR="00E970CC" w:rsidRPr="00CC270C" w:rsidRDefault="00E970CC" w:rsidP="00E970CC">
    <w:pPr>
      <w:pStyle w:val="Header"/>
      <w:jc w:val="center"/>
      <w:rPr>
        <w:rFonts w:ascii="Times New Roman" w:hAnsi="Times New Roman"/>
        <w:sz w:val="20"/>
        <w:szCs w:val="20"/>
        <w:lang w:val="ro-RO"/>
      </w:rPr>
    </w:pPr>
    <w:r w:rsidRPr="00C12B03">
      <w:rPr>
        <w:rFonts w:ascii="Times New Roman" w:hAnsi="Times New Roman"/>
        <w:i/>
        <w:iCs/>
        <w:color w:val="000000"/>
        <w:sz w:val="24"/>
        <w:szCs w:val="24"/>
        <w:lang w:val="ro-RO"/>
      </w:rPr>
      <w:t>Operator de date cu caracter personal, conform Regulamentului (UE) 2016/679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09" w:rsidRDefault="00F70D09">
      <w:pPr>
        <w:spacing w:after="0" w:line="240" w:lineRule="auto"/>
      </w:pPr>
      <w:r>
        <w:separator/>
      </w:r>
    </w:p>
  </w:footnote>
  <w:footnote w:type="continuationSeparator" w:id="0">
    <w:p w:rsidR="00F70D09" w:rsidRDefault="00F7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D5D"/>
    <w:multiLevelType w:val="multilevel"/>
    <w:tmpl w:val="8F4CC5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1E4357"/>
    <w:multiLevelType w:val="multilevel"/>
    <w:tmpl w:val="2DE064E4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left"/>
      <w:pPr>
        <w:ind w:left="2520" w:hanging="180"/>
      </w:pPr>
      <w:rPr>
        <w:rFonts w:ascii="Times New Roman" w:hAnsi="Times New Roman"/>
        <w:b/>
        <w:sz w:val="26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26E4F"/>
    <w:multiLevelType w:val="multilevel"/>
    <w:tmpl w:val="583A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5174D5"/>
    <w:multiLevelType w:val="multilevel"/>
    <w:tmpl w:val="B47A462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5326D0"/>
    <w:multiLevelType w:val="multilevel"/>
    <w:tmpl w:val="60A4CA66"/>
    <w:lvl w:ilvl="0">
      <w:start w:val="19"/>
      <w:numFmt w:val="bullet"/>
      <w:lvlText w:val="-"/>
      <w:lvlJc w:val="left"/>
      <w:pPr>
        <w:ind w:left="1365" w:hanging="360"/>
      </w:pPr>
      <w:rPr>
        <w:rFonts w:ascii="Arial" w:hAnsi="Arial" w:cs="Arial" w:hint="default"/>
      </w:rPr>
    </w:lvl>
    <w:lvl w:ilvl="1">
      <w:start w:val="19"/>
      <w:numFmt w:val="bullet"/>
      <w:lvlText w:val="-"/>
      <w:lvlJc w:val="left"/>
      <w:pPr>
        <w:ind w:left="2085" w:hanging="360"/>
      </w:pPr>
      <w:rPr>
        <w:rFonts w:ascii="Arial" w:hAnsi="Arial" w:cs="Arial" w:hint="default"/>
        <w:sz w:val="26"/>
      </w:rPr>
    </w:lvl>
    <w:lvl w:ilvl="2">
      <w:start w:val="1"/>
      <w:numFmt w:val="bullet"/>
      <w:lvlText w:val=""/>
      <w:lvlJc w:val="left"/>
      <w:pPr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B628BE"/>
    <w:multiLevelType w:val="multilevel"/>
    <w:tmpl w:val="98322F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996DE8"/>
    <w:multiLevelType w:val="multilevel"/>
    <w:tmpl w:val="550C10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B3645"/>
    <w:multiLevelType w:val="multilevel"/>
    <w:tmpl w:val="67127D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51100F"/>
    <w:multiLevelType w:val="multilevel"/>
    <w:tmpl w:val="9056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</w:rPr>
    </w:lvl>
    <w:lvl w:ilvl="2">
      <w:start w:val="1"/>
      <w:numFmt w:val="low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2D7B24"/>
    <w:multiLevelType w:val="multilevel"/>
    <w:tmpl w:val="CF9051F4"/>
    <w:lvl w:ilvl="0">
      <w:start w:val="19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D0DA9"/>
    <w:multiLevelType w:val="multilevel"/>
    <w:tmpl w:val="814CB3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AC257C"/>
    <w:multiLevelType w:val="multilevel"/>
    <w:tmpl w:val="6F6289F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002D5E"/>
    <w:multiLevelType w:val="multilevel"/>
    <w:tmpl w:val="5876F8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4E655D"/>
    <w:multiLevelType w:val="multilevel"/>
    <w:tmpl w:val="C85045DA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C3D09DD"/>
    <w:multiLevelType w:val="multilevel"/>
    <w:tmpl w:val="17AEB32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CF70A8"/>
    <w:multiLevelType w:val="multilevel"/>
    <w:tmpl w:val="42507E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A5690B"/>
    <w:multiLevelType w:val="multilevel"/>
    <w:tmpl w:val="47505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2026915"/>
    <w:multiLevelType w:val="multilevel"/>
    <w:tmpl w:val="157C969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0082B"/>
    <w:multiLevelType w:val="multilevel"/>
    <w:tmpl w:val="11AEBD2E"/>
    <w:lvl w:ilvl="0">
      <w:start w:val="19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156599"/>
    <w:multiLevelType w:val="multilevel"/>
    <w:tmpl w:val="D1124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2"/>
        <w:w w:val="100"/>
        <w:sz w:val="21"/>
        <w:szCs w:val="21"/>
        <w:u w:val="none"/>
        <w:lang w:val="ro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2"/>
        <w:w w:val="100"/>
        <w:sz w:val="26"/>
        <w:szCs w:val="21"/>
        <w:u w:val="none"/>
        <w:lang w:val="r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67806389"/>
    <w:multiLevelType w:val="multilevel"/>
    <w:tmpl w:val="A1141C2E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 w15:restartNumberingAfterBreak="0">
    <w:nsid w:val="69CE6016"/>
    <w:multiLevelType w:val="multilevel"/>
    <w:tmpl w:val="ECC282CC"/>
    <w:lvl w:ilvl="0">
      <w:start w:val="1"/>
      <w:numFmt w:val="decimal"/>
      <w:lvlText w:val="%1."/>
      <w:lvlJc w:val="left"/>
      <w:pPr>
        <w:tabs>
          <w:tab w:val="num" w:pos="90"/>
        </w:tabs>
        <w:ind w:left="374" w:hanging="284"/>
      </w:pPr>
      <w:rPr>
        <w:rFonts w:ascii="Times New Roman" w:hAnsi="Times New Roman"/>
        <w:b w:val="0"/>
        <w:i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410C2B"/>
    <w:multiLevelType w:val="multilevel"/>
    <w:tmpl w:val="01D805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10"/>
  </w:num>
  <w:num w:numId="5">
    <w:abstractNumId w:val="19"/>
  </w:num>
  <w:num w:numId="6">
    <w:abstractNumId w:val="2"/>
  </w:num>
  <w:num w:numId="7">
    <w:abstractNumId w:val="7"/>
  </w:num>
  <w:num w:numId="8">
    <w:abstractNumId w:val="17"/>
  </w:num>
  <w:num w:numId="9">
    <w:abstractNumId w:val="18"/>
  </w:num>
  <w:num w:numId="10">
    <w:abstractNumId w:val="4"/>
  </w:num>
  <w:num w:numId="11">
    <w:abstractNumId w:val="9"/>
  </w:num>
  <w:num w:numId="12">
    <w:abstractNumId w:val="13"/>
  </w:num>
  <w:num w:numId="13">
    <w:abstractNumId w:val="1"/>
  </w:num>
  <w:num w:numId="14">
    <w:abstractNumId w:val="0"/>
  </w:num>
  <w:num w:numId="15">
    <w:abstractNumId w:val="21"/>
  </w:num>
  <w:num w:numId="16">
    <w:abstractNumId w:val="5"/>
  </w:num>
  <w:num w:numId="17">
    <w:abstractNumId w:val="22"/>
  </w:num>
  <w:num w:numId="18">
    <w:abstractNumId w:val="6"/>
  </w:num>
  <w:num w:numId="19">
    <w:abstractNumId w:val="3"/>
  </w:num>
  <w:num w:numId="20">
    <w:abstractNumId w:val="11"/>
  </w:num>
  <w:num w:numId="21">
    <w:abstractNumId w:val="14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8F"/>
    <w:rsid w:val="001F2660"/>
    <w:rsid w:val="002F600C"/>
    <w:rsid w:val="00355793"/>
    <w:rsid w:val="00364EA1"/>
    <w:rsid w:val="004A0D23"/>
    <w:rsid w:val="004C4137"/>
    <w:rsid w:val="00664DAE"/>
    <w:rsid w:val="00695065"/>
    <w:rsid w:val="006B0DEE"/>
    <w:rsid w:val="006C0871"/>
    <w:rsid w:val="006D065D"/>
    <w:rsid w:val="006E6D01"/>
    <w:rsid w:val="007537DF"/>
    <w:rsid w:val="00784375"/>
    <w:rsid w:val="008D5941"/>
    <w:rsid w:val="009321D3"/>
    <w:rsid w:val="00A01CBC"/>
    <w:rsid w:val="00B33857"/>
    <w:rsid w:val="00B64128"/>
    <w:rsid w:val="00B71B50"/>
    <w:rsid w:val="00CD34CF"/>
    <w:rsid w:val="00D11723"/>
    <w:rsid w:val="00E970CC"/>
    <w:rsid w:val="00F00600"/>
    <w:rsid w:val="00F01BAC"/>
    <w:rsid w:val="00F10B8F"/>
    <w:rsid w:val="00F70D09"/>
    <w:rsid w:val="00F91B0C"/>
    <w:rsid w:val="00FF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9DCAD76"/>
  <w15:docId w15:val="{00E93292-54BC-46C9-BF68-B7A042D5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A2"/>
    <w:pPr>
      <w:spacing w:after="200" w:line="276" w:lineRule="auto"/>
    </w:pPr>
    <w:rPr>
      <w:rFonts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660B9C"/>
    <w:pPr>
      <w:keepNext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60B9C"/>
    <w:pPr>
      <w:keepNext/>
      <w:spacing w:before="240" w:after="60"/>
      <w:outlineLvl w:val="1"/>
    </w:pPr>
    <w:rPr>
      <w:rFonts w:ascii="Cambria" w:eastAsia="SimSun" w:hAnsi="Cambria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D08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69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D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D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F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t1">
    <w:name w:val="tpt1"/>
    <w:basedOn w:val="DefaultParagraphFont"/>
    <w:qFormat/>
    <w:rsid w:val="001E1FA2"/>
  </w:style>
  <w:style w:type="character" w:customStyle="1" w:styleId="tpa1">
    <w:name w:val="tpa1"/>
    <w:basedOn w:val="DefaultParagraphFont"/>
    <w:uiPriority w:val="99"/>
    <w:qFormat/>
    <w:rsid w:val="001E1FA2"/>
  </w:style>
  <w:style w:type="character" w:customStyle="1" w:styleId="do1">
    <w:name w:val="do1"/>
    <w:uiPriority w:val="99"/>
    <w:qFormat/>
    <w:rsid w:val="001E1FA2"/>
    <w:rPr>
      <w:b/>
      <w:bCs/>
      <w:sz w:val="26"/>
      <w:szCs w:val="26"/>
    </w:rPr>
  </w:style>
  <w:style w:type="character" w:customStyle="1" w:styleId="InternetLink">
    <w:name w:val="Internet Link"/>
    <w:uiPriority w:val="99"/>
    <w:rsid w:val="001E1FA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qFormat/>
    <w:rsid w:val="001E1FA2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E1FA2"/>
    <w:rPr>
      <w:rFonts w:ascii="Tahoma" w:eastAsia="Times New Roman" w:hAnsi="Tahoma" w:cs="Times New Roman"/>
      <w:sz w:val="24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1E1FA2"/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E1FA2"/>
    <w:rPr>
      <w:rFonts w:ascii="Tahoma" w:eastAsia="Calibri" w:hAnsi="Tahoma" w:cs="Tahom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qFormat/>
    <w:rsid w:val="002615A8"/>
    <w:rPr>
      <w:rFonts w:ascii="Arial" w:eastAsia="Times New Roman" w:hAnsi="Arial" w:cs="Times New Roman"/>
      <w:sz w:val="24"/>
      <w:szCs w:val="20"/>
      <w:lang w:val="ro-RO" w:eastAsia="ro-RO"/>
    </w:rPr>
  </w:style>
  <w:style w:type="character" w:customStyle="1" w:styleId="PlainTextChar">
    <w:name w:val="Plain Text Char"/>
    <w:basedOn w:val="DefaultParagraphFont"/>
    <w:link w:val="PlainText"/>
    <w:qFormat/>
    <w:rsid w:val="002615A8"/>
    <w:rPr>
      <w:rFonts w:ascii="Courier New" w:eastAsia="Times New Roman" w:hAnsi="Courier New" w:cs="Courier New"/>
      <w:sz w:val="20"/>
      <w:szCs w:val="20"/>
      <w:lang w:val="ro-RO"/>
    </w:rPr>
  </w:style>
  <w:style w:type="character" w:customStyle="1" w:styleId="Bodytext">
    <w:name w:val="Body text_"/>
    <w:basedOn w:val="DefaultParagraphFont"/>
    <w:link w:val="BodyText20"/>
    <w:qFormat/>
    <w:rsid w:val="00105408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DA2CDB"/>
    <w:rPr>
      <w:rFonts w:ascii="Arial" w:eastAsia="Times New Roman" w:hAnsi="Arial" w:cs="Times New Roman"/>
      <w:sz w:val="20"/>
      <w:szCs w:val="20"/>
      <w:lang w:val="hu-HU" w:eastAsia="ro-RO"/>
    </w:rPr>
  </w:style>
  <w:style w:type="character" w:customStyle="1" w:styleId="HeaderChar">
    <w:name w:val="Header Char"/>
    <w:aliases w:val="Mediu Char"/>
    <w:basedOn w:val="DefaultParagraphFont"/>
    <w:link w:val="Header"/>
    <w:uiPriority w:val="99"/>
    <w:qFormat/>
    <w:rsid w:val="00BF06FD"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0"/>
    <w:uiPriority w:val="99"/>
    <w:qFormat/>
    <w:rsid w:val="00007D9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qFormat/>
    <w:rsid w:val="00660B9C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basedOn w:val="DefaultParagraphFont"/>
    <w:link w:val="Heading2"/>
    <w:semiHidden/>
    <w:qFormat/>
    <w:rsid w:val="00660B9C"/>
    <w:rPr>
      <w:rFonts w:ascii="Cambria" w:eastAsia="SimSun" w:hAnsi="Cambria" w:cs="Times New Roman"/>
      <w:i/>
      <w:iCs/>
      <w:sz w:val="28"/>
      <w:szCs w:val="28"/>
    </w:rPr>
  </w:style>
  <w:style w:type="character" w:customStyle="1" w:styleId="Bodytext21">
    <w:name w:val="Body text (2)_"/>
    <w:qFormat/>
    <w:locked/>
    <w:rsid w:val="009530B2"/>
    <w:rPr>
      <w:shd w:val="clear" w:color="auto" w:fill="FFFFFF"/>
    </w:rPr>
  </w:style>
  <w:style w:type="character" w:customStyle="1" w:styleId="Heading9Char">
    <w:name w:val="Heading 9 Char"/>
    <w:basedOn w:val="DefaultParagraphFont"/>
    <w:link w:val="Heading9"/>
    <w:qFormat/>
    <w:rsid w:val="007F6F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Times New Roman" w:eastAsia="Calibri" w:hAnsi="Times New Roman" w:cs="Times New Roman"/>
      <w:sz w:val="26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1"/>
      <w:szCs w:val="21"/>
      <w:u w:val="none"/>
      <w:lang w:val="ro"/>
    </w:rPr>
  </w:style>
  <w:style w:type="character" w:customStyle="1" w:styleId="ListLabel11">
    <w:name w:val="ListLabel 11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6"/>
      <w:szCs w:val="21"/>
      <w:u w:val="none"/>
      <w:lang w:val="ro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Times New Roman" w:eastAsia="Calibri" w:hAnsi="Times New Roman" w:cs="Arial"/>
      <w:sz w:val="26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Arial"/>
    </w:rPr>
  </w:style>
  <w:style w:type="character" w:customStyle="1" w:styleId="ListLabel26">
    <w:name w:val="ListLabel 26"/>
    <w:qFormat/>
    <w:rPr>
      <w:rFonts w:ascii="Times New Roman" w:eastAsia="Calibri" w:hAnsi="Times New Roman" w:cs="Arial"/>
      <w:sz w:val="26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Times New Roman" w:eastAsia="Calibri" w:hAnsi="Times New Roman" w:cs="Arial"/>
      <w:sz w:val="26"/>
    </w:rPr>
  </w:style>
  <w:style w:type="character" w:customStyle="1" w:styleId="ListLabel30">
    <w:name w:val="ListLabel 30"/>
    <w:qFormat/>
    <w:rPr>
      <w:rFonts w:ascii="Times New Roman" w:eastAsia="Calibri" w:hAnsi="Times New Roman" w:cs="Arial"/>
      <w:sz w:val="26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Times New Roman" w:hAnsi="Times New Roman"/>
      <w:b/>
      <w:sz w:val="26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Times New Roman" w:eastAsia="Times New Roman" w:hAnsi="Times New Roman" w:cs="Times New Roman"/>
      <w:sz w:val="26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Times New Roman" w:hAnsi="Times New Roman"/>
      <w:sz w:val="26"/>
      <w:szCs w:val="26"/>
      <w:lang w:val="ro-RO"/>
    </w:rPr>
  </w:style>
  <w:style w:type="character" w:customStyle="1" w:styleId="ListLabel74">
    <w:name w:val="ListLabel 74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rFonts w:ascii="Times New Roman" w:hAnsi="Times New Roman" w:cs="Times New Roman"/>
      <w:sz w:val="26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Times New Roman" w:hAnsi="Times New Roman" w:cs="Symbol"/>
      <w:sz w:val="26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1"/>
      <w:szCs w:val="21"/>
      <w:u w:val="none"/>
      <w:lang w:val="ro"/>
    </w:rPr>
  </w:style>
  <w:style w:type="character" w:customStyle="1" w:styleId="ListLabel99">
    <w:name w:val="ListLabel 9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6"/>
      <w:szCs w:val="21"/>
      <w:u w:val="none"/>
      <w:lang w:val="ro"/>
    </w:rPr>
  </w:style>
  <w:style w:type="character" w:customStyle="1" w:styleId="ListLabel100">
    <w:name w:val="ListLabel 100"/>
    <w:qFormat/>
    <w:rPr>
      <w:rFonts w:ascii="Times New Roman" w:hAnsi="Times New Roman" w:cs="Symbol"/>
      <w:sz w:val="26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Times New Roman" w:hAnsi="Times New Roman" w:cs="Symbol"/>
      <w:b/>
      <w:sz w:val="24"/>
    </w:rPr>
  </w:style>
  <w:style w:type="character" w:customStyle="1" w:styleId="ListLabel110">
    <w:name w:val="ListLabel 110"/>
    <w:qFormat/>
    <w:rPr>
      <w:rFonts w:cs="Wingdings"/>
      <w:color w:val="auto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sz w:val="26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Arial"/>
      <w:sz w:val="26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Arial"/>
    </w:rPr>
  </w:style>
  <w:style w:type="character" w:customStyle="1" w:styleId="ListLabel137">
    <w:name w:val="ListLabel 137"/>
    <w:qFormat/>
    <w:rPr>
      <w:rFonts w:ascii="Times New Roman" w:hAnsi="Times New Roman" w:cs="Arial"/>
      <w:sz w:val="26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Arial"/>
      <w:sz w:val="26"/>
    </w:rPr>
  </w:style>
  <w:style w:type="character" w:customStyle="1" w:styleId="ListLabel146">
    <w:name w:val="ListLabel 146"/>
    <w:qFormat/>
    <w:rPr>
      <w:rFonts w:ascii="Times New Roman" w:hAnsi="Times New Roman" w:cs="Arial"/>
      <w:sz w:val="26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ascii="Times New Roman" w:hAnsi="Times New Roman"/>
      <w:b/>
      <w:sz w:val="26"/>
    </w:rPr>
  </w:style>
  <w:style w:type="character" w:customStyle="1" w:styleId="ListLabel156">
    <w:name w:val="ListLabel 156"/>
    <w:qFormat/>
    <w:rPr>
      <w:rFonts w:ascii="Times New Roman" w:hAnsi="Times New Roman" w:cs="Symbol"/>
      <w:sz w:val="26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Times New Roman" w:hAnsi="Times New Roman" w:cs="Symbol"/>
      <w:b/>
      <w:sz w:val="26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ascii="Times New Roman" w:hAnsi="Times New Roman" w:cs="Symbol"/>
      <w:sz w:val="26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  <w:sz w:val="26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ascii="Times New Roman" w:hAnsi="Times New Roman" w:cs="Symbol"/>
      <w:b/>
      <w:sz w:val="26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ascii="Times New Roman" w:hAnsi="Times New Roman" w:cs="Times New Roman"/>
      <w:sz w:val="26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Times New Roman" w:hAnsi="Times New Roman"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B69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ListParagraphChar">
    <w:name w:val="List Paragraph Char"/>
    <w:link w:val="ListParagraph"/>
    <w:qFormat/>
    <w:locked/>
    <w:rsid w:val="00810F59"/>
    <w:rPr>
      <w:rFonts w:cs="Times New Roman"/>
      <w:sz w:val="22"/>
    </w:rPr>
  </w:style>
  <w:style w:type="character" w:customStyle="1" w:styleId="Heading3Char">
    <w:name w:val="Heading 3 Char"/>
    <w:basedOn w:val="DefaultParagraphFont"/>
    <w:link w:val="Heading3"/>
    <w:qFormat/>
    <w:rsid w:val="008D08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227DB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227DB1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b/>
    </w:rPr>
  </w:style>
  <w:style w:type="character" w:customStyle="1" w:styleId="ListLabel213">
    <w:name w:val="ListLabel 213"/>
    <w:qFormat/>
    <w:rPr>
      <w:rFonts w:ascii="Times New Roman" w:hAnsi="Times New Roman" w:cs="Times New Roman"/>
      <w:sz w:val="26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ascii="Times New Roman" w:hAnsi="Times New Roman" w:cs="Symbol"/>
      <w:b/>
      <w:sz w:val="26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1"/>
      <w:szCs w:val="21"/>
      <w:u w:val="none"/>
      <w:lang w:val="ro"/>
    </w:rPr>
  </w:style>
  <w:style w:type="character" w:customStyle="1" w:styleId="ListLabel232">
    <w:name w:val="ListLabel 2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6"/>
      <w:szCs w:val="21"/>
      <w:u w:val="none"/>
      <w:lang w:val="ro"/>
    </w:rPr>
  </w:style>
  <w:style w:type="character" w:customStyle="1" w:styleId="ListLabel233">
    <w:name w:val="ListLabel 233"/>
    <w:qFormat/>
    <w:rPr>
      <w:rFonts w:ascii="Times New Roman" w:hAnsi="Times New Roman" w:cs="Symbol"/>
      <w:sz w:val="26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  <w:b/>
      <w:sz w:val="24"/>
    </w:rPr>
  </w:style>
  <w:style w:type="character" w:customStyle="1" w:styleId="ListLabel243">
    <w:name w:val="ListLabel 243"/>
    <w:qFormat/>
    <w:rPr>
      <w:rFonts w:cs="Wingdings"/>
      <w:color w:val="auto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ascii="Times New Roman" w:hAnsi="Times New Roman" w:cs="Symbol"/>
      <w:sz w:val="26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ascii="Times New Roman" w:hAnsi="Times New Roman" w:cs="Arial"/>
      <w:sz w:val="26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Arial"/>
    </w:rPr>
  </w:style>
  <w:style w:type="character" w:customStyle="1" w:styleId="ListLabel270">
    <w:name w:val="ListLabel 270"/>
    <w:qFormat/>
    <w:rPr>
      <w:rFonts w:ascii="Times New Roman" w:hAnsi="Times New Roman" w:cs="Arial"/>
      <w:sz w:val="26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ascii="Times New Roman" w:hAnsi="Times New Roman" w:cs="Arial"/>
      <w:sz w:val="26"/>
    </w:rPr>
  </w:style>
  <w:style w:type="character" w:customStyle="1" w:styleId="ListLabel279">
    <w:name w:val="ListLabel 279"/>
    <w:qFormat/>
    <w:rPr>
      <w:rFonts w:cs="Arial"/>
      <w:sz w:val="26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ascii="Times New Roman" w:hAnsi="Times New Roman"/>
      <w:b/>
      <w:sz w:val="26"/>
    </w:rPr>
  </w:style>
  <w:style w:type="character" w:customStyle="1" w:styleId="ListLabel289">
    <w:name w:val="ListLabel 289"/>
    <w:qFormat/>
    <w:rPr>
      <w:rFonts w:ascii="Times New Roman" w:eastAsia="Calibri" w:hAnsi="Times New Roman" w:cs="Times New Roman"/>
      <w:sz w:val="26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b/>
      <w:sz w:val="26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ascii="Times New Roman" w:hAnsi="Times New Roman"/>
      <w:b w:val="0"/>
      <w:i w:val="0"/>
      <w:sz w:val="26"/>
    </w:rPr>
  </w:style>
  <w:style w:type="character" w:customStyle="1" w:styleId="ListLabel308">
    <w:name w:val="ListLabel 308"/>
    <w:qFormat/>
    <w:rPr>
      <w:rFonts w:ascii="Times New Roman" w:hAnsi="Times New Roman" w:cs="Symbol"/>
      <w:sz w:val="26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  <w:sz w:val="26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  <w:b/>
      <w:sz w:val="26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Times New Roman"/>
      <w:sz w:val="26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color w:val="auto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eastAsia="Times New Roman" w:cs="Times New Roman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eastAsia="Times New Roman" w:cs="Times New Roman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b/>
      <w:i w:val="0"/>
    </w:rPr>
  </w:style>
  <w:style w:type="character" w:customStyle="1" w:styleId="ListLabel381">
    <w:name w:val="ListLabel 381"/>
    <w:qFormat/>
    <w:rPr>
      <w:b/>
      <w:i w:val="0"/>
    </w:rPr>
  </w:style>
  <w:style w:type="character" w:customStyle="1" w:styleId="ListLabel382">
    <w:name w:val="ListLabel 382"/>
    <w:qFormat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paragraph" w:customStyle="1" w:styleId="Heading">
    <w:name w:val="Heading"/>
    <w:basedOn w:val="Normal"/>
    <w:next w:val="BodyText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0">
    <w:name w:val="Body Text"/>
    <w:basedOn w:val="Normal"/>
    <w:link w:val="BodyTextChar"/>
    <w:uiPriority w:val="99"/>
    <w:unhideWhenUsed/>
    <w:rsid w:val="00007D93"/>
    <w:pPr>
      <w:spacing w:after="120"/>
    </w:pPr>
  </w:style>
  <w:style w:type="paragraph" w:styleId="List">
    <w:name w:val="List"/>
    <w:basedOn w:val="BodyText0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E1FA2"/>
    <w:rPr>
      <w:rFonts w:ascii="Arial" w:eastAsia="Times New Roman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1E1FA2"/>
    <w:pPr>
      <w:spacing w:after="120"/>
      <w:ind w:left="360"/>
    </w:pPr>
  </w:style>
  <w:style w:type="paragraph" w:styleId="ListParagraph">
    <w:name w:val="List Paragraph"/>
    <w:basedOn w:val="Normal"/>
    <w:link w:val="ListParagraphChar"/>
    <w:qFormat/>
    <w:rsid w:val="001E1FA2"/>
    <w:pPr>
      <w:ind w:left="720"/>
    </w:pPr>
  </w:style>
  <w:style w:type="paragraph" w:styleId="Footer">
    <w:name w:val="footer"/>
    <w:basedOn w:val="Normal"/>
    <w:link w:val="FooterChar"/>
    <w:uiPriority w:val="99"/>
    <w:rsid w:val="001E1FA2"/>
    <w:pPr>
      <w:tabs>
        <w:tab w:val="center" w:pos="4703"/>
        <w:tab w:val="right" w:pos="9406"/>
      </w:tabs>
      <w:spacing w:after="0" w:line="240" w:lineRule="auto"/>
    </w:pPr>
    <w:rPr>
      <w:rFonts w:ascii="Tahoma" w:eastAsia="Times New Roman" w:hAnsi="Tahoma"/>
      <w:sz w:val="24"/>
      <w:szCs w:val="20"/>
      <w:lang w:eastAsia="ro-RO"/>
    </w:rPr>
  </w:style>
  <w:style w:type="paragraph" w:styleId="BodyText2">
    <w:name w:val="Body Text 2"/>
    <w:basedOn w:val="Normal"/>
    <w:link w:val="BodyText2Char"/>
    <w:uiPriority w:val="99"/>
    <w:unhideWhenUsed/>
    <w:qFormat/>
    <w:rsid w:val="001E1FA2"/>
    <w:pPr>
      <w:spacing w:after="120" w:line="48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E1F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qFormat/>
    <w:rsid w:val="002615A8"/>
    <w:pPr>
      <w:spacing w:after="0" w:line="240" w:lineRule="auto"/>
      <w:ind w:firstLine="705"/>
    </w:pPr>
    <w:rPr>
      <w:rFonts w:ascii="Arial" w:eastAsia="Times New Roman" w:hAnsi="Arial"/>
      <w:sz w:val="24"/>
      <w:szCs w:val="20"/>
      <w:lang w:val="ro-RO" w:eastAsia="ro-RO"/>
    </w:rPr>
  </w:style>
  <w:style w:type="paragraph" w:styleId="PlainText">
    <w:name w:val="Plain Text"/>
    <w:basedOn w:val="Normal"/>
    <w:link w:val="PlainTextChar"/>
    <w:qFormat/>
    <w:rsid w:val="002615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o-RO"/>
    </w:rPr>
  </w:style>
  <w:style w:type="paragraph" w:customStyle="1" w:styleId="BodyText20">
    <w:name w:val="Body Text2"/>
    <w:basedOn w:val="Normal"/>
    <w:link w:val="Bodytext"/>
    <w:qFormat/>
    <w:rsid w:val="00105408"/>
    <w:pPr>
      <w:shd w:val="clear" w:color="auto" w:fill="FFFFFF"/>
      <w:spacing w:before="540" w:after="0" w:line="240" w:lineRule="auto"/>
      <w:ind w:hanging="380"/>
    </w:pPr>
    <w:rPr>
      <w:rFonts w:ascii="Times New Roman" w:eastAsia="Times New Roman" w:hAnsi="Times New Roman"/>
      <w:spacing w:val="-2"/>
      <w:sz w:val="21"/>
      <w:szCs w:val="21"/>
    </w:rPr>
  </w:style>
  <w:style w:type="paragraph" w:styleId="CommentText">
    <w:name w:val="annotation text"/>
    <w:basedOn w:val="Normal"/>
    <w:link w:val="CommentTextChar"/>
    <w:semiHidden/>
    <w:qFormat/>
    <w:rsid w:val="00DA2CDB"/>
    <w:pPr>
      <w:spacing w:after="0" w:line="240" w:lineRule="auto"/>
    </w:pPr>
    <w:rPr>
      <w:rFonts w:ascii="Arial" w:eastAsia="Times New Roman" w:hAnsi="Arial"/>
      <w:sz w:val="20"/>
      <w:szCs w:val="20"/>
      <w:lang w:val="hu-HU" w:eastAsia="ro-RO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BF06F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4C4624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odytext22">
    <w:name w:val="Body text (2)"/>
    <w:basedOn w:val="Normal"/>
    <w:qFormat/>
    <w:rsid w:val="009530B2"/>
    <w:pPr>
      <w:widowControl w:val="0"/>
      <w:shd w:val="clear" w:color="auto" w:fill="FFFFFF"/>
      <w:spacing w:after="0" w:line="427" w:lineRule="exact"/>
      <w:ind w:hanging="351"/>
      <w:jc w:val="both"/>
    </w:pPr>
    <w:rPr>
      <w:rFonts w:cstheme="minorBidi"/>
    </w:rPr>
  </w:style>
  <w:style w:type="paragraph" w:customStyle="1" w:styleId="Char">
    <w:name w:val="Char"/>
    <w:basedOn w:val="Normal"/>
    <w:qFormat/>
    <w:rsid w:val="003E2C53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A2CD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97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hr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37C6-6DBD-443E-886D-EB419788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16</Pages>
  <Words>5808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 Istvan</dc:creator>
  <dc:description/>
  <cp:lastModifiedBy>Toke Laura</cp:lastModifiedBy>
  <cp:revision>31</cp:revision>
  <cp:lastPrinted>2022-11-28T08:50:00Z</cp:lastPrinted>
  <dcterms:created xsi:type="dcterms:W3CDTF">2022-11-24T13:59:00Z</dcterms:created>
  <dcterms:modified xsi:type="dcterms:W3CDTF">2023-03-06T08:31:00Z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