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D" w:rsidRPr="00812E40" w:rsidRDefault="003D5B08" w:rsidP="00D773FF">
      <w:pPr>
        <w:pStyle w:val="Header"/>
        <w:tabs>
          <w:tab w:val="clear" w:pos="9360"/>
        </w:tabs>
        <w:ind w:right="-279"/>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7" DrawAspect="Content" ObjectID="_1739604862" r:id="rId9"/>
        </w:object>
      </w:r>
      <w:r w:rsidR="0009099D" w:rsidRPr="00812E40">
        <w:rPr>
          <w:noProof/>
        </w:rPr>
        <w:drawing>
          <wp:anchor distT="0" distB="0" distL="114300" distR="114300" simplePos="0" relativeHeight="251657216" behindDoc="0" locked="0" layoutInCell="1" allowOverlap="1" wp14:anchorId="671B26BE" wp14:editId="17AA23F0">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Pr="00812E40" w:rsidRDefault="0009099D" w:rsidP="00D773FF">
      <w:pPr>
        <w:pStyle w:val="Header"/>
        <w:tabs>
          <w:tab w:val="clear" w:pos="9360"/>
          <w:tab w:val="left" w:pos="9000"/>
        </w:tabs>
        <w:ind w:right="-279"/>
        <w:rPr>
          <w:lang w:val="it-IT"/>
        </w:rPr>
      </w:pPr>
      <w:r w:rsidRPr="00812E40">
        <w:rPr>
          <w:lang w:val="it-IT"/>
        </w:rPr>
        <w:t xml:space="preserve">                    </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Ministerul Mediului, Apelor și Pădurilor</w:t>
      </w:r>
    </w:p>
    <w:p w:rsidR="0009099D" w:rsidRPr="00812E40" w:rsidRDefault="0009099D" w:rsidP="00D773FF">
      <w:pPr>
        <w:pStyle w:val="Header"/>
        <w:tabs>
          <w:tab w:val="clear" w:pos="9360"/>
          <w:tab w:val="left" w:pos="9000"/>
        </w:tabs>
        <w:ind w:right="-279"/>
        <w:jc w:val="center"/>
        <w:rPr>
          <w:rFonts w:ascii="Times New Roman" w:hAnsi="Times New Roman"/>
          <w:b/>
          <w:sz w:val="28"/>
          <w:szCs w:val="28"/>
          <w:lang w:val="it-IT"/>
        </w:rPr>
      </w:pPr>
      <w:r w:rsidRPr="00812E40">
        <w:rPr>
          <w:rFonts w:ascii="Times New Roman" w:hAnsi="Times New Roman"/>
          <w:b/>
          <w:sz w:val="28"/>
          <w:szCs w:val="28"/>
          <w:lang w:val="it-IT"/>
        </w:rPr>
        <w:t>Agen</w:t>
      </w:r>
      <w:r w:rsidRPr="00812E40">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812E40" w:rsidRPr="00812E40">
        <w:trPr>
          <w:trHeight w:val="692"/>
        </w:trPr>
        <w:tc>
          <w:tcPr>
            <w:tcW w:w="10031" w:type="dxa"/>
            <w:tcBorders>
              <w:top w:val="single" w:sz="8" w:space="0" w:color="000000"/>
              <w:bottom w:val="single" w:sz="8" w:space="0" w:color="000000"/>
            </w:tcBorders>
            <w:shd w:val="clear" w:color="auto" w:fill="auto"/>
            <w:vAlign w:val="center"/>
          </w:tcPr>
          <w:p w:rsidR="00AA6495" w:rsidRPr="00812E40" w:rsidRDefault="00040D4B" w:rsidP="00D773FF">
            <w:pPr>
              <w:spacing w:after="0"/>
              <w:ind w:right="-279"/>
              <w:jc w:val="center"/>
              <w:rPr>
                <w:rFonts w:ascii="Times New Roman" w:hAnsi="Times New Roman"/>
                <w:b/>
                <w:bCs/>
                <w:sz w:val="24"/>
                <w:szCs w:val="24"/>
                <w:lang w:val="fr-FR"/>
              </w:rPr>
            </w:pPr>
            <w:r w:rsidRPr="00812E40">
              <w:rPr>
                <w:rFonts w:ascii="Times New Roman" w:hAnsi="Times New Roman"/>
                <w:b/>
                <w:sz w:val="28"/>
                <w:szCs w:val="28"/>
                <w:lang w:val="it-IT"/>
              </w:rPr>
              <w:t xml:space="preserve">              </w:t>
            </w:r>
            <w:r w:rsidRPr="00812E40">
              <w:rPr>
                <w:rFonts w:ascii="Times New Roman" w:hAnsi="Times New Roman"/>
                <w:b/>
                <w:bCs/>
                <w:sz w:val="28"/>
                <w:szCs w:val="28"/>
                <w:lang w:val="fr-FR"/>
              </w:rPr>
              <w:t>AGENŢIA PENTRU PROTECŢIA MEDIULUI HARGHITA</w:t>
            </w:r>
          </w:p>
        </w:tc>
      </w:tr>
    </w:tbl>
    <w:p w:rsidR="00AA6495" w:rsidRPr="00812E40" w:rsidRDefault="001E31DC" w:rsidP="00D773FF">
      <w:pPr>
        <w:spacing w:after="0" w:line="240" w:lineRule="auto"/>
        <w:ind w:right="-279"/>
        <w:jc w:val="both"/>
        <w:rPr>
          <w:rFonts w:ascii="Times New Roman" w:hAnsi="Times New Roman"/>
          <w:bCs/>
          <w:sz w:val="28"/>
          <w:szCs w:val="28"/>
          <w:lang w:val="fr-FR"/>
        </w:rPr>
      </w:pPr>
      <w:r w:rsidRPr="00812E40">
        <w:rPr>
          <w:rFonts w:ascii="Times New Roman" w:hAnsi="Times New Roman"/>
          <w:sz w:val="24"/>
          <w:szCs w:val="24"/>
          <w:lang w:val="ro-RO"/>
        </w:rPr>
        <w:t xml:space="preserve">Nr. </w:t>
      </w:r>
      <w:r w:rsidR="000A7A23" w:rsidRPr="00812E40">
        <w:rPr>
          <w:rFonts w:ascii="Times New Roman" w:hAnsi="Times New Roman"/>
          <w:sz w:val="24"/>
          <w:szCs w:val="24"/>
          <w:lang w:val="ro-RO"/>
        </w:rPr>
        <w:t>2633</w:t>
      </w:r>
      <w:r w:rsidR="006841B6">
        <w:rPr>
          <w:rFonts w:ascii="Times New Roman" w:hAnsi="Times New Roman"/>
          <w:sz w:val="24"/>
          <w:szCs w:val="24"/>
          <w:lang w:val="ro-RO"/>
        </w:rPr>
        <w:t xml:space="preserve"> din 05</w:t>
      </w:r>
      <w:r w:rsidR="00937341" w:rsidRPr="00812E40">
        <w:rPr>
          <w:rFonts w:ascii="Times New Roman" w:hAnsi="Times New Roman"/>
          <w:sz w:val="24"/>
          <w:szCs w:val="24"/>
          <w:lang w:val="ro-RO"/>
        </w:rPr>
        <w:t>.11</w:t>
      </w:r>
      <w:r w:rsidR="00314487" w:rsidRPr="00812E40">
        <w:rPr>
          <w:rFonts w:ascii="Times New Roman" w:hAnsi="Times New Roman"/>
          <w:sz w:val="24"/>
          <w:szCs w:val="24"/>
          <w:lang w:val="ro-RO"/>
        </w:rPr>
        <w:t>.</w:t>
      </w:r>
      <w:r w:rsidR="00040D4B" w:rsidRPr="00812E40">
        <w:rPr>
          <w:rFonts w:ascii="Times New Roman" w:hAnsi="Times New Roman"/>
          <w:sz w:val="24"/>
          <w:szCs w:val="24"/>
          <w:lang w:val="ro-RO"/>
        </w:rPr>
        <w:t>202</w:t>
      </w:r>
      <w:bookmarkStart w:id="0" w:name="_GoBack"/>
      <w:bookmarkEnd w:id="0"/>
      <w:r w:rsidR="00040D4B" w:rsidRPr="00812E40">
        <w:rPr>
          <w:rFonts w:ascii="Times New Roman" w:hAnsi="Times New Roman"/>
          <w:sz w:val="24"/>
          <w:szCs w:val="24"/>
          <w:lang w:val="ro-RO"/>
        </w:rPr>
        <w:t>0</w:t>
      </w:r>
    </w:p>
    <w:p w:rsidR="00AA6495" w:rsidRPr="00812E40" w:rsidRDefault="00AA6495" w:rsidP="00D773FF">
      <w:pPr>
        <w:pStyle w:val="Header"/>
        <w:tabs>
          <w:tab w:val="clear" w:pos="4680"/>
          <w:tab w:val="clear" w:pos="9360"/>
          <w:tab w:val="left" w:pos="9000"/>
        </w:tabs>
        <w:ind w:right="-279"/>
        <w:rPr>
          <w:rFonts w:ascii="Times New Roman" w:hAnsi="Times New Roman"/>
          <w:b/>
          <w:sz w:val="24"/>
          <w:szCs w:val="24"/>
          <w:lang w:val="ro-RO"/>
        </w:rPr>
      </w:pPr>
    </w:p>
    <w:p w:rsidR="00D773FF" w:rsidRPr="00812E40" w:rsidRDefault="00D773FF" w:rsidP="00D773FF">
      <w:pPr>
        <w:pStyle w:val="Header"/>
        <w:tabs>
          <w:tab w:val="clear" w:pos="4680"/>
          <w:tab w:val="clear" w:pos="9360"/>
          <w:tab w:val="left" w:pos="9000"/>
        </w:tabs>
        <w:ind w:right="-279"/>
        <w:rPr>
          <w:rFonts w:ascii="Times New Roman" w:hAnsi="Times New Roman"/>
          <w:b/>
          <w:sz w:val="24"/>
          <w:szCs w:val="24"/>
          <w:lang w:val="ro-RO"/>
        </w:rPr>
      </w:pPr>
    </w:p>
    <w:p w:rsidR="006841B6" w:rsidRDefault="006841B6" w:rsidP="006841B6">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6841B6" w:rsidRDefault="006841B6" w:rsidP="006841B6">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05.11.2020</w:t>
      </w:r>
    </w:p>
    <w:p w:rsidR="00D773FF" w:rsidRPr="00812E40" w:rsidRDefault="00D773FF" w:rsidP="00D773FF">
      <w:pPr>
        <w:keepNext/>
        <w:tabs>
          <w:tab w:val="left" w:pos="1714"/>
          <w:tab w:val="center" w:pos="5197"/>
        </w:tabs>
        <w:spacing w:after="120" w:line="240" w:lineRule="auto"/>
        <w:ind w:right="-279" w:firstLine="420"/>
        <w:jc w:val="center"/>
        <w:outlineLvl w:val="0"/>
        <w:rPr>
          <w:rFonts w:ascii="Times New Roman" w:eastAsia="Times New Roman" w:hAnsi="Times New Roman"/>
          <w:b/>
          <w:bCs/>
          <w:sz w:val="26"/>
          <w:szCs w:val="26"/>
          <w:lang w:val="ro-RO" w:eastAsia="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Ca urmare a notificării adresate de </w:t>
      </w:r>
      <w:r w:rsidR="00FF2BC1" w:rsidRPr="00812E40">
        <w:rPr>
          <w:rFonts w:ascii="Times New Roman" w:hAnsi="Times New Roman"/>
          <w:b/>
          <w:sz w:val="26"/>
          <w:szCs w:val="26"/>
        </w:rPr>
        <w:t>Comuna Dănești, Asocia</w:t>
      </w:r>
      <w:r w:rsidR="00FF2BC1" w:rsidRPr="00812E40">
        <w:rPr>
          <w:rFonts w:ascii="Times New Roman" w:hAnsi="Times New Roman"/>
          <w:b/>
          <w:sz w:val="26"/>
          <w:szCs w:val="26"/>
          <w:lang w:val="ro-RO"/>
        </w:rPr>
        <w:t>ția</w:t>
      </w:r>
      <w:r w:rsidR="00FF2BC1" w:rsidRPr="00812E40">
        <w:rPr>
          <w:rFonts w:ascii="Times New Roman" w:hAnsi="Times New Roman"/>
          <w:b/>
          <w:sz w:val="26"/>
          <w:szCs w:val="26"/>
        </w:rPr>
        <w:t xml:space="preserve"> Composesorală</w:t>
      </w:r>
      <w:r w:rsidR="000A7A23" w:rsidRPr="00812E40">
        <w:rPr>
          <w:rFonts w:ascii="Times New Roman" w:hAnsi="Times New Roman"/>
          <w:b/>
          <w:sz w:val="26"/>
          <w:szCs w:val="26"/>
        </w:rPr>
        <w:t xml:space="preserve"> Dănești, </w:t>
      </w:r>
      <w:r w:rsidR="00FF2BC1" w:rsidRPr="00812E40">
        <w:rPr>
          <w:rFonts w:ascii="Times New Roman" w:hAnsi="Times New Roman"/>
          <w:b/>
          <w:sz w:val="26"/>
          <w:szCs w:val="26"/>
        </w:rPr>
        <w:t>Asocia</w:t>
      </w:r>
      <w:r w:rsidR="00FF2BC1" w:rsidRPr="00812E40">
        <w:rPr>
          <w:rFonts w:ascii="Times New Roman" w:hAnsi="Times New Roman"/>
          <w:b/>
          <w:sz w:val="26"/>
          <w:szCs w:val="26"/>
          <w:lang w:val="ro-RO"/>
        </w:rPr>
        <w:t>ția</w:t>
      </w:r>
      <w:r w:rsidR="00FF2BC1" w:rsidRPr="00812E40">
        <w:rPr>
          <w:rFonts w:ascii="Times New Roman" w:hAnsi="Times New Roman"/>
          <w:b/>
          <w:sz w:val="26"/>
          <w:szCs w:val="26"/>
        </w:rPr>
        <w:t xml:space="preserve"> Composesorală</w:t>
      </w:r>
      <w:r w:rsidR="000A7A23" w:rsidRPr="00812E40">
        <w:rPr>
          <w:rFonts w:ascii="Times New Roman" w:hAnsi="Times New Roman"/>
          <w:b/>
          <w:sz w:val="26"/>
          <w:szCs w:val="26"/>
        </w:rPr>
        <w:t xml:space="preserve"> Csompoly Siculeni</w:t>
      </w:r>
      <w:r w:rsidRPr="00812E40">
        <w:rPr>
          <w:rFonts w:ascii="Times New Roman" w:hAnsi="Times New Roman"/>
          <w:b/>
          <w:sz w:val="26"/>
          <w:szCs w:val="26"/>
          <w:lang w:val="ro-RO"/>
        </w:rPr>
        <w:t>,</w:t>
      </w:r>
      <w:r w:rsidRPr="00812E40">
        <w:rPr>
          <w:rFonts w:ascii="Times New Roman" w:hAnsi="Times New Roman"/>
          <w:sz w:val="26"/>
          <w:szCs w:val="26"/>
          <w:lang w:val="ro-RO"/>
        </w:rPr>
        <w:t xml:space="preserve"> privind planul/programul</w:t>
      </w:r>
      <w:r w:rsidRPr="00812E40">
        <w:rPr>
          <w:rFonts w:ascii="Times New Roman" w:hAnsi="Times New Roman"/>
          <w:b/>
          <w:i/>
          <w:sz w:val="26"/>
          <w:szCs w:val="26"/>
          <w:lang w:val="ro-RO"/>
        </w:rPr>
        <w:t xml:space="preserve"> „Amenajamentul silvic al fondului forestier </w:t>
      </w:r>
      <w:r w:rsidR="000A7A23" w:rsidRPr="00812E40">
        <w:rPr>
          <w:rFonts w:ascii="Times New Roman" w:hAnsi="Times New Roman"/>
          <w:b/>
          <w:bCs/>
          <w:i/>
          <w:sz w:val="26"/>
          <w:szCs w:val="26"/>
        </w:rPr>
        <w:t xml:space="preserve">U.P. III </w:t>
      </w:r>
      <w:r w:rsidR="000A7A23" w:rsidRPr="00812E40">
        <w:rPr>
          <w:rFonts w:ascii="Times New Roman" w:hAnsi="Times New Roman"/>
          <w:b/>
          <w:i/>
          <w:sz w:val="26"/>
          <w:szCs w:val="26"/>
        </w:rPr>
        <w:t>Kokojz</w:t>
      </w:r>
      <w:r w:rsidR="000A7A23" w:rsidRPr="00812E40">
        <w:rPr>
          <w:rFonts w:ascii="Times New Roman" w:hAnsi="Times New Roman"/>
          <w:b/>
          <w:i/>
          <w:sz w:val="26"/>
          <w:szCs w:val="26"/>
          <w:lang w:val="hu-HU"/>
        </w:rPr>
        <w:t>ás</w:t>
      </w:r>
      <w:r w:rsidRPr="00812E40">
        <w:rPr>
          <w:rFonts w:ascii="Times New Roman" w:hAnsi="Times New Roman"/>
          <w:b/>
          <w:sz w:val="26"/>
          <w:szCs w:val="26"/>
          <w:lang w:val="hu-HU"/>
        </w:rPr>
        <w:t>”</w:t>
      </w:r>
      <w:r w:rsidRPr="00812E40">
        <w:rPr>
          <w:rFonts w:ascii="Times New Roman" w:hAnsi="Times New Roman"/>
          <w:sz w:val="26"/>
          <w:szCs w:val="26"/>
          <w:lang w:val="ro-RO"/>
        </w:rPr>
        <w:t xml:space="preserve"> </w:t>
      </w:r>
      <w:r w:rsidRPr="00812E40">
        <w:rPr>
          <w:rFonts w:ascii="Times New Roman" w:hAnsi="Times New Roman"/>
          <w:b/>
          <w:sz w:val="26"/>
          <w:szCs w:val="26"/>
          <w:lang w:val="ro-RO"/>
        </w:rPr>
        <w:t xml:space="preserve">pe teritoriul administrativ al </w:t>
      </w:r>
      <w:r w:rsidR="000A7A23" w:rsidRPr="00812E40">
        <w:rPr>
          <w:rFonts w:ascii="Times New Roman" w:hAnsi="Times New Roman"/>
          <w:b/>
          <w:sz w:val="26"/>
          <w:szCs w:val="26"/>
        </w:rPr>
        <w:t>com. Siculeni, com. D</w:t>
      </w:r>
      <w:r w:rsidR="000A7A23" w:rsidRPr="00812E40">
        <w:rPr>
          <w:rFonts w:ascii="Times New Roman" w:hAnsi="Times New Roman"/>
          <w:b/>
          <w:sz w:val="26"/>
          <w:szCs w:val="26"/>
          <w:lang w:val="ro-RO"/>
        </w:rPr>
        <w:t>ănești</w:t>
      </w:r>
      <w:r w:rsidRPr="00812E40">
        <w:rPr>
          <w:rFonts w:ascii="Times New Roman" w:hAnsi="Times New Roman"/>
          <w:b/>
          <w:sz w:val="26"/>
          <w:szCs w:val="26"/>
          <w:lang w:val="ro-RO"/>
        </w:rPr>
        <w:t>, jud. Harghita,</w:t>
      </w:r>
      <w:r w:rsidRPr="00812E40">
        <w:rPr>
          <w:rFonts w:ascii="Times New Roman" w:hAnsi="Times New Roman"/>
          <w:sz w:val="26"/>
          <w:szCs w:val="26"/>
          <w:lang w:val="ro-RO"/>
        </w:rPr>
        <w:t xml:space="preserve"> înregist</w:t>
      </w:r>
      <w:r w:rsidR="00D57103" w:rsidRPr="00812E40">
        <w:rPr>
          <w:rFonts w:ascii="Times New Roman" w:hAnsi="Times New Roman"/>
          <w:sz w:val="26"/>
          <w:szCs w:val="26"/>
          <w:lang w:val="ro-RO"/>
        </w:rPr>
        <w:t xml:space="preserve">rată la APM </w:t>
      </w:r>
      <w:r w:rsidR="000A7A23" w:rsidRPr="00812E40">
        <w:rPr>
          <w:rFonts w:ascii="Times New Roman" w:hAnsi="Times New Roman"/>
          <w:sz w:val="26"/>
          <w:szCs w:val="26"/>
          <w:lang w:val="ro-RO"/>
        </w:rPr>
        <w:t>Harghita cu nr. 2633/23</w:t>
      </w:r>
      <w:r w:rsidR="00771202" w:rsidRPr="00812E40">
        <w:rPr>
          <w:rFonts w:ascii="Times New Roman" w:hAnsi="Times New Roman"/>
          <w:sz w:val="26"/>
          <w:szCs w:val="26"/>
          <w:lang w:val="ro-RO"/>
        </w:rPr>
        <w:t>.0</w:t>
      </w:r>
      <w:r w:rsidR="000A7A23" w:rsidRPr="00812E40">
        <w:rPr>
          <w:rFonts w:ascii="Times New Roman" w:hAnsi="Times New Roman"/>
          <w:sz w:val="26"/>
          <w:szCs w:val="26"/>
          <w:lang w:val="ro-RO"/>
        </w:rPr>
        <w:t>3.2020 și completată cu nr. 2710/25</w:t>
      </w:r>
      <w:r w:rsidR="00771202" w:rsidRPr="00812E40">
        <w:rPr>
          <w:rFonts w:ascii="Times New Roman" w:hAnsi="Times New Roman"/>
          <w:sz w:val="26"/>
          <w:szCs w:val="26"/>
          <w:lang w:val="ro-RO"/>
        </w:rPr>
        <w:t>.03</w:t>
      </w:r>
      <w:r w:rsidR="00D57103" w:rsidRPr="00812E40">
        <w:rPr>
          <w:rFonts w:ascii="Times New Roman" w:hAnsi="Times New Roman"/>
          <w:sz w:val="26"/>
          <w:szCs w:val="26"/>
          <w:lang w:val="ro-RO"/>
        </w:rPr>
        <w:t>.2020</w:t>
      </w:r>
      <w:r w:rsidR="000A7A23" w:rsidRPr="00812E40">
        <w:rPr>
          <w:rFonts w:ascii="Times New Roman" w:hAnsi="Times New Roman"/>
          <w:sz w:val="26"/>
          <w:szCs w:val="26"/>
          <w:lang w:val="ro-RO"/>
        </w:rPr>
        <w:t>, nr. 3612/04.05</w:t>
      </w:r>
      <w:r w:rsidR="00355D2D" w:rsidRPr="00812E40">
        <w:rPr>
          <w:rFonts w:ascii="Times New Roman" w:hAnsi="Times New Roman"/>
          <w:sz w:val="26"/>
          <w:szCs w:val="26"/>
          <w:lang w:val="ro-RO"/>
        </w:rPr>
        <w:t xml:space="preserve">.2020, nr. </w:t>
      </w:r>
      <w:r w:rsidR="000A7A23" w:rsidRPr="00812E40">
        <w:rPr>
          <w:rFonts w:ascii="Times New Roman" w:hAnsi="Times New Roman"/>
          <w:sz w:val="26"/>
          <w:szCs w:val="26"/>
          <w:lang w:val="ro-RO"/>
        </w:rPr>
        <w:t>3754/08.05.2020 nr. 6902/04</w:t>
      </w:r>
      <w:r w:rsidR="00771202" w:rsidRPr="00812E40">
        <w:rPr>
          <w:rFonts w:ascii="Times New Roman" w:hAnsi="Times New Roman"/>
          <w:sz w:val="26"/>
          <w:szCs w:val="26"/>
          <w:lang w:val="ro-RO"/>
        </w:rPr>
        <w:t>.09</w:t>
      </w:r>
      <w:r w:rsidRPr="00812E40">
        <w:rPr>
          <w:rFonts w:ascii="Times New Roman" w:hAnsi="Times New Roman"/>
          <w:sz w:val="26"/>
          <w:szCs w:val="26"/>
          <w:lang w:val="ro-RO"/>
        </w:rPr>
        <w:t>.2020</w:t>
      </w:r>
      <w:r w:rsidR="000A7A23" w:rsidRPr="00812E40">
        <w:rPr>
          <w:rFonts w:ascii="Times New Roman" w:hAnsi="Times New Roman"/>
          <w:sz w:val="26"/>
          <w:szCs w:val="26"/>
          <w:lang w:val="ro-RO"/>
        </w:rPr>
        <w:t>, nr. 8298/28.10</w:t>
      </w:r>
      <w:r w:rsidR="00355D2D" w:rsidRPr="00812E40">
        <w:rPr>
          <w:rFonts w:ascii="Times New Roman" w:hAnsi="Times New Roman"/>
          <w:sz w:val="26"/>
          <w:szCs w:val="26"/>
          <w:lang w:val="ro-RO"/>
        </w:rPr>
        <w:t xml:space="preserve">.2020, </w:t>
      </w:r>
      <w:r w:rsidRPr="00812E40">
        <w:rPr>
          <w:rFonts w:ascii="Times New Roman" w:hAnsi="Times New Roman"/>
          <w:sz w:val="26"/>
          <w:szCs w:val="26"/>
          <w:lang w:val="ro-RO"/>
        </w:rPr>
        <w:t xml:space="preserve"> </w:t>
      </w:r>
      <w:r w:rsidR="000A7A23" w:rsidRPr="00812E40">
        <w:rPr>
          <w:rFonts w:ascii="Times New Roman" w:hAnsi="Times New Roman"/>
          <w:sz w:val="26"/>
          <w:szCs w:val="26"/>
          <w:lang w:val="ro-RO"/>
        </w:rPr>
        <w:t xml:space="preserve">nr. 8412/02.11.2020, </w:t>
      </w:r>
      <w:r w:rsidR="00FF2BC1" w:rsidRPr="00812E40">
        <w:rPr>
          <w:rFonts w:ascii="Times New Roman" w:hAnsi="Times New Roman"/>
          <w:sz w:val="26"/>
          <w:szCs w:val="26"/>
          <w:lang w:val="ro-RO"/>
        </w:rPr>
        <w:t>nr. 8757/16.11.2020, nr. 8983/25.11.2020,</w:t>
      </w:r>
      <w:r w:rsidR="000A7A23" w:rsidRPr="00812E40">
        <w:rPr>
          <w:rFonts w:ascii="Times New Roman" w:hAnsi="Times New Roman"/>
          <w:sz w:val="26"/>
          <w:szCs w:val="26"/>
          <w:lang w:val="ro-RO"/>
        </w:rPr>
        <w:t xml:space="preserve"> și la nr.</w:t>
      </w:r>
      <w:r w:rsidR="00FF2BC1" w:rsidRPr="00812E40">
        <w:rPr>
          <w:rFonts w:ascii="Times New Roman" w:hAnsi="Times New Roman"/>
          <w:sz w:val="26"/>
          <w:szCs w:val="26"/>
          <w:lang w:val="ro-RO"/>
        </w:rPr>
        <w:t xml:space="preserve"> 9061/27.11.2020</w:t>
      </w:r>
      <w:r w:rsidR="000A7A23" w:rsidRPr="00812E40">
        <w:rPr>
          <w:rFonts w:ascii="Times New Roman" w:hAnsi="Times New Roman"/>
          <w:sz w:val="26"/>
          <w:szCs w:val="26"/>
          <w:lang w:val="ro-RO"/>
        </w:rPr>
        <w:t xml:space="preserve">  </w:t>
      </w:r>
      <w:r w:rsidRPr="00812E40">
        <w:rPr>
          <w:rFonts w:ascii="Times New Roman" w:hAnsi="Times New Roman"/>
          <w:sz w:val="26"/>
          <w:szCs w:val="26"/>
          <w:lang w:val="ro-RO"/>
        </w:rPr>
        <w:t>în baza: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1000/2012 privind reorganizarea şi funcţionarea Agenţiei Naţionale pentru Protecţia Mediului şi a instituţiilor publice aflate în subordinea acesteia;</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195/2005 privind protecţia mediului, aprobată cu modificări prin Legea nr. 265/2006, cu modificările şi completările ulterioare;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1076/2004 privind stabilirea procedurii de realizare a evaluării de mediu pentru planuri şi programe;</w:t>
      </w:r>
    </w:p>
    <w:p w:rsidR="00AA6495" w:rsidRPr="00812E40" w:rsidRDefault="00040D4B"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OUG nr. 57/2007 privind regimul ariilor naturale protejate, conservarea habitatelor naturale, a florei şi faunei sălbatice, cu modificările şi completările ulterioare;</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19/2010 pentru aprobarea Ghidului metodologic privind evaluarea adecvată a efectelor potenţiale ale planurilor sau proiectelor asupra ariilor naturale protejate de interes comunitar</w:t>
      </w:r>
      <w:r w:rsidR="002B7746" w:rsidRPr="00812E40">
        <w:rPr>
          <w:rFonts w:ascii="Times New Roman" w:hAnsi="Times New Roman"/>
          <w:i/>
          <w:sz w:val="26"/>
          <w:szCs w:val="26"/>
          <w:lang w:val="ro-RO"/>
        </w:rPr>
        <w:t>, modificat cu Ordinul M.M.A.P. nr. 262/2020</w:t>
      </w:r>
      <w:r w:rsidRPr="00812E40">
        <w:rPr>
          <w:rFonts w:ascii="Times New Roman" w:hAnsi="Times New Roman"/>
          <w:i/>
          <w:sz w:val="26"/>
          <w:szCs w:val="26"/>
          <w:lang w:val="ro-RO"/>
        </w:rPr>
        <w:t>;</w:t>
      </w:r>
    </w:p>
    <w:p w:rsidR="00103749" w:rsidRPr="00812E40" w:rsidRDefault="00103749"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H.G. nr. 971/2011 pentru modificarea și completarea H.G. 1284/2007 privind declararea ariilor de protecţie specială avifaunistică ca parte integrantă a reţelei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 2387/2011 pentru modificarea Ordin nr. 1964/2007 privind instituirea regimului de arie naturală protejată a siturilor de importanţă comunitară, ca parte integrantă a reţelei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 nr.46/2016 privind instituirea regimului de arie naturală protejată și declararea siturilor de importanță comunitară ca parte integrantă a rețelei ecologice europene Natura 2000 în România</w:t>
      </w:r>
    </w:p>
    <w:p w:rsidR="00FF2BC1" w:rsidRPr="00812E40" w:rsidRDefault="00FF2BC1" w:rsidP="00BA1447">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Ordinul ministrului mediului, apelor și pădurilor nr. 909/2016 privind aprobarea Planului de management și a Regulamentului sitului Natura 2000 ROSCI0090 Harghita Mădăraș și al Rezervației naturale 2.493 Lacul Dracului</w:t>
      </w:r>
    </w:p>
    <w:p w:rsidR="00AA6495" w:rsidRPr="00812E40" w:rsidRDefault="00040D4B" w:rsidP="00D773FF">
      <w:pPr>
        <w:numPr>
          <w:ilvl w:val="0"/>
          <w:numId w:val="6"/>
        </w:num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 xml:space="preserve">Ordinul ministrului mediului, apelor și pădurilor nr. 1556/2016 privind aprobarea Planului de management al Parcului Natural Defileul Mureșului Superior și al ariilor naturale protejate </w:t>
      </w:r>
    </w:p>
    <w:p w:rsidR="00CB55EB" w:rsidRPr="00812E40" w:rsidRDefault="00CB55EB"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Agenţia pentru Protecţia Mediului HARGHITA</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ca urmare a consultării autorităţilor publice participante în cadrul şedinţei Comitetului S</w:t>
      </w:r>
      <w:r w:rsidR="00FF2BC1" w:rsidRPr="00812E40">
        <w:rPr>
          <w:rFonts w:ascii="Times New Roman" w:hAnsi="Times New Roman"/>
          <w:sz w:val="26"/>
          <w:szCs w:val="26"/>
          <w:lang w:val="ro-RO"/>
        </w:rPr>
        <w:t>pecial Constituit din data de 03</w:t>
      </w:r>
      <w:r w:rsidR="00103749" w:rsidRPr="00812E40">
        <w:rPr>
          <w:rFonts w:ascii="Times New Roman" w:hAnsi="Times New Roman"/>
          <w:sz w:val="26"/>
          <w:szCs w:val="26"/>
          <w:lang w:val="ro-RO"/>
        </w:rPr>
        <w:t xml:space="preserve"> </w:t>
      </w:r>
      <w:r w:rsidR="00FF2BC1" w:rsidRPr="00812E40">
        <w:rPr>
          <w:rFonts w:ascii="Times New Roman" w:hAnsi="Times New Roman"/>
          <w:sz w:val="26"/>
          <w:szCs w:val="26"/>
          <w:lang w:val="ro-RO"/>
        </w:rPr>
        <w:t>noiembrie</w:t>
      </w:r>
      <w:r w:rsidR="00103749" w:rsidRPr="00812E40">
        <w:rPr>
          <w:rFonts w:ascii="Times New Roman" w:hAnsi="Times New Roman"/>
          <w:sz w:val="26"/>
          <w:szCs w:val="26"/>
          <w:lang w:val="ro-RO"/>
        </w:rPr>
        <w:t xml:space="preserve"> 2020</w:t>
      </w:r>
      <w:r w:rsidRPr="00812E40">
        <w:rPr>
          <w:rFonts w:ascii="Times New Roman" w:hAnsi="Times New Roman"/>
          <w:sz w:val="26"/>
          <w:szCs w:val="26"/>
          <w:lang w:val="ro-RO"/>
        </w:rPr>
        <w:t>, a completărilor depuse la documentaţie;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1076/2004 privind stabilirea procedurii de realizare a evaluării de mediu pentru planuri şi programe;</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prezenţa/lipsa comentariilor motivate din partea publicului interesat,</w:t>
      </w:r>
    </w:p>
    <w:p w:rsidR="00D773FF" w:rsidRPr="00812E40" w:rsidRDefault="00D773FF" w:rsidP="00D773FF">
      <w:pPr>
        <w:tabs>
          <w:tab w:val="left" w:pos="90"/>
        </w:tabs>
        <w:spacing w:after="0" w:line="240" w:lineRule="auto"/>
        <w:ind w:right="-279"/>
        <w:jc w:val="both"/>
        <w:rPr>
          <w:rFonts w:ascii="Times New Roman" w:hAnsi="Times New Roman"/>
          <w:b/>
          <w:sz w:val="26"/>
          <w:szCs w:val="26"/>
          <w:lang w:val="ro-RO"/>
        </w:rPr>
      </w:pPr>
    </w:p>
    <w:p w:rsidR="00AA6495" w:rsidRPr="00812E40" w:rsidRDefault="00040D4B" w:rsidP="00D773FF">
      <w:pPr>
        <w:tabs>
          <w:tab w:val="left" w:pos="9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decide:</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Planul/programul „</w:t>
      </w:r>
      <w:r w:rsidRPr="00812E40">
        <w:rPr>
          <w:rFonts w:ascii="Times New Roman" w:hAnsi="Times New Roman"/>
          <w:b/>
          <w:i/>
          <w:sz w:val="26"/>
          <w:szCs w:val="26"/>
          <w:lang w:val="ro-RO"/>
        </w:rPr>
        <w:t xml:space="preserve">Amenajamentul silvic al fondului forestier format din U.P. </w:t>
      </w:r>
      <w:r w:rsidR="00976957" w:rsidRPr="00812E40">
        <w:rPr>
          <w:rFonts w:ascii="Times New Roman" w:hAnsi="Times New Roman"/>
          <w:b/>
          <w:i/>
          <w:sz w:val="26"/>
          <w:szCs w:val="26"/>
          <w:lang w:val="ro-RO"/>
        </w:rPr>
        <w:t>II</w:t>
      </w:r>
      <w:r w:rsidRPr="00812E40">
        <w:rPr>
          <w:rFonts w:ascii="Times New Roman" w:hAnsi="Times New Roman"/>
          <w:b/>
          <w:i/>
          <w:sz w:val="26"/>
          <w:szCs w:val="26"/>
          <w:lang w:val="ro-RO"/>
        </w:rPr>
        <w:t xml:space="preserve">I </w:t>
      </w:r>
      <w:r w:rsidR="00976957" w:rsidRPr="00812E40">
        <w:rPr>
          <w:rFonts w:ascii="Times New Roman" w:hAnsi="Times New Roman"/>
          <w:b/>
          <w:i/>
          <w:sz w:val="26"/>
          <w:szCs w:val="26"/>
        </w:rPr>
        <w:t>Kokojz</w:t>
      </w:r>
      <w:r w:rsidR="00976957" w:rsidRPr="00812E40">
        <w:rPr>
          <w:rFonts w:ascii="Times New Roman" w:hAnsi="Times New Roman"/>
          <w:b/>
          <w:i/>
          <w:sz w:val="26"/>
          <w:szCs w:val="26"/>
          <w:lang w:val="hu-HU"/>
        </w:rPr>
        <w:t>ás</w:t>
      </w:r>
      <w:r w:rsidRPr="00812E40">
        <w:rPr>
          <w:rFonts w:ascii="Times New Roman" w:hAnsi="Times New Roman"/>
          <w:b/>
          <w:sz w:val="26"/>
          <w:szCs w:val="26"/>
          <w:lang w:val="ro-RO"/>
        </w:rPr>
        <w:t xml:space="preserve">”, titular </w:t>
      </w:r>
      <w:r w:rsidR="00976957" w:rsidRPr="00812E40">
        <w:rPr>
          <w:rFonts w:ascii="Times New Roman" w:hAnsi="Times New Roman"/>
          <w:b/>
          <w:sz w:val="26"/>
          <w:szCs w:val="26"/>
        </w:rPr>
        <w:t>Comuna Dănești, Asocia</w:t>
      </w:r>
      <w:r w:rsidR="00976957" w:rsidRPr="00812E40">
        <w:rPr>
          <w:rFonts w:ascii="Times New Roman" w:hAnsi="Times New Roman"/>
          <w:b/>
          <w:sz w:val="26"/>
          <w:szCs w:val="26"/>
          <w:lang w:val="ro-RO"/>
        </w:rPr>
        <w:t>ția</w:t>
      </w:r>
      <w:r w:rsidR="00976957" w:rsidRPr="00812E40">
        <w:rPr>
          <w:rFonts w:ascii="Times New Roman" w:hAnsi="Times New Roman"/>
          <w:b/>
          <w:sz w:val="26"/>
          <w:szCs w:val="26"/>
        </w:rPr>
        <w:t xml:space="preserve"> Composesorală Dănești, Asocia</w:t>
      </w:r>
      <w:r w:rsidR="00976957" w:rsidRPr="00812E40">
        <w:rPr>
          <w:rFonts w:ascii="Times New Roman" w:hAnsi="Times New Roman"/>
          <w:b/>
          <w:sz w:val="26"/>
          <w:szCs w:val="26"/>
          <w:lang w:val="ro-RO"/>
        </w:rPr>
        <w:t>ția</w:t>
      </w:r>
      <w:r w:rsidR="00976957" w:rsidRPr="00812E40">
        <w:rPr>
          <w:rFonts w:ascii="Times New Roman" w:hAnsi="Times New Roman"/>
          <w:b/>
          <w:sz w:val="26"/>
          <w:szCs w:val="26"/>
        </w:rPr>
        <w:t xml:space="preserve"> Composesorală Csompoly Siculeni</w:t>
      </w:r>
      <w:r w:rsidRPr="00812E40">
        <w:rPr>
          <w:rFonts w:ascii="Times New Roman" w:hAnsi="Times New Roman"/>
          <w:b/>
          <w:sz w:val="26"/>
          <w:szCs w:val="26"/>
          <w:lang w:val="ro-RO"/>
        </w:rPr>
        <w:t>,</w:t>
      </w:r>
      <w:r w:rsidRPr="00812E40">
        <w:rPr>
          <w:rFonts w:ascii="Times New Roman" w:hAnsi="Times New Roman"/>
          <w:b/>
          <w:sz w:val="26"/>
          <w:szCs w:val="26"/>
        </w:rPr>
        <w:t xml:space="preserve"> </w:t>
      </w:r>
      <w:r w:rsidRPr="00812E40">
        <w:rPr>
          <w:rFonts w:ascii="Times New Roman" w:hAnsi="Times New Roman"/>
          <w:b/>
          <w:sz w:val="26"/>
          <w:szCs w:val="26"/>
          <w:lang w:val="ro-RO"/>
        </w:rPr>
        <w:t>nu necesită evaluare de mediu şi nu necesită evaluare adecvată şi se va supune adoptării fără aviz de mediu.</w:t>
      </w:r>
    </w:p>
    <w:p w:rsidR="00F55915" w:rsidRPr="00812E40" w:rsidRDefault="00F5591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Motivele care au stat la baza deciziei conform Anexei nr.1 din H.G. 1076/2004 sunt următoarele:</w:t>
      </w:r>
    </w:p>
    <w:p w:rsidR="00AA6495" w:rsidRPr="00812E40" w:rsidRDefault="00040D4B" w:rsidP="00D773FF">
      <w:pPr>
        <w:numPr>
          <w:ilvl w:val="0"/>
          <w:numId w:val="1"/>
        </w:numPr>
        <w:tabs>
          <w:tab w:val="clear" w:pos="720"/>
        </w:tabs>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Caracteristicile Planului de Amenajare a fondului forestier cu privire, în special, la:</w:t>
      </w: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95A40" w:rsidRPr="00812E40" w:rsidRDefault="00A95A40" w:rsidP="00A95A40">
      <w:pPr>
        <w:spacing w:after="0" w:line="240" w:lineRule="auto"/>
        <w:ind w:left="720" w:right="-279"/>
        <w:jc w:val="both"/>
        <w:rPr>
          <w:rFonts w:ascii="Times New Roman" w:hAnsi="Times New Roman"/>
          <w:b/>
          <w:sz w:val="26"/>
          <w:szCs w:val="26"/>
          <w:lang w:val="ro-RO"/>
        </w:rPr>
      </w:pPr>
    </w:p>
    <w:p w:rsidR="004E09AB" w:rsidRPr="00812E40" w:rsidRDefault="004E09AB" w:rsidP="00D773FF">
      <w:pPr>
        <w:pStyle w:val="ListParagraph"/>
        <w:tabs>
          <w:tab w:val="left" w:pos="0"/>
        </w:tabs>
        <w:spacing w:after="0" w:line="240" w:lineRule="auto"/>
        <w:ind w:left="0"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Amenajamentul silvic </w:t>
      </w:r>
      <w:r w:rsidRPr="00812E40">
        <w:rPr>
          <w:rFonts w:ascii="Times New Roman" w:hAnsi="Times New Roman"/>
          <w:b/>
          <w:sz w:val="26"/>
          <w:szCs w:val="26"/>
          <w:lang w:val="ro-RO"/>
        </w:rPr>
        <w:t>nu</w:t>
      </w:r>
      <w:r w:rsidRPr="00812E40">
        <w:rPr>
          <w:rFonts w:ascii="Times New Roman" w:hAnsi="Times New Roman"/>
          <w:sz w:val="26"/>
          <w:szCs w:val="26"/>
          <w:lang w:val="ro-RO"/>
        </w:rPr>
        <w:t xml:space="preserve"> </w:t>
      </w:r>
      <w:r w:rsidRPr="00812E40">
        <w:rPr>
          <w:rFonts w:ascii="Times New Roman" w:hAnsi="Times New Roman"/>
          <w:b/>
          <w:sz w:val="26"/>
          <w:szCs w:val="26"/>
          <w:lang w:val="ro-RO"/>
        </w:rPr>
        <w:t>creează cadru pentru proiecte conform Anexei nr.1, nr.2 din Legea nr. 292/2018</w:t>
      </w:r>
      <w:r w:rsidRPr="00812E40">
        <w:rPr>
          <w:rFonts w:ascii="Times New Roman" w:hAnsi="Times New Roman"/>
          <w:sz w:val="26"/>
          <w:szCs w:val="26"/>
          <w:lang w:val="ro-RO"/>
        </w:rPr>
        <w:t xml:space="preserve"> </w:t>
      </w:r>
      <w:r w:rsidRPr="00812E40">
        <w:rPr>
          <w:rFonts w:ascii="Times New Roman" w:hAnsi="Times New Roman"/>
          <w:i/>
          <w:sz w:val="26"/>
          <w:szCs w:val="26"/>
          <w:lang w:val="ro-RO"/>
        </w:rPr>
        <w:t>privind evaluarea impactului anumitor proiecte publice şi private asupra mediului</w:t>
      </w:r>
      <w:r w:rsidRPr="00812E40">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812E40">
        <w:rPr>
          <w:rFonts w:ascii="Times New Roman" w:hAnsi="Times New Roman"/>
          <w:b/>
          <w:sz w:val="26"/>
          <w:szCs w:val="26"/>
          <w:lang w:val="ro-RO"/>
        </w:rPr>
        <w:t>Legea nr. 292/2018</w:t>
      </w:r>
      <w:r w:rsidRPr="00812E40">
        <w:rPr>
          <w:rFonts w:ascii="Times New Roman" w:hAnsi="Times New Roman"/>
          <w:sz w:val="26"/>
          <w:szCs w:val="26"/>
          <w:lang w:val="ro-RO"/>
        </w:rPr>
        <w:t>.</w:t>
      </w:r>
    </w:p>
    <w:p w:rsidR="004E09AB" w:rsidRPr="00812E40" w:rsidRDefault="004E09AB" w:rsidP="00D773FF">
      <w:p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Accesibilitat</w:t>
      </w:r>
      <w:r w:rsidR="00976957" w:rsidRPr="00812E40">
        <w:rPr>
          <w:rFonts w:ascii="Times New Roman" w:hAnsi="Times New Roman"/>
          <w:sz w:val="26"/>
          <w:szCs w:val="26"/>
          <w:lang w:val="ro-RO"/>
        </w:rPr>
        <w:t>ea fondului productiv este de 8</w:t>
      </w:r>
      <w:r w:rsidR="00006BA3" w:rsidRPr="00812E40">
        <w:rPr>
          <w:rFonts w:ascii="Times New Roman" w:hAnsi="Times New Roman"/>
          <w:sz w:val="26"/>
          <w:szCs w:val="26"/>
          <w:lang w:val="ro-RO"/>
        </w:rPr>
        <w:t>8</w:t>
      </w:r>
      <w:r w:rsidRPr="00812E40">
        <w:rPr>
          <w:rFonts w:ascii="Times New Roman" w:hAnsi="Times New Roman"/>
          <w:sz w:val="26"/>
          <w:szCs w:val="26"/>
          <w:lang w:val="ro-RO"/>
        </w:rPr>
        <w:t xml:space="preserve">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1229"/>
        <w:gridCol w:w="2042"/>
        <w:gridCol w:w="1099"/>
        <w:gridCol w:w="1227"/>
        <w:gridCol w:w="1227"/>
        <w:gridCol w:w="1044"/>
        <w:gridCol w:w="1292"/>
      </w:tblGrid>
      <w:tr w:rsidR="00812E40" w:rsidRPr="00812E40" w:rsidTr="0018104E">
        <w:trPr>
          <w:cantSplit/>
          <w:jc w:val="center"/>
        </w:trPr>
        <w:tc>
          <w:tcPr>
            <w:tcW w:w="298" w:type="pct"/>
            <w:vMerge w:val="restar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Nr. crt.</w:t>
            </w:r>
          </w:p>
        </w:tc>
        <w:tc>
          <w:tcPr>
            <w:tcW w:w="631" w:type="pct"/>
            <w:vMerge w:val="restar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Indicativul drumului</w:t>
            </w:r>
          </w:p>
        </w:tc>
        <w:tc>
          <w:tcPr>
            <w:tcW w:w="1048" w:type="pct"/>
            <w:vMerge w:val="restar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Denumirea drumului</w:t>
            </w:r>
          </w:p>
        </w:tc>
        <w:tc>
          <w:tcPr>
            <w:tcW w:w="1824" w:type="pct"/>
            <w:gridSpan w:val="3"/>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Lungime (km)</w:t>
            </w:r>
          </w:p>
        </w:tc>
        <w:tc>
          <w:tcPr>
            <w:tcW w:w="536" w:type="pct"/>
            <w:vMerge w:val="restar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Suprafaţa deservită (ha)</w:t>
            </w:r>
          </w:p>
        </w:tc>
        <w:tc>
          <w:tcPr>
            <w:tcW w:w="663" w:type="pct"/>
            <w:vMerge w:val="restar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Volumul deservit (m</w:t>
            </w:r>
            <w:r w:rsidRPr="00812E40">
              <w:rPr>
                <w:rFonts w:ascii="Garamond" w:eastAsia="Times New Roman" w:hAnsi="Garamond"/>
                <w:b/>
                <w:sz w:val="20"/>
                <w:szCs w:val="20"/>
                <w:vertAlign w:val="superscript"/>
                <w:lang w:val="ro-RO"/>
              </w:rPr>
              <w:t>3</w:t>
            </w:r>
            <w:r w:rsidRPr="00812E40">
              <w:rPr>
                <w:rFonts w:ascii="Garamond" w:eastAsia="Times New Roman" w:hAnsi="Garamond"/>
                <w:b/>
                <w:sz w:val="20"/>
                <w:szCs w:val="20"/>
                <w:lang w:val="ro-RO"/>
              </w:rPr>
              <w:t>)</w:t>
            </w:r>
          </w:p>
        </w:tc>
      </w:tr>
      <w:tr w:rsidR="00812E40" w:rsidRPr="00812E40" w:rsidTr="0018104E">
        <w:trPr>
          <w:cantSplit/>
          <w:jc w:val="center"/>
        </w:trPr>
        <w:tc>
          <w:tcPr>
            <w:tcW w:w="298" w:type="pct"/>
            <w:vMerge/>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631" w:type="pct"/>
            <w:vMerge/>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1048" w:type="pct"/>
            <w:vMerge/>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564" w:type="pct"/>
            <w:shd w:val="clear" w:color="auto" w:fill="EEECE1"/>
            <w:vAlign w:val="center"/>
          </w:tcPr>
          <w:p w:rsidR="00976957" w:rsidRPr="00812E40" w:rsidRDefault="00976957" w:rsidP="00976957">
            <w:pPr>
              <w:overflowPunct w:val="0"/>
              <w:autoSpaceDE w:val="0"/>
              <w:autoSpaceDN w:val="0"/>
              <w:adjustRightInd w:val="0"/>
              <w:spacing w:after="0" w:line="240" w:lineRule="auto"/>
              <w:ind w:right="-123"/>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 xml:space="preserve">În fond forestier </w:t>
            </w:r>
          </w:p>
          <w:p w:rsidR="00976957" w:rsidRPr="00812E40" w:rsidRDefault="00976957" w:rsidP="00976957">
            <w:pPr>
              <w:overflowPunct w:val="0"/>
              <w:autoSpaceDE w:val="0"/>
              <w:autoSpaceDN w:val="0"/>
              <w:adjustRightInd w:val="0"/>
              <w:spacing w:after="0" w:line="240" w:lineRule="auto"/>
              <w:ind w:right="-123"/>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UP III</w:t>
            </w:r>
          </w:p>
        </w:tc>
        <w:tc>
          <w:tcPr>
            <w:tcW w:w="630"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În afara fondului forestier</w:t>
            </w:r>
          </w:p>
        </w:tc>
        <w:tc>
          <w:tcPr>
            <w:tcW w:w="630"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Total</w:t>
            </w:r>
          </w:p>
        </w:tc>
        <w:tc>
          <w:tcPr>
            <w:tcW w:w="536" w:type="pct"/>
            <w:vMerge/>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663" w:type="pct"/>
            <w:vMerge/>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r>
      <w:tr w:rsidR="00812E40" w:rsidRPr="00812E40" w:rsidTr="0018104E">
        <w:trPr>
          <w:trHeight w:val="265"/>
          <w:jc w:val="center"/>
        </w:trPr>
        <w:tc>
          <w:tcPr>
            <w:tcW w:w="5000" w:type="pct"/>
            <w:gridSpan w:val="8"/>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b/>
                <w:sz w:val="20"/>
                <w:szCs w:val="20"/>
                <w:lang w:val="ro-RO"/>
              </w:rPr>
              <w:t xml:space="preserve">DRUMURI  EXISTENTE </w:t>
            </w:r>
          </w:p>
        </w:tc>
      </w:tr>
      <w:tr w:rsidR="00812E40" w:rsidRPr="00812E40" w:rsidTr="0018104E">
        <w:trPr>
          <w:trHeight w:val="229"/>
          <w:jc w:val="center"/>
        </w:trPr>
        <w:tc>
          <w:tcPr>
            <w:tcW w:w="5000" w:type="pct"/>
            <w:gridSpan w:val="8"/>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sz w:val="20"/>
                <w:szCs w:val="20"/>
                <w:lang w:val="ro-RO"/>
              </w:rPr>
              <w:t>DRUMURI  FORESTIERE</w:t>
            </w:r>
          </w:p>
        </w:tc>
      </w:tr>
      <w:tr w:rsidR="00812E40" w:rsidRPr="00812E40" w:rsidTr="0018104E">
        <w:trPr>
          <w:trHeight w:val="211"/>
          <w:jc w:val="center"/>
        </w:trPr>
        <w:tc>
          <w:tcPr>
            <w:tcW w:w="29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1</w:t>
            </w:r>
          </w:p>
        </w:tc>
        <w:tc>
          <w:tcPr>
            <w:tcW w:w="631"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FE001</w:t>
            </w:r>
          </w:p>
        </w:tc>
        <w:tc>
          <w:tcPr>
            <w:tcW w:w="104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hu-HU"/>
              </w:rPr>
            </w:pPr>
            <w:r w:rsidRPr="00812E40">
              <w:rPr>
                <w:rFonts w:ascii="Garamond" w:eastAsia="Times New Roman" w:hAnsi="Garamond"/>
                <w:iCs/>
                <w:sz w:val="20"/>
                <w:szCs w:val="20"/>
                <w:lang w:val="hu-HU"/>
              </w:rPr>
              <w:t>Bogáros</w:t>
            </w:r>
          </w:p>
        </w:tc>
        <w:tc>
          <w:tcPr>
            <w:tcW w:w="564"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3,1</w:t>
            </w: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3,1</w:t>
            </w:r>
          </w:p>
        </w:tc>
        <w:tc>
          <w:tcPr>
            <w:tcW w:w="536"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174,7</w:t>
            </w:r>
          </w:p>
        </w:tc>
        <w:tc>
          <w:tcPr>
            <w:tcW w:w="663"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14908</w:t>
            </w:r>
          </w:p>
        </w:tc>
      </w:tr>
      <w:tr w:rsidR="00812E40" w:rsidRPr="00812E40" w:rsidTr="0018104E">
        <w:trPr>
          <w:trHeight w:val="211"/>
          <w:jc w:val="center"/>
        </w:trPr>
        <w:tc>
          <w:tcPr>
            <w:tcW w:w="29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2</w:t>
            </w:r>
          </w:p>
        </w:tc>
        <w:tc>
          <w:tcPr>
            <w:tcW w:w="631"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FE003</w:t>
            </w:r>
          </w:p>
        </w:tc>
        <w:tc>
          <w:tcPr>
            <w:tcW w:w="104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hu-HU"/>
              </w:rPr>
            </w:pPr>
            <w:r w:rsidRPr="00812E40">
              <w:rPr>
                <w:rFonts w:ascii="Garamond" w:eastAsia="Times New Roman" w:hAnsi="Garamond"/>
                <w:iCs/>
                <w:sz w:val="20"/>
                <w:szCs w:val="20"/>
                <w:lang w:val="hu-HU"/>
              </w:rPr>
              <w:t>Madaras</w:t>
            </w:r>
          </w:p>
        </w:tc>
        <w:tc>
          <w:tcPr>
            <w:tcW w:w="564"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2,0</w:t>
            </w: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2,0</w:t>
            </w:r>
          </w:p>
        </w:tc>
        <w:tc>
          <w:tcPr>
            <w:tcW w:w="536"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34,7</w:t>
            </w:r>
          </w:p>
        </w:tc>
        <w:tc>
          <w:tcPr>
            <w:tcW w:w="663"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1244</w:t>
            </w:r>
          </w:p>
        </w:tc>
      </w:tr>
      <w:tr w:rsidR="00812E40" w:rsidRPr="00812E40" w:rsidTr="0018104E">
        <w:trPr>
          <w:trHeight w:val="211"/>
          <w:jc w:val="center"/>
        </w:trPr>
        <w:tc>
          <w:tcPr>
            <w:tcW w:w="29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3</w:t>
            </w:r>
          </w:p>
        </w:tc>
        <w:tc>
          <w:tcPr>
            <w:tcW w:w="631"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FE004</w:t>
            </w:r>
          </w:p>
        </w:tc>
        <w:tc>
          <w:tcPr>
            <w:tcW w:w="104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Szederjes</w:t>
            </w:r>
          </w:p>
        </w:tc>
        <w:tc>
          <w:tcPr>
            <w:tcW w:w="564"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0,9</w:t>
            </w: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0,9</w:t>
            </w:r>
          </w:p>
        </w:tc>
        <w:tc>
          <w:tcPr>
            <w:tcW w:w="536"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66,8</w:t>
            </w:r>
          </w:p>
        </w:tc>
        <w:tc>
          <w:tcPr>
            <w:tcW w:w="663"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3098</w:t>
            </w:r>
          </w:p>
        </w:tc>
      </w:tr>
      <w:tr w:rsidR="00812E40" w:rsidRPr="00812E40" w:rsidTr="0018104E">
        <w:trPr>
          <w:trHeight w:val="211"/>
          <w:jc w:val="center"/>
        </w:trPr>
        <w:tc>
          <w:tcPr>
            <w:tcW w:w="29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4</w:t>
            </w:r>
          </w:p>
        </w:tc>
        <w:tc>
          <w:tcPr>
            <w:tcW w:w="631"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FE005</w:t>
            </w:r>
          </w:p>
        </w:tc>
        <w:tc>
          <w:tcPr>
            <w:tcW w:w="104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Ráczkebel</w:t>
            </w:r>
          </w:p>
        </w:tc>
        <w:tc>
          <w:tcPr>
            <w:tcW w:w="564"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0,3</w:t>
            </w: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0,3</w:t>
            </w:r>
          </w:p>
        </w:tc>
        <w:tc>
          <w:tcPr>
            <w:tcW w:w="536"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65,3</w:t>
            </w:r>
          </w:p>
        </w:tc>
        <w:tc>
          <w:tcPr>
            <w:tcW w:w="663"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2024</w:t>
            </w:r>
          </w:p>
        </w:tc>
      </w:tr>
      <w:tr w:rsidR="00812E40" w:rsidRPr="00812E40" w:rsidTr="0018104E">
        <w:trPr>
          <w:trHeight w:val="211"/>
          <w:jc w:val="center"/>
        </w:trPr>
        <w:tc>
          <w:tcPr>
            <w:tcW w:w="29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5</w:t>
            </w:r>
          </w:p>
        </w:tc>
        <w:tc>
          <w:tcPr>
            <w:tcW w:w="631"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FE006</w:t>
            </w:r>
          </w:p>
        </w:tc>
        <w:tc>
          <w:tcPr>
            <w:tcW w:w="1048"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Kőszálalja</w:t>
            </w:r>
          </w:p>
        </w:tc>
        <w:tc>
          <w:tcPr>
            <w:tcW w:w="564"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2,0</w:t>
            </w: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2,0</w:t>
            </w:r>
          </w:p>
        </w:tc>
        <w:tc>
          <w:tcPr>
            <w:tcW w:w="536"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52,0</w:t>
            </w:r>
          </w:p>
        </w:tc>
        <w:tc>
          <w:tcPr>
            <w:tcW w:w="663"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iCs/>
                <w:sz w:val="20"/>
                <w:szCs w:val="20"/>
                <w:lang w:val="ro-RO"/>
              </w:rPr>
            </w:pPr>
            <w:r w:rsidRPr="00812E40">
              <w:rPr>
                <w:rFonts w:ascii="Garamond" w:eastAsia="Times New Roman" w:hAnsi="Garamond"/>
                <w:iCs/>
                <w:sz w:val="20"/>
                <w:szCs w:val="20"/>
                <w:lang w:val="ro-RO"/>
              </w:rPr>
              <w:t>1706</w:t>
            </w:r>
          </w:p>
        </w:tc>
      </w:tr>
      <w:tr w:rsidR="00812E40" w:rsidRPr="00812E40" w:rsidTr="0018104E">
        <w:trPr>
          <w:trHeight w:val="211"/>
          <w:jc w:val="center"/>
        </w:trPr>
        <w:tc>
          <w:tcPr>
            <w:tcW w:w="1977" w:type="pct"/>
            <w:gridSpan w:val="3"/>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Total drumuri forestiere</w:t>
            </w:r>
          </w:p>
        </w:tc>
        <w:tc>
          <w:tcPr>
            <w:tcW w:w="564"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8,3</w:t>
            </w:r>
          </w:p>
        </w:tc>
        <w:tc>
          <w:tcPr>
            <w:tcW w:w="630"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8,3</w:t>
            </w:r>
          </w:p>
        </w:tc>
        <w:tc>
          <w:tcPr>
            <w:tcW w:w="536"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393,5</w:t>
            </w:r>
          </w:p>
        </w:tc>
        <w:tc>
          <w:tcPr>
            <w:tcW w:w="663" w:type="pct"/>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22980</w:t>
            </w:r>
          </w:p>
        </w:tc>
      </w:tr>
      <w:tr w:rsidR="00812E40" w:rsidRPr="00812E40" w:rsidTr="0018104E">
        <w:trPr>
          <w:jc w:val="center"/>
        </w:trPr>
        <w:tc>
          <w:tcPr>
            <w:tcW w:w="1977" w:type="pct"/>
            <w:gridSpan w:val="3"/>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Total</w:t>
            </w:r>
          </w:p>
        </w:tc>
        <w:tc>
          <w:tcPr>
            <w:tcW w:w="564"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p>
        </w:tc>
        <w:tc>
          <w:tcPr>
            <w:tcW w:w="630"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8,3</w:t>
            </w:r>
          </w:p>
        </w:tc>
        <w:tc>
          <w:tcPr>
            <w:tcW w:w="630"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8,3</w:t>
            </w:r>
          </w:p>
        </w:tc>
        <w:tc>
          <w:tcPr>
            <w:tcW w:w="536"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393,5</w:t>
            </w:r>
          </w:p>
        </w:tc>
        <w:tc>
          <w:tcPr>
            <w:tcW w:w="663" w:type="pct"/>
            <w:shd w:val="clear" w:color="auto" w:fill="EEECE1"/>
            <w:vAlign w:val="center"/>
          </w:tcPr>
          <w:p w:rsidR="00976957" w:rsidRPr="00812E40" w:rsidRDefault="00976957" w:rsidP="00976957">
            <w:pPr>
              <w:overflowPunct w:val="0"/>
              <w:autoSpaceDE w:val="0"/>
              <w:autoSpaceDN w:val="0"/>
              <w:adjustRightInd w:val="0"/>
              <w:spacing w:after="0" w:line="240" w:lineRule="auto"/>
              <w:jc w:val="center"/>
              <w:textAlignment w:val="baseline"/>
              <w:rPr>
                <w:rFonts w:ascii="Garamond" w:eastAsia="Times New Roman" w:hAnsi="Garamond"/>
                <w:b/>
                <w:iCs/>
                <w:sz w:val="20"/>
                <w:szCs w:val="20"/>
                <w:lang w:val="ro-RO"/>
              </w:rPr>
            </w:pPr>
            <w:r w:rsidRPr="00812E40">
              <w:rPr>
                <w:rFonts w:ascii="Garamond" w:eastAsia="Times New Roman" w:hAnsi="Garamond"/>
                <w:b/>
                <w:iCs/>
                <w:sz w:val="20"/>
                <w:szCs w:val="20"/>
                <w:lang w:val="ro-RO"/>
              </w:rPr>
              <w:t>22980</w:t>
            </w:r>
          </w:p>
        </w:tc>
      </w:tr>
    </w:tbl>
    <w:p w:rsidR="00BF5F61" w:rsidRPr="00812E40" w:rsidRDefault="00BF5F61" w:rsidP="00D773FF">
      <w:pPr>
        <w:spacing w:after="0" w:line="240" w:lineRule="auto"/>
        <w:ind w:right="-279" w:firstLine="706"/>
        <w:jc w:val="both"/>
        <w:rPr>
          <w:rFonts w:ascii="Times New Roman" w:hAnsi="Times New Roman"/>
          <w:sz w:val="26"/>
          <w:szCs w:val="26"/>
        </w:rPr>
      </w:pPr>
    </w:p>
    <w:p w:rsidR="00AA6495" w:rsidRPr="00812E40" w:rsidRDefault="00040D4B" w:rsidP="00D773FF">
      <w:pPr>
        <w:pStyle w:val="Default"/>
        <w:ind w:right="-279" w:firstLine="720"/>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 xml:space="preserve">Amenajamentul este elaborat pentru fondul forestier, constituit în </w:t>
      </w:r>
      <w:r w:rsidRPr="00812E40">
        <w:rPr>
          <w:rFonts w:ascii="Times New Roman" w:hAnsi="Times New Roman" w:cs="Times New Roman"/>
          <w:b/>
          <w:color w:val="auto"/>
          <w:sz w:val="26"/>
          <w:szCs w:val="26"/>
          <w:lang w:val="ro-RO"/>
        </w:rPr>
        <w:t xml:space="preserve">U.P. </w:t>
      </w:r>
      <w:r w:rsidR="00006BA3" w:rsidRPr="00812E40">
        <w:rPr>
          <w:rFonts w:ascii="Times New Roman" w:hAnsi="Times New Roman" w:cs="Times New Roman"/>
          <w:b/>
          <w:color w:val="auto"/>
          <w:sz w:val="26"/>
          <w:szCs w:val="26"/>
          <w:lang w:val="ro-RO"/>
        </w:rPr>
        <w:t>II</w:t>
      </w:r>
      <w:r w:rsidRPr="00812E40">
        <w:rPr>
          <w:rFonts w:ascii="Times New Roman" w:hAnsi="Times New Roman" w:cs="Times New Roman"/>
          <w:b/>
          <w:color w:val="auto"/>
          <w:sz w:val="26"/>
          <w:szCs w:val="26"/>
          <w:lang w:val="ro-RO"/>
        </w:rPr>
        <w:t>I</w:t>
      </w:r>
      <w:r w:rsidRPr="00812E40">
        <w:rPr>
          <w:rFonts w:ascii="Times New Roman" w:hAnsi="Times New Roman"/>
          <w:b/>
          <w:color w:val="auto"/>
          <w:sz w:val="26"/>
          <w:szCs w:val="26"/>
        </w:rPr>
        <w:t xml:space="preserve"> </w:t>
      </w:r>
      <w:r w:rsidR="00006BA3" w:rsidRPr="00812E40">
        <w:rPr>
          <w:rFonts w:ascii="Times New Roman" w:hAnsi="Times New Roman" w:cs="Times New Roman"/>
          <w:b/>
          <w:color w:val="auto"/>
          <w:sz w:val="26"/>
          <w:szCs w:val="26"/>
        </w:rPr>
        <w:t>Kokojz</w:t>
      </w:r>
      <w:r w:rsidR="00006BA3" w:rsidRPr="00812E40">
        <w:rPr>
          <w:rFonts w:ascii="Times New Roman" w:hAnsi="Times New Roman" w:cs="Times New Roman"/>
          <w:b/>
          <w:color w:val="auto"/>
          <w:sz w:val="26"/>
          <w:szCs w:val="26"/>
          <w:lang w:val="hu-HU"/>
        </w:rPr>
        <w:t>ás</w:t>
      </w:r>
      <w:r w:rsidR="00006BA3" w:rsidRPr="00812E40">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cu parcelele forestiere componente grupate în</w:t>
      </w:r>
      <w:r w:rsidR="00006BA3" w:rsidRPr="00812E40">
        <w:rPr>
          <w:rFonts w:ascii="Times New Roman" w:hAnsi="Times New Roman" w:cs="Times New Roman"/>
          <w:color w:val="auto"/>
          <w:sz w:val="26"/>
          <w:szCs w:val="26"/>
          <w:lang w:val="ro-RO"/>
        </w:rPr>
        <w:t xml:space="preserve"> 7</w:t>
      </w:r>
      <w:r w:rsidR="00773311" w:rsidRPr="00812E40">
        <w:rPr>
          <w:rFonts w:ascii="Times New Roman" w:hAnsi="Times New Roman" w:cs="Times New Roman"/>
          <w:color w:val="auto"/>
          <w:sz w:val="26"/>
          <w:szCs w:val="26"/>
          <w:lang w:val="ro-RO"/>
        </w:rPr>
        <w:t xml:space="preserve"> trup</w:t>
      </w:r>
      <w:r w:rsidR="00450A5C" w:rsidRPr="00812E40">
        <w:rPr>
          <w:rFonts w:ascii="Times New Roman" w:hAnsi="Times New Roman" w:cs="Times New Roman"/>
          <w:color w:val="auto"/>
          <w:sz w:val="26"/>
          <w:szCs w:val="26"/>
          <w:lang w:val="ro-RO"/>
        </w:rPr>
        <w:t>uri</w:t>
      </w:r>
      <w:r w:rsidR="00773311" w:rsidRPr="00812E40">
        <w:rPr>
          <w:rFonts w:ascii="Times New Roman" w:hAnsi="Times New Roman" w:cs="Times New Roman"/>
          <w:color w:val="auto"/>
          <w:sz w:val="26"/>
          <w:szCs w:val="26"/>
          <w:lang w:val="ro-RO"/>
        </w:rPr>
        <w:t xml:space="preserve"> de</w:t>
      </w:r>
      <w:r w:rsidR="008758B4" w:rsidRPr="00812E40">
        <w:rPr>
          <w:rFonts w:ascii="Times New Roman" w:hAnsi="Times New Roman" w:cs="Times New Roman"/>
          <w:color w:val="auto"/>
          <w:sz w:val="26"/>
          <w:szCs w:val="26"/>
          <w:lang w:val="ro-RO"/>
        </w:rPr>
        <w:t xml:space="preserve"> </w:t>
      </w:r>
      <w:r w:rsidR="00773311" w:rsidRPr="00812E40">
        <w:rPr>
          <w:rFonts w:ascii="Times New Roman" w:hAnsi="Times New Roman" w:cs="Times New Roman"/>
          <w:color w:val="auto"/>
          <w:sz w:val="26"/>
          <w:szCs w:val="26"/>
          <w:lang w:val="ro-RO"/>
        </w:rPr>
        <w:t>pădure</w:t>
      </w:r>
      <w:r w:rsidRPr="00812E40">
        <w:rPr>
          <w:rFonts w:ascii="Times New Roman" w:hAnsi="Times New Roman" w:cs="Times New Roman"/>
          <w:color w:val="auto"/>
          <w:sz w:val="26"/>
          <w:szCs w:val="26"/>
          <w:lang w:val="ro-RO"/>
        </w:rPr>
        <w:t xml:space="preserve"> pe teritoriul administrativ al </w:t>
      </w:r>
      <w:r w:rsidR="00006BA3" w:rsidRPr="00812E40">
        <w:rPr>
          <w:rFonts w:ascii="Times New Roman" w:hAnsi="Times New Roman" w:cs="Times New Roman"/>
          <w:color w:val="auto"/>
          <w:sz w:val="26"/>
          <w:szCs w:val="26"/>
        </w:rPr>
        <w:t>com. Siculeni, com. D</w:t>
      </w:r>
      <w:r w:rsidR="00006BA3" w:rsidRPr="00812E40">
        <w:rPr>
          <w:rFonts w:ascii="Times New Roman" w:hAnsi="Times New Roman" w:cs="Times New Roman"/>
          <w:color w:val="auto"/>
          <w:sz w:val="26"/>
          <w:szCs w:val="26"/>
          <w:lang w:val="ro-RO"/>
        </w:rPr>
        <w:t>ănești</w:t>
      </w:r>
      <w:r w:rsidRPr="00812E40">
        <w:rPr>
          <w:rFonts w:ascii="Times New Roman" w:hAnsi="Times New Roman" w:cs="Times New Roman"/>
          <w:color w:val="auto"/>
          <w:sz w:val="26"/>
          <w:szCs w:val="26"/>
          <w:lang w:val="ro-RO"/>
        </w:rPr>
        <w:t>:</w:t>
      </w:r>
    </w:p>
    <w:p w:rsidR="00A95A40" w:rsidRPr="00812E40" w:rsidRDefault="00A95A40" w:rsidP="00D773FF">
      <w:pPr>
        <w:pStyle w:val="Default"/>
        <w:ind w:right="-279" w:firstLine="720"/>
        <w:jc w:val="both"/>
        <w:rPr>
          <w:rFonts w:ascii="Times New Roman" w:hAnsi="Times New Roman" w:cs="Times New Roman"/>
          <w:color w:val="auto"/>
          <w:sz w:val="26"/>
          <w:szCs w:val="26"/>
          <w:lang w:val="ro-RO"/>
        </w:rPr>
      </w:pPr>
    </w:p>
    <w:p w:rsidR="00A95A40" w:rsidRPr="00812E40" w:rsidRDefault="00A95A40" w:rsidP="00D773FF">
      <w:pPr>
        <w:pStyle w:val="Default"/>
        <w:ind w:right="-279" w:firstLine="720"/>
        <w:jc w:val="both"/>
        <w:rPr>
          <w:rFonts w:ascii="Times New Roman" w:hAnsi="Times New Roman" w:cs="Times New Roman"/>
          <w:color w:val="auto"/>
          <w:sz w:val="26"/>
          <w:szCs w:val="26"/>
          <w:lang w:val="ro-RO"/>
        </w:rPr>
      </w:pPr>
    </w:p>
    <w:tbl>
      <w:tblPr>
        <w:tblW w:w="9980" w:type="dxa"/>
        <w:jc w:val="center"/>
        <w:tblLook w:val="04A0" w:firstRow="1" w:lastRow="0" w:firstColumn="1" w:lastColumn="0" w:noHBand="0" w:noVBand="1"/>
      </w:tblPr>
      <w:tblGrid>
        <w:gridCol w:w="688"/>
        <w:gridCol w:w="1468"/>
        <w:gridCol w:w="2426"/>
        <w:gridCol w:w="1097"/>
        <w:gridCol w:w="1785"/>
        <w:gridCol w:w="630"/>
        <w:gridCol w:w="1083"/>
        <w:gridCol w:w="803"/>
      </w:tblGrid>
      <w:tr w:rsidR="00812E40" w:rsidRPr="00812E40" w:rsidTr="0018104E">
        <w:trPr>
          <w:trHeight w:val="302"/>
          <w:jc w:val="center"/>
        </w:trPr>
        <w:tc>
          <w:tcPr>
            <w:tcW w:w="688" w:type="dxa"/>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ind w:left="-136" w:right="-63"/>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Nr. crt</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Denumire trup/bazinet</w:t>
            </w:r>
          </w:p>
        </w:tc>
        <w:tc>
          <w:tcPr>
            <w:tcW w:w="2426" w:type="dxa"/>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Parcele componente</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Suprafaţa ha</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ind w:right="-108"/>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Localitatea în raza căreia se află</w:t>
            </w:r>
          </w:p>
        </w:tc>
        <w:tc>
          <w:tcPr>
            <w:tcW w:w="2516" w:type="dxa"/>
            <w:gridSpan w:val="3"/>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Distanţe (km)</w:t>
            </w:r>
          </w:p>
        </w:tc>
      </w:tr>
      <w:tr w:rsidR="00812E40" w:rsidRPr="00812E40" w:rsidTr="0018104E">
        <w:trPr>
          <w:trHeight w:val="302"/>
          <w:jc w:val="center"/>
        </w:trPr>
        <w:tc>
          <w:tcPr>
            <w:tcW w:w="688"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p>
        </w:tc>
        <w:tc>
          <w:tcPr>
            <w:tcW w:w="1468"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p>
        </w:tc>
        <w:tc>
          <w:tcPr>
            <w:tcW w:w="2426"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p>
        </w:tc>
        <w:tc>
          <w:tcPr>
            <w:tcW w:w="1097"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p>
        </w:tc>
        <w:tc>
          <w:tcPr>
            <w:tcW w:w="1785" w:type="dxa"/>
            <w:vMerge/>
            <w:tcBorders>
              <w:top w:val="single" w:sz="4" w:space="0" w:color="auto"/>
              <w:left w:val="single" w:sz="4" w:space="0" w:color="auto"/>
              <w:bottom w:val="single" w:sz="4" w:space="0" w:color="auto"/>
              <w:right w:val="single" w:sz="4" w:space="0" w:color="auto"/>
            </w:tcBorders>
            <w:shd w:val="clear" w:color="auto" w:fill="EEECE1"/>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p>
        </w:tc>
        <w:tc>
          <w:tcPr>
            <w:tcW w:w="630"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ocol</w:t>
            </w:r>
          </w:p>
        </w:tc>
        <w:tc>
          <w:tcPr>
            <w:tcW w:w="1083"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localitate</w:t>
            </w:r>
          </w:p>
        </w:tc>
        <w:tc>
          <w:tcPr>
            <w:tcW w:w="803"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gară</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hu-HU" w:eastAsia="en-GB"/>
              </w:rPr>
            </w:pPr>
            <w:r w:rsidRPr="00812E40">
              <w:rPr>
                <w:rFonts w:ascii="Garamond" w:eastAsia="Times New Roman" w:hAnsi="Garamond"/>
                <w:sz w:val="20"/>
                <w:szCs w:val="20"/>
                <w:lang w:val="hu-HU" w:eastAsia="en-GB"/>
              </w:rPr>
              <w:t>Bogáros</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1-3</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152,0</w:t>
            </w:r>
          </w:p>
        </w:tc>
        <w:tc>
          <w:tcPr>
            <w:tcW w:w="1785" w:type="dxa"/>
            <w:tcBorders>
              <w:top w:val="single" w:sz="4" w:space="0" w:color="auto"/>
              <w:left w:val="nil"/>
              <w:bottom w:val="single" w:sz="4" w:space="0" w:color="auto"/>
              <w:right w:val="single" w:sz="4" w:space="0" w:color="auto"/>
            </w:tcBorders>
            <w:shd w:val="clear" w:color="auto" w:fill="auto"/>
            <w:noWrap/>
          </w:tcPr>
          <w:p w:rsidR="00006BA3" w:rsidRPr="00812E40" w:rsidRDefault="00006BA3" w:rsidP="00006BA3">
            <w:pPr>
              <w:spacing w:after="0" w:line="240" w:lineRule="auto"/>
              <w:jc w:val="center"/>
              <w:rPr>
                <w:rFonts w:ascii="Garamond" w:eastAsia="Calibri" w:hAnsi="Garamond"/>
                <w:sz w:val="24"/>
                <w:lang w:val="ro-RO"/>
              </w:rPr>
            </w:pPr>
            <w:r w:rsidRPr="00812E40">
              <w:rPr>
                <w:rFonts w:ascii="Garamond" w:eastAsia="Times New Roman" w:hAnsi="Garamond"/>
                <w:sz w:val="20"/>
                <w:szCs w:val="20"/>
                <w:lang w:val="ro-RO" w:eastAsia="en-GB"/>
              </w:rPr>
              <w:t>Dăneşti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sz w:val="20"/>
                <w:szCs w:val="20"/>
                <w:lang w:val="en-GB" w:eastAsia="en-GB"/>
              </w:rPr>
            </w:pPr>
            <w:r w:rsidRPr="00812E40">
              <w:rPr>
                <w:rFonts w:ascii="Garamond" w:eastAsia="Calibri" w:hAnsi="Garamond"/>
                <w:sz w:val="20"/>
                <w:szCs w:val="20"/>
                <w:lang w:val="en-GB" w:eastAsia="en-GB"/>
              </w:rPr>
              <w:t>35,5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sz w:val="20"/>
                <w:szCs w:val="20"/>
                <w:lang w:val="en-GB" w:eastAsia="en-GB"/>
              </w:rPr>
            </w:pPr>
            <w:r w:rsidRPr="00812E40">
              <w:rPr>
                <w:rFonts w:ascii="Garamond" w:eastAsia="Calibri" w:hAnsi="Garamond"/>
                <w:sz w:val="20"/>
                <w:szCs w:val="20"/>
                <w:lang w:val="en-GB" w:eastAsia="en-GB"/>
              </w:rPr>
              <w:t>18,0</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sz w:val="20"/>
                <w:szCs w:val="20"/>
                <w:lang w:val="en-GB" w:eastAsia="en-GB"/>
              </w:rPr>
            </w:pPr>
            <w:r w:rsidRPr="00812E40">
              <w:rPr>
                <w:rFonts w:ascii="Garamond" w:eastAsia="Calibri" w:hAnsi="Garamond"/>
                <w:sz w:val="20"/>
                <w:szCs w:val="20"/>
                <w:lang w:val="en-GB" w:eastAsia="en-GB"/>
              </w:rPr>
              <w:t>18,0</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2</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eastAsia="en-GB"/>
              </w:rPr>
            </w:pPr>
            <w:r w:rsidRPr="00812E40">
              <w:rPr>
                <w:rFonts w:ascii="Garamond" w:eastAsia="Times New Roman" w:hAnsi="Garamond"/>
                <w:sz w:val="20"/>
                <w:szCs w:val="20"/>
                <w:lang w:val="ro-RO" w:eastAsia="en-GB"/>
              </w:rPr>
              <w:t>Hídlás</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4</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23,6</w:t>
            </w:r>
          </w:p>
        </w:tc>
        <w:tc>
          <w:tcPr>
            <w:tcW w:w="1785" w:type="dxa"/>
            <w:tcBorders>
              <w:top w:val="single" w:sz="4" w:space="0" w:color="auto"/>
              <w:left w:val="nil"/>
              <w:bottom w:val="single" w:sz="4" w:space="0" w:color="auto"/>
              <w:right w:val="single" w:sz="4" w:space="0" w:color="auto"/>
            </w:tcBorders>
            <w:shd w:val="clear" w:color="auto" w:fill="auto"/>
            <w:noWrap/>
          </w:tcPr>
          <w:p w:rsidR="00006BA3" w:rsidRPr="00812E40" w:rsidRDefault="00006BA3" w:rsidP="00006BA3">
            <w:pPr>
              <w:spacing w:after="0" w:line="240" w:lineRule="auto"/>
              <w:jc w:val="center"/>
              <w:rPr>
                <w:rFonts w:ascii="Garamond" w:eastAsia="Calibri" w:hAnsi="Garamond"/>
                <w:sz w:val="24"/>
                <w:lang w:val="ro-RO"/>
              </w:rPr>
            </w:pPr>
            <w:r w:rsidRPr="00812E40">
              <w:rPr>
                <w:rFonts w:ascii="Garamond" w:eastAsia="Times New Roman" w:hAnsi="Garamond"/>
                <w:sz w:val="20"/>
                <w:szCs w:val="20"/>
                <w:lang w:val="ro-RO" w:eastAsia="en-GB"/>
              </w:rPr>
              <w:t>Dăneşti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noProof/>
                <w:sz w:val="20"/>
                <w:szCs w:val="20"/>
                <w:lang w:val="ro-RO" w:eastAsia="en-GB"/>
              </w:rPr>
            </w:pPr>
            <w:r w:rsidRPr="00812E40">
              <w:rPr>
                <w:rFonts w:ascii="Garamond" w:eastAsia="Calibri" w:hAnsi="Garamond"/>
                <w:noProof/>
                <w:sz w:val="20"/>
                <w:szCs w:val="20"/>
                <w:lang w:val="ro-RO" w:eastAsia="en-GB"/>
              </w:rPr>
              <w:t>30,3</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noProof/>
                <w:sz w:val="20"/>
                <w:szCs w:val="20"/>
                <w:lang w:val="ro-RO" w:eastAsia="en-GB"/>
              </w:rPr>
            </w:pPr>
            <w:r w:rsidRPr="00812E40">
              <w:rPr>
                <w:rFonts w:ascii="Garamond" w:eastAsia="Calibri" w:hAnsi="Garamond"/>
                <w:noProof/>
                <w:sz w:val="20"/>
                <w:szCs w:val="20"/>
                <w:lang w:val="ro-RO" w:eastAsia="en-GB"/>
              </w:rPr>
              <w:t>12,8</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noProof/>
                <w:sz w:val="20"/>
                <w:szCs w:val="20"/>
                <w:lang w:val="ro-RO" w:eastAsia="en-GB"/>
              </w:rPr>
            </w:pPr>
            <w:r w:rsidRPr="00812E40">
              <w:rPr>
                <w:rFonts w:ascii="Garamond" w:eastAsia="Calibri" w:hAnsi="Garamond"/>
                <w:noProof/>
                <w:sz w:val="20"/>
                <w:szCs w:val="20"/>
                <w:lang w:val="ro-RO" w:eastAsia="en-GB"/>
              </w:rPr>
              <w:t>12,8</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3</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Vitás</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5, 193</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33,8</w:t>
            </w:r>
          </w:p>
        </w:tc>
        <w:tc>
          <w:tcPr>
            <w:tcW w:w="1785" w:type="dxa"/>
            <w:tcBorders>
              <w:top w:val="single" w:sz="4" w:space="0" w:color="auto"/>
              <w:left w:val="nil"/>
              <w:bottom w:val="single" w:sz="4" w:space="0" w:color="auto"/>
              <w:right w:val="single" w:sz="4" w:space="0" w:color="auto"/>
            </w:tcBorders>
            <w:shd w:val="clear" w:color="auto" w:fill="auto"/>
            <w:noWrap/>
          </w:tcPr>
          <w:p w:rsidR="00006BA3" w:rsidRPr="00812E40" w:rsidRDefault="00006BA3" w:rsidP="00006BA3">
            <w:pPr>
              <w:spacing w:after="0" w:line="240" w:lineRule="auto"/>
              <w:jc w:val="center"/>
              <w:rPr>
                <w:rFonts w:ascii="Garamond" w:eastAsia="Calibri" w:hAnsi="Garamond"/>
                <w:sz w:val="24"/>
                <w:lang w:val="ro-RO"/>
              </w:rPr>
            </w:pPr>
            <w:r w:rsidRPr="00812E40">
              <w:rPr>
                <w:rFonts w:ascii="Garamond" w:eastAsia="Times New Roman" w:hAnsi="Garamond"/>
                <w:sz w:val="20"/>
                <w:szCs w:val="20"/>
                <w:lang w:val="ro-RO" w:eastAsia="en-GB"/>
              </w:rPr>
              <w:t>Dăneşti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sz w:val="20"/>
                <w:szCs w:val="20"/>
                <w:lang w:val="en-GB" w:eastAsia="en-GB"/>
              </w:rPr>
            </w:pPr>
            <w:r w:rsidRPr="00812E40">
              <w:rPr>
                <w:rFonts w:ascii="Garamond" w:eastAsia="Calibri" w:hAnsi="Garamond"/>
                <w:sz w:val="20"/>
                <w:szCs w:val="20"/>
                <w:lang w:val="en-GB" w:eastAsia="en-GB"/>
              </w:rPr>
              <w:t>32,5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sz w:val="20"/>
                <w:szCs w:val="20"/>
                <w:lang w:val="en-GB" w:eastAsia="en-GB"/>
              </w:rPr>
            </w:pPr>
            <w:r w:rsidRPr="00812E40">
              <w:rPr>
                <w:rFonts w:ascii="Garamond" w:eastAsia="Calibri" w:hAnsi="Garamond"/>
                <w:sz w:val="20"/>
                <w:szCs w:val="20"/>
                <w:lang w:val="en-GB" w:eastAsia="en-GB"/>
              </w:rPr>
              <w:t>15,0</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spacing w:after="0" w:line="240" w:lineRule="auto"/>
              <w:jc w:val="center"/>
              <w:rPr>
                <w:rFonts w:ascii="Garamond" w:eastAsia="Calibri" w:hAnsi="Garamond"/>
                <w:sz w:val="20"/>
                <w:szCs w:val="20"/>
                <w:lang w:val="en-GB" w:eastAsia="en-GB"/>
              </w:rPr>
            </w:pPr>
            <w:r w:rsidRPr="00812E40">
              <w:rPr>
                <w:rFonts w:ascii="Garamond" w:eastAsia="Calibri" w:hAnsi="Garamond"/>
                <w:sz w:val="20"/>
                <w:szCs w:val="20"/>
                <w:lang w:val="en-GB" w:eastAsia="en-GB"/>
              </w:rPr>
              <w:t>15,0</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4</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hu-HU" w:eastAsia="en-GB"/>
              </w:rPr>
            </w:pPr>
            <w:r w:rsidRPr="00812E40">
              <w:rPr>
                <w:rFonts w:ascii="Garamond" w:eastAsia="Times New Roman" w:hAnsi="Garamond"/>
                <w:sz w:val="20"/>
                <w:szCs w:val="20"/>
                <w:lang w:val="hu-HU" w:eastAsia="en-GB"/>
              </w:rPr>
              <w:t>Égés</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13</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4,7</w:t>
            </w:r>
          </w:p>
        </w:tc>
        <w:tc>
          <w:tcPr>
            <w:tcW w:w="1785" w:type="dxa"/>
            <w:tcBorders>
              <w:top w:val="single" w:sz="4" w:space="0" w:color="auto"/>
              <w:left w:val="nil"/>
              <w:bottom w:val="single" w:sz="4" w:space="0" w:color="auto"/>
              <w:right w:val="single" w:sz="4" w:space="0" w:color="auto"/>
            </w:tcBorders>
            <w:shd w:val="clear" w:color="auto" w:fill="auto"/>
            <w:noWrap/>
          </w:tcPr>
          <w:p w:rsidR="00006BA3" w:rsidRPr="00812E40" w:rsidRDefault="00006BA3" w:rsidP="00006BA3">
            <w:pPr>
              <w:spacing w:after="0" w:line="240" w:lineRule="auto"/>
              <w:jc w:val="center"/>
              <w:rPr>
                <w:rFonts w:ascii="Garamond" w:eastAsia="Calibri" w:hAnsi="Garamond"/>
                <w:sz w:val="24"/>
                <w:lang w:val="ro-RO"/>
              </w:rPr>
            </w:pPr>
            <w:r w:rsidRPr="00812E40">
              <w:rPr>
                <w:rFonts w:ascii="Garamond" w:eastAsia="Times New Roman" w:hAnsi="Garamond"/>
                <w:sz w:val="20"/>
                <w:szCs w:val="20"/>
                <w:lang w:val="ro-RO" w:eastAsia="en-GB"/>
              </w:rPr>
              <w:t>Dăneşti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26,2</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9,7</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9,7</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5</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Ráczkebel</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18-20</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65,3</w:t>
            </w:r>
          </w:p>
        </w:tc>
        <w:tc>
          <w:tcPr>
            <w:tcW w:w="1785" w:type="dxa"/>
            <w:tcBorders>
              <w:top w:val="single" w:sz="4" w:space="0" w:color="auto"/>
              <w:left w:val="nil"/>
              <w:bottom w:val="single" w:sz="4" w:space="0" w:color="auto"/>
              <w:right w:val="single" w:sz="4" w:space="0" w:color="auto"/>
            </w:tcBorders>
            <w:shd w:val="clear" w:color="auto" w:fill="auto"/>
            <w:noWrap/>
          </w:tcPr>
          <w:p w:rsidR="00006BA3" w:rsidRPr="00812E40" w:rsidRDefault="00006BA3" w:rsidP="00006BA3">
            <w:pPr>
              <w:spacing w:after="0" w:line="240" w:lineRule="auto"/>
              <w:jc w:val="center"/>
              <w:rPr>
                <w:rFonts w:ascii="Garamond" w:eastAsia="Calibri" w:hAnsi="Garamond"/>
                <w:sz w:val="24"/>
                <w:lang w:val="ro-RO"/>
              </w:rPr>
            </w:pPr>
            <w:r w:rsidRPr="00812E40">
              <w:rPr>
                <w:rFonts w:ascii="Garamond" w:eastAsia="Times New Roman" w:hAnsi="Garamond"/>
                <w:sz w:val="20"/>
                <w:szCs w:val="20"/>
                <w:lang w:val="ro-RO" w:eastAsia="en-GB"/>
              </w:rPr>
              <w:t>Dăneşti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28,5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11,0</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11,0</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6</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Kőszálalja</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70</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52,0</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eastAsia="en-GB"/>
              </w:rPr>
            </w:pPr>
            <w:r w:rsidRPr="00812E40">
              <w:rPr>
                <w:rFonts w:ascii="Garamond" w:eastAsia="Times New Roman" w:hAnsi="Garamond"/>
                <w:sz w:val="20"/>
                <w:szCs w:val="20"/>
                <w:lang w:val="ro-RO" w:eastAsia="en-GB"/>
              </w:rPr>
              <w:t>Siculeni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24,5</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7,0</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7,0</w:t>
            </w:r>
          </w:p>
        </w:tc>
      </w:tr>
      <w:tr w:rsidR="00812E40" w:rsidRPr="00812E40" w:rsidTr="0018104E">
        <w:trPr>
          <w:trHeight w:val="302"/>
          <w:jc w:val="center"/>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7</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Szederjes</w:t>
            </w:r>
          </w:p>
        </w:tc>
        <w:tc>
          <w:tcPr>
            <w:tcW w:w="2426"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142-145</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62,1</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eastAsia="en-GB"/>
              </w:rPr>
            </w:pPr>
            <w:r w:rsidRPr="00812E40">
              <w:rPr>
                <w:rFonts w:ascii="Garamond" w:eastAsia="Times New Roman" w:hAnsi="Garamond"/>
                <w:sz w:val="20"/>
                <w:szCs w:val="20"/>
                <w:lang w:val="ro-RO" w:eastAsia="en-GB"/>
              </w:rPr>
              <w:t>Dăneşti</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30,0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12,5</w:t>
            </w:r>
          </w:p>
        </w:tc>
        <w:tc>
          <w:tcPr>
            <w:tcW w:w="803" w:type="dxa"/>
            <w:tcBorders>
              <w:top w:val="single" w:sz="4" w:space="0" w:color="auto"/>
              <w:left w:val="nil"/>
              <w:bottom w:val="single" w:sz="4" w:space="0" w:color="auto"/>
              <w:right w:val="single" w:sz="4" w:space="0" w:color="auto"/>
            </w:tcBorders>
            <w:shd w:val="clear" w:color="auto" w:fill="auto"/>
            <w:noWrap/>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en-GB" w:eastAsia="en-GB"/>
              </w:rPr>
            </w:pPr>
            <w:r w:rsidRPr="00812E40">
              <w:rPr>
                <w:rFonts w:ascii="Garamond" w:eastAsia="Times New Roman" w:hAnsi="Garamond"/>
                <w:sz w:val="20"/>
                <w:szCs w:val="20"/>
                <w:lang w:val="en-GB" w:eastAsia="en-GB"/>
              </w:rPr>
              <w:t>12,5</w:t>
            </w:r>
          </w:p>
        </w:tc>
      </w:tr>
      <w:tr w:rsidR="00812E40" w:rsidRPr="00812E40" w:rsidTr="0018104E">
        <w:trPr>
          <w:trHeight w:val="302"/>
          <w:jc w:val="center"/>
        </w:trPr>
        <w:tc>
          <w:tcPr>
            <w:tcW w:w="4582" w:type="dxa"/>
            <w:gridSpan w:val="3"/>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Total</w:t>
            </w:r>
          </w:p>
        </w:tc>
        <w:tc>
          <w:tcPr>
            <w:tcW w:w="1097"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393,5</w:t>
            </w:r>
          </w:p>
        </w:tc>
        <w:tc>
          <w:tcPr>
            <w:tcW w:w="1785"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w:t>
            </w:r>
          </w:p>
        </w:tc>
        <w:tc>
          <w:tcPr>
            <w:tcW w:w="630"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w:t>
            </w:r>
          </w:p>
        </w:tc>
        <w:tc>
          <w:tcPr>
            <w:tcW w:w="1083"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w:t>
            </w:r>
          </w:p>
        </w:tc>
        <w:tc>
          <w:tcPr>
            <w:tcW w:w="803" w:type="dxa"/>
            <w:tcBorders>
              <w:top w:val="single" w:sz="4" w:space="0" w:color="auto"/>
              <w:left w:val="nil"/>
              <w:bottom w:val="single" w:sz="4" w:space="0" w:color="auto"/>
              <w:right w:val="single" w:sz="4" w:space="0" w:color="auto"/>
            </w:tcBorders>
            <w:shd w:val="clear" w:color="auto" w:fill="EEECE1"/>
            <w:noWrap/>
            <w:vAlign w:val="center"/>
            <w:hideMark/>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en-GB" w:eastAsia="en-GB"/>
              </w:rPr>
            </w:pPr>
            <w:r w:rsidRPr="00812E40">
              <w:rPr>
                <w:rFonts w:ascii="Garamond" w:eastAsia="Times New Roman" w:hAnsi="Garamond"/>
                <w:b/>
                <w:sz w:val="20"/>
                <w:szCs w:val="20"/>
                <w:lang w:val="en-GB" w:eastAsia="en-GB"/>
              </w:rPr>
              <w:t>-</w:t>
            </w:r>
          </w:p>
        </w:tc>
      </w:tr>
    </w:tbl>
    <w:p w:rsidR="00BF5F61" w:rsidRPr="00812E40" w:rsidRDefault="00BF5F61" w:rsidP="00D773FF">
      <w:pPr>
        <w:pStyle w:val="Default"/>
        <w:ind w:right="-279" w:firstLine="720"/>
        <w:jc w:val="both"/>
        <w:rPr>
          <w:rFonts w:ascii="Times New Roman" w:hAnsi="Times New Roman" w:cs="Times New Roman"/>
          <w:color w:val="auto"/>
          <w:sz w:val="26"/>
          <w:szCs w:val="26"/>
          <w:lang w:val="ro-RO"/>
        </w:rPr>
      </w:pP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Unitatea de producţie este administrată de O</w:t>
      </w:r>
      <w:r w:rsidR="00773311" w:rsidRPr="00812E40">
        <w:rPr>
          <w:rFonts w:ascii="Times New Roman" w:hAnsi="Times New Roman"/>
          <w:sz w:val="26"/>
          <w:szCs w:val="26"/>
          <w:lang w:val="ro-RO"/>
        </w:rPr>
        <w:t>colul Silvic</w:t>
      </w:r>
      <w:r w:rsidRPr="00812E40">
        <w:rPr>
          <w:rFonts w:ascii="Times New Roman" w:hAnsi="Times New Roman"/>
          <w:sz w:val="26"/>
          <w:szCs w:val="26"/>
          <w:lang w:val="ro-RO"/>
        </w:rPr>
        <w:t xml:space="preserve"> </w:t>
      </w:r>
      <w:r w:rsidR="00006BA3" w:rsidRPr="00812E40">
        <w:rPr>
          <w:rFonts w:ascii="Times New Roman" w:eastAsia="Times New Roman" w:hAnsi="Times New Roman"/>
          <w:sz w:val="26"/>
          <w:szCs w:val="26"/>
        </w:rPr>
        <w:t>de Regim Ciuc</w:t>
      </w:r>
      <w:r w:rsidR="00006BA3" w:rsidRPr="00812E40">
        <w:rPr>
          <w:rFonts w:ascii="Times New Roman" w:hAnsi="Times New Roman"/>
          <w:sz w:val="26"/>
          <w:szCs w:val="26"/>
          <w:lang w:val="ro-RO"/>
        </w:rPr>
        <w:t xml:space="preserve"> și are o suprafaţă de 393,5</w:t>
      </w:r>
      <w:r w:rsidR="00773311" w:rsidRPr="00812E40">
        <w:rPr>
          <w:rFonts w:ascii="Times New Roman" w:hAnsi="Times New Roman"/>
          <w:sz w:val="26"/>
          <w:szCs w:val="26"/>
          <w:lang w:val="ro-RO"/>
        </w:rPr>
        <w:t xml:space="preserve"> ha</w:t>
      </w:r>
      <w:r w:rsidR="00335488" w:rsidRPr="00812E40">
        <w:rPr>
          <w:rFonts w:ascii="Times New Roman" w:hAnsi="Times New Roman"/>
          <w:sz w:val="26"/>
          <w:szCs w:val="26"/>
          <w:lang w:val="ro-RO"/>
        </w:rPr>
        <w:t>, din care 0,1</w:t>
      </w:r>
      <w:r w:rsidR="002001D6" w:rsidRPr="00812E40">
        <w:rPr>
          <w:rFonts w:ascii="Times New Roman" w:hAnsi="Times New Roman"/>
          <w:sz w:val="26"/>
          <w:szCs w:val="26"/>
          <w:lang w:val="ro-RO"/>
        </w:rPr>
        <w:t xml:space="preserve"> ha sunt terenuri </w:t>
      </w:r>
      <w:r w:rsidR="00335488" w:rsidRPr="00812E40">
        <w:rPr>
          <w:rFonts w:ascii="Times New Roman" w:hAnsi="Times New Roman"/>
          <w:sz w:val="26"/>
          <w:szCs w:val="26"/>
          <w:lang w:val="ro-RO"/>
        </w:rPr>
        <w:t>afectate gospodăririi silvice</w:t>
      </w:r>
      <w:r w:rsidR="00D0692B" w:rsidRPr="00812E40">
        <w:rPr>
          <w:rFonts w:ascii="Times New Roman" w:hAnsi="Times New Roman"/>
          <w:sz w:val="26"/>
          <w:szCs w:val="26"/>
          <w:lang w:val="ro-RO"/>
        </w:rPr>
        <w:t xml:space="preserve"> și 1,9 ha sunt terenuri afectate împăduririi din fondul forestier.</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4"/>
        <w:gridCol w:w="1022"/>
        <w:gridCol w:w="4403"/>
        <w:gridCol w:w="1345"/>
        <w:gridCol w:w="1236"/>
      </w:tblGrid>
      <w:tr w:rsidR="00812E40" w:rsidRPr="00812E40" w:rsidTr="0018104E">
        <w:trPr>
          <w:cantSplit/>
          <w:trHeight w:val="233"/>
          <w:jc w:val="center"/>
        </w:trPr>
        <w:tc>
          <w:tcPr>
            <w:tcW w:w="1824" w:type="dxa"/>
            <w:vMerge w:val="restart"/>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Nr. crt.</w:t>
            </w:r>
          </w:p>
        </w:tc>
        <w:tc>
          <w:tcPr>
            <w:tcW w:w="1022" w:type="dxa"/>
            <w:vMerge w:val="restart"/>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Simbol</w:t>
            </w:r>
          </w:p>
        </w:tc>
        <w:tc>
          <w:tcPr>
            <w:tcW w:w="4403" w:type="dxa"/>
            <w:vMerge w:val="restart"/>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Categoria de folosinţă forestieră</w:t>
            </w:r>
          </w:p>
        </w:tc>
        <w:tc>
          <w:tcPr>
            <w:tcW w:w="2581" w:type="dxa"/>
            <w:gridSpan w:val="2"/>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Suprafaţa totală</w:t>
            </w:r>
          </w:p>
        </w:tc>
      </w:tr>
      <w:tr w:rsidR="00812E40" w:rsidRPr="00812E40" w:rsidTr="0018104E">
        <w:trPr>
          <w:cantSplit/>
          <w:trHeight w:val="145"/>
          <w:jc w:val="center"/>
        </w:trPr>
        <w:tc>
          <w:tcPr>
            <w:tcW w:w="1824" w:type="dxa"/>
            <w:vMerge/>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p>
        </w:tc>
        <w:tc>
          <w:tcPr>
            <w:tcW w:w="1022" w:type="dxa"/>
            <w:vMerge/>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p>
        </w:tc>
        <w:tc>
          <w:tcPr>
            <w:tcW w:w="4403" w:type="dxa"/>
            <w:vMerge/>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p>
        </w:tc>
        <w:tc>
          <w:tcPr>
            <w:tcW w:w="1345" w:type="dxa"/>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Ha</w:t>
            </w:r>
          </w:p>
        </w:tc>
        <w:tc>
          <w:tcPr>
            <w:tcW w:w="1236" w:type="dxa"/>
            <w:shd w:val="clear" w:color="auto" w:fill="EEECE1"/>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w:t>
            </w:r>
          </w:p>
        </w:tc>
      </w:tr>
      <w:tr w:rsidR="00812E40" w:rsidRPr="00812E40" w:rsidTr="0018104E">
        <w:trPr>
          <w:trHeight w:val="233"/>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Fond forestier total</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393,5</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100</w:t>
            </w:r>
          </w:p>
        </w:tc>
      </w:tr>
      <w:tr w:rsidR="00812E40" w:rsidRPr="00812E40" w:rsidTr="0018104E">
        <w:trPr>
          <w:trHeight w:val="233"/>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1.1</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P.D.</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acoperite cu pădure</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391,5</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99</w:t>
            </w:r>
          </w:p>
        </w:tc>
      </w:tr>
      <w:tr w:rsidR="00812E40" w:rsidRPr="00812E40" w:rsidTr="0018104E">
        <w:trPr>
          <w:trHeight w:val="233"/>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1.2</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P.C.</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care servesc nevoilor de cultură</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r>
      <w:tr w:rsidR="00812E40" w:rsidRPr="00812E40" w:rsidTr="0018104E">
        <w:trPr>
          <w:trHeight w:val="452"/>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1.3</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P.S.</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care servesc nevoilor de producţie silvică</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r>
      <w:tr w:rsidR="00812E40" w:rsidRPr="00812E40" w:rsidTr="0018104E">
        <w:trPr>
          <w:trHeight w:val="466"/>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1.4</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P.A.</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care servesc nevoilor de administraţie forestieră</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0,1</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r>
      <w:tr w:rsidR="00812E40" w:rsidRPr="00812E40" w:rsidTr="0018104E">
        <w:trPr>
          <w:trHeight w:val="219"/>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1.5</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P.I.</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afectate împăduririi</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1,9</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1</w:t>
            </w:r>
          </w:p>
        </w:tc>
      </w:tr>
      <w:tr w:rsidR="00812E40" w:rsidRPr="00812E40" w:rsidTr="0018104E">
        <w:trPr>
          <w:trHeight w:val="233"/>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1.6</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P.N.</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neproductive</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r>
      <w:tr w:rsidR="00812E40" w:rsidRPr="00812E40" w:rsidTr="0018104E">
        <w:trPr>
          <w:trHeight w:val="466"/>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1.7</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P.T.</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Terenuri scoase temporar din fondul forestier şi neprimite</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r>
      <w:tr w:rsidR="00812E40" w:rsidRPr="00812E40" w:rsidTr="0018104E">
        <w:trPr>
          <w:trHeight w:val="233"/>
          <w:jc w:val="center"/>
        </w:trPr>
        <w:tc>
          <w:tcPr>
            <w:tcW w:w="1824"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1.8</w:t>
            </w:r>
          </w:p>
        </w:tc>
        <w:tc>
          <w:tcPr>
            <w:tcW w:w="1022" w:type="dxa"/>
            <w:vAlign w:val="center"/>
          </w:tcPr>
          <w:p w:rsidR="00006BA3" w:rsidRPr="00812E40" w:rsidRDefault="00006BA3" w:rsidP="00006BA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P.O.</w:t>
            </w:r>
          </w:p>
        </w:tc>
        <w:tc>
          <w:tcPr>
            <w:tcW w:w="4403" w:type="dxa"/>
            <w:vAlign w:val="center"/>
          </w:tcPr>
          <w:p w:rsidR="00006BA3" w:rsidRPr="00812E40" w:rsidRDefault="00006BA3" w:rsidP="00006BA3">
            <w:pPr>
              <w:overflowPunct w:val="0"/>
              <w:autoSpaceDE w:val="0"/>
              <w:autoSpaceDN w:val="0"/>
              <w:adjustRightInd w:val="0"/>
              <w:spacing w:after="0" w:line="240" w:lineRule="auto"/>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Ocupaţii şi litigii</w:t>
            </w:r>
          </w:p>
        </w:tc>
        <w:tc>
          <w:tcPr>
            <w:tcW w:w="1345"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c>
          <w:tcPr>
            <w:tcW w:w="1236" w:type="dxa"/>
            <w:vAlign w:val="center"/>
          </w:tcPr>
          <w:p w:rsidR="00006BA3" w:rsidRPr="00812E40" w:rsidRDefault="00006BA3" w:rsidP="00006BA3">
            <w:pPr>
              <w:spacing w:after="0" w:line="240" w:lineRule="auto"/>
              <w:jc w:val="center"/>
              <w:rPr>
                <w:rFonts w:ascii="Garamond" w:eastAsia="Calibri" w:hAnsi="Garamond"/>
                <w:sz w:val="20"/>
                <w:lang w:val="ro-RO"/>
              </w:rPr>
            </w:pPr>
            <w:r w:rsidRPr="00812E40">
              <w:rPr>
                <w:rFonts w:ascii="Garamond" w:eastAsia="Calibri" w:hAnsi="Garamond"/>
                <w:sz w:val="20"/>
                <w:lang w:val="ro-RO"/>
              </w:rPr>
              <w:t>-</w:t>
            </w:r>
          </w:p>
        </w:tc>
      </w:tr>
    </w:tbl>
    <w:p w:rsidR="00CD2DE5" w:rsidRPr="00812E40" w:rsidRDefault="00CD2DE5" w:rsidP="00D773FF">
      <w:pPr>
        <w:spacing w:after="0" w:line="240" w:lineRule="auto"/>
        <w:ind w:right="-279" w:firstLine="720"/>
        <w:jc w:val="both"/>
        <w:rPr>
          <w:rFonts w:ascii="Times New Roman" w:hAnsi="Times New Roman"/>
          <w:sz w:val="26"/>
          <w:szCs w:val="26"/>
          <w:lang w:val="ro-RO"/>
        </w:rPr>
      </w:pP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D0692B" w:rsidRPr="00812E40" w:rsidRDefault="00D0692B" w:rsidP="00D0692B">
      <w:pPr>
        <w:pStyle w:val="ListParagraph"/>
        <w:numPr>
          <w:ilvl w:val="0"/>
          <w:numId w:val="6"/>
        </w:numPr>
        <w:autoSpaceDE w:val="0"/>
        <w:autoSpaceDN w:val="0"/>
        <w:adjustRightInd w:val="0"/>
        <w:spacing w:after="0" w:line="240" w:lineRule="auto"/>
        <w:jc w:val="both"/>
        <w:rPr>
          <w:rFonts w:ascii="Times New Roman" w:hAnsi="Times New Roman"/>
          <w:sz w:val="26"/>
          <w:szCs w:val="26"/>
          <w:lang w:val="ro-RO"/>
        </w:rPr>
      </w:pPr>
      <w:r w:rsidRPr="00812E40">
        <w:rPr>
          <w:rFonts w:ascii="Times New Roman" w:hAnsi="Times New Roman"/>
          <w:b/>
          <w:sz w:val="26"/>
          <w:szCs w:val="26"/>
          <w:lang w:val="ro-RO"/>
        </w:rPr>
        <w:t>ROSCI0090 ”Harghita Mădăraș”</w:t>
      </w:r>
      <w:r w:rsidRPr="00812E40">
        <w:rPr>
          <w:rFonts w:ascii="Times New Roman" w:hAnsi="Times New Roman"/>
          <w:sz w:val="24"/>
          <w:szCs w:val="24"/>
        </w:rPr>
        <w:t xml:space="preserve"> – </w:t>
      </w:r>
      <w:r w:rsidRPr="00812E40">
        <w:rPr>
          <w:rFonts w:ascii="Times New Roman" w:hAnsi="Times New Roman"/>
          <w:sz w:val="26"/>
          <w:szCs w:val="26"/>
        </w:rPr>
        <w:t>sit de importanţă comunitară.</w:t>
      </w:r>
    </w:p>
    <w:p w:rsidR="00AA6495" w:rsidRPr="00812E40" w:rsidRDefault="00040D4B" w:rsidP="00D773FF">
      <w:pPr>
        <w:numPr>
          <w:ilvl w:val="0"/>
          <w:numId w:val="6"/>
        </w:numPr>
        <w:spacing w:after="0" w:line="240" w:lineRule="auto"/>
        <w:ind w:right="-279"/>
        <w:jc w:val="both"/>
        <w:rPr>
          <w:rFonts w:ascii="Times New Roman" w:hAnsi="Times New Roman"/>
          <w:sz w:val="26"/>
          <w:szCs w:val="26"/>
          <w:lang w:val="ro-RO"/>
        </w:rPr>
      </w:pPr>
      <w:r w:rsidRPr="00812E40">
        <w:rPr>
          <w:rFonts w:ascii="Times New Roman" w:hAnsi="Times New Roman"/>
          <w:b/>
          <w:sz w:val="26"/>
          <w:szCs w:val="26"/>
          <w:lang w:val="ro-RO"/>
        </w:rPr>
        <w:t>ROSPA0033 ”Depresiunea și Munții Giurgeului”</w:t>
      </w:r>
      <w:r w:rsidRPr="00812E40">
        <w:rPr>
          <w:rFonts w:ascii="Times New Roman" w:hAnsi="Times New Roman"/>
          <w:sz w:val="26"/>
          <w:szCs w:val="26"/>
          <w:lang w:val="ro-RO"/>
        </w:rPr>
        <w:t xml:space="preserve"> – arie de protecţie specială avifaunistică</w:t>
      </w:r>
    </w:p>
    <w:p w:rsidR="00AA6495" w:rsidRPr="00812E40" w:rsidRDefault="00040D4B" w:rsidP="00D773FF">
      <w:pPr>
        <w:spacing w:after="0" w:line="240" w:lineRule="auto"/>
        <w:ind w:right="-279" w:firstLine="720"/>
        <w:jc w:val="both"/>
        <w:rPr>
          <w:rFonts w:ascii="Times New Roman" w:hAnsi="Times New Roman"/>
          <w:sz w:val="26"/>
          <w:szCs w:val="26"/>
          <w:lang w:val="hu-HU"/>
        </w:rPr>
      </w:pPr>
      <w:r w:rsidRPr="00812E40">
        <w:rPr>
          <w:rFonts w:ascii="Times New Roman" w:hAnsi="Times New Roman"/>
          <w:sz w:val="26"/>
          <w:szCs w:val="26"/>
          <w:lang w:val="ro-RO"/>
        </w:rPr>
        <w:t>În scopul reglementării procesului de producţie/protecţie conform obiectivelor şi funcţiilor ecologice şi social-ec</w:t>
      </w:r>
      <w:r w:rsidR="00BF6E24" w:rsidRPr="00812E40">
        <w:rPr>
          <w:rFonts w:ascii="Times New Roman" w:hAnsi="Times New Roman"/>
          <w:sz w:val="26"/>
          <w:szCs w:val="26"/>
          <w:lang w:val="ro-RO"/>
        </w:rPr>
        <w:t>onomice atribuite arboretelor a fost constituit o singură</w:t>
      </w:r>
      <w:r w:rsidRPr="00812E40">
        <w:rPr>
          <w:rFonts w:ascii="Times New Roman" w:hAnsi="Times New Roman"/>
          <w:sz w:val="26"/>
          <w:szCs w:val="26"/>
          <w:lang w:val="ro-RO"/>
        </w:rPr>
        <w:t xml:space="preserve"> </w:t>
      </w:r>
      <w:r w:rsidR="00BF6E24" w:rsidRPr="00812E40">
        <w:rPr>
          <w:rFonts w:ascii="Times New Roman" w:hAnsi="Times New Roman"/>
          <w:sz w:val="26"/>
          <w:szCs w:val="26"/>
          <w:lang w:val="hu-HU"/>
        </w:rPr>
        <w:t xml:space="preserve">subunitate </w:t>
      </w:r>
      <w:r w:rsidRPr="00812E40">
        <w:rPr>
          <w:rFonts w:ascii="Times New Roman" w:hAnsi="Times New Roman"/>
          <w:sz w:val="26"/>
          <w:szCs w:val="26"/>
          <w:lang w:val="hu-HU"/>
        </w:rPr>
        <w:t>de gospodărire şi anume :</w:t>
      </w:r>
    </w:p>
    <w:p w:rsidR="00AA6495" w:rsidRPr="00812E40" w:rsidRDefault="00040D4B" w:rsidP="00D773FF">
      <w:pPr>
        <w:pStyle w:val="ListParagraph"/>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S.U.P. “A” – Codru regulat – sortimente obişnuite – având ca ţel producţia de lemn pentru cherestea</w:t>
      </w:r>
      <w:r w:rsidR="00736AA8" w:rsidRPr="00812E40">
        <w:rPr>
          <w:rFonts w:ascii="Times New Roman" w:hAnsi="Times New Roman"/>
          <w:sz w:val="26"/>
          <w:szCs w:val="26"/>
          <w:lang w:val="ro-RO"/>
        </w:rPr>
        <w:t>, celuloză şi construcţii – 391,1</w:t>
      </w:r>
      <w:r w:rsidR="005852A1" w:rsidRPr="00812E40">
        <w:rPr>
          <w:rFonts w:ascii="Times New Roman" w:hAnsi="Times New Roman"/>
          <w:sz w:val="26"/>
          <w:szCs w:val="26"/>
          <w:lang w:val="ro-RO"/>
        </w:rPr>
        <w:t xml:space="preserve"> ha </w:t>
      </w:r>
      <w:r w:rsidR="00CD2DE5" w:rsidRPr="00812E40">
        <w:rPr>
          <w:rFonts w:ascii="Times New Roman" w:hAnsi="Times New Roman"/>
          <w:sz w:val="26"/>
          <w:szCs w:val="26"/>
          <w:lang w:val="ro-RO"/>
        </w:rPr>
        <w:t>+</w:t>
      </w:r>
      <w:r w:rsidR="005852A1" w:rsidRPr="00812E40">
        <w:rPr>
          <w:rFonts w:ascii="Times New Roman" w:hAnsi="Times New Roman"/>
          <w:sz w:val="26"/>
          <w:szCs w:val="26"/>
          <w:lang w:val="ro-RO"/>
        </w:rPr>
        <w:t xml:space="preserve"> (</w:t>
      </w:r>
      <w:r w:rsidR="00CD2DE5" w:rsidRPr="00812E40">
        <w:rPr>
          <w:rFonts w:ascii="Times New Roman" w:hAnsi="Times New Roman"/>
          <w:sz w:val="26"/>
          <w:szCs w:val="26"/>
          <w:lang w:val="ro-RO"/>
        </w:rPr>
        <w:t>1,9 ha terenuri afectate împăd.</w:t>
      </w:r>
      <w:r w:rsidR="005852A1" w:rsidRPr="00812E40">
        <w:rPr>
          <w:rFonts w:ascii="Times New Roman" w:hAnsi="Times New Roman"/>
          <w:sz w:val="26"/>
          <w:szCs w:val="26"/>
          <w:lang w:val="ro-RO"/>
        </w:rPr>
        <w:t>)</w:t>
      </w:r>
    </w:p>
    <w:p w:rsidR="00A12983"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Aceastǎ </w:t>
      </w:r>
      <w:r w:rsidRPr="00812E40">
        <w:rPr>
          <w:rFonts w:ascii="Times New Roman" w:hAnsi="Times New Roman"/>
          <w:sz w:val="26"/>
          <w:szCs w:val="26"/>
          <w:lang w:val="hu-HU"/>
        </w:rPr>
        <w:t xml:space="preserve">subunitate de gospodărire </w:t>
      </w:r>
      <w:r w:rsidRPr="00812E40">
        <w:rPr>
          <w:rFonts w:ascii="Times New Roman" w:hAnsi="Times New Roman"/>
          <w:sz w:val="26"/>
          <w:szCs w:val="26"/>
          <w:lang w:val="ro-RO"/>
        </w:rPr>
        <w:t>a fost constituită pentru “Pǎdurile cu funcţii speciale de protecţie”, care se încadrează în grupa funcțio</w:t>
      </w:r>
      <w:r w:rsidR="009B59E1" w:rsidRPr="00812E40">
        <w:rPr>
          <w:rFonts w:ascii="Times New Roman" w:hAnsi="Times New Roman"/>
          <w:sz w:val="26"/>
          <w:szCs w:val="26"/>
          <w:lang w:val="ro-RO"/>
        </w:rPr>
        <w:t xml:space="preserve">nală I, </w:t>
      </w:r>
      <w:r w:rsidR="00713E64" w:rsidRPr="00812E40">
        <w:rPr>
          <w:rFonts w:ascii="Times New Roman" w:hAnsi="Times New Roman"/>
          <w:sz w:val="26"/>
          <w:szCs w:val="26"/>
          <w:lang w:val="ro-RO"/>
        </w:rPr>
        <w:t>subgrupa funcțională 1, categoria funcţionala 1.C (198,3</w:t>
      </w:r>
      <w:r w:rsidRPr="00812E40">
        <w:rPr>
          <w:rFonts w:ascii="Times New Roman" w:hAnsi="Times New Roman"/>
          <w:sz w:val="26"/>
          <w:szCs w:val="26"/>
          <w:lang w:val="ro-RO"/>
        </w:rPr>
        <w:t xml:space="preserve"> ha)</w:t>
      </w:r>
      <w:r w:rsidR="00713E64" w:rsidRPr="00812E40">
        <w:rPr>
          <w:rFonts w:ascii="Times New Roman" w:hAnsi="Times New Roman"/>
          <w:sz w:val="26"/>
          <w:szCs w:val="26"/>
          <w:lang w:val="ro-RO"/>
        </w:rPr>
        <w:t xml:space="preserve">, subgrupa funcțională 5, categoria funcţionala 5.R (63,1 ha) și categoria funcţionala 5.Q (126,9 ha), </w:t>
      </w:r>
      <w:r w:rsidR="00A37183" w:rsidRPr="00812E40">
        <w:rPr>
          <w:rFonts w:ascii="Times New Roman" w:hAnsi="Times New Roman"/>
          <w:sz w:val="26"/>
          <w:szCs w:val="26"/>
          <w:lang w:val="ro-RO"/>
        </w:rPr>
        <w:t xml:space="preserve">respectiv pentru </w:t>
      </w:r>
      <w:r w:rsidR="00A12983" w:rsidRPr="00812E40">
        <w:rPr>
          <w:rFonts w:ascii="Times New Roman" w:hAnsi="Times New Roman"/>
          <w:sz w:val="26"/>
          <w:szCs w:val="26"/>
          <w:lang w:val="ro-RO"/>
        </w:rPr>
        <w:t>“Pǎdurile cu funcţii de producție și protecţie”, care se încadrează în grupa funcțională II, subgrupa funcțională 1, cat</w:t>
      </w:r>
      <w:r w:rsidR="0091318A" w:rsidRPr="00812E40">
        <w:rPr>
          <w:rFonts w:ascii="Times New Roman" w:hAnsi="Times New Roman"/>
          <w:sz w:val="26"/>
          <w:szCs w:val="26"/>
          <w:lang w:val="ro-RO"/>
        </w:rPr>
        <w:t>egoria funcţionala 1C</w:t>
      </w:r>
      <w:r w:rsidR="00713E64" w:rsidRPr="00812E40">
        <w:rPr>
          <w:rFonts w:ascii="Times New Roman" w:hAnsi="Times New Roman"/>
          <w:sz w:val="26"/>
          <w:szCs w:val="26"/>
          <w:lang w:val="ro-RO"/>
        </w:rPr>
        <w:t xml:space="preserve"> (4,7</w:t>
      </w:r>
      <w:r w:rsidR="00A12983" w:rsidRPr="00812E40">
        <w:rPr>
          <w:rFonts w:ascii="Times New Roman" w:hAnsi="Times New Roman"/>
          <w:sz w:val="26"/>
          <w:szCs w:val="26"/>
          <w:lang w:val="ro-RO"/>
        </w:rPr>
        <w:t xml:space="preserve"> ha), </w:t>
      </w:r>
    </w:p>
    <w:p w:rsidR="00736AA8" w:rsidRPr="00812E40" w:rsidRDefault="00736AA8" w:rsidP="00736AA8">
      <w:pPr>
        <w:pStyle w:val="ListParagraph"/>
        <w:numPr>
          <w:ilvl w:val="0"/>
          <w:numId w:val="11"/>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S.U.P. “M</w:t>
      </w:r>
      <w:r w:rsidR="00713E64" w:rsidRPr="00812E40">
        <w:rPr>
          <w:rFonts w:ascii="Times New Roman" w:hAnsi="Times New Roman"/>
          <w:sz w:val="26"/>
          <w:szCs w:val="26"/>
          <w:lang w:val="ro-RO"/>
        </w:rPr>
        <w:t>”</w:t>
      </w:r>
      <w:r w:rsidRPr="00812E40">
        <w:rPr>
          <w:rFonts w:ascii="Times New Roman" w:hAnsi="Times New Roman"/>
          <w:sz w:val="26"/>
          <w:szCs w:val="26"/>
          <w:lang w:val="ro-RO"/>
        </w:rPr>
        <w:t xml:space="preserve"> – Protecție deosebită – având ca ţel conservarea arboretelor – 0,4 ha,</w:t>
      </w:r>
    </w:p>
    <w:p w:rsidR="00736AA8" w:rsidRPr="00812E40" w:rsidRDefault="002C4529"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Aceastǎ </w:t>
      </w:r>
      <w:r w:rsidRPr="00812E40">
        <w:rPr>
          <w:rFonts w:ascii="Times New Roman" w:hAnsi="Times New Roman"/>
          <w:sz w:val="26"/>
          <w:szCs w:val="26"/>
          <w:lang w:val="hu-HU"/>
        </w:rPr>
        <w:t xml:space="preserve">subunitate de gospodărire </w:t>
      </w:r>
      <w:r w:rsidRPr="00812E40">
        <w:rPr>
          <w:rFonts w:ascii="Times New Roman" w:hAnsi="Times New Roman"/>
          <w:sz w:val="26"/>
          <w:szCs w:val="26"/>
          <w:lang w:val="ro-RO"/>
        </w:rPr>
        <w:t xml:space="preserve">a fost constituită pentru “Pǎdurile cu funcţii speciale de protecţie”, care se încadrează în </w:t>
      </w:r>
      <w:r w:rsidR="00713E64" w:rsidRPr="00812E40">
        <w:rPr>
          <w:rFonts w:ascii="Times New Roman" w:hAnsi="Times New Roman"/>
          <w:sz w:val="26"/>
          <w:szCs w:val="26"/>
          <w:lang w:val="ro-RO"/>
        </w:rPr>
        <w:t>grupa funcțională I, subgrupa funcțională 1.2, categoria funcţionala 2.2.A  (0,4 ha),</w:t>
      </w:r>
    </w:p>
    <w:p w:rsidR="00CB55EB" w:rsidRPr="00812E40" w:rsidRDefault="00CB55EB"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Pădurea se incadrează în următoarele grupe, subgrupe și categorii funcţionale:</w:t>
      </w:r>
    </w:p>
    <w:p w:rsidR="00CD2DE5" w:rsidRPr="00812E40" w:rsidRDefault="00CD2DE5" w:rsidP="00D773FF">
      <w:pPr>
        <w:spacing w:after="0" w:line="240" w:lineRule="auto"/>
        <w:ind w:right="-279"/>
        <w:jc w:val="both"/>
        <w:rPr>
          <w:rFonts w:ascii="Times New Roman" w:hAnsi="Times New Roman"/>
          <w:sz w:val="26"/>
          <w:szCs w:val="26"/>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565"/>
        <w:gridCol w:w="1379"/>
        <w:gridCol w:w="565"/>
        <w:gridCol w:w="4589"/>
        <w:gridCol w:w="717"/>
        <w:gridCol w:w="756"/>
      </w:tblGrid>
      <w:tr w:rsidR="00812E40" w:rsidRPr="00812E40" w:rsidTr="00CD2DE5">
        <w:trPr>
          <w:jc w:val="center"/>
        </w:trPr>
        <w:tc>
          <w:tcPr>
            <w:tcW w:w="600" w:type="pct"/>
            <w:vMerge w:val="restar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Grupa funcţională</w:t>
            </w:r>
          </w:p>
        </w:tc>
        <w:tc>
          <w:tcPr>
            <w:tcW w:w="998" w:type="pct"/>
            <w:gridSpan w:val="2"/>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Subgrupa</w:t>
            </w:r>
          </w:p>
        </w:tc>
        <w:tc>
          <w:tcPr>
            <w:tcW w:w="2646" w:type="pct"/>
            <w:gridSpan w:val="2"/>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Categoria funcţională</w:t>
            </w:r>
          </w:p>
        </w:tc>
        <w:tc>
          <w:tcPr>
            <w:tcW w:w="756" w:type="pct"/>
            <w:gridSpan w:val="2"/>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Suprafaţa</w:t>
            </w:r>
          </w:p>
        </w:tc>
      </w:tr>
      <w:tr w:rsidR="00812E40" w:rsidRPr="00812E40" w:rsidTr="00CD2DE5">
        <w:trPr>
          <w:jc w:val="center"/>
        </w:trPr>
        <w:tc>
          <w:tcPr>
            <w:tcW w:w="600" w:type="pct"/>
            <w:vMerge/>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p>
        </w:tc>
        <w:tc>
          <w:tcPr>
            <w:tcW w:w="290"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Cod</w:t>
            </w:r>
          </w:p>
        </w:tc>
        <w:tc>
          <w:tcPr>
            <w:tcW w:w="708"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Denumire</w:t>
            </w:r>
          </w:p>
        </w:tc>
        <w:tc>
          <w:tcPr>
            <w:tcW w:w="290"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Cod</w:t>
            </w:r>
          </w:p>
        </w:tc>
        <w:tc>
          <w:tcPr>
            <w:tcW w:w="2356"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Denumire</w:t>
            </w:r>
          </w:p>
        </w:tc>
        <w:tc>
          <w:tcPr>
            <w:tcW w:w="368"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ha</w:t>
            </w:r>
          </w:p>
        </w:tc>
        <w:tc>
          <w:tcPr>
            <w:tcW w:w="388"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w:t>
            </w:r>
          </w:p>
        </w:tc>
      </w:tr>
      <w:tr w:rsidR="00812E40" w:rsidRPr="00812E40" w:rsidTr="00CD2DE5">
        <w:trPr>
          <w:trHeight w:val="389"/>
          <w:jc w:val="center"/>
        </w:trPr>
        <w:tc>
          <w:tcPr>
            <w:tcW w:w="600" w:type="pct"/>
            <w:vMerge w:val="restar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Grupa I –</w:t>
            </w:r>
          </w:p>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Păduri cu funcţii speciale de protecţie</w:t>
            </w: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w:t>
            </w:r>
          </w:p>
        </w:tc>
        <w:tc>
          <w:tcPr>
            <w:tcW w:w="70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Păduri cu funţii de protecţie a apelor</w:t>
            </w: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1C</w:t>
            </w:r>
          </w:p>
        </w:tc>
        <w:tc>
          <w:tcPr>
            <w:tcW w:w="2356" w:type="pc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Arboretele situate pe versanţii râurilor şi pârâurilor din zonele montană, de dealuri şi colinară, care alimentează lacurile de acumulare şi naturale (T IV)</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198,3</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50</w:t>
            </w:r>
          </w:p>
        </w:tc>
      </w:tr>
      <w:tr w:rsidR="00812E40" w:rsidRPr="00812E40" w:rsidTr="00CD2DE5">
        <w:trPr>
          <w:trHeight w:val="389"/>
          <w:jc w:val="center"/>
        </w:trPr>
        <w:tc>
          <w:tcPr>
            <w:tcW w:w="600" w:type="pct"/>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w:t>
            </w:r>
          </w:p>
        </w:tc>
        <w:tc>
          <w:tcPr>
            <w:tcW w:w="70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Păduri cu funţii de protecţie a terenurilor şi solurilor</w:t>
            </w: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2A</w:t>
            </w:r>
          </w:p>
        </w:tc>
        <w:tc>
          <w:tcPr>
            <w:tcW w:w="2356" w:type="pc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Arboretele situate pe stâncării, pe grohotişuri, pe terenuri cu eroziune în adâncime şi pe terenuri cu înclinare mai mare de 30</w:t>
            </w:r>
            <w:r w:rsidRPr="00812E40">
              <w:rPr>
                <w:rFonts w:ascii="Garamond" w:eastAsia="Times New Roman" w:hAnsi="Garamond"/>
                <w:sz w:val="20"/>
                <w:szCs w:val="20"/>
                <w:vertAlign w:val="superscript"/>
                <w:lang w:val="ro-RO"/>
              </w:rPr>
              <w:t>g</w:t>
            </w:r>
            <w:r w:rsidRPr="00812E40">
              <w:rPr>
                <w:rFonts w:ascii="Garamond" w:eastAsia="Times New Roman" w:hAnsi="Garamond"/>
                <w:sz w:val="20"/>
                <w:szCs w:val="20"/>
                <w:lang w:val="ro-RO"/>
              </w:rPr>
              <w:t xml:space="preserve"> pe fliş, nisipiri, pietrişuri şi loess, şi cu înclinarea mai mare de 35</w:t>
            </w:r>
            <w:r w:rsidRPr="00812E40">
              <w:rPr>
                <w:rFonts w:ascii="Garamond" w:eastAsia="Times New Roman" w:hAnsi="Garamond"/>
                <w:sz w:val="20"/>
                <w:szCs w:val="20"/>
                <w:vertAlign w:val="superscript"/>
                <w:lang w:val="ro-RO"/>
              </w:rPr>
              <w:t>g</w:t>
            </w:r>
            <w:r w:rsidRPr="00812E40">
              <w:rPr>
                <w:rFonts w:ascii="Garamond" w:eastAsia="Times New Roman" w:hAnsi="Garamond"/>
                <w:sz w:val="20"/>
                <w:szCs w:val="20"/>
                <w:lang w:val="ro-RO"/>
              </w:rPr>
              <w:t xml:space="preserve"> pe alte substrate litologice (T II)</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0,4</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0</w:t>
            </w:r>
          </w:p>
        </w:tc>
      </w:tr>
      <w:tr w:rsidR="00812E40" w:rsidRPr="00812E40" w:rsidTr="00CD2DE5">
        <w:trPr>
          <w:trHeight w:val="1392"/>
          <w:jc w:val="center"/>
        </w:trPr>
        <w:tc>
          <w:tcPr>
            <w:tcW w:w="600" w:type="pct"/>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290" w:type="pct"/>
            <w:vMerge w:val="restar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5</w:t>
            </w:r>
          </w:p>
        </w:tc>
        <w:tc>
          <w:tcPr>
            <w:tcW w:w="708" w:type="pct"/>
            <w:vMerge w:val="restar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Păduri de interes ştiinţific, de ocrotire a genofondului şi ecofondului forestier şi a altor ecosisteme naturale de valoare deosebită</w:t>
            </w: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5R</w:t>
            </w:r>
          </w:p>
        </w:tc>
        <w:tc>
          <w:tcPr>
            <w:tcW w:w="2356" w:type="pc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Arborete cu valoare protectivă, pentru specii de interes deosebit incluse în arii de protecţie specială avifaunistă din reţeaua ecologică Natura2000 ROSPA (T IV)</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63,1</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16</w:t>
            </w:r>
          </w:p>
        </w:tc>
      </w:tr>
      <w:tr w:rsidR="00812E40" w:rsidRPr="00812E40" w:rsidTr="00CD2DE5">
        <w:trPr>
          <w:trHeight w:val="389"/>
          <w:jc w:val="center"/>
        </w:trPr>
        <w:tc>
          <w:tcPr>
            <w:tcW w:w="600" w:type="pct"/>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290" w:type="pct"/>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708" w:type="pct"/>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5Q</w:t>
            </w:r>
          </w:p>
        </w:tc>
        <w:tc>
          <w:tcPr>
            <w:tcW w:w="2356" w:type="pc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Arborete cu valoare protectivă, pentru habitate de interes comunitar şi specii de interes deosebit, incluse în reţeaua ecologică Natura2000 ROSCI (T IV)</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126,9</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33</w:t>
            </w:r>
          </w:p>
        </w:tc>
      </w:tr>
      <w:tr w:rsidR="00812E40" w:rsidRPr="00812E40" w:rsidTr="00CD2DE5">
        <w:trPr>
          <w:trHeight w:val="251"/>
          <w:jc w:val="center"/>
        </w:trPr>
        <w:tc>
          <w:tcPr>
            <w:tcW w:w="4244" w:type="pct"/>
            <w:gridSpan w:val="5"/>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TOTAL  GRUPA  I</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388,7</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99</w:t>
            </w:r>
          </w:p>
        </w:tc>
      </w:tr>
      <w:tr w:rsidR="00812E40" w:rsidRPr="00812E40" w:rsidTr="00CD2DE5">
        <w:trPr>
          <w:trHeight w:val="1183"/>
          <w:jc w:val="center"/>
        </w:trPr>
        <w:tc>
          <w:tcPr>
            <w:tcW w:w="600" w:type="pct"/>
            <w:vAlign w:val="center"/>
          </w:tcPr>
          <w:p w:rsidR="009B4A23" w:rsidRPr="00812E40" w:rsidRDefault="009B4A23" w:rsidP="009B4A23">
            <w:pPr>
              <w:overflowPunct w:val="0"/>
              <w:autoSpaceDE w:val="0"/>
              <w:autoSpaceDN w:val="0"/>
              <w:adjustRightInd w:val="0"/>
              <w:spacing w:after="0" w:line="240" w:lineRule="auto"/>
              <w:ind w:right="-26"/>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Grupa a II-a –</w:t>
            </w:r>
          </w:p>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Păduri cu funcţii de produc</w:t>
            </w: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 xml:space="preserve">ie </w:t>
            </w:r>
            <w:r w:rsidRPr="00812E40">
              <w:rPr>
                <w:rFonts w:ascii="Times New Roman" w:eastAsia="Times New Roman" w:hAnsi="Times New Roman"/>
                <w:sz w:val="20"/>
                <w:szCs w:val="20"/>
                <w:lang w:val="ro-RO"/>
              </w:rPr>
              <w:t>ș</w:t>
            </w:r>
            <w:r w:rsidRPr="00812E40">
              <w:rPr>
                <w:rFonts w:ascii="Garamond" w:eastAsia="Times New Roman" w:hAnsi="Garamond"/>
                <w:sz w:val="20"/>
                <w:szCs w:val="20"/>
                <w:lang w:val="ro-RO"/>
              </w:rPr>
              <w:t>i  protec</w:t>
            </w: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ie</w:t>
            </w: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w:t>
            </w:r>
          </w:p>
        </w:tc>
        <w:tc>
          <w:tcPr>
            <w:tcW w:w="70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Păduri cu funcţii de produc</w:t>
            </w: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 xml:space="preserve">ie </w:t>
            </w:r>
            <w:r w:rsidRPr="00812E40">
              <w:rPr>
                <w:rFonts w:ascii="Times New Roman" w:eastAsia="Times New Roman" w:hAnsi="Times New Roman"/>
                <w:sz w:val="20"/>
                <w:szCs w:val="20"/>
                <w:lang w:val="ro-RO"/>
              </w:rPr>
              <w:t>ș</w:t>
            </w:r>
            <w:r w:rsidRPr="00812E40">
              <w:rPr>
                <w:rFonts w:ascii="Garamond" w:eastAsia="Times New Roman" w:hAnsi="Garamond"/>
                <w:sz w:val="20"/>
                <w:szCs w:val="20"/>
                <w:lang w:val="ro-RO"/>
              </w:rPr>
              <w:t>i  protec</w:t>
            </w: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ie</w:t>
            </w:r>
          </w:p>
        </w:tc>
        <w:tc>
          <w:tcPr>
            <w:tcW w:w="290"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1C</w:t>
            </w:r>
          </w:p>
        </w:tc>
        <w:tc>
          <w:tcPr>
            <w:tcW w:w="2356" w:type="pc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Arborete destinate să producă, în principal, lemn pentru cherestea (TVI)</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4,7</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w:t>
            </w:r>
          </w:p>
        </w:tc>
      </w:tr>
      <w:tr w:rsidR="00812E40" w:rsidRPr="00812E40" w:rsidTr="00CD2DE5">
        <w:trPr>
          <w:trHeight w:val="197"/>
          <w:jc w:val="center"/>
        </w:trPr>
        <w:tc>
          <w:tcPr>
            <w:tcW w:w="4244" w:type="pct"/>
            <w:gridSpan w:val="5"/>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TOTAL  GRUPA a  II-a</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4,7</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1</w:t>
            </w:r>
          </w:p>
        </w:tc>
      </w:tr>
      <w:tr w:rsidR="00812E40" w:rsidRPr="00812E40" w:rsidTr="00CD2DE5">
        <w:trPr>
          <w:trHeight w:val="197"/>
          <w:jc w:val="center"/>
        </w:trPr>
        <w:tc>
          <w:tcPr>
            <w:tcW w:w="4244" w:type="pct"/>
            <w:gridSpan w:val="5"/>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Alte terenuri</w:t>
            </w:r>
          </w:p>
        </w:tc>
        <w:tc>
          <w:tcPr>
            <w:tcW w:w="36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0,1</w:t>
            </w:r>
          </w:p>
        </w:tc>
        <w:tc>
          <w:tcPr>
            <w:tcW w:w="388" w:type="pc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i/>
                <w:sz w:val="20"/>
                <w:szCs w:val="20"/>
                <w:lang w:val="ro-RO"/>
              </w:rPr>
            </w:pPr>
            <w:r w:rsidRPr="00812E40">
              <w:rPr>
                <w:rFonts w:ascii="Garamond" w:eastAsia="Times New Roman" w:hAnsi="Garamond"/>
                <w:i/>
                <w:sz w:val="20"/>
                <w:szCs w:val="20"/>
                <w:lang w:val="ro-RO"/>
              </w:rPr>
              <w:t>0</w:t>
            </w:r>
          </w:p>
        </w:tc>
      </w:tr>
      <w:tr w:rsidR="00812E40" w:rsidRPr="00812E40" w:rsidTr="00CD2DE5">
        <w:trPr>
          <w:jc w:val="center"/>
        </w:trPr>
        <w:tc>
          <w:tcPr>
            <w:tcW w:w="4244" w:type="pct"/>
            <w:gridSpan w:val="5"/>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i/>
                <w:sz w:val="20"/>
                <w:szCs w:val="20"/>
                <w:lang w:val="ro-RO"/>
              </w:rPr>
            </w:pPr>
            <w:r w:rsidRPr="00812E40">
              <w:rPr>
                <w:rFonts w:ascii="Garamond" w:eastAsia="Times New Roman" w:hAnsi="Garamond"/>
                <w:b/>
                <w:i/>
                <w:sz w:val="20"/>
                <w:szCs w:val="20"/>
                <w:lang w:val="ro-RO"/>
              </w:rPr>
              <w:t>TOTAL  GENERAL</w:t>
            </w:r>
          </w:p>
        </w:tc>
        <w:tc>
          <w:tcPr>
            <w:tcW w:w="368"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393,5</w:t>
            </w:r>
          </w:p>
        </w:tc>
        <w:tc>
          <w:tcPr>
            <w:tcW w:w="388" w:type="pc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100</w:t>
            </w:r>
          </w:p>
        </w:tc>
      </w:tr>
    </w:tbl>
    <w:p w:rsidR="0091318A" w:rsidRPr="00812E40" w:rsidRDefault="0091318A"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Tipurile de categorii funcționale sunt următoarele:</w:t>
      </w:r>
    </w:p>
    <w:p w:rsidR="00CD2DE5" w:rsidRPr="00812E40" w:rsidRDefault="00CD2DE5" w:rsidP="00D773FF">
      <w:pPr>
        <w:spacing w:after="0" w:line="240" w:lineRule="auto"/>
        <w:ind w:right="-279"/>
        <w:jc w:val="both"/>
        <w:rPr>
          <w:rFonts w:ascii="Times New Roman" w:hAnsi="Times New Roman"/>
          <w:sz w:val="26"/>
          <w:szCs w:val="26"/>
          <w:lang w:val="ro-R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2"/>
        <w:gridCol w:w="1418"/>
        <w:gridCol w:w="2179"/>
        <w:gridCol w:w="916"/>
        <w:gridCol w:w="879"/>
      </w:tblGrid>
      <w:tr w:rsidR="00812E40" w:rsidRPr="00812E40" w:rsidTr="0018104E">
        <w:trPr>
          <w:cantSplit/>
          <w:trHeight w:val="207"/>
          <w:tblHeader/>
          <w:jc w:val="center"/>
        </w:trPr>
        <w:tc>
          <w:tcPr>
            <w:tcW w:w="4532" w:type="dxa"/>
            <w:vMerge w:val="restart"/>
            <w:shd w:val="clear" w:color="auto" w:fill="EEECE1" w:themeFill="background2"/>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Tipul de categorie funcţională</w:t>
            </w:r>
          </w:p>
        </w:tc>
        <w:tc>
          <w:tcPr>
            <w:tcW w:w="1418" w:type="dxa"/>
            <w:vMerge w:val="restar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Categorii funcţionale</w:t>
            </w:r>
          </w:p>
        </w:tc>
        <w:tc>
          <w:tcPr>
            <w:tcW w:w="2179" w:type="dxa"/>
            <w:vMerge w:val="restart"/>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Ţeluri de gospodărire</w:t>
            </w:r>
          </w:p>
        </w:tc>
        <w:tc>
          <w:tcPr>
            <w:tcW w:w="1795" w:type="dxa"/>
            <w:gridSpan w:val="2"/>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Suprafaţa</w:t>
            </w:r>
          </w:p>
        </w:tc>
      </w:tr>
      <w:tr w:rsidR="00812E40" w:rsidRPr="00812E40" w:rsidTr="0018104E">
        <w:trPr>
          <w:cantSplit/>
          <w:trHeight w:val="157"/>
          <w:tblHeader/>
          <w:jc w:val="center"/>
        </w:trPr>
        <w:tc>
          <w:tcPr>
            <w:tcW w:w="4532" w:type="dxa"/>
            <w:vMerge/>
            <w:shd w:val="clear" w:color="auto" w:fill="EEECE1" w:themeFill="background2"/>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1418" w:type="dxa"/>
            <w:vMerge/>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2179" w:type="dxa"/>
            <w:vMerge/>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916" w:type="dxa"/>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ha</w:t>
            </w:r>
          </w:p>
        </w:tc>
        <w:tc>
          <w:tcPr>
            <w:tcW w:w="879" w:type="dxa"/>
            <w:shd w:val="clear" w:color="auto" w:fill="EEECE1"/>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w:t>
            </w:r>
          </w:p>
        </w:tc>
      </w:tr>
      <w:tr w:rsidR="00812E40" w:rsidRPr="00812E40" w:rsidTr="0018104E">
        <w:trPr>
          <w:cantSplit/>
          <w:trHeight w:val="884"/>
          <w:jc w:val="center"/>
        </w:trPr>
        <w:tc>
          <w:tcPr>
            <w:tcW w:w="4532" w:type="dxa"/>
            <w:vMerge w:val="restar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T.II - păduri cu funcţii speciale de protecţie situate în staţiuni cu condiţii grele sub raport ecologic, precum şi arboretele în care nu este posibilă sau admisă recoltarea de masă lemnoasă, impunându-se numai lucrări speciale de conservare</w:t>
            </w:r>
          </w:p>
        </w:tc>
        <w:tc>
          <w:tcPr>
            <w:tcW w:w="1418"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1-2A</w:t>
            </w:r>
          </w:p>
        </w:tc>
        <w:tc>
          <w:tcPr>
            <w:tcW w:w="21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eluri de protecţie</w:t>
            </w:r>
          </w:p>
        </w:tc>
        <w:tc>
          <w:tcPr>
            <w:tcW w:w="916" w:type="dxa"/>
            <w:vAlign w:val="center"/>
          </w:tcPr>
          <w:p w:rsidR="009B4A23" w:rsidRPr="00812E40" w:rsidRDefault="009B4A23" w:rsidP="009B4A23">
            <w:pPr>
              <w:spacing w:after="0" w:line="240" w:lineRule="auto"/>
              <w:jc w:val="center"/>
              <w:rPr>
                <w:rFonts w:ascii="Garamond" w:eastAsia="Calibri" w:hAnsi="Garamond"/>
                <w:sz w:val="20"/>
                <w:lang w:val="ro-RO"/>
              </w:rPr>
            </w:pPr>
            <w:r w:rsidRPr="00812E40">
              <w:rPr>
                <w:rFonts w:ascii="Garamond" w:eastAsia="Calibri" w:hAnsi="Garamond"/>
                <w:sz w:val="20"/>
                <w:lang w:val="ro-RO"/>
              </w:rPr>
              <w:t>0,4</w:t>
            </w:r>
          </w:p>
        </w:tc>
        <w:tc>
          <w:tcPr>
            <w:tcW w:w="879" w:type="dxa"/>
            <w:vAlign w:val="center"/>
          </w:tcPr>
          <w:p w:rsidR="009B4A23" w:rsidRPr="00812E40" w:rsidRDefault="009B4A23" w:rsidP="009B4A23">
            <w:pPr>
              <w:spacing w:after="0" w:line="240" w:lineRule="auto"/>
              <w:jc w:val="center"/>
              <w:rPr>
                <w:rFonts w:ascii="Garamond" w:eastAsia="Calibri" w:hAnsi="Garamond"/>
                <w:sz w:val="20"/>
                <w:lang w:val="ro-RO"/>
              </w:rPr>
            </w:pPr>
            <w:r w:rsidRPr="00812E40">
              <w:rPr>
                <w:rFonts w:ascii="Garamond" w:eastAsia="Calibri" w:hAnsi="Garamond"/>
                <w:sz w:val="20"/>
                <w:lang w:val="ro-RO"/>
              </w:rPr>
              <w:t>0</w:t>
            </w:r>
          </w:p>
        </w:tc>
      </w:tr>
      <w:tr w:rsidR="00812E40" w:rsidRPr="00812E40" w:rsidTr="0018104E">
        <w:trPr>
          <w:cantSplit/>
          <w:trHeight w:val="236"/>
          <w:jc w:val="center"/>
        </w:trPr>
        <w:tc>
          <w:tcPr>
            <w:tcW w:w="4532" w:type="dxa"/>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3597" w:type="dxa"/>
            <w:gridSpan w:val="2"/>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Total T.II</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0,4</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0</w:t>
            </w:r>
          </w:p>
        </w:tc>
      </w:tr>
      <w:tr w:rsidR="00812E40" w:rsidRPr="00812E40" w:rsidTr="0018104E">
        <w:trPr>
          <w:cantSplit/>
          <w:trHeight w:val="303"/>
          <w:jc w:val="center"/>
        </w:trPr>
        <w:tc>
          <w:tcPr>
            <w:tcW w:w="4532" w:type="dxa"/>
            <w:vMerge w:val="restar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 IV – păduri cu funcţii speciale de protecţie, pentru care sunt admise pe lângă grădinărit şi cvasigrădinărit şi alte tratamente cu impunerea unor restricţii</w:t>
            </w:r>
          </w:p>
        </w:tc>
        <w:tc>
          <w:tcPr>
            <w:tcW w:w="1418"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1-1C</w:t>
            </w:r>
          </w:p>
        </w:tc>
        <w:tc>
          <w:tcPr>
            <w:tcW w:w="2179" w:type="dxa"/>
            <w:vMerge w:val="restart"/>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eluri de protecţie</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198,3</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50</w:t>
            </w:r>
          </w:p>
        </w:tc>
      </w:tr>
      <w:tr w:rsidR="00812E40" w:rsidRPr="00812E40" w:rsidTr="0018104E">
        <w:trPr>
          <w:cantSplit/>
          <w:trHeight w:val="303"/>
          <w:jc w:val="center"/>
        </w:trPr>
        <w:tc>
          <w:tcPr>
            <w:tcW w:w="4532" w:type="dxa"/>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1418"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1-5Q</w:t>
            </w:r>
          </w:p>
        </w:tc>
        <w:tc>
          <w:tcPr>
            <w:tcW w:w="2179" w:type="dxa"/>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val="ro-RO"/>
              </w:rPr>
            </w:pP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126,9</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33</w:t>
            </w:r>
          </w:p>
        </w:tc>
      </w:tr>
      <w:tr w:rsidR="00812E40" w:rsidRPr="00812E40" w:rsidTr="0018104E">
        <w:trPr>
          <w:cantSplit/>
          <w:trHeight w:val="303"/>
          <w:jc w:val="center"/>
        </w:trPr>
        <w:tc>
          <w:tcPr>
            <w:tcW w:w="4532" w:type="dxa"/>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1418"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1-5R</w:t>
            </w:r>
          </w:p>
        </w:tc>
        <w:tc>
          <w:tcPr>
            <w:tcW w:w="2179" w:type="dxa"/>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val="ro-RO"/>
              </w:rPr>
            </w:pP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63,1</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16</w:t>
            </w:r>
          </w:p>
        </w:tc>
      </w:tr>
      <w:tr w:rsidR="00812E40" w:rsidRPr="00812E40" w:rsidTr="0018104E">
        <w:trPr>
          <w:cantSplit/>
          <w:trHeight w:val="196"/>
          <w:jc w:val="center"/>
        </w:trPr>
        <w:tc>
          <w:tcPr>
            <w:tcW w:w="4532" w:type="dxa"/>
            <w:vMerge/>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3597" w:type="dxa"/>
            <w:gridSpan w:val="2"/>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Total T.IV</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388,3</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99</w:t>
            </w:r>
          </w:p>
        </w:tc>
      </w:tr>
      <w:tr w:rsidR="00812E40" w:rsidRPr="00812E40" w:rsidTr="0018104E">
        <w:trPr>
          <w:cantSplit/>
          <w:trHeight w:val="651"/>
          <w:jc w:val="center"/>
        </w:trPr>
        <w:tc>
          <w:tcPr>
            <w:tcW w:w="4532" w:type="dxa"/>
            <w:vMerge w:val="restart"/>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T. VI – păduri cu funcţii de productie şi protecţie la care se poate aplica întreaga gamă a tratamentelor potrivit condiţiilor ecologice, social-economice şi tehnico-organizatorice</w:t>
            </w:r>
          </w:p>
        </w:tc>
        <w:tc>
          <w:tcPr>
            <w:tcW w:w="1418"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2-1C</w:t>
            </w:r>
          </w:p>
        </w:tc>
        <w:tc>
          <w:tcPr>
            <w:tcW w:w="21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Times New Roman" w:eastAsia="Times New Roman" w:hAnsi="Times New Roman"/>
                <w:sz w:val="20"/>
                <w:szCs w:val="20"/>
                <w:lang w:val="ro-RO"/>
              </w:rPr>
              <w:t>Ț</w:t>
            </w:r>
            <w:r w:rsidRPr="00812E40">
              <w:rPr>
                <w:rFonts w:ascii="Garamond" w:eastAsia="Times New Roman" w:hAnsi="Garamond"/>
                <w:sz w:val="20"/>
                <w:szCs w:val="20"/>
                <w:lang w:val="ro-RO"/>
              </w:rPr>
              <w:t>eluri de producţie şi protecţie</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4,7</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w:t>
            </w:r>
          </w:p>
        </w:tc>
      </w:tr>
      <w:tr w:rsidR="00812E40" w:rsidRPr="00812E40" w:rsidTr="0018104E">
        <w:trPr>
          <w:cantSplit/>
          <w:trHeight w:val="209"/>
          <w:jc w:val="center"/>
        </w:trPr>
        <w:tc>
          <w:tcPr>
            <w:tcW w:w="4532" w:type="dxa"/>
            <w:vMerge/>
            <w:vAlign w:val="center"/>
          </w:tcPr>
          <w:p w:rsidR="009B4A23" w:rsidRPr="00812E40" w:rsidRDefault="009B4A23" w:rsidP="009B4A23">
            <w:pPr>
              <w:overflowPunct w:val="0"/>
              <w:autoSpaceDE w:val="0"/>
              <w:autoSpaceDN w:val="0"/>
              <w:adjustRightInd w:val="0"/>
              <w:spacing w:after="0" w:line="240" w:lineRule="auto"/>
              <w:jc w:val="both"/>
              <w:textAlignment w:val="baseline"/>
              <w:rPr>
                <w:rFonts w:ascii="Garamond" w:eastAsia="Times New Roman" w:hAnsi="Garamond"/>
                <w:sz w:val="20"/>
                <w:szCs w:val="20"/>
                <w:lang w:val="ro-RO"/>
              </w:rPr>
            </w:pPr>
          </w:p>
        </w:tc>
        <w:tc>
          <w:tcPr>
            <w:tcW w:w="3597" w:type="dxa"/>
            <w:gridSpan w:val="2"/>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Total T.VI</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4,7</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1</w:t>
            </w:r>
          </w:p>
        </w:tc>
      </w:tr>
      <w:tr w:rsidR="00812E40" w:rsidRPr="00812E40" w:rsidTr="0018104E">
        <w:trPr>
          <w:cantSplit/>
          <w:trHeight w:val="194"/>
          <w:jc w:val="center"/>
        </w:trPr>
        <w:tc>
          <w:tcPr>
            <w:tcW w:w="8129" w:type="dxa"/>
            <w:gridSpan w:val="3"/>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Alte terenuri</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0,1</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0</w:t>
            </w:r>
          </w:p>
        </w:tc>
      </w:tr>
      <w:tr w:rsidR="009B4A23" w:rsidRPr="00812E40" w:rsidTr="0018104E">
        <w:trPr>
          <w:cantSplit/>
          <w:trHeight w:val="207"/>
          <w:jc w:val="center"/>
        </w:trPr>
        <w:tc>
          <w:tcPr>
            <w:tcW w:w="8129" w:type="dxa"/>
            <w:gridSpan w:val="3"/>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TOTAL U.P.</w:t>
            </w:r>
          </w:p>
        </w:tc>
        <w:tc>
          <w:tcPr>
            <w:tcW w:w="916"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393,5</w:t>
            </w:r>
          </w:p>
        </w:tc>
        <w:tc>
          <w:tcPr>
            <w:tcW w:w="879" w:type="dxa"/>
            <w:vAlign w:val="center"/>
          </w:tcPr>
          <w:p w:rsidR="009B4A23" w:rsidRPr="00812E40" w:rsidRDefault="009B4A23" w:rsidP="009B4A23">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100</w:t>
            </w:r>
          </w:p>
        </w:tc>
      </w:tr>
    </w:tbl>
    <w:p w:rsidR="00AA6495" w:rsidRPr="00812E40" w:rsidRDefault="00AA6495" w:rsidP="00D773FF">
      <w:pPr>
        <w:spacing w:after="0" w:line="240" w:lineRule="auto"/>
        <w:ind w:right="-279"/>
        <w:jc w:val="center"/>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Principalele indicatori cantitativi sunt următoarele:</w:t>
      </w: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5547"/>
        <w:gridCol w:w="1657"/>
        <w:gridCol w:w="1494"/>
      </w:tblGrid>
      <w:tr w:rsidR="00812E40" w:rsidRPr="00812E40" w:rsidTr="0018104E">
        <w:trPr>
          <w:trHeight w:val="162"/>
          <w:jc w:val="center"/>
        </w:trPr>
        <w:tc>
          <w:tcPr>
            <w:tcW w:w="423" w:type="pct"/>
            <w:shd w:val="clear" w:color="auto" w:fill="EEECE1"/>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 xml:space="preserve">Nr. crt. </w:t>
            </w:r>
          </w:p>
        </w:tc>
        <w:tc>
          <w:tcPr>
            <w:tcW w:w="2919" w:type="pct"/>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Indicatori cantitativi</w:t>
            </w:r>
          </w:p>
        </w:tc>
        <w:tc>
          <w:tcPr>
            <w:tcW w:w="872" w:type="pct"/>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U.M.</w:t>
            </w:r>
          </w:p>
        </w:tc>
        <w:tc>
          <w:tcPr>
            <w:tcW w:w="786" w:type="pct"/>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Valoare</w:t>
            </w:r>
          </w:p>
        </w:tc>
      </w:tr>
      <w:tr w:rsidR="00812E40" w:rsidRPr="00812E40" w:rsidTr="0018104E">
        <w:trPr>
          <w:trHeight w:val="239"/>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Ponderea pădurilor din suprafaţa totală a fondului forestier</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100</w:t>
            </w:r>
          </w:p>
        </w:tc>
      </w:tr>
      <w:tr w:rsidR="00812E40" w:rsidRPr="00812E40" w:rsidTr="0018104E">
        <w:trPr>
          <w:trHeight w:val="239"/>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 xml:space="preserve">Volum lemnos pe picior – total </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117330</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Volum lemnos la hectar</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/ha</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299</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4</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Clasa de producţie medie</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3,6</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5</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Creşterea curentă totală</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3030</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6</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Creşterea curentă medie</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/an/ha</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7,7</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7</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Creşerea curentă totală – fond de producţie</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3028</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8</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Creşterea curentă medie – fond de producţie</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/ha</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7,7</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9</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Creşterea indicatoare – totală</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1780</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10</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Creşterea indicatoare - medie</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/an/ha</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4,5</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11</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Posibilitatea de produse principale - totală</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1500</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12</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Posibilitatea de produse principale – la hectar</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/an/ha</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3,8</w:t>
            </w:r>
          </w:p>
        </w:tc>
      </w:tr>
      <w:tr w:rsidR="00812E40" w:rsidRPr="00812E40" w:rsidTr="0018104E">
        <w:trPr>
          <w:trHeight w:val="63"/>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13</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Posibilitatea de produse secundare - totală</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724</w:t>
            </w:r>
          </w:p>
        </w:tc>
      </w:tr>
      <w:tr w:rsidR="0018104E" w:rsidRPr="00812E40" w:rsidTr="0018104E">
        <w:trPr>
          <w:trHeight w:val="179"/>
          <w:jc w:val="center"/>
        </w:trPr>
        <w:tc>
          <w:tcPr>
            <w:tcW w:w="423"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14</w:t>
            </w:r>
          </w:p>
        </w:tc>
        <w:tc>
          <w:tcPr>
            <w:tcW w:w="2919"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Posibilitatea de produse secundare – la hectar</w:t>
            </w:r>
          </w:p>
        </w:tc>
        <w:tc>
          <w:tcPr>
            <w:tcW w:w="872"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/an/ha</w:t>
            </w:r>
          </w:p>
        </w:tc>
        <w:tc>
          <w:tcPr>
            <w:tcW w:w="786" w:type="pct"/>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1,8</w:t>
            </w:r>
          </w:p>
        </w:tc>
      </w:tr>
    </w:tbl>
    <w:p w:rsidR="00736AA8" w:rsidRPr="00812E40" w:rsidRDefault="00736AA8"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Caracteristicile fondului forestier sunt:</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gridCol w:w="923"/>
        <w:gridCol w:w="42"/>
        <w:gridCol w:w="698"/>
        <w:gridCol w:w="268"/>
        <w:gridCol w:w="473"/>
        <w:gridCol w:w="492"/>
        <w:gridCol w:w="249"/>
        <w:gridCol w:w="717"/>
        <w:gridCol w:w="24"/>
        <w:gridCol w:w="741"/>
        <w:gridCol w:w="201"/>
        <w:gridCol w:w="540"/>
        <w:gridCol w:w="425"/>
        <w:gridCol w:w="316"/>
        <w:gridCol w:w="650"/>
        <w:gridCol w:w="91"/>
        <w:gridCol w:w="875"/>
      </w:tblGrid>
      <w:tr w:rsidR="00812E40" w:rsidRPr="00812E40" w:rsidTr="0018104E">
        <w:trPr>
          <w:cantSplit/>
          <w:jc w:val="center"/>
        </w:trPr>
        <w:tc>
          <w:tcPr>
            <w:tcW w:w="2001" w:type="dxa"/>
            <w:vMerge w:val="restart"/>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Specificări</w:t>
            </w:r>
          </w:p>
        </w:tc>
        <w:tc>
          <w:tcPr>
            <w:tcW w:w="6850" w:type="dxa"/>
            <w:gridSpan w:val="16"/>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Specii</w:t>
            </w:r>
          </w:p>
        </w:tc>
        <w:tc>
          <w:tcPr>
            <w:tcW w:w="875" w:type="dxa"/>
            <w:vMerge w:val="restart"/>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 xml:space="preserve">Total </w:t>
            </w:r>
          </w:p>
        </w:tc>
      </w:tr>
      <w:tr w:rsidR="00812E40" w:rsidRPr="00812E40" w:rsidTr="0018104E">
        <w:trPr>
          <w:cantSplit/>
          <w:jc w:val="center"/>
        </w:trPr>
        <w:tc>
          <w:tcPr>
            <w:tcW w:w="2001" w:type="dxa"/>
            <w:vMerge/>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p>
        </w:tc>
        <w:tc>
          <w:tcPr>
            <w:tcW w:w="923" w:type="dxa"/>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MO</w:t>
            </w:r>
          </w:p>
        </w:tc>
        <w:tc>
          <w:tcPr>
            <w:tcW w:w="740"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Merge/>
            <w:shd w:val="clear" w:color="auto" w:fill="EEECE1"/>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Compoziţia (%)</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100</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100</w:t>
            </w: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Clasa de producţie</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3,6</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3,6</w:t>
            </w: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Consistenţa</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0,79</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0,79</w:t>
            </w: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Vârsta medie (ani)</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66</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66</w:t>
            </w: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Creşterea curentă (m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/an/ha)</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7,7</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7,7</w:t>
            </w: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Volum mediu (m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/ha)</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299</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299</w:t>
            </w:r>
          </w:p>
        </w:tc>
      </w:tr>
      <w:tr w:rsidR="00812E40" w:rsidRPr="00812E40" w:rsidTr="0018104E">
        <w:trPr>
          <w:cantSplit/>
          <w:jc w:val="center"/>
        </w:trPr>
        <w:tc>
          <w:tcPr>
            <w:tcW w:w="200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Volum total (m</w:t>
            </w:r>
            <w:r w:rsidRPr="00812E40">
              <w:rPr>
                <w:rFonts w:ascii="Garamond" w:eastAsia="Times New Roman" w:hAnsi="Garamond"/>
                <w:sz w:val="20"/>
                <w:szCs w:val="20"/>
                <w:vertAlign w:val="superscript"/>
                <w:lang w:val="ro-RO"/>
              </w:rPr>
              <w:t>3</w:t>
            </w:r>
            <w:r w:rsidRPr="00812E40">
              <w:rPr>
                <w:rFonts w:ascii="Garamond" w:eastAsia="Times New Roman" w:hAnsi="Garamond"/>
                <w:sz w:val="20"/>
                <w:szCs w:val="20"/>
                <w:lang w:val="ro-RO"/>
              </w:rPr>
              <w:t>)</w:t>
            </w:r>
          </w:p>
        </w:tc>
        <w:tc>
          <w:tcPr>
            <w:tcW w:w="923"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117330</w:t>
            </w:r>
          </w:p>
        </w:tc>
        <w:tc>
          <w:tcPr>
            <w:tcW w:w="740"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741"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w:t>
            </w:r>
          </w:p>
        </w:tc>
        <w:tc>
          <w:tcPr>
            <w:tcW w:w="875" w:type="dxa"/>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117330</w:t>
            </w:r>
          </w:p>
        </w:tc>
      </w:tr>
      <w:tr w:rsidR="00812E40" w:rsidRPr="00812E40" w:rsidTr="0018104E">
        <w:trPr>
          <w:cantSplit/>
          <w:jc w:val="center"/>
        </w:trPr>
        <w:tc>
          <w:tcPr>
            <w:tcW w:w="2001" w:type="dxa"/>
            <w:vMerge w:val="restart"/>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Clase de vârstă (%)</w:t>
            </w:r>
          </w:p>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SUP A</w:t>
            </w:r>
          </w:p>
        </w:tc>
        <w:tc>
          <w:tcPr>
            <w:tcW w:w="965" w:type="dxa"/>
            <w:gridSpan w:val="2"/>
            <w:vAlign w:val="center"/>
          </w:tcPr>
          <w:p w:rsidR="0018104E" w:rsidRPr="00812E40" w:rsidRDefault="0018104E" w:rsidP="0018104E">
            <w:pPr>
              <w:overflowPunct w:val="0"/>
              <w:autoSpaceDE w:val="0"/>
              <w:autoSpaceDN w:val="0"/>
              <w:adjustRightInd w:val="0"/>
              <w:spacing w:after="0" w:line="240" w:lineRule="auto"/>
              <w:ind w:left="-59" w:right="-150"/>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I</w:t>
            </w:r>
          </w:p>
        </w:tc>
        <w:tc>
          <w:tcPr>
            <w:tcW w:w="966" w:type="dxa"/>
            <w:gridSpan w:val="2"/>
            <w:vAlign w:val="center"/>
          </w:tcPr>
          <w:p w:rsidR="0018104E" w:rsidRPr="00812E40" w:rsidRDefault="0018104E" w:rsidP="0018104E">
            <w:pPr>
              <w:overflowPunct w:val="0"/>
              <w:autoSpaceDE w:val="0"/>
              <w:autoSpaceDN w:val="0"/>
              <w:adjustRightInd w:val="0"/>
              <w:spacing w:after="0" w:line="240" w:lineRule="auto"/>
              <w:ind w:right="-167" w:hanging="174"/>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II</w:t>
            </w:r>
          </w:p>
        </w:tc>
        <w:tc>
          <w:tcPr>
            <w:tcW w:w="965" w:type="dxa"/>
            <w:gridSpan w:val="2"/>
            <w:vAlign w:val="center"/>
          </w:tcPr>
          <w:p w:rsidR="0018104E" w:rsidRPr="00812E40" w:rsidRDefault="0018104E" w:rsidP="0018104E">
            <w:pPr>
              <w:overflowPunct w:val="0"/>
              <w:autoSpaceDE w:val="0"/>
              <w:autoSpaceDN w:val="0"/>
              <w:adjustRightInd w:val="0"/>
              <w:spacing w:after="0" w:line="240" w:lineRule="auto"/>
              <w:ind w:right="-117" w:hanging="45"/>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III</w:t>
            </w:r>
          </w:p>
        </w:tc>
        <w:tc>
          <w:tcPr>
            <w:tcW w:w="966" w:type="dxa"/>
            <w:gridSpan w:val="2"/>
            <w:vAlign w:val="center"/>
          </w:tcPr>
          <w:p w:rsidR="0018104E" w:rsidRPr="00812E40" w:rsidRDefault="0018104E" w:rsidP="0018104E">
            <w:pPr>
              <w:overflowPunct w:val="0"/>
              <w:autoSpaceDE w:val="0"/>
              <w:autoSpaceDN w:val="0"/>
              <w:adjustRightInd w:val="0"/>
              <w:spacing w:after="0" w:line="240" w:lineRule="auto"/>
              <w:ind w:left="-88" w:right="-73"/>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IV</w:t>
            </w:r>
          </w:p>
        </w:tc>
        <w:tc>
          <w:tcPr>
            <w:tcW w:w="966" w:type="dxa"/>
            <w:gridSpan w:val="3"/>
            <w:vAlign w:val="center"/>
          </w:tcPr>
          <w:p w:rsidR="0018104E" w:rsidRPr="00812E40" w:rsidRDefault="0018104E" w:rsidP="0018104E">
            <w:pPr>
              <w:overflowPunct w:val="0"/>
              <w:autoSpaceDE w:val="0"/>
              <w:autoSpaceDN w:val="0"/>
              <w:adjustRightInd w:val="0"/>
              <w:spacing w:after="0" w:line="240" w:lineRule="auto"/>
              <w:ind w:left="-88" w:right="-73"/>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V</w:t>
            </w:r>
          </w:p>
        </w:tc>
        <w:tc>
          <w:tcPr>
            <w:tcW w:w="965"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VI</w:t>
            </w:r>
          </w:p>
        </w:tc>
        <w:tc>
          <w:tcPr>
            <w:tcW w:w="966"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VII si peste</w:t>
            </w:r>
          </w:p>
        </w:tc>
        <w:tc>
          <w:tcPr>
            <w:tcW w:w="966" w:type="dxa"/>
            <w:gridSpan w:val="2"/>
            <w:vAlign w:val="center"/>
          </w:tcPr>
          <w:p w:rsidR="0018104E" w:rsidRPr="00812E40" w:rsidRDefault="0018104E" w:rsidP="0018104E">
            <w:pPr>
              <w:overflowPunct w:val="0"/>
              <w:autoSpaceDE w:val="0"/>
              <w:autoSpaceDN w:val="0"/>
              <w:adjustRightInd w:val="0"/>
              <w:spacing w:after="0" w:line="240" w:lineRule="auto"/>
              <w:ind w:hanging="73"/>
              <w:jc w:val="center"/>
              <w:textAlignment w:val="baseline"/>
              <w:rPr>
                <w:rFonts w:ascii="Garamond" w:eastAsia="Times New Roman" w:hAnsi="Garamond"/>
                <w:sz w:val="18"/>
                <w:szCs w:val="18"/>
                <w:lang w:val="ro-RO"/>
              </w:rPr>
            </w:pPr>
            <w:r w:rsidRPr="00812E40">
              <w:rPr>
                <w:rFonts w:ascii="Garamond" w:eastAsia="Times New Roman" w:hAnsi="Garamond"/>
                <w:sz w:val="18"/>
                <w:szCs w:val="18"/>
                <w:lang w:val="ro-RO"/>
              </w:rPr>
              <w:t>Total</w:t>
            </w:r>
          </w:p>
        </w:tc>
      </w:tr>
      <w:tr w:rsidR="00812E40" w:rsidRPr="00812E40" w:rsidTr="0018104E">
        <w:trPr>
          <w:cantSplit/>
          <w:jc w:val="center"/>
        </w:trPr>
        <w:tc>
          <w:tcPr>
            <w:tcW w:w="2001" w:type="dxa"/>
            <w:vMerge/>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p>
        </w:tc>
        <w:tc>
          <w:tcPr>
            <w:tcW w:w="965" w:type="dxa"/>
            <w:gridSpan w:val="2"/>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9</w:t>
            </w:r>
          </w:p>
        </w:tc>
        <w:tc>
          <w:tcPr>
            <w:tcW w:w="966" w:type="dxa"/>
            <w:gridSpan w:val="2"/>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22</w:t>
            </w:r>
          </w:p>
        </w:tc>
        <w:tc>
          <w:tcPr>
            <w:tcW w:w="965" w:type="dxa"/>
            <w:gridSpan w:val="2"/>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23</w:t>
            </w:r>
          </w:p>
        </w:tc>
        <w:tc>
          <w:tcPr>
            <w:tcW w:w="966" w:type="dxa"/>
            <w:gridSpan w:val="2"/>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8</w:t>
            </w:r>
          </w:p>
        </w:tc>
        <w:tc>
          <w:tcPr>
            <w:tcW w:w="966" w:type="dxa"/>
            <w:gridSpan w:val="3"/>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36</w:t>
            </w:r>
          </w:p>
        </w:tc>
        <w:tc>
          <w:tcPr>
            <w:tcW w:w="965" w:type="dxa"/>
            <w:gridSpan w:val="2"/>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2</w:t>
            </w:r>
          </w:p>
        </w:tc>
        <w:tc>
          <w:tcPr>
            <w:tcW w:w="966" w:type="dxa"/>
            <w:gridSpan w:val="2"/>
            <w:vAlign w:val="center"/>
          </w:tcPr>
          <w:p w:rsidR="0018104E" w:rsidRPr="00812E40" w:rsidRDefault="0018104E" w:rsidP="0018104E">
            <w:pPr>
              <w:spacing w:after="0" w:line="240" w:lineRule="auto"/>
              <w:jc w:val="center"/>
              <w:rPr>
                <w:rFonts w:ascii="Garamond" w:eastAsia="Times New Roman" w:hAnsi="Garamond"/>
                <w:i/>
                <w:iCs/>
                <w:sz w:val="20"/>
                <w:szCs w:val="20"/>
              </w:rPr>
            </w:pPr>
            <w:r w:rsidRPr="00812E40">
              <w:rPr>
                <w:rFonts w:ascii="Garamond" w:eastAsia="Times New Roman" w:hAnsi="Garamond"/>
                <w:i/>
                <w:iCs/>
                <w:sz w:val="20"/>
                <w:szCs w:val="20"/>
              </w:rPr>
              <w:t>0</w:t>
            </w:r>
          </w:p>
        </w:tc>
        <w:tc>
          <w:tcPr>
            <w:tcW w:w="966" w:type="dxa"/>
            <w:gridSpan w:val="2"/>
            <w:vAlign w:val="center"/>
          </w:tcPr>
          <w:p w:rsidR="0018104E" w:rsidRPr="00812E40" w:rsidRDefault="0018104E" w:rsidP="0018104E">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100</w:t>
            </w:r>
          </w:p>
        </w:tc>
      </w:tr>
    </w:tbl>
    <w:p w:rsidR="00AA6495" w:rsidRPr="00812E40" w:rsidRDefault="00040D4B" w:rsidP="00D773FF">
      <w:pPr>
        <w:spacing w:after="0" w:line="240" w:lineRule="auto"/>
        <w:ind w:right="-279"/>
        <w:jc w:val="both"/>
        <w:rPr>
          <w:rFonts w:ascii="Times New Roman" w:eastAsia="Times New Roman" w:hAnsi="Times New Roman"/>
          <w:sz w:val="26"/>
          <w:szCs w:val="26"/>
        </w:rPr>
      </w:pPr>
      <w:r w:rsidRPr="00812E40">
        <w:rPr>
          <w:rFonts w:ascii="Times New Roman" w:hAnsi="Times New Roman"/>
          <w:bCs/>
          <w:i/>
          <w:iCs/>
          <w:sz w:val="26"/>
          <w:szCs w:val="26"/>
          <w:lang w:val="ro-RO"/>
        </w:rPr>
        <w:t>Bazele de amenajare adoptate sunt: regimul</w:t>
      </w:r>
      <w:r w:rsidRPr="00812E40">
        <w:rPr>
          <w:rFonts w:ascii="Times New Roman" w:hAnsi="Times New Roman"/>
          <w:bCs/>
          <w:iCs/>
          <w:sz w:val="26"/>
          <w:szCs w:val="26"/>
          <w:lang w:val="ro-RO"/>
        </w:rPr>
        <w:t xml:space="preserve"> – codru; </w:t>
      </w:r>
      <w:r w:rsidRPr="00812E40">
        <w:rPr>
          <w:rFonts w:ascii="Times New Roman" w:hAnsi="Times New Roman"/>
          <w:bCs/>
          <w:i/>
          <w:iCs/>
          <w:sz w:val="26"/>
          <w:szCs w:val="26"/>
          <w:lang w:val="ro-RO"/>
        </w:rPr>
        <w:t xml:space="preserve">tratamente: </w:t>
      </w:r>
      <w:r w:rsidR="003D277C" w:rsidRPr="00812E40">
        <w:rPr>
          <w:rFonts w:ascii="Times New Roman" w:eastAsia="Times New Roman" w:hAnsi="Times New Roman"/>
          <w:b/>
          <w:sz w:val="26"/>
          <w:szCs w:val="26"/>
        </w:rPr>
        <w:t xml:space="preserve">tăieri succesive în margine de masiv </w:t>
      </w:r>
      <w:r w:rsidR="003D277C" w:rsidRPr="00812E40">
        <w:rPr>
          <w:rFonts w:ascii="Times New Roman" w:eastAsia="Times New Roman" w:hAnsi="Times New Roman"/>
          <w:sz w:val="26"/>
          <w:szCs w:val="26"/>
        </w:rPr>
        <w:t xml:space="preserve">– pentru molidişuri pure - </w:t>
      </w:r>
      <w:r w:rsidR="003D277C" w:rsidRPr="00812E40">
        <w:rPr>
          <w:rFonts w:ascii="Times New Roman" w:eastAsia="Times New Roman" w:hAnsi="Times New Roman"/>
          <w:sz w:val="26"/>
          <w:szCs w:val="26"/>
          <w:lang w:val="ro-RO"/>
        </w:rPr>
        <w:t>î</w:t>
      </w:r>
      <w:r w:rsidR="003D277C" w:rsidRPr="00812E40">
        <w:rPr>
          <w:rFonts w:ascii="Times New Roman" w:eastAsia="Times New Roman" w:hAnsi="Times New Roman"/>
          <w:sz w:val="26"/>
          <w:szCs w:val="26"/>
        </w:rPr>
        <w:t xml:space="preserve">n S.U.P. A, </w:t>
      </w:r>
      <w:r w:rsidR="003D277C" w:rsidRPr="00812E40">
        <w:rPr>
          <w:rFonts w:ascii="Times New Roman" w:eastAsia="Times New Roman" w:hAnsi="Times New Roman"/>
          <w:sz w:val="26"/>
          <w:szCs w:val="26"/>
          <w:lang w:val="fr-FR"/>
        </w:rPr>
        <w:t>în S.U.P. M se vor aplica tăieri de igienă.</w:t>
      </w:r>
      <w:r w:rsidRPr="00812E40">
        <w:rPr>
          <w:rFonts w:ascii="Times New Roman" w:hAnsi="Times New Roman"/>
          <w:bCs/>
          <w:iCs/>
          <w:sz w:val="26"/>
          <w:szCs w:val="26"/>
          <w:lang w:val="ro-RO"/>
        </w:rPr>
        <w:t xml:space="preserve">; </w:t>
      </w:r>
      <w:r w:rsidRPr="00812E40">
        <w:rPr>
          <w:rFonts w:ascii="Times New Roman" w:hAnsi="Times New Roman"/>
          <w:bCs/>
          <w:i/>
          <w:iCs/>
          <w:sz w:val="26"/>
          <w:szCs w:val="26"/>
          <w:lang w:val="ro-RO"/>
        </w:rPr>
        <w:t xml:space="preserve">ciclul: </w:t>
      </w:r>
      <w:r w:rsidR="003D277C" w:rsidRPr="00812E40">
        <w:rPr>
          <w:rFonts w:ascii="Times New Roman" w:hAnsi="Times New Roman"/>
          <w:bCs/>
          <w:iCs/>
          <w:sz w:val="26"/>
          <w:szCs w:val="26"/>
          <w:lang w:val="ro-RO"/>
        </w:rPr>
        <w:t>10</w:t>
      </w:r>
      <w:r w:rsidRPr="00812E40">
        <w:rPr>
          <w:rFonts w:ascii="Times New Roman" w:hAnsi="Times New Roman"/>
          <w:bCs/>
          <w:iCs/>
          <w:sz w:val="26"/>
          <w:szCs w:val="26"/>
          <w:lang w:val="ro-RO"/>
        </w:rPr>
        <w:t>0 ani</w:t>
      </w:r>
      <w:r w:rsidR="003D277C" w:rsidRPr="00812E40">
        <w:rPr>
          <w:rFonts w:ascii="Times New Roman" w:hAnsi="Times New Roman"/>
          <w:bCs/>
          <w:iCs/>
          <w:sz w:val="26"/>
          <w:szCs w:val="26"/>
          <w:lang w:val="ro-RO"/>
        </w:rPr>
        <w:t>;</w:t>
      </w:r>
      <w:r w:rsidR="003D277C" w:rsidRPr="00812E40">
        <w:rPr>
          <w:rFonts w:ascii="Times New Roman" w:hAnsi="Times New Roman"/>
          <w:bCs/>
          <w:i/>
          <w:iCs/>
          <w:sz w:val="26"/>
          <w:szCs w:val="26"/>
          <w:lang w:val="ro-RO"/>
        </w:rPr>
        <w:t xml:space="preserve"> </w:t>
      </w:r>
      <w:r w:rsidRPr="00812E40">
        <w:rPr>
          <w:rFonts w:ascii="Times New Roman" w:hAnsi="Times New Roman"/>
          <w:bCs/>
          <w:i/>
          <w:iCs/>
          <w:sz w:val="26"/>
          <w:szCs w:val="26"/>
          <w:lang w:val="ro-RO"/>
        </w:rPr>
        <w:t>Compoziția țel este :</w:t>
      </w:r>
      <w:r w:rsidRPr="00812E40">
        <w:rPr>
          <w:sz w:val="23"/>
          <w:szCs w:val="23"/>
        </w:rPr>
        <w:t xml:space="preserve"> </w:t>
      </w:r>
      <w:r w:rsidR="003D277C" w:rsidRPr="00812E40">
        <w:rPr>
          <w:rFonts w:ascii="Times New Roman" w:hAnsi="Times New Roman"/>
          <w:i/>
          <w:sz w:val="26"/>
          <w:szCs w:val="26"/>
        </w:rPr>
        <w:t>80MO 20</w:t>
      </w:r>
      <w:r w:rsidR="00981EF4" w:rsidRPr="00812E40">
        <w:rPr>
          <w:rFonts w:ascii="Times New Roman" w:hAnsi="Times New Roman"/>
          <w:i/>
          <w:sz w:val="26"/>
          <w:szCs w:val="26"/>
        </w:rPr>
        <w:t>LA</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Posibilitatea d</w:t>
      </w:r>
      <w:r w:rsidR="003D277C" w:rsidRPr="00812E40">
        <w:rPr>
          <w:rFonts w:ascii="Times New Roman" w:hAnsi="Times New Roman"/>
          <w:sz w:val="26"/>
          <w:szCs w:val="26"/>
          <w:lang w:val="ro-RO"/>
        </w:rPr>
        <w:t>e produse principale este de 1500 mc/an</w:t>
      </w:r>
      <w:r w:rsidR="00AF1DA4" w:rsidRPr="00812E40">
        <w:rPr>
          <w:rFonts w:ascii="Times New Roman" w:hAnsi="Times New Roman"/>
          <w:sz w:val="26"/>
          <w:szCs w:val="26"/>
          <w:lang w:val="ro-RO"/>
        </w:rPr>
        <w:t>; I</w:t>
      </w:r>
      <w:r w:rsidR="00736AA8" w:rsidRPr="00812E40">
        <w:rPr>
          <w:rFonts w:ascii="Times New Roman" w:hAnsi="Times New Roman"/>
          <w:sz w:val="26"/>
          <w:szCs w:val="26"/>
          <w:lang w:val="ro-RO"/>
        </w:rPr>
        <w:t>nd.</w:t>
      </w:r>
      <w:r w:rsidR="003D277C" w:rsidRPr="00812E40">
        <w:rPr>
          <w:rFonts w:ascii="Times New Roman" w:hAnsi="Times New Roman"/>
          <w:sz w:val="26"/>
          <w:szCs w:val="26"/>
          <w:lang w:val="ro-RO"/>
        </w:rPr>
        <w:t>de recoltare este de 3,8</w:t>
      </w:r>
      <w:r w:rsidR="00AF1DA4" w:rsidRPr="00812E40">
        <w:rPr>
          <w:rFonts w:ascii="Times New Roman" w:hAnsi="Times New Roman"/>
          <w:sz w:val="26"/>
          <w:szCs w:val="26"/>
          <w:lang w:val="ro-RO"/>
        </w:rPr>
        <w:t xml:space="preserve"> mc/ha/an</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4789"/>
        <w:gridCol w:w="1433"/>
        <w:gridCol w:w="1475"/>
        <w:gridCol w:w="1476"/>
      </w:tblGrid>
      <w:tr w:rsidR="00812E40" w:rsidRPr="00812E40" w:rsidTr="003D277C">
        <w:trPr>
          <w:cantSplit/>
          <w:trHeight w:val="295"/>
          <w:tblHeader/>
          <w:jc w:val="center"/>
        </w:trPr>
        <w:tc>
          <w:tcPr>
            <w:tcW w:w="9947" w:type="dxa"/>
            <w:gridSpan w:val="5"/>
            <w:shd w:val="clear" w:color="auto" w:fill="EEECE1"/>
            <w:vAlign w:val="center"/>
          </w:tcPr>
          <w:p w:rsidR="0011552D" w:rsidRPr="00812E40" w:rsidRDefault="0011552D" w:rsidP="0011552D">
            <w:pPr>
              <w:overflowPunct w:val="0"/>
              <w:autoSpaceDE w:val="0"/>
              <w:autoSpaceDN w:val="0"/>
              <w:adjustRightInd w:val="0"/>
              <w:snapToGrid w:val="0"/>
              <w:spacing w:before="60" w:after="0" w:line="240" w:lineRule="auto"/>
              <w:jc w:val="center"/>
              <w:textAlignment w:val="baseline"/>
              <w:rPr>
                <w:rFonts w:ascii="Garamond" w:eastAsia="Times New Roman" w:hAnsi="Garamond"/>
                <w:b/>
                <w:bCs/>
                <w:iCs/>
                <w:sz w:val="20"/>
                <w:szCs w:val="20"/>
                <w:lang w:val="ro-RO"/>
              </w:rPr>
            </w:pPr>
            <w:r w:rsidRPr="00812E40">
              <w:rPr>
                <w:rFonts w:ascii="Garamond" w:eastAsia="Times New Roman" w:hAnsi="Garamond"/>
                <w:b/>
                <w:bCs/>
                <w:iCs/>
                <w:sz w:val="20"/>
                <w:szCs w:val="20"/>
                <w:lang w:val="ro-RO"/>
              </w:rPr>
              <w:t>Arborete încadrate în deceniul I</w:t>
            </w:r>
          </w:p>
        </w:tc>
      </w:tr>
      <w:tr w:rsidR="00812E40" w:rsidRPr="00812E40" w:rsidTr="003D277C">
        <w:trPr>
          <w:cantSplit/>
          <w:trHeight w:val="526"/>
          <w:tblHeader/>
          <w:jc w:val="center"/>
        </w:trPr>
        <w:tc>
          <w:tcPr>
            <w:tcW w:w="774" w:type="dxa"/>
            <w:shd w:val="clear" w:color="auto" w:fill="EEECE1"/>
            <w:vAlign w:val="center"/>
          </w:tcPr>
          <w:p w:rsidR="0011552D" w:rsidRPr="00812E40" w:rsidRDefault="0011552D" w:rsidP="0011552D">
            <w:pPr>
              <w:overflowPunct w:val="0"/>
              <w:autoSpaceDE w:val="0"/>
              <w:autoSpaceDN w:val="0"/>
              <w:adjustRightInd w:val="0"/>
              <w:snapToGrid w:val="0"/>
              <w:spacing w:before="60" w:after="0" w:line="240" w:lineRule="auto"/>
              <w:ind w:left="-130" w:right="-140"/>
              <w:jc w:val="center"/>
              <w:textAlignment w:val="baseline"/>
              <w:rPr>
                <w:rFonts w:ascii="Garamond" w:eastAsia="Times New Roman" w:hAnsi="Garamond"/>
                <w:b/>
                <w:bCs/>
                <w:iCs/>
                <w:sz w:val="20"/>
                <w:szCs w:val="20"/>
                <w:lang w:val="ro-RO"/>
              </w:rPr>
            </w:pPr>
            <w:r w:rsidRPr="00812E40">
              <w:rPr>
                <w:rFonts w:ascii="Garamond" w:eastAsia="Times New Roman" w:hAnsi="Garamond"/>
                <w:b/>
                <w:bCs/>
                <w:iCs/>
                <w:sz w:val="20"/>
                <w:szCs w:val="20"/>
                <w:lang w:val="ro-RO"/>
              </w:rPr>
              <w:t>Urgenţa</w:t>
            </w:r>
          </w:p>
        </w:tc>
        <w:tc>
          <w:tcPr>
            <w:tcW w:w="4789" w:type="dxa"/>
            <w:shd w:val="clear" w:color="auto" w:fill="EEECE1"/>
            <w:vAlign w:val="center"/>
          </w:tcPr>
          <w:p w:rsidR="0011552D" w:rsidRPr="00812E40" w:rsidRDefault="0011552D" w:rsidP="0011552D">
            <w:pPr>
              <w:overflowPunct w:val="0"/>
              <w:autoSpaceDE w:val="0"/>
              <w:autoSpaceDN w:val="0"/>
              <w:adjustRightInd w:val="0"/>
              <w:snapToGrid w:val="0"/>
              <w:spacing w:before="60" w:after="0" w:line="240" w:lineRule="auto"/>
              <w:jc w:val="center"/>
              <w:textAlignment w:val="baseline"/>
              <w:rPr>
                <w:rFonts w:ascii="Garamond" w:eastAsia="Times New Roman" w:hAnsi="Garamond"/>
                <w:b/>
                <w:bCs/>
                <w:iCs/>
                <w:sz w:val="20"/>
                <w:szCs w:val="20"/>
                <w:lang w:val="ro-RO"/>
              </w:rPr>
            </w:pPr>
            <w:r w:rsidRPr="00812E40">
              <w:rPr>
                <w:rFonts w:ascii="Garamond" w:eastAsia="Times New Roman" w:hAnsi="Garamond"/>
                <w:b/>
                <w:bCs/>
                <w:iCs/>
                <w:sz w:val="20"/>
                <w:szCs w:val="20"/>
                <w:lang w:val="ro-RO"/>
              </w:rPr>
              <w:t>u.a.</w:t>
            </w:r>
          </w:p>
        </w:tc>
        <w:tc>
          <w:tcPr>
            <w:tcW w:w="1433" w:type="dxa"/>
            <w:shd w:val="clear" w:color="auto" w:fill="EEECE1"/>
            <w:vAlign w:val="center"/>
          </w:tcPr>
          <w:p w:rsidR="0011552D" w:rsidRPr="00812E40" w:rsidRDefault="0011552D" w:rsidP="0011552D">
            <w:pPr>
              <w:overflowPunct w:val="0"/>
              <w:autoSpaceDE w:val="0"/>
              <w:autoSpaceDN w:val="0"/>
              <w:adjustRightInd w:val="0"/>
              <w:snapToGrid w:val="0"/>
              <w:spacing w:before="60" w:after="0" w:line="240" w:lineRule="auto"/>
              <w:jc w:val="center"/>
              <w:textAlignment w:val="baseline"/>
              <w:rPr>
                <w:rFonts w:ascii="Garamond" w:eastAsia="Times New Roman" w:hAnsi="Garamond"/>
                <w:b/>
                <w:bCs/>
                <w:iCs/>
                <w:sz w:val="20"/>
                <w:szCs w:val="20"/>
                <w:lang w:val="ro-RO"/>
              </w:rPr>
            </w:pPr>
            <w:r w:rsidRPr="00812E40">
              <w:rPr>
                <w:rFonts w:ascii="Garamond" w:eastAsia="Times New Roman" w:hAnsi="Garamond"/>
                <w:b/>
                <w:bCs/>
                <w:iCs/>
                <w:sz w:val="20"/>
                <w:szCs w:val="20"/>
                <w:lang w:val="ro-RO"/>
              </w:rPr>
              <w:t>Suprafaţa -ha-</w:t>
            </w:r>
          </w:p>
        </w:tc>
        <w:tc>
          <w:tcPr>
            <w:tcW w:w="1475" w:type="dxa"/>
            <w:shd w:val="clear" w:color="auto" w:fill="EEECE1"/>
            <w:vAlign w:val="center"/>
          </w:tcPr>
          <w:p w:rsidR="0011552D" w:rsidRPr="00812E40" w:rsidRDefault="0011552D" w:rsidP="0011552D">
            <w:pPr>
              <w:overflowPunct w:val="0"/>
              <w:autoSpaceDE w:val="0"/>
              <w:autoSpaceDN w:val="0"/>
              <w:adjustRightInd w:val="0"/>
              <w:snapToGrid w:val="0"/>
              <w:spacing w:before="60" w:after="0" w:line="240" w:lineRule="auto"/>
              <w:ind w:left="-120" w:right="-96"/>
              <w:jc w:val="center"/>
              <w:textAlignment w:val="baseline"/>
              <w:rPr>
                <w:rFonts w:ascii="Garamond" w:eastAsia="Times New Roman" w:hAnsi="Garamond"/>
                <w:b/>
                <w:bCs/>
                <w:iCs/>
                <w:sz w:val="20"/>
                <w:szCs w:val="20"/>
                <w:vertAlign w:val="superscript"/>
                <w:lang w:val="ro-RO"/>
              </w:rPr>
            </w:pPr>
            <w:r w:rsidRPr="00812E40">
              <w:rPr>
                <w:rFonts w:ascii="Garamond" w:eastAsia="Times New Roman" w:hAnsi="Garamond"/>
                <w:b/>
                <w:bCs/>
                <w:iCs/>
                <w:sz w:val="20"/>
                <w:szCs w:val="20"/>
                <w:lang w:val="ro-RO"/>
              </w:rPr>
              <w:t xml:space="preserve">Volum total </w:t>
            </w:r>
            <w:r w:rsidRPr="00812E40">
              <w:rPr>
                <w:rFonts w:ascii="Garamond" w:eastAsia="Times New Roman" w:hAnsi="Garamond"/>
                <w:b/>
                <w:bCs/>
                <w:iCs/>
                <w:sz w:val="20"/>
                <w:szCs w:val="20"/>
                <w:lang w:val="ro-RO"/>
              </w:rPr>
              <w:br/>
              <w:t>+5XCR m</w:t>
            </w:r>
            <w:r w:rsidRPr="00812E40">
              <w:rPr>
                <w:rFonts w:ascii="Garamond" w:eastAsia="Times New Roman" w:hAnsi="Garamond"/>
                <w:b/>
                <w:bCs/>
                <w:iCs/>
                <w:sz w:val="20"/>
                <w:szCs w:val="20"/>
                <w:vertAlign w:val="superscript"/>
                <w:lang w:val="ro-RO"/>
              </w:rPr>
              <w:t>3</w:t>
            </w:r>
          </w:p>
        </w:tc>
        <w:tc>
          <w:tcPr>
            <w:tcW w:w="1476" w:type="dxa"/>
            <w:shd w:val="clear" w:color="auto" w:fill="EEECE1"/>
            <w:vAlign w:val="center"/>
          </w:tcPr>
          <w:p w:rsidR="0011552D" w:rsidRPr="00812E40" w:rsidRDefault="0011552D" w:rsidP="0011552D">
            <w:pPr>
              <w:overflowPunct w:val="0"/>
              <w:autoSpaceDE w:val="0"/>
              <w:autoSpaceDN w:val="0"/>
              <w:adjustRightInd w:val="0"/>
              <w:snapToGrid w:val="0"/>
              <w:spacing w:before="60" w:after="0" w:line="240" w:lineRule="auto"/>
              <w:ind w:left="-120" w:right="-96"/>
              <w:jc w:val="center"/>
              <w:textAlignment w:val="baseline"/>
              <w:rPr>
                <w:rFonts w:ascii="Garamond" w:eastAsia="Times New Roman" w:hAnsi="Garamond"/>
                <w:b/>
                <w:bCs/>
                <w:iCs/>
                <w:sz w:val="20"/>
                <w:szCs w:val="20"/>
                <w:lang w:val="ro-RO"/>
              </w:rPr>
            </w:pPr>
            <w:r w:rsidRPr="00812E40">
              <w:rPr>
                <w:rFonts w:ascii="Garamond" w:eastAsia="Times New Roman" w:hAnsi="Garamond"/>
                <w:b/>
                <w:bCs/>
                <w:iCs/>
                <w:sz w:val="20"/>
                <w:szCs w:val="20"/>
                <w:lang w:val="ro-RO"/>
              </w:rPr>
              <w:t xml:space="preserve">Volum de extras </w:t>
            </w:r>
            <w:r w:rsidRPr="00812E40">
              <w:rPr>
                <w:rFonts w:ascii="Garamond" w:eastAsia="Times New Roman" w:hAnsi="Garamond"/>
                <w:b/>
                <w:bCs/>
                <w:iCs/>
                <w:sz w:val="20"/>
                <w:szCs w:val="20"/>
                <w:lang w:val="ro-RO"/>
              </w:rPr>
              <w:br/>
              <w:t>m</w:t>
            </w:r>
            <w:r w:rsidRPr="00812E40">
              <w:rPr>
                <w:rFonts w:ascii="Garamond" w:eastAsia="Times New Roman" w:hAnsi="Garamond"/>
                <w:b/>
                <w:bCs/>
                <w:iCs/>
                <w:sz w:val="20"/>
                <w:szCs w:val="20"/>
                <w:vertAlign w:val="superscript"/>
                <w:lang w:val="ro-RO"/>
              </w:rPr>
              <w:t>3</w:t>
            </w:r>
          </w:p>
        </w:tc>
      </w:tr>
      <w:tr w:rsidR="00812E40" w:rsidRPr="00812E40" w:rsidTr="003D277C">
        <w:trPr>
          <w:cantSplit/>
          <w:trHeight w:hRule="exact" w:val="319"/>
          <w:jc w:val="center"/>
        </w:trPr>
        <w:tc>
          <w:tcPr>
            <w:tcW w:w="9947" w:type="dxa"/>
            <w:gridSpan w:val="5"/>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b/>
                <w:sz w:val="20"/>
                <w:szCs w:val="20"/>
                <w:lang w:val="ro-RO"/>
              </w:rPr>
              <w:t>Urgenţa 2</w:t>
            </w:r>
          </w:p>
        </w:tc>
      </w:tr>
      <w:tr w:rsidR="00812E40" w:rsidRPr="00812E40" w:rsidTr="003D277C">
        <w:trPr>
          <w:cantSplit/>
          <w:trHeight w:hRule="exact" w:val="319"/>
          <w:jc w:val="center"/>
        </w:trPr>
        <w:tc>
          <w:tcPr>
            <w:tcW w:w="774"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26</w:t>
            </w:r>
          </w:p>
        </w:tc>
        <w:tc>
          <w:tcPr>
            <w:tcW w:w="4789" w:type="dxa"/>
            <w:shd w:val="clear" w:color="auto" w:fill="FFFFFF"/>
            <w:vAlign w:val="center"/>
          </w:tcPr>
          <w:p w:rsidR="0011552D" w:rsidRPr="00812E40" w:rsidRDefault="0011552D" w:rsidP="0011552D">
            <w:pPr>
              <w:overflowPunct w:val="0"/>
              <w:autoSpaceDE w:val="0"/>
              <w:autoSpaceDN w:val="0"/>
              <w:adjustRightInd w:val="0"/>
              <w:spacing w:after="0" w:line="240" w:lineRule="auto"/>
              <w:ind w:left="-120" w:right="-122"/>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 A, 3%, 142 B</w:t>
            </w:r>
          </w:p>
        </w:tc>
        <w:tc>
          <w:tcPr>
            <w:tcW w:w="1433"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75,9</w:t>
            </w:r>
          </w:p>
        </w:tc>
        <w:tc>
          <w:tcPr>
            <w:tcW w:w="1475"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24533</w:t>
            </w:r>
          </w:p>
        </w:tc>
        <w:tc>
          <w:tcPr>
            <w:tcW w:w="1476"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sz w:val="20"/>
                <w:szCs w:val="20"/>
                <w:lang w:val="ro-RO"/>
              </w:rPr>
            </w:pPr>
            <w:r w:rsidRPr="00812E40">
              <w:rPr>
                <w:rFonts w:ascii="Garamond" w:eastAsia="Times New Roman" w:hAnsi="Garamond"/>
                <w:sz w:val="20"/>
                <w:szCs w:val="20"/>
                <w:lang w:val="ro-RO"/>
              </w:rPr>
              <w:t>15000</w:t>
            </w:r>
          </w:p>
        </w:tc>
      </w:tr>
      <w:tr w:rsidR="00812E40" w:rsidRPr="00812E40" w:rsidTr="003D277C">
        <w:trPr>
          <w:cantSplit/>
          <w:trHeight w:hRule="exact" w:val="319"/>
          <w:jc w:val="center"/>
        </w:trPr>
        <w:tc>
          <w:tcPr>
            <w:tcW w:w="5563" w:type="dxa"/>
            <w:gridSpan w:val="2"/>
            <w:shd w:val="clear" w:color="auto" w:fill="FFFFFF"/>
            <w:vAlign w:val="center"/>
          </w:tcPr>
          <w:p w:rsidR="0011552D" w:rsidRPr="00812E40" w:rsidRDefault="0011552D" w:rsidP="0011552D">
            <w:pPr>
              <w:overflowPunct w:val="0"/>
              <w:autoSpaceDE w:val="0"/>
              <w:autoSpaceDN w:val="0"/>
              <w:adjustRightInd w:val="0"/>
              <w:spacing w:after="0" w:line="240" w:lineRule="auto"/>
              <w:ind w:left="-120" w:right="-122"/>
              <w:jc w:val="center"/>
              <w:textAlignment w:val="baseline"/>
              <w:rPr>
                <w:rFonts w:ascii="Garamond" w:eastAsia="Times New Roman" w:hAnsi="Garamond"/>
                <w:sz w:val="20"/>
                <w:szCs w:val="20"/>
                <w:lang w:val="ro-RO"/>
              </w:rPr>
            </w:pPr>
            <w:r w:rsidRPr="00812E40">
              <w:rPr>
                <w:rFonts w:ascii="Garamond" w:eastAsia="Times New Roman" w:hAnsi="Garamond"/>
                <w:b/>
                <w:sz w:val="20"/>
                <w:szCs w:val="20"/>
                <w:lang w:val="ro-RO"/>
              </w:rPr>
              <w:t>Total urgenţa 2</w:t>
            </w:r>
          </w:p>
        </w:tc>
        <w:tc>
          <w:tcPr>
            <w:tcW w:w="1433"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75,9</w:t>
            </w:r>
          </w:p>
        </w:tc>
        <w:tc>
          <w:tcPr>
            <w:tcW w:w="1475"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24533</w:t>
            </w:r>
          </w:p>
        </w:tc>
        <w:tc>
          <w:tcPr>
            <w:tcW w:w="1476" w:type="dxa"/>
            <w:shd w:val="clear" w:color="auto" w:fill="FFFFFF"/>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15000</w:t>
            </w:r>
          </w:p>
        </w:tc>
      </w:tr>
      <w:tr w:rsidR="00812E40" w:rsidRPr="00812E40" w:rsidTr="003D277C">
        <w:trPr>
          <w:cantSplit/>
          <w:trHeight w:hRule="exact" w:val="342"/>
          <w:jc w:val="center"/>
        </w:trPr>
        <w:tc>
          <w:tcPr>
            <w:tcW w:w="5563" w:type="dxa"/>
            <w:gridSpan w:val="2"/>
            <w:shd w:val="clear" w:color="auto" w:fill="EEECE1"/>
            <w:vAlign w:val="center"/>
          </w:tcPr>
          <w:p w:rsidR="0011552D" w:rsidRPr="00812E40" w:rsidRDefault="0011552D" w:rsidP="0011552D">
            <w:pPr>
              <w:overflowPunct w:val="0"/>
              <w:autoSpaceDE w:val="0"/>
              <w:autoSpaceDN w:val="0"/>
              <w:adjustRightInd w:val="0"/>
              <w:snapToGrid w:val="0"/>
              <w:spacing w:after="0" w:line="240" w:lineRule="auto"/>
              <w:jc w:val="center"/>
              <w:textAlignment w:val="baseline"/>
              <w:rPr>
                <w:rFonts w:ascii="Garamond" w:eastAsia="Times New Roman" w:hAnsi="Garamond"/>
                <w:b/>
                <w:bCs/>
                <w:sz w:val="20"/>
                <w:szCs w:val="20"/>
                <w:lang w:val="ro-RO"/>
              </w:rPr>
            </w:pPr>
            <w:r w:rsidRPr="00812E40">
              <w:rPr>
                <w:rFonts w:ascii="Garamond" w:eastAsia="Times New Roman" w:hAnsi="Garamond"/>
                <w:b/>
                <w:bCs/>
                <w:sz w:val="20"/>
                <w:szCs w:val="20"/>
                <w:lang w:val="ro-RO"/>
              </w:rPr>
              <w:t>Total</w:t>
            </w:r>
          </w:p>
        </w:tc>
        <w:tc>
          <w:tcPr>
            <w:tcW w:w="1433" w:type="dxa"/>
            <w:shd w:val="clear" w:color="auto" w:fill="EEECE1"/>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75,9</w:t>
            </w:r>
          </w:p>
        </w:tc>
        <w:tc>
          <w:tcPr>
            <w:tcW w:w="1475" w:type="dxa"/>
            <w:shd w:val="clear" w:color="auto" w:fill="EEECE1"/>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24533</w:t>
            </w:r>
          </w:p>
        </w:tc>
        <w:tc>
          <w:tcPr>
            <w:tcW w:w="1476" w:type="dxa"/>
            <w:shd w:val="clear" w:color="auto" w:fill="EEECE1"/>
            <w:vAlign w:val="center"/>
          </w:tcPr>
          <w:p w:rsidR="0011552D" w:rsidRPr="00812E40" w:rsidRDefault="0011552D" w:rsidP="0011552D">
            <w:pPr>
              <w:overflowPunct w:val="0"/>
              <w:autoSpaceDE w:val="0"/>
              <w:autoSpaceDN w:val="0"/>
              <w:adjustRightInd w:val="0"/>
              <w:spacing w:after="0" w:line="240" w:lineRule="auto"/>
              <w:jc w:val="center"/>
              <w:textAlignment w:val="baseline"/>
              <w:rPr>
                <w:rFonts w:ascii="Garamond" w:eastAsia="Times New Roman" w:hAnsi="Garamond"/>
                <w:b/>
                <w:sz w:val="20"/>
                <w:szCs w:val="20"/>
                <w:lang w:val="ro-RO"/>
              </w:rPr>
            </w:pPr>
            <w:r w:rsidRPr="00812E40">
              <w:rPr>
                <w:rFonts w:ascii="Garamond" w:eastAsia="Times New Roman" w:hAnsi="Garamond"/>
                <w:b/>
                <w:sz w:val="20"/>
                <w:szCs w:val="20"/>
                <w:lang w:val="ro-RO"/>
              </w:rPr>
              <w:t>15000</w:t>
            </w:r>
          </w:p>
        </w:tc>
      </w:tr>
    </w:tbl>
    <w:p w:rsidR="00720470" w:rsidRPr="00812E40" w:rsidRDefault="00720470" w:rsidP="00D773FF">
      <w:pPr>
        <w:spacing w:after="0" w:line="240" w:lineRule="auto"/>
        <w:ind w:right="-279"/>
        <w:rPr>
          <w:rFonts w:ascii="Times New Roman" w:hAnsi="Times New Roman"/>
          <w:sz w:val="26"/>
          <w:szCs w:val="26"/>
          <w:lang w:val="ro-RO"/>
        </w:rPr>
      </w:pPr>
    </w:p>
    <w:tbl>
      <w:tblPr>
        <w:tblW w:w="5000" w:type="pct"/>
        <w:tblLook w:val="04A0" w:firstRow="1" w:lastRow="0" w:firstColumn="1" w:lastColumn="0" w:noHBand="0" w:noVBand="1"/>
      </w:tblPr>
      <w:tblGrid>
        <w:gridCol w:w="408"/>
        <w:gridCol w:w="603"/>
        <w:gridCol w:w="727"/>
        <w:gridCol w:w="563"/>
        <w:gridCol w:w="676"/>
        <w:gridCol w:w="545"/>
        <w:gridCol w:w="589"/>
        <w:gridCol w:w="429"/>
        <w:gridCol w:w="597"/>
        <w:gridCol w:w="572"/>
        <w:gridCol w:w="561"/>
        <w:gridCol w:w="595"/>
        <w:gridCol w:w="701"/>
        <w:gridCol w:w="815"/>
        <w:gridCol w:w="756"/>
        <w:gridCol w:w="603"/>
      </w:tblGrid>
      <w:tr w:rsidR="00812E40" w:rsidRPr="00812E40" w:rsidTr="0018104E">
        <w:trPr>
          <w:trHeight w:val="300"/>
        </w:trPr>
        <w:tc>
          <w:tcPr>
            <w:tcW w:w="311"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SP</w:t>
            </w:r>
          </w:p>
        </w:tc>
        <w:tc>
          <w:tcPr>
            <w:tcW w:w="267"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UA</w:t>
            </w:r>
          </w:p>
        </w:tc>
        <w:tc>
          <w:tcPr>
            <w:tcW w:w="312" w:type="pct"/>
            <w:tcBorders>
              <w:top w:val="single" w:sz="4" w:space="0" w:color="auto"/>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Supraf.</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CNS</w:t>
            </w:r>
          </w:p>
        </w:tc>
        <w:tc>
          <w:tcPr>
            <w:tcW w:w="312" w:type="pct"/>
            <w:tcBorders>
              <w:top w:val="single" w:sz="4" w:space="0" w:color="auto"/>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Vârstă</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CLP</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URG</w:t>
            </w:r>
          </w:p>
        </w:tc>
        <w:tc>
          <w:tcPr>
            <w:tcW w:w="364"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LP</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PRM</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NIN</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NID</w:t>
            </w:r>
          </w:p>
        </w:tc>
        <w:tc>
          <w:tcPr>
            <w:tcW w:w="312" w:type="pct"/>
            <w:tcBorders>
              <w:top w:val="single" w:sz="4" w:space="0" w:color="auto"/>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Creşt</w:t>
            </w:r>
          </w:p>
        </w:tc>
        <w:tc>
          <w:tcPr>
            <w:tcW w:w="312" w:type="pct"/>
            <w:tcBorders>
              <w:top w:val="single" w:sz="4" w:space="0" w:color="auto"/>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Volum</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Volum+ CRx5</w:t>
            </w:r>
          </w:p>
        </w:tc>
        <w:tc>
          <w:tcPr>
            <w:tcW w:w="312" w:type="pct"/>
            <w:tcBorders>
              <w:top w:val="single" w:sz="4" w:space="0" w:color="auto"/>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Volum</w:t>
            </w:r>
          </w:p>
        </w:tc>
        <w:tc>
          <w:tcPr>
            <w:tcW w:w="313" w:type="pct"/>
            <w:tcBorders>
              <w:top w:val="single" w:sz="4" w:space="0" w:color="auto"/>
              <w:left w:val="nil"/>
              <w:bottom w:val="single" w:sz="4" w:space="0" w:color="auto"/>
              <w:right w:val="single" w:sz="4" w:space="0" w:color="auto"/>
            </w:tcBorders>
            <w:shd w:val="clear" w:color="000000" w:fill="EEECE1"/>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 de</w:t>
            </w:r>
          </w:p>
        </w:tc>
      </w:tr>
      <w:tr w:rsidR="00812E40" w:rsidRPr="00812E40" w:rsidTr="0018104E">
        <w:trPr>
          <w:trHeight w:val="300"/>
        </w:trPr>
        <w:tc>
          <w:tcPr>
            <w:tcW w:w="311"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tcBorders>
              <w:top w:val="nil"/>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ha</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tcBorders>
              <w:top w:val="nil"/>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ani</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64"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tcBorders>
              <w:top w:val="nil"/>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tcBorders>
              <w:top w:val="nil"/>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actual</w:t>
            </w: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tcBorders>
              <w:top w:val="nil"/>
              <w:left w:val="nil"/>
              <w:bottom w:val="single" w:sz="4" w:space="0" w:color="auto"/>
              <w:right w:val="single" w:sz="4" w:space="0" w:color="auto"/>
            </w:tcBorders>
            <w:shd w:val="clear" w:color="000000" w:fill="EEECE1"/>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recoltat</w:t>
            </w:r>
          </w:p>
        </w:tc>
        <w:tc>
          <w:tcPr>
            <w:tcW w:w="313" w:type="pct"/>
            <w:tcBorders>
              <w:top w:val="nil"/>
              <w:left w:val="nil"/>
              <w:bottom w:val="single" w:sz="4" w:space="0" w:color="auto"/>
              <w:right w:val="single" w:sz="4" w:space="0" w:color="auto"/>
            </w:tcBorders>
            <w:shd w:val="clear" w:color="000000" w:fill="EEECE1"/>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extras</w:t>
            </w:r>
          </w:p>
        </w:tc>
      </w:tr>
      <w:tr w:rsidR="00812E40" w:rsidRPr="00812E40" w:rsidTr="0018104E">
        <w:trPr>
          <w:trHeight w:val="300"/>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w:t>
            </w:r>
          </w:p>
        </w:tc>
        <w:tc>
          <w:tcPr>
            <w:tcW w:w="267"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 A</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45,5</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0,7</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100</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34</w:t>
            </w:r>
          </w:p>
        </w:tc>
        <w:tc>
          <w:tcPr>
            <w:tcW w:w="364"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S4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20</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214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16153</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17223</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8612</w:t>
            </w:r>
          </w:p>
        </w:tc>
        <w:tc>
          <w:tcPr>
            <w:tcW w:w="313"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50</w:t>
            </w:r>
          </w:p>
        </w:tc>
      </w:tr>
      <w:tr w:rsidR="00812E40" w:rsidRPr="00812E40" w:rsidTr="0018104E">
        <w:trPr>
          <w:trHeight w:val="300"/>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w:t>
            </w:r>
          </w:p>
        </w:tc>
        <w:tc>
          <w:tcPr>
            <w:tcW w:w="267"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3 %</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22,0</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0,5</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100</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26</w:t>
            </w:r>
          </w:p>
        </w:tc>
        <w:tc>
          <w:tcPr>
            <w:tcW w:w="364"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S4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10</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75</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6344</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6719</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6719</w:t>
            </w:r>
          </w:p>
        </w:tc>
        <w:tc>
          <w:tcPr>
            <w:tcW w:w="313"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100</w:t>
            </w:r>
          </w:p>
        </w:tc>
      </w:tr>
      <w:tr w:rsidR="00812E40" w:rsidRPr="00812E40" w:rsidTr="0018104E">
        <w:trPr>
          <w:trHeight w:val="300"/>
        </w:trPr>
        <w:tc>
          <w:tcPr>
            <w:tcW w:w="311" w:type="pct"/>
            <w:tcBorders>
              <w:top w:val="nil"/>
              <w:left w:val="single" w:sz="4" w:space="0" w:color="auto"/>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w:t>
            </w:r>
          </w:p>
        </w:tc>
        <w:tc>
          <w:tcPr>
            <w:tcW w:w="267"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145 B</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8,4</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0,5</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110</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4</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26</w:t>
            </w:r>
          </w:p>
        </w:tc>
        <w:tc>
          <w:tcPr>
            <w:tcW w:w="364"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S4</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10</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22</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2058</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2168</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2168</w:t>
            </w:r>
          </w:p>
        </w:tc>
        <w:tc>
          <w:tcPr>
            <w:tcW w:w="313"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r w:rsidRPr="00812E40">
              <w:rPr>
                <w:rFonts w:ascii="Garamond" w:eastAsia="Times New Roman" w:hAnsi="Garamond"/>
                <w:sz w:val="18"/>
                <w:szCs w:val="18"/>
                <w:lang w:val="ro-RO" w:eastAsia="ro-RO"/>
              </w:rPr>
              <w:t>100</w:t>
            </w:r>
          </w:p>
        </w:tc>
      </w:tr>
      <w:tr w:rsidR="0018104E" w:rsidRPr="00812E40" w:rsidTr="0018104E">
        <w:trPr>
          <w:trHeight w:val="300"/>
        </w:trPr>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Total</w:t>
            </w: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75,9</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64"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sz w:val="18"/>
                <w:szCs w:val="18"/>
                <w:lang w:val="ro-RO" w:eastAsia="ro-RO"/>
              </w:rPr>
            </w:pPr>
          </w:p>
        </w:tc>
        <w:tc>
          <w:tcPr>
            <w:tcW w:w="312" w:type="pct"/>
            <w:tcBorders>
              <w:top w:val="nil"/>
              <w:left w:val="nil"/>
              <w:bottom w:val="single" w:sz="4" w:space="0" w:color="auto"/>
              <w:right w:val="single" w:sz="4" w:space="0" w:color="auto"/>
            </w:tcBorders>
            <w:shd w:val="clear" w:color="auto" w:fill="auto"/>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24555</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26110</w:t>
            </w:r>
          </w:p>
        </w:tc>
        <w:tc>
          <w:tcPr>
            <w:tcW w:w="312"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r w:rsidRPr="00812E40">
              <w:rPr>
                <w:rFonts w:ascii="Garamond" w:eastAsia="Times New Roman" w:hAnsi="Garamond"/>
                <w:b/>
                <w:bCs/>
                <w:sz w:val="18"/>
                <w:szCs w:val="18"/>
                <w:lang w:val="ro-RO" w:eastAsia="ro-RO"/>
              </w:rPr>
              <w:t>17499</w:t>
            </w:r>
          </w:p>
        </w:tc>
        <w:tc>
          <w:tcPr>
            <w:tcW w:w="313" w:type="pct"/>
            <w:tcBorders>
              <w:top w:val="nil"/>
              <w:left w:val="nil"/>
              <w:bottom w:val="single" w:sz="4" w:space="0" w:color="auto"/>
              <w:right w:val="single" w:sz="4" w:space="0" w:color="auto"/>
            </w:tcBorders>
            <w:shd w:val="clear" w:color="auto" w:fill="auto"/>
            <w:noWrap/>
            <w:vAlign w:val="center"/>
            <w:hideMark/>
          </w:tcPr>
          <w:p w:rsidR="0018104E" w:rsidRPr="00812E40" w:rsidRDefault="0018104E" w:rsidP="0018104E">
            <w:pPr>
              <w:spacing w:after="0" w:line="240" w:lineRule="auto"/>
              <w:jc w:val="center"/>
              <w:rPr>
                <w:rFonts w:ascii="Garamond" w:eastAsia="Times New Roman" w:hAnsi="Garamond"/>
                <w:b/>
                <w:bCs/>
                <w:sz w:val="18"/>
                <w:szCs w:val="18"/>
                <w:lang w:val="ro-RO" w:eastAsia="ro-RO"/>
              </w:rPr>
            </w:pPr>
          </w:p>
        </w:tc>
      </w:tr>
    </w:tbl>
    <w:p w:rsidR="00720470" w:rsidRPr="00812E40" w:rsidRDefault="00720470" w:rsidP="00D773FF">
      <w:pPr>
        <w:spacing w:after="0" w:line="240" w:lineRule="auto"/>
        <w:ind w:right="-279"/>
        <w:rPr>
          <w:rFonts w:ascii="Times New Roman" w:hAnsi="Times New Roman"/>
          <w:sz w:val="26"/>
          <w:szCs w:val="26"/>
          <w:lang w:val="ro-RO"/>
        </w:rPr>
      </w:pPr>
    </w:p>
    <w:p w:rsidR="001C5127" w:rsidRPr="00812E40" w:rsidRDefault="001C5127" w:rsidP="00D773FF">
      <w:pPr>
        <w:spacing w:after="0" w:line="240" w:lineRule="auto"/>
        <w:ind w:right="-279"/>
        <w:jc w:val="both"/>
        <w:rPr>
          <w:rFonts w:ascii="Times New Roman" w:eastAsia="Times New Roman" w:hAnsi="Times New Roman" w:cs="Arial"/>
          <w:sz w:val="26"/>
          <w:szCs w:val="26"/>
          <w:lang w:val="ro-RO"/>
        </w:rPr>
      </w:pPr>
    </w:p>
    <w:p w:rsidR="00AA6495" w:rsidRPr="00812E40" w:rsidRDefault="00040D4B" w:rsidP="00D773FF">
      <w:pPr>
        <w:spacing w:after="0" w:line="240" w:lineRule="auto"/>
        <w:ind w:right="-279"/>
        <w:jc w:val="both"/>
        <w:rPr>
          <w:rFonts w:ascii="Times New Roman" w:eastAsia="Times New Roman" w:hAnsi="Times New Roman" w:cs="Arial"/>
          <w:sz w:val="26"/>
          <w:szCs w:val="26"/>
          <w:lang w:val="ro-RO"/>
        </w:rPr>
      </w:pPr>
      <w:r w:rsidRPr="00812E40">
        <w:rPr>
          <w:rFonts w:ascii="Times New Roman" w:eastAsia="Times New Roman" w:hAnsi="Times New Roman" w:cs="Arial"/>
          <w:sz w:val="26"/>
          <w:szCs w:val="26"/>
          <w:lang w:val="ro-RO"/>
        </w:rPr>
        <w:t xml:space="preserve">Posibilitatea de </w:t>
      </w:r>
      <w:r w:rsidR="0058651D" w:rsidRPr="00812E40">
        <w:rPr>
          <w:rFonts w:ascii="Times New Roman" w:eastAsia="Times New Roman" w:hAnsi="Times New Roman" w:cs="Arial"/>
          <w:sz w:val="26"/>
          <w:szCs w:val="26"/>
          <w:lang w:val="ro-RO"/>
        </w:rPr>
        <w:t xml:space="preserve">produse secundare este de </w:t>
      </w:r>
      <w:r w:rsidR="003D277C" w:rsidRPr="00812E40">
        <w:rPr>
          <w:rFonts w:ascii="Times New Roman" w:eastAsia="Times New Roman" w:hAnsi="Times New Roman" w:cs="Arial"/>
          <w:sz w:val="26"/>
          <w:szCs w:val="26"/>
          <w:lang w:val="ro-RO"/>
        </w:rPr>
        <w:t>72</w:t>
      </w:r>
      <w:r w:rsidR="00AF1DA4" w:rsidRPr="00812E40">
        <w:rPr>
          <w:rFonts w:ascii="Times New Roman" w:eastAsia="Times New Roman" w:hAnsi="Times New Roman" w:cs="Arial"/>
          <w:sz w:val="26"/>
          <w:szCs w:val="26"/>
          <w:lang w:val="ro-RO"/>
        </w:rPr>
        <w:t>4 mc/an, din</w:t>
      </w:r>
      <w:r w:rsidR="00A75008" w:rsidRPr="00812E40">
        <w:rPr>
          <w:rFonts w:ascii="Times New Roman" w:eastAsia="Times New Roman" w:hAnsi="Times New Roman" w:cs="Arial"/>
          <w:sz w:val="26"/>
          <w:szCs w:val="26"/>
          <w:lang w:val="ro-RO"/>
        </w:rPr>
        <w:t xml:space="preserve"> care 694 mc/an din rărituri, 30</w:t>
      </w:r>
      <w:r w:rsidRPr="00812E40">
        <w:rPr>
          <w:rFonts w:ascii="Times New Roman" w:eastAsia="Times New Roman" w:hAnsi="Times New Roman" w:cs="Arial"/>
          <w:sz w:val="26"/>
          <w:szCs w:val="26"/>
          <w:lang w:val="ro-RO"/>
        </w:rPr>
        <w:t xml:space="preserve"> mc/an din curățiri. În deceniul de aplicare a amenajamentului sunt prevăzute următoarele lucrări de îngriji</w:t>
      </w:r>
      <w:r w:rsidR="00AF1DA4" w:rsidRPr="00812E40">
        <w:rPr>
          <w:rFonts w:ascii="Times New Roman" w:eastAsia="Times New Roman" w:hAnsi="Times New Roman" w:cs="Arial"/>
          <w:sz w:val="26"/>
          <w:szCs w:val="26"/>
          <w:lang w:val="ro-RO"/>
        </w:rPr>
        <w:t xml:space="preserve">ri: </w:t>
      </w:r>
      <w:r w:rsidR="00A37DB5" w:rsidRPr="00812E40">
        <w:rPr>
          <w:rFonts w:ascii="Times New Roman" w:eastAsia="Times New Roman" w:hAnsi="Times New Roman" w:cs="Arial"/>
          <w:sz w:val="26"/>
          <w:szCs w:val="26"/>
          <w:lang w:val="ro-RO"/>
        </w:rPr>
        <w:t xml:space="preserve">degajări pe o suprafață de 0,2 ha/an, </w:t>
      </w:r>
      <w:r w:rsidR="003E0DA7" w:rsidRPr="00812E40">
        <w:rPr>
          <w:rFonts w:ascii="Times New Roman" w:eastAsia="Times New Roman" w:hAnsi="Times New Roman" w:cs="Arial"/>
          <w:sz w:val="26"/>
          <w:szCs w:val="26"/>
          <w:lang w:val="ro-RO"/>
        </w:rPr>
        <w:t xml:space="preserve">curățiri </w:t>
      </w:r>
      <w:r w:rsidR="00AF1DA4" w:rsidRPr="00812E40">
        <w:rPr>
          <w:rFonts w:ascii="Times New Roman" w:eastAsia="Times New Roman" w:hAnsi="Times New Roman" w:cs="Arial"/>
          <w:sz w:val="26"/>
          <w:szCs w:val="26"/>
          <w:lang w:val="ro-RO"/>
        </w:rPr>
        <w:t>pe o sup</w:t>
      </w:r>
      <w:r w:rsidR="00A75008" w:rsidRPr="00812E40">
        <w:rPr>
          <w:rFonts w:ascii="Times New Roman" w:eastAsia="Times New Roman" w:hAnsi="Times New Roman" w:cs="Arial"/>
          <w:sz w:val="26"/>
          <w:szCs w:val="26"/>
          <w:lang w:val="ro-RO"/>
        </w:rPr>
        <w:t>rafață de 1,6 ha cu 30</w:t>
      </w:r>
      <w:r w:rsidRPr="00812E40">
        <w:rPr>
          <w:rFonts w:ascii="Times New Roman" w:eastAsia="Times New Roman" w:hAnsi="Times New Roman" w:cs="Arial"/>
          <w:sz w:val="26"/>
          <w:szCs w:val="26"/>
          <w:lang w:val="ro-RO"/>
        </w:rPr>
        <w:t xml:space="preserve"> mc/a</w:t>
      </w:r>
      <w:r w:rsidR="00A75008" w:rsidRPr="00812E40">
        <w:rPr>
          <w:rFonts w:ascii="Times New Roman" w:eastAsia="Times New Roman" w:hAnsi="Times New Roman" w:cs="Arial"/>
          <w:sz w:val="26"/>
          <w:szCs w:val="26"/>
          <w:lang w:val="ro-RO"/>
        </w:rPr>
        <w:t>n, rărituri pe o suprafață de 22,5</w:t>
      </w:r>
      <w:r w:rsidRPr="00812E40">
        <w:rPr>
          <w:rFonts w:ascii="Times New Roman" w:eastAsia="Times New Roman" w:hAnsi="Times New Roman" w:cs="Arial"/>
          <w:sz w:val="26"/>
          <w:szCs w:val="26"/>
          <w:lang w:val="ro-RO"/>
        </w:rPr>
        <w:t xml:space="preserve"> ha cu </w:t>
      </w:r>
      <w:r w:rsidR="00A75008" w:rsidRPr="00812E40">
        <w:rPr>
          <w:rFonts w:ascii="Times New Roman" w:eastAsia="Times New Roman" w:hAnsi="Times New Roman" w:cs="Arial"/>
          <w:sz w:val="26"/>
          <w:szCs w:val="26"/>
          <w:lang w:val="ro-RO"/>
        </w:rPr>
        <w:t>694</w:t>
      </w:r>
      <w:r w:rsidRPr="00812E40">
        <w:rPr>
          <w:rFonts w:ascii="Times New Roman" w:eastAsia="Times New Roman" w:hAnsi="Times New Roman" w:cs="Arial"/>
          <w:sz w:val="26"/>
          <w:szCs w:val="26"/>
          <w:lang w:val="ro-RO"/>
        </w:rPr>
        <w:t xml:space="preserve"> mc/an, tăieri de igienă pe o suprafață de </w:t>
      </w:r>
      <w:r w:rsidR="00666C77" w:rsidRPr="00812E40">
        <w:rPr>
          <w:rFonts w:ascii="Times New Roman" w:eastAsia="Times New Roman" w:hAnsi="Times New Roman" w:cs="Arial"/>
          <w:sz w:val="26"/>
          <w:szCs w:val="26"/>
          <w:lang w:val="ro-RO"/>
        </w:rPr>
        <w:t>89,9</w:t>
      </w:r>
      <w:r w:rsidRPr="00812E40">
        <w:rPr>
          <w:rFonts w:ascii="Times New Roman" w:eastAsia="Times New Roman" w:hAnsi="Times New Roman" w:cs="Arial"/>
          <w:sz w:val="26"/>
          <w:szCs w:val="26"/>
          <w:lang w:val="ro-RO"/>
        </w:rPr>
        <w:t xml:space="preserve"> ha cu </w:t>
      </w:r>
      <w:r w:rsidR="00666C77" w:rsidRPr="00812E40">
        <w:rPr>
          <w:rFonts w:ascii="Times New Roman" w:eastAsia="Times New Roman" w:hAnsi="Times New Roman" w:cs="Arial"/>
          <w:sz w:val="26"/>
          <w:szCs w:val="26"/>
          <w:lang w:val="ro-RO"/>
        </w:rPr>
        <w:t>74</w:t>
      </w:r>
      <w:r w:rsidRPr="00812E40">
        <w:rPr>
          <w:rFonts w:ascii="Times New Roman" w:eastAsia="Times New Roman" w:hAnsi="Times New Roman" w:cs="Arial"/>
          <w:sz w:val="26"/>
          <w:szCs w:val="26"/>
          <w:lang w:val="ro-RO"/>
        </w:rPr>
        <w:t xml:space="preserve"> mc/an. Posibilitatea de produse secundare pe volum </w:t>
      </w:r>
      <w:r w:rsidRPr="00812E40">
        <w:rPr>
          <w:rFonts w:ascii="Times New Roman" w:eastAsia="Times New Roman" w:hAnsi="Times New Roman" w:cs="Arial"/>
          <w:b/>
          <w:sz w:val="26"/>
          <w:szCs w:val="26"/>
          <w:lang w:val="ro-RO"/>
        </w:rPr>
        <w:t>este orientativǎ</w:t>
      </w:r>
      <w:r w:rsidRPr="00812E40">
        <w:rPr>
          <w:rFonts w:ascii="Times New Roman" w:eastAsia="Times New Roman" w:hAnsi="Times New Roman" w:cs="Arial"/>
          <w:sz w:val="26"/>
          <w:szCs w:val="26"/>
          <w:lang w:val="ro-RO"/>
        </w:rPr>
        <w:t xml:space="preserve"> dar trebuie parcurse cu tǎieri de îngrijire toate suprafeţele stabilite în planul lucrǎrilor de îngrijire.</w:t>
      </w:r>
    </w:p>
    <w:p w:rsidR="00CB55EB" w:rsidRPr="00812E40" w:rsidRDefault="00CB55EB" w:rsidP="00D773FF">
      <w:pPr>
        <w:spacing w:after="0" w:line="240" w:lineRule="auto"/>
        <w:ind w:right="-279"/>
        <w:jc w:val="both"/>
        <w:rPr>
          <w:rFonts w:ascii="Times New Roman" w:hAnsi="Times New Roman"/>
          <w:sz w:val="26"/>
          <w:szCs w:val="26"/>
          <w:lang w:val="ro-RO"/>
        </w:rPr>
      </w:pPr>
    </w:p>
    <w:p w:rsidR="003753DD" w:rsidRPr="00812E40" w:rsidRDefault="00F16036" w:rsidP="00BA1447">
      <w:pPr>
        <w:spacing w:after="0" w:line="240" w:lineRule="auto"/>
        <w:ind w:right="-279"/>
        <w:jc w:val="both"/>
        <w:rPr>
          <w:rFonts w:ascii="Times New Roman" w:eastAsia="Times New Roman" w:hAnsi="Times New Roman" w:cs="Arial"/>
          <w:sz w:val="26"/>
          <w:szCs w:val="26"/>
          <w:lang w:val="ro-RO"/>
        </w:rPr>
      </w:pPr>
      <w:r w:rsidRPr="00812E40">
        <w:rPr>
          <w:rFonts w:ascii="Times New Roman" w:eastAsia="Times New Roman" w:hAnsi="Times New Roman" w:cs="Arial"/>
          <w:sz w:val="26"/>
          <w:szCs w:val="26"/>
          <w:lang w:val="ro-RO"/>
        </w:rPr>
        <w:t>În total pe 2,93</w:t>
      </w:r>
      <w:r w:rsidR="003753DD" w:rsidRPr="00812E40">
        <w:rPr>
          <w:rFonts w:ascii="Times New Roman" w:eastAsia="Times New Roman" w:hAnsi="Times New Roman" w:cs="Arial"/>
          <w:sz w:val="26"/>
          <w:szCs w:val="26"/>
          <w:lang w:val="ro-RO"/>
        </w:rPr>
        <w:t xml:space="preserve"> ha ((1,9 ha împăduriri (Împăduriri în poieni şi goluri –1,1 ha + Împăduriri în terenuri dezgolite prin calamităţi naturale (doborâturi de vânt) – 0,8 ha)  + 1,03 ha completări (completări în arborete tinere existente – 0,65 ha + completări în arborete nou create – 0,38</w:t>
      </w:r>
      <w:r w:rsidRPr="00812E40">
        <w:rPr>
          <w:rFonts w:ascii="Times New Roman" w:eastAsia="Times New Roman" w:hAnsi="Times New Roman" w:cs="Arial"/>
          <w:sz w:val="26"/>
          <w:szCs w:val="26"/>
          <w:lang w:val="ro-RO"/>
        </w:rPr>
        <w:t xml:space="preserve"> ha)) se vor planta cca. 12,85</w:t>
      </w:r>
      <w:r w:rsidR="003753DD" w:rsidRPr="00812E40">
        <w:rPr>
          <w:rFonts w:ascii="Times New Roman" w:eastAsia="Times New Roman" w:hAnsi="Times New Roman" w:cs="Arial"/>
          <w:sz w:val="26"/>
          <w:szCs w:val="26"/>
          <w:lang w:val="ro-RO"/>
        </w:rPr>
        <w:t xml:space="preserve"> mii buc. puieți, și vor fi parcurse lucrări de îngrijire în total pe 4,5 ha (culturi tinere existente -3,2 ha + culturi tinere nou create- 1,3 ha).</w:t>
      </w:r>
    </w:p>
    <w:p w:rsidR="00F55915" w:rsidRPr="00812E40" w:rsidRDefault="00F55915" w:rsidP="003753DD">
      <w:pPr>
        <w:spacing w:after="0" w:line="240" w:lineRule="auto"/>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Modificări intervenite în cadrul amenajamentului </w:t>
      </w:r>
    </w:p>
    <w:p w:rsidR="00AA6495" w:rsidRPr="00812E40" w:rsidRDefault="00040D4B" w:rsidP="00D773FF">
      <w:pPr>
        <w:pStyle w:val="ListParagraph"/>
        <w:numPr>
          <w:ilvl w:val="0"/>
          <w:numId w:val="11"/>
        </w:numPr>
        <w:spacing w:after="0" w:line="240" w:lineRule="auto"/>
        <w:ind w:right="-279"/>
        <w:jc w:val="both"/>
        <w:rPr>
          <w:rFonts w:ascii="Times New Roman" w:eastAsia="Times New Roman" w:hAnsi="Times New Roman"/>
          <w:i/>
          <w:sz w:val="26"/>
          <w:szCs w:val="26"/>
          <w:lang w:val="ro-RO" w:eastAsia="ro-RO"/>
        </w:rPr>
      </w:pPr>
      <w:r w:rsidRPr="00812E40">
        <w:rPr>
          <w:rFonts w:ascii="Times New Roman" w:eastAsia="Times New Roman" w:hAnsi="Times New Roman"/>
          <w:i/>
          <w:sz w:val="26"/>
          <w:szCs w:val="26"/>
          <w:lang w:val="ro-RO" w:eastAsia="ro-RO"/>
        </w:rPr>
        <w:t>nu este cazul</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Amenajamentul are valabilitatea de 10 ani, î</w:t>
      </w:r>
      <w:r w:rsidR="008917F3" w:rsidRPr="00812E40">
        <w:rPr>
          <w:rFonts w:ascii="Times New Roman" w:hAnsi="Times New Roman"/>
          <w:b/>
          <w:i/>
          <w:sz w:val="26"/>
          <w:szCs w:val="26"/>
          <w:lang w:val="ro-RO"/>
        </w:rPr>
        <w:t>ncepând de la data de 01.01.2020</w:t>
      </w:r>
      <w:r w:rsidR="003E26EC" w:rsidRPr="00812E40">
        <w:rPr>
          <w:rFonts w:ascii="Times New Roman" w:hAnsi="Times New Roman"/>
          <w:b/>
          <w:i/>
          <w:sz w:val="26"/>
          <w:szCs w:val="26"/>
          <w:lang w:val="ro-RO"/>
        </w:rPr>
        <w:t xml:space="preserve"> până la</w:t>
      </w:r>
      <w:r w:rsidR="008917F3" w:rsidRPr="00812E40">
        <w:rPr>
          <w:rFonts w:ascii="Times New Roman" w:hAnsi="Times New Roman"/>
          <w:b/>
          <w:i/>
          <w:sz w:val="26"/>
          <w:szCs w:val="26"/>
          <w:lang w:val="ro-RO"/>
        </w:rPr>
        <w:t xml:space="preserve"> 31.12.2029</w:t>
      </w:r>
      <w:r w:rsidRPr="00812E40">
        <w:rPr>
          <w:rFonts w:ascii="Times New Roman" w:hAnsi="Times New Roman"/>
          <w:b/>
          <w:i/>
          <w:sz w:val="26"/>
          <w:szCs w:val="26"/>
          <w:lang w:val="ro-RO"/>
        </w:rPr>
        <w:t>.</w:t>
      </w:r>
    </w:p>
    <w:p w:rsidR="00390406" w:rsidRPr="00812E40" w:rsidRDefault="00390406"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Arii naturale protejate</w:t>
      </w:r>
      <w:r w:rsidRPr="00812E40">
        <w:rPr>
          <w:rFonts w:ascii="Times New Roman" w:hAnsi="Times New Roman"/>
          <w:i/>
          <w:sz w:val="26"/>
          <w:szCs w:val="26"/>
          <w:lang w:val="ro-RO"/>
        </w:rPr>
        <w:t xml:space="preserve"> </w:t>
      </w:r>
      <w:r w:rsidRPr="00812E40">
        <w:rPr>
          <w:rFonts w:ascii="Times New Roman" w:hAnsi="Times New Roman"/>
          <w:b/>
          <w:i/>
          <w:sz w:val="26"/>
          <w:szCs w:val="26"/>
          <w:lang w:val="ro-RO"/>
        </w:rPr>
        <w:t xml:space="preserve">de interes naţional: </w:t>
      </w:r>
      <w:r w:rsidR="00B432DA" w:rsidRPr="00812E40">
        <w:rPr>
          <w:rFonts w:ascii="Times New Roman" w:hAnsi="Times New Roman"/>
          <w:b/>
          <w:i/>
          <w:sz w:val="26"/>
          <w:szCs w:val="26"/>
          <w:lang w:val="ro-RO"/>
        </w:rPr>
        <w:t>nu este cazul</w:t>
      </w:r>
    </w:p>
    <w:p w:rsidR="00F55915" w:rsidRPr="00812E40" w:rsidRDefault="00F55915" w:rsidP="00D773FF">
      <w:pPr>
        <w:spacing w:after="0" w:line="240" w:lineRule="auto"/>
        <w:ind w:right="-279"/>
        <w:jc w:val="both"/>
        <w:rPr>
          <w:rFonts w:ascii="Times New Roman" w:hAnsi="Times New Roman"/>
          <w:b/>
          <w:sz w:val="24"/>
          <w:szCs w:val="24"/>
        </w:rPr>
      </w:pPr>
    </w:p>
    <w:p w:rsidR="00AA6495" w:rsidRPr="00812E40" w:rsidRDefault="00040D4B" w:rsidP="00D773FF">
      <w:pPr>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A6495" w:rsidRPr="00812E40" w:rsidRDefault="00E771D9" w:rsidP="00D773FF">
      <w:pPr>
        <w:spacing w:after="0" w:line="240" w:lineRule="auto"/>
        <w:ind w:right="-279"/>
        <w:jc w:val="both"/>
        <w:rPr>
          <w:b/>
          <w:i/>
        </w:rPr>
      </w:pPr>
      <w:r w:rsidRPr="00812E40">
        <w:rPr>
          <w:rFonts w:ascii="Times New Roman" w:hAnsi="Times New Roman"/>
          <w:sz w:val="26"/>
          <w:szCs w:val="26"/>
          <w:lang w:val="ro-RO"/>
        </w:rPr>
        <w:t>Lucrările silvice prevăzute în parcelele suprapuse cu situ</w:t>
      </w:r>
      <w:r w:rsidR="00563132" w:rsidRPr="00812E40">
        <w:rPr>
          <w:rFonts w:ascii="Times New Roman" w:hAnsi="Times New Roman"/>
          <w:sz w:val="26"/>
          <w:szCs w:val="26"/>
          <w:lang w:val="ro-RO"/>
        </w:rPr>
        <w:t>rile</w:t>
      </w:r>
      <w:r w:rsidRPr="00812E40">
        <w:rPr>
          <w:rFonts w:ascii="Times New Roman" w:hAnsi="Times New Roman"/>
          <w:sz w:val="26"/>
          <w:szCs w:val="26"/>
          <w:lang w:val="ro-RO"/>
        </w:rPr>
        <w:t xml:space="preserve"> Natura </w:t>
      </w:r>
      <w:r w:rsidR="008D0868" w:rsidRPr="00812E40">
        <w:rPr>
          <w:rFonts w:ascii="Times New Roman" w:hAnsi="Times New Roman"/>
          <w:i/>
          <w:sz w:val="26"/>
          <w:szCs w:val="26"/>
          <w:lang w:val="ro-RO"/>
        </w:rPr>
        <w:t xml:space="preserve">2000 </w:t>
      </w:r>
      <w:r w:rsidRPr="00812E40">
        <w:rPr>
          <w:rStyle w:val="tpa1"/>
          <w:rFonts w:ascii="Times New Roman" w:hAnsi="Times New Roman"/>
          <w:sz w:val="26"/>
          <w:szCs w:val="26"/>
          <w:lang w:val="ro-RO"/>
        </w:rPr>
        <w:t>sunt în concordanță</w:t>
      </w:r>
      <w:r w:rsidR="00040D4B" w:rsidRPr="00812E40">
        <w:rPr>
          <w:rStyle w:val="tpa1"/>
          <w:rFonts w:ascii="Times New Roman" w:hAnsi="Times New Roman"/>
          <w:sz w:val="26"/>
          <w:szCs w:val="26"/>
          <w:lang w:val="ro-RO"/>
        </w:rPr>
        <w:t xml:space="preserve"> cu </w:t>
      </w:r>
      <w:r w:rsidR="00563132" w:rsidRPr="00812E40">
        <w:rPr>
          <w:rFonts w:ascii="Times New Roman" w:hAnsi="Times New Roman"/>
          <w:b/>
          <w:bCs/>
          <w:sz w:val="26"/>
          <w:szCs w:val="26"/>
          <w:lang w:val="ro-RO"/>
        </w:rPr>
        <w:t xml:space="preserve">măsurile de management </w:t>
      </w:r>
      <w:r w:rsidR="00572033" w:rsidRPr="00812E40">
        <w:rPr>
          <w:rStyle w:val="tpa1"/>
          <w:rFonts w:ascii="Times New Roman" w:hAnsi="Times New Roman"/>
          <w:b/>
          <w:sz w:val="26"/>
          <w:szCs w:val="26"/>
          <w:lang w:val="ro-RO"/>
        </w:rPr>
        <w:t>pentru conservarea habitatelor și speciilor protejate</w:t>
      </w:r>
      <w:r w:rsidR="00572033" w:rsidRPr="00812E40">
        <w:rPr>
          <w:rStyle w:val="tpa1"/>
          <w:rFonts w:ascii="Times New Roman" w:hAnsi="Times New Roman"/>
          <w:sz w:val="26"/>
          <w:szCs w:val="26"/>
          <w:lang w:val="ro-RO"/>
        </w:rPr>
        <w:t xml:space="preserve"> </w:t>
      </w:r>
      <w:r w:rsidR="00563132" w:rsidRPr="00812E40">
        <w:rPr>
          <w:rStyle w:val="tpa1"/>
          <w:rFonts w:ascii="Times New Roman" w:hAnsi="Times New Roman"/>
          <w:sz w:val="26"/>
          <w:szCs w:val="26"/>
          <w:lang w:val="ro-RO"/>
        </w:rPr>
        <w:t xml:space="preserve">prevăzute în planul de management aprobat </w:t>
      </w:r>
      <w:r w:rsidR="00572033" w:rsidRPr="00812E40">
        <w:rPr>
          <w:rStyle w:val="tpa1"/>
          <w:rFonts w:ascii="Times New Roman" w:hAnsi="Times New Roman"/>
          <w:sz w:val="26"/>
          <w:szCs w:val="26"/>
          <w:lang w:val="ro-RO"/>
        </w:rPr>
        <w:t>pentru</w:t>
      </w:r>
      <w:r w:rsidR="00563132" w:rsidRPr="00812E40">
        <w:rPr>
          <w:rStyle w:val="tpa1"/>
          <w:rFonts w:ascii="Times New Roman" w:hAnsi="Times New Roman"/>
          <w:sz w:val="26"/>
          <w:szCs w:val="26"/>
          <w:lang w:val="ro-RO"/>
        </w:rPr>
        <w:t xml:space="preserve">  situl </w:t>
      </w:r>
      <w:r w:rsidR="00040D4B" w:rsidRPr="00812E40">
        <w:rPr>
          <w:rStyle w:val="tpa1"/>
          <w:rFonts w:ascii="Times New Roman" w:hAnsi="Times New Roman"/>
          <w:sz w:val="26"/>
          <w:szCs w:val="26"/>
          <w:lang w:val="ro-RO"/>
        </w:rPr>
        <w:t xml:space="preserve"> </w:t>
      </w:r>
      <w:r w:rsidR="00563132" w:rsidRPr="00812E40">
        <w:rPr>
          <w:rFonts w:ascii="Times New Roman" w:hAnsi="Times New Roman"/>
          <w:b/>
          <w:i/>
          <w:sz w:val="26"/>
          <w:szCs w:val="26"/>
          <w:lang w:val="ro-RO"/>
        </w:rPr>
        <w:t>ROSCI0090 ”Harghita Mădăraș”</w:t>
      </w:r>
      <w:r w:rsidR="00563132" w:rsidRPr="00812E40">
        <w:rPr>
          <w:rFonts w:ascii="Times New Roman" w:hAnsi="Times New Roman"/>
          <w:b/>
          <w:sz w:val="24"/>
          <w:szCs w:val="24"/>
        </w:rPr>
        <w:t xml:space="preserve"> </w:t>
      </w:r>
      <w:r w:rsidR="00563132" w:rsidRPr="00812E40">
        <w:rPr>
          <w:rStyle w:val="tpa1"/>
          <w:rFonts w:ascii="Times New Roman" w:hAnsi="Times New Roman"/>
          <w:sz w:val="26"/>
          <w:szCs w:val="26"/>
          <w:lang w:val="ro-RO"/>
        </w:rPr>
        <w:t xml:space="preserve">repsectiv cu prevederile </w:t>
      </w:r>
      <w:r w:rsidR="00563132" w:rsidRPr="00812E40">
        <w:rPr>
          <w:rFonts w:ascii="Times New Roman" w:hAnsi="Times New Roman"/>
          <w:b/>
          <w:sz w:val="26"/>
          <w:szCs w:val="26"/>
          <w:lang w:val="ro-RO"/>
        </w:rPr>
        <w:t xml:space="preserve">măsurilor minime de conservare elaborate pentru conservarea </w:t>
      </w:r>
      <w:r w:rsidR="00563132" w:rsidRPr="00812E40">
        <w:rPr>
          <w:rFonts w:ascii="Times New Roman" w:hAnsi="Times New Roman"/>
          <w:b/>
          <w:sz w:val="26"/>
          <w:szCs w:val="26"/>
        </w:rPr>
        <w:t>habitatelor de păduri ale speciilor de păsări protejate</w:t>
      </w:r>
      <w:r w:rsidR="00563132" w:rsidRPr="00812E40">
        <w:rPr>
          <w:rFonts w:ascii="Times New Roman" w:hAnsi="Times New Roman"/>
          <w:b/>
          <w:sz w:val="26"/>
          <w:szCs w:val="26"/>
          <w:lang w:val="ro-RO"/>
        </w:rPr>
        <w:t xml:space="preserve"> </w:t>
      </w:r>
      <w:r w:rsidR="00563132" w:rsidRPr="00812E40">
        <w:rPr>
          <w:rFonts w:ascii="Times New Roman" w:hAnsi="Times New Roman"/>
          <w:sz w:val="26"/>
          <w:szCs w:val="26"/>
          <w:lang w:val="ro-RO"/>
        </w:rPr>
        <w:t>din situl</w:t>
      </w:r>
      <w:r w:rsidR="00563132" w:rsidRPr="00812E40">
        <w:rPr>
          <w:rFonts w:ascii="Times New Roman" w:hAnsi="Times New Roman"/>
          <w:b/>
          <w:sz w:val="26"/>
          <w:szCs w:val="26"/>
          <w:lang w:val="ro-RO"/>
        </w:rPr>
        <w:t xml:space="preserve"> </w:t>
      </w:r>
      <w:r w:rsidR="00563132" w:rsidRPr="00812E40">
        <w:rPr>
          <w:rFonts w:ascii="Times New Roman" w:hAnsi="Times New Roman"/>
          <w:b/>
          <w:i/>
          <w:sz w:val="26"/>
          <w:szCs w:val="26"/>
          <w:lang w:val="ro-RO"/>
        </w:rPr>
        <w:t>ROSPA0034”Depresiunea și Munții Ciucului”</w:t>
      </w:r>
      <w:r w:rsidR="00563132" w:rsidRPr="00812E40">
        <w:rPr>
          <w:rStyle w:val="tpa1"/>
          <w:rFonts w:ascii="Times New Roman" w:hAnsi="Times New Roman"/>
          <w:b/>
          <w:i/>
          <w:sz w:val="26"/>
          <w:szCs w:val="26"/>
          <w:lang w:val="ro-RO"/>
        </w:rPr>
        <w:t xml:space="preserve"> </w:t>
      </w:r>
      <w:r w:rsidRPr="00812E40">
        <w:rPr>
          <w:rStyle w:val="tpa1"/>
          <w:rFonts w:ascii="Times New Roman" w:hAnsi="Times New Roman"/>
          <w:b/>
          <w:i/>
          <w:sz w:val="26"/>
          <w:szCs w:val="26"/>
          <w:lang w:val="ro-RO"/>
        </w:rPr>
        <w:t>.</w:t>
      </w:r>
    </w:p>
    <w:p w:rsidR="00AA6495" w:rsidRPr="00812E40" w:rsidRDefault="00040D4B" w:rsidP="00D773FF">
      <w:pPr>
        <w:pStyle w:val="ListParagraph"/>
        <w:numPr>
          <w:ilvl w:val="0"/>
          <w:numId w:val="2"/>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Relevanţa planului în/pentru integrarea consideraţiilor de mediu, mai ales din perspectiva promovării dezvoltării durabile:</w:t>
      </w:r>
    </w:p>
    <w:p w:rsidR="00AA6495" w:rsidRPr="00812E40" w:rsidRDefault="00040D4B" w:rsidP="00D773FF">
      <w:pPr>
        <w:spacing w:after="0" w:line="240" w:lineRule="auto"/>
        <w:ind w:right="-279" w:firstLine="720"/>
        <w:jc w:val="both"/>
        <w:rPr>
          <w:rFonts w:ascii="Times New Roman" w:hAnsi="Times New Roman"/>
          <w:iCs/>
          <w:sz w:val="26"/>
          <w:szCs w:val="26"/>
          <w:lang w:val="ro-RO"/>
        </w:rPr>
      </w:pPr>
      <w:r w:rsidRPr="00812E40">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812E40">
        <w:rPr>
          <w:rFonts w:ascii="Times New Roman" w:hAnsi="Times New Roman"/>
          <w:sz w:val="26"/>
          <w:szCs w:val="26"/>
          <w:lang w:val="ro-RO"/>
        </w:rPr>
        <w:t>ț</w:t>
      </w:r>
      <w:r w:rsidRPr="00812E40">
        <w:rPr>
          <w:rFonts w:ascii="Times New Roman" w:hAnsi="Times New Roman"/>
          <w:iCs/>
          <w:sz w:val="26"/>
          <w:szCs w:val="26"/>
          <w:lang w:val="ro-RO"/>
        </w:rPr>
        <w:t>ii cu maximă eficen</w:t>
      </w:r>
      <w:r w:rsidRPr="00812E40">
        <w:rPr>
          <w:rFonts w:ascii="Times New Roman" w:hAnsi="Times New Roman"/>
          <w:sz w:val="26"/>
          <w:szCs w:val="26"/>
          <w:lang w:val="ro-RO"/>
        </w:rPr>
        <w:t>ț</w:t>
      </w:r>
      <w:r w:rsidRPr="00812E40">
        <w:rPr>
          <w:rFonts w:ascii="Times New Roman" w:hAnsi="Times New Roman"/>
          <w:iCs/>
          <w:sz w:val="26"/>
          <w:szCs w:val="26"/>
          <w:lang w:val="ro-RO"/>
        </w:rPr>
        <w:t xml:space="preserve">ă produse </w:t>
      </w:r>
      <w:r w:rsidRPr="00812E40">
        <w:rPr>
          <w:rFonts w:ascii="Times New Roman" w:hAnsi="Times New Roman"/>
          <w:sz w:val="26"/>
          <w:szCs w:val="26"/>
          <w:lang w:val="ro-RO"/>
        </w:rPr>
        <w:t>ș</w:t>
      </w:r>
      <w:r w:rsidRPr="00812E40">
        <w:rPr>
          <w:rFonts w:ascii="Times New Roman" w:hAnsi="Times New Roman"/>
          <w:iCs/>
          <w:sz w:val="26"/>
          <w:szCs w:val="26"/>
          <w:lang w:val="ro-RO"/>
        </w:rPr>
        <w:t>i servicii, cu men</w:t>
      </w:r>
      <w:r w:rsidRPr="00812E40">
        <w:rPr>
          <w:rFonts w:ascii="Times New Roman" w:hAnsi="Times New Roman"/>
          <w:sz w:val="26"/>
          <w:szCs w:val="26"/>
          <w:lang w:val="ro-RO"/>
        </w:rPr>
        <w:t>ț</w:t>
      </w:r>
      <w:r w:rsidRPr="00812E40">
        <w:rPr>
          <w:rFonts w:ascii="Times New Roman" w:hAnsi="Times New Roman"/>
          <w:iCs/>
          <w:sz w:val="26"/>
          <w:szCs w:val="26"/>
          <w:lang w:val="ro-RO"/>
        </w:rPr>
        <w:t>inerea continuită</w:t>
      </w:r>
      <w:r w:rsidRPr="00812E40">
        <w:rPr>
          <w:rFonts w:ascii="Times New Roman" w:hAnsi="Times New Roman"/>
          <w:sz w:val="26"/>
          <w:szCs w:val="26"/>
          <w:lang w:val="ro-RO"/>
        </w:rPr>
        <w:t>ț</w:t>
      </w:r>
      <w:r w:rsidRPr="00812E40">
        <w:rPr>
          <w:rFonts w:ascii="Times New Roman" w:hAnsi="Times New Roman"/>
          <w:iCs/>
          <w:sz w:val="26"/>
          <w:szCs w:val="26"/>
          <w:lang w:val="ro-RO"/>
        </w:rPr>
        <w:t>ii pădurilor, men</w:t>
      </w:r>
      <w:r w:rsidRPr="00812E40">
        <w:rPr>
          <w:rFonts w:ascii="Times New Roman" w:hAnsi="Times New Roman"/>
          <w:sz w:val="26"/>
          <w:szCs w:val="26"/>
          <w:lang w:val="ro-RO"/>
        </w:rPr>
        <w:t>ț</w:t>
      </w:r>
      <w:r w:rsidRPr="00812E40">
        <w:rPr>
          <w:rFonts w:ascii="Times New Roman" w:hAnsi="Times New Roman"/>
          <w:iCs/>
          <w:sz w:val="26"/>
          <w:szCs w:val="26"/>
          <w:lang w:val="ro-RO"/>
        </w:rPr>
        <w:t>inându-se ca o resursă regenerabilă.</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Dezvoltarea şi aplicarea ei se bazează pe conceptul „dezvoltării durabile”, respectându-se următoarele principii:</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continuităţii</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eficacităţii funcţionale</w:t>
      </w:r>
    </w:p>
    <w:p w:rsidR="00AA6495" w:rsidRPr="00812E40" w:rsidRDefault="00040D4B" w:rsidP="00D773FF">
      <w:pPr>
        <w:pStyle w:val="ListParagraph"/>
        <w:numPr>
          <w:ilvl w:val="1"/>
          <w:numId w:val="12"/>
        </w:num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Principiul conservării şi ameliorării biodiversităţii</w:t>
      </w: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Probleme de mediu relevante pentru plan:</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Menţinerea integrităţii fondului forestier, respectiv protejarea speciilor ocrotite şi a peisajului.</w:t>
      </w:r>
    </w:p>
    <w:p w:rsidR="00390406" w:rsidRPr="00812E40" w:rsidRDefault="00390406" w:rsidP="00D773FF">
      <w:pPr>
        <w:spacing w:after="0" w:line="240" w:lineRule="auto"/>
        <w:ind w:right="-279" w:firstLine="720"/>
        <w:jc w:val="both"/>
        <w:rPr>
          <w:rFonts w:ascii="Times New Roman" w:hAnsi="Times New Roman"/>
          <w:sz w:val="26"/>
          <w:szCs w:val="26"/>
          <w:lang w:val="ro-RO"/>
        </w:rPr>
      </w:pPr>
    </w:p>
    <w:p w:rsidR="001C5127" w:rsidRPr="00812E40" w:rsidRDefault="001C5127" w:rsidP="00D773FF">
      <w:pPr>
        <w:spacing w:after="0" w:line="240" w:lineRule="auto"/>
        <w:ind w:right="-279" w:firstLine="720"/>
        <w:jc w:val="both"/>
        <w:rPr>
          <w:rFonts w:ascii="Times New Roman" w:hAnsi="Times New Roman"/>
          <w:sz w:val="26"/>
          <w:szCs w:val="26"/>
          <w:lang w:val="ro-RO"/>
        </w:rPr>
      </w:pPr>
    </w:p>
    <w:p w:rsidR="001C5127" w:rsidRPr="00812E40" w:rsidRDefault="001C5127" w:rsidP="00D773FF">
      <w:pPr>
        <w:spacing w:after="0" w:line="240" w:lineRule="auto"/>
        <w:ind w:right="-279" w:firstLine="720"/>
        <w:jc w:val="both"/>
        <w:rPr>
          <w:rFonts w:ascii="Times New Roman" w:hAnsi="Times New Roman"/>
          <w:sz w:val="26"/>
          <w:szCs w:val="26"/>
          <w:lang w:val="ro-RO"/>
        </w:rPr>
      </w:pPr>
    </w:p>
    <w:p w:rsidR="00AA6495" w:rsidRPr="00812E40" w:rsidRDefault="00040D4B" w:rsidP="00D773FF">
      <w:pPr>
        <w:pStyle w:val="ListParagraph"/>
        <w:numPr>
          <w:ilvl w:val="0"/>
          <w:numId w:val="2"/>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Relevanţa planului pentru implementarea legislaţiei naţionale şi comunitare de mediu </w:t>
      </w:r>
      <w:r w:rsidRPr="00812E40">
        <w:rPr>
          <w:rFonts w:ascii="Times New Roman" w:hAnsi="Times New Roman"/>
          <w:sz w:val="26"/>
          <w:szCs w:val="26"/>
        </w:rPr>
        <w:t>(de exemplu, planurile şi programele legate de gospodărirea deşeurilor sau de gospodărirea apelor)</w:t>
      </w:r>
      <w:r w:rsidRPr="00812E40">
        <w:rPr>
          <w:rFonts w:ascii="Times New Roman" w:hAnsi="Times New Roman"/>
          <w:b/>
          <w:sz w:val="26"/>
          <w:szCs w:val="26"/>
          <w:lang w:val="ro-RO"/>
        </w:rPr>
        <w:t xml:space="preserv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respecta prevederile din:</w:t>
      </w:r>
    </w:p>
    <w:p w:rsidR="00AA6495" w:rsidRPr="00812E40" w:rsidRDefault="00040D4B" w:rsidP="00D773FF">
      <w:pPr>
        <w:pStyle w:val="BodyTextIndent"/>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gestioneze corespunzător deşeurile de exploatare rezultate,</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respecte regimul silvic în conformitate cu prevederile legislaţiei în domeniul silviculturii şi protecţiei mediului;</w:t>
      </w:r>
    </w:p>
    <w:p w:rsidR="00AA6495" w:rsidRPr="00812E40" w:rsidRDefault="00040D4B" w:rsidP="00D773FF">
      <w:pPr>
        <w:pStyle w:val="BodyTextIndent"/>
        <w:numPr>
          <w:ilvl w:val="0"/>
          <w:numId w:val="13"/>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Legea Apelor nr.107/1996 cu modificările şi completările ulterioare;</w:t>
      </w:r>
    </w:p>
    <w:p w:rsidR="00AA6495" w:rsidRPr="00812E40" w:rsidRDefault="00040D4B" w:rsidP="00D773FF">
      <w:pPr>
        <w:numPr>
          <w:ilvl w:val="0"/>
          <w:numId w:val="4"/>
        </w:numPr>
        <w:tabs>
          <w:tab w:val="left" w:pos="720"/>
        </w:tabs>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Legea nr. 211/2011 privind regimul deşeurilor;</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Pr="00812E40" w:rsidRDefault="00040D4B" w:rsidP="00D773FF">
      <w:pPr>
        <w:spacing w:after="0" w:line="240" w:lineRule="auto"/>
        <w:ind w:left="720" w:right="-279"/>
        <w:jc w:val="both"/>
        <w:rPr>
          <w:rFonts w:ascii="Times New Roman" w:hAnsi="Times New Roman"/>
          <w:sz w:val="26"/>
          <w:szCs w:val="26"/>
          <w:lang w:val="ro-RO"/>
        </w:rPr>
      </w:pPr>
      <w:r w:rsidRPr="00812E40">
        <w:rPr>
          <w:rFonts w:ascii="Times New Roman" w:hAnsi="Times New Roman"/>
          <w:sz w:val="26"/>
          <w:szCs w:val="26"/>
          <w:lang w:val="ro-RO"/>
        </w:rPr>
        <w:t>Uniunii Europene (JOUE) nr. L 143 din 30 aprilie 2004.,</w:t>
      </w:r>
    </w:p>
    <w:p w:rsidR="00AA6495" w:rsidRPr="00812E40" w:rsidRDefault="00040D4B" w:rsidP="00D773FF">
      <w:pPr>
        <w:numPr>
          <w:ilvl w:val="0"/>
          <w:numId w:val="4"/>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O.U.G. nr.196/2005 privind Fondul de Mediu cu modificările şi completările ulterioare;</w:t>
      </w:r>
    </w:p>
    <w:p w:rsidR="00AA6495" w:rsidRPr="00812E40" w:rsidRDefault="00040D4B" w:rsidP="00D773FF">
      <w:pPr>
        <w:pStyle w:val="ListParagraph"/>
        <w:numPr>
          <w:ilvl w:val="0"/>
          <w:numId w:val="1"/>
        </w:num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Caracteristicile efectelor şi ale zonei posibil a fi afectate cu privire, în special, la:  </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Probabilitatea, durata, frecvenţa şi reversibilitatea efectelor: </w:t>
      </w:r>
      <w:r w:rsidRPr="00812E40">
        <w:rPr>
          <w:rFonts w:ascii="Times New Roman" w:hAnsi="Times New Roman"/>
          <w:sz w:val="26"/>
          <w:szCs w:val="26"/>
          <w:lang w:val="ro-RO"/>
        </w:rPr>
        <w:t>Prin măsurile prevăzute în Amenajamentul Silvic nu apare efect remanent asupra mediului.</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cumulativă a efectelor:</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Natura transfrontieră a efectelor:</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Riscul pentru sănătatea umană sau pentru mediu (de exemplu, datorită accidentelor):</w:t>
      </w:r>
    </w:p>
    <w:p w:rsidR="001C5127" w:rsidRPr="00812E40" w:rsidRDefault="001C5127" w:rsidP="001C5127">
      <w:pPr>
        <w:pStyle w:val="ListParagraph"/>
        <w:spacing w:after="0" w:line="240" w:lineRule="auto"/>
        <w:ind w:right="-279"/>
        <w:jc w:val="both"/>
        <w:rPr>
          <w:rFonts w:ascii="Times New Roman" w:hAnsi="Times New Roman"/>
          <w:b/>
          <w:sz w:val="26"/>
          <w:szCs w:val="26"/>
          <w:lang w:val="ro-RO"/>
        </w:rPr>
      </w:pPr>
    </w:p>
    <w:p w:rsidR="001C5127" w:rsidRPr="00812E40" w:rsidRDefault="001C5127" w:rsidP="001C5127">
      <w:pPr>
        <w:pStyle w:val="ListParagraph"/>
        <w:spacing w:after="0" w:line="240" w:lineRule="auto"/>
        <w:ind w:right="-279"/>
        <w:jc w:val="both"/>
        <w:rPr>
          <w:rFonts w:ascii="Times New Roman" w:hAnsi="Times New Roman"/>
          <w:b/>
          <w:sz w:val="26"/>
          <w:szCs w:val="26"/>
          <w:lang w:val="ro-RO"/>
        </w:rPr>
      </w:pPr>
    </w:p>
    <w:p w:rsidR="00A7108D" w:rsidRPr="00812E40" w:rsidRDefault="00040D4B" w:rsidP="001C5127">
      <w:pPr>
        <w:spacing w:after="0" w:line="240" w:lineRule="auto"/>
        <w:ind w:right="-279" w:firstLine="708"/>
        <w:jc w:val="both"/>
        <w:rPr>
          <w:rFonts w:ascii="Times New Roman" w:hAnsi="Times New Roman"/>
          <w:sz w:val="26"/>
          <w:szCs w:val="26"/>
          <w:lang w:val="ro-RO"/>
        </w:rPr>
      </w:pPr>
      <w:r w:rsidRPr="00812E40">
        <w:rPr>
          <w:rFonts w:ascii="Times New Roman" w:hAnsi="Times New Roman"/>
          <w:sz w:val="26"/>
          <w:szCs w:val="26"/>
          <w:lang w:val="ro-RO"/>
        </w:rPr>
        <w:lastRenderedPageBreak/>
        <w:t xml:space="preserve">Prin măsurile prevăzute în Planul de Amenajament Silvic acest plan nu prezintă risc pentru mediu sau pentru sănătatea umană. Amenajamentul silvic nu propune lucrări </w:t>
      </w:r>
      <w:r w:rsidR="001C5127" w:rsidRPr="00812E40">
        <w:rPr>
          <w:rFonts w:ascii="Times New Roman" w:hAnsi="Times New Roman"/>
          <w:sz w:val="26"/>
          <w:szCs w:val="26"/>
          <w:lang w:val="ro-RO"/>
        </w:rPr>
        <w:t xml:space="preserve">pe ape. </w:t>
      </w:r>
      <w:r w:rsidRPr="00812E40">
        <w:rPr>
          <w:rFonts w:ascii="Times New Roman" w:hAnsi="Times New Roman"/>
          <w:sz w:val="26"/>
          <w:szCs w:val="26"/>
          <w:lang w:val="ro-RO"/>
        </w:rPr>
        <w:t xml:space="preserve">Lucrările de exploatare/şi alte lucrări se vor respecta condiţiile prevăzute în decizia prezentă. Condiţiile prevăzute pentru protejarea cursurilor de ape vor fi preluate </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de către Ocolul silvic, respectiv de către proprietar şi introduse în Contractele/ Autorizaţiile de exploatare pe aceste amplasamente.</w:t>
      </w:r>
    </w:p>
    <w:p w:rsidR="001C5127" w:rsidRPr="00812E40" w:rsidRDefault="001C5127" w:rsidP="00D773FF">
      <w:pPr>
        <w:spacing w:after="0" w:line="240" w:lineRule="auto"/>
        <w:ind w:right="-279" w:firstLine="720"/>
        <w:rPr>
          <w:rFonts w:ascii="Times New Roman" w:hAnsi="Times New Roman"/>
          <w:b/>
          <w:bCs/>
          <w:i/>
          <w:iCs/>
          <w:sz w:val="26"/>
          <w:szCs w:val="26"/>
          <w:lang w:val="ro-RO"/>
        </w:rPr>
      </w:pPr>
    </w:p>
    <w:p w:rsidR="00AA6495" w:rsidRPr="00812E40" w:rsidRDefault="00040D4B" w:rsidP="00D773FF">
      <w:pPr>
        <w:spacing w:after="0" w:line="240" w:lineRule="auto"/>
        <w:ind w:right="-279" w:firstLine="720"/>
        <w:rPr>
          <w:rFonts w:ascii="Times New Roman" w:hAnsi="Times New Roman"/>
          <w:b/>
          <w:bCs/>
          <w:i/>
          <w:iCs/>
          <w:sz w:val="26"/>
          <w:szCs w:val="26"/>
          <w:lang w:val="ro-RO"/>
        </w:rPr>
      </w:pPr>
      <w:r w:rsidRPr="00812E40">
        <w:rPr>
          <w:rFonts w:ascii="Times New Roman" w:hAnsi="Times New Roman"/>
          <w:b/>
          <w:bCs/>
          <w:i/>
          <w:iCs/>
          <w:sz w:val="26"/>
          <w:szCs w:val="26"/>
          <w:lang w:val="ro-RO"/>
        </w:rPr>
        <w:t>Măsuri prevăzute în cazul unor calamităţi:</w:t>
      </w:r>
    </w:p>
    <w:p w:rsidR="008758B4" w:rsidRPr="00812E40" w:rsidRDefault="00040D4B" w:rsidP="00D773FF">
      <w:pPr>
        <w:spacing w:after="0" w:line="240" w:lineRule="auto"/>
        <w:ind w:right="-279" w:firstLine="720"/>
        <w:jc w:val="both"/>
        <w:rPr>
          <w:rFonts w:ascii="Times New Roman" w:hAnsi="Times New Roman"/>
          <w:i/>
          <w:sz w:val="26"/>
          <w:szCs w:val="26"/>
          <w:lang w:val="ro-RO"/>
        </w:rPr>
      </w:pPr>
      <w:r w:rsidRPr="00812E40">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w:t>
      </w:r>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Până la adoptarea acestei decizii de către APM Harghita este interzisă desfăşurarea oricărei activităţi care ar rezulta in urma modificărilor care fac obiectul notificării</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La implementarea obiectivelor incluse în “</w:t>
      </w:r>
      <w:r w:rsidRPr="00812E40">
        <w:rPr>
          <w:rFonts w:ascii="Times New Roman" w:hAnsi="Times New Roman"/>
          <w:i/>
          <w:sz w:val="26"/>
          <w:szCs w:val="26"/>
          <w:lang w:val="ro-RO"/>
        </w:rPr>
        <w:t xml:space="preserve">Amenajamentul Silvic al Fondului Forestier </w:t>
      </w:r>
      <w:r w:rsidR="00675CE2" w:rsidRPr="00812E40">
        <w:rPr>
          <w:rFonts w:ascii="Times New Roman" w:hAnsi="Times New Roman"/>
          <w:bCs/>
          <w:i/>
          <w:sz w:val="26"/>
          <w:szCs w:val="26"/>
        </w:rPr>
        <w:t xml:space="preserve">U.P. III </w:t>
      </w:r>
      <w:r w:rsidR="00675CE2" w:rsidRPr="00812E40">
        <w:rPr>
          <w:rFonts w:ascii="Times New Roman" w:hAnsi="Times New Roman"/>
          <w:i/>
          <w:sz w:val="26"/>
          <w:szCs w:val="26"/>
        </w:rPr>
        <w:t>Kokojz</w:t>
      </w:r>
      <w:r w:rsidR="00675CE2" w:rsidRPr="00812E40">
        <w:rPr>
          <w:rFonts w:ascii="Times New Roman" w:hAnsi="Times New Roman"/>
          <w:i/>
          <w:sz w:val="26"/>
          <w:szCs w:val="26"/>
          <w:lang w:val="hu-HU"/>
        </w:rPr>
        <w:t>ás</w:t>
      </w:r>
      <w:r w:rsidRPr="00812E40">
        <w:rPr>
          <w:rFonts w:ascii="Times New Roman" w:hAnsi="Times New Roman"/>
          <w:i/>
          <w:sz w:val="26"/>
          <w:szCs w:val="26"/>
          <w:lang w:val="ro-RO"/>
        </w:rPr>
        <w:t>”</w:t>
      </w:r>
      <w:r w:rsidRPr="00812E40">
        <w:rPr>
          <w:rFonts w:ascii="Times New Roman" w:hAnsi="Times New Roman"/>
          <w:bCs/>
          <w:iCs/>
          <w:sz w:val="26"/>
          <w:szCs w:val="26"/>
          <w:lang w:val="ro-RO"/>
        </w:rPr>
        <w:t>, 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95A40" w:rsidRPr="00812E40" w:rsidRDefault="00040D4B" w:rsidP="00C37030">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AA6495" w:rsidRPr="00812E40" w:rsidRDefault="00040D4B" w:rsidP="00BA144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Incendii</w:t>
      </w:r>
      <w:r w:rsidRPr="00812E4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Alunecări de teren</w:t>
      </w:r>
      <w:r w:rsidRPr="00812E4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Inundaţii</w:t>
      </w:r>
      <w:r w:rsidRPr="00812E4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7108D" w:rsidRPr="00812E40" w:rsidRDefault="00040D4B" w:rsidP="00D773FF">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t>Doborâturi şi rupturi de vânt sau zăpadă</w:t>
      </w:r>
      <w:r w:rsidRPr="00812E40">
        <w:rPr>
          <w:rFonts w:ascii="Times New Roman" w:hAnsi="Times New Roman"/>
          <w:bCs/>
          <w:iCs/>
          <w:sz w:val="26"/>
          <w:szCs w:val="26"/>
          <w:lang w:val="ro-RO"/>
        </w:rPr>
        <w:t xml:space="preserve">: Punerea în valoare a masei lemnoase afectate în vederea stopării unor atacuri masive de insecte; Exploatarea şi curăţarea de </w:t>
      </w:r>
    </w:p>
    <w:p w:rsidR="00AA6495" w:rsidRPr="00812E40" w:rsidRDefault="00040D4B" w:rsidP="00D773FF">
      <w:pPr>
        <w:spacing w:after="0" w:line="240" w:lineRule="auto"/>
        <w:ind w:right="-279"/>
        <w:jc w:val="both"/>
        <w:rPr>
          <w:rFonts w:ascii="Times New Roman" w:hAnsi="Times New Roman"/>
          <w:bCs/>
          <w:iCs/>
          <w:sz w:val="26"/>
          <w:szCs w:val="26"/>
          <w:lang w:val="ro-RO"/>
        </w:rPr>
      </w:pPr>
      <w:r w:rsidRPr="00812E40">
        <w:rPr>
          <w:rFonts w:ascii="Times New Roman" w:hAnsi="Times New Roman"/>
          <w:bCs/>
          <w:iCs/>
          <w:sz w:val="26"/>
          <w:szCs w:val="26"/>
          <w:lang w:val="ro-RO"/>
        </w:rPr>
        <w:t>resturi de exploatare a zonelor afectate; Reîmpădurirea suprafeţelor respective conform normelor tehnice în vigoare;</w:t>
      </w:r>
    </w:p>
    <w:p w:rsidR="001C5127" w:rsidRPr="00812E40" w:rsidRDefault="001C5127" w:rsidP="00D773FF">
      <w:pPr>
        <w:spacing w:after="0" w:line="240" w:lineRule="auto"/>
        <w:ind w:right="-279"/>
        <w:jc w:val="both"/>
        <w:rPr>
          <w:rFonts w:ascii="Times New Roman" w:hAnsi="Times New Roman"/>
          <w:bCs/>
          <w:iCs/>
          <w:sz w:val="26"/>
          <w:szCs w:val="26"/>
          <w:lang w:val="ro-RO"/>
        </w:rPr>
      </w:pPr>
    </w:p>
    <w:p w:rsidR="00AA6495" w:rsidRPr="00812E40" w:rsidRDefault="00040D4B" w:rsidP="001C5127">
      <w:pPr>
        <w:spacing w:after="0" w:line="240" w:lineRule="auto"/>
        <w:ind w:right="-279" w:firstLine="720"/>
        <w:jc w:val="both"/>
        <w:rPr>
          <w:rFonts w:ascii="Times New Roman" w:hAnsi="Times New Roman"/>
          <w:bCs/>
          <w:iCs/>
          <w:sz w:val="26"/>
          <w:szCs w:val="26"/>
          <w:lang w:val="ro-RO"/>
        </w:rPr>
      </w:pPr>
      <w:r w:rsidRPr="00812E40">
        <w:rPr>
          <w:rFonts w:ascii="Times New Roman" w:hAnsi="Times New Roman"/>
          <w:b/>
          <w:bCs/>
          <w:i/>
          <w:iCs/>
          <w:sz w:val="26"/>
          <w:szCs w:val="26"/>
          <w:lang w:val="ro-RO"/>
        </w:rPr>
        <w:lastRenderedPageBreak/>
        <w:t>Atacuri de insecte</w:t>
      </w:r>
      <w:r w:rsidRPr="00812E4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Pr="00812E40" w:rsidRDefault="00040D4B" w:rsidP="00D773FF">
      <w:pPr>
        <w:pStyle w:val="ListParagraph"/>
        <w:numPr>
          <w:ilvl w:val="0"/>
          <w:numId w:val="14"/>
        </w:numPr>
        <w:tabs>
          <w:tab w:val="left" w:pos="720"/>
        </w:tabs>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 xml:space="preserve">Mărimea şi spaţialitatea efectelor (zona geografică şi mărimea populaţiei potenţial afectate): </w:t>
      </w:r>
    </w:p>
    <w:p w:rsidR="00AA6495" w:rsidRPr="00812E40" w:rsidRDefault="00040D4B" w:rsidP="00D773FF">
      <w:pPr>
        <w:pStyle w:val="ListParagraph"/>
        <w:numPr>
          <w:ilvl w:val="0"/>
          <w:numId w:val="27"/>
        </w:numPr>
        <w:spacing w:after="0" w:line="240" w:lineRule="auto"/>
        <w:ind w:left="709" w:right="-279"/>
        <w:jc w:val="both"/>
        <w:rPr>
          <w:rFonts w:ascii="Times New Roman" w:hAnsi="Times New Roman"/>
          <w:sz w:val="26"/>
          <w:szCs w:val="26"/>
          <w:lang w:val="ro-RO"/>
        </w:rPr>
      </w:pPr>
      <w:r w:rsidRPr="00812E40">
        <w:rPr>
          <w:rFonts w:ascii="Times New Roman" w:hAnsi="Times New Roman"/>
          <w:sz w:val="26"/>
          <w:szCs w:val="26"/>
          <w:lang w:val="ro-RO"/>
        </w:rPr>
        <w:t>Este redus. În vecinătatea terenului studiat sunt: terenuri agricole, terenuri în fondul forestier.</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Valoarea şi vulnerabilitatea arealului posibil a fi afectat, date de:</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caracteristicile naturale speciale sau patrimoniul cultural:</w:t>
      </w: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depăşirea standardelor sau a valorilor limită de calitate a mediului:</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speciilor ocrotite. Pentru amenajamentul silvic </w:t>
      </w:r>
      <w:r w:rsidR="00675CE2" w:rsidRPr="00812E40">
        <w:rPr>
          <w:rFonts w:ascii="Times New Roman" w:hAnsi="Times New Roman"/>
          <w:bCs/>
          <w:i/>
          <w:sz w:val="26"/>
          <w:szCs w:val="26"/>
        </w:rPr>
        <w:t xml:space="preserve">U.P. III </w:t>
      </w:r>
      <w:r w:rsidR="00675CE2" w:rsidRPr="00812E40">
        <w:rPr>
          <w:rFonts w:ascii="Times New Roman" w:hAnsi="Times New Roman"/>
          <w:i/>
          <w:sz w:val="26"/>
          <w:szCs w:val="26"/>
        </w:rPr>
        <w:t>Kokojz</w:t>
      </w:r>
      <w:r w:rsidR="00675CE2" w:rsidRPr="00812E40">
        <w:rPr>
          <w:rFonts w:ascii="Times New Roman" w:hAnsi="Times New Roman"/>
          <w:i/>
          <w:sz w:val="26"/>
          <w:szCs w:val="26"/>
          <w:lang w:val="hu-HU"/>
        </w:rPr>
        <w:t>ás</w:t>
      </w:r>
      <w:r w:rsidR="00675CE2" w:rsidRPr="00812E40">
        <w:rPr>
          <w:rFonts w:ascii="Times New Roman" w:hAnsi="Times New Roman"/>
          <w:sz w:val="26"/>
          <w:szCs w:val="26"/>
          <w:lang w:val="ro-RO"/>
        </w:rPr>
        <w:t xml:space="preserve"> </w:t>
      </w:r>
      <w:r w:rsidRPr="00812E40">
        <w:rPr>
          <w:rFonts w:ascii="Times New Roman" w:hAnsi="Times New Roman"/>
          <w:sz w:val="26"/>
          <w:szCs w:val="26"/>
          <w:lang w:val="ro-RO"/>
        </w:rPr>
        <w:t xml:space="preserve">a fost emisă de către Admninistrația Bazinală de Apă </w:t>
      </w:r>
      <w:r w:rsidR="00675CE2" w:rsidRPr="00812E40">
        <w:rPr>
          <w:rFonts w:ascii="Times New Roman" w:hAnsi="Times New Roman"/>
          <w:sz w:val="26"/>
          <w:szCs w:val="26"/>
          <w:lang w:val="ro-RO"/>
        </w:rPr>
        <w:t>Olt</w:t>
      </w:r>
      <w:r w:rsidRPr="00812E40">
        <w:rPr>
          <w:rFonts w:ascii="Times New Roman" w:hAnsi="Times New Roman"/>
          <w:sz w:val="26"/>
          <w:szCs w:val="26"/>
          <w:lang w:val="ro-RO"/>
        </w:rPr>
        <w:t xml:space="preserve"> adresa</w:t>
      </w:r>
      <w:r w:rsidR="00675CE2" w:rsidRPr="00812E40">
        <w:rPr>
          <w:rFonts w:ascii="Times New Roman" w:hAnsi="Times New Roman"/>
          <w:sz w:val="26"/>
          <w:szCs w:val="26"/>
          <w:lang w:val="ro-RO"/>
        </w:rPr>
        <w:t xml:space="preserve"> nr. 1843/08.05</w:t>
      </w:r>
      <w:r w:rsidR="000C562B" w:rsidRPr="00812E40">
        <w:rPr>
          <w:rFonts w:ascii="Times New Roman" w:hAnsi="Times New Roman"/>
          <w:sz w:val="26"/>
          <w:szCs w:val="26"/>
          <w:lang w:val="ro-RO"/>
        </w:rPr>
        <w:t>.2020</w:t>
      </w:r>
      <w:r w:rsidRPr="00812E40">
        <w:rPr>
          <w:rFonts w:ascii="Times New Roman" w:hAnsi="Times New Roman"/>
          <w:sz w:val="26"/>
          <w:szCs w:val="26"/>
          <w:lang w:val="ro-RO"/>
        </w:rPr>
        <w:t>, prin care a fost stabilită că nu necesită emiterea unui act de reglementare.</w:t>
      </w:r>
    </w:p>
    <w:p w:rsidR="00AA6495" w:rsidRPr="00812E40" w:rsidRDefault="00040D4B" w:rsidP="00D773FF">
      <w:pPr>
        <w:pStyle w:val="ListParagraph"/>
        <w:numPr>
          <w:ilvl w:val="2"/>
          <w:numId w:val="16"/>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b/>
          <w:sz w:val="26"/>
          <w:szCs w:val="26"/>
          <w:lang w:val="ro-RO"/>
        </w:rPr>
        <w:t>folosirea terenului în mod intensiv:</w:t>
      </w:r>
      <w:r w:rsidRPr="00812E40">
        <w:rPr>
          <w:rFonts w:ascii="Times New Roman" w:hAnsi="Times New Roman"/>
          <w:sz w:val="26"/>
          <w:szCs w:val="26"/>
          <w:lang w:val="ro-RO"/>
        </w:rPr>
        <w:t xml:space="preserve"> Nu este cazul.</w:t>
      </w:r>
    </w:p>
    <w:p w:rsidR="00AA6495" w:rsidRPr="00812E40" w:rsidRDefault="00040D4B" w:rsidP="00D773FF">
      <w:pPr>
        <w:pStyle w:val="ListParagraph"/>
        <w:numPr>
          <w:ilvl w:val="0"/>
          <w:numId w:val="14"/>
        </w:numPr>
        <w:spacing w:after="0" w:line="240" w:lineRule="auto"/>
        <w:ind w:left="720" w:right="-279"/>
        <w:jc w:val="both"/>
        <w:rPr>
          <w:rFonts w:ascii="Times New Roman" w:hAnsi="Times New Roman"/>
          <w:b/>
          <w:sz w:val="26"/>
          <w:szCs w:val="26"/>
          <w:lang w:val="ro-RO"/>
        </w:rPr>
      </w:pPr>
      <w:r w:rsidRPr="00812E40">
        <w:rPr>
          <w:rFonts w:ascii="Times New Roman" w:hAnsi="Times New Roman"/>
          <w:b/>
          <w:sz w:val="26"/>
          <w:szCs w:val="26"/>
          <w:lang w:val="ro-RO"/>
        </w:rPr>
        <w:t>Efectele asupra zonelor sau peisajelor care au un statut de protejare recunoscut pe plan naţional, comunitar sau internaţional:</w:t>
      </w:r>
    </w:p>
    <w:p w:rsidR="00AA6495" w:rsidRPr="00812E40" w:rsidRDefault="00040D4B" w:rsidP="00D773FF">
      <w:pPr>
        <w:spacing w:after="0" w:line="240" w:lineRule="auto"/>
        <w:ind w:right="-279" w:firstLine="720"/>
        <w:jc w:val="both"/>
        <w:rPr>
          <w:rFonts w:ascii="Times New Roman" w:hAnsi="Times New Roman"/>
          <w:sz w:val="26"/>
          <w:szCs w:val="26"/>
          <w:lang w:val="ro-RO"/>
        </w:rPr>
      </w:pPr>
      <w:r w:rsidRPr="00812E40">
        <w:rPr>
          <w:rFonts w:ascii="Times New Roman" w:hAnsi="Times New Roman"/>
          <w:sz w:val="26"/>
          <w:szCs w:val="26"/>
          <w:lang w:val="ro-RO"/>
        </w:rPr>
        <w:t xml:space="preserve">Suprafaţă </w:t>
      </w:r>
      <w:r w:rsidRPr="00812E40">
        <w:rPr>
          <w:rFonts w:ascii="Times New Roman" w:hAnsi="Times New Roman"/>
          <w:b/>
          <w:i/>
          <w:sz w:val="26"/>
          <w:szCs w:val="26"/>
          <w:lang w:val="ro-RO"/>
        </w:rPr>
        <w:t>studiată se suprapune</w:t>
      </w:r>
      <w:r w:rsidRPr="00812E40">
        <w:rPr>
          <w:rFonts w:ascii="Times New Roman" w:hAnsi="Times New Roman"/>
          <w:sz w:val="26"/>
          <w:szCs w:val="26"/>
          <w:lang w:val="ro-RO"/>
        </w:rPr>
        <w:t xml:space="preserve"> cu arii naturale protejate: </w:t>
      </w:r>
    </w:p>
    <w:p w:rsidR="00D61EB7" w:rsidRPr="00812E40" w:rsidRDefault="00D61EB7" w:rsidP="00D61EB7">
      <w:pPr>
        <w:pStyle w:val="ListParagraph"/>
        <w:numPr>
          <w:ilvl w:val="0"/>
          <w:numId w:val="4"/>
        </w:numPr>
        <w:autoSpaceDE w:val="0"/>
        <w:autoSpaceDN w:val="0"/>
        <w:adjustRightInd w:val="0"/>
        <w:spacing w:after="0" w:line="240" w:lineRule="auto"/>
        <w:jc w:val="both"/>
        <w:rPr>
          <w:rFonts w:ascii="Times New Roman" w:hAnsi="Times New Roman"/>
          <w:sz w:val="26"/>
          <w:szCs w:val="26"/>
          <w:lang w:val="ro-RO"/>
        </w:rPr>
      </w:pPr>
      <w:r w:rsidRPr="00812E40">
        <w:rPr>
          <w:rFonts w:ascii="Times New Roman" w:hAnsi="Times New Roman"/>
          <w:b/>
          <w:sz w:val="26"/>
          <w:szCs w:val="26"/>
          <w:lang w:val="ro-RO"/>
        </w:rPr>
        <w:t>ROSCI0090 ”Harghita Mădăraș”</w:t>
      </w:r>
      <w:r w:rsidRPr="00812E40">
        <w:rPr>
          <w:rFonts w:ascii="Times New Roman" w:hAnsi="Times New Roman"/>
          <w:sz w:val="24"/>
          <w:szCs w:val="24"/>
        </w:rPr>
        <w:t xml:space="preserve"> – </w:t>
      </w:r>
      <w:r w:rsidRPr="00812E40">
        <w:rPr>
          <w:rFonts w:ascii="Times New Roman" w:hAnsi="Times New Roman"/>
          <w:sz w:val="26"/>
          <w:szCs w:val="26"/>
        </w:rPr>
        <w:t>sit de importanţă comunitară.</w:t>
      </w:r>
    </w:p>
    <w:p w:rsidR="00AA6495" w:rsidRPr="00812E40" w:rsidRDefault="00C37030" w:rsidP="00D773FF">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b/>
          <w:sz w:val="26"/>
          <w:szCs w:val="26"/>
        </w:rPr>
        <w:t>ROSPA0034</w:t>
      </w:r>
      <w:r w:rsidR="00040D4B" w:rsidRPr="00812E40">
        <w:rPr>
          <w:rFonts w:ascii="Times New Roman" w:hAnsi="Times New Roman"/>
          <w:b/>
          <w:sz w:val="26"/>
          <w:szCs w:val="26"/>
        </w:rPr>
        <w:t xml:space="preserve"> ”Depresiunea și Munții </w:t>
      </w:r>
      <w:r w:rsidRPr="00812E40">
        <w:rPr>
          <w:rFonts w:ascii="Times New Roman" w:hAnsi="Times New Roman"/>
          <w:b/>
          <w:sz w:val="26"/>
          <w:szCs w:val="26"/>
        </w:rPr>
        <w:t>Ciucului</w:t>
      </w:r>
      <w:r w:rsidR="00040D4B" w:rsidRPr="00812E40">
        <w:rPr>
          <w:rFonts w:ascii="Times New Roman" w:hAnsi="Times New Roman"/>
          <w:b/>
          <w:sz w:val="26"/>
          <w:szCs w:val="26"/>
        </w:rPr>
        <w:t xml:space="preserve">” – </w:t>
      </w:r>
      <w:r w:rsidR="00040D4B" w:rsidRPr="00812E40">
        <w:rPr>
          <w:rFonts w:ascii="Times New Roman" w:hAnsi="Times New Roman"/>
          <w:sz w:val="26"/>
          <w:szCs w:val="26"/>
        </w:rPr>
        <w:t>arie de protecție specială avifaunistică</w:t>
      </w:r>
    </w:p>
    <w:p w:rsidR="00AA6495" w:rsidRPr="00812E40" w:rsidRDefault="00040D4B" w:rsidP="00D773FF">
      <w:pPr>
        <w:spacing w:after="0" w:line="240" w:lineRule="auto"/>
        <w:ind w:right="-279"/>
        <w:jc w:val="both"/>
        <w:rPr>
          <w:rFonts w:ascii="Times New Roman" w:hAnsi="Times New Roman"/>
          <w:i/>
          <w:sz w:val="26"/>
          <w:szCs w:val="26"/>
          <w:lang w:val="ro-RO"/>
        </w:rPr>
      </w:pPr>
      <w:r w:rsidRPr="00812E40">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A95A40" w:rsidRPr="00812E40" w:rsidRDefault="00A95A40" w:rsidP="00D773FF">
      <w:pPr>
        <w:spacing w:after="0" w:line="240" w:lineRule="auto"/>
        <w:ind w:right="-279"/>
        <w:jc w:val="both"/>
        <w:rPr>
          <w:rFonts w:ascii="Times New Roman" w:hAnsi="Times New Roman"/>
          <w:i/>
          <w:sz w:val="26"/>
          <w:szCs w:val="26"/>
          <w:lang w:val="ro-RO"/>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9860B6" w:rsidRPr="00812E40" w:rsidRDefault="00773E79" w:rsidP="009860B6">
      <w:pPr>
        <w:pStyle w:val="ListParagraph"/>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S</w:t>
      </w:r>
      <w:r w:rsidR="009860B6" w:rsidRPr="00812E40">
        <w:rPr>
          <w:rFonts w:ascii="Times New Roman" w:hAnsi="Times New Roman"/>
          <w:sz w:val="26"/>
          <w:szCs w:val="26"/>
          <w:lang w:val="ro-RO"/>
        </w:rPr>
        <w:t xml:space="preserve">uprafața amenajamentului silvic se află aproape integral (cu excepția parcelei 13 și 70) în situl Natura 2000 </w:t>
      </w:r>
      <w:r w:rsidR="009860B6" w:rsidRPr="00812E40">
        <w:rPr>
          <w:rFonts w:ascii="Times New Roman" w:hAnsi="Times New Roman"/>
          <w:b/>
          <w:i/>
          <w:sz w:val="26"/>
          <w:szCs w:val="26"/>
          <w:lang w:val="ro-RO"/>
        </w:rPr>
        <w:t xml:space="preserve">ROSCI0090 </w:t>
      </w:r>
      <w:r w:rsidRPr="00812E40">
        <w:rPr>
          <w:rFonts w:ascii="Times New Roman" w:hAnsi="Times New Roman"/>
          <w:b/>
          <w:i/>
          <w:sz w:val="26"/>
          <w:szCs w:val="26"/>
          <w:lang w:val="ro-RO"/>
        </w:rPr>
        <w:t>”</w:t>
      </w:r>
      <w:r w:rsidR="009860B6" w:rsidRPr="00812E40">
        <w:rPr>
          <w:rFonts w:ascii="Times New Roman" w:hAnsi="Times New Roman"/>
          <w:b/>
          <w:i/>
          <w:sz w:val="26"/>
          <w:szCs w:val="26"/>
          <w:lang w:val="ro-RO"/>
        </w:rPr>
        <w:t>Harghita Mădăraș</w:t>
      </w:r>
      <w:r w:rsidRPr="00812E40">
        <w:rPr>
          <w:rFonts w:ascii="Times New Roman" w:hAnsi="Times New Roman"/>
          <w:b/>
          <w:i/>
          <w:sz w:val="26"/>
          <w:szCs w:val="26"/>
          <w:lang w:val="ro-RO"/>
        </w:rPr>
        <w:t>”</w:t>
      </w:r>
      <w:r w:rsidR="009860B6" w:rsidRPr="00812E40">
        <w:rPr>
          <w:rFonts w:ascii="Times New Roman" w:hAnsi="Times New Roman"/>
          <w:sz w:val="26"/>
          <w:szCs w:val="26"/>
          <w:lang w:val="ro-RO"/>
        </w:rPr>
        <w:t xml:space="preserve"> – sit de importanță comunitară.</w:t>
      </w:r>
    </w:p>
    <w:p w:rsidR="009860B6" w:rsidRPr="00812E40" w:rsidRDefault="009860B6" w:rsidP="009860B6">
      <w:pPr>
        <w:pStyle w:val="ListParagraph"/>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Suprafața amenajamentului silvic se află parțial (parcelele 5A</w:t>
      </w:r>
      <w:r w:rsidR="00AB555A" w:rsidRPr="00812E40">
        <w:rPr>
          <w:rFonts w:ascii="Times New Roman" w:hAnsi="Times New Roman"/>
          <w:sz w:val="26"/>
          <w:szCs w:val="26"/>
          <w:lang w:val="ro-RO"/>
        </w:rPr>
        <w:t>%</w:t>
      </w:r>
      <w:r w:rsidRPr="00812E40">
        <w:rPr>
          <w:rFonts w:ascii="Times New Roman" w:hAnsi="Times New Roman"/>
          <w:sz w:val="26"/>
          <w:szCs w:val="26"/>
          <w:lang w:val="ro-RO"/>
        </w:rPr>
        <w:t>, 5B</w:t>
      </w:r>
      <w:r w:rsidR="00AB555A" w:rsidRPr="00812E40">
        <w:rPr>
          <w:rFonts w:ascii="Times New Roman" w:hAnsi="Times New Roman"/>
          <w:sz w:val="26"/>
          <w:szCs w:val="26"/>
          <w:lang w:val="ro-RO"/>
        </w:rPr>
        <w:t>%, 5C</w:t>
      </w:r>
      <w:r w:rsidRPr="00812E40">
        <w:rPr>
          <w:rFonts w:ascii="Times New Roman" w:hAnsi="Times New Roman"/>
          <w:sz w:val="26"/>
          <w:szCs w:val="26"/>
          <w:lang w:val="ro-RO"/>
        </w:rPr>
        <w:t>,</w:t>
      </w:r>
      <w:r w:rsidR="00AB555A" w:rsidRPr="00812E40">
        <w:rPr>
          <w:rFonts w:ascii="Times New Roman" w:hAnsi="Times New Roman"/>
          <w:sz w:val="26"/>
          <w:szCs w:val="26"/>
          <w:lang w:val="ro-RO"/>
        </w:rPr>
        <w:t xml:space="preserve"> 5D,</w:t>
      </w:r>
      <w:r w:rsidRPr="00812E40">
        <w:rPr>
          <w:rFonts w:ascii="Times New Roman" w:hAnsi="Times New Roman"/>
          <w:sz w:val="26"/>
          <w:szCs w:val="26"/>
          <w:lang w:val="ro-RO"/>
        </w:rPr>
        <w:t xml:space="preserve"> 70 și 103) în situl Natura 2000 </w:t>
      </w:r>
      <w:r w:rsidR="00773E79" w:rsidRPr="00812E40">
        <w:rPr>
          <w:rFonts w:ascii="Times New Roman" w:hAnsi="Times New Roman"/>
          <w:b/>
          <w:i/>
          <w:sz w:val="26"/>
          <w:szCs w:val="26"/>
          <w:lang w:val="ro-RO"/>
        </w:rPr>
        <w:t>ROSPA0034 ”</w:t>
      </w:r>
      <w:r w:rsidRPr="00812E40">
        <w:rPr>
          <w:rFonts w:ascii="Times New Roman" w:hAnsi="Times New Roman"/>
          <w:b/>
          <w:i/>
          <w:sz w:val="26"/>
          <w:szCs w:val="26"/>
          <w:lang w:val="ro-RO"/>
        </w:rPr>
        <w:t>Depresiunea și Munții Ciucului</w:t>
      </w:r>
      <w:r w:rsidR="00773E79" w:rsidRPr="00812E40">
        <w:rPr>
          <w:rFonts w:ascii="Times New Roman" w:hAnsi="Times New Roman"/>
          <w:sz w:val="26"/>
          <w:szCs w:val="26"/>
          <w:lang w:val="ro-RO"/>
        </w:rPr>
        <w:t>”</w:t>
      </w:r>
      <w:r w:rsidRPr="00812E40">
        <w:rPr>
          <w:rFonts w:ascii="Times New Roman" w:hAnsi="Times New Roman"/>
          <w:sz w:val="26"/>
          <w:szCs w:val="26"/>
          <w:lang w:val="ro-RO"/>
        </w:rPr>
        <w:t>– arie de protecţie specială avifaunistică.</w:t>
      </w:r>
    </w:p>
    <w:p w:rsidR="00AA6495" w:rsidRPr="00812E40" w:rsidRDefault="00773E79" w:rsidP="00D773FF">
      <w:pPr>
        <w:pStyle w:val="ListParagraph"/>
        <w:numPr>
          <w:ilvl w:val="0"/>
          <w:numId w:val="19"/>
        </w:numPr>
        <w:spacing w:after="0" w:line="240" w:lineRule="auto"/>
        <w:ind w:left="720" w:right="-279" w:hanging="360"/>
        <w:jc w:val="both"/>
      </w:pPr>
      <w:r w:rsidRPr="00812E40">
        <w:rPr>
          <w:rFonts w:ascii="Times New Roman" w:hAnsi="Times New Roman"/>
          <w:sz w:val="26"/>
          <w:szCs w:val="26"/>
          <w:lang w:val="ro-RO"/>
        </w:rPr>
        <w:t>A</w:t>
      </w:r>
      <w:r w:rsidR="00040D4B" w:rsidRPr="00812E40">
        <w:rPr>
          <w:rFonts w:ascii="Times New Roman" w:hAnsi="Times New Roman"/>
          <w:sz w:val="26"/>
          <w:szCs w:val="26"/>
          <w:lang w:val="ro-RO"/>
        </w:rPr>
        <w:t xml:space="preserve">menajamentul silvic studiat </w:t>
      </w:r>
      <w:r w:rsidR="00040D4B" w:rsidRPr="00812E40">
        <w:rPr>
          <w:rFonts w:ascii="Times New Roman" w:eastAsia="Times New Roman" w:hAnsi="Times New Roman"/>
          <w:sz w:val="26"/>
          <w:szCs w:val="26"/>
          <w:lang w:val="ro-RO"/>
        </w:rPr>
        <w:t>nu prevede:</w:t>
      </w:r>
    </w:p>
    <w:p w:rsidR="00A7108D" w:rsidRPr="00812E40" w:rsidRDefault="00431D5E"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realizarea de construcţii care să afecteze habitate sau specii prioritare de interes comunitar;</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B34AA4" w:rsidRPr="00812E40" w:rsidRDefault="00B34AA4" w:rsidP="00B34AA4">
      <w:pPr>
        <w:spacing w:after="15" w:line="240" w:lineRule="auto"/>
        <w:ind w:left="720" w:right="-279"/>
        <w:jc w:val="both"/>
        <w:rPr>
          <w:rFonts w:ascii="Times New Roman" w:eastAsia="Times New Roman" w:hAnsi="Times New Roman"/>
          <w:sz w:val="26"/>
          <w:szCs w:val="26"/>
          <w:lang w:val="ro-RO"/>
        </w:rPr>
      </w:pPr>
    </w:p>
    <w:p w:rsidR="001C5127" w:rsidRPr="00812E40" w:rsidRDefault="001C5127" w:rsidP="00B34AA4">
      <w:pPr>
        <w:spacing w:after="15" w:line="240" w:lineRule="auto"/>
        <w:ind w:left="720" w:right="-279"/>
        <w:jc w:val="both"/>
        <w:rPr>
          <w:rFonts w:ascii="Times New Roman" w:eastAsia="Times New Roman" w:hAnsi="Times New Roman"/>
          <w:sz w:val="26"/>
          <w:szCs w:val="26"/>
          <w:lang w:val="ro-RO"/>
        </w:rPr>
      </w:pP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Pr="00812E40" w:rsidRDefault="00040D4B" w:rsidP="00D773FF">
      <w:pPr>
        <w:numPr>
          <w:ilvl w:val="0"/>
          <w:numId w:val="3"/>
        </w:numPr>
        <w:spacing w:after="15" w:line="240" w:lineRule="auto"/>
        <w:ind w:right="-279"/>
        <w:jc w:val="both"/>
        <w:rPr>
          <w:rFonts w:ascii="Times New Roman" w:eastAsia="Times New Roman" w:hAnsi="Times New Roman"/>
          <w:sz w:val="26"/>
          <w:szCs w:val="26"/>
          <w:lang w:val="ro-RO"/>
        </w:rPr>
      </w:pPr>
      <w:r w:rsidRPr="00812E40">
        <w:rPr>
          <w:rFonts w:ascii="Times New Roman" w:eastAsia="Times New Roman" w:hAnsi="Times New Roman"/>
          <w:sz w:val="26"/>
          <w:szCs w:val="26"/>
          <w:lang w:val="ro-RO"/>
        </w:rPr>
        <w:t>crearea unor bariere care să ducă la izolarea reproductivă a vreunei specii de interes comunitar</w:t>
      </w:r>
    </w:p>
    <w:p w:rsidR="00773E79" w:rsidRPr="00812E40" w:rsidRDefault="00773E79" w:rsidP="00773E79">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 xml:space="preserve">Conform planșelor din PM parcelele forestiere suprapuse cu situl Natura 2000 </w:t>
      </w:r>
      <w:r w:rsidRPr="00812E40">
        <w:rPr>
          <w:rFonts w:ascii="Times New Roman" w:hAnsi="Times New Roman"/>
          <w:b/>
          <w:i/>
          <w:sz w:val="26"/>
          <w:szCs w:val="26"/>
          <w:lang w:val="ro-RO"/>
        </w:rPr>
        <w:t xml:space="preserve">ROSCI0090 </w:t>
      </w:r>
      <w:r w:rsidR="0024608C" w:rsidRPr="00812E40">
        <w:rPr>
          <w:rFonts w:ascii="Times New Roman" w:hAnsi="Times New Roman"/>
          <w:b/>
          <w:i/>
          <w:sz w:val="26"/>
          <w:szCs w:val="26"/>
          <w:lang w:val="ro-RO"/>
        </w:rPr>
        <w:t>”</w:t>
      </w:r>
      <w:r w:rsidRPr="00812E40">
        <w:rPr>
          <w:rFonts w:ascii="Times New Roman" w:hAnsi="Times New Roman"/>
          <w:b/>
          <w:i/>
          <w:sz w:val="26"/>
          <w:szCs w:val="26"/>
          <w:lang w:val="ro-RO"/>
        </w:rPr>
        <w:t>Harghita Mădăraș</w:t>
      </w:r>
      <w:r w:rsidR="0024608C" w:rsidRPr="00812E40">
        <w:rPr>
          <w:rFonts w:ascii="Times New Roman" w:hAnsi="Times New Roman"/>
          <w:b/>
          <w:i/>
          <w:sz w:val="26"/>
          <w:szCs w:val="26"/>
          <w:lang w:val="ro-RO"/>
        </w:rPr>
        <w:t>”</w:t>
      </w:r>
      <w:r w:rsidRPr="00812E40">
        <w:rPr>
          <w:rFonts w:ascii="Times New Roman" w:hAnsi="Times New Roman"/>
          <w:sz w:val="26"/>
          <w:szCs w:val="26"/>
          <w:lang w:val="ro-RO"/>
        </w:rPr>
        <w:t xml:space="preserve"> se află în zona de distribuție a următoarelor habitate și specii</w:t>
      </w:r>
      <w:r w:rsidRPr="00812E40">
        <w:rPr>
          <w:rFonts w:ascii="Times New Roman" w:hAnsi="Times New Roman"/>
          <w:i/>
          <w:sz w:val="26"/>
          <w:szCs w:val="26"/>
          <w:lang w:val="ro-RO"/>
        </w:rPr>
        <w:t xml:space="preserve"> </w:t>
      </w:r>
      <w:r w:rsidRPr="00812E40">
        <w:rPr>
          <w:rFonts w:ascii="Times New Roman" w:hAnsi="Times New Roman"/>
          <w:sz w:val="26"/>
          <w:szCs w:val="26"/>
          <w:lang w:val="ro-RO"/>
        </w:rPr>
        <w:t>pentru care a fost desemnat situl:</w:t>
      </w:r>
    </w:p>
    <w:p w:rsidR="00773E79" w:rsidRPr="00812E40" w:rsidRDefault="00773E79" w:rsidP="00773E79">
      <w:pPr>
        <w:pStyle w:val="ListParagraph"/>
        <w:numPr>
          <w:ilvl w:val="0"/>
          <w:numId w:val="35"/>
        </w:numPr>
        <w:spacing w:after="0" w:line="240" w:lineRule="auto"/>
        <w:ind w:left="709" w:right="-279"/>
        <w:jc w:val="both"/>
        <w:rPr>
          <w:rFonts w:ascii="Times New Roman" w:hAnsi="Times New Roman"/>
          <w:sz w:val="26"/>
          <w:szCs w:val="26"/>
          <w:lang w:val="ro-RO"/>
        </w:rPr>
      </w:pPr>
      <w:r w:rsidRPr="00812E40">
        <w:rPr>
          <w:rFonts w:ascii="Times New Roman" w:hAnsi="Times New Roman"/>
          <w:sz w:val="26"/>
          <w:szCs w:val="26"/>
          <w:lang w:val="ro-RO"/>
        </w:rPr>
        <w:t xml:space="preserve">majoritatea parcelelor (cu excepția parcelelor 4, 13 și 70) sunt suprapuse cu </w:t>
      </w:r>
      <w:r w:rsidRPr="00812E40">
        <w:rPr>
          <w:rFonts w:ascii="Times New Roman" w:hAnsi="Times New Roman"/>
          <w:b/>
          <w:sz w:val="26"/>
          <w:szCs w:val="26"/>
          <w:lang w:val="ro-RO"/>
        </w:rPr>
        <w:t>habitatul de interes comunitar</w:t>
      </w:r>
      <w:r w:rsidRPr="00812E40">
        <w:rPr>
          <w:rFonts w:ascii="Times New Roman" w:hAnsi="Times New Roman"/>
          <w:sz w:val="26"/>
          <w:szCs w:val="26"/>
          <w:lang w:val="ro-RO"/>
        </w:rPr>
        <w:t xml:space="preserve"> </w:t>
      </w:r>
      <w:r w:rsidRPr="00812E40">
        <w:rPr>
          <w:rFonts w:ascii="Times New Roman" w:hAnsi="Times New Roman"/>
          <w:b/>
          <w:i/>
          <w:sz w:val="26"/>
          <w:szCs w:val="26"/>
          <w:lang w:val="ro-RO"/>
        </w:rPr>
        <w:t>9410–Păduri acidofile de molid (Picea abies) din etajul montan până în cel alpin (Vaccinio-Piceetea)</w:t>
      </w:r>
      <w:r w:rsidRPr="00812E40">
        <w:rPr>
          <w:rFonts w:ascii="Times New Roman" w:hAnsi="Times New Roman"/>
          <w:sz w:val="26"/>
          <w:szCs w:val="26"/>
          <w:lang w:val="ro-RO"/>
        </w:rPr>
        <w:t xml:space="preserve"> </w:t>
      </w:r>
    </w:p>
    <w:p w:rsidR="008A11A3" w:rsidRPr="00812E40" w:rsidRDefault="008A11A3" w:rsidP="008A11A3">
      <w:pPr>
        <w:pStyle w:val="ListParagraph"/>
        <w:numPr>
          <w:ilvl w:val="0"/>
          <w:numId w:val="35"/>
        </w:numPr>
        <w:autoSpaceDE w:val="0"/>
        <w:autoSpaceDN w:val="0"/>
        <w:adjustRightInd w:val="0"/>
        <w:spacing w:after="0" w:line="240" w:lineRule="auto"/>
        <w:ind w:left="709" w:right="-141"/>
        <w:jc w:val="both"/>
        <w:rPr>
          <w:rFonts w:ascii="Times New Roman" w:hAnsi="Times New Roman"/>
          <w:b/>
          <w:sz w:val="26"/>
          <w:szCs w:val="26"/>
          <w:lang w:val="ro-RO"/>
        </w:rPr>
      </w:pPr>
      <w:r w:rsidRPr="00812E40">
        <w:rPr>
          <w:rFonts w:ascii="Times New Roman" w:hAnsi="Times New Roman"/>
          <w:b/>
          <w:sz w:val="26"/>
          <w:szCs w:val="26"/>
          <w:lang w:val="ro-RO"/>
        </w:rPr>
        <w:t xml:space="preserve">habitate de interes comunitar: </w:t>
      </w:r>
    </w:p>
    <w:p w:rsidR="008A11A3" w:rsidRPr="00812E40" w:rsidRDefault="008A11A3" w:rsidP="008A11A3">
      <w:pPr>
        <w:pStyle w:val="ListParagraph"/>
        <w:autoSpaceDE w:val="0"/>
        <w:autoSpaceDN w:val="0"/>
        <w:adjustRightInd w:val="0"/>
        <w:spacing w:after="0" w:line="240" w:lineRule="auto"/>
        <w:ind w:left="709" w:right="-141"/>
        <w:jc w:val="both"/>
        <w:rPr>
          <w:rFonts w:ascii="Times New Roman" w:hAnsi="Times New Roman"/>
          <w:b/>
          <w:sz w:val="26"/>
          <w:szCs w:val="26"/>
          <w:lang w:val="ro-RO"/>
        </w:rPr>
      </w:pPr>
      <w:r w:rsidRPr="00812E40">
        <w:rPr>
          <w:rFonts w:ascii="Times New Roman" w:hAnsi="Times New Roman"/>
          <w:b/>
          <w:i/>
          <w:sz w:val="26"/>
          <w:szCs w:val="26"/>
          <w:lang w:val="ro-RO"/>
        </w:rPr>
        <w:t>6520– Fânețe montane</w:t>
      </w:r>
      <w:r w:rsidRPr="00812E40">
        <w:rPr>
          <w:rFonts w:ascii="Times New Roman" w:hAnsi="Times New Roman"/>
          <w:b/>
          <w:sz w:val="26"/>
          <w:szCs w:val="26"/>
          <w:lang w:val="ro-RO"/>
        </w:rPr>
        <w:t xml:space="preserve"> (parcela 4 și 5B parțial)</w:t>
      </w:r>
    </w:p>
    <w:p w:rsidR="008A11A3" w:rsidRPr="00812E40" w:rsidRDefault="008A11A3" w:rsidP="008A11A3">
      <w:pPr>
        <w:pStyle w:val="ListParagraph"/>
        <w:autoSpaceDE w:val="0"/>
        <w:autoSpaceDN w:val="0"/>
        <w:adjustRightInd w:val="0"/>
        <w:spacing w:after="0" w:line="240" w:lineRule="auto"/>
        <w:ind w:left="709" w:right="-141"/>
        <w:jc w:val="both"/>
        <w:rPr>
          <w:rFonts w:ascii="Times New Roman" w:hAnsi="Times New Roman"/>
          <w:b/>
          <w:sz w:val="26"/>
          <w:szCs w:val="26"/>
          <w:lang w:val="ro-RO"/>
        </w:rPr>
      </w:pPr>
      <w:r w:rsidRPr="00812E40">
        <w:rPr>
          <w:rFonts w:ascii="Times New Roman" w:hAnsi="Times New Roman"/>
          <w:b/>
          <w:i/>
          <w:sz w:val="26"/>
          <w:szCs w:val="26"/>
          <w:lang w:val="ro-RO"/>
        </w:rPr>
        <w:t>7140– Mlaștini turboase de tranziție și turbării mișcătoare</w:t>
      </w:r>
      <w:r w:rsidRPr="00812E40">
        <w:rPr>
          <w:rFonts w:ascii="Times New Roman" w:hAnsi="Times New Roman"/>
          <w:b/>
          <w:sz w:val="26"/>
          <w:szCs w:val="26"/>
          <w:lang w:val="ro-RO"/>
        </w:rPr>
        <w:t xml:space="preserve"> (parcela 4 parțial)</w:t>
      </w:r>
    </w:p>
    <w:p w:rsidR="008A11A3" w:rsidRPr="00812E40" w:rsidRDefault="008A11A3" w:rsidP="008A11A3">
      <w:pPr>
        <w:pStyle w:val="ListParagraph"/>
        <w:autoSpaceDE w:val="0"/>
        <w:autoSpaceDN w:val="0"/>
        <w:adjustRightInd w:val="0"/>
        <w:spacing w:after="0" w:line="240" w:lineRule="auto"/>
        <w:ind w:left="709" w:right="-141"/>
        <w:jc w:val="both"/>
        <w:rPr>
          <w:rFonts w:ascii="Times New Roman" w:hAnsi="Times New Roman"/>
          <w:b/>
          <w:sz w:val="26"/>
          <w:szCs w:val="26"/>
          <w:lang w:val="ro-RO"/>
        </w:rPr>
      </w:pPr>
      <w:r w:rsidRPr="00812E40">
        <w:rPr>
          <w:rFonts w:ascii="Times New Roman" w:hAnsi="Times New Roman"/>
          <w:b/>
          <w:i/>
          <w:sz w:val="26"/>
          <w:szCs w:val="26"/>
          <w:lang w:val="ro-RO"/>
        </w:rPr>
        <w:t>4060– Tufărișuri alpine și boreale</w:t>
      </w:r>
      <w:r w:rsidRPr="00812E40">
        <w:rPr>
          <w:rFonts w:ascii="Times New Roman" w:hAnsi="Times New Roman"/>
          <w:b/>
          <w:sz w:val="26"/>
          <w:szCs w:val="26"/>
          <w:lang w:val="ro-RO"/>
        </w:rPr>
        <w:t xml:space="preserve"> (parcela 143C parțial)</w:t>
      </w:r>
    </w:p>
    <w:p w:rsidR="008A11A3" w:rsidRPr="00812E40" w:rsidRDefault="008A11A3" w:rsidP="008A11A3">
      <w:pPr>
        <w:pStyle w:val="ListParagraph"/>
        <w:numPr>
          <w:ilvl w:val="0"/>
          <w:numId w:val="35"/>
        </w:numPr>
        <w:autoSpaceDE w:val="0"/>
        <w:autoSpaceDN w:val="0"/>
        <w:adjustRightInd w:val="0"/>
        <w:spacing w:after="0" w:line="240" w:lineRule="auto"/>
        <w:ind w:left="709" w:right="-141"/>
        <w:jc w:val="both"/>
        <w:rPr>
          <w:rFonts w:ascii="Times New Roman" w:hAnsi="Times New Roman"/>
          <w:b/>
          <w:sz w:val="26"/>
          <w:szCs w:val="26"/>
          <w:lang w:val="ro-RO"/>
        </w:rPr>
      </w:pPr>
      <w:r w:rsidRPr="00812E40">
        <w:rPr>
          <w:rFonts w:ascii="Times New Roman" w:hAnsi="Times New Roman"/>
          <w:b/>
          <w:sz w:val="26"/>
          <w:szCs w:val="26"/>
          <w:lang w:val="ro-RO"/>
        </w:rPr>
        <w:t xml:space="preserve">habitatul următoarelor specii de mamifere, amfibieni și plante  de interes comunitar: </w:t>
      </w:r>
    </w:p>
    <w:p w:rsidR="008A11A3" w:rsidRPr="00812E40" w:rsidRDefault="008A11A3" w:rsidP="008A11A3">
      <w:pPr>
        <w:widowControl w:val="0"/>
        <w:spacing w:after="0" w:line="240" w:lineRule="auto"/>
        <w:ind w:left="709" w:right="-141"/>
        <w:jc w:val="both"/>
        <w:rPr>
          <w:rFonts w:ascii="Times New Roman" w:hAnsi="Times New Roman"/>
          <w:b/>
          <w:sz w:val="26"/>
          <w:szCs w:val="26"/>
          <w:lang w:val="ro-RO"/>
        </w:rPr>
      </w:pPr>
      <w:r w:rsidRPr="00812E40">
        <w:rPr>
          <w:rFonts w:ascii="Times New Roman" w:hAnsi="Times New Roman"/>
          <w:b/>
          <w:sz w:val="26"/>
          <w:szCs w:val="26"/>
          <w:lang w:val="ro-RO"/>
        </w:rPr>
        <w:t>Ursul brun–</w:t>
      </w:r>
      <w:r w:rsidRPr="00812E40">
        <w:rPr>
          <w:rFonts w:ascii="Times New Roman" w:hAnsi="Times New Roman"/>
          <w:b/>
          <w:i/>
          <w:sz w:val="26"/>
          <w:szCs w:val="26"/>
          <w:lang w:val="ro-RO"/>
        </w:rPr>
        <w:t>Ursus arctos</w:t>
      </w:r>
    </w:p>
    <w:p w:rsidR="008A11A3" w:rsidRPr="00812E40" w:rsidRDefault="008A11A3" w:rsidP="008A11A3">
      <w:pPr>
        <w:widowControl w:val="0"/>
        <w:spacing w:after="0" w:line="240" w:lineRule="auto"/>
        <w:ind w:left="709" w:right="-141"/>
        <w:jc w:val="both"/>
        <w:rPr>
          <w:rFonts w:ascii="Times New Roman" w:hAnsi="Times New Roman"/>
          <w:b/>
          <w:sz w:val="26"/>
          <w:szCs w:val="26"/>
          <w:lang w:val="ro-RO"/>
        </w:rPr>
      </w:pPr>
      <w:r w:rsidRPr="00812E40">
        <w:rPr>
          <w:rFonts w:ascii="Times New Roman" w:hAnsi="Times New Roman"/>
          <w:b/>
          <w:sz w:val="26"/>
          <w:szCs w:val="26"/>
          <w:lang w:val="ro-RO"/>
        </w:rPr>
        <w:t>Buhaiul de baltă cu burta galbenă–</w:t>
      </w:r>
      <w:r w:rsidRPr="00812E40">
        <w:rPr>
          <w:rFonts w:ascii="Times New Roman" w:hAnsi="Times New Roman"/>
          <w:b/>
          <w:i/>
          <w:sz w:val="26"/>
          <w:szCs w:val="26"/>
          <w:lang w:val="ro-RO"/>
        </w:rPr>
        <w:t>Bombina variegata</w:t>
      </w:r>
      <w:r w:rsidRPr="00812E40">
        <w:rPr>
          <w:rFonts w:ascii="Times New Roman" w:hAnsi="Times New Roman"/>
          <w:b/>
          <w:sz w:val="26"/>
          <w:szCs w:val="26"/>
          <w:lang w:val="ro-RO"/>
        </w:rPr>
        <w:t xml:space="preserve"> </w:t>
      </w:r>
    </w:p>
    <w:p w:rsidR="008A11A3" w:rsidRPr="00812E40" w:rsidRDefault="008A11A3" w:rsidP="008A11A3">
      <w:pPr>
        <w:widowControl w:val="0"/>
        <w:spacing w:after="0" w:line="240" w:lineRule="auto"/>
        <w:ind w:left="709" w:right="-141"/>
        <w:jc w:val="both"/>
        <w:rPr>
          <w:rFonts w:ascii="Times New Roman" w:hAnsi="Times New Roman"/>
          <w:b/>
          <w:i/>
          <w:sz w:val="26"/>
          <w:szCs w:val="26"/>
          <w:lang w:val="ro-RO"/>
        </w:rPr>
      </w:pPr>
      <w:r w:rsidRPr="00812E40">
        <w:rPr>
          <w:rFonts w:ascii="Times New Roman" w:hAnsi="Times New Roman"/>
          <w:b/>
          <w:sz w:val="26"/>
          <w:szCs w:val="26"/>
          <w:lang w:val="ro-RO"/>
        </w:rPr>
        <w:t xml:space="preserve">Tritonul carpatic </w:t>
      </w:r>
      <w:r w:rsidRPr="00812E40">
        <w:rPr>
          <w:rFonts w:ascii="Times New Roman" w:hAnsi="Times New Roman"/>
          <w:b/>
          <w:i/>
          <w:sz w:val="26"/>
          <w:szCs w:val="26"/>
          <w:lang w:val="ro-RO"/>
        </w:rPr>
        <w:t>Triturus montandoni</w:t>
      </w:r>
    </w:p>
    <w:p w:rsidR="008A11A3" w:rsidRPr="00812E40" w:rsidRDefault="008A11A3" w:rsidP="008A11A3">
      <w:pPr>
        <w:widowControl w:val="0"/>
        <w:spacing w:after="0" w:line="240" w:lineRule="auto"/>
        <w:ind w:left="709" w:right="-141"/>
        <w:jc w:val="both"/>
        <w:rPr>
          <w:rFonts w:ascii="Times New Roman" w:hAnsi="Times New Roman"/>
          <w:b/>
          <w:sz w:val="26"/>
          <w:szCs w:val="26"/>
          <w:lang w:val="ro-RO"/>
        </w:rPr>
      </w:pPr>
      <w:r w:rsidRPr="00812E40">
        <w:rPr>
          <w:rFonts w:ascii="Times New Roman" w:hAnsi="Times New Roman"/>
          <w:b/>
          <w:sz w:val="26"/>
          <w:szCs w:val="26"/>
          <w:lang w:val="ro-RO"/>
        </w:rPr>
        <w:t xml:space="preserve">Clopoțelul  </w:t>
      </w:r>
      <w:r w:rsidRPr="00812E40">
        <w:rPr>
          <w:rFonts w:ascii="Times New Roman" w:hAnsi="Times New Roman"/>
          <w:b/>
          <w:i/>
          <w:sz w:val="26"/>
          <w:szCs w:val="26"/>
          <w:lang w:val="ro-RO"/>
        </w:rPr>
        <w:t>Campanula serrata</w:t>
      </w:r>
      <w:r w:rsidRPr="00812E40">
        <w:rPr>
          <w:rFonts w:ascii="Times New Roman" w:hAnsi="Times New Roman"/>
          <w:b/>
          <w:sz w:val="26"/>
          <w:szCs w:val="26"/>
          <w:lang w:val="ro-RO"/>
        </w:rPr>
        <w:t xml:space="preserve"> </w:t>
      </w:r>
    </w:p>
    <w:p w:rsidR="0024608C" w:rsidRPr="00812E40" w:rsidRDefault="0024608C" w:rsidP="0024608C">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 xml:space="preserve">Parcelele forestiere care se suprapun cu situl Natura 2000 </w:t>
      </w:r>
      <w:r w:rsidRPr="00812E40">
        <w:rPr>
          <w:rFonts w:ascii="Times New Roman" w:hAnsi="Times New Roman"/>
          <w:b/>
          <w:i/>
          <w:sz w:val="26"/>
          <w:szCs w:val="26"/>
        </w:rPr>
        <w:t>ROSPA0034 ”Depresiunea și Munții Ciucului”</w:t>
      </w:r>
      <w:r w:rsidRPr="00812E40">
        <w:rPr>
          <w:rFonts w:ascii="Times New Roman" w:hAnsi="Times New Roman"/>
          <w:sz w:val="26"/>
          <w:szCs w:val="26"/>
          <w:lang w:val="ro-RO"/>
        </w:rPr>
        <w:t xml:space="preserve">, se află în zona de distribuție a </w:t>
      </w:r>
      <w:r w:rsidRPr="00812E40">
        <w:rPr>
          <w:rFonts w:ascii="Times New Roman" w:hAnsi="Times New Roman"/>
          <w:b/>
          <w:i/>
          <w:sz w:val="26"/>
          <w:szCs w:val="26"/>
          <w:lang w:val="ro-RO"/>
        </w:rPr>
        <w:t>speciilor de păsări dependente de păduri,</w:t>
      </w:r>
      <w:r w:rsidRPr="00812E40">
        <w:rPr>
          <w:rFonts w:ascii="Times New Roman" w:hAnsi="Times New Roman"/>
          <w:i/>
          <w:sz w:val="26"/>
          <w:szCs w:val="26"/>
          <w:lang w:val="ro-RO"/>
        </w:rPr>
        <w:t xml:space="preserve"> </w:t>
      </w:r>
      <w:r w:rsidRPr="00812E40">
        <w:rPr>
          <w:rFonts w:ascii="Times New Roman" w:hAnsi="Times New Roman"/>
          <w:sz w:val="26"/>
          <w:szCs w:val="26"/>
          <w:lang w:val="ro-RO"/>
        </w:rPr>
        <w:t>pentru care a fost desemnat situl</w:t>
      </w:r>
      <w:r w:rsidRPr="00812E40">
        <w:rPr>
          <w:rFonts w:ascii="Times New Roman" w:hAnsi="Times New Roman"/>
          <w:i/>
          <w:sz w:val="26"/>
          <w:szCs w:val="26"/>
          <w:lang w:val="ro-RO"/>
        </w:rPr>
        <w:t xml:space="preserve">. </w:t>
      </w:r>
    </w:p>
    <w:p w:rsidR="00737B7B" w:rsidRPr="00812E40" w:rsidRDefault="00DA26B0"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pu</w:t>
      </w:r>
      <w:r w:rsidR="00946684" w:rsidRPr="00812E40">
        <w:rPr>
          <w:rFonts w:ascii="Times New Roman" w:hAnsi="Times New Roman"/>
          <w:sz w:val="26"/>
          <w:szCs w:val="26"/>
          <w:lang w:val="ro-RO"/>
        </w:rPr>
        <w:t>nctul de vedere nr. 387/ST.HR/02.10.2020 și avizul nr. 51</w:t>
      </w:r>
      <w:r w:rsidR="00431D5E" w:rsidRPr="00812E40">
        <w:rPr>
          <w:rFonts w:ascii="Times New Roman" w:hAnsi="Times New Roman"/>
          <w:sz w:val="26"/>
          <w:szCs w:val="26"/>
          <w:lang w:val="ro-RO"/>
        </w:rPr>
        <w:t>/ST.</w:t>
      </w:r>
      <w:r w:rsidR="00946684" w:rsidRPr="00812E40">
        <w:rPr>
          <w:rFonts w:ascii="Times New Roman" w:hAnsi="Times New Roman"/>
          <w:sz w:val="26"/>
          <w:szCs w:val="26"/>
          <w:lang w:val="ro-RO"/>
        </w:rPr>
        <w:t>HR./24.11</w:t>
      </w:r>
      <w:r w:rsidR="008F4FBB" w:rsidRPr="00812E40">
        <w:rPr>
          <w:rFonts w:ascii="Times New Roman" w:hAnsi="Times New Roman"/>
          <w:sz w:val="26"/>
          <w:szCs w:val="26"/>
          <w:lang w:val="ro-RO"/>
        </w:rPr>
        <w:t>.2020</w:t>
      </w:r>
      <w:r w:rsidR="00040D4B" w:rsidRPr="00812E40">
        <w:rPr>
          <w:rFonts w:ascii="Times New Roman" w:hAnsi="Times New Roman"/>
          <w:sz w:val="26"/>
          <w:szCs w:val="26"/>
          <w:lang w:val="ro-RO"/>
        </w:rPr>
        <w:t xml:space="preserve"> emis de Agenția Națională pentru Arii Naturale Protejate – Serviciul Teritorial Harghita</w:t>
      </w:r>
    </w:p>
    <w:p w:rsidR="00AA6495" w:rsidRPr="00812E40"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ar putea afecta în mod nesemnificativ, temporar, fără impact remanent aria naturală protejată,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Pr="00812E40" w:rsidRDefault="00040D4B" w:rsidP="00D773FF">
      <w:pPr>
        <w:numPr>
          <w:ilvl w:val="0"/>
          <w:numId w:val="19"/>
        </w:numPr>
        <w:spacing w:after="0" w:line="240" w:lineRule="auto"/>
        <w:ind w:left="720" w:right="-279" w:hanging="360"/>
        <w:jc w:val="both"/>
        <w:rPr>
          <w:rFonts w:ascii="Times New Roman" w:hAnsi="Times New Roman"/>
          <w:sz w:val="26"/>
          <w:szCs w:val="26"/>
          <w:lang w:val="ro-RO"/>
        </w:rPr>
      </w:pPr>
      <w:r w:rsidRPr="00812E4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B34AA4" w:rsidRPr="00812E40" w:rsidRDefault="00B34AA4" w:rsidP="00D773FF">
      <w:pPr>
        <w:pStyle w:val="ListParagraph"/>
        <w:spacing w:after="0" w:line="240" w:lineRule="auto"/>
        <w:ind w:left="0" w:right="-279"/>
        <w:jc w:val="both"/>
        <w:rPr>
          <w:rFonts w:ascii="Times New Roman" w:hAnsi="Times New Roman"/>
          <w:b/>
          <w:sz w:val="26"/>
          <w:szCs w:val="26"/>
          <w:lang w:val="ro-RO"/>
        </w:rPr>
      </w:pPr>
    </w:p>
    <w:p w:rsidR="00AA6495" w:rsidRPr="00812E40" w:rsidRDefault="00040D4B" w:rsidP="00D773FF">
      <w:pPr>
        <w:pStyle w:val="ListParagraph"/>
        <w:spacing w:after="0" w:line="240" w:lineRule="auto"/>
        <w:ind w:left="0" w:right="-279"/>
        <w:jc w:val="both"/>
        <w:rPr>
          <w:rFonts w:ascii="Times New Roman" w:hAnsi="Times New Roman"/>
          <w:b/>
          <w:sz w:val="26"/>
          <w:szCs w:val="26"/>
          <w:lang w:val="ro-RO"/>
        </w:rPr>
      </w:pPr>
      <w:r w:rsidRPr="00812E40">
        <w:rPr>
          <w:rFonts w:ascii="Times New Roman" w:hAnsi="Times New Roman"/>
          <w:b/>
          <w:sz w:val="26"/>
          <w:szCs w:val="26"/>
          <w:lang w:val="ro-RO"/>
        </w:rPr>
        <w:t>Măs</w:t>
      </w:r>
      <w:r w:rsidR="00544963" w:rsidRPr="00812E40">
        <w:rPr>
          <w:rFonts w:ascii="Times New Roman" w:hAnsi="Times New Roman"/>
          <w:b/>
          <w:sz w:val="26"/>
          <w:szCs w:val="26"/>
          <w:lang w:val="ro-RO"/>
        </w:rPr>
        <w:t>uri de reducere asupra sit</w:t>
      </w:r>
      <w:r w:rsidR="00946684" w:rsidRPr="00812E40">
        <w:rPr>
          <w:rFonts w:ascii="Times New Roman" w:hAnsi="Times New Roman"/>
          <w:b/>
          <w:sz w:val="26"/>
          <w:szCs w:val="26"/>
          <w:lang w:val="ro-RO"/>
        </w:rPr>
        <w:t>urilor</w:t>
      </w:r>
      <w:r w:rsidRPr="00812E40">
        <w:rPr>
          <w:rFonts w:ascii="Times New Roman" w:hAnsi="Times New Roman"/>
          <w:b/>
          <w:sz w:val="26"/>
          <w:szCs w:val="26"/>
          <w:lang w:val="ro-RO"/>
        </w:rPr>
        <w:t xml:space="preserve"> Natura 2000 </w:t>
      </w:r>
      <w:r w:rsidR="00946684" w:rsidRPr="00812E40">
        <w:rPr>
          <w:rFonts w:ascii="Times New Roman" w:hAnsi="Times New Roman"/>
          <w:b/>
          <w:sz w:val="26"/>
          <w:szCs w:val="26"/>
          <w:lang w:val="ro-RO"/>
        </w:rPr>
        <w:t>ROSCI0090 ”Harghita Mădăraș”</w:t>
      </w:r>
      <w:r w:rsidR="00946684" w:rsidRPr="00812E40">
        <w:rPr>
          <w:rFonts w:ascii="Times New Roman" w:hAnsi="Times New Roman"/>
          <w:sz w:val="24"/>
          <w:szCs w:val="24"/>
        </w:rPr>
        <w:t xml:space="preserve">  și </w:t>
      </w:r>
      <w:r w:rsidRPr="00812E40">
        <w:rPr>
          <w:rFonts w:ascii="Times New Roman" w:hAnsi="Times New Roman"/>
          <w:b/>
          <w:sz w:val="26"/>
          <w:szCs w:val="26"/>
        </w:rPr>
        <w:t xml:space="preserve">ROSPA0033 ”Depresiunea și Munții Giurgeului”, </w:t>
      </w:r>
      <w:r w:rsidRPr="00812E40">
        <w:rPr>
          <w:rFonts w:ascii="Times New Roman" w:hAnsi="Times New Roman"/>
          <w:b/>
          <w:sz w:val="26"/>
          <w:szCs w:val="26"/>
          <w:lang w:val="ro-RO"/>
        </w:rPr>
        <w:t xml:space="preserve">prezentate în amenajamentul silvic </w:t>
      </w:r>
      <w:r w:rsidR="00946684" w:rsidRPr="00812E40">
        <w:rPr>
          <w:rFonts w:ascii="Times New Roman" w:hAnsi="Times New Roman"/>
          <w:b/>
          <w:bCs/>
          <w:i/>
          <w:sz w:val="26"/>
          <w:szCs w:val="26"/>
        </w:rPr>
        <w:t xml:space="preserve">U.P. III </w:t>
      </w:r>
      <w:r w:rsidR="00946684" w:rsidRPr="00812E40">
        <w:rPr>
          <w:rFonts w:ascii="Times New Roman" w:hAnsi="Times New Roman"/>
          <w:b/>
          <w:i/>
          <w:sz w:val="26"/>
          <w:szCs w:val="26"/>
        </w:rPr>
        <w:t>Kokojz</w:t>
      </w:r>
      <w:r w:rsidR="00946684" w:rsidRPr="00812E40">
        <w:rPr>
          <w:rFonts w:ascii="Times New Roman" w:hAnsi="Times New Roman"/>
          <w:b/>
          <w:i/>
          <w:sz w:val="26"/>
          <w:szCs w:val="26"/>
          <w:lang w:val="hu-HU"/>
        </w:rPr>
        <w:t>ás</w:t>
      </w:r>
      <w:r w:rsidRPr="00812E40">
        <w:rPr>
          <w:rFonts w:ascii="Times New Roman" w:hAnsi="Times New Roman"/>
          <w:b/>
          <w:sz w:val="26"/>
          <w:szCs w:val="26"/>
          <w:lang w:val="ro-RO"/>
        </w:rPr>
        <w:t>:</w:t>
      </w:r>
    </w:p>
    <w:p w:rsidR="00AA6495" w:rsidRPr="00812E40" w:rsidRDefault="00040D4B" w:rsidP="00D773FF">
      <w:pPr>
        <w:pStyle w:val="ListParagraph"/>
        <w:numPr>
          <w:ilvl w:val="0"/>
          <w:numId w:val="21"/>
        </w:numPr>
        <w:spacing w:after="0" w:line="240" w:lineRule="auto"/>
        <w:ind w:right="-279"/>
        <w:jc w:val="both"/>
        <w:rPr>
          <w:sz w:val="26"/>
          <w:szCs w:val="26"/>
        </w:rPr>
      </w:pPr>
      <w:r w:rsidRPr="00812E40">
        <w:rPr>
          <w:rFonts w:ascii="Times New Roman" w:hAnsi="Times New Roman"/>
          <w:sz w:val="26"/>
          <w:szCs w:val="26"/>
          <w:lang w:val="ro-RO"/>
        </w:rPr>
        <w:t xml:space="preserve">parcelele forestiere din amenajamentul silvic </w:t>
      </w:r>
      <w:r w:rsidR="00946684" w:rsidRPr="00812E40">
        <w:rPr>
          <w:rFonts w:ascii="Times New Roman" w:hAnsi="Times New Roman"/>
          <w:bCs/>
          <w:i/>
          <w:sz w:val="26"/>
          <w:szCs w:val="26"/>
        </w:rPr>
        <w:t xml:space="preserve">U.P. III </w:t>
      </w:r>
      <w:r w:rsidR="00946684" w:rsidRPr="00812E40">
        <w:rPr>
          <w:rFonts w:ascii="Times New Roman" w:hAnsi="Times New Roman"/>
          <w:i/>
          <w:sz w:val="26"/>
          <w:szCs w:val="26"/>
        </w:rPr>
        <w:t>Kokojz</w:t>
      </w:r>
      <w:r w:rsidR="00946684" w:rsidRPr="00812E40">
        <w:rPr>
          <w:rFonts w:ascii="Times New Roman" w:hAnsi="Times New Roman"/>
          <w:i/>
          <w:sz w:val="26"/>
          <w:szCs w:val="26"/>
          <w:lang w:val="hu-HU"/>
        </w:rPr>
        <w:t>ás</w:t>
      </w:r>
      <w:r w:rsidR="00946684" w:rsidRPr="00812E40">
        <w:rPr>
          <w:rFonts w:ascii="Times New Roman" w:hAnsi="Times New Roman"/>
          <w:sz w:val="26"/>
          <w:szCs w:val="26"/>
          <w:lang w:val="ro-RO"/>
        </w:rPr>
        <w:t xml:space="preserve"> </w:t>
      </w:r>
      <w:r w:rsidRPr="00812E40">
        <w:rPr>
          <w:rFonts w:ascii="Times New Roman" w:hAnsi="Times New Roman"/>
          <w:sz w:val="26"/>
          <w:szCs w:val="26"/>
          <w:lang w:val="ro-RO"/>
        </w:rPr>
        <w:t>care se suprapun</w:t>
      </w:r>
      <w:r w:rsidRPr="00812E40">
        <w:rPr>
          <w:rFonts w:ascii="Times New Roman" w:hAnsi="Times New Roman"/>
          <w:i/>
          <w:sz w:val="26"/>
          <w:szCs w:val="26"/>
          <w:lang w:val="ro-RO"/>
        </w:rPr>
        <w:t xml:space="preserve"> </w:t>
      </w:r>
      <w:r w:rsidRPr="00812E40">
        <w:rPr>
          <w:rFonts w:ascii="Times New Roman" w:hAnsi="Times New Roman"/>
          <w:sz w:val="26"/>
          <w:szCs w:val="26"/>
          <w:lang w:val="ro-RO"/>
        </w:rPr>
        <w:t xml:space="preserve">cu situl Natura 2000 </w:t>
      </w:r>
      <w:r w:rsidR="008D0868" w:rsidRPr="00812E40">
        <w:rPr>
          <w:rFonts w:ascii="Times New Roman" w:hAnsi="Times New Roman"/>
          <w:b/>
          <w:bCs/>
          <w:sz w:val="26"/>
          <w:szCs w:val="26"/>
          <w:lang w:val="ro-RO"/>
        </w:rPr>
        <w:t>ROSPA0034</w:t>
      </w:r>
      <w:r w:rsidRPr="00812E40">
        <w:rPr>
          <w:rFonts w:ascii="Times New Roman" w:hAnsi="Times New Roman"/>
          <w:b/>
          <w:bCs/>
          <w:sz w:val="26"/>
          <w:szCs w:val="26"/>
          <w:lang w:val="ro-RO"/>
        </w:rPr>
        <w:t xml:space="preserve">” - Depresiunea și Munții </w:t>
      </w:r>
      <w:r w:rsidR="008D0868" w:rsidRPr="00812E40">
        <w:rPr>
          <w:rFonts w:ascii="Times New Roman" w:hAnsi="Times New Roman"/>
          <w:b/>
          <w:bCs/>
          <w:sz w:val="26"/>
          <w:szCs w:val="26"/>
          <w:lang w:val="ro-RO"/>
        </w:rPr>
        <w:t>Ciucului</w:t>
      </w:r>
      <w:r w:rsidRPr="00812E40">
        <w:rPr>
          <w:rFonts w:ascii="Times New Roman" w:hAnsi="Times New Roman"/>
          <w:b/>
          <w:bCs/>
          <w:sz w:val="26"/>
          <w:szCs w:val="26"/>
          <w:lang w:val="ro-RO"/>
        </w:rPr>
        <w:t>”</w:t>
      </w:r>
      <w:r w:rsidRPr="00812E40">
        <w:rPr>
          <w:rFonts w:ascii="Times New Roman" w:hAnsi="Times New Roman"/>
          <w:sz w:val="26"/>
          <w:szCs w:val="26"/>
          <w:lang w:val="ro-RO"/>
        </w:rPr>
        <w:t>, au fost încadrate în grupa funcțională I de protecție : în categoria funcți</w:t>
      </w:r>
      <w:r w:rsidR="00DA26B0" w:rsidRPr="00812E40">
        <w:rPr>
          <w:rFonts w:ascii="Times New Roman" w:hAnsi="Times New Roman"/>
          <w:sz w:val="26"/>
          <w:szCs w:val="26"/>
          <w:lang w:val="ro-RO"/>
        </w:rPr>
        <w:t>onală 1.5.R</w:t>
      </w:r>
      <w:r w:rsidR="00431D5E" w:rsidRPr="00812E40">
        <w:rPr>
          <w:rFonts w:ascii="Times New Roman" w:hAnsi="Times New Roman"/>
          <w:sz w:val="26"/>
          <w:szCs w:val="26"/>
          <w:lang w:val="ro-RO"/>
        </w:rPr>
        <w:t>.</w:t>
      </w:r>
      <w:r w:rsidRPr="00812E40">
        <w:rPr>
          <w:rFonts w:ascii="Times New Roman" w:hAnsi="Times New Roman"/>
          <w:sz w:val="26"/>
          <w:szCs w:val="26"/>
          <w:lang w:val="ro-RO"/>
        </w:rPr>
        <w:t xml:space="preserve">: </w:t>
      </w:r>
      <w:r w:rsidR="00DA26B0" w:rsidRPr="00812E40">
        <w:rPr>
          <w:rFonts w:ascii="Times New Roman" w:eastAsia="Times New Roman" w:hAnsi="Times New Roman"/>
          <w:sz w:val="26"/>
          <w:szCs w:val="26"/>
          <w:lang w:val="ro-RO"/>
        </w:rPr>
        <w:t>Arboretele din păduri/ecosisteme de pădure cu valoare protectivă pentru specii de interes deosebit incluse în arii de protecţie specială avifaunistică, în scopul conservării speciilor de păsări (din reţeaua ecologică Natura 2000 - SPA)</w:t>
      </w:r>
      <w:r w:rsidR="00431D5E" w:rsidRPr="00812E40">
        <w:rPr>
          <w:rFonts w:ascii="Times New Roman" w:hAnsi="Times New Roman"/>
          <w:sz w:val="26"/>
          <w:szCs w:val="26"/>
          <w:lang w:val="ro-RO"/>
        </w:rPr>
        <w:t xml:space="preserve"> </w:t>
      </w:r>
      <w:r w:rsidR="00544963" w:rsidRPr="00812E40">
        <w:rPr>
          <w:rFonts w:ascii="Times New Roman" w:hAnsi="Times New Roman"/>
          <w:sz w:val="26"/>
          <w:szCs w:val="26"/>
          <w:lang w:val="ro-RO"/>
        </w:rPr>
        <w:t>(TIV).</w:t>
      </w:r>
      <w:r w:rsidR="00431D5E" w:rsidRPr="00812E40">
        <w:rPr>
          <w:rFonts w:ascii="Arial" w:eastAsia="Times New Roman" w:hAnsi="Arial" w:cs="Arial"/>
          <w:sz w:val="20"/>
          <w:szCs w:val="20"/>
          <w:lang w:val="ro-RO"/>
        </w:rPr>
        <w:t xml:space="preserve"> </w:t>
      </w:r>
    </w:p>
    <w:p w:rsidR="00B34AA4" w:rsidRPr="00812E40" w:rsidRDefault="00B34AA4" w:rsidP="00B34AA4">
      <w:pPr>
        <w:pStyle w:val="ListParagraph"/>
        <w:spacing w:after="0" w:line="240" w:lineRule="auto"/>
        <w:ind w:right="-279"/>
        <w:jc w:val="both"/>
        <w:rPr>
          <w:sz w:val="26"/>
          <w:szCs w:val="26"/>
        </w:rPr>
      </w:pPr>
    </w:p>
    <w:p w:rsidR="001C5127" w:rsidRPr="00812E40" w:rsidRDefault="001C5127" w:rsidP="00B34AA4">
      <w:pPr>
        <w:pStyle w:val="ListParagraph"/>
        <w:spacing w:after="0" w:line="240" w:lineRule="auto"/>
        <w:ind w:right="-279"/>
        <w:jc w:val="both"/>
        <w:rPr>
          <w:sz w:val="26"/>
          <w:szCs w:val="26"/>
        </w:rPr>
      </w:pPr>
    </w:p>
    <w:p w:rsidR="00946684" w:rsidRPr="00812E40" w:rsidRDefault="00946684" w:rsidP="00A07CEB">
      <w:pPr>
        <w:pStyle w:val="ListParagraph"/>
        <w:numPr>
          <w:ilvl w:val="0"/>
          <w:numId w:val="21"/>
        </w:numPr>
        <w:spacing w:after="0" w:line="240" w:lineRule="auto"/>
        <w:ind w:right="-279"/>
        <w:jc w:val="both"/>
        <w:rPr>
          <w:sz w:val="26"/>
          <w:szCs w:val="26"/>
        </w:rPr>
      </w:pPr>
      <w:r w:rsidRPr="00812E40">
        <w:rPr>
          <w:rFonts w:ascii="Times New Roman" w:hAnsi="Times New Roman"/>
          <w:sz w:val="26"/>
          <w:szCs w:val="26"/>
          <w:lang w:val="ro-RO"/>
        </w:rPr>
        <w:t xml:space="preserve">parcelele forestiere din amenajamentul silvic </w:t>
      </w:r>
      <w:r w:rsidRPr="00812E40">
        <w:rPr>
          <w:rFonts w:ascii="Times New Roman" w:hAnsi="Times New Roman"/>
          <w:bCs/>
          <w:i/>
          <w:sz w:val="26"/>
          <w:szCs w:val="26"/>
        </w:rPr>
        <w:t xml:space="preserve">U.P. III </w:t>
      </w:r>
      <w:r w:rsidRPr="00812E40">
        <w:rPr>
          <w:rFonts w:ascii="Times New Roman" w:hAnsi="Times New Roman"/>
          <w:i/>
          <w:sz w:val="26"/>
          <w:szCs w:val="26"/>
        </w:rPr>
        <w:t>Kokojz</w:t>
      </w:r>
      <w:r w:rsidRPr="00812E40">
        <w:rPr>
          <w:rFonts w:ascii="Times New Roman" w:hAnsi="Times New Roman"/>
          <w:i/>
          <w:sz w:val="26"/>
          <w:szCs w:val="26"/>
          <w:lang w:val="hu-HU"/>
        </w:rPr>
        <w:t>ás</w:t>
      </w:r>
      <w:r w:rsidRPr="00812E40">
        <w:rPr>
          <w:rFonts w:ascii="Times New Roman" w:hAnsi="Times New Roman"/>
          <w:sz w:val="26"/>
          <w:szCs w:val="26"/>
          <w:lang w:val="ro-RO"/>
        </w:rPr>
        <w:t xml:space="preserve"> care se suprapun</w:t>
      </w:r>
      <w:r w:rsidRPr="00812E40">
        <w:rPr>
          <w:rFonts w:ascii="Times New Roman" w:hAnsi="Times New Roman"/>
          <w:i/>
          <w:sz w:val="26"/>
          <w:szCs w:val="26"/>
          <w:lang w:val="ro-RO"/>
        </w:rPr>
        <w:t xml:space="preserve"> </w:t>
      </w:r>
      <w:r w:rsidRPr="00812E40">
        <w:rPr>
          <w:rFonts w:ascii="Times New Roman" w:hAnsi="Times New Roman"/>
          <w:sz w:val="26"/>
          <w:szCs w:val="26"/>
          <w:lang w:val="ro-RO"/>
        </w:rPr>
        <w:t>cu situl Natura 2000</w:t>
      </w:r>
      <w:r w:rsidR="00385327" w:rsidRPr="00812E40">
        <w:rPr>
          <w:rFonts w:ascii="Times New Roman" w:hAnsi="Times New Roman"/>
          <w:sz w:val="26"/>
          <w:szCs w:val="26"/>
          <w:lang w:val="ro-RO"/>
        </w:rPr>
        <w:t xml:space="preserve"> </w:t>
      </w:r>
      <w:r w:rsidRPr="00812E40">
        <w:rPr>
          <w:rFonts w:ascii="Times New Roman" w:hAnsi="Times New Roman"/>
          <w:b/>
          <w:sz w:val="26"/>
          <w:szCs w:val="26"/>
          <w:lang w:val="ro-RO"/>
        </w:rPr>
        <w:t>ROSCI0090 ”Harghita Mădăraș”</w:t>
      </w:r>
      <w:r w:rsidRPr="00812E40">
        <w:rPr>
          <w:rFonts w:ascii="Times New Roman" w:hAnsi="Times New Roman"/>
          <w:sz w:val="24"/>
          <w:szCs w:val="24"/>
        </w:rPr>
        <w:t xml:space="preserve">  </w:t>
      </w:r>
      <w:r w:rsidRPr="00812E40">
        <w:rPr>
          <w:rFonts w:ascii="Times New Roman" w:hAnsi="Times New Roman"/>
          <w:sz w:val="26"/>
          <w:szCs w:val="26"/>
          <w:lang w:val="ro-RO"/>
        </w:rPr>
        <w:t xml:space="preserve">au fost încadrate în grupa funcțională I de protecție </w:t>
      </w:r>
      <w:r w:rsidR="00AB555A" w:rsidRPr="00812E40">
        <w:rPr>
          <w:rFonts w:ascii="Times New Roman" w:hAnsi="Times New Roman"/>
          <w:sz w:val="26"/>
          <w:szCs w:val="26"/>
          <w:lang w:val="ro-RO"/>
        </w:rPr>
        <w:t>: în categoria funcțională 1.5.Q</w:t>
      </w:r>
      <w:r w:rsidRPr="00812E40">
        <w:rPr>
          <w:rFonts w:ascii="Times New Roman" w:hAnsi="Times New Roman"/>
          <w:sz w:val="26"/>
          <w:szCs w:val="26"/>
          <w:lang w:val="ro-RO"/>
        </w:rPr>
        <w:t xml:space="preserve">.: </w:t>
      </w:r>
      <w:r w:rsidR="00A07CEB" w:rsidRPr="00812E40">
        <w:rPr>
          <w:rFonts w:ascii="Times New Roman" w:hAnsi="Times New Roman"/>
          <w:sz w:val="26"/>
          <w:szCs w:val="26"/>
        </w:rPr>
        <w:t>Arboretele din păduri/ecosisteme de pădure cu valoare protectivă pentru habitate de interes comunitar şi specii de interes deosebit incluse în arii speciale de conservare/situri de importanţă comunitară în scopul conservării habitatelor (din   reţeaua ecologică Natura 2000 - SCI)</w:t>
      </w:r>
      <w:r w:rsidRPr="00812E40">
        <w:rPr>
          <w:rFonts w:ascii="Times New Roman" w:hAnsi="Times New Roman"/>
          <w:sz w:val="26"/>
          <w:szCs w:val="26"/>
          <w:lang w:val="ro-RO"/>
        </w:rPr>
        <w:t xml:space="preserve"> (TIV).</w:t>
      </w:r>
      <w:r w:rsidRPr="00812E40">
        <w:rPr>
          <w:rFonts w:ascii="Times New Roman" w:eastAsia="Times New Roman" w:hAnsi="Times New Roman"/>
          <w:sz w:val="20"/>
          <w:szCs w:val="20"/>
          <w:lang w:val="ro-RO"/>
        </w:rPr>
        <w:t xml:space="preserve"> </w:t>
      </w:r>
    </w:p>
    <w:p w:rsidR="00B34AA4" w:rsidRPr="00812E40" w:rsidRDefault="00B34AA4" w:rsidP="00B34AA4">
      <w:pPr>
        <w:pStyle w:val="ListParagraph"/>
        <w:spacing w:after="0" w:line="240" w:lineRule="auto"/>
        <w:ind w:right="-279"/>
        <w:jc w:val="both"/>
        <w:rPr>
          <w:sz w:val="26"/>
          <w:szCs w:val="26"/>
        </w:rPr>
      </w:pPr>
    </w:p>
    <w:p w:rsidR="00AA6495" w:rsidRPr="00812E40" w:rsidRDefault="00040D4B" w:rsidP="00D773FF">
      <w:pPr>
        <w:pStyle w:val="ListParagraph"/>
        <w:numPr>
          <w:ilvl w:val="0"/>
          <w:numId w:val="10"/>
        </w:numPr>
        <w:spacing w:after="0" w:line="240" w:lineRule="auto"/>
        <w:ind w:right="-279" w:hanging="540"/>
        <w:jc w:val="both"/>
        <w:rPr>
          <w:rFonts w:ascii="Times New Roman" w:hAnsi="Times New Roman"/>
          <w:b/>
          <w:sz w:val="26"/>
          <w:szCs w:val="26"/>
          <w:lang w:val="ro-RO"/>
        </w:rPr>
      </w:pPr>
      <w:r w:rsidRPr="00812E40">
        <w:rPr>
          <w:rFonts w:ascii="Times New Roman" w:hAnsi="Times New Roman"/>
          <w:b/>
          <w:sz w:val="26"/>
          <w:szCs w:val="26"/>
          <w:lang w:val="ro-RO"/>
        </w:rPr>
        <w:t>Planul urmează să fie supus procedurii de adoptare fără aviz de mediu cu următoarele condiţii:</w:t>
      </w: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Condiții generale: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reducerea activităţii de turism în pădure;</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 xml:space="preserve">asigurarea unei structuri relativ compacte ale pădurii;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dezvoltarea zonelor de lizieră pentru promovarea rolului de protecție respectiv a creșterii biodiversității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excluderea folosirii pesticidelor, insecticidelor, utilizarea numai în cazuri avizate de către A.P.M. Harghita și alte instituții abilitate.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vor utiliza exclusiv drumurile de acces existente și cele propuse pentru construire conform amenajamentului, dacă este cazul.</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7413FF"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asigurarea permanenţei pădurilor şi a funcţiilor de prot</w:t>
      </w:r>
      <w:r w:rsidR="007413FF" w:rsidRPr="00812E40">
        <w:rPr>
          <w:rFonts w:ascii="Times New Roman" w:hAnsi="Times New Roman"/>
          <w:sz w:val="26"/>
          <w:szCs w:val="26"/>
          <w:lang w:val="ro-RO"/>
        </w:rPr>
        <w:t>ecţie şi producţie ale acestora</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aplicarea de tehnologii de recoltare şi colectare a lemnului, care să nu afecteze echilibrul ecologic;</w:t>
      </w:r>
    </w:p>
    <w:p w:rsidR="00202B4E"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prevenirea proceselor de degradare a pădurilor şi solurilor forestiere, care pot conduce la uscarea prematură a arborilor pe picior;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F5591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un procent de min.20% din resturile de exploatare este necesar să rămână pe suprafaţa parchetului de exploatare;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B34AA4" w:rsidRPr="00812E40" w:rsidRDefault="00B34AA4" w:rsidP="00B34AA4">
      <w:pPr>
        <w:pStyle w:val="ListParagraph"/>
        <w:spacing w:after="0" w:line="240" w:lineRule="auto"/>
        <w:ind w:right="-279"/>
        <w:jc w:val="both"/>
        <w:rPr>
          <w:rFonts w:ascii="Times New Roman" w:hAnsi="Times New Roman"/>
          <w:sz w:val="26"/>
          <w:szCs w:val="26"/>
          <w:lang w:val="ro-RO"/>
        </w:rPr>
      </w:pPr>
    </w:p>
    <w:p w:rsidR="00B34AA4" w:rsidRPr="00812E40" w:rsidRDefault="00B34AA4" w:rsidP="00B34AA4">
      <w:pPr>
        <w:pStyle w:val="ListParagraph"/>
        <w:spacing w:after="0" w:line="240" w:lineRule="auto"/>
        <w:ind w:right="-279"/>
        <w:jc w:val="both"/>
        <w:rPr>
          <w:rFonts w:ascii="Times New Roman" w:hAnsi="Times New Roman"/>
          <w:sz w:val="26"/>
          <w:szCs w:val="26"/>
          <w:lang w:val="ro-RO"/>
        </w:rPr>
      </w:pPr>
    </w:p>
    <w:p w:rsidR="001C5127" w:rsidRPr="00812E40" w:rsidRDefault="001C5127" w:rsidP="00B34AA4">
      <w:pPr>
        <w:pStyle w:val="ListParagraph"/>
        <w:spacing w:after="0" w:line="240" w:lineRule="auto"/>
        <w:ind w:right="-279"/>
        <w:jc w:val="both"/>
        <w:rPr>
          <w:rFonts w:ascii="Times New Roman" w:hAnsi="Times New Roman"/>
          <w:sz w:val="26"/>
          <w:szCs w:val="26"/>
          <w:lang w:val="ro-RO"/>
        </w:rPr>
      </w:pP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amplasarea de rampe de încărcare în zone în care a fost raportată prezenţa speciilor de interes comunitar.</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AA6495" w:rsidRPr="00812E40" w:rsidRDefault="00040D4B" w:rsidP="00D773FF">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AA6495" w:rsidRPr="00812E40" w:rsidRDefault="00040D4B" w:rsidP="00D773FF">
      <w:pPr>
        <w:pStyle w:val="Default"/>
        <w:numPr>
          <w:ilvl w:val="0"/>
          <w:numId w:val="17"/>
        </w:numPr>
        <w:ind w:right="-279"/>
        <w:jc w:val="both"/>
        <w:rPr>
          <w:rFonts w:ascii="Times New Roman" w:hAnsi="Times New Roman" w:cs="Times New Roman"/>
          <w:color w:val="auto"/>
          <w:sz w:val="26"/>
          <w:szCs w:val="26"/>
          <w:lang w:val="ro-RO"/>
        </w:rPr>
      </w:pPr>
      <w:r w:rsidRPr="00812E40">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w:t>
      </w:r>
      <w:r w:rsidR="007A3A22" w:rsidRPr="00812E40">
        <w:rPr>
          <w:rFonts w:ascii="Times New Roman" w:hAnsi="Times New Roman" w:cs="Times New Roman"/>
          <w:color w:val="auto"/>
          <w:sz w:val="26"/>
          <w:szCs w:val="26"/>
          <w:lang w:val="ro-RO"/>
        </w:rPr>
        <w:t xml:space="preserve"> </w:t>
      </w:r>
      <w:r w:rsidRPr="00812E40">
        <w:rPr>
          <w:rFonts w:ascii="Times New Roman" w:hAnsi="Times New Roman" w:cs="Times New Roman"/>
          <w:color w:val="auto"/>
          <w:sz w:val="26"/>
          <w:szCs w:val="26"/>
          <w:lang w:val="ro-RO"/>
        </w:rPr>
        <w:t>ariilor naturale protejate, conservarea habitatelor naturale, a florei şi faunei sălbatice, aprobată cu modificări prin Legea nr. 49 din 7 aprilie 2011</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asigurarea protecţiei şi pazei pădurilor în vederea prevenirii şi combaterii bolilor şi dăunătorilor, incendiilor, distrugerilor şi degradărilor;</w:t>
      </w:r>
    </w:p>
    <w:p w:rsidR="00202B4E" w:rsidRPr="00812E40" w:rsidRDefault="00040D4B" w:rsidP="00D773FF">
      <w:pPr>
        <w:pStyle w:val="Default"/>
        <w:numPr>
          <w:ilvl w:val="0"/>
          <w:numId w:val="17"/>
        </w:numPr>
        <w:ind w:right="-279"/>
        <w:jc w:val="both"/>
        <w:rPr>
          <w:color w:val="auto"/>
        </w:rPr>
      </w:pPr>
      <w:r w:rsidRPr="00812E4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812E40" w:rsidRDefault="00040D4B" w:rsidP="00D773FF">
      <w:pPr>
        <w:pStyle w:val="ListParagraph"/>
        <w:numPr>
          <w:ilvl w:val="0"/>
          <w:numId w:val="17"/>
        </w:numPr>
        <w:spacing w:after="0" w:line="240" w:lineRule="auto"/>
        <w:ind w:right="-279"/>
        <w:jc w:val="both"/>
      </w:pPr>
      <w:r w:rsidRPr="00812E4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Pr="00812E40" w:rsidRDefault="00040D4B" w:rsidP="00D773FF">
      <w:pPr>
        <w:pStyle w:val="ListParagraph"/>
        <w:numPr>
          <w:ilvl w:val="0"/>
          <w:numId w:val="25"/>
        </w:numPr>
        <w:spacing w:after="0"/>
        <w:ind w:left="720" w:right="-279"/>
        <w:jc w:val="both"/>
      </w:pPr>
      <w:r w:rsidRPr="00812E40">
        <w:rPr>
          <w:rFonts w:ascii="Times New Roman" w:hAnsi="Times New Roman"/>
          <w:b/>
          <w:bCs/>
          <w:sz w:val="26"/>
          <w:szCs w:val="26"/>
          <w:lang w:val="ro-RO"/>
        </w:rPr>
        <w:t>prevederile din</w:t>
      </w:r>
      <w:r w:rsidRPr="00812E40">
        <w:rPr>
          <w:rFonts w:ascii="Times New Roman" w:hAnsi="Times New Roman"/>
          <w:bCs/>
          <w:sz w:val="26"/>
          <w:szCs w:val="26"/>
          <w:lang w:val="ro-RO"/>
        </w:rPr>
        <w:t xml:space="preserve"> </w:t>
      </w:r>
      <w:r w:rsidRPr="00812E40">
        <w:rPr>
          <w:rFonts w:ascii="Times New Roman" w:hAnsi="Times New Roman"/>
          <w:b/>
          <w:bCs/>
          <w:sz w:val="26"/>
          <w:szCs w:val="26"/>
          <w:lang w:val="ro-RO"/>
        </w:rPr>
        <w:t>rezoluţiile Conferinţelor Ministeriale pentru Protecţia Pădurilor din Europa</w:t>
      </w:r>
      <w:r w:rsidRPr="00812E40">
        <w:rPr>
          <w:rFonts w:ascii="Times New Roman" w:hAnsi="Times New Roman"/>
          <w:bCs/>
          <w:sz w:val="26"/>
          <w:szCs w:val="26"/>
          <w:lang w:val="ro-RO"/>
        </w:rPr>
        <w:t>, de la Helsinki (1993) şi Lisabona (1998):</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menţinerea şi sporirea adecvată a resurselor forestiere dar în acelaşi timp conservarea biodiversităţii în cadrul ecosistemelor forestiere; </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executarea lucrărilor de regenerare la momentul oportun;</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7652F7" w:rsidRPr="00812E40" w:rsidRDefault="007652F7" w:rsidP="007652F7">
      <w:pPr>
        <w:pStyle w:val="ListParagraph"/>
        <w:spacing w:after="0" w:line="240" w:lineRule="auto"/>
        <w:ind w:right="-279"/>
        <w:jc w:val="both"/>
        <w:rPr>
          <w:rFonts w:ascii="Times New Roman" w:hAnsi="Times New Roman"/>
          <w:sz w:val="26"/>
          <w:szCs w:val="26"/>
          <w:lang w:val="ro-RO"/>
        </w:rPr>
      </w:pPr>
    </w:p>
    <w:p w:rsidR="007652F7" w:rsidRPr="00812E40" w:rsidRDefault="007652F7" w:rsidP="007652F7">
      <w:pPr>
        <w:pStyle w:val="ListParagraph"/>
        <w:spacing w:after="0" w:line="240" w:lineRule="auto"/>
        <w:ind w:right="-279"/>
        <w:jc w:val="both"/>
        <w:rPr>
          <w:rFonts w:ascii="Times New Roman" w:hAnsi="Times New Roman"/>
          <w:sz w:val="26"/>
          <w:szCs w:val="26"/>
          <w:lang w:val="ro-RO"/>
        </w:rPr>
      </w:pPr>
    </w:p>
    <w:p w:rsidR="007652F7" w:rsidRPr="00812E40" w:rsidRDefault="007652F7" w:rsidP="007652F7">
      <w:pPr>
        <w:pStyle w:val="ListParagraph"/>
        <w:spacing w:after="0" w:line="240" w:lineRule="auto"/>
        <w:ind w:right="-279"/>
        <w:jc w:val="both"/>
        <w:rPr>
          <w:rFonts w:ascii="Times New Roman" w:hAnsi="Times New Roman"/>
          <w:sz w:val="26"/>
          <w:szCs w:val="26"/>
          <w:lang w:val="ro-RO"/>
        </w:rPr>
      </w:pP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păstrarea unor distanţe adecvate pentru a nu perturba speciile rare sau periclitate a căror prezenţă a fost confirmată;</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în arboretele tinere se va menţine şi un anumit procent de specii pionere care sunt folosite ca hrană de speciile de mamifere sălbatice;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rotația ciclică a zonelor cu grade diferite de intervenție în timp și spațiu;</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se interzice organizarea unor parchete de exploatare în zonele favorabile existenţei unor bârloguri în perioada noiembrie - martie;</w:t>
      </w:r>
    </w:p>
    <w:p w:rsidR="00AA6495" w:rsidRPr="00812E40" w:rsidRDefault="00040D4B" w:rsidP="00616B10">
      <w:pPr>
        <w:pStyle w:val="ListParagraph"/>
        <w:numPr>
          <w:ilvl w:val="0"/>
          <w:numId w:val="17"/>
        </w:num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A7108D" w:rsidRPr="00812E40" w:rsidRDefault="00A7108D" w:rsidP="00616B10">
      <w:pPr>
        <w:pStyle w:val="ListParagraph"/>
        <w:spacing w:after="0" w:line="240" w:lineRule="auto"/>
        <w:ind w:right="-279"/>
        <w:jc w:val="both"/>
        <w:rPr>
          <w:rFonts w:ascii="Times New Roman" w:hAnsi="Times New Roman"/>
          <w:sz w:val="26"/>
          <w:szCs w:val="26"/>
          <w:lang w:val="ro-RO"/>
        </w:rPr>
      </w:pPr>
    </w:p>
    <w:p w:rsidR="00AA6495" w:rsidRPr="00812E40" w:rsidRDefault="00040D4B" w:rsidP="00D773FF">
      <w:pPr>
        <w:pStyle w:val="BodyText20"/>
        <w:shd w:val="clear" w:color="auto" w:fill="auto"/>
        <w:spacing w:before="0"/>
        <w:ind w:left="43" w:right="-279" w:firstLine="0"/>
        <w:rPr>
          <w:b/>
          <w:i/>
          <w:sz w:val="26"/>
          <w:szCs w:val="26"/>
          <w:lang w:val="ro-RO"/>
        </w:rPr>
      </w:pPr>
      <w:r w:rsidRPr="00812E40">
        <w:rPr>
          <w:b/>
          <w:i/>
          <w:sz w:val="26"/>
          <w:szCs w:val="26"/>
          <w:lang w:val="ro-RO"/>
        </w:rPr>
        <w:t>Condiții în cazul unor modificări ale planului amenajistic din diferite motive :</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 xml:space="preserve">Modificările Amenajamentului silvic </w:t>
      </w:r>
      <w:r w:rsidR="00946684" w:rsidRPr="00812E40">
        <w:rPr>
          <w:rFonts w:ascii="Times New Roman" w:hAnsi="Times New Roman"/>
          <w:b/>
          <w:bCs/>
          <w:sz w:val="26"/>
          <w:szCs w:val="26"/>
        </w:rPr>
        <w:t xml:space="preserve">U.P. III </w:t>
      </w:r>
      <w:r w:rsidR="00946684" w:rsidRPr="00812E40">
        <w:rPr>
          <w:rFonts w:ascii="Times New Roman" w:hAnsi="Times New Roman"/>
          <w:b/>
          <w:sz w:val="26"/>
          <w:szCs w:val="26"/>
        </w:rPr>
        <w:t>Kokojz</w:t>
      </w:r>
      <w:r w:rsidR="00946684" w:rsidRPr="00812E40">
        <w:rPr>
          <w:rFonts w:ascii="Times New Roman" w:hAnsi="Times New Roman"/>
          <w:b/>
          <w:sz w:val="26"/>
          <w:szCs w:val="26"/>
          <w:lang w:val="hu-HU"/>
        </w:rPr>
        <w:t>ás</w:t>
      </w:r>
      <w:r w:rsidR="00946684" w:rsidRPr="00812E40">
        <w:rPr>
          <w:rFonts w:ascii="Times New Roman" w:hAnsi="Times New Roman"/>
          <w:b/>
          <w:sz w:val="26"/>
          <w:szCs w:val="26"/>
        </w:rPr>
        <w:t xml:space="preserve"> </w:t>
      </w:r>
      <w:r w:rsidRPr="00812E40">
        <w:rPr>
          <w:rFonts w:ascii="Times New Roman" w:hAnsi="Times New Roman"/>
          <w:b/>
          <w:sz w:val="26"/>
          <w:szCs w:val="26"/>
        </w:rPr>
        <w:t>se vor realiza cu respectarea condițiilor înscrise în prezenta decizie de încadrare.</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Avizarea modificărilor va fi efectuată de către A.N.A.N.P. – Serviciul Teritorial Harghita, ca administrator al ariilor naturale protejate.</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AA6495" w:rsidRPr="00812E40" w:rsidRDefault="00040D4B" w:rsidP="00D773FF">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În cazul în care modificările survenite-intervenite în amenajamentul silvic implică, conform Ordinul M.A.P. nr. 766/2018 2012,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15585E" w:rsidRPr="00812E40" w:rsidRDefault="00040D4B" w:rsidP="00B34AA4">
      <w:pPr>
        <w:pStyle w:val="ListParagraph"/>
        <w:numPr>
          <w:ilvl w:val="0"/>
          <w:numId w:val="4"/>
        </w:numPr>
        <w:spacing w:after="0" w:line="240" w:lineRule="auto"/>
        <w:ind w:right="-279"/>
        <w:jc w:val="both"/>
        <w:rPr>
          <w:rFonts w:ascii="Times New Roman" w:hAnsi="Times New Roman"/>
          <w:b/>
          <w:sz w:val="26"/>
          <w:szCs w:val="26"/>
        </w:rPr>
      </w:pPr>
      <w:r w:rsidRPr="00812E40">
        <w:rPr>
          <w:rFonts w:ascii="Times New Roman" w:hAnsi="Times New Roman"/>
          <w:b/>
          <w:sz w:val="26"/>
          <w:szCs w:val="26"/>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FF2BC1" w:rsidRPr="00812E40" w:rsidRDefault="00FF2BC1" w:rsidP="00D773FF">
      <w:pPr>
        <w:spacing w:after="0" w:line="240" w:lineRule="auto"/>
        <w:ind w:right="-279"/>
        <w:jc w:val="both"/>
        <w:rPr>
          <w:rFonts w:ascii="Times New Roman" w:hAnsi="Times New Roman"/>
          <w:b/>
          <w:i/>
          <w:sz w:val="26"/>
          <w:szCs w:val="26"/>
          <w:lang w:val="ro-RO"/>
        </w:rPr>
      </w:pPr>
    </w:p>
    <w:p w:rsidR="007652F7" w:rsidRPr="00812E40" w:rsidRDefault="007652F7" w:rsidP="00D773FF">
      <w:pPr>
        <w:spacing w:after="0" w:line="240" w:lineRule="auto"/>
        <w:ind w:right="-279"/>
        <w:jc w:val="both"/>
        <w:rPr>
          <w:rFonts w:ascii="Times New Roman" w:hAnsi="Times New Roman"/>
          <w:b/>
          <w:i/>
          <w:sz w:val="26"/>
          <w:szCs w:val="26"/>
          <w:lang w:val="ro-RO"/>
        </w:rPr>
      </w:pPr>
    </w:p>
    <w:p w:rsidR="00AA6495" w:rsidRPr="00812E40" w:rsidRDefault="00040D4B" w:rsidP="00BA1447">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Condiţiile </w:t>
      </w:r>
      <w:r w:rsidR="00C57C92" w:rsidRPr="00812E40">
        <w:rPr>
          <w:rFonts w:ascii="Times New Roman" w:hAnsi="Times New Roman"/>
          <w:b/>
          <w:i/>
          <w:sz w:val="26"/>
          <w:szCs w:val="26"/>
          <w:lang w:val="ro-RO"/>
        </w:rPr>
        <w:t>specifice prevăzute în planul de management aprobat și în Regulamentul aferent</w:t>
      </w:r>
      <w:r w:rsidR="00385327" w:rsidRPr="00812E40">
        <w:rPr>
          <w:rFonts w:ascii="Times New Roman" w:hAnsi="Times New Roman"/>
          <w:b/>
          <w:i/>
          <w:sz w:val="26"/>
          <w:szCs w:val="26"/>
          <w:lang w:val="ro-RO"/>
        </w:rPr>
        <w:t xml:space="preserve"> pentru situl Natura 2000</w:t>
      </w:r>
      <w:r w:rsidR="00385327" w:rsidRPr="00812E40">
        <w:rPr>
          <w:rFonts w:ascii="Times New Roman" w:hAnsi="Times New Roman"/>
          <w:i/>
          <w:sz w:val="26"/>
          <w:szCs w:val="26"/>
          <w:lang w:val="ro-RO"/>
        </w:rPr>
        <w:t xml:space="preserve"> </w:t>
      </w:r>
      <w:r w:rsidR="00385327" w:rsidRPr="00812E40">
        <w:rPr>
          <w:rFonts w:ascii="Times New Roman" w:hAnsi="Times New Roman"/>
          <w:b/>
          <w:i/>
          <w:sz w:val="26"/>
          <w:szCs w:val="26"/>
          <w:lang w:val="ro-RO"/>
        </w:rPr>
        <w:t>ROSCI0090 ”Harghita Mădăraș”</w:t>
      </w:r>
      <w:r w:rsidR="00385327" w:rsidRPr="00812E40">
        <w:rPr>
          <w:rFonts w:ascii="Times New Roman" w:hAnsi="Times New Roman"/>
          <w:i/>
          <w:sz w:val="24"/>
          <w:szCs w:val="24"/>
        </w:rPr>
        <w:t xml:space="preserve"> </w:t>
      </w:r>
      <w:r w:rsidRPr="00812E40">
        <w:rPr>
          <w:rFonts w:ascii="Times New Roman" w:hAnsi="Times New Roman"/>
          <w:b/>
          <w:i/>
          <w:sz w:val="26"/>
          <w:szCs w:val="26"/>
          <w:lang w:val="ro-RO"/>
        </w:rPr>
        <w:t xml:space="preserve"> :</w:t>
      </w:r>
    </w:p>
    <w:p w:rsidR="00BA1447" w:rsidRPr="00812E40" w:rsidRDefault="00BA1447" w:rsidP="00BA1447">
      <w:pPr>
        <w:autoSpaceDE w:val="0"/>
        <w:autoSpaceDN w:val="0"/>
        <w:adjustRightInd w:val="0"/>
        <w:spacing w:after="0" w:line="240" w:lineRule="auto"/>
        <w:ind w:right="-279"/>
        <w:jc w:val="both"/>
        <w:rPr>
          <w:rFonts w:ascii="Times New Roman" w:hAnsi="Times New Roman"/>
          <w:b/>
          <w:bCs/>
          <w:sz w:val="26"/>
          <w:szCs w:val="26"/>
          <w:lang w:val="ro-RO"/>
        </w:rPr>
      </w:pPr>
    </w:p>
    <w:p w:rsidR="00BA1447" w:rsidRPr="00812E40" w:rsidRDefault="00BA1447" w:rsidP="00BA1447">
      <w:pPr>
        <w:autoSpaceDE w:val="0"/>
        <w:autoSpaceDN w:val="0"/>
        <w:adjustRightInd w:val="0"/>
        <w:spacing w:after="0" w:line="240" w:lineRule="auto"/>
        <w:ind w:right="-279"/>
        <w:jc w:val="both"/>
        <w:rPr>
          <w:rFonts w:ascii="Times New Roman" w:hAnsi="Times New Roman"/>
          <w:b/>
          <w:bCs/>
          <w:sz w:val="26"/>
          <w:szCs w:val="26"/>
          <w:lang w:val="ro-RO"/>
        </w:rPr>
      </w:pPr>
    </w:p>
    <w:p w:rsidR="00BA1447" w:rsidRPr="00812E40" w:rsidRDefault="00BA1447" w:rsidP="00BA1447">
      <w:pPr>
        <w:autoSpaceDE w:val="0"/>
        <w:autoSpaceDN w:val="0"/>
        <w:adjustRightInd w:val="0"/>
        <w:spacing w:after="0" w:line="240" w:lineRule="auto"/>
        <w:ind w:right="-279"/>
        <w:jc w:val="both"/>
        <w:rPr>
          <w:rFonts w:ascii="Times New Roman" w:hAnsi="Times New Roman"/>
          <w:b/>
          <w:bCs/>
          <w:sz w:val="26"/>
          <w:szCs w:val="26"/>
          <w:lang w:val="ro-RO"/>
        </w:rPr>
      </w:pPr>
    </w:p>
    <w:p w:rsidR="00742A5C" w:rsidRPr="00812E40" w:rsidRDefault="00742A5C" w:rsidP="00BA1447">
      <w:pPr>
        <w:autoSpaceDE w:val="0"/>
        <w:autoSpaceDN w:val="0"/>
        <w:adjustRightInd w:val="0"/>
        <w:spacing w:after="0" w:line="240" w:lineRule="auto"/>
        <w:ind w:right="-279"/>
        <w:jc w:val="both"/>
        <w:rPr>
          <w:rFonts w:ascii="Times New Roman" w:hAnsi="Times New Roman"/>
          <w:b/>
          <w:bCs/>
          <w:sz w:val="26"/>
          <w:szCs w:val="26"/>
          <w:lang w:val="ro-RO"/>
        </w:rPr>
      </w:pPr>
      <w:r w:rsidRPr="00812E40">
        <w:rPr>
          <w:rFonts w:ascii="Times New Roman" w:hAnsi="Times New Roman"/>
          <w:b/>
          <w:bCs/>
          <w:sz w:val="26"/>
          <w:szCs w:val="26"/>
          <w:lang w:val="ro-RO"/>
        </w:rPr>
        <w:t xml:space="preserve">Conform Panului de management capitolul 5.1.1.1 Acţiuni/măsuri de management pentru habitatul  </w:t>
      </w:r>
      <w:r w:rsidRPr="00812E40">
        <w:rPr>
          <w:rFonts w:ascii="Times New Roman" w:hAnsi="Times New Roman"/>
          <w:b/>
          <w:bCs/>
          <w:i/>
          <w:sz w:val="26"/>
          <w:szCs w:val="26"/>
          <w:lang w:val="ro-RO"/>
        </w:rPr>
        <w:t>9410–</w:t>
      </w:r>
      <w:r w:rsidRPr="00812E40">
        <w:rPr>
          <w:rFonts w:ascii="Times New Roman" w:hAnsi="Times New Roman"/>
          <w:bCs/>
          <w:i/>
          <w:sz w:val="26"/>
          <w:szCs w:val="26"/>
          <w:lang w:val="ro-RO"/>
        </w:rPr>
        <w:t xml:space="preserve"> </w:t>
      </w:r>
      <w:r w:rsidRPr="00812E40">
        <w:rPr>
          <w:rFonts w:ascii="Times New Roman" w:hAnsi="Times New Roman"/>
          <w:b/>
          <w:bCs/>
          <w:i/>
          <w:sz w:val="26"/>
          <w:szCs w:val="26"/>
          <w:lang w:val="ro-RO"/>
        </w:rPr>
        <w:t>Păduri acidofile de molid (Picea abies) din etajul montan până în cel alpin (Vaccinio-Piceetea),</w:t>
      </w:r>
      <w:r w:rsidRPr="00812E40">
        <w:rPr>
          <w:rFonts w:ascii="Times New Roman" w:hAnsi="Times New Roman"/>
          <w:bCs/>
          <w:sz w:val="26"/>
          <w:szCs w:val="26"/>
          <w:lang w:val="ro-RO"/>
        </w:rPr>
        <w:t xml:space="preserve"> </w:t>
      </w:r>
      <w:r w:rsidRPr="00812E40">
        <w:rPr>
          <w:rFonts w:ascii="Times New Roman" w:hAnsi="Times New Roman"/>
          <w:b/>
          <w:bCs/>
          <w:sz w:val="26"/>
          <w:szCs w:val="26"/>
          <w:lang w:val="ro-RO"/>
        </w:rPr>
        <w:t>este obligatoriu respectarea următoarelor prevederi pentru menținerea habitatului în stare favorabilă:</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 xml:space="preserve">Prin lucrările de îngrijire se urmăreşte îmbunătăţirea structurii orizontale si verticale, prin promovarea şi a altor specii: fag, paltin, brad, larice, scoruş și evitarea dirijării antropice spre  arborete pure de molid. </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 xml:space="preserve">De asemenea prin intervenţii silviculturale precum lucrările de curăţiri și rărituri se urmăreşte formarea unor arbori cu indici de zvelteţe mai mici, </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Reguli silvice privind recoltarea și colectarea masei lemnoase</w:t>
      </w:r>
    </w:p>
    <w:p w:rsidR="00742A5C" w:rsidRPr="00812E40" w:rsidRDefault="00742A5C" w:rsidP="00BA1447">
      <w:pPr>
        <w:numPr>
          <w:ilvl w:val="0"/>
          <w:numId w:val="32"/>
        </w:numPr>
        <w:spacing w:after="0" w:line="240" w:lineRule="auto"/>
        <w:ind w:left="709" w:right="-279" w:hanging="283"/>
        <w:jc w:val="both"/>
        <w:rPr>
          <w:rFonts w:ascii="Times New Roman" w:hAnsi="Times New Roman"/>
          <w:sz w:val="26"/>
          <w:szCs w:val="26"/>
          <w:lang w:val="ro-RO"/>
        </w:rPr>
      </w:pPr>
      <w:r w:rsidRPr="00812E40">
        <w:rPr>
          <w:rFonts w:ascii="Times New Roman" w:hAnsi="Times New Roman"/>
          <w:sz w:val="26"/>
          <w:szCs w:val="26"/>
          <w:lang w:val="ro-RO"/>
        </w:rPr>
        <w:t>rețeaua de drumuri de colectare trebuie să fie optim dimensionată, i.e. eficiență maximă cu prejudicii minime.</w:t>
      </w:r>
    </w:p>
    <w:p w:rsidR="00742A5C" w:rsidRPr="00812E40" w:rsidRDefault="00742A5C" w:rsidP="00BA1447">
      <w:pPr>
        <w:numPr>
          <w:ilvl w:val="0"/>
          <w:numId w:val="32"/>
        </w:numPr>
        <w:spacing w:after="0" w:line="240" w:lineRule="auto"/>
        <w:ind w:left="709" w:right="-279" w:hanging="283"/>
        <w:jc w:val="both"/>
        <w:rPr>
          <w:rFonts w:ascii="Times New Roman" w:hAnsi="Times New Roman"/>
          <w:sz w:val="26"/>
          <w:szCs w:val="26"/>
          <w:lang w:val="ro-RO"/>
        </w:rPr>
      </w:pPr>
      <w:r w:rsidRPr="00812E40">
        <w:rPr>
          <w:rFonts w:ascii="Times New Roman" w:hAnsi="Times New Roman"/>
          <w:sz w:val="26"/>
          <w:szCs w:val="26"/>
          <w:lang w:val="ro-RO"/>
        </w:rPr>
        <w:t>dacă există zone cu specii rare, plante sau animale, acestea vor fi gospodărite conform cerințelor de conservare ale acestora.</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Completarea regenerării naturale</w:t>
      </w:r>
    </w:p>
    <w:p w:rsidR="00742A5C" w:rsidRPr="00812E40" w:rsidRDefault="00742A5C" w:rsidP="00BA1447">
      <w:pPr>
        <w:pStyle w:val="ListParagraph"/>
        <w:numPr>
          <w:ilvl w:val="0"/>
          <w:numId w:val="33"/>
        </w:numPr>
        <w:spacing w:after="0" w:line="240" w:lineRule="auto"/>
        <w:ind w:left="709" w:right="-279" w:hanging="283"/>
        <w:contextualSpacing/>
        <w:jc w:val="both"/>
        <w:rPr>
          <w:rFonts w:ascii="Times New Roman" w:hAnsi="Times New Roman"/>
          <w:sz w:val="26"/>
          <w:szCs w:val="26"/>
          <w:lang w:val="ro-RO"/>
        </w:rPr>
      </w:pPr>
      <w:r w:rsidRPr="00812E40">
        <w:rPr>
          <w:rFonts w:ascii="Times New Roman" w:hAnsi="Times New Roman"/>
          <w:iCs/>
          <w:sz w:val="26"/>
          <w:szCs w:val="26"/>
          <w:lang w:val="ro-RO"/>
        </w:rPr>
        <w:t xml:space="preserve">în cazul aplicării tratamentului tăierilor succesive în margine de masiv dacă semințișul nu se instalează în benzile parcurse prin tăierile de regenerare, atunci se poate recurge la plantații. Materialul forestier de reproducere, puieții, va fi de proveniență locală sau din ecotipuri similare. </w:t>
      </w:r>
      <w:r w:rsidRPr="00812E40">
        <w:rPr>
          <w:rFonts w:ascii="Times New Roman" w:hAnsi="Times New Roman"/>
          <w:sz w:val="26"/>
          <w:szCs w:val="26"/>
          <w:lang w:bidi="en-US"/>
        </w:rPr>
        <w:t>Este obligatoriu  folosirea materialului săditor omologat din regiunea noastră sau echivalentă și specii cu amestec, promovarea regenerările naturale.</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Egalizarea în timp a suprafețelor de pădure pe categorii de vârstă, la nivel de unitate de producție, prin management activ.</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Pentru îndeplinirea armonioasă a funcțiilor de producție și de protecție, cât și pentru sporirea rezistenței la vânt se va urmări creșterea procentului arboretelor cu structuri pluriene, prin aplicarea corectă a tratamentelor și lucrărilor de îngrijire prevăzute în amenajament</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Împiedicarea eliminării foioaselor din compoziția arboretelor cu molid majoritar.</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Întărirea pazei fondului forestier cu un Ocol Silvic autorizat din zonă, respectând prevederile amenajamentului silvic</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Pentru prevenirea atacurilor în masă a dăunitorilor este necesară extragerea permanentǎ a exemplarelor de arbore uscate precum şi a celor la care uscarea a început, extragerea imediatǎ a exemplarelor doborate de vânt sau zǎpadǎ, evacuarea rapidǎ a materialului uscat.</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Păstrarea tipului natural fundamental de pădure.</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La sfârșitul exploatării, în fiecare parcelă, se vor păstra minim 5 arbori morți la hectar.</w:t>
      </w:r>
    </w:p>
    <w:p w:rsidR="00742A5C"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La tăierea finală se vor păstra cel puțin 3 – 5 arbori maturi/ha, izolat și în pâlcuri, cu diametrul minim egal cu diametrul mediu al arboretului.</w:t>
      </w:r>
    </w:p>
    <w:p w:rsidR="00BA1447" w:rsidRPr="00812E40" w:rsidRDefault="00742A5C" w:rsidP="00BA144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Se vor menține arborii seculari, preexistenți, în toate arboretele, cu asigurarea a 2-7 arbori bătrâni sau scorburoși/ha, cu asigurarea, în medie, a 25-30 scorburi la ha. Se mențin arbori din speciile de bază și de amestec caracteristice tipului fundamental de pădure.</w:t>
      </w:r>
    </w:p>
    <w:p w:rsidR="007652F7" w:rsidRPr="00812E40" w:rsidRDefault="00BA1447" w:rsidP="00BA1447">
      <w:pPr>
        <w:tabs>
          <w:tab w:val="left" w:pos="1335"/>
        </w:tabs>
        <w:rPr>
          <w:rFonts w:ascii="Times New Roman" w:hAnsi="Times New Roman"/>
          <w:i/>
          <w:sz w:val="26"/>
          <w:szCs w:val="26"/>
          <w:lang w:val="ro-RO"/>
        </w:rPr>
      </w:pPr>
      <w:r w:rsidRPr="00812E40">
        <w:tab/>
      </w:r>
    </w:p>
    <w:p w:rsidR="00BA1447" w:rsidRPr="00812E40" w:rsidRDefault="00BA1447" w:rsidP="00BA1447">
      <w:pPr>
        <w:pStyle w:val="Heading4"/>
        <w:spacing w:before="0" w:line="240" w:lineRule="auto"/>
        <w:ind w:right="-257"/>
        <w:jc w:val="both"/>
        <w:rPr>
          <w:rFonts w:ascii="Times New Roman" w:hAnsi="Times New Roman" w:cs="Times New Roman"/>
          <w:i w:val="0"/>
          <w:color w:val="auto"/>
          <w:sz w:val="26"/>
          <w:szCs w:val="26"/>
          <w:lang w:val="ro-RO"/>
        </w:rPr>
      </w:pPr>
      <w:bookmarkStart w:id="1" w:name="_Toc430163043"/>
      <w:bookmarkStart w:id="2" w:name="_Toc430850919"/>
    </w:p>
    <w:p w:rsidR="00BA1447" w:rsidRPr="00812E40" w:rsidRDefault="00BA1447" w:rsidP="00BA1447">
      <w:pPr>
        <w:pStyle w:val="Heading4"/>
        <w:spacing w:before="0" w:line="240" w:lineRule="auto"/>
        <w:ind w:right="-257"/>
        <w:jc w:val="both"/>
        <w:rPr>
          <w:rFonts w:ascii="Times New Roman" w:hAnsi="Times New Roman" w:cs="Times New Roman"/>
          <w:i w:val="0"/>
          <w:color w:val="auto"/>
          <w:sz w:val="26"/>
          <w:szCs w:val="26"/>
          <w:lang w:val="ro-RO"/>
        </w:rPr>
      </w:pPr>
    </w:p>
    <w:p w:rsidR="008D0868" w:rsidRPr="00812E40" w:rsidRDefault="008D0868" w:rsidP="00BA1447">
      <w:pPr>
        <w:pStyle w:val="Heading4"/>
        <w:spacing w:before="0" w:line="240" w:lineRule="auto"/>
        <w:ind w:right="-257"/>
        <w:jc w:val="both"/>
        <w:rPr>
          <w:rFonts w:ascii="Times New Roman" w:hAnsi="Times New Roman" w:cs="Times New Roman"/>
          <w:i w:val="0"/>
          <w:color w:val="auto"/>
          <w:sz w:val="26"/>
          <w:szCs w:val="26"/>
          <w:lang w:val="ro-RO"/>
        </w:rPr>
      </w:pPr>
      <w:r w:rsidRPr="00812E40">
        <w:rPr>
          <w:rFonts w:ascii="Times New Roman" w:hAnsi="Times New Roman" w:cs="Times New Roman"/>
          <w:i w:val="0"/>
          <w:color w:val="auto"/>
          <w:sz w:val="26"/>
          <w:szCs w:val="26"/>
          <w:lang w:val="ro-RO"/>
        </w:rPr>
        <w:t>Conform Panului de management capitolul 5.1.2.1 Acțiuni/măsuri</w:t>
      </w:r>
      <w:bookmarkEnd w:id="1"/>
      <w:bookmarkEnd w:id="2"/>
      <w:r w:rsidRPr="00812E40">
        <w:rPr>
          <w:rFonts w:ascii="Times New Roman" w:hAnsi="Times New Roman" w:cs="Times New Roman"/>
          <w:i w:val="0"/>
          <w:color w:val="auto"/>
          <w:sz w:val="26"/>
          <w:szCs w:val="26"/>
          <w:lang w:val="ro-RO"/>
        </w:rPr>
        <w:t xml:space="preserve"> de management </w:t>
      </w:r>
      <w:r w:rsidRPr="00812E40">
        <w:rPr>
          <w:rFonts w:ascii="Times New Roman" w:hAnsi="Times New Roman" w:cs="Times New Roman"/>
          <w:i w:val="0"/>
          <w:color w:val="auto"/>
          <w:sz w:val="26"/>
          <w:szCs w:val="26"/>
        </w:rPr>
        <w:t xml:space="preserve">pentru habitatele (7110*) și </w:t>
      </w:r>
      <w:r w:rsidRPr="00812E40">
        <w:rPr>
          <w:rFonts w:ascii="Times New Roman" w:hAnsi="Times New Roman" w:cs="Times New Roman"/>
          <w:color w:val="auto"/>
          <w:sz w:val="26"/>
          <w:szCs w:val="26"/>
        </w:rPr>
        <w:t xml:space="preserve">7140 </w:t>
      </w:r>
      <w:r w:rsidRPr="00812E40">
        <w:rPr>
          <w:rFonts w:ascii="Times New Roman" w:hAnsi="Times New Roman" w:cs="Times New Roman"/>
          <w:b w:val="0"/>
          <w:color w:val="auto"/>
          <w:sz w:val="26"/>
          <w:szCs w:val="26"/>
          <w:lang w:val="ro-RO"/>
        </w:rPr>
        <w:t xml:space="preserve">– </w:t>
      </w:r>
      <w:r w:rsidRPr="00812E40">
        <w:rPr>
          <w:rFonts w:ascii="Times New Roman" w:hAnsi="Times New Roman" w:cs="Times New Roman"/>
          <w:color w:val="auto"/>
          <w:sz w:val="26"/>
          <w:szCs w:val="26"/>
          <w:lang w:val="ro-RO"/>
        </w:rPr>
        <w:t>Mlaștini turboase de tranziție și turbării mișcătoare</w:t>
      </w:r>
      <w:r w:rsidRPr="00812E40">
        <w:rPr>
          <w:rFonts w:ascii="Times New Roman" w:hAnsi="Times New Roman" w:cs="Times New Roman"/>
          <w:b w:val="0"/>
          <w:i w:val="0"/>
          <w:color w:val="auto"/>
          <w:sz w:val="26"/>
          <w:szCs w:val="26"/>
          <w:lang w:val="ro-RO"/>
        </w:rPr>
        <w:t xml:space="preserve"> </w:t>
      </w:r>
      <w:r w:rsidRPr="00812E40">
        <w:rPr>
          <w:rFonts w:ascii="Times New Roman" w:hAnsi="Times New Roman" w:cs="Times New Roman"/>
          <w:i w:val="0"/>
          <w:color w:val="auto"/>
          <w:sz w:val="26"/>
          <w:szCs w:val="26"/>
          <w:lang w:val="ro-RO"/>
        </w:rPr>
        <w:t>trebuie respectate următoarele prevederi:</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Interzicerea drenării  zonelor umede și a captării surselor de apă necesare menținerii unui regim hidrologic favorabil</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Reducerea impactului produs de pășunat prin amplasarea de panouri de avertizare şi informare în zonele de acces: drumuri, poteci.</w:t>
      </w:r>
    </w:p>
    <w:p w:rsidR="008D0868" w:rsidRPr="00812E40" w:rsidRDefault="008D0868" w:rsidP="00BA1447">
      <w:pPr>
        <w:spacing w:after="0" w:line="240" w:lineRule="auto"/>
        <w:ind w:right="-257"/>
        <w:jc w:val="both"/>
        <w:rPr>
          <w:rFonts w:ascii="Times New Roman" w:hAnsi="Times New Roman"/>
          <w:b/>
          <w:sz w:val="26"/>
          <w:szCs w:val="26"/>
          <w:lang w:val="ro-RO"/>
        </w:rPr>
      </w:pPr>
      <w:r w:rsidRPr="00812E40">
        <w:rPr>
          <w:rFonts w:ascii="Times New Roman" w:hAnsi="Times New Roman"/>
          <w:b/>
          <w:bCs/>
          <w:sz w:val="26"/>
          <w:szCs w:val="26"/>
          <w:lang w:val="ro-RO"/>
        </w:rPr>
        <w:t>Conform Panului de management capitolul</w:t>
      </w:r>
      <w:r w:rsidRPr="00812E40">
        <w:rPr>
          <w:rFonts w:ascii="Times New Roman" w:hAnsi="Times New Roman"/>
          <w:b/>
          <w:sz w:val="26"/>
          <w:szCs w:val="26"/>
          <w:lang w:val="ro-RO"/>
        </w:rPr>
        <w:t xml:space="preserve"> 5.1.2.2 Acțiuni/măsuri de management </w:t>
      </w:r>
      <w:r w:rsidRPr="00812E40">
        <w:rPr>
          <w:rFonts w:ascii="Times New Roman" w:hAnsi="Times New Roman"/>
          <w:b/>
          <w:sz w:val="26"/>
          <w:szCs w:val="26"/>
        </w:rPr>
        <w:t xml:space="preserve">pentru habitatul </w:t>
      </w:r>
      <w:r w:rsidRPr="00812E40">
        <w:rPr>
          <w:rFonts w:ascii="Times New Roman" w:hAnsi="Times New Roman"/>
          <w:b/>
          <w:i/>
          <w:sz w:val="26"/>
          <w:szCs w:val="26"/>
          <w:lang w:val="ro-RO"/>
        </w:rPr>
        <w:t>6520– Fânețe montane</w:t>
      </w:r>
      <w:r w:rsidRPr="00812E40">
        <w:rPr>
          <w:rFonts w:ascii="Times New Roman" w:hAnsi="Times New Roman"/>
          <w:b/>
          <w:sz w:val="26"/>
          <w:szCs w:val="26"/>
          <w:lang w:val="ro-RO"/>
        </w:rPr>
        <w:t xml:space="preserve"> trebuie respectate</w:t>
      </w:r>
      <w:r w:rsidRPr="00812E40">
        <w:rPr>
          <w:rFonts w:ascii="Times New Roman" w:hAnsi="Times New Roman"/>
          <w:b/>
          <w:bCs/>
          <w:sz w:val="26"/>
          <w:szCs w:val="26"/>
          <w:lang w:val="ro-RO"/>
        </w:rPr>
        <w:t xml:space="preserve"> </w:t>
      </w:r>
      <w:r w:rsidRPr="00812E40">
        <w:rPr>
          <w:rFonts w:ascii="Times New Roman" w:hAnsi="Times New Roman"/>
          <w:b/>
          <w:sz w:val="26"/>
          <w:szCs w:val="26"/>
          <w:lang w:val="ro-RO"/>
        </w:rPr>
        <w:t xml:space="preserve">următoarele </w:t>
      </w:r>
      <w:r w:rsidRPr="00812E40">
        <w:rPr>
          <w:rFonts w:ascii="Times New Roman" w:hAnsi="Times New Roman"/>
          <w:b/>
          <w:bCs/>
          <w:sz w:val="26"/>
          <w:szCs w:val="26"/>
          <w:lang w:val="ro-RO"/>
        </w:rPr>
        <w:t>preveder</w:t>
      </w:r>
      <w:r w:rsidRPr="00812E40">
        <w:rPr>
          <w:rFonts w:ascii="Times New Roman" w:hAnsi="Times New Roman"/>
          <w:b/>
          <w:sz w:val="26"/>
          <w:szCs w:val="26"/>
          <w:lang w:val="ro-RO"/>
        </w:rPr>
        <w:t>i:</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Controlul strict al vegetaţiei ierboase, e.g. Pteridium aquillinum şi lemnoase invadante, e.g. ienupăr, molid</w:t>
      </w:r>
    </w:p>
    <w:p w:rsidR="008D0868" w:rsidRPr="00812E40" w:rsidRDefault="008D0868" w:rsidP="00BA1447">
      <w:pPr>
        <w:spacing w:after="0" w:line="240" w:lineRule="auto"/>
        <w:ind w:right="-257"/>
        <w:jc w:val="both"/>
        <w:rPr>
          <w:rFonts w:ascii="Times New Roman" w:hAnsi="Times New Roman"/>
          <w:b/>
          <w:sz w:val="26"/>
          <w:szCs w:val="26"/>
          <w:lang w:val="ro-RO"/>
        </w:rPr>
      </w:pPr>
      <w:r w:rsidRPr="00812E40">
        <w:rPr>
          <w:rFonts w:ascii="Times New Roman" w:hAnsi="Times New Roman"/>
          <w:b/>
          <w:bCs/>
          <w:sz w:val="26"/>
          <w:szCs w:val="26"/>
          <w:lang w:val="ro-RO"/>
        </w:rPr>
        <w:t>Conform Panului de management capitolul</w:t>
      </w:r>
      <w:r w:rsidRPr="00812E40">
        <w:rPr>
          <w:rFonts w:ascii="Times New Roman" w:hAnsi="Times New Roman"/>
          <w:b/>
          <w:sz w:val="26"/>
          <w:szCs w:val="26"/>
          <w:lang w:val="ro-RO"/>
        </w:rPr>
        <w:t xml:space="preserve"> 5.1.2.4 Acțiuni/măsuri de management </w:t>
      </w:r>
      <w:r w:rsidRPr="00812E40">
        <w:rPr>
          <w:rFonts w:ascii="Times New Roman" w:hAnsi="Times New Roman"/>
          <w:b/>
          <w:sz w:val="26"/>
          <w:szCs w:val="26"/>
        </w:rPr>
        <w:t xml:space="preserve">pentru habitatul </w:t>
      </w:r>
      <w:r w:rsidRPr="00812E40">
        <w:rPr>
          <w:rFonts w:ascii="Times New Roman" w:hAnsi="Times New Roman"/>
          <w:b/>
          <w:sz w:val="26"/>
          <w:szCs w:val="26"/>
          <w:lang w:val="ro-RO"/>
        </w:rPr>
        <w:t xml:space="preserve">4060– </w:t>
      </w:r>
      <w:r w:rsidRPr="00812E40">
        <w:rPr>
          <w:rFonts w:ascii="Times New Roman" w:hAnsi="Times New Roman"/>
          <w:b/>
          <w:i/>
          <w:sz w:val="26"/>
          <w:szCs w:val="26"/>
          <w:lang w:val="ro-RO"/>
        </w:rPr>
        <w:t xml:space="preserve">Tufărișuri alpine și boreale </w:t>
      </w:r>
      <w:r w:rsidRPr="00812E40">
        <w:rPr>
          <w:rFonts w:ascii="Times New Roman" w:hAnsi="Times New Roman"/>
          <w:b/>
          <w:sz w:val="26"/>
          <w:szCs w:val="26"/>
          <w:lang w:val="ro-RO"/>
        </w:rPr>
        <w:t>trebuie respectate</w:t>
      </w:r>
      <w:r w:rsidRPr="00812E40">
        <w:rPr>
          <w:rFonts w:ascii="Times New Roman" w:hAnsi="Times New Roman"/>
          <w:b/>
          <w:bCs/>
          <w:sz w:val="26"/>
          <w:szCs w:val="26"/>
          <w:lang w:val="ro-RO"/>
        </w:rPr>
        <w:t xml:space="preserve"> </w:t>
      </w:r>
      <w:r w:rsidRPr="00812E40">
        <w:rPr>
          <w:rFonts w:ascii="Times New Roman" w:hAnsi="Times New Roman"/>
          <w:b/>
          <w:sz w:val="26"/>
          <w:szCs w:val="26"/>
          <w:lang w:val="ro-RO"/>
        </w:rPr>
        <w:t xml:space="preserve">următoarele </w:t>
      </w:r>
      <w:r w:rsidRPr="00812E40">
        <w:rPr>
          <w:rFonts w:ascii="Times New Roman" w:hAnsi="Times New Roman"/>
          <w:b/>
          <w:bCs/>
          <w:sz w:val="26"/>
          <w:szCs w:val="26"/>
          <w:lang w:val="ro-RO"/>
        </w:rPr>
        <w:t>preveder</w:t>
      </w:r>
      <w:r w:rsidRPr="00812E40">
        <w:rPr>
          <w:rFonts w:ascii="Times New Roman" w:hAnsi="Times New Roman"/>
          <w:b/>
          <w:sz w:val="26"/>
          <w:szCs w:val="26"/>
          <w:lang w:val="ro-RO"/>
        </w:rPr>
        <w:t>i:</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Se vor interzice depozitarea deșeurilor, ruperea plantelor specifice habitatului: afin şi merişor culese ca plante întregi pentru uz medicinal, destructurarea și eroziunea solului prin crearea de noi poteci. </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Se interzic tăierile, incendierea, distrugerea, degradarea în orice fel a vegeteției, cu scopul de a schimba folosința terenurilor ocupate de habitat. </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Controlul strict asupra vegetației arborescente invadante care, de la un anumit grad de acoperire, pune în pericol existența habitatului, prin împădurire se produce succesiunea spre alt tip de habitat, în general 9410.</w:t>
      </w:r>
    </w:p>
    <w:p w:rsidR="008D0868" w:rsidRPr="00812E40" w:rsidRDefault="008D0868" w:rsidP="00BA1447">
      <w:pPr>
        <w:pStyle w:val="Heading4"/>
        <w:spacing w:before="0" w:line="240" w:lineRule="auto"/>
        <w:ind w:right="-257"/>
        <w:jc w:val="both"/>
        <w:rPr>
          <w:rFonts w:ascii="Times New Roman" w:hAnsi="Times New Roman" w:cs="Times New Roman"/>
          <w:i w:val="0"/>
          <w:color w:val="auto"/>
          <w:sz w:val="26"/>
          <w:szCs w:val="26"/>
          <w:lang w:val="ro-RO"/>
        </w:rPr>
      </w:pPr>
      <w:r w:rsidRPr="00812E40">
        <w:rPr>
          <w:rFonts w:ascii="Times New Roman" w:hAnsi="Times New Roman" w:cs="Times New Roman"/>
          <w:i w:val="0"/>
          <w:color w:val="auto"/>
          <w:sz w:val="26"/>
          <w:szCs w:val="26"/>
          <w:lang w:val="ro-RO"/>
        </w:rPr>
        <w:t>Conform Panului de management capitolul 5.1.3.1 Acțiuni/măsuri propuse pentru conservarea speciilor de mamifere, pentru Ursul brun</w:t>
      </w:r>
      <w:r w:rsidRPr="00812E40">
        <w:rPr>
          <w:rFonts w:ascii="Times New Roman" w:hAnsi="Times New Roman" w:cs="Times New Roman"/>
          <w:color w:val="auto"/>
          <w:sz w:val="26"/>
          <w:szCs w:val="26"/>
          <w:lang w:val="ro-RO"/>
        </w:rPr>
        <w:t xml:space="preserve">–Ursus arctos </w:t>
      </w:r>
      <w:r w:rsidRPr="00812E40">
        <w:rPr>
          <w:rFonts w:ascii="Times New Roman" w:hAnsi="Times New Roman" w:cs="Times New Roman"/>
          <w:i w:val="0"/>
          <w:color w:val="auto"/>
          <w:sz w:val="26"/>
          <w:szCs w:val="26"/>
          <w:lang w:val="ro-RO"/>
        </w:rPr>
        <w:t>trebuie respectate următoarele prevederi:</w:t>
      </w:r>
    </w:p>
    <w:p w:rsidR="008D0868" w:rsidRPr="00812E40" w:rsidRDefault="008D0868" w:rsidP="00BA1447">
      <w:pPr>
        <w:spacing w:after="0"/>
        <w:ind w:right="-257"/>
        <w:rPr>
          <w:rFonts w:ascii="Times New Roman" w:hAnsi="Times New Roman"/>
          <w:i/>
          <w:sz w:val="26"/>
          <w:szCs w:val="26"/>
          <w:lang w:val="ro-RO"/>
        </w:rPr>
      </w:pPr>
      <w:r w:rsidRPr="00812E40">
        <w:rPr>
          <w:rFonts w:ascii="Times New Roman" w:hAnsi="Times New Roman"/>
          <w:i/>
          <w:sz w:val="26"/>
          <w:szCs w:val="26"/>
        </w:rPr>
        <w:t>Măsuri de management cu character general:</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Stabilirea zonelor de liniște a vânatului în zonele cu favorabilitate ridicată pentru specie. În cadrul acestei zone de liniște, gestionarul împreună cu custodele vor stabili zonele utilizate pentru somnul de iarnă, zone în care se va interzice vânătoarea la goană după intrarea în bârlog, până la sfârșitul sezonului.</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Realizarea amenajamentelor silvice cu luarea în considerare a acelor zone cheie pentru carnivore mari (urs, lup, râs), zone cu bârloguri, zone de hrănire, reproducere și  adăpost, și respectarea rolului funcţional al pădurilor.</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Planificarea tăierilor de regenerare în afara perioadei de iernare a urșilor în zonele cu bârloage identificate/cunoscute.</w:t>
      </w:r>
    </w:p>
    <w:p w:rsidR="008D0868" w:rsidRPr="00812E40" w:rsidRDefault="008D0868" w:rsidP="00BA1447">
      <w:pPr>
        <w:widowControl w:val="0"/>
        <w:spacing w:after="0" w:line="240" w:lineRule="auto"/>
        <w:ind w:right="-257"/>
        <w:jc w:val="both"/>
        <w:rPr>
          <w:rFonts w:ascii="Times New Roman" w:hAnsi="Times New Roman"/>
          <w:sz w:val="26"/>
          <w:szCs w:val="26"/>
        </w:rPr>
      </w:pPr>
      <w:r w:rsidRPr="00812E40">
        <w:rPr>
          <w:rFonts w:ascii="Times New Roman" w:hAnsi="Times New Roman"/>
          <w:i/>
          <w:sz w:val="26"/>
          <w:szCs w:val="26"/>
        </w:rPr>
        <w:t>Măsuri de management cu caracter specific pentru reducerea presiunilor și amenințărilor</w:t>
      </w:r>
      <w:r w:rsidRPr="00812E40">
        <w:rPr>
          <w:rFonts w:ascii="Times New Roman" w:hAnsi="Times New Roman"/>
          <w:sz w:val="26"/>
          <w:szCs w:val="26"/>
        </w:rPr>
        <w:t>:</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Stabilirea unor zone în care colectarea fructelor de pădure și a ciupercilor să fie interzisă de preferabil în zone liniștite în care nu există și alte activități umane.</w:t>
      </w:r>
    </w:p>
    <w:p w:rsidR="00BA1447"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Limitarea timpului și accesului în pădure pentru colectarea de fructe de pădure. </w:t>
      </w:r>
    </w:p>
    <w:p w:rsidR="007652F7" w:rsidRPr="00812E40" w:rsidRDefault="00BA1447" w:rsidP="00BA1447">
      <w:pPr>
        <w:tabs>
          <w:tab w:val="left" w:pos="2415"/>
        </w:tabs>
        <w:rPr>
          <w:rFonts w:ascii="Times New Roman" w:hAnsi="Times New Roman"/>
          <w:i/>
          <w:sz w:val="26"/>
          <w:szCs w:val="26"/>
          <w:lang w:val="ro-RO"/>
        </w:rPr>
      </w:pPr>
      <w:r w:rsidRPr="00812E40">
        <w:tab/>
      </w:r>
    </w:p>
    <w:p w:rsidR="00BA1447" w:rsidRPr="00812E40" w:rsidRDefault="00BA1447" w:rsidP="00BA1447">
      <w:pPr>
        <w:pStyle w:val="Heading4"/>
        <w:spacing w:before="0" w:line="240" w:lineRule="auto"/>
        <w:ind w:right="-257"/>
        <w:jc w:val="both"/>
        <w:rPr>
          <w:rFonts w:ascii="Times New Roman" w:hAnsi="Times New Roman" w:cs="Times New Roman"/>
          <w:i w:val="0"/>
          <w:color w:val="auto"/>
          <w:sz w:val="26"/>
          <w:szCs w:val="26"/>
          <w:lang w:val="ro-RO"/>
        </w:rPr>
      </w:pPr>
    </w:p>
    <w:p w:rsidR="008D0868" w:rsidRPr="00812E40" w:rsidRDefault="008D0868" w:rsidP="00BA1447">
      <w:pPr>
        <w:pStyle w:val="Heading4"/>
        <w:spacing w:before="0" w:line="240" w:lineRule="auto"/>
        <w:ind w:right="-257"/>
        <w:jc w:val="both"/>
        <w:rPr>
          <w:rFonts w:ascii="Times New Roman" w:hAnsi="Times New Roman" w:cs="Times New Roman"/>
          <w:i w:val="0"/>
          <w:color w:val="auto"/>
          <w:sz w:val="26"/>
          <w:szCs w:val="26"/>
          <w:lang w:val="ro-RO"/>
        </w:rPr>
      </w:pPr>
      <w:r w:rsidRPr="00812E40">
        <w:rPr>
          <w:rFonts w:ascii="Times New Roman" w:hAnsi="Times New Roman" w:cs="Times New Roman"/>
          <w:i w:val="0"/>
          <w:color w:val="auto"/>
          <w:sz w:val="26"/>
          <w:szCs w:val="26"/>
          <w:lang w:val="ro-RO"/>
        </w:rPr>
        <w:t xml:space="preserve">Conform Panului de management capitolul 5.1.3.2 Acțiuni/măsuri propuse pentru conservarea speciilor de amfibieni, </w:t>
      </w:r>
    </w:p>
    <w:p w:rsidR="008D0868" w:rsidRPr="00812E40" w:rsidRDefault="008D0868" w:rsidP="00BA1447">
      <w:pPr>
        <w:pStyle w:val="Heading4"/>
        <w:spacing w:before="0" w:line="240" w:lineRule="auto"/>
        <w:ind w:right="-257"/>
        <w:jc w:val="both"/>
        <w:rPr>
          <w:rFonts w:ascii="Times New Roman" w:hAnsi="Times New Roman" w:cs="Times New Roman"/>
          <w:color w:val="auto"/>
          <w:sz w:val="26"/>
          <w:szCs w:val="26"/>
          <w:lang w:val="ro-RO"/>
        </w:rPr>
      </w:pPr>
      <w:r w:rsidRPr="00812E40">
        <w:rPr>
          <w:rFonts w:ascii="Times New Roman" w:hAnsi="Times New Roman" w:cs="Times New Roman"/>
          <w:i w:val="0"/>
          <w:color w:val="auto"/>
          <w:sz w:val="26"/>
          <w:szCs w:val="26"/>
          <w:lang w:val="ro-RO"/>
        </w:rPr>
        <w:t>pentru Buhaiul de baltă cu burta galbenă–</w:t>
      </w:r>
      <w:r w:rsidRPr="00812E40">
        <w:rPr>
          <w:rFonts w:ascii="Times New Roman" w:hAnsi="Times New Roman" w:cs="Times New Roman"/>
          <w:b w:val="0"/>
          <w:color w:val="auto"/>
          <w:sz w:val="26"/>
          <w:szCs w:val="26"/>
          <w:lang w:val="ro-RO"/>
        </w:rPr>
        <w:t xml:space="preserve"> </w:t>
      </w:r>
      <w:r w:rsidRPr="00812E40">
        <w:rPr>
          <w:rFonts w:ascii="Times New Roman" w:hAnsi="Times New Roman" w:cs="Times New Roman"/>
          <w:color w:val="auto"/>
          <w:sz w:val="26"/>
          <w:szCs w:val="26"/>
          <w:lang w:val="ro-RO"/>
        </w:rPr>
        <w:t xml:space="preserve">Bombina variegata, </w:t>
      </w:r>
      <w:r w:rsidRPr="00812E40">
        <w:rPr>
          <w:rFonts w:ascii="Times New Roman" w:hAnsi="Times New Roman" w:cs="Times New Roman"/>
          <w:i w:val="0"/>
          <w:color w:val="auto"/>
          <w:sz w:val="26"/>
          <w:szCs w:val="26"/>
          <w:lang w:val="ro-RO"/>
        </w:rPr>
        <w:t>trebuie respectate următoarele prevederi:</w:t>
      </w:r>
    </w:p>
    <w:p w:rsidR="008D0868" w:rsidRPr="00812E40" w:rsidRDefault="008D0868" w:rsidP="00BA1447">
      <w:pPr>
        <w:spacing w:after="0"/>
        <w:ind w:right="-257"/>
        <w:rPr>
          <w:rFonts w:ascii="Times New Roman" w:hAnsi="Times New Roman"/>
          <w:i/>
          <w:sz w:val="26"/>
          <w:szCs w:val="26"/>
          <w:lang w:val="ro-RO"/>
        </w:rPr>
      </w:pPr>
      <w:r w:rsidRPr="00812E40">
        <w:rPr>
          <w:rFonts w:ascii="Times New Roman" w:hAnsi="Times New Roman"/>
          <w:i/>
          <w:sz w:val="26"/>
          <w:szCs w:val="26"/>
        </w:rPr>
        <w:t>Măsuri de management cu character general:</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Se recomandă adoptarea unor măsuri de minimizare a eventualelor pierderi populaționale, precum nivelarea drumurilor după exploatare pentru a nu constitui capcane pentru izvoraș sau amenajarea unor habitate acvatice în afara drumurilor de exploatare.</w:t>
      </w:r>
    </w:p>
    <w:p w:rsidR="008D0868" w:rsidRPr="00812E40" w:rsidRDefault="008D0868" w:rsidP="00BA1447">
      <w:pPr>
        <w:widowControl w:val="0"/>
        <w:spacing w:after="0" w:line="240" w:lineRule="auto"/>
        <w:ind w:right="-257"/>
        <w:jc w:val="both"/>
        <w:rPr>
          <w:rFonts w:ascii="Times New Roman" w:hAnsi="Times New Roman"/>
          <w:sz w:val="26"/>
          <w:szCs w:val="26"/>
        </w:rPr>
      </w:pPr>
      <w:r w:rsidRPr="00812E40">
        <w:rPr>
          <w:rFonts w:ascii="Times New Roman" w:hAnsi="Times New Roman"/>
          <w:i/>
          <w:sz w:val="26"/>
          <w:szCs w:val="26"/>
        </w:rPr>
        <w:t>Măsuri de management cu caracter specific pentru reducerea presiunilor și amenințărilor</w:t>
      </w:r>
      <w:r w:rsidRPr="00812E40">
        <w:rPr>
          <w:rFonts w:ascii="Times New Roman" w:hAnsi="Times New Roman"/>
          <w:sz w:val="26"/>
          <w:szCs w:val="26"/>
        </w:rPr>
        <w:t>:</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Ocrotirea habitatului acvatic, temporar sau permanent;</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Programarea lucrărilor în afara perioadei de reproducere a speciei, în afara perioadei aprilie-august;</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Drenarea bălților și ochiurilor de apă formate în urmele de TAF în zonele de depozitare temporară a lemnului, pentru evitarea colonizării acestora de către B.variegata și apoi a uciderii lor accidentale de către vehicule;</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Menținerea șanțurilor de drenare a apei de pe marginea drumurilor forestiere.</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Interzicerea și controlul strict al depozitării deșeurilor;</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Limitarea pătrunderii cu vehicule T.A.F. în zonele cu sol îmbibat cu apă; evitarea / ocrotirea bălților, a smârcurilor, a șanțurilor de drenare a apei de pe marginea drumurilor forestiere.</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Pentru reamenajarea de drumuri forestiere din sit, lucrările să nu se suprapună peste sezonul de reproducere a speciei, aprilie-august. </w:t>
      </w:r>
    </w:p>
    <w:p w:rsidR="008D0868" w:rsidRPr="00812E40" w:rsidRDefault="008D0868" w:rsidP="00BA1447">
      <w:pPr>
        <w:widowControl w:val="0"/>
        <w:spacing w:after="0" w:line="240" w:lineRule="auto"/>
        <w:ind w:right="-257"/>
        <w:jc w:val="both"/>
        <w:rPr>
          <w:rFonts w:ascii="Times New Roman" w:hAnsi="Times New Roman"/>
          <w:b/>
          <w:i/>
          <w:sz w:val="26"/>
          <w:szCs w:val="26"/>
          <w:lang w:val="ro-RO"/>
        </w:rPr>
      </w:pPr>
      <w:r w:rsidRPr="00812E40">
        <w:rPr>
          <w:rFonts w:ascii="Times New Roman" w:hAnsi="Times New Roman"/>
          <w:b/>
          <w:sz w:val="26"/>
          <w:szCs w:val="26"/>
          <w:lang w:val="ro-RO"/>
        </w:rPr>
        <w:t xml:space="preserve">pentru Tritonul carpatic </w:t>
      </w:r>
      <w:r w:rsidRPr="00812E40">
        <w:rPr>
          <w:rFonts w:ascii="Times New Roman" w:hAnsi="Times New Roman"/>
          <w:b/>
          <w:i/>
          <w:sz w:val="26"/>
          <w:szCs w:val="26"/>
          <w:lang w:val="ro-RO"/>
        </w:rPr>
        <w:t>Triturus montandoni</w:t>
      </w:r>
      <w:r w:rsidRPr="00812E40">
        <w:rPr>
          <w:rFonts w:ascii="Times New Roman" w:hAnsi="Times New Roman"/>
          <w:sz w:val="26"/>
          <w:szCs w:val="26"/>
          <w:lang w:val="ro-RO"/>
        </w:rPr>
        <w:t xml:space="preserve">, </w:t>
      </w:r>
      <w:r w:rsidRPr="00812E40">
        <w:rPr>
          <w:rFonts w:ascii="Times New Roman" w:hAnsi="Times New Roman"/>
          <w:b/>
          <w:sz w:val="26"/>
          <w:szCs w:val="26"/>
          <w:lang w:val="ro-RO"/>
        </w:rPr>
        <w:t>trebuie respectate</w:t>
      </w:r>
      <w:r w:rsidRPr="00812E40">
        <w:rPr>
          <w:rFonts w:ascii="Times New Roman" w:hAnsi="Times New Roman"/>
          <w:b/>
          <w:bCs/>
          <w:sz w:val="26"/>
          <w:szCs w:val="26"/>
          <w:lang w:val="ro-RO"/>
        </w:rPr>
        <w:t xml:space="preserve"> </w:t>
      </w:r>
      <w:r w:rsidRPr="00812E40">
        <w:rPr>
          <w:rFonts w:ascii="Times New Roman" w:hAnsi="Times New Roman"/>
          <w:b/>
          <w:sz w:val="26"/>
          <w:szCs w:val="26"/>
          <w:lang w:val="ro-RO"/>
        </w:rPr>
        <w:t xml:space="preserve">următoarele </w:t>
      </w:r>
      <w:r w:rsidRPr="00812E40">
        <w:rPr>
          <w:rFonts w:ascii="Times New Roman" w:hAnsi="Times New Roman"/>
          <w:b/>
          <w:bCs/>
          <w:sz w:val="26"/>
          <w:szCs w:val="26"/>
          <w:lang w:val="ro-RO"/>
        </w:rPr>
        <w:t>preveder</w:t>
      </w:r>
      <w:r w:rsidRPr="00812E40">
        <w:rPr>
          <w:rFonts w:ascii="Times New Roman" w:hAnsi="Times New Roman"/>
          <w:b/>
          <w:sz w:val="26"/>
          <w:szCs w:val="26"/>
          <w:lang w:val="ro-RO"/>
        </w:rPr>
        <w:t>i:</w:t>
      </w:r>
    </w:p>
    <w:p w:rsidR="008D0868" w:rsidRPr="00812E40" w:rsidRDefault="008D0868" w:rsidP="00BA1447">
      <w:pPr>
        <w:spacing w:after="0"/>
        <w:ind w:right="-257"/>
        <w:rPr>
          <w:rFonts w:ascii="Times New Roman" w:hAnsi="Times New Roman"/>
          <w:i/>
          <w:sz w:val="26"/>
          <w:szCs w:val="26"/>
          <w:lang w:val="ro-RO"/>
        </w:rPr>
      </w:pPr>
      <w:r w:rsidRPr="00812E40">
        <w:rPr>
          <w:rFonts w:ascii="Times New Roman" w:hAnsi="Times New Roman"/>
          <w:i/>
          <w:sz w:val="26"/>
          <w:szCs w:val="26"/>
        </w:rPr>
        <w:t>Măsuri de management cu character general:</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Pentru menținerea habitatelor acvatice ale tritonului carpatic recomandăm ca exploatările forestiere să fie realizate sub formă de mozaic, fără despădurirea unor suprafețe mari. </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Trebuie evitată depozitarea de material lemnos sau de deșeuri rezultate din pregătirea buștenilor în aceste șanțuri. </w:t>
      </w:r>
    </w:p>
    <w:p w:rsidR="008D0868" w:rsidRPr="00812E40" w:rsidRDefault="008D0868" w:rsidP="00BA1447">
      <w:pPr>
        <w:widowControl w:val="0"/>
        <w:spacing w:after="0" w:line="240" w:lineRule="auto"/>
        <w:ind w:right="-257"/>
        <w:jc w:val="both"/>
        <w:rPr>
          <w:rFonts w:ascii="Times New Roman" w:hAnsi="Times New Roman"/>
          <w:sz w:val="26"/>
          <w:szCs w:val="26"/>
        </w:rPr>
      </w:pPr>
      <w:r w:rsidRPr="00812E40">
        <w:rPr>
          <w:rFonts w:ascii="Times New Roman" w:hAnsi="Times New Roman"/>
          <w:i/>
          <w:sz w:val="26"/>
          <w:szCs w:val="26"/>
        </w:rPr>
        <w:t>Măsuri de management cu caracter specific pentru reducerea presiunilor și amenințărilor</w:t>
      </w:r>
      <w:r w:rsidRPr="00812E40">
        <w:rPr>
          <w:rFonts w:ascii="Times New Roman" w:hAnsi="Times New Roman"/>
          <w:sz w:val="26"/>
          <w:szCs w:val="26"/>
        </w:rPr>
        <w:t>:</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Etapizarea exploatării forestiere, astfel încă să nu fie exploatate suprafețe mari-însumând mai mult 1 ha-  în zona de habitat favorabil pentru tritonul carpatic;</w:t>
      </w:r>
    </w:p>
    <w:p w:rsidR="008D0868" w:rsidRPr="00812E40" w:rsidRDefault="008D0868" w:rsidP="00BA1447">
      <w:pPr>
        <w:pStyle w:val="Heading4"/>
        <w:spacing w:before="0" w:line="240" w:lineRule="auto"/>
        <w:ind w:right="-257"/>
        <w:jc w:val="both"/>
        <w:rPr>
          <w:rFonts w:ascii="Times New Roman" w:hAnsi="Times New Roman" w:cs="Times New Roman"/>
          <w:i w:val="0"/>
          <w:color w:val="auto"/>
          <w:sz w:val="26"/>
          <w:szCs w:val="26"/>
          <w:lang w:val="ro-RO"/>
        </w:rPr>
      </w:pPr>
      <w:r w:rsidRPr="00812E40">
        <w:rPr>
          <w:rFonts w:ascii="Times New Roman" w:hAnsi="Times New Roman" w:cs="Times New Roman"/>
          <w:i w:val="0"/>
          <w:color w:val="auto"/>
          <w:sz w:val="26"/>
          <w:szCs w:val="26"/>
          <w:lang w:val="ro-RO"/>
        </w:rPr>
        <w:t xml:space="preserve">Conform Panului de management capitolul 5.1.3.3 Acțiuni/măsuri propuse pentru conservarea speciilor de plante, pentru Clopoțelul – </w:t>
      </w:r>
      <w:r w:rsidRPr="00812E40">
        <w:rPr>
          <w:rFonts w:ascii="Times New Roman" w:hAnsi="Times New Roman" w:cs="Times New Roman"/>
          <w:color w:val="auto"/>
          <w:sz w:val="26"/>
          <w:szCs w:val="26"/>
          <w:lang w:val="ro-RO"/>
        </w:rPr>
        <w:t>Campanula serrata</w:t>
      </w:r>
      <w:r w:rsidRPr="00812E40">
        <w:rPr>
          <w:rFonts w:ascii="Times New Roman" w:hAnsi="Times New Roman" w:cs="Times New Roman"/>
          <w:i w:val="0"/>
          <w:color w:val="auto"/>
          <w:sz w:val="26"/>
          <w:szCs w:val="26"/>
          <w:lang w:val="ro-RO"/>
        </w:rPr>
        <w:t xml:space="preserve"> trebuie respectate următoarele prevederi:</w:t>
      </w:r>
    </w:p>
    <w:p w:rsidR="008D0868" w:rsidRPr="00812E40" w:rsidRDefault="008D0868" w:rsidP="00BA1447">
      <w:pPr>
        <w:spacing w:after="0"/>
        <w:ind w:right="-257"/>
        <w:rPr>
          <w:rFonts w:ascii="Times New Roman" w:hAnsi="Times New Roman"/>
          <w:i/>
          <w:sz w:val="26"/>
          <w:szCs w:val="26"/>
          <w:lang w:val="ro-RO"/>
        </w:rPr>
      </w:pPr>
      <w:r w:rsidRPr="00812E40">
        <w:rPr>
          <w:rFonts w:ascii="Times New Roman" w:hAnsi="Times New Roman"/>
          <w:i/>
          <w:sz w:val="26"/>
          <w:szCs w:val="26"/>
        </w:rPr>
        <w:t>Măsuri de management cu character general:</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Prevenirea pierderii de habitat prin succesiunea vegetaţiei. Acţiunea trebuie să se limiteze doar la suprafeţele actuale ale habitatului 6520</w:t>
      </w:r>
    </w:p>
    <w:p w:rsidR="008D0868" w:rsidRPr="00812E40" w:rsidRDefault="008D0868" w:rsidP="00BA1447">
      <w:pPr>
        <w:widowControl w:val="0"/>
        <w:spacing w:after="0" w:line="240" w:lineRule="auto"/>
        <w:ind w:right="-257"/>
        <w:jc w:val="both"/>
        <w:rPr>
          <w:rFonts w:ascii="Times New Roman" w:hAnsi="Times New Roman"/>
          <w:sz w:val="26"/>
          <w:szCs w:val="26"/>
        </w:rPr>
      </w:pPr>
      <w:r w:rsidRPr="00812E40">
        <w:rPr>
          <w:rFonts w:ascii="Times New Roman" w:hAnsi="Times New Roman"/>
          <w:i/>
          <w:sz w:val="26"/>
          <w:szCs w:val="26"/>
        </w:rPr>
        <w:t>Măsuri de management cu caracter specific pentru reducerea presiunilor și amenințărilor</w:t>
      </w:r>
      <w:r w:rsidRPr="00812E40">
        <w:rPr>
          <w:rFonts w:ascii="Times New Roman" w:hAnsi="Times New Roman"/>
          <w:sz w:val="26"/>
          <w:szCs w:val="26"/>
        </w:rPr>
        <w:t>:</w:t>
      </w:r>
    </w:p>
    <w:p w:rsidR="008D0868" w:rsidRPr="00812E40" w:rsidRDefault="008D0868" w:rsidP="00BA1447">
      <w:pPr>
        <w:pStyle w:val="ListParagraph"/>
        <w:numPr>
          <w:ilvl w:val="0"/>
          <w:numId w:val="4"/>
        </w:numPr>
        <w:spacing w:after="0" w:line="240" w:lineRule="auto"/>
        <w:ind w:right="-257"/>
        <w:jc w:val="both"/>
        <w:rPr>
          <w:rFonts w:ascii="Times New Roman" w:hAnsi="Times New Roman"/>
          <w:sz w:val="26"/>
          <w:szCs w:val="26"/>
        </w:rPr>
      </w:pPr>
      <w:r w:rsidRPr="00812E40">
        <w:rPr>
          <w:rFonts w:ascii="Times New Roman" w:hAnsi="Times New Roman"/>
          <w:sz w:val="26"/>
          <w:szCs w:val="26"/>
        </w:rPr>
        <w:t>Menţinerea cel puțin la nivelul actual a suprafeţei pajiştilor care adăpostesc specia.</w:t>
      </w:r>
    </w:p>
    <w:p w:rsidR="008D0868" w:rsidRPr="00812E40" w:rsidRDefault="008D0868" w:rsidP="00BA1447">
      <w:pPr>
        <w:pStyle w:val="ListParagraph"/>
        <w:spacing w:after="0" w:line="240" w:lineRule="auto"/>
        <w:ind w:right="-257"/>
        <w:jc w:val="both"/>
        <w:rPr>
          <w:rFonts w:ascii="Times New Roman" w:hAnsi="Times New Roman"/>
          <w:sz w:val="26"/>
          <w:szCs w:val="26"/>
        </w:rPr>
      </w:pPr>
      <w:r w:rsidRPr="00812E40">
        <w:rPr>
          <w:rFonts w:ascii="Times New Roman" w:hAnsi="Times New Roman"/>
          <w:sz w:val="26"/>
          <w:szCs w:val="26"/>
        </w:rPr>
        <w:t xml:space="preserve">Îndepărtarea vegetaţiei lemnoase  invadatoare: arbuşti şi puieţii arborilor.  </w:t>
      </w:r>
    </w:p>
    <w:p w:rsidR="00616B10" w:rsidRPr="00812E40" w:rsidRDefault="00616B10" w:rsidP="00390406">
      <w:pPr>
        <w:autoSpaceDE w:val="0"/>
        <w:autoSpaceDN w:val="0"/>
        <w:adjustRightInd w:val="0"/>
        <w:spacing w:after="0" w:line="240" w:lineRule="auto"/>
        <w:ind w:right="-142"/>
        <w:jc w:val="both"/>
        <w:rPr>
          <w:rFonts w:ascii="Times New Roman" w:hAnsi="Times New Roman"/>
          <w:b/>
          <w:i/>
          <w:sz w:val="26"/>
          <w:szCs w:val="26"/>
          <w:lang w:val="ro-RO"/>
        </w:rPr>
      </w:pPr>
    </w:p>
    <w:p w:rsidR="00742A5C" w:rsidRPr="00812E40" w:rsidRDefault="00742A5C" w:rsidP="00BA1447">
      <w:pPr>
        <w:autoSpaceDE w:val="0"/>
        <w:autoSpaceDN w:val="0"/>
        <w:adjustRightInd w:val="0"/>
        <w:spacing w:after="0" w:line="240" w:lineRule="auto"/>
        <w:ind w:right="-257"/>
        <w:jc w:val="both"/>
        <w:rPr>
          <w:rFonts w:ascii="Times New Roman" w:hAnsi="Times New Roman"/>
          <w:b/>
          <w:i/>
          <w:sz w:val="26"/>
          <w:szCs w:val="26"/>
          <w:lang w:val="ro-RO"/>
        </w:rPr>
      </w:pPr>
      <w:r w:rsidRPr="00812E40">
        <w:rPr>
          <w:rFonts w:ascii="Times New Roman" w:hAnsi="Times New Roman"/>
          <w:b/>
          <w:i/>
          <w:sz w:val="26"/>
          <w:szCs w:val="26"/>
          <w:lang w:val="ro-RO"/>
        </w:rPr>
        <w:lastRenderedPageBreak/>
        <w:t xml:space="preserve">Conform măsurilor minime de conservare elaborate pentru conservarea </w:t>
      </w:r>
      <w:r w:rsidRPr="00812E40">
        <w:rPr>
          <w:rFonts w:ascii="Times New Roman" w:hAnsi="Times New Roman"/>
          <w:b/>
          <w:i/>
          <w:sz w:val="26"/>
          <w:szCs w:val="26"/>
        </w:rPr>
        <w:t>habitatelor de păduri ale speciilor de păsări protejate</w:t>
      </w:r>
      <w:r w:rsidRPr="00812E40">
        <w:rPr>
          <w:rFonts w:ascii="Times New Roman" w:hAnsi="Times New Roman"/>
          <w:b/>
          <w:i/>
          <w:sz w:val="26"/>
          <w:szCs w:val="26"/>
          <w:lang w:val="ro-RO"/>
        </w:rPr>
        <w:t xml:space="preserve"> din ROSPA0034, trebuie respectate următoarele prevederi:</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Rampele de depozitare a materialului lemnos vor ocupa suprafeţe cât mai reduse şi vor fi delimitate în teren conform normelor silvice şi legislaţiei de protecţia mediului în vigoare.</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Se interzice tăierea de arbori şi amenajarea de noi drumuri de exploatare forestieră fără acordul Administratorului siturilor.</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Se limitează intervenţiile silvice (inclusiv tăierile de igienă, accidentale sau rărituri) pe parcursul perioadei de vegetaţie (15 martie -15 august) în zonele de cuibărire a speciilor protejate de păsări şi în zonele sensitive din punct de vedere ecologic, identificate de Administratorul siturilor Natura 2000. Se va colabora cu administratorul siturilor pentru planificarea tăierilor de regenerare, astfel încât să nu fie lucrări dispersate pe toată suprafața pentru a se reduce de</w:t>
      </w:r>
      <w:r w:rsidR="00616B10" w:rsidRPr="00812E40">
        <w:rPr>
          <w:rFonts w:ascii="Times New Roman" w:hAnsi="Times New Roman"/>
          <w:sz w:val="26"/>
          <w:szCs w:val="26"/>
        </w:rPr>
        <w:t xml:space="preserve">ranjul în perioada de cuibărit. </w:t>
      </w:r>
      <w:r w:rsidRPr="00812E40">
        <w:rPr>
          <w:rFonts w:ascii="Times New Roman" w:hAnsi="Times New Roman"/>
          <w:sz w:val="26"/>
          <w:szCs w:val="26"/>
        </w:rPr>
        <w:t>În cazuri extreme (doborături masive de vânt) se pot efectua extrageri ale materialului lemnos, dar numai cu acordul Administratorului.</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Se interzic cu desăvârşire plantaţiile de specii alohtone.</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În fiecare parcelă - chiar şi după extragerea finală a materialului lemnos - se vor menţine 10 arbori bătrâni/ha pentru conservarea speciilor de animale (insecte, păsări, lilieci) care sunt dependente de arborii bătrâni</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 xml:space="preserve">În jurul cuiburilor active de păsări răpitoare şi alte specii de păsări protejate având cuib fix, spre exemplu acvilă ţipătoare mică (Aquila pomarina), barza neagră (Ciconia nigra), viespar (Pernis apivorus), şerpar (Circaetus gallicus), se vor lăsa perimetre de protecție în jurul cuibului într-o rază de cel puţin 150 m faţă de cuib. </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Se interzice exploatarea arborilor bătrâni care au cuiburi de păsări răpitoare.</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Se va menține un procent de pădure matură în fondul forestier prin păstrarea arboretului matur la nivelul sitului Natura 2000 (40%), în fiecare trup de pădure (30%) respectiv în fâșiile de lizieră (30%).</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După terminarea lucrărilor de exploatare se va facilita regenerarea naturală a pădurilor în defavoarea plantărilor artificiale. Prin această măsură creşte rezilienţa pădurilor împotriva dăunătorilor şi calamităţilor naturale, inclusiv împotriva efectelor schimbărilor climatice</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În cazul replantărilor se vor folosi numai specii autohtone, din cea mai apropiată sursă de puieţi, pentru conservarea diversităţii genetice.</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 xml:space="preserve">Pe durata lucrărilor de exploatare vor fi păstrate habitatele umede, bălţile de reproducere ale speciilor de amfibieni protejate. </w:t>
      </w:r>
    </w:p>
    <w:p w:rsidR="00742A5C" w:rsidRPr="00812E40" w:rsidRDefault="00742A5C"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După terminarea lucrărilor de exploatare vor fi efectuate lucrări de reabilitare a solului deteriorat în pădure dar și pe pajiștile afectate la scoaterea buștenilor</w:t>
      </w:r>
    </w:p>
    <w:p w:rsidR="00742A5C" w:rsidRPr="00812E40" w:rsidRDefault="00616B10" w:rsidP="007652F7">
      <w:pPr>
        <w:pStyle w:val="ListParagraph"/>
        <w:numPr>
          <w:ilvl w:val="0"/>
          <w:numId w:val="4"/>
        </w:numPr>
        <w:spacing w:after="0" w:line="240" w:lineRule="auto"/>
        <w:ind w:right="-279"/>
        <w:jc w:val="both"/>
        <w:rPr>
          <w:rFonts w:ascii="Times New Roman" w:hAnsi="Times New Roman"/>
          <w:sz w:val="26"/>
          <w:szCs w:val="26"/>
        </w:rPr>
      </w:pPr>
      <w:r w:rsidRPr="00812E40">
        <w:rPr>
          <w:rFonts w:ascii="Times New Roman" w:hAnsi="Times New Roman"/>
          <w:sz w:val="26"/>
          <w:szCs w:val="26"/>
        </w:rPr>
        <w:t>În perioada 15 noi.-</w:t>
      </w:r>
      <w:r w:rsidR="00742A5C" w:rsidRPr="00812E40">
        <w:rPr>
          <w:rFonts w:ascii="Times New Roman" w:hAnsi="Times New Roman"/>
          <w:sz w:val="26"/>
          <w:szCs w:val="26"/>
        </w:rPr>
        <w:t xml:space="preserve"> 1 mai al fiecărui an se interzice cu desăvârşire orice fel de exploatare (de ex. exploatare de material lemnos) la o distanţă mai mică de 200 m faţă de cel mai apropia</w:t>
      </w:r>
      <w:r w:rsidRPr="00812E40">
        <w:rPr>
          <w:rFonts w:ascii="Times New Roman" w:hAnsi="Times New Roman"/>
          <w:sz w:val="26"/>
          <w:szCs w:val="26"/>
        </w:rPr>
        <w:t>t bârlog de urs cunoscut/cartat</w:t>
      </w:r>
      <w:r w:rsidR="00742A5C" w:rsidRPr="00812E40">
        <w:rPr>
          <w:rFonts w:ascii="Times New Roman" w:hAnsi="Times New Roman"/>
          <w:sz w:val="26"/>
          <w:szCs w:val="26"/>
        </w:rPr>
        <w:t xml:space="preserve"> (hărţile cu zonele interzise vor fi </w:t>
      </w:r>
      <w:r w:rsidRPr="00812E40">
        <w:rPr>
          <w:rFonts w:ascii="Times New Roman" w:hAnsi="Times New Roman"/>
          <w:sz w:val="26"/>
          <w:szCs w:val="26"/>
        </w:rPr>
        <w:t>elaborate/</w:t>
      </w:r>
      <w:r w:rsidR="00742A5C" w:rsidRPr="00812E40">
        <w:rPr>
          <w:rFonts w:ascii="Times New Roman" w:hAnsi="Times New Roman"/>
          <w:sz w:val="26"/>
          <w:szCs w:val="26"/>
        </w:rPr>
        <w:t>periodic actualizate şi transmise organelor competente de către administraţia siturilor Natura 2000)</w:t>
      </w:r>
    </w:p>
    <w:p w:rsidR="007652F7" w:rsidRPr="00812E40" w:rsidRDefault="007652F7" w:rsidP="00D773FF">
      <w:pPr>
        <w:spacing w:after="0" w:line="240" w:lineRule="auto"/>
        <w:ind w:right="-279"/>
        <w:jc w:val="both"/>
        <w:rPr>
          <w:rFonts w:ascii="Times New Roman" w:hAnsi="Times New Roman"/>
          <w:b/>
          <w:i/>
          <w:sz w:val="26"/>
          <w:szCs w:val="26"/>
          <w:lang w:val="ro-RO"/>
        </w:rPr>
      </w:pPr>
    </w:p>
    <w:p w:rsidR="00AA6495" w:rsidRPr="00812E40" w:rsidRDefault="00040D4B" w:rsidP="00D773FF">
      <w:pPr>
        <w:spacing w:after="0" w:line="240" w:lineRule="auto"/>
        <w:ind w:right="-279"/>
        <w:jc w:val="both"/>
        <w:rPr>
          <w:rFonts w:ascii="Times New Roman" w:hAnsi="Times New Roman"/>
          <w:b/>
          <w:i/>
          <w:sz w:val="26"/>
          <w:szCs w:val="26"/>
          <w:lang w:val="ro-RO"/>
        </w:rPr>
      </w:pPr>
      <w:r w:rsidRPr="00812E40">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lastRenderedPageBreak/>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F5591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w:t>
      </w:r>
      <w:r w:rsidR="007A3A22" w:rsidRPr="00812E40">
        <w:rPr>
          <w:rFonts w:ascii="Times New Roman" w:hAnsi="Times New Roman"/>
          <w:sz w:val="26"/>
          <w:szCs w:val="26"/>
          <w:lang w:val="ro-RO"/>
        </w:rPr>
        <w:t>duse sau unităţilor specializat</w:t>
      </w:r>
    </w:p>
    <w:p w:rsidR="00AA649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sz w:val="26"/>
          <w:szCs w:val="26"/>
          <w:lang w:val="ro-RO"/>
        </w:rPr>
      </w:pPr>
      <w:r w:rsidRPr="00812E40">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A6495" w:rsidRPr="00812E40" w:rsidRDefault="00040D4B" w:rsidP="00D773FF">
      <w:pPr>
        <w:pStyle w:val="Bodytext22"/>
        <w:numPr>
          <w:ilvl w:val="0"/>
          <w:numId w:val="20"/>
        </w:numPr>
        <w:shd w:val="clear" w:color="auto" w:fill="auto"/>
        <w:tabs>
          <w:tab w:val="left" w:pos="360"/>
          <w:tab w:val="left" w:pos="720"/>
        </w:tabs>
        <w:spacing w:line="240" w:lineRule="auto"/>
        <w:ind w:left="720" w:right="-279"/>
        <w:rPr>
          <w:rFonts w:ascii="Times New Roman" w:hAnsi="Times New Roman"/>
          <w:b/>
          <w:sz w:val="26"/>
          <w:szCs w:val="26"/>
          <w:lang w:val="ro-RO"/>
        </w:rPr>
      </w:pPr>
      <w:r w:rsidRPr="00812E40">
        <w:rPr>
          <w:rFonts w:ascii="Times New Roman" w:hAnsi="Times New Roman"/>
          <w:b/>
          <w:sz w:val="26"/>
          <w:szCs w:val="26"/>
          <w:lang w:val="ro-RO"/>
        </w:rPr>
        <w:t xml:space="preserve">Pentru protejarea apelor de suprafață se vor respecta prevederile adresei nr. </w:t>
      </w:r>
      <w:r w:rsidR="00946684" w:rsidRPr="00812E40">
        <w:rPr>
          <w:rFonts w:ascii="Times New Roman" w:hAnsi="Times New Roman"/>
          <w:b/>
          <w:sz w:val="26"/>
          <w:szCs w:val="26"/>
          <w:lang w:val="ro-RO"/>
        </w:rPr>
        <w:t>1843/08.05.2020</w:t>
      </w:r>
      <w:r w:rsidR="005C42B9" w:rsidRPr="00812E40">
        <w:rPr>
          <w:rFonts w:ascii="Times New Roman" w:hAnsi="Times New Roman"/>
          <w:b/>
          <w:sz w:val="26"/>
          <w:szCs w:val="26"/>
          <w:lang w:val="ro-RO"/>
        </w:rPr>
        <w:t>,</w:t>
      </w:r>
      <w:r w:rsidR="005C42B9" w:rsidRPr="00812E40">
        <w:rPr>
          <w:rFonts w:ascii="Times New Roman" w:hAnsi="Times New Roman"/>
          <w:sz w:val="26"/>
          <w:szCs w:val="26"/>
          <w:lang w:val="ro-RO"/>
        </w:rPr>
        <w:t xml:space="preserve"> </w:t>
      </w:r>
      <w:r w:rsidRPr="00812E40">
        <w:rPr>
          <w:rFonts w:ascii="Times New Roman" w:hAnsi="Times New Roman"/>
          <w:b/>
          <w:sz w:val="26"/>
          <w:szCs w:val="26"/>
          <w:lang w:val="ro-RO"/>
        </w:rPr>
        <w:t xml:space="preserve">emisă de Administrația Bazinală de Apă </w:t>
      </w:r>
      <w:r w:rsidR="00946684" w:rsidRPr="00812E40">
        <w:rPr>
          <w:rFonts w:ascii="Times New Roman" w:hAnsi="Times New Roman"/>
          <w:b/>
          <w:sz w:val="26"/>
          <w:szCs w:val="26"/>
          <w:lang w:val="ro-RO"/>
        </w:rPr>
        <w:t>Olt</w:t>
      </w:r>
    </w:p>
    <w:p w:rsidR="00A95A40" w:rsidRPr="00812E40" w:rsidRDefault="00A95A40" w:rsidP="00D773FF">
      <w:pPr>
        <w:pStyle w:val="BodyText20"/>
        <w:shd w:val="clear" w:color="auto" w:fill="auto"/>
        <w:spacing w:before="0"/>
        <w:ind w:left="40" w:right="-279" w:firstLine="0"/>
        <w:rPr>
          <w:b/>
          <w:i/>
          <w:sz w:val="26"/>
          <w:szCs w:val="26"/>
          <w:lang w:val="ro-RO"/>
        </w:rPr>
      </w:pPr>
    </w:p>
    <w:p w:rsidR="00AA6495" w:rsidRPr="00812E40" w:rsidRDefault="00040D4B" w:rsidP="00D773FF">
      <w:pPr>
        <w:pStyle w:val="BodyText20"/>
        <w:shd w:val="clear" w:color="auto" w:fill="auto"/>
        <w:spacing w:before="0"/>
        <w:ind w:left="40" w:right="-279" w:firstLine="0"/>
        <w:rPr>
          <w:b/>
          <w:i/>
          <w:sz w:val="26"/>
          <w:szCs w:val="26"/>
          <w:lang w:val="ro-RO"/>
        </w:rPr>
      </w:pPr>
      <w:r w:rsidRPr="00812E40">
        <w:rPr>
          <w:b/>
          <w:i/>
          <w:sz w:val="26"/>
          <w:szCs w:val="26"/>
          <w:lang w:val="ro-RO"/>
        </w:rPr>
        <w:t>Monitorizarea efectelor asupra mediului, în conformitate cu art. 27, din HG 1076/2004 :</w:t>
      </w:r>
    </w:p>
    <w:p w:rsidR="00AA6495" w:rsidRPr="00812E40"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lang w:val="ro-RO"/>
        </w:rPr>
        <w:t>Monitorizarea respectării măsurilor enumerate pentru menţinerea/refacerea stării favorabile a habitatelor şi speciilor de interes comunitar în fiecare unitate de producţie, avizate de administratorului ariei naturale protejate. Termen : anual, trim. I</w:t>
      </w:r>
    </w:p>
    <w:p w:rsidR="00AA6495" w:rsidRPr="00812E40" w:rsidRDefault="00040D4B" w:rsidP="00D773FF">
      <w:pPr>
        <w:pStyle w:val="BodyText20"/>
        <w:numPr>
          <w:ilvl w:val="1"/>
          <w:numId w:val="5"/>
        </w:numPr>
        <w:shd w:val="clear" w:color="auto" w:fill="auto"/>
        <w:tabs>
          <w:tab w:val="left" w:pos="786"/>
        </w:tabs>
        <w:spacing w:before="0"/>
        <w:ind w:left="720" w:right="-279" w:hanging="360"/>
        <w:jc w:val="both"/>
        <w:rPr>
          <w:i/>
          <w:sz w:val="26"/>
          <w:szCs w:val="26"/>
        </w:rPr>
      </w:pPr>
      <w:r w:rsidRPr="00812E40">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AA2FBC" w:rsidRPr="00812E40" w:rsidRDefault="00040D4B" w:rsidP="00D773FF">
      <w:pPr>
        <w:pStyle w:val="BodyText20"/>
        <w:numPr>
          <w:ilvl w:val="1"/>
          <w:numId w:val="5"/>
        </w:numPr>
        <w:shd w:val="clear" w:color="auto" w:fill="auto"/>
        <w:tabs>
          <w:tab w:val="left" w:pos="793"/>
        </w:tabs>
        <w:spacing w:before="0"/>
        <w:ind w:left="720" w:right="-279" w:hanging="360"/>
        <w:jc w:val="both"/>
        <w:rPr>
          <w:i/>
          <w:sz w:val="26"/>
          <w:szCs w:val="26"/>
        </w:rPr>
      </w:pPr>
      <w:r w:rsidRPr="00812E40">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Planul propus nu necesită parcurgerea celorlalte etape ale procedurii de evaluare adecvată.</w:t>
      </w: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Informarea şi participarea publicului la procedura de evaluare de mediu/procedura de evaluare adecvată: </w:t>
      </w:r>
      <w:r w:rsidRPr="00812E40">
        <w:rPr>
          <w:rFonts w:ascii="Times New Roman" w:hAnsi="Times New Roman"/>
          <w:i/>
          <w:sz w:val="26"/>
          <w:szCs w:val="26"/>
          <w:lang w:val="ro-RO"/>
        </w:rPr>
        <w:t>În urma apariţiei anunţului public privind depunerea primei versiuni a Amenajamentului Silvic</w:t>
      </w:r>
      <w:r w:rsidRPr="00812E40">
        <w:rPr>
          <w:rFonts w:ascii="Times New Roman" w:hAnsi="Times New Roman"/>
          <w:sz w:val="26"/>
          <w:szCs w:val="26"/>
          <w:lang w:val="ro-RO"/>
        </w:rPr>
        <w:t xml:space="preserve"> solicitând parcurgerea etapei de încadrare în vederea obţinerii avizului de mediu (apărut în ziarele In</w:t>
      </w:r>
      <w:r w:rsidR="00946684" w:rsidRPr="00812E40">
        <w:rPr>
          <w:rFonts w:ascii="Times New Roman" w:hAnsi="Times New Roman"/>
          <w:sz w:val="26"/>
          <w:szCs w:val="26"/>
          <w:lang w:val="ro-RO"/>
        </w:rPr>
        <w:t xml:space="preserve">formaţia Harghitei în data de </w:t>
      </w:r>
      <w:r w:rsidR="00330C63" w:rsidRPr="00812E40">
        <w:rPr>
          <w:rFonts w:ascii="Times New Roman" w:hAnsi="Times New Roman"/>
          <w:sz w:val="26"/>
          <w:szCs w:val="26"/>
          <w:lang w:val="ro-RO"/>
        </w:rPr>
        <w:t>18</w:t>
      </w:r>
      <w:r w:rsidR="00946684" w:rsidRPr="00812E40">
        <w:rPr>
          <w:rFonts w:ascii="Times New Roman" w:hAnsi="Times New Roman"/>
          <w:sz w:val="26"/>
          <w:szCs w:val="26"/>
          <w:lang w:val="ro-RO"/>
        </w:rPr>
        <w:t xml:space="preserve">.03.2020, </w:t>
      </w:r>
      <w:r w:rsidR="00330C63" w:rsidRPr="00812E40">
        <w:rPr>
          <w:rFonts w:ascii="Times New Roman" w:hAnsi="Times New Roman"/>
          <w:sz w:val="26"/>
          <w:szCs w:val="26"/>
          <w:lang w:val="ro-RO"/>
        </w:rPr>
        <w:t>24.03.2020, 10.11.2020 și în ziarul Hargita N</w:t>
      </w:r>
      <w:r w:rsidR="00330C63" w:rsidRPr="00812E40">
        <w:rPr>
          <w:rFonts w:ascii="Times New Roman" w:hAnsi="Times New Roman"/>
          <w:sz w:val="26"/>
          <w:szCs w:val="26"/>
          <w:lang w:val="hu-HU"/>
        </w:rPr>
        <w:t>é</w:t>
      </w:r>
      <w:r w:rsidR="00330C63" w:rsidRPr="00812E40">
        <w:rPr>
          <w:rFonts w:ascii="Times New Roman" w:hAnsi="Times New Roman"/>
          <w:sz w:val="26"/>
          <w:szCs w:val="26"/>
          <w:lang w:val="ro-RO"/>
        </w:rPr>
        <w:t>pe 18.03.2020, 2</w:t>
      </w:r>
      <w:r w:rsidR="0017163A" w:rsidRPr="00812E40">
        <w:rPr>
          <w:rFonts w:ascii="Times New Roman" w:hAnsi="Times New Roman"/>
          <w:sz w:val="26"/>
          <w:szCs w:val="26"/>
          <w:lang w:val="ro-RO"/>
        </w:rPr>
        <w:t>3.03</w:t>
      </w:r>
      <w:r w:rsidR="005C42B9" w:rsidRPr="00812E40">
        <w:rPr>
          <w:rFonts w:ascii="Times New Roman" w:hAnsi="Times New Roman"/>
          <w:sz w:val="26"/>
          <w:szCs w:val="26"/>
          <w:lang w:val="ro-RO"/>
        </w:rPr>
        <w:t>.2020</w:t>
      </w:r>
      <w:r w:rsidRPr="00812E40">
        <w:rPr>
          <w:rFonts w:ascii="Times New Roman" w:hAnsi="Times New Roman"/>
          <w:sz w:val="26"/>
          <w:szCs w:val="26"/>
          <w:lang w:val="ro-RO"/>
        </w:rPr>
        <w:t>,</w:t>
      </w:r>
      <w:r w:rsidR="00330C63" w:rsidRPr="00812E40">
        <w:rPr>
          <w:rFonts w:ascii="Times New Roman" w:hAnsi="Times New Roman"/>
          <w:sz w:val="26"/>
          <w:szCs w:val="26"/>
          <w:lang w:val="ro-RO"/>
        </w:rPr>
        <w:t xml:space="preserve"> 09.11</w:t>
      </w:r>
      <w:r w:rsidR="0017163A" w:rsidRPr="00812E40">
        <w:rPr>
          <w:rFonts w:ascii="Times New Roman" w:hAnsi="Times New Roman"/>
          <w:sz w:val="26"/>
          <w:szCs w:val="26"/>
          <w:lang w:val="ro-RO"/>
        </w:rPr>
        <w:t xml:space="preserve">.2020, afișat la sediile Primăriilor </w:t>
      </w:r>
      <w:r w:rsidR="00330C63" w:rsidRPr="00812E40">
        <w:rPr>
          <w:rFonts w:ascii="Times New Roman" w:hAnsi="Times New Roman"/>
          <w:sz w:val="26"/>
          <w:szCs w:val="26"/>
          <w:lang w:val="ro-RO"/>
        </w:rPr>
        <w:t>Siculeni și Dănești</w:t>
      </w:r>
      <w:r w:rsidR="0017163A" w:rsidRPr="00812E40">
        <w:rPr>
          <w:rFonts w:ascii="Times New Roman" w:hAnsi="Times New Roman"/>
          <w:sz w:val="26"/>
          <w:szCs w:val="26"/>
          <w:lang w:val="ro-RO"/>
        </w:rPr>
        <w:t>,</w:t>
      </w:r>
      <w:r w:rsidRPr="00812E40">
        <w:rPr>
          <w:rFonts w:ascii="Times New Roman" w:hAnsi="Times New Roman"/>
          <w:sz w:val="26"/>
          <w:szCs w:val="26"/>
          <w:lang w:val="ro-RO"/>
        </w:rPr>
        <w:t xml:space="preserve"> </w:t>
      </w:r>
      <w:r w:rsidR="00330C63" w:rsidRPr="00812E40">
        <w:rPr>
          <w:rFonts w:ascii="Times New Roman" w:hAnsi="Times New Roman"/>
          <w:sz w:val="26"/>
          <w:szCs w:val="26"/>
          <w:lang w:val="ro-RO"/>
        </w:rPr>
        <w:t>respectiv</w:t>
      </w:r>
      <w:r w:rsidR="00CB55EB" w:rsidRPr="00812E40">
        <w:rPr>
          <w:rFonts w:ascii="Times New Roman" w:hAnsi="Times New Roman"/>
          <w:sz w:val="26"/>
          <w:szCs w:val="26"/>
          <w:lang w:val="ro-RO"/>
        </w:rPr>
        <w:t xml:space="preserve"> </w:t>
      </w:r>
      <w:r w:rsidRPr="00812E40">
        <w:rPr>
          <w:rFonts w:ascii="Times New Roman" w:hAnsi="Times New Roman"/>
          <w:sz w:val="26"/>
          <w:szCs w:val="26"/>
          <w:lang w:val="ro-RO"/>
        </w:rPr>
        <w:t>pe pagina de web a APM Harghita), nu s-au înregistrat la A.P.M. Harghita comentarii şi propuneri din partea publicului.</w:t>
      </w:r>
    </w:p>
    <w:p w:rsidR="00CA77DC" w:rsidRPr="00812E40" w:rsidRDefault="00040D4B" w:rsidP="00A95A40">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Titularul planului are obligaţia conform prevederilor art. 15 din OUG 164/2008 pentru modificarea si completarea Ordonanţei de Urgenţă a Guvernului nr. 195/2005 privind </w:t>
      </w:r>
    </w:p>
    <w:p w:rsidR="00CA77DC" w:rsidRPr="00812E40" w:rsidRDefault="00CA77DC" w:rsidP="00A95A40">
      <w:pPr>
        <w:spacing w:after="0" w:line="240" w:lineRule="auto"/>
        <w:ind w:right="-279"/>
        <w:jc w:val="both"/>
        <w:rPr>
          <w:rFonts w:ascii="Times New Roman" w:hAnsi="Times New Roman"/>
          <w:sz w:val="26"/>
          <w:szCs w:val="26"/>
          <w:lang w:val="ro-RO"/>
        </w:rPr>
      </w:pPr>
    </w:p>
    <w:p w:rsidR="00A95A40" w:rsidRPr="00812E40" w:rsidRDefault="00040D4B" w:rsidP="00A95A40">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protecţia mediului, de a notifica APM Harghita dacă intervin elemente noi, necunoscute la data emiterii prezentei, precum şi asupra oricăror modificări ale condiţiilor care au stat la baza emiterii prezentei, înainte de realizarea modificării.</w:t>
      </w: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eastAsia="Times New Roman" w:hAnsi="Times New Roman"/>
          <w:b/>
          <w:sz w:val="26"/>
          <w:szCs w:val="26"/>
          <w:lang w:val="ro-RO"/>
        </w:rPr>
      </w:pPr>
      <w:r w:rsidRPr="00812E40">
        <w:rPr>
          <w:rFonts w:ascii="Times New Roman" w:eastAsia="Times New Roman" w:hAnsi="Times New Roman"/>
          <w:b/>
          <w:sz w:val="26"/>
          <w:szCs w:val="26"/>
          <w:lang w:val="ro-RO"/>
        </w:rPr>
        <w:t>Obligaţiile titularului:</w:t>
      </w:r>
    </w:p>
    <w:p w:rsidR="00AA6495"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Respectarea legislației de mediu în vigoare.</w:t>
      </w:r>
    </w:p>
    <w:p w:rsidR="00833E42"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SimSun" w:hAnsi="Times New Roman"/>
          <w:kern w:val="2"/>
          <w:sz w:val="26"/>
          <w:szCs w:val="26"/>
          <w:lang w:val="ro-RO" w:eastAsia="ar-SA"/>
        </w:rPr>
        <w:t>Respectar</w:t>
      </w:r>
      <w:r w:rsidR="00FB49B0" w:rsidRPr="00812E40">
        <w:rPr>
          <w:rFonts w:ascii="Times New Roman" w:eastAsia="SimSun" w:hAnsi="Times New Roman"/>
          <w:kern w:val="2"/>
          <w:sz w:val="26"/>
          <w:szCs w:val="26"/>
          <w:lang w:val="ro-RO" w:eastAsia="ar-SA"/>
        </w:rPr>
        <w:t>ea prevederilor din avizul emis</w:t>
      </w:r>
      <w:r w:rsidRPr="00812E40">
        <w:rPr>
          <w:rFonts w:ascii="Times New Roman" w:eastAsia="SimSun" w:hAnsi="Times New Roman"/>
          <w:kern w:val="2"/>
          <w:sz w:val="26"/>
          <w:szCs w:val="26"/>
          <w:lang w:val="ro-RO" w:eastAsia="ar-SA"/>
        </w:rPr>
        <w:t xml:space="preserve"> de către A.N.A.N.P. </w:t>
      </w:r>
    </w:p>
    <w:p w:rsidR="00AA6495" w:rsidRPr="00812E40" w:rsidRDefault="00040D4B" w:rsidP="00D773FF">
      <w:pPr>
        <w:pStyle w:val="ListParagraph"/>
        <w:numPr>
          <w:ilvl w:val="0"/>
          <w:numId w:val="8"/>
        </w:numPr>
        <w:spacing w:after="0" w:line="240" w:lineRule="auto"/>
        <w:ind w:right="-279"/>
        <w:jc w:val="both"/>
        <w:rPr>
          <w:rFonts w:ascii="Times New Roman" w:eastAsia="SimSun" w:hAnsi="Times New Roman"/>
          <w:kern w:val="2"/>
          <w:sz w:val="26"/>
          <w:szCs w:val="26"/>
          <w:lang w:val="ro-RO" w:eastAsia="ar-SA"/>
        </w:rPr>
      </w:pPr>
      <w:r w:rsidRPr="00812E40">
        <w:rPr>
          <w:rFonts w:ascii="Times New Roman" w:eastAsia="Times New Roman" w:hAnsi="Times New Roman"/>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Prezenta Decizie de încadrare este anexă la Planul amenajistic aprobat, măsurile prezentate și condițiile enumerate fiind aplicate de către administratorul și titularul fondului forestier.</w:t>
      </w:r>
    </w:p>
    <w:p w:rsidR="00AA6495" w:rsidRPr="00812E40" w:rsidRDefault="00AA6495" w:rsidP="00D773FF">
      <w:pPr>
        <w:spacing w:after="0" w:line="240" w:lineRule="auto"/>
        <w:ind w:right="-279"/>
        <w:jc w:val="both"/>
        <w:rPr>
          <w:rFonts w:ascii="Times New Roman" w:hAnsi="Times New Roman"/>
          <w:sz w:val="26"/>
          <w:szCs w:val="26"/>
          <w:lang w:val="ro-RO"/>
        </w:rPr>
      </w:pPr>
    </w:p>
    <w:p w:rsidR="00AA6495" w:rsidRPr="00812E40" w:rsidRDefault="00040D4B" w:rsidP="00D773FF">
      <w:pPr>
        <w:spacing w:after="0" w:line="240" w:lineRule="auto"/>
        <w:ind w:right="-279"/>
        <w:jc w:val="both"/>
        <w:rPr>
          <w:rFonts w:ascii="Times New Roman" w:hAnsi="Times New Roman"/>
          <w:sz w:val="26"/>
          <w:szCs w:val="26"/>
          <w:lang w:val="ro-RO"/>
        </w:rPr>
      </w:pPr>
      <w:r w:rsidRPr="00812E40">
        <w:rPr>
          <w:rFonts w:ascii="Times New Roman" w:hAnsi="Times New Roman"/>
          <w:sz w:val="26"/>
          <w:szCs w:val="26"/>
          <w:lang w:val="ro-RO"/>
        </w:rPr>
        <w:t xml:space="preserve">Prezenta decizie poate fi contestată în conformitate cu prevederile </w:t>
      </w:r>
      <w:r w:rsidRPr="00812E40">
        <w:rPr>
          <w:rFonts w:ascii="Times New Roman" w:hAnsi="Times New Roman"/>
          <w:b/>
          <w:sz w:val="26"/>
          <w:szCs w:val="26"/>
          <w:lang w:val="ro-RO"/>
        </w:rPr>
        <w:t>Legii contenciosului administrativ nr. 554/2004</w:t>
      </w:r>
      <w:r w:rsidRPr="00812E40">
        <w:rPr>
          <w:rFonts w:ascii="Times New Roman" w:hAnsi="Times New Roman"/>
          <w:sz w:val="26"/>
          <w:szCs w:val="26"/>
          <w:lang w:val="ro-RO"/>
        </w:rPr>
        <w:t xml:space="preserve"> cu modificările şi completările ulterioare.  </w:t>
      </w:r>
    </w:p>
    <w:p w:rsidR="00AA2FBC" w:rsidRPr="00812E40" w:rsidRDefault="00AA2FBC"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Procedura administrativă prealabilă: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812E40">
        <w:rPr>
          <w:rFonts w:ascii="Times New Roman" w:hAnsi="Times New Roman"/>
          <w:sz w:val="26"/>
          <w:szCs w:val="26"/>
          <w:lang w:val="ro-RO"/>
        </w:rPr>
        <w:t>Plângerea se poate adresa în egală măsură şi organului ierarhic superior.</w:t>
      </w:r>
    </w:p>
    <w:p w:rsidR="00AA6495" w:rsidRPr="00812E40" w:rsidRDefault="00AA6495" w:rsidP="00D773FF">
      <w:pPr>
        <w:spacing w:after="0" w:line="240" w:lineRule="auto"/>
        <w:ind w:right="-279"/>
        <w:jc w:val="both"/>
        <w:rPr>
          <w:rFonts w:ascii="Times New Roman" w:hAnsi="Times New Roman"/>
          <w:b/>
          <w:sz w:val="26"/>
          <w:szCs w:val="26"/>
          <w:lang w:val="ro-RO"/>
        </w:rPr>
      </w:pPr>
    </w:p>
    <w:p w:rsidR="00AA6495" w:rsidRPr="00812E40" w:rsidRDefault="00040D4B" w:rsidP="00D773FF">
      <w:pPr>
        <w:spacing w:after="0" w:line="240" w:lineRule="auto"/>
        <w:ind w:right="-279"/>
        <w:jc w:val="both"/>
        <w:rPr>
          <w:rFonts w:ascii="Times New Roman" w:hAnsi="Times New Roman"/>
          <w:b/>
          <w:sz w:val="26"/>
          <w:szCs w:val="26"/>
          <w:lang w:val="ro-RO"/>
        </w:rPr>
      </w:pPr>
      <w:r w:rsidRPr="00812E40">
        <w:rPr>
          <w:rFonts w:ascii="Times New Roman" w:hAnsi="Times New Roman"/>
          <w:b/>
          <w:sz w:val="26"/>
          <w:szCs w:val="26"/>
          <w:lang w:val="ro-RO"/>
        </w:rPr>
        <w:t xml:space="preserve">Soluţionarea litigiilor: </w:t>
      </w:r>
    </w:p>
    <w:p w:rsidR="00AA6495" w:rsidRPr="00812E40" w:rsidRDefault="00040D4B" w:rsidP="00D773FF">
      <w:pPr>
        <w:spacing w:after="0" w:line="240" w:lineRule="auto"/>
        <w:ind w:right="-279" w:firstLine="720"/>
        <w:jc w:val="both"/>
        <w:rPr>
          <w:rFonts w:ascii="Times New Roman" w:hAnsi="Times New Roman"/>
          <w:b/>
          <w:sz w:val="26"/>
          <w:szCs w:val="26"/>
          <w:lang w:val="ro-RO"/>
        </w:rPr>
      </w:pPr>
      <w:r w:rsidRPr="00812E40">
        <w:rPr>
          <w:rFonts w:ascii="Times New Roman" w:hAnsi="Times New Roman"/>
          <w:sz w:val="26"/>
          <w:szCs w:val="26"/>
          <w:lang w:val="ro-RO"/>
        </w:rPr>
        <w:t>Conform prevederilor art. 18 din O.U.G. nr. 195/2005 aprobată de Legea nr.265/2006, litigiile generate de emiterea prezentei decizii se soluţionează de instanţa de contencios administrativ competentă a Tribunalului Harghita. Cererea în acest sens se poate depune în termen de 6 luni de la data primirii răspunsului în urma parcurgerii procedurii prealabile.</w:t>
      </w:r>
    </w:p>
    <w:p w:rsidR="00AA2FBC" w:rsidRPr="00812E40" w:rsidRDefault="00AA2FBC"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DIRECTOR EXECUTIV                                                     </w:t>
      </w:r>
      <w:r w:rsidRPr="00812E40">
        <w:rPr>
          <w:rFonts w:ascii="Times New Roman" w:hAnsi="Times New Roman"/>
          <w:sz w:val="26"/>
          <w:szCs w:val="26"/>
          <w:lang w:val="ro-RO"/>
        </w:rPr>
        <w:tab/>
        <w:t>ŞEF SERVICIU A.A.A.</w:t>
      </w:r>
    </w:p>
    <w:p w:rsidR="00AA6495" w:rsidRPr="00812E40" w:rsidRDefault="00040D4B" w:rsidP="00D773FF">
      <w:pPr>
        <w:spacing w:after="0" w:line="240" w:lineRule="auto"/>
        <w:ind w:right="-279"/>
        <w:rPr>
          <w:rFonts w:ascii="Times New Roman" w:hAnsi="Times New Roman"/>
          <w:sz w:val="26"/>
          <w:szCs w:val="26"/>
          <w:lang w:val="ro-RO"/>
        </w:rPr>
      </w:pPr>
      <w:r w:rsidRPr="00812E40">
        <w:rPr>
          <w:rFonts w:ascii="Times New Roman" w:hAnsi="Times New Roman"/>
          <w:sz w:val="26"/>
          <w:szCs w:val="26"/>
          <w:lang w:val="ro-RO"/>
        </w:rPr>
        <w:t xml:space="preserve">ing. DOMOKOS László József                                                </w:t>
      </w:r>
      <w:r w:rsidRPr="00812E40">
        <w:rPr>
          <w:rFonts w:ascii="Times New Roman" w:hAnsi="Times New Roman"/>
          <w:sz w:val="26"/>
          <w:szCs w:val="26"/>
          <w:lang w:val="ro-RO"/>
        </w:rPr>
        <w:tab/>
        <w:t>ing. BOTH Enik</w:t>
      </w:r>
      <w:r w:rsidRPr="00812E40">
        <w:rPr>
          <w:rFonts w:ascii="Times New Roman" w:hAnsi="Times New Roman"/>
          <w:sz w:val="26"/>
          <w:szCs w:val="26"/>
          <w:lang w:val="hu-HU"/>
        </w:rPr>
        <w:t>ő</w:t>
      </w: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AA6495" w:rsidP="00D773FF">
      <w:pPr>
        <w:spacing w:after="0" w:line="240" w:lineRule="auto"/>
        <w:ind w:right="-279"/>
        <w:rPr>
          <w:rFonts w:ascii="Times New Roman" w:hAnsi="Times New Roman"/>
          <w:sz w:val="26"/>
          <w:szCs w:val="26"/>
          <w:lang w:val="ro-RO"/>
        </w:rPr>
      </w:pPr>
    </w:p>
    <w:p w:rsidR="00AA6495" w:rsidRPr="00812E40" w:rsidRDefault="00040D4B" w:rsidP="00D773FF">
      <w:pPr>
        <w:spacing w:after="0" w:line="240" w:lineRule="auto"/>
        <w:ind w:right="-279"/>
        <w:rPr>
          <w:rFonts w:ascii="Times New Roman" w:hAnsi="Times New Roman"/>
          <w:sz w:val="26"/>
          <w:szCs w:val="26"/>
        </w:rPr>
      </w:pPr>
      <w:r w:rsidRPr="00812E40">
        <w:rPr>
          <w:rFonts w:ascii="Times New Roman" w:hAnsi="Times New Roman"/>
          <w:sz w:val="26"/>
          <w:szCs w:val="26"/>
          <w:lang w:val="ro-RO"/>
        </w:rPr>
        <w:t>ÎNTOCMIT</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ȘEF SERVICIU C.F.M.</w:t>
      </w:r>
    </w:p>
    <w:p w:rsidR="00AA6495" w:rsidRPr="00812E40" w:rsidRDefault="00040D4B" w:rsidP="00D773FF">
      <w:pPr>
        <w:spacing w:after="0" w:line="240" w:lineRule="auto"/>
        <w:ind w:right="-279"/>
      </w:pPr>
      <w:r w:rsidRPr="00812E40">
        <w:rPr>
          <w:rFonts w:ascii="Times New Roman" w:hAnsi="Times New Roman"/>
          <w:sz w:val="26"/>
          <w:szCs w:val="26"/>
          <w:lang w:val="ro-RO"/>
        </w:rPr>
        <w:t>ing.T</w:t>
      </w:r>
      <w:r w:rsidRPr="00812E40">
        <w:rPr>
          <w:rFonts w:ascii="Times New Roman" w:hAnsi="Times New Roman"/>
          <w:sz w:val="26"/>
          <w:szCs w:val="26"/>
          <w:lang w:val="hu-HU"/>
        </w:rPr>
        <w:t>ŐKE</w:t>
      </w:r>
      <w:r w:rsidRPr="00812E40">
        <w:rPr>
          <w:rFonts w:ascii="Times New Roman" w:hAnsi="Times New Roman"/>
          <w:sz w:val="26"/>
          <w:szCs w:val="26"/>
          <w:lang w:val="ro-RO"/>
        </w:rPr>
        <w:t xml:space="preserve"> Laura</w:t>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r>
      <w:r w:rsidRPr="00812E40">
        <w:rPr>
          <w:rFonts w:ascii="Times New Roman" w:hAnsi="Times New Roman"/>
          <w:sz w:val="26"/>
          <w:szCs w:val="26"/>
          <w:lang w:val="ro-RO"/>
        </w:rPr>
        <w:tab/>
        <w:t>ing. SZABÓ Szilárd</w:t>
      </w:r>
    </w:p>
    <w:sectPr w:rsidR="00AA6495" w:rsidRPr="00812E40" w:rsidSect="001C5127">
      <w:footerReference w:type="default" r:id="rId11"/>
      <w:pgSz w:w="12240" w:h="15840"/>
      <w:pgMar w:top="426" w:right="1440" w:bottom="1418" w:left="1276" w:header="0" w:footer="289"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08" w:rsidRDefault="003D5B08">
      <w:pPr>
        <w:spacing w:after="0" w:line="240" w:lineRule="auto"/>
      </w:pPr>
      <w:r>
        <w:separator/>
      </w:r>
    </w:p>
  </w:endnote>
  <w:endnote w:type="continuationSeparator" w:id="0">
    <w:p w:rsidR="003D5B08" w:rsidRDefault="003D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8D5" w:rsidRDefault="00D378D5" w:rsidP="00741D9C">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6841B6">
      <w:rPr>
        <w:rFonts w:ascii="Arial" w:hAnsi="Arial" w:cs="Arial"/>
        <w:b/>
        <w:noProof/>
        <w:sz w:val="20"/>
        <w:szCs w:val="20"/>
      </w:rPr>
      <w:t>1</w:t>
    </w:r>
    <w:r>
      <w:rPr>
        <w:rFonts w:ascii="Arial" w:hAnsi="Arial" w:cs="Arial"/>
        <w:b/>
        <w:sz w:val="20"/>
        <w:szCs w:val="20"/>
      </w:rPr>
      <w:fldChar w:fldCharType="end"/>
    </w:r>
  </w:p>
  <w:p w:rsidR="00D378D5" w:rsidRDefault="00D378D5" w:rsidP="00741D9C">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D378D5" w:rsidRDefault="00D378D5" w:rsidP="00741D9C">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E-mail: office</w:t>
    </w:r>
    <w:r>
      <w:rPr>
        <w:rFonts w:ascii="Arial" w:hAnsi="Arial" w:cs="Arial"/>
        <w:color w:val="00214E"/>
        <w:sz w:val="20"/>
        <w:szCs w:val="20"/>
      </w:rPr>
      <w:t>@apmhr.anpm.ro</w:t>
    </w:r>
    <w:r>
      <w:rPr>
        <w:rFonts w:ascii="Arial" w:hAnsi="Arial" w:cs="Arial"/>
        <w:color w:val="00214E"/>
        <w:sz w:val="20"/>
        <w:szCs w:val="20"/>
        <w:lang w:val="ro-RO"/>
      </w:rPr>
      <w:t>, Tel.0266-312454, Fax 0266-310041</w:t>
    </w:r>
  </w:p>
  <w:p w:rsidR="00D378D5" w:rsidRDefault="00D378D5">
    <w:pPr>
      <w:pBdr>
        <w:top w:val="single" w:sz="4" w:space="1" w:color="000000"/>
      </w:pBdr>
      <w:tabs>
        <w:tab w:val="center" w:pos="4680"/>
        <w:tab w:val="right" w:pos="9360"/>
      </w:tabs>
      <w:spacing w:after="0" w:line="240" w:lineRule="auto"/>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08" w:rsidRDefault="003D5B08">
      <w:pPr>
        <w:spacing w:after="0" w:line="240" w:lineRule="auto"/>
      </w:pPr>
      <w:r>
        <w:separator/>
      </w:r>
    </w:p>
  </w:footnote>
  <w:footnote w:type="continuationSeparator" w:id="0">
    <w:p w:rsidR="003D5B08" w:rsidRDefault="003D5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84"/>
    <w:multiLevelType w:val="hybridMultilevel"/>
    <w:tmpl w:val="85521B44"/>
    <w:lvl w:ilvl="0" w:tplc="F0F46C88">
      <w:start w:val="1"/>
      <w:numFmt w:val="upperRoman"/>
      <w:lvlText w:val="%1."/>
      <w:lvlJc w:val="right"/>
      <w:pPr>
        <w:tabs>
          <w:tab w:val="num" w:pos="720"/>
        </w:tabs>
        <w:ind w:left="720" w:hanging="180"/>
      </w:pPr>
      <w:rPr>
        <w:rFonts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840BD52">
      <w:start w:val="1"/>
      <w:numFmt w:val="bullet"/>
      <w:lvlText w:val=""/>
      <w:lvlJc w:val="left"/>
      <w:pPr>
        <w:tabs>
          <w:tab w:val="num" w:pos="2340"/>
        </w:tabs>
        <w:ind w:left="2340" w:hanging="36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B071E0"/>
    <w:multiLevelType w:val="hybridMultilevel"/>
    <w:tmpl w:val="A30444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240923CC"/>
    <w:multiLevelType w:val="multilevel"/>
    <w:tmpl w:val="0EBCBB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2E1060"/>
    <w:multiLevelType w:val="hybridMultilevel"/>
    <w:tmpl w:val="CEF40E8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8" w15:restartNumberingAfterBreak="0">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A3126AD"/>
    <w:multiLevelType w:val="hybridMultilevel"/>
    <w:tmpl w:val="BD4A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6616AB"/>
    <w:multiLevelType w:val="hybridMultilevel"/>
    <w:tmpl w:val="A2BC93D8"/>
    <w:lvl w:ilvl="0" w:tplc="04090003">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D7844"/>
    <w:multiLevelType w:val="hybridMultilevel"/>
    <w:tmpl w:val="161454E4"/>
    <w:lvl w:ilvl="0" w:tplc="04090003">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25" w15:restartNumberingAfterBreak="0">
    <w:nsid w:val="5B977E01"/>
    <w:multiLevelType w:val="multilevel"/>
    <w:tmpl w:val="89224692"/>
    <w:lvl w:ilvl="0">
      <w:start w:val="1"/>
      <w:numFmt w:val="decimal"/>
      <w:lvlText w:val="%1."/>
      <w:lvlJc w:val="left"/>
      <w:pPr>
        <w:tabs>
          <w:tab w:val="num" w:pos="90"/>
        </w:tabs>
        <w:ind w:left="374" w:hanging="284"/>
      </w:pPr>
      <w:rPr>
        <w:rFonts w:ascii="Times New Roman" w:hAnsi="Times New Roman"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7" w15:restartNumberingAfterBreak="0">
    <w:nsid w:val="5EBA4715"/>
    <w:multiLevelType w:val="hybridMultilevel"/>
    <w:tmpl w:val="5F34EB4E"/>
    <w:lvl w:ilvl="0" w:tplc="54326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4390538"/>
    <w:multiLevelType w:val="hybridMultilevel"/>
    <w:tmpl w:val="B356612E"/>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4" w15:restartNumberingAfterBreak="0">
    <w:nsid w:val="7A1249E0"/>
    <w:multiLevelType w:val="hybridMultilevel"/>
    <w:tmpl w:val="CE6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9"/>
  </w:num>
  <w:num w:numId="2">
    <w:abstractNumId w:val="4"/>
  </w:num>
  <w:num w:numId="3">
    <w:abstractNumId w:val="22"/>
  </w:num>
  <w:num w:numId="4">
    <w:abstractNumId w:val="8"/>
  </w:num>
  <w:num w:numId="5">
    <w:abstractNumId w:val="3"/>
  </w:num>
  <w:num w:numId="6">
    <w:abstractNumId w:val="12"/>
  </w:num>
  <w:num w:numId="7">
    <w:abstractNumId w:val="10"/>
  </w:num>
  <w:num w:numId="8">
    <w:abstractNumId w:val="20"/>
  </w:num>
  <w:num w:numId="9">
    <w:abstractNumId w:val="5"/>
  </w:num>
  <w:num w:numId="10">
    <w:abstractNumId w:val="16"/>
  </w:num>
  <w:num w:numId="11">
    <w:abstractNumId w:val="9"/>
  </w:num>
  <w:num w:numId="12">
    <w:abstractNumId w:val="24"/>
  </w:num>
  <w:num w:numId="13">
    <w:abstractNumId w:val="19"/>
  </w:num>
  <w:num w:numId="14">
    <w:abstractNumId w:val="26"/>
  </w:num>
  <w:num w:numId="15">
    <w:abstractNumId w:val="32"/>
  </w:num>
  <w:num w:numId="16">
    <w:abstractNumId w:val="28"/>
  </w:num>
  <w:num w:numId="17">
    <w:abstractNumId w:val="11"/>
  </w:num>
  <w:num w:numId="18">
    <w:abstractNumId w:val="7"/>
  </w:num>
  <w:num w:numId="19">
    <w:abstractNumId w:val="25"/>
  </w:num>
  <w:num w:numId="20">
    <w:abstractNumId w:val="23"/>
  </w:num>
  <w:num w:numId="21">
    <w:abstractNumId w:val="31"/>
  </w:num>
  <w:num w:numId="22">
    <w:abstractNumId w:val="35"/>
  </w:num>
  <w:num w:numId="23">
    <w:abstractNumId w:val="30"/>
  </w:num>
  <w:num w:numId="24">
    <w:abstractNumId w:val="2"/>
  </w:num>
  <w:num w:numId="25">
    <w:abstractNumId w:val="14"/>
  </w:num>
  <w:num w:numId="26">
    <w:abstractNumId w:val="21"/>
  </w:num>
  <w:num w:numId="27">
    <w:abstractNumId w:val="27"/>
  </w:num>
  <w:num w:numId="28">
    <w:abstractNumId w:val="15"/>
  </w:num>
  <w:num w:numId="29">
    <w:abstractNumId w:val="34"/>
  </w:num>
  <w:num w:numId="30">
    <w:abstractNumId w:val="33"/>
  </w:num>
  <w:num w:numId="31">
    <w:abstractNumId w:val="6"/>
  </w:num>
  <w:num w:numId="32">
    <w:abstractNumId w:val="18"/>
  </w:num>
  <w:num w:numId="33">
    <w:abstractNumId w:val="17"/>
  </w:num>
  <w:num w:numId="34">
    <w:abstractNumId w:val="13"/>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06BA3"/>
    <w:rsid w:val="00017578"/>
    <w:rsid w:val="00040D4B"/>
    <w:rsid w:val="0005760D"/>
    <w:rsid w:val="000872BD"/>
    <w:rsid w:val="0009099D"/>
    <w:rsid w:val="000A7A23"/>
    <w:rsid w:val="000C562B"/>
    <w:rsid w:val="000D4113"/>
    <w:rsid w:val="00103749"/>
    <w:rsid w:val="0011552D"/>
    <w:rsid w:val="00150CA9"/>
    <w:rsid w:val="0015585E"/>
    <w:rsid w:val="0017163A"/>
    <w:rsid w:val="0018104E"/>
    <w:rsid w:val="00187FDF"/>
    <w:rsid w:val="00195C53"/>
    <w:rsid w:val="001C5127"/>
    <w:rsid w:val="001E31DC"/>
    <w:rsid w:val="002001D6"/>
    <w:rsid w:val="0020105E"/>
    <w:rsid w:val="00202B4E"/>
    <w:rsid w:val="0024608C"/>
    <w:rsid w:val="002523AB"/>
    <w:rsid w:val="002720EA"/>
    <w:rsid w:val="002754BD"/>
    <w:rsid w:val="00276F23"/>
    <w:rsid w:val="002A350E"/>
    <w:rsid w:val="002B4D6B"/>
    <w:rsid w:val="002B6968"/>
    <w:rsid w:val="002B7746"/>
    <w:rsid w:val="002C4529"/>
    <w:rsid w:val="002D289E"/>
    <w:rsid w:val="002E1C01"/>
    <w:rsid w:val="00305CB5"/>
    <w:rsid w:val="00314487"/>
    <w:rsid w:val="003250E0"/>
    <w:rsid w:val="003263B0"/>
    <w:rsid w:val="00330C63"/>
    <w:rsid w:val="00335488"/>
    <w:rsid w:val="00355D2D"/>
    <w:rsid w:val="00356875"/>
    <w:rsid w:val="003753DD"/>
    <w:rsid w:val="00385327"/>
    <w:rsid w:val="00390406"/>
    <w:rsid w:val="003D277C"/>
    <w:rsid w:val="003D5B08"/>
    <w:rsid w:val="003E0DA7"/>
    <w:rsid w:val="003E26EC"/>
    <w:rsid w:val="003E2C53"/>
    <w:rsid w:val="003F1CBD"/>
    <w:rsid w:val="003F3D19"/>
    <w:rsid w:val="00430DF9"/>
    <w:rsid w:val="00431D5E"/>
    <w:rsid w:val="00450A5C"/>
    <w:rsid w:val="00466845"/>
    <w:rsid w:val="00495F67"/>
    <w:rsid w:val="004B0BB5"/>
    <w:rsid w:val="004E09AB"/>
    <w:rsid w:val="005179A6"/>
    <w:rsid w:val="0053073D"/>
    <w:rsid w:val="00544963"/>
    <w:rsid w:val="00563132"/>
    <w:rsid w:val="00572033"/>
    <w:rsid w:val="005852A1"/>
    <w:rsid w:val="0058651D"/>
    <w:rsid w:val="005A0505"/>
    <w:rsid w:val="005B6709"/>
    <w:rsid w:val="005C42B9"/>
    <w:rsid w:val="005D613C"/>
    <w:rsid w:val="00616B10"/>
    <w:rsid w:val="00630FD3"/>
    <w:rsid w:val="0066646A"/>
    <w:rsid w:val="00666C77"/>
    <w:rsid w:val="00672D23"/>
    <w:rsid w:val="00675CE2"/>
    <w:rsid w:val="006841B6"/>
    <w:rsid w:val="006C25AE"/>
    <w:rsid w:val="006E1BF5"/>
    <w:rsid w:val="006E44CD"/>
    <w:rsid w:val="006E7DE2"/>
    <w:rsid w:val="00713E64"/>
    <w:rsid w:val="00720470"/>
    <w:rsid w:val="00734024"/>
    <w:rsid w:val="00736AA8"/>
    <w:rsid w:val="00737B7B"/>
    <w:rsid w:val="007413FF"/>
    <w:rsid w:val="00741D9C"/>
    <w:rsid w:val="00742A5C"/>
    <w:rsid w:val="007652F7"/>
    <w:rsid w:val="00771202"/>
    <w:rsid w:val="00773311"/>
    <w:rsid w:val="00773E79"/>
    <w:rsid w:val="007764CD"/>
    <w:rsid w:val="007A3A22"/>
    <w:rsid w:val="007A788D"/>
    <w:rsid w:val="007C027B"/>
    <w:rsid w:val="00810F59"/>
    <w:rsid w:val="00812E40"/>
    <w:rsid w:val="00815FAD"/>
    <w:rsid w:val="00822778"/>
    <w:rsid w:val="0083391A"/>
    <w:rsid w:val="00833E42"/>
    <w:rsid w:val="008510DD"/>
    <w:rsid w:val="00864539"/>
    <w:rsid w:val="008758B4"/>
    <w:rsid w:val="008917F3"/>
    <w:rsid w:val="008A11A3"/>
    <w:rsid w:val="008A1C6F"/>
    <w:rsid w:val="008D0868"/>
    <w:rsid w:val="008E639D"/>
    <w:rsid w:val="008F4FBB"/>
    <w:rsid w:val="0090444D"/>
    <w:rsid w:val="00906691"/>
    <w:rsid w:val="0091318A"/>
    <w:rsid w:val="00932B55"/>
    <w:rsid w:val="00937341"/>
    <w:rsid w:val="00944E79"/>
    <w:rsid w:val="00946684"/>
    <w:rsid w:val="00976957"/>
    <w:rsid w:val="00980461"/>
    <w:rsid w:val="00981EF4"/>
    <w:rsid w:val="009860B6"/>
    <w:rsid w:val="009B4A23"/>
    <w:rsid w:val="009B59E1"/>
    <w:rsid w:val="009E5D5B"/>
    <w:rsid w:val="009F4534"/>
    <w:rsid w:val="00A07CEB"/>
    <w:rsid w:val="00A12983"/>
    <w:rsid w:val="00A174BA"/>
    <w:rsid w:val="00A259B4"/>
    <w:rsid w:val="00A32E39"/>
    <w:rsid w:val="00A34AA7"/>
    <w:rsid w:val="00A37183"/>
    <w:rsid w:val="00A37DB5"/>
    <w:rsid w:val="00A41AB3"/>
    <w:rsid w:val="00A65D64"/>
    <w:rsid w:val="00A7108D"/>
    <w:rsid w:val="00A75008"/>
    <w:rsid w:val="00A95A40"/>
    <w:rsid w:val="00AA2FBC"/>
    <w:rsid w:val="00AA6495"/>
    <w:rsid w:val="00AB555A"/>
    <w:rsid w:val="00AD01B8"/>
    <w:rsid w:val="00AF1DA4"/>
    <w:rsid w:val="00B34AA4"/>
    <w:rsid w:val="00B432DA"/>
    <w:rsid w:val="00B621CD"/>
    <w:rsid w:val="00B843A1"/>
    <w:rsid w:val="00B87C26"/>
    <w:rsid w:val="00B96521"/>
    <w:rsid w:val="00BA1447"/>
    <w:rsid w:val="00BD2F2A"/>
    <w:rsid w:val="00BE6188"/>
    <w:rsid w:val="00BE6A6D"/>
    <w:rsid w:val="00BE7A90"/>
    <w:rsid w:val="00BF5F61"/>
    <w:rsid w:val="00BF6E24"/>
    <w:rsid w:val="00C077CE"/>
    <w:rsid w:val="00C37030"/>
    <w:rsid w:val="00C57C92"/>
    <w:rsid w:val="00C607E9"/>
    <w:rsid w:val="00C87570"/>
    <w:rsid w:val="00CA77DC"/>
    <w:rsid w:val="00CB305B"/>
    <w:rsid w:val="00CB55EB"/>
    <w:rsid w:val="00CD2DE5"/>
    <w:rsid w:val="00D0692B"/>
    <w:rsid w:val="00D113EF"/>
    <w:rsid w:val="00D2783B"/>
    <w:rsid w:val="00D378D5"/>
    <w:rsid w:val="00D57103"/>
    <w:rsid w:val="00D61EB7"/>
    <w:rsid w:val="00D773FF"/>
    <w:rsid w:val="00D96B9F"/>
    <w:rsid w:val="00DA26B0"/>
    <w:rsid w:val="00DD4E75"/>
    <w:rsid w:val="00DE43B0"/>
    <w:rsid w:val="00DF72EF"/>
    <w:rsid w:val="00E244CE"/>
    <w:rsid w:val="00E771D9"/>
    <w:rsid w:val="00E85E8F"/>
    <w:rsid w:val="00E9124F"/>
    <w:rsid w:val="00EF3915"/>
    <w:rsid w:val="00EF3E3C"/>
    <w:rsid w:val="00F141F9"/>
    <w:rsid w:val="00F16036"/>
    <w:rsid w:val="00F20A07"/>
    <w:rsid w:val="00F20FA5"/>
    <w:rsid w:val="00F3285A"/>
    <w:rsid w:val="00F55915"/>
    <w:rsid w:val="00F6498B"/>
    <w:rsid w:val="00F9201C"/>
    <w:rsid w:val="00FB3B9B"/>
    <w:rsid w:val="00FB49B0"/>
    <w:rsid w:val="00FE757C"/>
    <w:rsid w:val="00FF2BC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9F9B8"/>
  <w15:docId w15:val="{BB42633F-17B3-4A52-8D5D-FB099EBB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3">
    <w:name w:val="heading 3"/>
    <w:basedOn w:val="Normal"/>
    <w:next w:val="Normal"/>
    <w:link w:val="Heading3Char"/>
    <w:unhideWhenUsed/>
    <w:qFormat/>
    <w:rsid w:val="008D08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696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aliases w:val="body 2,lp1,Heading x1,Lista 1,lp11,Lettre d'introduction,1st level - Bullet List Paragraph,Paragrafo elenco,List Paragraph11,Normal bullet 2,List Paragraph1"/>
    <w:basedOn w:val="Normal"/>
    <w:link w:val="ListParagraphChar"/>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E2C53"/>
    <w:pPr>
      <w:spacing w:after="0" w:line="240" w:lineRule="auto"/>
    </w:pPr>
    <w:rPr>
      <w:rFonts w:ascii="Times New Roman" w:eastAsia="Times New Roman" w:hAnsi="Times New Roman"/>
      <w:sz w:val="24"/>
      <w:szCs w:val="24"/>
      <w:lang w:val="pl-PL" w:eastAsia="pl-PL"/>
    </w:rPr>
  </w:style>
  <w:style w:type="character" w:customStyle="1" w:styleId="Heading4Char">
    <w:name w:val="Heading 4 Char"/>
    <w:basedOn w:val="DefaultParagraphFont"/>
    <w:link w:val="Heading4"/>
    <w:uiPriority w:val="9"/>
    <w:rsid w:val="002B6968"/>
    <w:rPr>
      <w:rFonts w:asciiTheme="majorHAnsi" w:eastAsiaTheme="majorEastAsia" w:hAnsiTheme="majorHAnsi" w:cstheme="majorBidi"/>
      <w:b/>
      <w:bCs/>
      <w:i/>
      <w:iCs/>
      <w:color w:val="4F81BD" w:themeColor="accent1"/>
      <w:sz w:val="22"/>
    </w:rPr>
  </w:style>
  <w:style w:type="character" w:customStyle="1" w:styleId="ListParagraphChar">
    <w:name w:val="List Paragraph Char"/>
    <w:aliases w:val="body 2 Char,lp1 Char,Heading x1 Char,Lista 1 Char,lp11 Char,Lettre d'introduction Char,1st level - Bullet List Paragraph Char,Paragrafo elenco Char,List Paragraph11 Char,Normal bullet 2 Char,List Paragraph1 Char"/>
    <w:link w:val="ListParagraph"/>
    <w:locked/>
    <w:rsid w:val="00810F59"/>
    <w:rPr>
      <w:rFonts w:cs="Times New Roman"/>
      <w:sz w:val="22"/>
    </w:rPr>
  </w:style>
  <w:style w:type="character" w:customStyle="1" w:styleId="Heading3Char">
    <w:name w:val="Heading 3 Char"/>
    <w:basedOn w:val="DefaultParagraphFont"/>
    <w:link w:val="Heading3"/>
    <w:rsid w:val="008D0868"/>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8097">
      <w:bodyDiv w:val="1"/>
      <w:marLeft w:val="0"/>
      <w:marRight w:val="0"/>
      <w:marTop w:val="0"/>
      <w:marBottom w:val="0"/>
      <w:divBdr>
        <w:top w:val="none" w:sz="0" w:space="0" w:color="auto"/>
        <w:left w:val="none" w:sz="0" w:space="0" w:color="auto"/>
        <w:bottom w:val="none" w:sz="0" w:space="0" w:color="auto"/>
        <w:right w:val="none" w:sz="0" w:space="0" w:color="auto"/>
      </w:divBdr>
    </w:div>
    <w:div w:id="727611786">
      <w:bodyDiv w:val="1"/>
      <w:marLeft w:val="0"/>
      <w:marRight w:val="0"/>
      <w:marTop w:val="0"/>
      <w:marBottom w:val="0"/>
      <w:divBdr>
        <w:top w:val="none" w:sz="0" w:space="0" w:color="auto"/>
        <w:left w:val="none" w:sz="0" w:space="0" w:color="auto"/>
        <w:bottom w:val="none" w:sz="0" w:space="0" w:color="auto"/>
        <w:right w:val="none" w:sz="0" w:space="0" w:color="auto"/>
      </w:divBdr>
    </w:div>
    <w:div w:id="733553442">
      <w:bodyDiv w:val="1"/>
      <w:marLeft w:val="0"/>
      <w:marRight w:val="0"/>
      <w:marTop w:val="0"/>
      <w:marBottom w:val="0"/>
      <w:divBdr>
        <w:top w:val="none" w:sz="0" w:space="0" w:color="auto"/>
        <w:left w:val="none" w:sz="0" w:space="0" w:color="auto"/>
        <w:bottom w:val="none" w:sz="0" w:space="0" w:color="auto"/>
        <w:right w:val="none" w:sz="0" w:space="0" w:color="auto"/>
      </w:divBdr>
    </w:div>
    <w:div w:id="887839298">
      <w:bodyDiv w:val="1"/>
      <w:marLeft w:val="0"/>
      <w:marRight w:val="0"/>
      <w:marTop w:val="0"/>
      <w:marBottom w:val="0"/>
      <w:divBdr>
        <w:top w:val="none" w:sz="0" w:space="0" w:color="auto"/>
        <w:left w:val="none" w:sz="0" w:space="0" w:color="auto"/>
        <w:bottom w:val="none" w:sz="0" w:space="0" w:color="auto"/>
        <w:right w:val="none" w:sz="0" w:space="0" w:color="auto"/>
      </w:divBdr>
    </w:div>
    <w:div w:id="970331394">
      <w:bodyDiv w:val="1"/>
      <w:marLeft w:val="0"/>
      <w:marRight w:val="0"/>
      <w:marTop w:val="0"/>
      <w:marBottom w:val="0"/>
      <w:divBdr>
        <w:top w:val="none" w:sz="0" w:space="0" w:color="auto"/>
        <w:left w:val="none" w:sz="0" w:space="0" w:color="auto"/>
        <w:bottom w:val="none" w:sz="0" w:space="0" w:color="auto"/>
        <w:right w:val="none" w:sz="0" w:space="0" w:color="auto"/>
      </w:divBdr>
    </w:div>
    <w:div w:id="1196965382">
      <w:bodyDiv w:val="1"/>
      <w:marLeft w:val="0"/>
      <w:marRight w:val="0"/>
      <w:marTop w:val="0"/>
      <w:marBottom w:val="0"/>
      <w:divBdr>
        <w:top w:val="none" w:sz="0" w:space="0" w:color="auto"/>
        <w:left w:val="none" w:sz="0" w:space="0" w:color="auto"/>
        <w:bottom w:val="none" w:sz="0" w:space="0" w:color="auto"/>
        <w:right w:val="none" w:sz="0" w:space="0" w:color="auto"/>
      </w:divBdr>
    </w:div>
    <w:div w:id="1595163120">
      <w:bodyDiv w:val="1"/>
      <w:marLeft w:val="0"/>
      <w:marRight w:val="0"/>
      <w:marTop w:val="0"/>
      <w:marBottom w:val="0"/>
      <w:divBdr>
        <w:top w:val="none" w:sz="0" w:space="0" w:color="auto"/>
        <w:left w:val="none" w:sz="0" w:space="0" w:color="auto"/>
        <w:bottom w:val="none" w:sz="0" w:space="0" w:color="auto"/>
        <w:right w:val="none" w:sz="0" w:space="0" w:color="auto"/>
      </w:divBdr>
    </w:div>
    <w:div w:id="1693654218">
      <w:bodyDiv w:val="1"/>
      <w:marLeft w:val="0"/>
      <w:marRight w:val="0"/>
      <w:marTop w:val="0"/>
      <w:marBottom w:val="0"/>
      <w:divBdr>
        <w:top w:val="none" w:sz="0" w:space="0" w:color="auto"/>
        <w:left w:val="none" w:sz="0" w:space="0" w:color="auto"/>
        <w:bottom w:val="none" w:sz="0" w:space="0" w:color="auto"/>
        <w:right w:val="none" w:sz="0" w:space="0" w:color="auto"/>
      </w:divBdr>
    </w:div>
    <w:div w:id="1735540661">
      <w:bodyDiv w:val="1"/>
      <w:marLeft w:val="0"/>
      <w:marRight w:val="0"/>
      <w:marTop w:val="0"/>
      <w:marBottom w:val="0"/>
      <w:divBdr>
        <w:top w:val="none" w:sz="0" w:space="0" w:color="auto"/>
        <w:left w:val="none" w:sz="0" w:space="0" w:color="auto"/>
        <w:bottom w:val="none" w:sz="0" w:space="0" w:color="auto"/>
        <w:right w:val="none" w:sz="0" w:space="0" w:color="auto"/>
      </w:divBdr>
    </w:div>
    <w:div w:id="184138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C770-4D06-4ACC-8BA3-8F7E3717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19</Pages>
  <Words>7968</Words>
  <Characters>45423</Characters>
  <Application>Microsoft Office Word</Application>
  <DocSecurity>0</DocSecurity>
  <Lines>378</Lines>
  <Paragraphs>106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26</cp:revision>
  <cp:lastPrinted>2020-12-31T13:51:00Z</cp:lastPrinted>
  <dcterms:created xsi:type="dcterms:W3CDTF">2020-12-18T18:01:00Z</dcterms:created>
  <dcterms:modified xsi:type="dcterms:W3CDTF">2023-03-06T08:48:00Z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