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A70EC">
        <w:t>4</w:t>
      </w:r>
      <w:r w:rsidR="00014443">
        <w:t>982</w:t>
      </w:r>
      <w:r w:rsidR="004F3547">
        <w:t xml:space="preserve"> </w:t>
      </w:r>
      <w:r w:rsidR="00C3794E">
        <w:t xml:space="preserve"> din </w:t>
      </w:r>
      <w:r w:rsidR="00014443">
        <w:t>14</w:t>
      </w:r>
      <w:r w:rsidR="003A70EC">
        <w:t xml:space="preserve"> iunie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14443">
        <w:rPr>
          <w:b/>
          <w:sz w:val="32"/>
        </w:rPr>
        <w:t>14</w:t>
      </w:r>
      <w:r w:rsidR="003A70EC">
        <w:rPr>
          <w:b/>
          <w:sz w:val="32"/>
        </w:rPr>
        <w:t xml:space="preserve"> iunie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014443" w:rsidTr="0023110D">
        <w:tc>
          <w:tcPr>
            <w:tcW w:w="2430" w:type="dxa"/>
          </w:tcPr>
          <w:p w:rsidR="00014443" w:rsidRDefault="00014443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NOMICOM GRILL S.R.L.</w:t>
            </w:r>
          </w:p>
        </w:tc>
        <w:tc>
          <w:tcPr>
            <w:tcW w:w="2263" w:type="dxa"/>
          </w:tcPr>
          <w:p w:rsidR="00014443" w:rsidRDefault="00014443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Tăiere, fasonare, finisare piatră</w:t>
            </w:r>
          </w:p>
        </w:tc>
        <w:tc>
          <w:tcPr>
            <w:tcW w:w="2395" w:type="dxa"/>
          </w:tcPr>
          <w:p w:rsidR="00014443" w:rsidRDefault="00014443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Lupeni, nr. 262</w:t>
            </w:r>
          </w:p>
        </w:tc>
        <w:tc>
          <w:tcPr>
            <w:tcW w:w="2273" w:type="dxa"/>
          </w:tcPr>
          <w:p w:rsidR="00014443" w:rsidRPr="000F0F04" w:rsidRDefault="00014443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014443" w:rsidRDefault="0001444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014443" w:rsidTr="0023110D">
        <w:tc>
          <w:tcPr>
            <w:tcW w:w="2430" w:type="dxa"/>
          </w:tcPr>
          <w:p w:rsidR="00014443" w:rsidRDefault="00014443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LIBRA GEMINI S.R.L.</w:t>
            </w:r>
          </w:p>
        </w:tc>
        <w:tc>
          <w:tcPr>
            <w:tcW w:w="2263" w:type="dxa"/>
          </w:tcPr>
          <w:p w:rsidR="00014443" w:rsidRDefault="00014443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014443" w:rsidRDefault="00014443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014443" w:rsidRPr="000F0F04" w:rsidRDefault="00014443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014443" w:rsidRDefault="0001444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14443" w:rsidTr="0023110D">
        <w:tc>
          <w:tcPr>
            <w:tcW w:w="2430" w:type="dxa"/>
          </w:tcPr>
          <w:p w:rsidR="00014443" w:rsidRDefault="00014443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LIBRA GEMINI S.R.L.</w:t>
            </w:r>
          </w:p>
        </w:tc>
        <w:tc>
          <w:tcPr>
            <w:tcW w:w="2263" w:type="dxa"/>
          </w:tcPr>
          <w:p w:rsidR="00014443" w:rsidRDefault="00014443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014443" w:rsidRDefault="00014443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Suseni,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014443" w:rsidRDefault="00014443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014443" w:rsidRDefault="0001444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14443" w:rsidTr="0023110D">
        <w:tc>
          <w:tcPr>
            <w:tcW w:w="2430" w:type="dxa"/>
          </w:tcPr>
          <w:p w:rsidR="00014443" w:rsidRDefault="00014443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wood splitter s.r.l.</w:t>
            </w:r>
          </w:p>
        </w:tc>
        <w:tc>
          <w:tcPr>
            <w:tcW w:w="2263" w:type="dxa"/>
          </w:tcPr>
          <w:p w:rsidR="00014443" w:rsidRDefault="00014443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despicare lemne de foc</w:t>
            </w:r>
          </w:p>
        </w:tc>
        <w:tc>
          <w:tcPr>
            <w:tcW w:w="2395" w:type="dxa"/>
          </w:tcPr>
          <w:p w:rsidR="00014443" w:rsidRDefault="00014443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Remetea, str. </w:t>
            </w:r>
            <w:proofErr w:type="spellStart"/>
            <w:r>
              <w:rPr>
                <w:sz w:val="22"/>
                <w:szCs w:val="24"/>
              </w:rPr>
              <w:t>Balazs</w:t>
            </w:r>
            <w:proofErr w:type="spellEnd"/>
            <w:r>
              <w:rPr>
                <w:sz w:val="22"/>
                <w:szCs w:val="24"/>
              </w:rPr>
              <w:t xml:space="preserve"> Jeno, nr. 36</w:t>
            </w:r>
          </w:p>
        </w:tc>
        <w:tc>
          <w:tcPr>
            <w:tcW w:w="2273" w:type="dxa"/>
          </w:tcPr>
          <w:p w:rsidR="00014443" w:rsidRDefault="00014443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014443" w:rsidRDefault="0001444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14443" w:rsidTr="0023110D">
        <w:tc>
          <w:tcPr>
            <w:tcW w:w="2430" w:type="dxa"/>
          </w:tcPr>
          <w:p w:rsidR="00014443" w:rsidRDefault="00014443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SIDI &amp; MIHAI S.R.L.</w:t>
            </w:r>
          </w:p>
        </w:tc>
        <w:tc>
          <w:tcPr>
            <w:tcW w:w="2263" w:type="dxa"/>
          </w:tcPr>
          <w:p w:rsidR="00014443" w:rsidRDefault="00014443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014443" w:rsidRDefault="00014443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Hodoşa, nr. 1190</w:t>
            </w:r>
          </w:p>
        </w:tc>
        <w:tc>
          <w:tcPr>
            <w:tcW w:w="2273" w:type="dxa"/>
          </w:tcPr>
          <w:p w:rsidR="00014443" w:rsidRDefault="00014443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014443" w:rsidRDefault="0001444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56</cp:revision>
  <cp:lastPrinted>2016-06-14T07:09:00Z</cp:lastPrinted>
  <dcterms:created xsi:type="dcterms:W3CDTF">2014-07-29T07:06:00Z</dcterms:created>
  <dcterms:modified xsi:type="dcterms:W3CDTF">2016-06-14T07:17:00Z</dcterms:modified>
</cp:coreProperties>
</file>