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AB43D8">
        <w:t>5574</w:t>
      </w:r>
      <w:r w:rsidR="004F3547">
        <w:t xml:space="preserve"> </w:t>
      </w:r>
      <w:r w:rsidR="00C3794E">
        <w:t xml:space="preserve"> din </w:t>
      </w:r>
      <w:r w:rsidR="00AB43D8">
        <w:t xml:space="preserve">05 iulie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AB43D8">
        <w:rPr>
          <w:b/>
          <w:sz w:val="32"/>
        </w:rPr>
        <w:t>05 iulie 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AB43D8" w:rsidTr="0023110D">
        <w:tc>
          <w:tcPr>
            <w:tcW w:w="2430" w:type="dxa"/>
          </w:tcPr>
          <w:p w:rsidR="00AB43D8" w:rsidRDefault="00AB43D8" w:rsidP="00A9529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MELEHOR FARM S.R.L.</w:t>
            </w:r>
          </w:p>
        </w:tc>
        <w:tc>
          <w:tcPr>
            <w:tcW w:w="2263" w:type="dxa"/>
          </w:tcPr>
          <w:p w:rsidR="00AB43D8" w:rsidRDefault="00AB43D8" w:rsidP="00A9529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Ferma de curcani</w:t>
            </w:r>
          </w:p>
        </w:tc>
        <w:tc>
          <w:tcPr>
            <w:tcW w:w="2395" w:type="dxa"/>
          </w:tcPr>
          <w:p w:rsidR="00AB43D8" w:rsidRDefault="00AB43D8" w:rsidP="00A9529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Mereşti, extravilan</w:t>
            </w:r>
          </w:p>
        </w:tc>
        <w:tc>
          <w:tcPr>
            <w:tcW w:w="2273" w:type="dxa"/>
          </w:tcPr>
          <w:p w:rsidR="00AB43D8" w:rsidRPr="000F0F04" w:rsidRDefault="00AB43D8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AB43D8" w:rsidRDefault="00AB43D8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DE3C53" w:rsidTr="0023110D">
        <w:tc>
          <w:tcPr>
            <w:tcW w:w="2430" w:type="dxa"/>
          </w:tcPr>
          <w:p w:rsidR="00DE3C53" w:rsidRDefault="00DE3C53" w:rsidP="00A9529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ROMAQUA GRoUP S.A.</w:t>
            </w:r>
          </w:p>
        </w:tc>
        <w:tc>
          <w:tcPr>
            <w:tcW w:w="2263" w:type="dxa"/>
          </w:tcPr>
          <w:p w:rsidR="00DE3C53" w:rsidRDefault="00DE3C53" w:rsidP="00A9529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Îmbuteliere apă minerală</w:t>
            </w:r>
          </w:p>
        </w:tc>
        <w:tc>
          <w:tcPr>
            <w:tcW w:w="2395" w:type="dxa"/>
          </w:tcPr>
          <w:p w:rsidR="00DE3C53" w:rsidRDefault="00DE3C53" w:rsidP="00A9529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Borsec, str. Minei, nr. 3</w:t>
            </w:r>
          </w:p>
        </w:tc>
        <w:tc>
          <w:tcPr>
            <w:tcW w:w="2273" w:type="dxa"/>
          </w:tcPr>
          <w:p w:rsidR="00DE3C53" w:rsidRDefault="00DE3C53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DE3C53" w:rsidRDefault="00DE3C53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DE3C53" w:rsidTr="0023110D">
        <w:tc>
          <w:tcPr>
            <w:tcW w:w="2430" w:type="dxa"/>
          </w:tcPr>
          <w:p w:rsidR="00DE3C53" w:rsidRDefault="00DE3C53" w:rsidP="00A9529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FILD MARKET S.R.L.</w:t>
            </w:r>
          </w:p>
        </w:tc>
        <w:tc>
          <w:tcPr>
            <w:tcW w:w="2263" w:type="dxa"/>
          </w:tcPr>
          <w:p w:rsidR="00DE3C53" w:rsidRDefault="00DE3C53" w:rsidP="00A9529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DE3C53" w:rsidRDefault="00DE3C53" w:rsidP="00A9529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DE3C53" w:rsidRDefault="00DE3C53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DE3C53" w:rsidRDefault="00DE3C53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60</cp:revision>
  <cp:lastPrinted>2016-07-05T07:49:00Z</cp:lastPrinted>
  <dcterms:created xsi:type="dcterms:W3CDTF">2014-07-29T07:06:00Z</dcterms:created>
  <dcterms:modified xsi:type="dcterms:W3CDTF">2016-07-05T07:49:00Z</dcterms:modified>
</cp:coreProperties>
</file>