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546" w:rsidRDefault="00FC0546" w:rsidP="00FC0546">
      <w:pPr>
        <w:pStyle w:val="Titlu1"/>
        <w:jc w:val="center"/>
      </w:pPr>
      <w:bookmarkStart w:id="0" w:name="_Hlk519522351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03821E04" wp14:editId="31C63447">
            <wp:simplePos x="0" y="0"/>
            <wp:positionH relativeFrom="column">
              <wp:posOffset>89535</wp:posOffset>
            </wp:positionH>
            <wp:positionV relativeFrom="paragraph">
              <wp:posOffset>-394970</wp:posOffset>
            </wp:positionV>
            <wp:extent cx="1080135" cy="1231900"/>
            <wp:effectExtent l="0" t="0" r="5715" b="6350"/>
            <wp:wrapNone/>
            <wp:docPr id="1" name="Picture 1" descr="sigla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la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BD063CF" wp14:editId="2491B1C6">
            <wp:simplePos x="0" y="0"/>
            <wp:positionH relativeFrom="column">
              <wp:posOffset>4770120</wp:posOffset>
            </wp:positionH>
            <wp:positionV relativeFrom="paragraph">
              <wp:posOffset>-404495</wp:posOffset>
            </wp:positionV>
            <wp:extent cx="1108075" cy="1108075"/>
            <wp:effectExtent l="0" t="0" r="0" b="0"/>
            <wp:wrapNone/>
            <wp:docPr id="3" name="Picture 3" descr="logo-IS-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-IS-2014-20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45DCDE7" wp14:editId="1DB0C9A6">
            <wp:simplePos x="0" y="0"/>
            <wp:positionH relativeFrom="margin">
              <wp:align>center</wp:align>
            </wp:positionH>
            <wp:positionV relativeFrom="paragraph">
              <wp:posOffset>-309245</wp:posOffset>
            </wp:positionV>
            <wp:extent cx="889000" cy="889000"/>
            <wp:effectExtent l="0" t="0" r="6350" b="6350"/>
            <wp:wrapNone/>
            <wp:docPr id="2" name="Picture 2" descr="SIGLA_GUVERNULUI_ROMÂNI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LA_GUVERNULUI_ROMÂNIE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46" w:rsidRDefault="00FC0546" w:rsidP="00FC0546">
      <w:pPr>
        <w:pStyle w:val="Titlu1"/>
      </w:pPr>
    </w:p>
    <w:p w:rsidR="00FC0546" w:rsidRPr="00A20188" w:rsidRDefault="00FC0546" w:rsidP="00FC0546">
      <w:pPr>
        <w:suppressAutoHyphens/>
        <w:autoSpaceDN w:val="0"/>
        <w:spacing w:line="242" w:lineRule="auto"/>
        <w:jc w:val="center"/>
        <w:textAlignment w:val="baseline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Articol</w:t>
      </w:r>
      <w:proofErr w:type="spellEnd"/>
      <w:r w:rsidRPr="00A20188">
        <w:rPr>
          <w:rFonts w:ascii="Calibri" w:eastAsia="Calibri" w:hAnsi="Calibri" w:cs="Times New Roman"/>
          <w:b/>
          <w:sz w:val="28"/>
          <w:szCs w:val="28"/>
        </w:rPr>
        <w:t xml:space="preserve"> de </w:t>
      </w: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presă</w:t>
      </w:r>
      <w:proofErr w:type="spellEnd"/>
    </w:p>
    <w:p w:rsidR="00FC0546" w:rsidRPr="00A20188" w:rsidRDefault="00FC0546" w:rsidP="00FC0546">
      <w:pPr>
        <w:suppressAutoHyphens/>
        <w:autoSpaceDN w:val="0"/>
        <w:spacing w:line="242" w:lineRule="auto"/>
        <w:jc w:val="center"/>
        <w:textAlignment w:val="baseline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sz w:val="28"/>
          <w:szCs w:val="28"/>
        </w:rPr>
        <w:t xml:space="preserve">  </w:t>
      </w: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Sesiuni</w:t>
      </w:r>
      <w:proofErr w:type="spellEnd"/>
      <w:r w:rsidRPr="00A20188">
        <w:rPr>
          <w:rFonts w:ascii="Calibri" w:eastAsia="Calibri" w:hAnsi="Calibri" w:cs="Times New Roman"/>
          <w:b/>
          <w:sz w:val="28"/>
          <w:szCs w:val="28"/>
        </w:rPr>
        <w:t xml:space="preserve"> de </w:t>
      </w: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informare</w:t>
      </w:r>
      <w:proofErr w:type="spellEnd"/>
      <w:r w:rsidRPr="00A20188">
        <w:rPr>
          <w:rFonts w:ascii="Calibri" w:eastAsia="Calibri" w:hAnsi="Calibri" w:cs="Times New Roman"/>
          <w:b/>
          <w:sz w:val="28"/>
          <w:szCs w:val="28"/>
        </w:rPr>
        <w:t xml:space="preserve"> a </w:t>
      </w: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comunităților</w:t>
      </w:r>
      <w:proofErr w:type="spellEnd"/>
      <w:r w:rsidRPr="00A20188">
        <w:rPr>
          <w:rFonts w:ascii="Calibri" w:eastAsia="Calibri" w:hAnsi="Calibri" w:cs="Times New Roman"/>
          <w:b/>
          <w:sz w:val="28"/>
          <w:szCs w:val="28"/>
        </w:rPr>
        <w:t xml:space="preserve"> locale </w:t>
      </w: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privind</w:t>
      </w:r>
      <w:proofErr w:type="spellEnd"/>
      <w:r w:rsidRPr="00A20188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ari</w:t>
      </w:r>
      <w:r>
        <w:rPr>
          <w:rFonts w:ascii="Calibri" w:eastAsia="Calibri" w:hAnsi="Calibri" w:cs="Times New Roman"/>
          <w:b/>
          <w:sz w:val="28"/>
          <w:szCs w:val="28"/>
        </w:rPr>
        <w:t>ile</w:t>
      </w:r>
      <w:proofErr w:type="spellEnd"/>
      <w:r w:rsidRPr="00A20188">
        <w:rPr>
          <w:rFonts w:ascii="Calibri" w:eastAsia="Calibri" w:hAnsi="Calibri" w:cs="Times New Roman"/>
          <w:b/>
          <w:sz w:val="28"/>
          <w:szCs w:val="28"/>
        </w:rPr>
        <w:t xml:space="preserve"> natural</w:t>
      </w:r>
      <w:r>
        <w:rPr>
          <w:rFonts w:ascii="Calibri" w:eastAsia="Calibri" w:hAnsi="Calibri" w:cs="Times New Roman"/>
          <w:b/>
          <w:sz w:val="28"/>
          <w:szCs w:val="28"/>
          <w:lang w:val="ro-RO"/>
        </w:rPr>
        <w:t>e</w:t>
      </w:r>
      <w:r w:rsidRPr="00A20188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A20188">
        <w:rPr>
          <w:rFonts w:ascii="Calibri" w:eastAsia="Calibri" w:hAnsi="Calibri" w:cs="Times New Roman"/>
          <w:b/>
          <w:sz w:val="28"/>
          <w:szCs w:val="28"/>
        </w:rPr>
        <w:t>protejat</w:t>
      </w:r>
      <w:r>
        <w:rPr>
          <w:rFonts w:ascii="Calibri" w:eastAsia="Calibri" w:hAnsi="Calibri" w:cs="Times New Roman"/>
          <w:b/>
          <w:sz w:val="28"/>
          <w:szCs w:val="28"/>
        </w:rPr>
        <w:t>e</w:t>
      </w:r>
      <w:proofErr w:type="spellEnd"/>
    </w:p>
    <w:p w:rsidR="00FC0546" w:rsidRPr="00A8767B" w:rsidRDefault="00FC0546" w:rsidP="00FC0546">
      <w:pPr>
        <w:jc w:val="both"/>
        <w:rPr>
          <w:rFonts w:ascii="Trebuchet MS" w:hAnsi="Trebuchet MS"/>
          <w:sz w:val="24"/>
          <w:szCs w:val="24"/>
          <w:lang w:val="ro-RO"/>
        </w:rPr>
      </w:pPr>
      <w:r>
        <w:t xml:space="preserve">      </w:t>
      </w:r>
      <w:r w:rsidRPr="00A8767B">
        <w:rPr>
          <w:rFonts w:ascii="Trebuchet MS" w:hAnsi="Trebuchet MS"/>
        </w:rPr>
        <w:t xml:space="preserve">  </w:t>
      </w:r>
      <w:proofErr w:type="spellStart"/>
      <w:r w:rsidRPr="00A8767B">
        <w:rPr>
          <w:rFonts w:ascii="Trebuchet MS" w:hAnsi="Trebuchet MS"/>
          <w:sz w:val="24"/>
          <w:szCs w:val="24"/>
        </w:rPr>
        <w:t>Ariile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naturale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protejate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sunt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acele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zone </w:t>
      </w:r>
      <w:r w:rsidRPr="00A8767B">
        <w:rPr>
          <w:rFonts w:ascii="Trebuchet MS" w:hAnsi="Trebuchet MS"/>
          <w:sz w:val="24"/>
          <w:szCs w:val="24"/>
          <w:lang w:val="ro-RO"/>
        </w:rPr>
        <w:t>în care se găsesc cele mai reprezentative și valoroase elemente ale patrimoniului natural național ale unei țări. Astfel și țara noastră are obligația de a se îngriji de patrimoniul natural național pentru că zonele aflate în regim natural constituie suportul ,,vieții,, și implicit al dezvoltării socio-economice.</w:t>
      </w:r>
    </w:p>
    <w:p w:rsidR="00FC0546" w:rsidRPr="00A8767B" w:rsidRDefault="00FC0546" w:rsidP="00FC0546">
      <w:pPr>
        <w:jc w:val="both"/>
        <w:rPr>
          <w:rFonts w:ascii="Trebuchet MS" w:eastAsia="Times New Roman" w:hAnsi="Trebuchet MS" w:cs="Times New Roman"/>
          <w:bCs/>
          <w:lang w:val="ro-RO" w:eastAsia="ro-RO"/>
        </w:rPr>
      </w:pPr>
      <w:r w:rsidRPr="00A8767B">
        <w:rPr>
          <w:rFonts w:ascii="Trebuchet MS" w:hAnsi="Trebuchet MS"/>
          <w:sz w:val="24"/>
          <w:szCs w:val="24"/>
          <w:lang w:val="ro-RO"/>
        </w:rPr>
        <w:t xml:space="preserve">     În acest sens, </w:t>
      </w:r>
      <w:proofErr w:type="spellStart"/>
      <w:r w:rsidRPr="00A8767B">
        <w:rPr>
          <w:rFonts w:ascii="Trebuchet MS" w:hAnsi="Trebuchet MS"/>
          <w:sz w:val="24"/>
          <w:szCs w:val="24"/>
        </w:rPr>
        <w:t>Asociația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pentru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Promovarea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Valorilor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Naturale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și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Culturale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ale </w:t>
      </w:r>
      <w:proofErr w:type="spellStart"/>
      <w:r w:rsidRPr="00A8767B">
        <w:rPr>
          <w:rFonts w:ascii="Trebuchet MS" w:hAnsi="Trebuchet MS"/>
          <w:sz w:val="24"/>
          <w:szCs w:val="24"/>
        </w:rPr>
        <w:t>Banatului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și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A8767B">
        <w:rPr>
          <w:rFonts w:ascii="Trebuchet MS" w:hAnsi="Trebuchet MS"/>
          <w:sz w:val="24"/>
          <w:szCs w:val="24"/>
        </w:rPr>
        <w:t>Crișanei</w:t>
      </w:r>
      <w:proofErr w:type="spellEnd"/>
      <w:r w:rsidRPr="00A8767B">
        <w:rPr>
          <w:rFonts w:ascii="Trebuchet MS" w:hAnsi="Trebuchet MS"/>
          <w:sz w:val="24"/>
          <w:szCs w:val="24"/>
        </w:rPr>
        <w:t xml:space="preserve"> ”Excelsior”, Arad, </w:t>
      </w:r>
      <w:r w:rsidRPr="00A8767B">
        <w:rPr>
          <w:rFonts w:ascii="Trebuchet MS" w:hAnsi="Trebuchet MS"/>
          <w:sz w:val="24"/>
          <w:szCs w:val="24"/>
          <w:lang w:val="ro-RO"/>
        </w:rPr>
        <w:t xml:space="preserve">în parteneriat cu Agenția pentru Protecția Mediului Hunedoara implementează </w:t>
      </w:r>
      <w:proofErr w:type="spellStart"/>
      <w:r w:rsidRPr="00A8767B">
        <w:rPr>
          <w:rFonts w:ascii="Trebuchet MS" w:hAnsi="Trebuchet MS"/>
          <w:sz w:val="24"/>
          <w:szCs w:val="24"/>
        </w:rPr>
        <w:t>proiectul</w:t>
      </w:r>
      <w:proofErr w:type="spellEnd"/>
      <w:r w:rsidRPr="00A8767B">
        <w:rPr>
          <w:rFonts w:ascii="Trebuchet MS" w:hAnsi="Trebuchet MS"/>
          <w:b/>
          <w:sz w:val="24"/>
          <w:szCs w:val="24"/>
        </w:rPr>
        <w:t xml:space="preserve">, </w:t>
      </w:r>
      <w:r w:rsidRPr="00A8767B">
        <w:rPr>
          <w:rFonts w:ascii="Trebuchet MS" w:eastAsia="Times New Roman" w:hAnsi="Trebuchet MS" w:cs="Times New Roman"/>
          <w:b/>
          <w:bCs/>
          <w:lang w:val="ro-RO"/>
        </w:rPr>
        <w:t>„</w:t>
      </w:r>
      <w:r w:rsidRPr="00A8767B">
        <w:rPr>
          <w:rFonts w:ascii="Trebuchet MS" w:eastAsia="Times New Roman" w:hAnsi="Trebuchet MS" w:cs="Times New Roman"/>
          <w:b/>
          <w:bCs/>
          <w:i/>
          <w:lang w:val="ro-RO"/>
        </w:rPr>
        <w:t>Elaborarea planului de management pentru ROSCI0373 Râul Mureş între Brănişca şi Ilia şi a planului de management pentru ROSPA0132</w:t>
      </w:r>
      <w:r w:rsidRPr="00A8767B">
        <w:rPr>
          <w:rFonts w:ascii="Trebuchet MS" w:eastAsia="Times New Roman" w:hAnsi="Trebuchet MS" w:cs="Times New Roman"/>
          <w:bCs/>
          <w:i/>
          <w:lang w:val="ro-RO"/>
        </w:rPr>
        <w:t xml:space="preserve"> </w:t>
      </w:r>
      <w:r w:rsidRPr="00A8767B">
        <w:rPr>
          <w:rFonts w:ascii="Trebuchet MS" w:eastAsia="Times New Roman" w:hAnsi="Trebuchet MS" w:cs="Times New Roman"/>
          <w:b/>
          <w:bCs/>
          <w:i/>
          <w:lang w:val="ro-RO"/>
        </w:rPr>
        <w:t>Munţii Metaliferi şi ariile naturale protejate conexe</w:t>
      </w:r>
      <w:r w:rsidRPr="00A8767B">
        <w:rPr>
          <w:rFonts w:ascii="Trebuchet MS" w:eastAsia="Times New Roman" w:hAnsi="Trebuchet MS" w:cs="Times New Roman"/>
          <w:bCs/>
          <w:i/>
          <w:lang w:val="ro-RO"/>
        </w:rPr>
        <w:t>”</w:t>
      </w:r>
      <w:r w:rsidRPr="00A8767B">
        <w:rPr>
          <w:rFonts w:ascii="Trebuchet MS" w:eastAsia="Times New Roman" w:hAnsi="Trebuchet MS" w:cs="Times New Roman"/>
          <w:lang w:val="ro-RO"/>
        </w:rPr>
        <w:t xml:space="preserve">. Acest </w:t>
      </w:r>
      <w:r w:rsidRPr="00A8767B">
        <w:rPr>
          <w:rFonts w:ascii="Trebuchet MS" w:eastAsia="Times New Roman" w:hAnsi="Trebuchet MS" w:cs="Times New Roman"/>
          <w:bCs/>
          <w:sz w:val="24"/>
          <w:szCs w:val="24"/>
          <w:lang w:val="ro-RO" w:eastAsia="ro-RO"/>
        </w:rPr>
        <w:t xml:space="preserve">proiect este cofinanțat din </w:t>
      </w:r>
      <w:r w:rsidRPr="00A8767B">
        <w:rPr>
          <w:rFonts w:ascii="Trebuchet MS" w:eastAsia="Times New Roman" w:hAnsi="Trebuchet MS" w:cs="Times New Roman"/>
          <w:bCs/>
          <w:lang w:val="ro-RO" w:eastAsia="ro-RO"/>
        </w:rPr>
        <w:t>FONDUL EUROPEAN DE</w:t>
      </w:r>
      <w:r w:rsidRPr="00A8767B">
        <w:rPr>
          <w:rFonts w:ascii="Trebuchet MS" w:eastAsia="Times New Roman" w:hAnsi="Trebuchet MS" w:cs="Times New Roman"/>
          <w:bCs/>
          <w:sz w:val="24"/>
          <w:szCs w:val="24"/>
          <w:lang w:val="ro-RO" w:eastAsia="ro-RO"/>
        </w:rPr>
        <w:t xml:space="preserve"> </w:t>
      </w:r>
      <w:r w:rsidRPr="00A8767B">
        <w:rPr>
          <w:rFonts w:ascii="Trebuchet MS" w:eastAsia="Times New Roman" w:hAnsi="Trebuchet MS" w:cs="Times New Roman"/>
          <w:bCs/>
          <w:lang w:val="ro-RO" w:eastAsia="ro-RO"/>
        </w:rPr>
        <w:t>DEZVOLTARE REGIONALĂ</w:t>
      </w:r>
      <w:r w:rsidRPr="00A8767B">
        <w:rPr>
          <w:rFonts w:ascii="Trebuchet MS" w:eastAsia="Times New Roman" w:hAnsi="Trebuchet MS" w:cs="Times New Roman"/>
          <w:bCs/>
          <w:sz w:val="24"/>
          <w:szCs w:val="24"/>
          <w:lang w:val="ro-RO" w:eastAsia="ro-RO"/>
        </w:rPr>
        <w:t xml:space="preserve"> prin </w:t>
      </w:r>
      <w:r w:rsidRPr="00A8767B">
        <w:rPr>
          <w:rFonts w:ascii="Trebuchet MS" w:eastAsia="Times New Roman" w:hAnsi="Trebuchet MS" w:cs="Times New Roman"/>
          <w:bCs/>
          <w:lang w:val="ro-RO" w:eastAsia="ro-RO"/>
        </w:rPr>
        <w:t xml:space="preserve">PROGRAMUL OPERAȚIONAL INFRASTRUCTURĂ MARE, 2014-2020 și este în valoare de </w:t>
      </w:r>
      <w:r w:rsidRPr="00A8767B">
        <w:rPr>
          <w:rFonts w:ascii="Trebuchet MS" w:eastAsia="Calibri" w:hAnsi="Trebuchet MS" w:cs="Times New Roman"/>
          <w:bCs/>
          <w:lang w:val="gsw-FR"/>
        </w:rPr>
        <w:t>7,562,449.57</w:t>
      </w:r>
      <w:r>
        <w:rPr>
          <w:rFonts w:ascii="Trebuchet MS" w:eastAsia="Calibri" w:hAnsi="Trebuchet MS" w:cs="Times New Roman"/>
          <w:bCs/>
          <w:lang w:val="gsw-FR"/>
        </w:rPr>
        <w:t>.</w:t>
      </w:r>
    </w:p>
    <w:p w:rsidR="00FC0546" w:rsidRPr="002C58C2" w:rsidRDefault="00FC0546" w:rsidP="00FC0546">
      <w:pPr>
        <w:spacing w:after="0" w:line="240" w:lineRule="auto"/>
        <w:jc w:val="both"/>
        <w:rPr>
          <w:rFonts w:ascii="Trebuchet MS" w:eastAsia="Times New Roman" w:hAnsi="Trebuchet MS" w:cs="Times New Roman"/>
          <w:bCs/>
          <w:sz w:val="24"/>
          <w:szCs w:val="24"/>
          <w:lang w:val="ro-RO" w:eastAsia="ro-RO"/>
        </w:rPr>
      </w:pPr>
      <w:r>
        <w:rPr>
          <w:rFonts w:ascii="Trebuchet MS" w:eastAsia="Times New Roman" w:hAnsi="Trebuchet MS" w:cs="Times New Roman"/>
          <w:bCs/>
          <w:sz w:val="24"/>
          <w:szCs w:val="24"/>
          <w:lang w:val="ro-RO" w:eastAsia="ro-RO"/>
        </w:rPr>
        <w:t xml:space="preserve">    </w:t>
      </w:r>
      <w:r w:rsidRPr="002C58C2">
        <w:rPr>
          <w:rFonts w:ascii="Trebuchet MS" w:eastAsia="Times New Roman" w:hAnsi="Trebuchet MS" w:cs="Times New Roman"/>
          <w:bCs/>
          <w:sz w:val="24"/>
          <w:szCs w:val="24"/>
          <w:lang w:val="ro-RO" w:eastAsia="ro-RO"/>
        </w:rPr>
        <w:t xml:space="preserve"> În perioada iunie – iulie 2018 cele două instituții partenere în proiect au desfășurat</w:t>
      </w:r>
    </w:p>
    <w:p w:rsidR="00FC0546" w:rsidRDefault="00FC0546" w:rsidP="00FC0546">
      <w:pPr>
        <w:spacing w:after="0" w:line="240" w:lineRule="auto"/>
        <w:jc w:val="both"/>
        <w:rPr>
          <w:rFonts w:ascii="Trebuchet MS" w:eastAsia="Calibri" w:hAnsi="Trebuchet MS" w:cs="Times New Roman"/>
          <w:bCs/>
          <w:sz w:val="24"/>
          <w:szCs w:val="24"/>
          <w:lang w:val="ro-RO"/>
        </w:rPr>
      </w:pPr>
      <w:r w:rsidRPr="002C58C2">
        <w:rPr>
          <w:rFonts w:ascii="Trebuchet MS" w:eastAsia="Calibri" w:hAnsi="Trebuchet MS" w:cs="Times New Roman"/>
          <w:sz w:val="24"/>
          <w:szCs w:val="24"/>
          <w:lang w:val="ro-RO"/>
        </w:rPr>
        <w:t>sesiuni de informare</w:t>
      </w:r>
      <w:r w:rsidRPr="00AE5ED3">
        <w:rPr>
          <w:rFonts w:ascii="Trebuchet MS" w:eastAsia="Calibri" w:hAnsi="Trebuchet MS" w:cs="Times New Roman"/>
          <w:sz w:val="24"/>
          <w:szCs w:val="24"/>
          <w:lang w:val="ro-RO"/>
        </w:rPr>
        <w:t xml:space="preserve"> a comunităților locale cu privire la cele două arii naturale protejate </w:t>
      </w:r>
      <w:r>
        <w:rPr>
          <w:rFonts w:ascii="Trebuchet MS" w:eastAsia="Calibri" w:hAnsi="Trebuchet MS" w:cs="Times New Roman"/>
          <w:sz w:val="24"/>
          <w:szCs w:val="24"/>
          <w:lang w:val="ro-RO"/>
        </w:rPr>
        <w:t>vizate, pregătirea și organizarea acestora începând din luna aprilie a acestui an. Au avut loc, astfel, douăzeci de sesiuni de informare, în cadrul primăriilor următoarelor comune din județele Hunedoara și Alba, vizate de proiect</w:t>
      </w:r>
      <w:r>
        <w:rPr>
          <w:rFonts w:ascii="Trebuchet MS" w:eastAsia="Calibri" w:hAnsi="Trebuchet MS" w:cs="Times New Roman"/>
          <w:sz w:val="24"/>
          <w:szCs w:val="24"/>
        </w:rPr>
        <w:t>:</w:t>
      </w:r>
      <w:r>
        <w:rPr>
          <w:rFonts w:ascii="Trebuchet MS" w:eastAsia="Calibri" w:hAnsi="Trebuchet MS" w:cs="Times New Roman"/>
          <w:sz w:val="24"/>
          <w:szCs w:val="24"/>
          <w:lang w:val="ro-RO"/>
        </w:rPr>
        <w:t xml:space="preserve">Balșa, Rapoltu Mare, Vidra, Avram Iancu, Ciuruleasa, Ilia, Brănișca, Certeju de Sus, Vețel, Băița, Șoimuș, Ceru Băcăinți, </w:t>
      </w:r>
      <w:proofErr w:type="spellStart"/>
      <w:r>
        <w:rPr>
          <w:rFonts w:ascii="Trebuchet MS" w:eastAsia="Calibri" w:hAnsi="Trebuchet MS" w:cs="Times New Roman"/>
          <w:sz w:val="24"/>
          <w:szCs w:val="24"/>
          <w:lang w:val="ro-RO"/>
        </w:rPr>
        <w:t>Bucuresci</w:t>
      </w:r>
      <w:proofErr w:type="spellEnd"/>
      <w:r>
        <w:rPr>
          <w:rFonts w:ascii="Trebuchet MS" w:eastAsia="Calibri" w:hAnsi="Trebuchet MS" w:cs="Times New Roman"/>
          <w:sz w:val="24"/>
          <w:szCs w:val="24"/>
          <w:lang w:val="ro-RO"/>
        </w:rPr>
        <w:t xml:space="preserve">, Buceș, Blăjeni, Ribița, Baia de Criș, Bulzeștii de Sus și Almașu Mare şi oraşul Geoagiu. La aceste întâlniri au participat, în total, 459 de persoane </w:t>
      </w:r>
      <w:r w:rsidRPr="005147CC">
        <w:rPr>
          <w:rFonts w:ascii="Trebuchet MS" w:eastAsia="Calibri" w:hAnsi="Trebuchet MS" w:cs="Times New Roman"/>
          <w:sz w:val="24"/>
          <w:szCs w:val="24"/>
          <w:lang w:val="ro-RO"/>
        </w:rPr>
        <w:t xml:space="preserve">(administrația publică locală, fermieri, </w:t>
      </w:r>
      <w:proofErr w:type="spellStart"/>
      <w:r w:rsidRPr="005147CC">
        <w:rPr>
          <w:rFonts w:ascii="Trebuchet MS" w:eastAsia="Calibri" w:hAnsi="Trebuchet MS" w:cs="Times New Roman"/>
          <w:sz w:val="24"/>
          <w:szCs w:val="24"/>
          <w:lang w:val="ro-RO"/>
        </w:rPr>
        <w:t>propietari</w:t>
      </w:r>
      <w:proofErr w:type="spellEnd"/>
      <w:r w:rsidRPr="005147CC">
        <w:rPr>
          <w:rFonts w:ascii="Trebuchet MS" w:eastAsia="Calibri" w:hAnsi="Trebuchet MS" w:cs="Times New Roman"/>
          <w:sz w:val="24"/>
          <w:szCs w:val="24"/>
          <w:lang w:val="ro-RO"/>
        </w:rPr>
        <w:t xml:space="preserve"> de terenuri, administratori de ferme agricole, administratori ai fondurilor de vânătoare/forestiere, reprezentanți ai societăților comerciale, cadre didactice</w:t>
      </w:r>
      <w:r>
        <w:rPr>
          <w:rFonts w:ascii="Trebuchet MS" w:eastAsia="Calibri" w:hAnsi="Trebuchet MS" w:cs="Times New Roman"/>
          <w:sz w:val="24"/>
          <w:szCs w:val="24"/>
          <w:lang w:val="ro-RO"/>
        </w:rPr>
        <w:t xml:space="preserve">) </w:t>
      </w:r>
      <w:r>
        <w:rPr>
          <w:rFonts w:ascii="Trebuchet MS" w:eastAsia="Calibri" w:hAnsi="Trebuchet MS" w:cs="Times New Roman"/>
          <w:bCs/>
          <w:sz w:val="24"/>
          <w:szCs w:val="24"/>
          <w:lang w:val="ro-RO"/>
        </w:rPr>
        <w:t xml:space="preserve">și </w:t>
      </w:r>
      <w:r w:rsidRPr="005147CC">
        <w:rPr>
          <w:rFonts w:ascii="Trebuchet MS" w:eastAsia="Calibri" w:hAnsi="Trebuchet MS" w:cs="Times New Roman"/>
          <w:bCs/>
          <w:sz w:val="24"/>
          <w:szCs w:val="24"/>
          <w:lang w:val="ro-RO"/>
        </w:rPr>
        <w:t>au fost distribuite materiale promoționale</w:t>
      </w:r>
      <w:r>
        <w:rPr>
          <w:rFonts w:ascii="Trebuchet MS" w:eastAsia="Calibri" w:hAnsi="Trebuchet MS" w:cs="Times New Roman"/>
          <w:bCs/>
          <w:sz w:val="24"/>
          <w:szCs w:val="24"/>
          <w:lang w:val="ro-RO"/>
        </w:rPr>
        <w:t xml:space="preserve"> </w:t>
      </w:r>
      <w:r w:rsidRPr="005147CC">
        <w:rPr>
          <w:rFonts w:ascii="Trebuchet MS" w:eastAsia="Calibri" w:hAnsi="Trebuchet MS" w:cs="Times New Roman"/>
          <w:bCs/>
          <w:sz w:val="24"/>
          <w:szCs w:val="24"/>
        </w:rPr>
        <w:t>(</w:t>
      </w:r>
      <w:proofErr w:type="spellStart"/>
      <w:r w:rsidRPr="005147CC">
        <w:rPr>
          <w:rFonts w:ascii="Trebuchet MS" w:eastAsia="Calibri" w:hAnsi="Trebuchet MS" w:cs="Times New Roman"/>
          <w:bCs/>
          <w:sz w:val="24"/>
          <w:szCs w:val="24"/>
        </w:rPr>
        <w:t>plase</w:t>
      </w:r>
      <w:proofErr w:type="spellEnd"/>
      <w:r w:rsidRPr="005147CC">
        <w:rPr>
          <w:rFonts w:ascii="Trebuchet MS" w:eastAsia="Calibri" w:hAnsi="Trebuchet MS" w:cs="Times New Roman"/>
          <w:bCs/>
          <w:sz w:val="24"/>
          <w:szCs w:val="24"/>
        </w:rPr>
        <w:t xml:space="preserve"> promo</w:t>
      </w:r>
      <w:proofErr w:type="spellStart"/>
      <w:r w:rsidRPr="005147CC">
        <w:rPr>
          <w:rFonts w:ascii="Trebuchet MS" w:eastAsia="Calibri" w:hAnsi="Trebuchet MS" w:cs="Times New Roman"/>
          <w:bCs/>
          <w:sz w:val="24"/>
          <w:szCs w:val="24"/>
          <w:lang w:val="ro-RO"/>
        </w:rPr>
        <w:t>ționale</w:t>
      </w:r>
      <w:proofErr w:type="spellEnd"/>
      <w:r w:rsidRPr="005147CC">
        <w:rPr>
          <w:rFonts w:ascii="Trebuchet MS" w:eastAsia="Calibri" w:hAnsi="Trebuchet MS" w:cs="Times New Roman"/>
          <w:bCs/>
          <w:sz w:val="24"/>
          <w:szCs w:val="24"/>
        </w:rPr>
        <w:t xml:space="preserve">, </w:t>
      </w:r>
      <w:proofErr w:type="spellStart"/>
      <w:r w:rsidRPr="005147CC">
        <w:rPr>
          <w:rFonts w:ascii="Trebuchet MS" w:eastAsia="Calibri" w:hAnsi="Trebuchet MS" w:cs="Times New Roman"/>
          <w:bCs/>
          <w:sz w:val="24"/>
          <w:szCs w:val="24"/>
        </w:rPr>
        <w:t>pliante</w:t>
      </w:r>
      <w:proofErr w:type="spellEnd"/>
      <w:r w:rsidRPr="005147CC">
        <w:rPr>
          <w:rFonts w:ascii="Trebuchet MS" w:eastAsia="Calibri" w:hAnsi="Trebuchet MS" w:cs="Times New Roman"/>
          <w:bCs/>
          <w:sz w:val="24"/>
          <w:szCs w:val="24"/>
        </w:rPr>
        <w:t xml:space="preserve">, </w:t>
      </w:r>
      <w:proofErr w:type="spellStart"/>
      <w:r w:rsidRPr="005147CC">
        <w:rPr>
          <w:rFonts w:ascii="Trebuchet MS" w:eastAsia="Calibri" w:hAnsi="Trebuchet MS" w:cs="Times New Roman"/>
          <w:bCs/>
          <w:sz w:val="24"/>
          <w:szCs w:val="24"/>
        </w:rPr>
        <w:t>pixuri</w:t>
      </w:r>
      <w:proofErr w:type="spellEnd"/>
      <w:r w:rsidRPr="005147CC">
        <w:rPr>
          <w:rFonts w:ascii="Trebuchet MS" w:eastAsia="Calibri" w:hAnsi="Trebuchet MS" w:cs="Times New Roman"/>
          <w:bCs/>
          <w:sz w:val="24"/>
          <w:szCs w:val="24"/>
        </w:rPr>
        <w:t xml:space="preserve">, </w:t>
      </w:r>
      <w:proofErr w:type="spellStart"/>
      <w:r w:rsidRPr="005147CC">
        <w:rPr>
          <w:rFonts w:ascii="Trebuchet MS" w:eastAsia="Calibri" w:hAnsi="Trebuchet MS" w:cs="Times New Roman"/>
          <w:bCs/>
          <w:sz w:val="24"/>
          <w:szCs w:val="24"/>
        </w:rPr>
        <w:t>lanterne</w:t>
      </w:r>
      <w:proofErr w:type="spellEnd"/>
      <w:r w:rsidRPr="005147CC">
        <w:rPr>
          <w:rFonts w:ascii="Trebuchet MS" w:eastAsia="Calibri" w:hAnsi="Trebuchet MS" w:cs="Times New Roman"/>
          <w:bCs/>
          <w:sz w:val="24"/>
          <w:szCs w:val="24"/>
        </w:rPr>
        <w:t xml:space="preserve">, </w:t>
      </w:r>
      <w:proofErr w:type="spellStart"/>
      <w:r w:rsidRPr="005147CC">
        <w:rPr>
          <w:rFonts w:ascii="Trebuchet MS" w:eastAsia="Calibri" w:hAnsi="Trebuchet MS" w:cs="Times New Roman"/>
          <w:bCs/>
          <w:sz w:val="24"/>
          <w:szCs w:val="24"/>
        </w:rPr>
        <w:t>magne</w:t>
      </w:r>
      <w:proofErr w:type="spellEnd"/>
      <w:r w:rsidRPr="005147CC">
        <w:rPr>
          <w:rFonts w:ascii="Trebuchet MS" w:eastAsia="Calibri" w:hAnsi="Trebuchet MS" w:cs="Times New Roman"/>
          <w:bCs/>
          <w:sz w:val="24"/>
          <w:szCs w:val="24"/>
          <w:lang w:val="ro-RO"/>
        </w:rPr>
        <w:t xml:space="preserve">ți) și </w:t>
      </w:r>
      <w:r>
        <w:rPr>
          <w:rFonts w:ascii="Trebuchet MS" w:eastAsia="Calibri" w:hAnsi="Trebuchet MS" w:cs="Times New Roman"/>
          <w:bCs/>
          <w:sz w:val="24"/>
          <w:szCs w:val="24"/>
          <w:lang w:val="ro-RO"/>
        </w:rPr>
        <w:t xml:space="preserve">   </w:t>
      </w:r>
      <w:r w:rsidRPr="005147CC">
        <w:rPr>
          <w:rFonts w:ascii="Trebuchet MS" w:eastAsia="Calibri" w:hAnsi="Trebuchet MS" w:cs="Times New Roman"/>
          <w:bCs/>
          <w:sz w:val="24"/>
          <w:szCs w:val="24"/>
          <w:lang w:val="ro-RO"/>
        </w:rPr>
        <w:t xml:space="preserve">s-au oferit servicii de </w:t>
      </w:r>
      <w:proofErr w:type="spellStart"/>
      <w:r w:rsidRPr="005147CC">
        <w:rPr>
          <w:rFonts w:ascii="Trebuchet MS" w:eastAsia="Calibri" w:hAnsi="Trebuchet MS" w:cs="Times New Roman"/>
          <w:bCs/>
          <w:sz w:val="24"/>
          <w:szCs w:val="24"/>
          <w:lang w:val="ro-RO"/>
        </w:rPr>
        <w:t>cofee-break</w:t>
      </w:r>
      <w:proofErr w:type="spellEnd"/>
      <w:r w:rsidRPr="005147CC">
        <w:rPr>
          <w:rFonts w:ascii="Trebuchet MS" w:eastAsia="Calibri" w:hAnsi="Trebuchet MS" w:cs="Times New Roman"/>
          <w:bCs/>
          <w:sz w:val="24"/>
          <w:szCs w:val="24"/>
          <w:lang w:val="ro-RO"/>
        </w:rPr>
        <w:t xml:space="preserve"> (suc, apă plată și minerală, ceai, cafea, gustări dulci și sărate).</w:t>
      </w:r>
    </w:p>
    <w:p w:rsidR="00FC0546" w:rsidRPr="00B632A2" w:rsidRDefault="00FC0546" w:rsidP="00FC0546">
      <w:pPr>
        <w:jc w:val="both"/>
        <w:rPr>
          <w:rFonts w:ascii="Trebuchet MS" w:eastAsia="Calibri" w:hAnsi="Trebuchet MS" w:cs="Times New Roman"/>
          <w:b/>
          <w:sz w:val="24"/>
          <w:szCs w:val="24"/>
          <w:lang w:val="ro-RO"/>
        </w:rPr>
      </w:pPr>
      <w:r>
        <w:rPr>
          <w:rFonts w:ascii="Trebuchet MS" w:eastAsia="Calibri" w:hAnsi="Trebuchet MS" w:cs="Times New Roman"/>
          <w:bCs/>
          <w:sz w:val="24"/>
          <w:szCs w:val="24"/>
          <w:lang w:val="ro-RO"/>
        </w:rPr>
        <w:t xml:space="preserve">     </w:t>
      </w:r>
      <w:r w:rsidRPr="005147CC">
        <w:rPr>
          <w:rFonts w:ascii="Trebuchet MS" w:eastAsia="Calibri" w:hAnsi="Trebuchet MS" w:cs="Times New Roman"/>
          <w:b/>
          <w:sz w:val="24"/>
          <w:szCs w:val="24"/>
          <w:lang w:val="ro-RO"/>
        </w:rPr>
        <w:t>În cadrul acestor sesiuni de informare și conștientizare au fost prezentate informații privind speciile și habitatele de importanță comunitară ca obiectiv de conservare</w:t>
      </w:r>
      <w:r>
        <w:rPr>
          <w:rFonts w:ascii="Trebuchet MS" w:eastAsia="Calibri" w:hAnsi="Trebuchet MS" w:cs="Times New Roman"/>
          <w:b/>
          <w:sz w:val="24"/>
          <w:szCs w:val="24"/>
          <w:lang w:val="ro-RO"/>
        </w:rPr>
        <w:t xml:space="preserve"> </w:t>
      </w:r>
      <w:r w:rsidRPr="005147CC">
        <w:rPr>
          <w:rFonts w:ascii="Trebuchet MS" w:eastAsia="Calibri" w:hAnsi="Trebuchet MS" w:cs="Times New Roman"/>
          <w:b/>
          <w:sz w:val="24"/>
          <w:szCs w:val="24"/>
          <w:lang w:val="ro-RO"/>
        </w:rPr>
        <w:t>a siturilor, modalitățile de aplicare a restricțiilor cu privire la menținerea și creșterea statutului de conservare a populațiilor acestor specii și habitate, oportunitățile de promovare și dezvoltare a comunităților locale prin crearea siturilor Natura 2000.</w:t>
      </w:r>
      <w:r>
        <w:rPr>
          <w:rFonts w:ascii="Trebuchet MS" w:eastAsia="Calibri" w:hAnsi="Trebuchet MS" w:cs="Times New Roman"/>
          <w:b/>
          <w:sz w:val="24"/>
          <w:szCs w:val="24"/>
          <w:lang w:val="ro-RO"/>
        </w:rPr>
        <w:t xml:space="preserve">          </w:t>
      </w:r>
    </w:p>
    <w:p w:rsidR="00FC0546" w:rsidRPr="0090281C" w:rsidRDefault="00FC0546" w:rsidP="00FC0546">
      <w:pPr>
        <w:tabs>
          <w:tab w:val="center" w:pos="4680"/>
        </w:tabs>
        <w:rPr>
          <w:sz w:val="24"/>
          <w:szCs w:val="24"/>
          <w:lang w:val="ro-RO"/>
        </w:rPr>
      </w:pPr>
    </w:p>
    <w:p w:rsidR="00FC0546" w:rsidRDefault="00FC0546" w:rsidP="00FC0546"/>
    <w:p w:rsidR="00FC0546" w:rsidRDefault="00FC0546">
      <w:pPr>
        <w:rPr>
          <w:sz w:val="32"/>
          <w:szCs w:val="32"/>
        </w:rPr>
      </w:pPr>
      <w:bookmarkStart w:id="1" w:name="_GoBack"/>
      <w:bookmarkEnd w:id="1"/>
    </w:p>
    <w:p w:rsidR="00F67116" w:rsidRPr="00D17F35" w:rsidRDefault="00B9475E" w:rsidP="00D17F35">
      <w:pPr>
        <w:jc w:val="both"/>
        <w:rPr>
          <w:sz w:val="32"/>
          <w:szCs w:val="32"/>
        </w:rPr>
      </w:pPr>
      <w:r w:rsidRPr="00D17F35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953770</wp:posOffset>
            </wp:positionH>
            <wp:positionV relativeFrom="paragraph">
              <wp:posOffset>-512445</wp:posOffset>
            </wp:positionV>
            <wp:extent cx="4076700" cy="30575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17F35" w:rsidRPr="00D17F35">
        <w:rPr>
          <w:sz w:val="32"/>
          <w:szCs w:val="32"/>
        </w:rPr>
        <w:t>Fotografii</w:t>
      </w:r>
      <w:proofErr w:type="spellEnd"/>
      <w:r w:rsidR="00D17F35">
        <w:rPr>
          <w:sz w:val="32"/>
          <w:szCs w:val="32"/>
        </w:rPr>
        <w:t xml:space="preserve">                                                                                                       </w:t>
      </w:r>
      <w:proofErr w:type="spellStart"/>
      <w:r w:rsidR="00D17F35">
        <w:rPr>
          <w:sz w:val="32"/>
          <w:szCs w:val="32"/>
        </w:rPr>
        <w:t>articol</w:t>
      </w:r>
      <w:proofErr w:type="spellEnd"/>
    </w:p>
    <w:p w:rsidR="00F67116" w:rsidRDefault="00D17F35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-502920</wp:posOffset>
            </wp:positionH>
            <wp:positionV relativeFrom="paragraph">
              <wp:posOffset>5795010</wp:posOffset>
            </wp:positionV>
            <wp:extent cx="2910840" cy="291084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2510790</wp:posOffset>
            </wp:positionH>
            <wp:positionV relativeFrom="paragraph">
              <wp:posOffset>6084570</wp:posOffset>
            </wp:positionV>
            <wp:extent cx="4199893" cy="23634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3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2994660</wp:posOffset>
            </wp:positionH>
            <wp:positionV relativeFrom="paragraph">
              <wp:posOffset>2358390</wp:posOffset>
            </wp:positionV>
            <wp:extent cx="3383280" cy="3383280"/>
            <wp:effectExtent l="0" t="0" r="762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-518160</wp:posOffset>
            </wp:positionH>
            <wp:positionV relativeFrom="paragraph">
              <wp:posOffset>2343150</wp:posOffset>
            </wp:positionV>
            <wp:extent cx="3421380" cy="3421380"/>
            <wp:effectExtent l="0" t="0" r="762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116">
        <w:br w:type="page"/>
      </w:r>
    </w:p>
    <w:p w:rsidR="00F67116" w:rsidRDefault="002B680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-335280</wp:posOffset>
            </wp:positionV>
            <wp:extent cx="3893820" cy="29203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3703320</wp:posOffset>
            </wp:positionH>
            <wp:positionV relativeFrom="paragraph">
              <wp:posOffset>-99695</wp:posOffset>
            </wp:positionV>
            <wp:extent cx="2804160" cy="4985175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98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-738505</wp:posOffset>
            </wp:positionH>
            <wp:positionV relativeFrom="paragraph">
              <wp:posOffset>2795905</wp:posOffset>
            </wp:positionV>
            <wp:extent cx="4312920" cy="242638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4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471805</wp:posOffset>
            </wp:positionH>
            <wp:positionV relativeFrom="paragraph">
              <wp:posOffset>5547360</wp:posOffset>
            </wp:positionV>
            <wp:extent cx="4755291" cy="267525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91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7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116"/>
    <w:rsid w:val="002B6805"/>
    <w:rsid w:val="006C7049"/>
    <w:rsid w:val="00907D01"/>
    <w:rsid w:val="009E5BCB"/>
    <w:rsid w:val="00B9475E"/>
    <w:rsid w:val="00D17F35"/>
    <w:rsid w:val="00F67116"/>
    <w:rsid w:val="00FC0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FC05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FC0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FC05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FC05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408</Words>
  <Characters>2329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Satchinez1</dc:creator>
  <cp:keywords/>
  <dc:description/>
  <cp:lastModifiedBy>anda.frentoni</cp:lastModifiedBy>
  <cp:revision>3</cp:revision>
  <dcterms:created xsi:type="dcterms:W3CDTF">2018-07-15T22:10:00Z</dcterms:created>
  <dcterms:modified xsi:type="dcterms:W3CDTF">2018-07-27T10:37:00Z</dcterms:modified>
</cp:coreProperties>
</file>