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80370B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</w:rPr>
        <w:t xml:space="preserve">AGENŢIA PENTRU PROTECȚIA MEDIULUI ILFOV </w:t>
      </w:r>
      <w:proofErr w:type="spellStart"/>
      <w:r w:rsidRPr="0080370B">
        <w:rPr>
          <w:rFonts w:ascii="Arial" w:hAnsi="Arial" w:cs="Arial"/>
          <w:b w:val="0"/>
        </w:rPr>
        <w:t>anunță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publicul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interesat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luării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deciziei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etapei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încadrare</w:t>
      </w:r>
      <w:proofErr w:type="spellEnd"/>
      <w:r w:rsidRPr="0080370B">
        <w:rPr>
          <w:rFonts w:ascii="Arial" w:hAnsi="Arial" w:cs="Arial"/>
          <w:b w:val="0"/>
        </w:rPr>
        <w:t>:</w:t>
      </w:r>
    </w:p>
    <w:p w14:paraId="7CC12BF0" w14:textId="77777777" w:rsidR="0076465D" w:rsidRPr="0080370B" w:rsidRDefault="0076465D" w:rsidP="0076465D">
      <w:pPr>
        <w:rPr>
          <w:rFonts w:ascii="Arial" w:hAnsi="Arial" w:cs="Arial"/>
          <w:sz w:val="28"/>
          <w:szCs w:val="28"/>
        </w:rPr>
      </w:pPr>
    </w:p>
    <w:p w14:paraId="51A7F6A4" w14:textId="5DAB0E7D" w:rsidR="007E18A7" w:rsidRPr="0080370B" w:rsidRDefault="00D14DDB" w:rsidP="0076465D">
      <w:pPr>
        <w:pStyle w:val="Heading4"/>
        <w:shd w:val="clear" w:color="auto" w:fill="FFFFFF"/>
        <w:spacing w:before="0" w:after="0" w:line="360" w:lineRule="auto"/>
        <w:jc w:val="center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  <w:u w:val="single"/>
        </w:rPr>
        <w:t>NU SE SUPUNE EVALUĂRII IMPACTULUI ASUPRA MEDIULUI</w:t>
      </w:r>
      <w:r w:rsidR="00F3462A" w:rsidRPr="0080370B">
        <w:rPr>
          <w:rFonts w:ascii="Arial" w:hAnsi="Arial" w:cs="Arial"/>
          <w:b w:val="0"/>
        </w:rPr>
        <w:t>,</w:t>
      </w:r>
    </w:p>
    <w:p w14:paraId="19BF88FB" w14:textId="77777777" w:rsidR="0076465D" w:rsidRPr="0080370B" w:rsidRDefault="0076465D" w:rsidP="0076465D">
      <w:pPr>
        <w:rPr>
          <w:rFonts w:ascii="Arial" w:hAnsi="Arial" w:cs="Arial"/>
          <w:sz w:val="28"/>
          <w:szCs w:val="28"/>
        </w:rPr>
      </w:pPr>
    </w:p>
    <w:p w14:paraId="4BB9EC3B" w14:textId="77777777" w:rsidR="0076465D" w:rsidRPr="0080370B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</w:rPr>
      </w:pPr>
      <w:proofErr w:type="spellStart"/>
      <w:proofErr w:type="gramStart"/>
      <w:r w:rsidRPr="0080370B">
        <w:rPr>
          <w:rFonts w:ascii="Arial" w:hAnsi="Arial" w:cs="Arial"/>
          <w:b w:val="0"/>
        </w:rPr>
        <w:t>în</w:t>
      </w:r>
      <w:proofErr w:type="spellEnd"/>
      <w:proofErr w:type="gram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cadrul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procedurii</w:t>
      </w:r>
      <w:proofErr w:type="spellEnd"/>
      <w:r w:rsidRPr="0080370B">
        <w:rPr>
          <w:rFonts w:ascii="Arial" w:hAnsi="Arial" w:cs="Arial"/>
          <w:b w:val="0"/>
        </w:rPr>
        <w:t xml:space="preserve"> de </w:t>
      </w:r>
      <w:proofErr w:type="spellStart"/>
      <w:r w:rsidRPr="0080370B">
        <w:rPr>
          <w:rFonts w:ascii="Arial" w:hAnsi="Arial" w:cs="Arial"/>
          <w:b w:val="0"/>
        </w:rPr>
        <w:t>evaluare</w:t>
      </w:r>
      <w:proofErr w:type="spellEnd"/>
      <w:r w:rsidRPr="0080370B">
        <w:rPr>
          <w:rFonts w:ascii="Arial" w:hAnsi="Arial" w:cs="Arial"/>
          <w:b w:val="0"/>
        </w:rPr>
        <w:t xml:space="preserve"> a </w:t>
      </w:r>
      <w:proofErr w:type="spellStart"/>
      <w:r w:rsidRPr="0080370B">
        <w:rPr>
          <w:rFonts w:ascii="Arial" w:hAnsi="Arial" w:cs="Arial"/>
          <w:b w:val="0"/>
        </w:rPr>
        <w:t>impactului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asupra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mediului</w:t>
      </w:r>
      <w:proofErr w:type="spellEnd"/>
      <w:r w:rsidRPr="0080370B">
        <w:rPr>
          <w:rFonts w:ascii="Arial" w:hAnsi="Arial" w:cs="Arial"/>
          <w:b w:val="0"/>
        </w:rPr>
        <w:t xml:space="preserve">, </w:t>
      </w:r>
      <w:proofErr w:type="spellStart"/>
      <w:r w:rsidRPr="0080370B">
        <w:rPr>
          <w:rFonts w:ascii="Arial" w:hAnsi="Arial" w:cs="Arial"/>
          <w:b w:val="0"/>
        </w:rPr>
        <w:t>pentru</w:t>
      </w:r>
      <w:proofErr w:type="spellEnd"/>
      <w:r w:rsidRPr="0080370B">
        <w:rPr>
          <w:rFonts w:ascii="Arial" w:hAnsi="Arial" w:cs="Arial"/>
          <w:b w:val="0"/>
        </w:rPr>
        <w:t xml:space="preserve"> </w:t>
      </w:r>
      <w:proofErr w:type="spellStart"/>
      <w:r w:rsidRPr="0080370B">
        <w:rPr>
          <w:rFonts w:ascii="Arial" w:hAnsi="Arial" w:cs="Arial"/>
          <w:b w:val="0"/>
        </w:rPr>
        <w:t>proiectul</w:t>
      </w:r>
      <w:proofErr w:type="spellEnd"/>
      <w:r w:rsidRPr="0080370B">
        <w:rPr>
          <w:rFonts w:ascii="Arial" w:hAnsi="Arial" w:cs="Arial"/>
          <w:b w:val="0"/>
        </w:rPr>
        <w:t xml:space="preserve"> </w:t>
      </w:r>
    </w:p>
    <w:p w14:paraId="26263990" w14:textId="4E861398" w:rsidR="00F3462A" w:rsidRPr="0080370B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</w:rPr>
      </w:pPr>
      <w:r w:rsidRPr="0080370B">
        <w:rPr>
          <w:rFonts w:ascii="Arial" w:hAnsi="Arial" w:cs="Arial"/>
          <w:b w:val="0"/>
        </w:rPr>
        <w:t>„</w:t>
      </w:r>
      <w:proofErr w:type="spellStart"/>
      <w:proofErr w:type="gramStart"/>
      <w:r w:rsidR="00E93B34" w:rsidRPr="00E93B34">
        <w:rPr>
          <w:rFonts w:ascii="Arial" w:hAnsi="Arial" w:cs="Arial"/>
          <w:i/>
          <w:szCs w:val="22"/>
        </w:rPr>
        <w:t>înființare</w:t>
      </w:r>
      <w:proofErr w:type="spellEnd"/>
      <w:proofErr w:type="gramEnd"/>
      <w:r w:rsidR="00E93B34" w:rsidRPr="00E93B34">
        <w:rPr>
          <w:rFonts w:ascii="Arial" w:hAnsi="Arial" w:cs="Arial"/>
          <w:i/>
          <w:szCs w:val="22"/>
        </w:rPr>
        <w:t xml:space="preserve"> </w:t>
      </w:r>
      <w:bookmarkStart w:id="0" w:name="_GoBack"/>
      <w:bookmarkEnd w:id="0"/>
      <w:proofErr w:type="spellStart"/>
      <w:r w:rsidR="00E93B34" w:rsidRPr="00E93B34">
        <w:rPr>
          <w:rFonts w:ascii="Arial" w:hAnsi="Arial" w:cs="Arial"/>
          <w:i/>
          <w:szCs w:val="22"/>
        </w:rPr>
        <w:t>parc</w:t>
      </w:r>
      <w:proofErr w:type="spellEnd"/>
      <w:r w:rsidR="00E93B34" w:rsidRPr="00E93B34">
        <w:rPr>
          <w:rFonts w:ascii="Arial" w:hAnsi="Arial" w:cs="Arial"/>
          <w:i/>
          <w:szCs w:val="22"/>
        </w:rPr>
        <w:t xml:space="preserve"> industrial </w:t>
      </w:r>
      <w:proofErr w:type="spellStart"/>
      <w:r w:rsidR="00E93B34" w:rsidRPr="00E93B34">
        <w:rPr>
          <w:rFonts w:ascii="Arial" w:hAnsi="Arial" w:cs="Arial"/>
          <w:i/>
          <w:szCs w:val="22"/>
        </w:rPr>
        <w:t>în</w:t>
      </w:r>
      <w:proofErr w:type="spellEnd"/>
      <w:r w:rsidR="00E93B34" w:rsidRPr="00E93B34">
        <w:rPr>
          <w:rFonts w:ascii="Arial" w:hAnsi="Arial" w:cs="Arial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i/>
          <w:szCs w:val="22"/>
        </w:rPr>
        <w:t>orașul</w:t>
      </w:r>
      <w:proofErr w:type="spellEnd"/>
      <w:r w:rsidR="00E93B34" w:rsidRPr="00E93B34">
        <w:rPr>
          <w:rFonts w:ascii="Arial" w:hAnsi="Arial" w:cs="Arial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i/>
          <w:szCs w:val="22"/>
        </w:rPr>
        <w:t>Chitila</w:t>
      </w:r>
      <w:proofErr w:type="spellEnd"/>
      <w:r w:rsidR="00E93B34" w:rsidRPr="00E93B34">
        <w:rPr>
          <w:rFonts w:ascii="Arial" w:hAnsi="Arial" w:cs="Arial"/>
          <w:b w:val="0"/>
          <w:szCs w:val="22"/>
        </w:rPr>
        <w:t xml:space="preserve"> – </w:t>
      </w:r>
      <w:r w:rsidR="00E93B34" w:rsidRPr="00E93B34">
        <w:rPr>
          <w:rFonts w:ascii="Arial" w:hAnsi="Arial" w:cs="Arial"/>
          <w:b w:val="0"/>
          <w:i/>
          <w:szCs w:val="22"/>
        </w:rPr>
        <w:t xml:space="preserve">conform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Legii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nr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. 186/2013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privind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constituirea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și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funcționarea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parcurilor</w:t>
      </w:r>
      <w:proofErr w:type="spellEnd"/>
      <w:r w:rsidR="00E93B34" w:rsidRPr="00E93B34">
        <w:rPr>
          <w:rFonts w:ascii="Arial" w:hAnsi="Arial" w:cs="Arial"/>
          <w:b w:val="0"/>
          <w:i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i/>
          <w:szCs w:val="22"/>
        </w:rPr>
        <w:t>industriale</w:t>
      </w:r>
      <w:proofErr w:type="spellEnd"/>
      <w:r w:rsidR="00D43D58" w:rsidRPr="0080370B">
        <w:rPr>
          <w:rFonts w:ascii="Arial" w:hAnsi="Arial" w:cs="Arial"/>
          <w:b w:val="0"/>
          <w:color w:val="000000"/>
        </w:rPr>
        <w:t>”</w:t>
      </w:r>
      <w:r w:rsidR="00D43D58" w:rsidRPr="0080370B">
        <w:rPr>
          <w:rFonts w:ascii="Arial" w:hAnsi="Arial" w:cs="Arial"/>
          <w:color w:val="000000"/>
        </w:rPr>
        <w:t xml:space="preserve"> </w:t>
      </w:r>
      <w:proofErr w:type="spellStart"/>
      <w:r w:rsidR="00D43D58" w:rsidRPr="0080370B">
        <w:rPr>
          <w:rFonts w:ascii="Arial" w:hAnsi="Arial" w:cs="Arial"/>
          <w:b w:val="0"/>
        </w:rPr>
        <w:t>propus</w:t>
      </w:r>
      <w:proofErr w:type="spellEnd"/>
      <w:r w:rsidR="00D43D58" w:rsidRPr="0080370B">
        <w:rPr>
          <w:rFonts w:ascii="Arial" w:hAnsi="Arial" w:cs="Arial"/>
          <w:b w:val="0"/>
        </w:rPr>
        <w:t xml:space="preserve"> </w:t>
      </w:r>
      <w:proofErr w:type="spellStart"/>
      <w:r w:rsidR="00D43D58" w:rsidRPr="0080370B">
        <w:rPr>
          <w:rFonts w:ascii="Arial" w:hAnsi="Arial" w:cs="Arial"/>
          <w:b w:val="0"/>
        </w:rPr>
        <w:t>în</w:t>
      </w:r>
      <w:proofErr w:type="spellEnd"/>
      <w:r w:rsidR="007C5460">
        <w:rPr>
          <w:rFonts w:ascii="Arial" w:hAnsi="Arial" w:cs="Arial"/>
          <w:b w:val="0"/>
        </w:rPr>
        <w:t xml:space="preserve"> </w:t>
      </w:r>
      <w:proofErr w:type="spellStart"/>
      <w:r w:rsidR="007C5460">
        <w:rPr>
          <w:rFonts w:ascii="Arial" w:hAnsi="Arial" w:cs="Arial"/>
          <w:szCs w:val="22"/>
        </w:rPr>
        <w:t>orașul</w:t>
      </w:r>
      <w:proofErr w:type="spellEnd"/>
      <w:r w:rsidR="007C5460">
        <w:rPr>
          <w:rFonts w:ascii="Arial" w:hAnsi="Arial" w:cs="Arial"/>
          <w:szCs w:val="22"/>
        </w:rPr>
        <w:t xml:space="preserve"> </w:t>
      </w:r>
      <w:proofErr w:type="spellStart"/>
      <w:r w:rsidR="00E93B34">
        <w:rPr>
          <w:rFonts w:ascii="Arial" w:hAnsi="Arial" w:cs="Arial"/>
          <w:szCs w:val="22"/>
        </w:rPr>
        <w:t>Chitila</w:t>
      </w:r>
      <w:proofErr w:type="spellEnd"/>
      <w:r w:rsidR="00E93B34">
        <w:rPr>
          <w:rFonts w:ascii="Arial" w:hAnsi="Arial" w:cs="Arial"/>
          <w:szCs w:val="22"/>
        </w:rPr>
        <w:t xml:space="preserve">, </w:t>
      </w:r>
      <w:r w:rsidR="00E93B34" w:rsidRPr="00E93B34">
        <w:rPr>
          <w:rFonts w:ascii="Arial" w:hAnsi="Arial" w:cs="Arial"/>
          <w:b w:val="0"/>
          <w:szCs w:val="22"/>
        </w:rPr>
        <w:t>D</w:t>
      </w:r>
      <w:r w:rsidR="00E93B34">
        <w:rPr>
          <w:rFonts w:ascii="Arial" w:hAnsi="Arial" w:cs="Arial"/>
          <w:b w:val="0"/>
          <w:szCs w:val="22"/>
        </w:rPr>
        <w:t>.N.</w:t>
      </w:r>
      <w:r w:rsidR="00E93B34" w:rsidRPr="00E93B34">
        <w:rPr>
          <w:rFonts w:ascii="Arial" w:hAnsi="Arial" w:cs="Arial"/>
          <w:b w:val="0"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szCs w:val="22"/>
        </w:rPr>
        <w:t>Centura</w:t>
      </w:r>
      <w:proofErr w:type="spellEnd"/>
      <w:r w:rsidR="00E93B34" w:rsidRPr="00E93B34">
        <w:rPr>
          <w:rFonts w:ascii="Arial" w:hAnsi="Arial" w:cs="Arial"/>
          <w:b w:val="0"/>
          <w:szCs w:val="22"/>
        </w:rPr>
        <w:t xml:space="preserve"> </w:t>
      </w:r>
      <w:proofErr w:type="spellStart"/>
      <w:r w:rsidR="00E93B34" w:rsidRPr="00E93B34">
        <w:rPr>
          <w:rFonts w:ascii="Arial" w:hAnsi="Arial" w:cs="Arial"/>
          <w:b w:val="0"/>
          <w:szCs w:val="22"/>
        </w:rPr>
        <w:t>București</w:t>
      </w:r>
      <w:proofErr w:type="spellEnd"/>
      <w:r w:rsidR="00E93B34">
        <w:rPr>
          <w:rFonts w:ascii="Arial" w:hAnsi="Arial" w:cs="Arial"/>
          <w:szCs w:val="22"/>
        </w:rPr>
        <w:t xml:space="preserve">, T </w:t>
      </w:r>
      <w:r w:rsidR="00E93B34">
        <w:rPr>
          <w:rFonts w:ascii="Arial" w:hAnsi="Arial" w:cs="Arial"/>
          <w:szCs w:val="22"/>
        </w:rPr>
        <w:t>38,</w:t>
      </w:r>
      <w:r w:rsidR="00E93B34">
        <w:rPr>
          <w:rFonts w:ascii="Arial" w:hAnsi="Arial" w:cs="Arial"/>
          <w:szCs w:val="22"/>
        </w:rPr>
        <w:t xml:space="preserve"> </w:t>
      </w:r>
      <w:r w:rsidR="00E93B34">
        <w:rPr>
          <w:rFonts w:ascii="Arial" w:hAnsi="Arial" w:cs="Arial"/>
          <w:szCs w:val="22"/>
        </w:rPr>
        <w:t xml:space="preserve">P. 175/2, Lot 1, Lot 2, P. 175/23, Lot 1/1, Lot 1/2, Lot 2/1, Lot 2/2, Lot 3/1, Lot 3/2, P. 175/24, P. 175/25/1, P. 175/25, NR. CAD. </w:t>
      </w:r>
      <w:proofErr w:type="gramStart"/>
      <w:r w:rsidR="00E93B34">
        <w:rPr>
          <w:rFonts w:ascii="Arial" w:hAnsi="Arial" w:cs="Arial"/>
          <w:szCs w:val="22"/>
        </w:rPr>
        <w:t>50379</w:t>
      </w:r>
      <w:proofErr w:type="gramEnd"/>
      <w:r w:rsidR="00E93B34">
        <w:rPr>
          <w:rFonts w:ascii="Arial" w:hAnsi="Arial" w:cs="Arial"/>
          <w:szCs w:val="22"/>
        </w:rPr>
        <w:t>, C.F. 50379</w:t>
      </w:r>
      <w:r w:rsidR="00E93B34">
        <w:rPr>
          <w:rFonts w:ascii="Arial" w:hAnsi="Arial" w:cs="Arial"/>
          <w:szCs w:val="22"/>
        </w:rPr>
        <w:t xml:space="preserve">, </w:t>
      </w:r>
      <w:r w:rsidR="00D43D58" w:rsidRPr="0080370B">
        <w:rPr>
          <w:rFonts w:ascii="Arial" w:hAnsi="Arial" w:cs="Arial"/>
          <w:b w:val="0"/>
          <w:lang w:val="ro-RO"/>
        </w:rPr>
        <w:t>județul Ilfov</w:t>
      </w:r>
      <w:r w:rsidRPr="0080370B">
        <w:rPr>
          <w:rFonts w:ascii="Arial" w:hAnsi="Arial" w:cs="Arial"/>
          <w:b w:val="0"/>
        </w:rPr>
        <w:t xml:space="preserve">, </w:t>
      </w:r>
      <w:r w:rsidR="0076465D" w:rsidRPr="0080370B">
        <w:rPr>
          <w:rFonts w:ascii="Arial" w:hAnsi="Arial" w:cs="Arial"/>
          <w:b w:val="0"/>
        </w:rPr>
        <w:t>titular</w:t>
      </w:r>
      <w:r w:rsidR="00E93B34">
        <w:rPr>
          <w:rFonts w:ascii="Arial" w:hAnsi="Arial" w:cs="Arial"/>
          <w:b w:val="0"/>
        </w:rPr>
        <w:t xml:space="preserve"> EMAG FACILITY SRL</w:t>
      </w:r>
      <w:r w:rsidR="00B90CB3" w:rsidRPr="0080370B">
        <w:rPr>
          <w:rFonts w:ascii="Arial" w:hAnsi="Arial" w:cs="Arial"/>
          <w:b w:val="0"/>
        </w:rPr>
        <w:t>.</w:t>
      </w:r>
    </w:p>
    <w:p w14:paraId="308F1A61" w14:textId="77777777" w:rsidR="00EA6A5A" w:rsidRPr="0080370B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0370B">
        <w:rPr>
          <w:rFonts w:ascii="Arial" w:hAnsi="Arial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80370B">
          <w:rPr>
            <w:rStyle w:val="Hyperlink"/>
            <w:rFonts w:ascii="Arial" w:hAnsi="Arial" w:cs="Arial"/>
            <w:sz w:val="28"/>
            <w:szCs w:val="28"/>
          </w:rPr>
          <w:t>http://apmif.anpm.ro</w:t>
        </w:r>
      </w:hyperlink>
      <w:r w:rsidR="00EA6A5A" w:rsidRPr="0080370B">
        <w:rPr>
          <w:rFonts w:ascii="Arial" w:hAnsi="Arial" w:cs="Arial"/>
          <w:sz w:val="28"/>
          <w:szCs w:val="28"/>
        </w:rPr>
        <w:t>.</w:t>
      </w:r>
    </w:p>
    <w:sectPr w:rsidR="00EA6A5A" w:rsidRPr="0080370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60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B34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21</cp:revision>
  <dcterms:created xsi:type="dcterms:W3CDTF">2019-09-13T06:26:00Z</dcterms:created>
  <dcterms:modified xsi:type="dcterms:W3CDTF">2024-01-08T14:06:00Z</dcterms:modified>
</cp:coreProperties>
</file>