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352B91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28701F" w:rsidRPr="002870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o-RO" w:eastAsia="ro-RO"/>
        </w:rPr>
        <w:t>Execuție puț forat – LOGICOR PALLADY</w:t>
      </w:r>
      <w:r w:rsid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comuna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Glina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sat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Cățelu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NC 52251,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tarla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10,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parcela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8/2, 9-19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S.C. ARBOR CORPORATION S.R.L.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prin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reprezentant</w:t>
      </w:r>
      <w:proofErr w:type="spellEnd"/>
      <w:r w:rsidR="0028701F" w:rsidRPr="002870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SAGEX CONSTRUCT S.R.L.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31.01.2024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 </w:t>
      </w:r>
      <w:r w:rsidR="0028701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.01.2024</w:t>
      </w:r>
      <w:bookmarkStart w:id="0" w:name="_GoBack"/>
      <w:bookmarkEnd w:id="0"/>
    </w:p>
    <w:p w:rsidR="005D63DA" w:rsidRDefault="005D63DA"/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28701F"/>
    <w:rsid w:val="00352B91"/>
    <w:rsid w:val="00543D01"/>
    <w:rsid w:val="005D63DA"/>
    <w:rsid w:val="008A1ECA"/>
    <w:rsid w:val="00B701C3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CD87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2024-02-12T11:17:00Z</dcterms:created>
  <dcterms:modified xsi:type="dcterms:W3CDTF">2024-02-12T11:17:00Z</dcterms:modified>
</cp:coreProperties>
</file>