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6377" w14:textId="77777777" w:rsidR="00FD21E7" w:rsidRPr="008907B9" w:rsidRDefault="00FD21E7" w:rsidP="00FD21E7">
      <w:pPr>
        <w:pStyle w:val="Header"/>
        <w:spacing w:line="360" w:lineRule="auto"/>
        <w:rPr>
          <w:rFonts w:ascii="Trebuchet MS" w:hAnsi="Trebuchet MS"/>
          <w:b/>
          <w:bCs/>
        </w:rPr>
      </w:pPr>
      <w:r w:rsidRPr="008907B9">
        <w:rPr>
          <w:rFonts w:ascii="Trebuchet MS" w:hAnsi="Trebuchet MS"/>
          <w:b/>
          <w:bCs/>
        </w:rPr>
        <w:t>AGENȚIA PENTRU PROTECȚIA MEDIULUI ILFOV</w:t>
      </w:r>
    </w:p>
    <w:p w14:paraId="5B049390" w14:textId="34DC78D6" w:rsidR="00FD21E7" w:rsidRPr="008907B9" w:rsidRDefault="00FD21E7" w:rsidP="00FD21E7">
      <w:pPr>
        <w:spacing w:line="360" w:lineRule="auto"/>
        <w:rPr>
          <w:rStyle w:val="Strong"/>
          <w:rFonts w:ascii="Trebuchet MS" w:hAnsi="Trebuchet MS"/>
          <w:b w:val="0"/>
          <w:bCs w:val="0"/>
        </w:rPr>
      </w:pPr>
      <w:r w:rsidRPr="008907B9">
        <w:rPr>
          <w:rFonts w:ascii="Trebuchet MS" w:hAnsi="Trebuchet MS"/>
        </w:rPr>
        <w:t xml:space="preserve">Nr. </w:t>
      </w:r>
      <w:r w:rsidR="00822432">
        <w:rPr>
          <w:rFonts w:ascii="Trebuchet MS" w:hAnsi="Trebuchet MS"/>
        </w:rPr>
        <w:t>18749/.........</w:t>
      </w:r>
    </w:p>
    <w:p w14:paraId="599DD227" w14:textId="77777777" w:rsidR="00FD21E7" w:rsidRPr="008907B9" w:rsidRDefault="00FD21E7" w:rsidP="00FD21E7">
      <w:pPr>
        <w:widowControl w:val="0"/>
        <w:spacing w:after="0" w:line="240" w:lineRule="auto"/>
        <w:jc w:val="center"/>
        <w:rPr>
          <w:rStyle w:val="Strong"/>
          <w:rFonts w:ascii="Trebuchet MS" w:hAnsi="Trebuchet MS"/>
          <w:color w:val="000000"/>
        </w:rPr>
      </w:pPr>
    </w:p>
    <w:p w14:paraId="16941004" w14:textId="41802501" w:rsidR="00FD21E7" w:rsidRPr="008907B9" w:rsidRDefault="00FD21E7" w:rsidP="00FD21E7">
      <w:pPr>
        <w:widowControl w:val="0"/>
        <w:spacing w:after="0"/>
        <w:jc w:val="center"/>
        <w:rPr>
          <w:rFonts w:ascii="Trebuchet MS" w:hAnsi="Trebuchet MS" w:cs="Arial"/>
          <w:b/>
        </w:rPr>
      </w:pPr>
      <w:r w:rsidRPr="008907B9">
        <w:rPr>
          <w:rStyle w:val="Strong"/>
          <w:rFonts w:ascii="Trebuchet MS" w:hAnsi="Trebuchet MS" w:cs="Arial"/>
          <w:lang w:val="it-IT"/>
        </w:rPr>
        <w:t>DECIZIA  ETAPEI  DE  ÎNCADRARE</w:t>
      </w:r>
      <w:r w:rsidRPr="008907B9">
        <w:rPr>
          <w:rFonts w:ascii="Trebuchet MS" w:hAnsi="Trebuchet MS" w:cs="Arial"/>
          <w:lang w:val="it-IT"/>
        </w:rPr>
        <w:br/>
      </w:r>
      <w:r w:rsidRPr="008907B9">
        <w:rPr>
          <w:rFonts w:ascii="Trebuchet MS" w:hAnsi="Trebuchet MS" w:cs="Arial"/>
          <w:b/>
        </w:rPr>
        <w:t xml:space="preserve">Nr. </w:t>
      </w:r>
      <w:r w:rsidR="00822432">
        <w:rPr>
          <w:rFonts w:ascii="Trebuchet MS" w:hAnsi="Trebuchet MS" w:cs="Arial"/>
          <w:b/>
        </w:rPr>
        <w:t>draft</w:t>
      </w:r>
      <w:r w:rsidRPr="008907B9">
        <w:rPr>
          <w:rFonts w:ascii="Trebuchet MS" w:hAnsi="Trebuchet MS" w:cs="Arial"/>
          <w:b/>
        </w:rPr>
        <w:t xml:space="preserve"> din </w:t>
      </w:r>
      <w:r w:rsidR="00EC2DD0">
        <w:rPr>
          <w:rFonts w:ascii="Trebuchet MS" w:hAnsi="Trebuchet MS" w:cs="Arial"/>
          <w:b/>
        </w:rPr>
        <w:t>11.03.2024</w:t>
      </w:r>
      <w:bookmarkStart w:id="0" w:name="_GoBack"/>
      <w:bookmarkEnd w:id="0"/>
    </w:p>
    <w:p w14:paraId="493727DE" w14:textId="77777777" w:rsidR="00FD21E7" w:rsidRPr="008907B9" w:rsidRDefault="00FD21E7" w:rsidP="00FD21E7">
      <w:pPr>
        <w:widowControl w:val="0"/>
        <w:spacing w:after="0"/>
        <w:jc w:val="center"/>
        <w:rPr>
          <w:rFonts w:ascii="Trebuchet MS" w:hAnsi="Trebuchet MS" w:cs="Arial"/>
          <w:b/>
        </w:rPr>
      </w:pPr>
    </w:p>
    <w:p w14:paraId="64015540" w14:textId="32646E3B" w:rsidR="00FD21E7" w:rsidRPr="008907B9" w:rsidRDefault="00FD21E7" w:rsidP="00FD21E7">
      <w:pPr>
        <w:widowControl w:val="0"/>
        <w:spacing w:after="0"/>
        <w:ind w:firstLine="720"/>
        <w:jc w:val="both"/>
        <w:rPr>
          <w:rFonts w:ascii="Trebuchet MS" w:hAnsi="Trebuchet MS" w:cs="Arial"/>
        </w:rPr>
      </w:pPr>
      <w:r w:rsidRPr="008907B9">
        <w:rPr>
          <w:rFonts w:ascii="Trebuchet MS" w:hAnsi="Trebuchet MS" w:cs="Arial"/>
        </w:rPr>
        <w:t xml:space="preserve">Ca urmare a solicitării de emitere a acordului de mediu adresate de </w:t>
      </w:r>
      <w:r w:rsidR="00822432">
        <w:rPr>
          <w:rFonts w:ascii="Trebuchet MS" w:hAnsi="Trebuchet MS" w:cs="Arial"/>
          <w:b/>
        </w:rPr>
        <w:t>SAGEX</w:t>
      </w:r>
      <w:r w:rsidRPr="008907B9">
        <w:rPr>
          <w:rFonts w:ascii="Trebuchet MS" w:hAnsi="Trebuchet MS" w:cs="Arial"/>
          <w:b/>
        </w:rPr>
        <w:t xml:space="preserve"> CONSTRUCT SRL</w:t>
      </w:r>
      <w:r w:rsidRPr="008907B9">
        <w:rPr>
          <w:rFonts w:ascii="Trebuchet MS" w:hAnsi="Trebuchet MS" w:cs="Arial"/>
          <w:lang w:eastAsia="en-GB"/>
        </w:rPr>
        <w:t xml:space="preserve">, pentru proiectul </w:t>
      </w:r>
      <w:r w:rsidRPr="008907B9">
        <w:rPr>
          <w:rFonts w:ascii="Trebuchet MS" w:hAnsi="Trebuchet MS" w:cs="Arial"/>
          <w:b/>
          <w:color w:val="000000"/>
        </w:rPr>
        <w:t>„</w:t>
      </w:r>
      <w:r w:rsidR="00822432" w:rsidRPr="00822432">
        <w:rPr>
          <w:rFonts w:ascii="Trebuchet MS" w:hAnsi="Trebuchet MS" w:cs="Arial"/>
          <w:b/>
          <w:color w:val="000000"/>
        </w:rPr>
        <w:t>CONSTRUIRE CLADIRE MIXTA PENTRU PRODUCTIE SI DEPOZITARE (P+MEZANIN) CU ANEXE ADMINISTRATIVE, SOCIALE SI TEHNICE, GOSPODARIE APA INCENDIU, PUT FORAT, BAZIN RETENTIE APE PLUVIALE, AMENAJARE ACCES RUTIER SI PIETONAL, ALEI CAROSABILE SI PIETONALE, PARCARI AUTO, SPATII VERZI, IMPREJMUIRE</w:t>
      </w:r>
      <w:r w:rsidRPr="008907B9">
        <w:rPr>
          <w:rFonts w:ascii="Trebuchet MS" w:hAnsi="Trebuchet MS" w:cs="Arial"/>
          <w:b/>
          <w:color w:val="000000"/>
        </w:rPr>
        <w:t>”</w:t>
      </w:r>
      <w:r w:rsidRPr="008907B9">
        <w:rPr>
          <w:rFonts w:ascii="Trebuchet MS" w:hAnsi="Trebuchet MS" w:cs="Arial"/>
          <w:color w:val="000000"/>
        </w:rPr>
        <w:t xml:space="preserve"> </w:t>
      </w:r>
      <w:r w:rsidRPr="008907B9">
        <w:rPr>
          <w:rFonts w:ascii="Trebuchet MS" w:hAnsi="Trebuchet MS" w:cs="Arial"/>
          <w:lang w:eastAsia="en-GB"/>
        </w:rPr>
        <w:t xml:space="preserve"> propus a fi amplasat </w:t>
      </w:r>
      <w:r w:rsidR="00822432" w:rsidRPr="00753040">
        <w:rPr>
          <w:rFonts w:ascii="Arial" w:hAnsi="Arial" w:cs="Arial"/>
        </w:rPr>
        <w:t>ORASUL CHITILA , JUDETUL ILFOV, STRADA RUDENI,</w:t>
      </w:r>
      <w:r w:rsidR="00822432">
        <w:rPr>
          <w:rFonts w:ascii="Arial" w:hAnsi="Arial" w:cs="Arial"/>
        </w:rPr>
        <w:t xml:space="preserve"> </w:t>
      </w:r>
      <w:r w:rsidR="00822432" w:rsidRPr="00753040">
        <w:rPr>
          <w:rFonts w:ascii="Arial" w:hAnsi="Arial" w:cs="Arial"/>
        </w:rPr>
        <w:t>NR.100-102, T 41, P 181/5 (LOT I-IV), T41, P181/6, NR. CADASTRAL 53400</w:t>
      </w:r>
      <w:r w:rsidRPr="008907B9">
        <w:rPr>
          <w:rFonts w:ascii="Trebuchet MS" w:hAnsi="Trebuchet MS" w:cs="Arial"/>
        </w:rPr>
        <w:t xml:space="preserve"> înregistrată la APM Ilfov cu nr. </w:t>
      </w:r>
      <w:r w:rsidR="00822432">
        <w:rPr>
          <w:rFonts w:ascii="Trebuchet MS" w:hAnsi="Trebuchet MS" w:cs="Arial"/>
        </w:rPr>
        <w:t>18749/14.11.2023</w:t>
      </w:r>
      <w:r w:rsidRPr="008907B9">
        <w:rPr>
          <w:rStyle w:val="Strong"/>
          <w:rFonts w:ascii="Trebuchet MS" w:hAnsi="Trebuchet MS" w:cs="Arial"/>
          <w:b w:val="0"/>
          <w:color w:val="000000"/>
        </w:rPr>
        <w:t>,</w:t>
      </w:r>
      <w:r w:rsidRPr="008907B9">
        <w:rPr>
          <w:rFonts w:ascii="Trebuchet MS" w:hAnsi="Trebuchet MS" w:cs="Arial"/>
          <w:color w:val="000000"/>
        </w:rPr>
        <w:t xml:space="preserve"> cu completarile ulterioare</w:t>
      </w:r>
      <w:r w:rsidRPr="008907B9">
        <w:rPr>
          <w:rFonts w:ascii="Trebuchet MS" w:hAnsi="Trebuchet MS" w:cs="Arial"/>
          <w:spacing w:val="-6"/>
        </w:rPr>
        <w:t>,</w:t>
      </w:r>
      <w:r w:rsidRPr="008907B9">
        <w:rPr>
          <w:rFonts w:ascii="Trebuchet MS" w:hAnsi="Trebuchet MS" w:cs="Arial"/>
        </w:rPr>
        <w:t xml:space="preserve"> în baza: </w:t>
      </w:r>
    </w:p>
    <w:p w14:paraId="22305DC8" w14:textId="77777777" w:rsidR="00FD21E7" w:rsidRPr="008907B9" w:rsidRDefault="00FD21E7" w:rsidP="00FD21E7">
      <w:pPr>
        <w:pStyle w:val="ListParagraph"/>
        <w:widowControl w:val="0"/>
        <w:numPr>
          <w:ilvl w:val="0"/>
          <w:numId w:val="6"/>
        </w:numPr>
        <w:autoSpaceDE w:val="0"/>
        <w:spacing w:line="276" w:lineRule="auto"/>
        <w:jc w:val="both"/>
        <w:rPr>
          <w:rFonts w:ascii="Trebuchet MS" w:hAnsi="Trebuchet MS" w:cs="Arial"/>
          <w:lang w:val="ro-RO" w:eastAsia="ro-RO"/>
        </w:rPr>
      </w:pPr>
      <w:r w:rsidRPr="008907B9">
        <w:rPr>
          <w:rFonts w:ascii="Trebuchet MS" w:hAnsi="Trebuchet MS" w:cs="Arial"/>
          <w:b/>
          <w:lang w:val="ro-RO" w:eastAsia="ro-RO"/>
        </w:rPr>
        <w:t>Legii nr. 292/2018</w:t>
      </w:r>
      <w:r w:rsidRPr="008907B9">
        <w:rPr>
          <w:rFonts w:ascii="Trebuchet MS" w:hAnsi="Trebuchet MS" w:cs="Arial"/>
          <w:lang w:val="ro-RO" w:eastAsia="ro-RO"/>
        </w:rPr>
        <w:t xml:space="preserve"> privind evaluarea impactului anumitor proiecte publice şi private asupra mediului, cu modificările şi completările şi ulterioare;</w:t>
      </w:r>
    </w:p>
    <w:p w14:paraId="348A79DA" w14:textId="77777777" w:rsidR="00FD21E7" w:rsidRPr="008907B9" w:rsidRDefault="00FD21E7" w:rsidP="00FD21E7">
      <w:pPr>
        <w:widowControl w:val="0"/>
        <w:numPr>
          <w:ilvl w:val="0"/>
          <w:numId w:val="6"/>
        </w:numPr>
        <w:autoSpaceDE w:val="0"/>
        <w:spacing w:after="0" w:line="276" w:lineRule="auto"/>
        <w:jc w:val="both"/>
        <w:rPr>
          <w:rFonts w:ascii="Trebuchet MS" w:hAnsi="Trebuchet MS" w:cs="Arial"/>
        </w:rPr>
      </w:pPr>
      <w:r w:rsidRPr="008907B9">
        <w:rPr>
          <w:rFonts w:ascii="Trebuchet MS" w:hAnsi="Trebuchet MS" w:cs="Arial"/>
          <w:b/>
        </w:rPr>
        <w:t>Ordonanţei de Urgenţă a Guvernului nr. 57/2007</w:t>
      </w:r>
      <w:r w:rsidRPr="008907B9">
        <w:rPr>
          <w:rFonts w:ascii="Trebuchet MS" w:hAnsi="Trebuchet MS" w:cs="Arial"/>
        </w:rPr>
        <w:t xml:space="preserve"> privind regimul ariilor naturale </w:t>
      </w:r>
    </w:p>
    <w:p w14:paraId="3F7182E0" w14:textId="77777777" w:rsidR="00FD21E7" w:rsidRPr="008907B9" w:rsidRDefault="00FD21E7" w:rsidP="00FD21E7">
      <w:pPr>
        <w:widowControl w:val="0"/>
        <w:autoSpaceDE w:val="0"/>
        <w:spacing w:after="0"/>
        <w:jc w:val="both"/>
        <w:rPr>
          <w:rFonts w:ascii="Trebuchet MS" w:hAnsi="Trebuchet MS" w:cs="Arial"/>
          <w:lang w:eastAsia="ro-RO"/>
        </w:rPr>
      </w:pPr>
      <w:r w:rsidRPr="008907B9">
        <w:rPr>
          <w:rFonts w:ascii="Trebuchet MS" w:hAnsi="Trebuchet MS" w:cs="Arial"/>
        </w:rPr>
        <w:t>protejate, conservarea habitatelor naturale, a florei şi faunei s</w:t>
      </w:r>
      <w:r w:rsidRPr="008907B9">
        <w:rPr>
          <w:rFonts w:ascii="Arial" w:hAnsi="Arial" w:cs="Arial"/>
        </w:rPr>
        <w:t>ǎ</w:t>
      </w:r>
      <w:r w:rsidRPr="008907B9">
        <w:rPr>
          <w:rFonts w:ascii="Trebuchet MS" w:hAnsi="Trebuchet MS" w:cs="Arial"/>
        </w:rPr>
        <w:t>lbatice, cu modific</w:t>
      </w:r>
      <w:r w:rsidRPr="008907B9">
        <w:rPr>
          <w:rFonts w:ascii="Arial" w:hAnsi="Arial" w:cs="Arial"/>
        </w:rPr>
        <w:t>ǎ</w:t>
      </w:r>
      <w:r w:rsidRPr="008907B9">
        <w:rPr>
          <w:rFonts w:ascii="Trebuchet MS" w:hAnsi="Trebuchet MS" w:cs="Arial"/>
        </w:rPr>
        <w:t xml:space="preserve">rile </w:t>
      </w:r>
      <w:r w:rsidRPr="008907B9">
        <w:rPr>
          <w:rFonts w:ascii="Trebuchet MS" w:hAnsi="Trebuchet MS" w:cs="Trebuchet MS"/>
        </w:rPr>
        <w:t>ş</w:t>
      </w:r>
      <w:r w:rsidRPr="008907B9">
        <w:rPr>
          <w:rFonts w:ascii="Trebuchet MS" w:hAnsi="Trebuchet MS" w:cs="Arial"/>
        </w:rPr>
        <w:t>i complet</w:t>
      </w:r>
      <w:r w:rsidRPr="008907B9">
        <w:rPr>
          <w:rFonts w:ascii="Arial" w:hAnsi="Arial" w:cs="Arial"/>
        </w:rPr>
        <w:t>ǎ</w:t>
      </w:r>
      <w:r w:rsidRPr="008907B9">
        <w:rPr>
          <w:rFonts w:ascii="Trebuchet MS" w:hAnsi="Trebuchet MS" w:cs="Arial"/>
        </w:rPr>
        <w:t>rile ulterioare, aprobat</w:t>
      </w:r>
      <w:r w:rsidRPr="008907B9">
        <w:rPr>
          <w:rFonts w:ascii="Trebuchet MS" w:hAnsi="Trebuchet MS" w:cs="Trebuchet MS"/>
        </w:rPr>
        <w:t>ă</w:t>
      </w:r>
      <w:r w:rsidRPr="008907B9">
        <w:rPr>
          <w:rFonts w:ascii="Trebuchet MS" w:hAnsi="Trebuchet MS" w:cs="Arial"/>
        </w:rPr>
        <w:t xml:space="preserve"> prin Legea nr. 49/2011, cu modificarile si completarile ulterioare,</w:t>
      </w:r>
    </w:p>
    <w:p w14:paraId="00B6ADAF" w14:textId="2B5836E1" w:rsidR="00FD21E7" w:rsidRPr="008907B9" w:rsidRDefault="00FD21E7" w:rsidP="00FD21E7">
      <w:pPr>
        <w:widowControl w:val="0"/>
        <w:spacing w:after="0"/>
        <w:jc w:val="both"/>
        <w:outlineLvl w:val="0"/>
        <w:rPr>
          <w:rFonts w:ascii="Trebuchet MS" w:hAnsi="Trebuchet MS" w:cs="Arial"/>
        </w:rPr>
      </w:pPr>
      <w:r w:rsidRPr="008907B9">
        <w:rPr>
          <w:rFonts w:ascii="Trebuchet MS" w:hAnsi="Trebuchet MS" w:cs="Arial"/>
        </w:rPr>
        <w:t xml:space="preserve">autoritatea competentă pentru protecţia mediului APM Ilfov decide, ca urmare a consultărilor desfăşurate în cadrul şedinţei Comisiei de Analiză Tehnică din data de 14.02.2024, că proiectul </w:t>
      </w:r>
      <w:r w:rsidRPr="008907B9">
        <w:rPr>
          <w:rFonts w:ascii="Trebuchet MS" w:hAnsi="Trebuchet MS" w:cs="Arial"/>
          <w:b/>
          <w:color w:val="000000"/>
        </w:rPr>
        <w:t>„</w:t>
      </w:r>
      <w:r w:rsidR="00822432" w:rsidRPr="00822432">
        <w:rPr>
          <w:rFonts w:ascii="Trebuchet MS" w:hAnsi="Trebuchet MS" w:cs="Arial"/>
          <w:b/>
          <w:color w:val="000000"/>
        </w:rPr>
        <w:t>CONSTRUIRE CLADIRE MIXTA PENTRU PRODUCTIE SI DEPOZITARE (P+MEZANIN) CU ANEXE ADMINISTRATIVE, SOCIALE SI TEHNICE, GOSPODARIE APA INCENDIU, PUT FORAT, BAZIN RETENTIE APE PLUVIALE, AMENAJARE ACCES RUTIER SI PIETONAL, ALEI CAROSABILE SI PIETONALE, PARCARI AUTO, SPATII VERZI, IMPREJMUIRE</w:t>
      </w:r>
      <w:r w:rsidRPr="008907B9">
        <w:rPr>
          <w:rFonts w:ascii="Trebuchet MS" w:hAnsi="Trebuchet MS" w:cs="Arial"/>
          <w:b/>
          <w:color w:val="000000"/>
        </w:rPr>
        <w:t>”</w:t>
      </w:r>
      <w:r w:rsidRPr="008907B9">
        <w:rPr>
          <w:rFonts w:ascii="Trebuchet MS" w:hAnsi="Trebuchet MS" w:cs="Arial"/>
          <w:color w:val="000000"/>
        </w:rPr>
        <w:t xml:space="preserve"> </w:t>
      </w:r>
      <w:r w:rsidRPr="008907B9">
        <w:rPr>
          <w:rFonts w:ascii="Trebuchet MS" w:hAnsi="Trebuchet MS" w:cs="Arial"/>
          <w:lang w:eastAsia="en-GB"/>
        </w:rPr>
        <w:t xml:space="preserve"> propus a fi amplasat </w:t>
      </w:r>
      <w:r w:rsidR="00822432" w:rsidRPr="00753040">
        <w:rPr>
          <w:rFonts w:ascii="Arial" w:hAnsi="Arial" w:cs="Arial"/>
        </w:rPr>
        <w:t>ORASUL CHITILA , JUDETUL ILFOV, STRADA RUDENI,</w:t>
      </w:r>
      <w:r w:rsidR="00822432">
        <w:rPr>
          <w:rFonts w:ascii="Arial" w:hAnsi="Arial" w:cs="Arial"/>
        </w:rPr>
        <w:t xml:space="preserve"> </w:t>
      </w:r>
      <w:r w:rsidR="00822432" w:rsidRPr="00753040">
        <w:rPr>
          <w:rFonts w:ascii="Arial" w:hAnsi="Arial" w:cs="Arial"/>
        </w:rPr>
        <w:t>NR.100-102, T 41, P 181/5 (LOT I-IV), T41, P181/6, NR. CADASTRAL 53400</w:t>
      </w:r>
      <w:r w:rsidRPr="008907B9">
        <w:rPr>
          <w:rFonts w:ascii="Trebuchet MS" w:hAnsi="Trebuchet MS" w:cs="Arial"/>
          <w:color w:val="000000"/>
        </w:rPr>
        <w:t xml:space="preserve">, </w:t>
      </w:r>
      <w:r w:rsidRPr="008907B9">
        <w:rPr>
          <w:rFonts w:ascii="Trebuchet MS" w:hAnsi="Trebuchet MS" w:cs="Arial"/>
        </w:rPr>
        <w:t>nu se supune evaluării impactului asupra mediului, nu se supune evaluării adecvate si</w:t>
      </w:r>
      <w:r w:rsidRPr="008907B9">
        <w:rPr>
          <w:rFonts w:ascii="Trebuchet MS" w:eastAsia="Times New Roman" w:hAnsi="Trebuchet MS" w:cs="Arial"/>
          <w:lang w:eastAsia="ro-RO"/>
        </w:rPr>
        <w:t xml:space="preserve"> nu se supune evaluării impactului asupra corpurilor de apă</w:t>
      </w:r>
      <w:r w:rsidRPr="008907B9">
        <w:rPr>
          <w:rFonts w:ascii="Trebuchet MS" w:hAnsi="Trebuchet MS" w:cs="Arial"/>
        </w:rPr>
        <w:t xml:space="preserve">.  </w:t>
      </w:r>
    </w:p>
    <w:p w14:paraId="7B31D209" w14:textId="77777777" w:rsidR="00FD21E7" w:rsidRPr="008907B9" w:rsidRDefault="00FD21E7" w:rsidP="00FD21E7">
      <w:pPr>
        <w:widowControl w:val="0"/>
        <w:autoSpaceDE w:val="0"/>
        <w:autoSpaceDN w:val="0"/>
        <w:adjustRightInd w:val="0"/>
        <w:spacing w:after="0"/>
        <w:jc w:val="both"/>
        <w:rPr>
          <w:rFonts w:ascii="Trebuchet MS" w:hAnsi="Trebuchet MS" w:cs="Arial"/>
          <w:lang w:val="en-US"/>
        </w:rPr>
      </w:pPr>
      <w:r w:rsidRPr="008907B9">
        <w:rPr>
          <w:rFonts w:ascii="Trebuchet MS" w:hAnsi="Trebuchet MS" w:cs="Arial"/>
        </w:rPr>
        <w:t xml:space="preserve">          Justificarea prezentei decizii:</w:t>
      </w:r>
    </w:p>
    <w:p w14:paraId="41539DB4" w14:textId="77777777" w:rsidR="00FD21E7" w:rsidRPr="008907B9" w:rsidRDefault="00FD21E7" w:rsidP="00FD21E7">
      <w:pPr>
        <w:widowControl w:val="0"/>
        <w:autoSpaceDE w:val="0"/>
        <w:autoSpaceDN w:val="0"/>
        <w:adjustRightInd w:val="0"/>
        <w:spacing w:after="0"/>
        <w:jc w:val="both"/>
        <w:rPr>
          <w:rFonts w:ascii="Trebuchet MS" w:hAnsi="Trebuchet MS" w:cs="Arial"/>
          <w:b/>
        </w:rPr>
      </w:pPr>
      <w:r w:rsidRPr="008907B9">
        <w:rPr>
          <w:rFonts w:ascii="Trebuchet MS" w:hAnsi="Trebuchet MS" w:cs="Arial"/>
          <w:b/>
        </w:rPr>
        <w:t xml:space="preserve">I. </w:t>
      </w:r>
      <w:r w:rsidRPr="008907B9">
        <w:rPr>
          <w:rFonts w:ascii="Trebuchet MS" w:eastAsia="Times New Roman" w:hAnsi="Trebuchet MS" w:cs="Arial"/>
          <w:b/>
          <w:lang w:eastAsia="ro-RO"/>
        </w:rPr>
        <w:t>Motivele pe baza cărora s-a stabilit neefectuarea evaluării impactului asupra mediului sunt următoarele</w:t>
      </w:r>
      <w:r w:rsidRPr="008907B9">
        <w:rPr>
          <w:rFonts w:ascii="Trebuchet MS" w:hAnsi="Trebuchet MS" w:cs="Arial"/>
          <w:b/>
        </w:rPr>
        <w:t>:</w:t>
      </w:r>
    </w:p>
    <w:p w14:paraId="3FD5E020" w14:textId="77777777" w:rsidR="00FD21E7" w:rsidRPr="008907B9" w:rsidRDefault="00FD21E7" w:rsidP="00FD21E7">
      <w:pPr>
        <w:widowControl w:val="0"/>
        <w:spacing w:after="0"/>
        <w:jc w:val="both"/>
        <w:rPr>
          <w:rFonts w:ascii="Trebuchet MS" w:hAnsi="Trebuchet MS" w:cs="Arial"/>
          <w:lang w:val="it-IT"/>
        </w:rPr>
      </w:pPr>
      <w:r w:rsidRPr="008907B9">
        <w:rPr>
          <w:rFonts w:ascii="Trebuchet MS" w:hAnsi="Trebuchet MS" w:cs="Arial"/>
          <w:lang w:val="it-IT"/>
        </w:rPr>
        <w:t>a) proiectul nu se incadreaza in prevederile Legii nr. 292/2018, anexa nr. 1;</w:t>
      </w:r>
    </w:p>
    <w:p w14:paraId="0B040E62" w14:textId="77777777" w:rsidR="00FD21E7" w:rsidRPr="008907B9" w:rsidRDefault="00FD21E7" w:rsidP="00FD21E7">
      <w:pPr>
        <w:widowControl w:val="0"/>
        <w:spacing w:after="0"/>
        <w:jc w:val="both"/>
        <w:rPr>
          <w:rFonts w:ascii="Trebuchet MS" w:hAnsi="Trebuchet MS" w:cs="Arial"/>
          <w:color w:val="000000"/>
          <w:lang w:val="en-US"/>
        </w:rPr>
      </w:pPr>
      <w:r w:rsidRPr="008907B9">
        <w:rPr>
          <w:rFonts w:ascii="Trebuchet MS" w:hAnsi="Trebuchet MS" w:cs="Arial"/>
          <w:lang w:val="it-IT"/>
        </w:rPr>
        <w:t xml:space="preserve">b) proiectul se incadreaza in prevederile anexei 2 la Legea nr. 292/2018, la punctul </w:t>
      </w:r>
      <w:r w:rsidRPr="008907B9">
        <w:rPr>
          <w:rFonts w:ascii="Trebuchet MS" w:hAnsi="Trebuchet MS" w:cs="Arial"/>
        </w:rPr>
        <w:t>pct. 10</w:t>
      </w:r>
      <w:r w:rsidRPr="008907B9">
        <w:rPr>
          <w:rFonts w:ascii="Trebuchet MS" w:hAnsi="Trebuchet MS" w:cs="Arial"/>
          <w:color w:val="000000"/>
        </w:rPr>
        <w:t xml:space="preserve"> a – proiecte de dezvoltare a unitatilor/zonelor industriale;</w:t>
      </w:r>
    </w:p>
    <w:p w14:paraId="35A88883" w14:textId="77777777" w:rsidR="00FD21E7" w:rsidRPr="008907B9" w:rsidRDefault="00FD21E7" w:rsidP="00FD21E7">
      <w:pPr>
        <w:widowControl w:val="0"/>
        <w:spacing w:after="0"/>
        <w:jc w:val="both"/>
        <w:rPr>
          <w:rFonts w:ascii="Trebuchet MS" w:hAnsi="Trebuchet MS" w:cs="Arial"/>
        </w:rPr>
      </w:pPr>
      <w:r w:rsidRPr="008907B9">
        <w:rPr>
          <w:rFonts w:ascii="Trebuchet MS" w:hAnsi="Trebuchet MS" w:cs="Arial"/>
        </w:rPr>
        <w:t>c). titularul și APM Ilfov au mediatizat în presa locală, cât și pe pagina web atât depunerea solicitării acordului cât și decizia etapei de încadrare;</w:t>
      </w:r>
    </w:p>
    <w:p w14:paraId="1D89EB4C" w14:textId="77777777" w:rsidR="00FD21E7" w:rsidRPr="008907B9" w:rsidRDefault="00FD21E7" w:rsidP="00FD21E7">
      <w:pPr>
        <w:widowControl w:val="0"/>
        <w:spacing w:after="0"/>
        <w:jc w:val="both"/>
        <w:rPr>
          <w:rFonts w:ascii="Trebuchet MS" w:hAnsi="Trebuchet MS" w:cs="Arial"/>
        </w:rPr>
      </w:pPr>
      <w:r w:rsidRPr="008907B9">
        <w:rPr>
          <w:rFonts w:ascii="Trebuchet MS" w:hAnsi="Trebuchet MS" w:cs="Arial"/>
        </w:rPr>
        <w:t>d). lipsa observațiilor din partea publicului interesat;</w:t>
      </w:r>
    </w:p>
    <w:p w14:paraId="4F14970E" w14:textId="77777777" w:rsidR="00FD21E7" w:rsidRPr="008907B9" w:rsidRDefault="00FD21E7" w:rsidP="00FD21E7">
      <w:pPr>
        <w:widowControl w:val="0"/>
        <w:autoSpaceDE w:val="0"/>
        <w:autoSpaceDN w:val="0"/>
        <w:adjustRightInd w:val="0"/>
        <w:spacing w:after="0"/>
        <w:jc w:val="both"/>
        <w:rPr>
          <w:rFonts w:ascii="Trebuchet MS" w:hAnsi="Trebuchet MS" w:cs="Arial"/>
          <w:b/>
        </w:rPr>
      </w:pPr>
      <w:r w:rsidRPr="008907B9">
        <w:rPr>
          <w:rFonts w:ascii="Trebuchet MS" w:hAnsi="Trebuchet MS" w:cs="Arial"/>
          <w:b/>
        </w:rPr>
        <w:t>II. Motivele pe baza carora s-a stabilit neefectuarea evaluarii adecvate sunt următoarele:</w:t>
      </w:r>
    </w:p>
    <w:p w14:paraId="63F3C2C2" w14:textId="77777777" w:rsidR="00FD21E7" w:rsidRPr="008907B9" w:rsidRDefault="00FD21E7" w:rsidP="00FD21E7">
      <w:pPr>
        <w:widowControl w:val="0"/>
        <w:spacing w:after="0"/>
        <w:jc w:val="both"/>
        <w:rPr>
          <w:rFonts w:ascii="Trebuchet MS" w:hAnsi="Trebuchet MS" w:cs="Arial"/>
          <w:lang w:val="it-IT"/>
        </w:rPr>
      </w:pPr>
      <w:r w:rsidRPr="008907B9">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983820B" w14:textId="77777777" w:rsidR="00FD21E7" w:rsidRPr="008907B9" w:rsidRDefault="00FD21E7" w:rsidP="00FD21E7">
      <w:pPr>
        <w:widowControl w:val="0"/>
        <w:spacing w:after="0"/>
        <w:jc w:val="both"/>
        <w:rPr>
          <w:rFonts w:ascii="Trebuchet MS" w:eastAsia="Times New Roman" w:hAnsi="Trebuchet MS" w:cs="Arial"/>
          <w:b/>
          <w:lang w:val="en-US" w:eastAsia="ro-RO"/>
        </w:rPr>
      </w:pPr>
      <w:r w:rsidRPr="008907B9">
        <w:rPr>
          <w:rFonts w:ascii="Trebuchet MS" w:eastAsia="Times New Roman" w:hAnsi="Trebuchet MS" w:cs="Arial"/>
          <w:b/>
          <w:bCs/>
          <w:lang w:eastAsia="ro-RO"/>
        </w:rPr>
        <w:t>III.</w:t>
      </w:r>
      <w:r w:rsidRPr="008907B9">
        <w:rPr>
          <w:rFonts w:ascii="Trebuchet MS" w:eastAsia="Times New Roman" w:hAnsi="Trebuchet MS" w:cs="Arial"/>
          <w:b/>
          <w:lang w:eastAsia="ro-RO"/>
        </w:rPr>
        <w:t xml:space="preserve"> Motivele pe baza cărora s-a stabilit neefectuarea evaluării impactului asupra corpurilor de </w:t>
      </w:r>
      <w:r w:rsidRPr="008907B9">
        <w:rPr>
          <w:rFonts w:ascii="Trebuchet MS" w:eastAsia="Times New Roman" w:hAnsi="Trebuchet MS" w:cs="Arial"/>
          <w:b/>
          <w:lang w:eastAsia="ro-RO"/>
        </w:rPr>
        <w:lastRenderedPageBreak/>
        <w:t xml:space="preserve">apă: </w:t>
      </w:r>
    </w:p>
    <w:p w14:paraId="6520933F" w14:textId="55864004" w:rsidR="00FD21E7" w:rsidRPr="008907B9" w:rsidRDefault="00FD21E7" w:rsidP="00FD21E7">
      <w:pPr>
        <w:widowControl w:val="0"/>
        <w:spacing w:after="0"/>
        <w:jc w:val="both"/>
        <w:rPr>
          <w:rFonts w:ascii="Trebuchet MS" w:eastAsia="Times New Roman" w:hAnsi="Trebuchet MS" w:cs="Arial"/>
          <w:lang w:eastAsia="ro-RO"/>
        </w:rPr>
      </w:pPr>
      <w:r w:rsidRPr="008907B9">
        <w:rPr>
          <w:rFonts w:ascii="Trebuchet MS" w:eastAsia="Times New Roman" w:hAnsi="Trebuchet MS" w:cs="Arial"/>
          <w:lang w:eastAsia="ro-RO"/>
        </w:rPr>
        <w:t>Investiția propusă nu necesită elaborarea studiului de evaluare a impactului asupra corpurilor de apă, declaratiei reprezentantului AN APELE ROMANE - Administrația Bazinală de Apă ARGEȘ-VEDEA-Sistemul de Gospodărire a Apelor Ilfov –București, in cadrul sedinte CAT din data de 14.02.2024</w:t>
      </w:r>
      <w:r w:rsidR="00822432">
        <w:rPr>
          <w:rFonts w:ascii="Trebuchet MS" w:eastAsia="Times New Roman" w:hAnsi="Trebuchet MS" w:cs="Arial"/>
          <w:lang w:eastAsia="ro-RO"/>
        </w:rPr>
        <w:t xml:space="preserve"> precum si a informarii nr 834/23.02.2024,transmise electronic </w:t>
      </w:r>
      <w:r w:rsidRPr="008907B9">
        <w:rPr>
          <w:rFonts w:ascii="Trebuchet MS" w:eastAsia="Times New Roman" w:hAnsi="Trebuchet MS" w:cs="Arial"/>
          <w:lang w:eastAsia="ro-RO"/>
        </w:rPr>
        <w:t>;</w:t>
      </w:r>
    </w:p>
    <w:p w14:paraId="2DBDBB05" w14:textId="77777777" w:rsidR="00FD21E7" w:rsidRPr="008907B9" w:rsidRDefault="00FD21E7" w:rsidP="00FD21E7">
      <w:pPr>
        <w:widowControl w:val="0"/>
        <w:spacing w:after="0"/>
        <w:jc w:val="both"/>
        <w:rPr>
          <w:rFonts w:ascii="Trebuchet MS" w:eastAsia="Times New Roman" w:hAnsi="Trebuchet MS" w:cs="Arial"/>
          <w:lang w:eastAsia="ro-RO"/>
        </w:rPr>
      </w:pPr>
    </w:p>
    <w:p w14:paraId="62BC6E34" w14:textId="77777777" w:rsidR="00FD21E7" w:rsidRPr="008907B9" w:rsidRDefault="00FD21E7" w:rsidP="00FD21E7">
      <w:pPr>
        <w:widowControl w:val="0"/>
        <w:spacing w:after="0"/>
        <w:rPr>
          <w:rFonts w:ascii="Trebuchet MS" w:eastAsia="Calibri" w:hAnsi="Trebuchet MS" w:cs="Arial"/>
          <w:b/>
          <w:lang w:val="it-IT"/>
        </w:rPr>
      </w:pPr>
      <w:r w:rsidRPr="008907B9">
        <w:rPr>
          <w:rFonts w:ascii="Trebuchet MS" w:hAnsi="Trebuchet MS" w:cs="Arial"/>
          <w:b/>
          <w:lang w:val="it-IT"/>
        </w:rPr>
        <w:t>1. Caracteristicile proiectului:</w:t>
      </w:r>
    </w:p>
    <w:p w14:paraId="71DCB45A" w14:textId="77777777" w:rsidR="00FD21E7" w:rsidRPr="008907B9" w:rsidRDefault="00FD21E7" w:rsidP="00FD21E7">
      <w:pPr>
        <w:widowControl w:val="0"/>
        <w:spacing w:after="0"/>
        <w:rPr>
          <w:rFonts w:ascii="Trebuchet MS" w:hAnsi="Trebuchet MS" w:cs="Arial"/>
          <w:lang w:val="it-IT"/>
        </w:rPr>
      </w:pPr>
      <w:r w:rsidRPr="008907B9">
        <w:rPr>
          <w:rFonts w:ascii="Trebuchet MS" w:hAnsi="Trebuchet MS" w:cs="Arial"/>
          <w:lang w:val="it-IT"/>
        </w:rPr>
        <w:t xml:space="preserve">1.1. Descrierea proiectului: </w:t>
      </w:r>
    </w:p>
    <w:p w14:paraId="04DC8F4F" w14:textId="2957CC30" w:rsidR="00FD21E7" w:rsidRDefault="00C651F0" w:rsidP="00FD21E7">
      <w:pPr>
        <w:widowControl w:val="0"/>
        <w:spacing w:after="0"/>
        <w:jc w:val="both"/>
        <w:rPr>
          <w:rFonts w:ascii="Trebuchet MS" w:hAnsi="Trebuchet MS"/>
        </w:rPr>
      </w:pPr>
      <w:r w:rsidRPr="00C651F0">
        <w:rPr>
          <w:rFonts w:ascii="Trebuchet MS" w:hAnsi="Trebuchet MS"/>
        </w:rPr>
        <w:t>Obiectivul propus este amplasat pe un teren intravilan în suprafață de 36876.66m2 (conform acte de proprietate – 12173.97m2 + 7411.50m2 + 7409.82m2 + 4940.83m2 + 4940.54m2) / 36877,00m2 (conform măsurători), identificat cu Nr. Cadastral 53400, înscris in Cartea Funciara 53400,  situat in în Orasul Chitila, Str. Rudeni, Jud. Ilfov, T 41, P 181/5 (Lot I – IV), T 41, P 181/6 si se afla in proprietatea SC SAGEX CONSTRUCT SRL. in urma Contractului de Vânzare-Cumpărare autentificat prin Actul Notarial nr. 1307 din data de 25.04.2023</w:t>
      </w:r>
    </w:p>
    <w:p w14:paraId="28411299" w14:textId="34AF9FE0" w:rsidR="00C651F0" w:rsidRPr="00C651F0" w:rsidRDefault="00C651F0" w:rsidP="00FD21E7">
      <w:pPr>
        <w:widowControl w:val="0"/>
        <w:spacing w:after="0"/>
        <w:jc w:val="both"/>
        <w:rPr>
          <w:rFonts w:ascii="Trebuchet MS" w:hAnsi="Trebuchet MS"/>
        </w:rPr>
      </w:pPr>
      <w:r w:rsidRPr="00C651F0">
        <w:rPr>
          <w:rFonts w:ascii="Trebuchet MS" w:hAnsi="Trebuchet MS"/>
        </w:rPr>
        <w:t>Terenul este in prezent liber de constru</w:t>
      </w:r>
      <w:r w:rsidRPr="00C651F0">
        <w:rPr>
          <w:rFonts w:ascii="Trebuchet MS" w:hAnsi="Trebuchet MS"/>
        </w:rPr>
        <w:t>cții, intravilan, neîmprejmuit.</w:t>
      </w:r>
    </w:p>
    <w:p w14:paraId="6E96B28B" w14:textId="0D987233" w:rsidR="00C651F0" w:rsidRDefault="00641668" w:rsidP="00FD21E7">
      <w:pPr>
        <w:widowControl w:val="0"/>
        <w:spacing w:after="0"/>
        <w:jc w:val="both"/>
        <w:rPr>
          <w:rFonts w:ascii="Trebuchet MS" w:hAnsi="Trebuchet MS" w:cs="Arial"/>
          <w:lang w:val="it-IT"/>
        </w:rPr>
      </w:pPr>
      <w:r w:rsidRPr="00AB09E9">
        <w:rPr>
          <w:rFonts w:ascii="Trebuchet MS" w:hAnsi="Trebuchet MS" w:cs="Arial"/>
          <w:lang w:val="it-IT"/>
        </w:rPr>
        <w:t>Constructia este compusa din 2 corpuri separate prin rost structural.</w:t>
      </w:r>
    </w:p>
    <w:p w14:paraId="2C61C4A1" w14:textId="77777777" w:rsidR="00641668" w:rsidRDefault="00641668" w:rsidP="00FD21E7">
      <w:pPr>
        <w:widowControl w:val="0"/>
        <w:spacing w:after="0"/>
        <w:jc w:val="both"/>
        <w:rPr>
          <w:rFonts w:ascii="Trebuchet MS" w:hAnsi="Trebuchet MS"/>
        </w:rPr>
      </w:pPr>
    </w:p>
    <w:p w14:paraId="3C90F902" w14:textId="1C05390A" w:rsidR="00AA75A3" w:rsidRPr="00AA75A3" w:rsidRDefault="00AA75A3" w:rsidP="00AA75A3">
      <w:pPr>
        <w:widowControl w:val="0"/>
        <w:spacing w:after="0"/>
        <w:jc w:val="both"/>
        <w:rPr>
          <w:rFonts w:ascii="Trebuchet MS" w:eastAsia="Times New Roman" w:hAnsi="Trebuchet MS" w:cs="Arial"/>
          <w:lang w:eastAsia="ro-RO"/>
        </w:rPr>
      </w:pPr>
      <w:r w:rsidRPr="00AA75A3">
        <w:rPr>
          <w:rFonts w:ascii="Trebuchet MS" w:hAnsi="Trebuchet MS" w:cs="Arial"/>
        </w:rPr>
        <w:t xml:space="preserve">In conformitate cu Certificat de Urbanism nr. </w:t>
      </w:r>
      <w:r>
        <w:rPr>
          <w:rFonts w:ascii="Trebuchet MS" w:hAnsi="Trebuchet MS" w:cs="Arial"/>
        </w:rPr>
        <w:t>172/29.05.2023</w:t>
      </w:r>
      <w:r w:rsidRPr="00AA75A3">
        <w:rPr>
          <w:rFonts w:ascii="Trebuchet MS" w:hAnsi="Trebuchet MS" w:cs="Arial"/>
          <w:bCs/>
          <w:i/>
        </w:rPr>
        <w:t xml:space="preserve">, </w:t>
      </w:r>
      <w:r w:rsidRPr="00AA75A3">
        <w:rPr>
          <w:rFonts w:ascii="Trebuchet MS" w:hAnsi="Trebuchet MS" w:cs="Arial"/>
          <w:bCs/>
        </w:rPr>
        <w:t>emise de Primăria orașului Chitila si a PUG reactualizat si aprobat cu HCL 21/14.02.2019 terenul este situat in UTR A1 subzona unitatilor predominant industriale</w:t>
      </w:r>
    </w:p>
    <w:p w14:paraId="20AD9D5E" w14:textId="77777777" w:rsidR="00AA75A3" w:rsidRPr="00AA75A3" w:rsidRDefault="00AA75A3" w:rsidP="00AA75A3">
      <w:pPr>
        <w:widowControl w:val="0"/>
        <w:tabs>
          <w:tab w:val="left" w:pos="3005"/>
        </w:tabs>
        <w:spacing w:after="0"/>
        <w:jc w:val="both"/>
        <w:rPr>
          <w:rFonts w:ascii="Trebuchet MS" w:eastAsia="Calibri" w:hAnsi="Trebuchet MS" w:cs="Arial"/>
        </w:rPr>
      </w:pPr>
    </w:p>
    <w:p w14:paraId="3F7AD83F" w14:textId="77777777" w:rsidR="00AA75A3" w:rsidRPr="00AA75A3" w:rsidRDefault="00AA75A3" w:rsidP="00AA75A3">
      <w:pPr>
        <w:widowControl w:val="0"/>
        <w:tabs>
          <w:tab w:val="left" w:pos="3005"/>
        </w:tabs>
        <w:spacing w:after="0"/>
        <w:jc w:val="both"/>
        <w:rPr>
          <w:rFonts w:ascii="Trebuchet MS" w:hAnsi="Trebuchet MS" w:cs="Arial"/>
        </w:rPr>
      </w:pPr>
      <w:r w:rsidRPr="00AA75A3">
        <w:rPr>
          <w:rFonts w:ascii="Trebuchet MS" w:hAnsi="Trebuchet MS" w:cs="Arial"/>
        </w:rPr>
        <w:t>Activitatea desfasurata in imobilele edificate prin prezentul proiect (productie si servicii) se va incadra in utilizarile admise conform PUG Chitila descrise mai jos.</w:t>
      </w:r>
    </w:p>
    <w:p w14:paraId="66C6AC18" w14:textId="77777777" w:rsidR="00AA75A3" w:rsidRPr="00AA75A3" w:rsidRDefault="00AA75A3" w:rsidP="00AA75A3">
      <w:pPr>
        <w:widowControl w:val="0"/>
        <w:tabs>
          <w:tab w:val="left" w:pos="3005"/>
        </w:tabs>
        <w:spacing w:after="0"/>
        <w:jc w:val="both"/>
        <w:rPr>
          <w:rFonts w:ascii="Trebuchet MS" w:hAnsi="Trebuchet MS" w:cs="Arial"/>
        </w:rPr>
      </w:pPr>
    </w:p>
    <w:p w14:paraId="6EC5124C" w14:textId="77777777" w:rsidR="00AA75A3" w:rsidRPr="00AA75A3" w:rsidRDefault="00AA75A3" w:rsidP="00AA75A3">
      <w:pPr>
        <w:widowControl w:val="0"/>
        <w:tabs>
          <w:tab w:val="left" w:pos="3005"/>
        </w:tabs>
        <w:spacing w:after="0"/>
        <w:jc w:val="both"/>
        <w:rPr>
          <w:rFonts w:ascii="Trebuchet MS" w:hAnsi="Trebuchet MS" w:cs="Arial"/>
        </w:rPr>
      </w:pPr>
      <w:r w:rsidRPr="00AA75A3">
        <w:rPr>
          <w:rFonts w:ascii="Trebuchet MS" w:hAnsi="Trebuchet MS" w:cs="Arial"/>
        </w:rPr>
        <w:t>UTILIZARI ADMISE A1: activități productive nepoluante desfășurate in construcții agro-industriale mari, distribuția si depozitarea bunurilor si materialelor, cercetarea agro-industriala care necesita suprafețe mari de teren; cuprind suprafețe de parcare pentru angajați, accese auto sigure si suficient spațiu pentru camioane-încărcat/ descărcat si manevre. In mod obișnuit sunt permise activitățile care necesita spatii mari in jurul clădirilor si care nu generează emisii poluante; activități industriale productive de diferite profile (agro-industriale, industriale) având in general mărimi mari si mijlocii; parcaje la sol si multietajate; stații de întreținere si reparații auto; stații de benzina; comerț, alimentație publica si servicii personale; cazare de serviciu pentru personalul care asigura permanenta sau securitatea unităților; perdele de protecție; rețele tehnico- edilitare; terenurile accesibile pe calea ferata industriala vor fi rezervate activităților productive si de depozitare care utilizează acest mod de transport pentru materia prima si produse; in cazul conversiei funcționale se recomanda reabilitarea si adaptarea clădirilor industriale abandonate; in cazul conversiei funcționale se recomanda identificarea si eliminarea surselor remanente de poluare sau contaminare a solului.</w:t>
      </w:r>
    </w:p>
    <w:p w14:paraId="195BD7EF" w14:textId="77777777" w:rsidR="00AA75A3" w:rsidRPr="00AA75A3" w:rsidRDefault="00AA75A3" w:rsidP="00AA75A3">
      <w:pPr>
        <w:widowControl w:val="0"/>
        <w:tabs>
          <w:tab w:val="left" w:pos="3005"/>
        </w:tabs>
        <w:spacing w:after="0"/>
        <w:jc w:val="both"/>
        <w:rPr>
          <w:rFonts w:ascii="Trebuchet MS" w:hAnsi="Trebuchet MS" w:cs="Arial"/>
        </w:rPr>
      </w:pPr>
    </w:p>
    <w:p w14:paraId="7377BC12" w14:textId="77777777" w:rsidR="00AA75A3" w:rsidRPr="00AA75A3" w:rsidRDefault="00AA75A3" w:rsidP="00AA75A3">
      <w:pPr>
        <w:widowControl w:val="0"/>
        <w:tabs>
          <w:tab w:val="left" w:pos="3005"/>
        </w:tabs>
        <w:spacing w:after="0"/>
        <w:jc w:val="both"/>
        <w:rPr>
          <w:rFonts w:ascii="Trebuchet MS" w:hAnsi="Trebuchet MS" w:cs="Arial"/>
        </w:rPr>
      </w:pPr>
      <w:r w:rsidRPr="00AA75A3">
        <w:rPr>
          <w:rFonts w:ascii="Trebuchet MS" w:hAnsi="Trebuchet MS" w:cs="Arial"/>
        </w:rPr>
        <w:t>UTILIZARI INTERZISE A1: se interzice amplasarea locuințelor, cu excepția cazării de serviciu; se interzice localizarea activităților care prezinta risc tehnologic; se interzice amplasarea unităților de învățământ preșcolar, școlar si gimnazial, a serviciilor publice sau de interes general;</w:t>
      </w:r>
    </w:p>
    <w:p w14:paraId="5376ECFC" w14:textId="77777777" w:rsidR="00AA75A3" w:rsidRPr="00AA75A3" w:rsidRDefault="00AA75A3" w:rsidP="00AA75A3">
      <w:pPr>
        <w:widowControl w:val="0"/>
        <w:tabs>
          <w:tab w:val="left" w:pos="3005"/>
        </w:tabs>
        <w:spacing w:after="0"/>
        <w:jc w:val="both"/>
        <w:rPr>
          <w:rFonts w:ascii="Trebuchet MS" w:hAnsi="Trebuchet MS" w:cs="Arial"/>
        </w:rPr>
      </w:pPr>
    </w:p>
    <w:p w14:paraId="146E4F80" w14:textId="77777777" w:rsidR="00AA75A3" w:rsidRPr="00AA75A3" w:rsidRDefault="00AA75A3" w:rsidP="00AA75A3">
      <w:pPr>
        <w:widowControl w:val="0"/>
        <w:tabs>
          <w:tab w:val="left" w:pos="3005"/>
        </w:tabs>
        <w:spacing w:after="0"/>
        <w:jc w:val="both"/>
        <w:rPr>
          <w:rFonts w:ascii="Trebuchet MS" w:hAnsi="Trebuchet MS" w:cs="Arial"/>
        </w:rPr>
      </w:pPr>
      <w:r w:rsidRPr="00AA75A3">
        <w:rPr>
          <w:rFonts w:ascii="Trebuchet MS" w:hAnsi="Trebuchet MS" w:cs="Arial"/>
        </w:rPr>
        <w:t>Conform CU 258/21.09.2023 indicatorii urbanistici apropati pentru UTR A1 sunt: POT max. = 60%, CUT volumetric maxim ( mc/mp teren ) = 9, H max. = 20,00 m.; Spatii verzi min. = 20%;</w:t>
      </w:r>
    </w:p>
    <w:p w14:paraId="090742D3" w14:textId="77777777" w:rsidR="00AA75A3" w:rsidRDefault="00AA75A3" w:rsidP="00FD21E7">
      <w:pPr>
        <w:widowControl w:val="0"/>
        <w:spacing w:after="0"/>
        <w:jc w:val="both"/>
        <w:rPr>
          <w:rFonts w:ascii="Trebuchet MS" w:hAnsi="Trebuchet MS"/>
        </w:rPr>
      </w:pPr>
    </w:p>
    <w:p w14:paraId="2120F472" w14:textId="0D7641F9" w:rsidR="00C651F0" w:rsidRPr="00641668" w:rsidRDefault="00C651F0" w:rsidP="00C651F0">
      <w:pPr>
        <w:pStyle w:val="Anormal2"/>
        <w:ind w:firstLine="0"/>
        <w:rPr>
          <w:rFonts w:ascii="Trebuchet MS" w:hAnsi="Trebuchet MS"/>
          <w:b/>
          <w:sz w:val="22"/>
          <w:szCs w:val="22"/>
          <w:lang w:eastAsia="en-US"/>
        </w:rPr>
      </w:pPr>
      <w:r w:rsidRPr="00641668">
        <w:rPr>
          <w:rFonts w:ascii="Trebuchet MS" w:hAnsi="Trebuchet MS"/>
          <w:b/>
          <w:sz w:val="22"/>
          <w:szCs w:val="22"/>
          <w:lang w:eastAsia="en-US"/>
        </w:rPr>
        <w:t>Activitatea pri</w:t>
      </w:r>
      <w:r w:rsidRPr="00641668">
        <w:rPr>
          <w:rFonts w:ascii="Trebuchet MS" w:hAnsi="Trebuchet MS"/>
          <w:b/>
          <w:sz w:val="22"/>
          <w:szCs w:val="22"/>
          <w:lang w:eastAsia="en-US"/>
        </w:rPr>
        <w:t xml:space="preserve">ncipală a obiectivului propus: </w:t>
      </w:r>
      <w:r w:rsidRPr="00641668">
        <w:rPr>
          <w:rFonts w:ascii="Trebuchet MS" w:hAnsi="Trebuchet MS"/>
          <w:b/>
          <w:sz w:val="22"/>
          <w:szCs w:val="22"/>
          <w:lang w:eastAsia="en-US"/>
        </w:rPr>
        <w:t>depozitare;</w:t>
      </w:r>
    </w:p>
    <w:p w14:paraId="79E8C4B7" w14:textId="71CF8A6D" w:rsidR="00641668" w:rsidRPr="00641668" w:rsidRDefault="00641668" w:rsidP="00641668">
      <w:pPr>
        <w:pStyle w:val="Anormal2"/>
        <w:spacing w:line="240" w:lineRule="auto"/>
        <w:ind w:right="0" w:firstLine="0"/>
        <w:rPr>
          <w:rFonts w:ascii="Trebuchet MS" w:hAnsi="Trebuchet MS"/>
          <w:b/>
          <w:sz w:val="22"/>
          <w:szCs w:val="22"/>
          <w:lang w:eastAsia="en-US"/>
        </w:rPr>
      </w:pPr>
      <w:r w:rsidRPr="00641668">
        <w:rPr>
          <w:rFonts w:ascii="Trebuchet MS" w:hAnsi="Trebuchet MS" w:cs="Arial Narrow"/>
          <w:sz w:val="22"/>
          <w:szCs w:val="22"/>
        </w:rPr>
        <w:t>Potrivit reglementarilor din PUG-ul reactualizat si aprobat cu HCL nr. 21/14.02.2019, terenul se afla in subzona unitatilor predominant industriale.</w:t>
      </w:r>
    </w:p>
    <w:p w14:paraId="084E835F" w14:textId="77777777" w:rsidR="00C651F0" w:rsidRPr="00C651F0" w:rsidRDefault="00C651F0" w:rsidP="00C651F0">
      <w:pPr>
        <w:pStyle w:val="Anormal2"/>
        <w:spacing w:line="240" w:lineRule="auto"/>
        <w:ind w:firstLine="0"/>
        <w:rPr>
          <w:rFonts w:ascii="Trebuchet MS" w:hAnsi="Trebuchet MS"/>
          <w:sz w:val="22"/>
          <w:szCs w:val="22"/>
          <w:lang w:eastAsia="en-US"/>
        </w:rPr>
      </w:pPr>
      <w:r w:rsidRPr="00C651F0">
        <w:rPr>
          <w:rFonts w:ascii="Trebuchet MS" w:hAnsi="Trebuchet MS"/>
          <w:sz w:val="22"/>
          <w:szCs w:val="22"/>
        </w:rPr>
        <w:t xml:space="preserve">Funcțiuni </w:t>
      </w:r>
      <w:r w:rsidRPr="00C651F0">
        <w:rPr>
          <w:rFonts w:ascii="Trebuchet MS" w:hAnsi="Trebuchet MS"/>
          <w:sz w:val="22"/>
          <w:szCs w:val="22"/>
          <w:lang w:eastAsia="en-US"/>
        </w:rPr>
        <w:t>:</w:t>
      </w:r>
    </w:p>
    <w:p w14:paraId="471291B4" w14:textId="77777777"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lastRenderedPageBreak/>
        <w:t xml:space="preserve">Depozitare de produse farmaceutice </w:t>
      </w:r>
      <w:r w:rsidRPr="00C651F0">
        <w:rPr>
          <w:rFonts w:ascii="Trebuchet MS" w:hAnsi="Trebuchet MS"/>
          <w:sz w:val="22"/>
          <w:szCs w:val="22"/>
          <w:lang w:eastAsia="en-US"/>
        </w:rPr>
        <w:t>;</w:t>
      </w:r>
    </w:p>
    <w:p w14:paraId="2E6C7717" w14:textId="77777777"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lang w:eastAsia="en-US"/>
        </w:rPr>
        <w:t>Birouri și spații administrative;</w:t>
      </w:r>
    </w:p>
    <w:p w14:paraId="122178E3" w14:textId="77777777"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lang w:eastAsia="en-US"/>
        </w:rPr>
        <w:t>Anexe sociale (grupuri sanitare, vestiare);</w:t>
      </w:r>
    </w:p>
    <w:p w14:paraId="2927538A" w14:textId="77777777"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Anexe tehnice</w:t>
      </w:r>
      <w:r w:rsidRPr="00C651F0">
        <w:rPr>
          <w:rFonts w:ascii="Trebuchet MS" w:hAnsi="Trebuchet MS"/>
          <w:sz w:val="22"/>
          <w:szCs w:val="22"/>
          <w:lang w:eastAsia="en-US"/>
        </w:rPr>
        <w:t>;</w:t>
      </w:r>
    </w:p>
    <w:p w14:paraId="64BC9C03" w14:textId="77777777"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Gospodaria apă incendiu;</w:t>
      </w:r>
    </w:p>
    <w:p w14:paraId="32BA18D9" w14:textId="77777777" w:rsidR="00C651F0" w:rsidRPr="00C651F0" w:rsidRDefault="00C651F0" w:rsidP="00C651F0">
      <w:pPr>
        <w:pStyle w:val="Anormal2"/>
        <w:spacing w:line="240" w:lineRule="auto"/>
        <w:ind w:firstLine="0"/>
        <w:rPr>
          <w:rFonts w:ascii="Trebuchet MS" w:hAnsi="Trebuchet MS"/>
          <w:sz w:val="22"/>
          <w:szCs w:val="22"/>
        </w:rPr>
      </w:pPr>
      <w:r w:rsidRPr="00C651F0">
        <w:rPr>
          <w:rFonts w:ascii="Trebuchet MS" w:hAnsi="Trebuchet MS"/>
          <w:sz w:val="22"/>
          <w:szCs w:val="22"/>
        </w:rPr>
        <w:t>Investiția propusă constă în următoarele:</w:t>
      </w:r>
    </w:p>
    <w:p w14:paraId="28581D0B" w14:textId="2C60181F"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hală depozitare cu birouri, spatii administrative si anexe sociale</w:t>
      </w:r>
    </w:p>
    <w:p w14:paraId="575EEB2A" w14:textId="4911551E"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cabină poartă</w:t>
      </w:r>
    </w:p>
    <w:p w14:paraId="6F707EA0" w14:textId="17E024F9"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gospodărie de apă</w:t>
      </w:r>
    </w:p>
    <w:p w14:paraId="49B6AE32" w14:textId="0223D20C"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platforme betonate neacoperite</w:t>
      </w:r>
    </w:p>
    <w:p w14:paraId="00458790" w14:textId="63D9AF66"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bazin de retenție</w:t>
      </w:r>
    </w:p>
    <w:p w14:paraId="066E5929" w14:textId="50CCEA20" w:rsidR="00C651F0" w:rsidRPr="00C651F0" w:rsidRDefault="00C651F0" w:rsidP="00C651F0">
      <w:pPr>
        <w:pStyle w:val="Abullet"/>
        <w:numPr>
          <w:ilvl w:val="0"/>
          <w:numId w:val="10"/>
        </w:numPr>
        <w:spacing w:line="240" w:lineRule="auto"/>
        <w:rPr>
          <w:rFonts w:ascii="Trebuchet MS" w:hAnsi="Trebuchet MS"/>
          <w:sz w:val="22"/>
          <w:szCs w:val="22"/>
        </w:rPr>
      </w:pPr>
      <w:r w:rsidRPr="00C651F0">
        <w:rPr>
          <w:rFonts w:ascii="Trebuchet MS" w:hAnsi="Trebuchet MS"/>
          <w:sz w:val="22"/>
          <w:szCs w:val="22"/>
        </w:rPr>
        <w:t>puturi forate</w:t>
      </w:r>
    </w:p>
    <w:p w14:paraId="264C7BC7" w14:textId="4D9E8864" w:rsidR="00C651F0" w:rsidRPr="00C651F0" w:rsidRDefault="00C651F0" w:rsidP="00C651F0">
      <w:pPr>
        <w:pStyle w:val="Abullet"/>
        <w:numPr>
          <w:ilvl w:val="0"/>
          <w:numId w:val="10"/>
        </w:numPr>
        <w:spacing w:line="240" w:lineRule="auto"/>
        <w:rPr>
          <w:rFonts w:ascii="Trebuchet MS" w:hAnsi="Trebuchet MS"/>
          <w:sz w:val="22"/>
          <w:szCs w:val="22"/>
        </w:rPr>
      </w:pPr>
      <w:r>
        <w:rPr>
          <w:rFonts w:ascii="Trebuchet MS" w:hAnsi="Trebuchet MS"/>
          <w:sz w:val="22"/>
          <w:szCs w:val="22"/>
        </w:rPr>
        <w:t>amenajare exterioara</w:t>
      </w:r>
    </w:p>
    <w:p w14:paraId="611D47A9" w14:textId="77777777" w:rsidR="00FD21E7" w:rsidRPr="008907B9" w:rsidRDefault="00FD21E7" w:rsidP="00FD21E7">
      <w:pPr>
        <w:widowControl w:val="0"/>
        <w:tabs>
          <w:tab w:val="left" w:pos="3005"/>
        </w:tabs>
        <w:spacing w:after="0"/>
        <w:jc w:val="both"/>
        <w:rPr>
          <w:rFonts w:ascii="Trebuchet MS" w:hAnsi="Trebuchet MS" w:cs="Arial"/>
          <w:b/>
        </w:rPr>
      </w:pPr>
    </w:p>
    <w:p w14:paraId="3B5312E9" w14:textId="77777777" w:rsidR="00FD21E7" w:rsidRPr="00C651F0" w:rsidRDefault="00FD21E7" w:rsidP="00FD21E7">
      <w:pPr>
        <w:widowControl w:val="0"/>
        <w:tabs>
          <w:tab w:val="left" w:pos="3005"/>
        </w:tabs>
        <w:spacing w:after="0"/>
        <w:jc w:val="both"/>
        <w:rPr>
          <w:rFonts w:ascii="Trebuchet MS" w:hAnsi="Trebuchet MS" w:cs="Arial"/>
          <w:b/>
        </w:rPr>
      </w:pPr>
      <w:r w:rsidRPr="00C651F0">
        <w:rPr>
          <w:rFonts w:ascii="Trebuchet MS" w:hAnsi="Trebuchet MS" w:cs="Arial"/>
          <w:b/>
        </w:rPr>
        <w:t>Bilant teritorial propus:</w:t>
      </w:r>
    </w:p>
    <w:p w14:paraId="7D09396D" w14:textId="77777777" w:rsidR="00FD21E7" w:rsidRPr="00C651F0" w:rsidRDefault="00FD21E7" w:rsidP="00FD21E7">
      <w:pPr>
        <w:widowControl w:val="0"/>
        <w:tabs>
          <w:tab w:val="left" w:pos="3005"/>
        </w:tabs>
        <w:spacing w:after="0"/>
        <w:jc w:val="both"/>
        <w:rPr>
          <w:rFonts w:ascii="Trebuchet MS" w:hAnsi="Trebuchet MS" w:cs="Arial"/>
          <w:b/>
        </w:rPr>
      </w:pPr>
      <w:r w:rsidRPr="00C651F0">
        <w:rPr>
          <w:rFonts w:ascii="Trebuchet MS" w:hAnsi="Trebuchet MS" w:cs="Arial"/>
          <w:b/>
        </w:rPr>
        <w:tab/>
      </w:r>
    </w:p>
    <w:p w14:paraId="25999168" w14:textId="77777777" w:rsidR="00C651F0" w:rsidRPr="00C651F0" w:rsidRDefault="00C651F0" w:rsidP="00C651F0">
      <w:pPr>
        <w:pStyle w:val="A1Heading1"/>
        <w:ind w:left="0" w:firstLine="0"/>
        <w:rPr>
          <w:rFonts w:ascii="Trebuchet MS" w:hAnsi="Trebuchet MS"/>
          <w:szCs w:val="22"/>
        </w:rPr>
      </w:pPr>
      <w:r w:rsidRPr="00C651F0">
        <w:rPr>
          <w:rFonts w:ascii="Trebuchet MS" w:hAnsi="Trebuchet MS"/>
          <w:szCs w:val="22"/>
        </w:rPr>
        <w:t>indicatori urbanistici</w:t>
      </w:r>
    </w:p>
    <w:tbl>
      <w:tblPr>
        <w:tblW w:w="4904" w:type="pct"/>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2869"/>
      </w:tblGrid>
      <w:tr w:rsidR="00C651F0" w:rsidRPr="00C651F0" w14:paraId="271D29ED" w14:textId="77777777" w:rsidTr="002B00D6">
        <w:trPr>
          <w:jc w:val="center"/>
        </w:trPr>
        <w:tc>
          <w:tcPr>
            <w:tcW w:w="3567" w:type="pct"/>
            <w:shd w:val="clear" w:color="auto" w:fill="BFBFBF"/>
            <w:vAlign w:val="center"/>
          </w:tcPr>
          <w:p w14:paraId="0F6C0E16" w14:textId="77777777" w:rsidR="00C651F0" w:rsidRPr="00C651F0" w:rsidRDefault="00C651F0" w:rsidP="002B00D6">
            <w:pPr>
              <w:autoSpaceDE w:val="0"/>
              <w:autoSpaceDN w:val="0"/>
              <w:adjustRightInd w:val="0"/>
              <w:spacing w:line="360" w:lineRule="auto"/>
              <w:jc w:val="both"/>
              <w:rPr>
                <w:rFonts w:ascii="Trebuchet MS" w:hAnsi="Trebuchet MS" w:cs="Arial"/>
                <w:b/>
              </w:rPr>
            </w:pPr>
            <w:r w:rsidRPr="00C651F0">
              <w:rPr>
                <w:rFonts w:ascii="Trebuchet MS" w:hAnsi="Trebuchet MS" w:cs="Arial"/>
                <w:b/>
              </w:rPr>
              <w:t>INDICATORI URBANISTICI</w:t>
            </w:r>
          </w:p>
        </w:tc>
        <w:tc>
          <w:tcPr>
            <w:tcW w:w="1433" w:type="pct"/>
            <w:shd w:val="clear" w:color="auto" w:fill="BFBFBF"/>
          </w:tcPr>
          <w:p w14:paraId="3F652A86" w14:textId="77777777" w:rsidR="00C651F0" w:rsidRPr="00C651F0" w:rsidRDefault="00C651F0" w:rsidP="002B00D6">
            <w:pPr>
              <w:autoSpaceDE w:val="0"/>
              <w:autoSpaceDN w:val="0"/>
              <w:adjustRightInd w:val="0"/>
              <w:spacing w:line="360" w:lineRule="auto"/>
              <w:jc w:val="center"/>
              <w:rPr>
                <w:rFonts w:ascii="Trebuchet MS" w:hAnsi="Trebuchet MS" w:cs="Arial"/>
                <w:b/>
              </w:rPr>
            </w:pPr>
          </w:p>
        </w:tc>
      </w:tr>
      <w:tr w:rsidR="00C651F0" w:rsidRPr="00C651F0" w14:paraId="7F0A845A" w14:textId="77777777" w:rsidTr="002B00D6">
        <w:trPr>
          <w:jc w:val="center"/>
        </w:trPr>
        <w:tc>
          <w:tcPr>
            <w:tcW w:w="3567" w:type="pct"/>
            <w:shd w:val="clear" w:color="auto" w:fill="auto"/>
            <w:vAlign w:val="center"/>
          </w:tcPr>
          <w:p w14:paraId="24DE3B5F"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Suprafață teren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7C986FEB" w14:textId="77777777" w:rsidR="00C651F0" w:rsidRPr="00C651F0" w:rsidRDefault="00C651F0" w:rsidP="002B00D6">
            <w:pPr>
              <w:pStyle w:val="Tabele"/>
              <w:spacing w:line="360" w:lineRule="auto"/>
              <w:jc w:val="center"/>
              <w:rPr>
                <w:rFonts w:ascii="Trebuchet MS" w:eastAsia="Calibri" w:hAnsi="Trebuchet MS" w:cs="Arial"/>
                <w:noProof w:val="0"/>
                <w:sz w:val="22"/>
                <w:szCs w:val="22"/>
              </w:rPr>
            </w:pPr>
            <w:r w:rsidRPr="00C651F0">
              <w:rPr>
                <w:rFonts w:ascii="Trebuchet MS" w:eastAsia="Calibri" w:hAnsi="Trebuchet MS" w:cs="Arial"/>
                <w:noProof w:val="0"/>
                <w:sz w:val="22"/>
                <w:szCs w:val="22"/>
              </w:rPr>
              <w:t>36.877,00</w:t>
            </w:r>
          </w:p>
        </w:tc>
      </w:tr>
      <w:tr w:rsidR="00C651F0" w:rsidRPr="00C651F0" w14:paraId="1712A784" w14:textId="77777777" w:rsidTr="002B00D6">
        <w:trPr>
          <w:jc w:val="center"/>
        </w:trPr>
        <w:tc>
          <w:tcPr>
            <w:tcW w:w="3567" w:type="pct"/>
            <w:shd w:val="clear" w:color="auto" w:fill="auto"/>
            <w:vAlign w:val="center"/>
          </w:tcPr>
          <w:p w14:paraId="518465CF"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Suprafață spații verzi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5F428C71" w14:textId="77777777" w:rsidR="00C651F0" w:rsidRPr="00C651F0" w:rsidRDefault="00C651F0" w:rsidP="002B00D6">
            <w:pPr>
              <w:pStyle w:val="Tabele"/>
              <w:spacing w:line="360" w:lineRule="auto"/>
              <w:jc w:val="center"/>
              <w:rPr>
                <w:rFonts w:ascii="Trebuchet MS" w:eastAsia="Calibri" w:hAnsi="Trebuchet MS" w:cs="Arial"/>
                <w:noProof w:val="0"/>
                <w:sz w:val="22"/>
                <w:szCs w:val="22"/>
              </w:rPr>
            </w:pPr>
            <w:r w:rsidRPr="00C651F0">
              <w:rPr>
                <w:rFonts w:ascii="Trebuchet MS" w:eastAsia="Calibri" w:hAnsi="Trebuchet MS" w:cs="Arial"/>
                <w:noProof w:val="0"/>
                <w:sz w:val="22"/>
                <w:szCs w:val="22"/>
              </w:rPr>
              <w:t xml:space="preserve">7.375,40 (20%) </w:t>
            </w:r>
          </w:p>
        </w:tc>
      </w:tr>
      <w:tr w:rsidR="00C651F0" w:rsidRPr="00C651F0" w14:paraId="65B78B26" w14:textId="77777777" w:rsidTr="002B00D6">
        <w:trPr>
          <w:trHeight w:val="101"/>
          <w:jc w:val="center"/>
        </w:trPr>
        <w:tc>
          <w:tcPr>
            <w:tcW w:w="3567" w:type="pct"/>
            <w:shd w:val="clear" w:color="auto" w:fill="auto"/>
            <w:vAlign w:val="center"/>
          </w:tcPr>
          <w:p w14:paraId="41B12BF9"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Număr clădiri</w:t>
            </w:r>
          </w:p>
        </w:tc>
        <w:tc>
          <w:tcPr>
            <w:tcW w:w="1433" w:type="pct"/>
            <w:vAlign w:val="center"/>
          </w:tcPr>
          <w:p w14:paraId="44F0D210"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4</w:t>
            </w:r>
          </w:p>
        </w:tc>
      </w:tr>
      <w:tr w:rsidR="00C651F0" w:rsidRPr="00C651F0" w14:paraId="40E8A7EB" w14:textId="77777777" w:rsidTr="002B00D6">
        <w:trPr>
          <w:trHeight w:val="101"/>
          <w:jc w:val="center"/>
        </w:trPr>
        <w:tc>
          <w:tcPr>
            <w:tcW w:w="3567" w:type="pct"/>
            <w:shd w:val="clear" w:color="auto" w:fill="auto"/>
            <w:vAlign w:val="center"/>
          </w:tcPr>
          <w:p w14:paraId="4D621AC1"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Ac – suprafață construită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 :</w:t>
            </w:r>
          </w:p>
        </w:tc>
        <w:tc>
          <w:tcPr>
            <w:tcW w:w="1433" w:type="pct"/>
            <w:vAlign w:val="center"/>
          </w:tcPr>
          <w:p w14:paraId="47A931CF"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19351.53</w:t>
            </w:r>
          </w:p>
        </w:tc>
      </w:tr>
      <w:tr w:rsidR="00C651F0" w:rsidRPr="00C651F0" w14:paraId="6FF92CA4" w14:textId="77777777" w:rsidTr="002B00D6">
        <w:trPr>
          <w:trHeight w:val="101"/>
          <w:jc w:val="center"/>
        </w:trPr>
        <w:tc>
          <w:tcPr>
            <w:tcW w:w="3567" w:type="pct"/>
            <w:shd w:val="clear" w:color="auto" w:fill="auto"/>
            <w:vAlign w:val="center"/>
          </w:tcPr>
          <w:p w14:paraId="387EB46B"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Ad – suprafață desfășurată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 :</w:t>
            </w:r>
            <w:r w:rsidRPr="00C651F0">
              <w:rPr>
                <w:rFonts w:ascii="Trebuchet MS" w:eastAsia="Calibri" w:hAnsi="Trebuchet MS" w:cs="Arial"/>
                <w:noProof w:val="0"/>
                <w:sz w:val="22"/>
                <w:szCs w:val="22"/>
                <w:lang w:eastAsia="it-IT"/>
              </w:rPr>
              <w:tab/>
            </w:r>
          </w:p>
        </w:tc>
        <w:tc>
          <w:tcPr>
            <w:tcW w:w="1433" w:type="pct"/>
            <w:vAlign w:val="center"/>
          </w:tcPr>
          <w:p w14:paraId="6FDC42BC"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21605.48</w:t>
            </w:r>
          </w:p>
        </w:tc>
      </w:tr>
      <w:tr w:rsidR="00C651F0" w:rsidRPr="00C651F0" w14:paraId="6459F67D" w14:textId="77777777" w:rsidTr="002B00D6">
        <w:trPr>
          <w:trHeight w:val="101"/>
          <w:jc w:val="center"/>
        </w:trPr>
        <w:tc>
          <w:tcPr>
            <w:tcW w:w="3567" w:type="pct"/>
            <w:shd w:val="clear" w:color="auto" w:fill="auto"/>
            <w:vAlign w:val="center"/>
          </w:tcPr>
          <w:p w14:paraId="453283A4" w14:textId="77777777" w:rsidR="00C651F0" w:rsidRPr="00C651F0" w:rsidRDefault="00C651F0" w:rsidP="002B00D6">
            <w:pPr>
              <w:pStyle w:val="Tabele"/>
              <w:spacing w:line="360" w:lineRule="auto"/>
              <w:jc w:val="both"/>
              <w:rPr>
                <w:rFonts w:ascii="Trebuchet MS" w:eastAsia="Calibri" w:hAnsi="Trebuchet MS" w:cs="Arial"/>
                <w:sz w:val="22"/>
                <w:szCs w:val="22"/>
              </w:rPr>
            </w:pPr>
            <w:r w:rsidRPr="00C651F0">
              <w:rPr>
                <w:rFonts w:ascii="Trebuchet MS" w:eastAsia="Calibri" w:hAnsi="Trebuchet MS" w:cs="Arial"/>
                <w:noProof w:val="0"/>
                <w:sz w:val="22"/>
                <w:szCs w:val="22"/>
                <w:lang w:eastAsia="it-IT"/>
              </w:rPr>
              <w:t>Regimul de înălțime</w:t>
            </w:r>
          </w:p>
        </w:tc>
        <w:tc>
          <w:tcPr>
            <w:tcW w:w="1433" w:type="pct"/>
            <w:vAlign w:val="center"/>
          </w:tcPr>
          <w:p w14:paraId="3DF1125B"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PARTER + MEZANIN</w:t>
            </w:r>
          </w:p>
        </w:tc>
      </w:tr>
      <w:tr w:rsidR="00C651F0" w:rsidRPr="00C651F0" w14:paraId="469C71B0" w14:textId="77777777" w:rsidTr="002B00D6">
        <w:trPr>
          <w:trHeight w:val="101"/>
          <w:jc w:val="center"/>
        </w:trPr>
        <w:tc>
          <w:tcPr>
            <w:tcW w:w="3567" w:type="pct"/>
            <w:shd w:val="clear" w:color="auto" w:fill="auto"/>
            <w:vAlign w:val="center"/>
          </w:tcPr>
          <w:p w14:paraId="6A51F38C"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P.O.T.</w:t>
            </w:r>
          </w:p>
        </w:tc>
        <w:tc>
          <w:tcPr>
            <w:tcW w:w="1433" w:type="pct"/>
            <w:vAlign w:val="center"/>
          </w:tcPr>
          <w:p w14:paraId="64F92F67"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52.48%</w:t>
            </w:r>
          </w:p>
        </w:tc>
      </w:tr>
      <w:tr w:rsidR="00C651F0" w:rsidRPr="00C651F0" w14:paraId="30F632F5" w14:textId="77777777" w:rsidTr="002B00D6">
        <w:trPr>
          <w:jc w:val="center"/>
        </w:trPr>
        <w:tc>
          <w:tcPr>
            <w:tcW w:w="3567" w:type="pct"/>
            <w:shd w:val="clear" w:color="auto" w:fill="auto"/>
            <w:vAlign w:val="center"/>
          </w:tcPr>
          <w:p w14:paraId="7AC23CA8"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C.U.T.</w:t>
            </w:r>
          </w:p>
        </w:tc>
        <w:tc>
          <w:tcPr>
            <w:tcW w:w="1433" w:type="pct"/>
            <w:vAlign w:val="center"/>
          </w:tcPr>
          <w:p w14:paraId="089E036D"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0.586</w:t>
            </w:r>
          </w:p>
        </w:tc>
      </w:tr>
      <w:tr w:rsidR="00C651F0" w:rsidRPr="00C651F0" w14:paraId="26D2A725" w14:textId="77777777" w:rsidTr="002B00D6">
        <w:trPr>
          <w:jc w:val="center"/>
        </w:trPr>
        <w:tc>
          <w:tcPr>
            <w:tcW w:w="3567" w:type="pct"/>
            <w:shd w:val="clear" w:color="auto" w:fill="auto"/>
            <w:vAlign w:val="center"/>
          </w:tcPr>
          <w:p w14:paraId="700DA9FB"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H max.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p>
        </w:tc>
        <w:tc>
          <w:tcPr>
            <w:tcW w:w="1433" w:type="pct"/>
            <w:vAlign w:val="center"/>
          </w:tcPr>
          <w:p w14:paraId="573EFF3D"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12.45</w:t>
            </w:r>
          </w:p>
        </w:tc>
      </w:tr>
      <w:tr w:rsidR="00C651F0" w:rsidRPr="00C651F0" w14:paraId="6784114D" w14:textId="77777777" w:rsidTr="002B00D6">
        <w:trPr>
          <w:jc w:val="center"/>
        </w:trPr>
        <w:tc>
          <w:tcPr>
            <w:tcW w:w="3567" w:type="pct"/>
            <w:shd w:val="clear" w:color="auto" w:fill="auto"/>
            <w:vAlign w:val="center"/>
          </w:tcPr>
          <w:p w14:paraId="7A630410"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Circulații și platforme carosabile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439FE0E9"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9214.34</w:t>
            </w:r>
          </w:p>
        </w:tc>
      </w:tr>
      <w:tr w:rsidR="00C651F0" w:rsidRPr="00C651F0" w14:paraId="2E269E1D" w14:textId="77777777" w:rsidTr="002B00D6">
        <w:trPr>
          <w:jc w:val="center"/>
        </w:trPr>
        <w:tc>
          <w:tcPr>
            <w:tcW w:w="3567" w:type="pct"/>
            <w:shd w:val="clear" w:color="auto" w:fill="auto"/>
            <w:vAlign w:val="center"/>
          </w:tcPr>
          <w:p w14:paraId="50989BD3"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 xml:space="preserve">Circulații și platforme pietonale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099EDA3A"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374.44</w:t>
            </w:r>
          </w:p>
        </w:tc>
      </w:tr>
      <w:tr w:rsidR="00C651F0" w:rsidRPr="00C651F0" w14:paraId="550B30D0" w14:textId="77777777" w:rsidTr="002B00D6">
        <w:trPr>
          <w:jc w:val="center"/>
        </w:trPr>
        <w:tc>
          <w:tcPr>
            <w:tcW w:w="3567" w:type="pct"/>
            <w:shd w:val="clear" w:color="auto" w:fill="auto"/>
            <w:vAlign w:val="center"/>
          </w:tcPr>
          <w:p w14:paraId="1A8C9D79"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hAnsi="Trebuchet MS" w:cs="Arial"/>
                <w:sz w:val="22"/>
                <w:szCs w:val="22"/>
              </w:rPr>
              <w:t xml:space="preserve">Platforme betonate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1F81E3C1"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25.00</w:t>
            </w:r>
          </w:p>
        </w:tc>
      </w:tr>
      <w:tr w:rsidR="00C651F0" w:rsidRPr="00C651F0" w14:paraId="5DD54B84" w14:textId="77777777" w:rsidTr="002B00D6">
        <w:trPr>
          <w:jc w:val="center"/>
        </w:trPr>
        <w:tc>
          <w:tcPr>
            <w:tcW w:w="3567" w:type="pct"/>
            <w:shd w:val="clear" w:color="auto" w:fill="auto"/>
            <w:vAlign w:val="center"/>
          </w:tcPr>
          <w:p w14:paraId="295C8344"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hAnsi="Trebuchet MS" w:cs="Arial"/>
                <w:sz w:val="22"/>
                <w:szCs w:val="22"/>
              </w:rPr>
              <w:t xml:space="preserve">Bazin de retentie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5D248A2A"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531.09</w:t>
            </w:r>
          </w:p>
        </w:tc>
      </w:tr>
      <w:tr w:rsidR="00C651F0" w:rsidRPr="00C651F0" w14:paraId="5314A30D" w14:textId="77777777" w:rsidTr="002B00D6">
        <w:trPr>
          <w:jc w:val="center"/>
        </w:trPr>
        <w:tc>
          <w:tcPr>
            <w:tcW w:w="3567" w:type="pct"/>
            <w:shd w:val="clear" w:color="auto" w:fill="auto"/>
            <w:vAlign w:val="center"/>
          </w:tcPr>
          <w:p w14:paraId="5ABEF41F" w14:textId="77777777" w:rsidR="00C651F0" w:rsidRPr="00C651F0" w:rsidRDefault="00C651F0" w:rsidP="002B00D6">
            <w:pPr>
              <w:pStyle w:val="Tabele"/>
              <w:spacing w:line="360" w:lineRule="auto"/>
              <w:jc w:val="both"/>
              <w:rPr>
                <w:rFonts w:ascii="Trebuchet MS" w:hAnsi="Trebuchet MS" w:cs="Arial"/>
                <w:sz w:val="22"/>
                <w:szCs w:val="22"/>
              </w:rPr>
            </w:pPr>
            <w:r w:rsidRPr="00C651F0">
              <w:rPr>
                <w:rFonts w:ascii="Trebuchet MS" w:hAnsi="Trebuchet MS" w:cs="Arial"/>
                <w:sz w:val="22"/>
                <w:szCs w:val="22"/>
              </w:rPr>
              <w:t xml:space="preserve">Suprafata teren investitii viitoare </w:t>
            </w:r>
            <w:r w:rsidRPr="00C651F0">
              <w:rPr>
                <w:rFonts w:ascii="Trebuchet MS" w:eastAsia="Calibri" w:hAnsi="Trebuchet MS" w:cs="Arial"/>
                <w:noProof w:val="0"/>
                <w:sz w:val="22"/>
                <w:szCs w:val="22"/>
                <w:lang w:val="en-US" w:eastAsia="it-IT"/>
              </w:rPr>
              <w:t>[</w:t>
            </w:r>
            <w:r w:rsidRPr="00C651F0">
              <w:rPr>
                <w:rFonts w:ascii="Trebuchet MS" w:eastAsia="Calibri" w:hAnsi="Trebuchet MS" w:cs="Arial"/>
                <w:noProof w:val="0"/>
                <w:sz w:val="22"/>
                <w:szCs w:val="22"/>
                <w:lang w:eastAsia="it-IT"/>
              </w:rPr>
              <w:t>m</w:t>
            </w:r>
            <w:r w:rsidRPr="00C651F0">
              <w:rPr>
                <w:rFonts w:ascii="Trebuchet MS" w:eastAsia="Calibri" w:hAnsi="Trebuchet MS" w:cs="Arial"/>
                <w:noProof w:val="0"/>
                <w:sz w:val="22"/>
                <w:szCs w:val="22"/>
                <w:vertAlign w:val="superscript"/>
                <w:lang w:eastAsia="it-IT"/>
              </w:rPr>
              <w:t>2</w:t>
            </w:r>
            <w:r w:rsidRPr="00C651F0">
              <w:rPr>
                <w:rFonts w:ascii="Trebuchet MS" w:eastAsia="Calibri" w:hAnsi="Trebuchet MS" w:cs="Arial"/>
                <w:noProof w:val="0"/>
                <w:sz w:val="22"/>
                <w:szCs w:val="22"/>
                <w:lang w:eastAsia="it-IT"/>
              </w:rPr>
              <w:t>]</w:t>
            </w:r>
          </w:p>
        </w:tc>
        <w:tc>
          <w:tcPr>
            <w:tcW w:w="1433" w:type="pct"/>
            <w:vAlign w:val="center"/>
          </w:tcPr>
          <w:p w14:paraId="6AA83C0D"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5.21</w:t>
            </w:r>
          </w:p>
        </w:tc>
      </w:tr>
      <w:tr w:rsidR="00C651F0" w:rsidRPr="00C651F0" w14:paraId="593092CC" w14:textId="77777777" w:rsidTr="002B00D6">
        <w:trPr>
          <w:jc w:val="center"/>
        </w:trPr>
        <w:tc>
          <w:tcPr>
            <w:tcW w:w="3567" w:type="pct"/>
            <w:shd w:val="clear" w:color="auto" w:fill="auto"/>
            <w:vAlign w:val="center"/>
          </w:tcPr>
          <w:p w14:paraId="59C00BE1"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Nr. Andocări tiruri</w:t>
            </w:r>
          </w:p>
        </w:tc>
        <w:tc>
          <w:tcPr>
            <w:tcW w:w="1433" w:type="pct"/>
            <w:vAlign w:val="center"/>
          </w:tcPr>
          <w:p w14:paraId="37948EA1"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16</w:t>
            </w:r>
          </w:p>
        </w:tc>
      </w:tr>
      <w:tr w:rsidR="00C651F0" w:rsidRPr="00C651F0" w14:paraId="2026258C" w14:textId="77777777" w:rsidTr="002B00D6">
        <w:trPr>
          <w:jc w:val="center"/>
        </w:trPr>
        <w:tc>
          <w:tcPr>
            <w:tcW w:w="3567" w:type="pct"/>
            <w:shd w:val="clear" w:color="auto" w:fill="auto"/>
            <w:vAlign w:val="center"/>
          </w:tcPr>
          <w:p w14:paraId="6A47B273" w14:textId="77777777" w:rsidR="00C651F0" w:rsidRPr="00C651F0" w:rsidRDefault="00C651F0" w:rsidP="002B00D6">
            <w:pPr>
              <w:pStyle w:val="Tabele"/>
              <w:spacing w:line="360" w:lineRule="auto"/>
              <w:jc w:val="both"/>
              <w:rPr>
                <w:rFonts w:ascii="Trebuchet MS" w:eastAsia="Calibri" w:hAnsi="Trebuchet MS" w:cs="Arial"/>
                <w:noProof w:val="0"/>
                <w:sz w:val="22"/>
                <w:szCs w:val="22"/>
                <w:lang w:eastAsia="it-IT"/>
              </w:rPr>
            </w:pPr>
            <w:r w:rsidRPr="00C651F0">
              <w:rPr>
                <w:rFonts w:ascii="Trebuchet MS" w:eastAsia="Calibri" w:hAnsi="Trebuchet MS" w:cs="Arial"/>
                <w:noProof w:val="0"/>
                <w:sz w:val="22"/>
                <w:szCs w:val="22"/>
                <w:lang w:eastAsia="it-IT"/>
              </w:rPr>
              <w:t>Nr. parcaje autovehicule</w:t>
            </w:r>
          </w:p>
        </w:tc>
        <w:tc>
          <w:tcPr>
            <w:tcW w:w="1433" w:type="pct"/>
            <w:vAlign w:val="center"/>
          </w:tcPr>
          <w:p w14:paraId="5B95E2AE" w14:textId="77777777" w:rsidR="00C651F0" w:rsidRPr="00C651F0" w:rsidRDefault="00C651F0" w:rsidP="002B00D6">
            <w:pPr>
              <w:pStyle w:val="Tabele"/>
              <w:spacing w:line="360" w:lineRule="auto"/>
              <w:jc w:val="center"/>
              <w:rPr>
                <w:rFonts w:ascii="Trebuchet MS" w:eastAsia="Calibri" w:hAnsi="Trebuchet MS" w:cs="Arial"/>
                <w:b/>
                <w:noProof w:val="0"/>
                <w:sz w:val="22"/>
                <w:szCs w:val="22"/>
              </w:rPr>
            </w:pPr>
            <w:r w:rsidRPr="00C651F0">
              <w:rPr>
                <w:rFonts w:ascii="Trebuchet MS" w:eastAsia="Calibri" w:hAnsi="Trebuchet MS" w:cs="Arial"/>
                <w:b/>
                <w:noProof w:val="0"/>
                <w:sz w:val="22"/>
                <w:szCs w:val="22"/>
              </w:rPr>
              <w:t>140</w:t>
            </w:r>
          </w:p>
        </w:tc>
      </w:tr>
    </w:tbl>
    <w:p w14:paraId="54B1B3A3" w14:textId="77777777" w:rsidR="00FD21E7" w:rsidRPr="00641668" w:rsidRDefault="00FD21E7" w:rsidP="00641668">
      <w:pPr>
        <w:widowControl w:val="0"/>
        <w:jc w:val="both"/>
        <w:rPr>
          <w:rFonts w:ascii="Trebuchet MS" w:hAnsi="Trebuchet MS" w:cs="Arial"/>
        </w:rPr>
      </w:pPr>
    </w:p>
    <w:p w14:paraId="4045498F" w14:textId="77777777" w:rsidR="00FD21E7" w:rsidRPr="00641668" w:rsidRDefault="00FD21E7" w:rsidP="00641668">
      <w:pPr>
        <w:widowControl w:val="0"/>
        <w:spacing w:after="0" w:line="240" w:lineRule="auto"/>
        <w:rPr>
          <w:rFonts w:ascii="Trebuchet MS" w:hAnsi="Trebuchet MS" w:cs="Arial"/>
        </w:rPr>
      </w:pPr>
      <w:r w:rsidRPr="00641668">
        <w:rPr>
          <w:rFonts w:ascii="Trebuchet MS" w:hAnsi="Trebuchet MS" w:cs="Arial"/>
          <w:b/>
          <w:lang w:val="it-IT"/>
        </w:rPr>
        <w:t>Asigurarea utilitatilor:</w:t>
      </w:r>
    </w:p>
    <w:p w14:paraId="039EA7C9" w14:textId="673DC8AF" w:rsidR="00641668" w:rsidRPr="00641668" w:rsidRDefault="00641668" w:rsidP="00641668">
      <w:pPr>
        <w:spacing w:after="0" w:line="240" w:lineRule="auto"/>
        <w:ind w:firstLine="630"/>
        <w:rPr>
          <w:rFonts w:ascii="Trebuchet MS" w:hAnsi="Trebuchet MS" w:cs="Arial"/>
        </w:rPr>
      </w:pPr>
      <w:r w:rsidRPr="00641668">
        <w:rPr>
          <w:rFonts w:ascii="Trebuchet MS" w:hAnsi="Trebuchet MS" w:cs="Arial"/>
        </w:rPr>
        <w:t>Alimentarea cu apa  se propune a se face de la 3 puturi forate echipate cu pompe submersibile. Prin intermediul pompelor submersibile (aferente puturilor) se va asigura necesarul de apa  pentru umplere</w:t>
      </w:r>
      <w:r>
        <w:rPr>
          <w:rFonts w:ascii="Trebuchet MS" w:hAnsi="Trebuchet MS" w:cs="Arial"/>
        </w:rPr>
        <w:t>a rezervoarelor de apa potabila</w:t>
      </w:r>
      <w:r w:rsidRPr="00641668">
        <w:rPr>
          <w:rFonts w:ascii="Trebuchet MS" w:hAnsi="Trebuchet MS" w:cs="Arial"/>
        </w:rPr>
        <w:t xml:space="preserve"> si incendiu.</w:t>
      </w:r>
    </w:p>
    <w:p w14:paraId="6618356B" w14:textId="56F0687D" w:rsidR="00641668" w:rsidRPr="00641668" w:rsidRDefault="00641668" w:rsidP="00641668">
      <w:pPr>
        <w:spacing w:after="0" w:line="240" w:lineRule="auto"/>
        <w:ind w:firstLine="630"/>
        <w:rPr>
          <w:rFonts w:ascii="Trebuchet MS" w:hAnsi="Trebuchet MS" w:cs="Arial"/>
        </w:rPr>
      </w:pPr>
      <w:r>
        <w:rPr>
          <w:rFonts w:ascii="Trebuchet MS" w:hAnsi="Trebuchet MS" w:cs="Arial"/>
        </w:rPr>
        <w:t xml:space="preserve"> Date despre foraje:</w:t>
      </w:r>
    </w:p>
    <w:p w14:paraId="49C626DB" w14:textId="77777777" w:rsidR="00641668" w:rsidRPr="00641668" w:rsidRDefault="00641668" w:rsidP="00641668">
      <w:pPr>
        <w:numPr>
          <w:ilvl w:val="0"/>
          <w:numId w:val="11"/>
        </w:numPr>
        <w:spacing w:after="0" w:line="240" w:lineRule="auto"/>
        <w:jc w:val="both"/>
        <w:rPr>
          <w:rFonts w:ascii="Trebuchet MS" w:hAnsi="Trebuchet MS" w:cs="Arial"/>
        </w:rPr>
      </w:pPr>
      <w:r w:rsidRPr="00641668">
        <w:rPr>
          <w:rFonts w:ascii="Trebuchet MS" w:hAnsi="Trebuchet MS" w:cs="Arial"/>
        </w:rPr>
        <w:t>Particularitati constructive pentru putul destinat uzului igienico-sanitar (FP1)</w:t>
      </w:r>
    </w:p>
    <w:p w14:paraId="51CD895B"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Adancimea de forare put = 50 m;</w:t>
      </w:r>
    </w:p>
    <w:p w14:paraId="551B542E"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Coordonate stereo70 prezumtive: X = 577270, Y = 332437</w:t>
      </w:r>
    </w:p>
    <w:p w14:paraId="147946AD"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lastRenderedPageBreak/>
        <w:t>Debit optim exploatabil al putului forat = 1,0 l/s;</w:t>
      </w:r>
    </w:p>
    <w:p w14:paraId="0B9905C9" w14:textId="77777777" w:rsidR="00641668" w:rsidRPr="00641668" w:rsidRDefault="00641668" w:rsidP="00641668">
      <w:pPr>
        <w:spacing w:after="0" w:line="240" w:lineRule="auto"/>
        <w:ind w:firstLine="630"/>
        <w:jc w:val="both"/>
        <w:rPr>
          <w:rFonts w:ascii="Trebuchet MS" w:hAnsi="Trebuchet MS" w:cs="Arial"/>
        </w:rPr>
      </w:pPr>
    </w:p>
    <w:p w14:paraId="087FA692" w14:textId="77777777" w:rsidR="00641668" w:rsidRPr="00641668" w:rsidRDefault="00641668" w:rsidP="00641668">
      <w:pPr>
        <w:numPr>
          <w:ilvl w:val="0"/>
          <w:numId w:val="11"/>
        </w:numPr>
        <w:spacing w:after="0" w:line="240" w:lineRule="auto"/>
        <w:jc w:val="both"/>
        <w:rPr>
          <w:rFonts w:ascii="Trebuchet MS" w:hAnsi="Trebuchet MS" w:cs="Arial"/>
        </w:rPr>
      </w:pPr>
      <w:r w:rsidRPr="00641668">
        <w:rPr>
          <w:rFonts w:ascii="Trebuchet MS" w:hAnsi="Trebuchet MS" w:cs="Arial"/>
        </w:rPr>
        <w:t>Particularitati constructive pentru puturilor destinate asigurarii rezervei intangibile de apa (FP2-3)</w:t>
      </w:r>
    </w:p>
    <w:p w14:paraId="2425EB82"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Adancimea de forare puturi = 25 m;</w:t>
      </w:r>
    </w:p>
    <w:p w14:paraId="5DC8A41B"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Coordonate stereo70 prezumtive:</w:t>
      </w:r>
    </w:p>
    <w:p w14:paraId="754C7D64"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FP2: X = 577271, Y = 332437</w:t>
      </w:r>
    </w:p>
    <w:p w14:paraId="12736083"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FP3: X = 577162, Y = 332470</w:t>
      </w:r>
    </w:p>
    <w:p w14:paraId="6F4A4CBE" w14:textId="77777777" w:rsidR="00641668" w:rsidRPr="00641668" w:rsidRDefault="00641668" w:rsidP="00641668">
      <w:pPr>
        <w:numPr>
          <w:ilvl w:val="1"/>
          <w:numId w:val="11"/>
        </w:numPr>
        <w:spacing w:after="0" w:line="240" w:lineRule="auto"/>
        <w:jc w:val="both"/>
        <w:rPr>
          <w:rFonts w:ascii="Trebuchet MS" w:hAnsi="Trebuchet MS" w:cs="Arial"/>
        </w:rPr>
      </w:pPr>
      <w:r w:rsidRPr="00641668">
        <w:rPr>
          <w:rFonts w:ascii="Trebuchet MS" w:hAnsi="Trebuchet MS" w:cs="Arial"/>
        </w:rPr>
        <w:t>Debit optim exploatabil al fiecarui put forat = 2,0 l/s;</w:t>
      </w:r>
    </w:p>
    <w:p w14:paraId="106EF5FC" w14:textId="77777777" w:rsidR="00641668" w:rsidRPr="00641668" w:rsidRDefault="00641668" w:rsidP="00641668">
      <w:pPr>
        <w:spacing w:after="0" w:line="240" w:lineRule="auto"/>
        <w:ind w:left="1710"/>
        <w:jc w:val="both"/>
        <w:rPr>
          <w:rFonts w:ascii="Trebuchet MS" w:hAnsi="Trebuchet MS" w:cs="Arial"/>
        </w:rPr>
      </w:pPr>
    </w:p>
    <w:p w14:paraId="0BDF79D3" w14:textId="5FE55EAC" w:rsidR="00641668" w:rsidRPr="00641668" w:rsidRDefault="00641668" w:rsidP="00641668">
      <w:pPr>
        <w:pStyle w:val="ListParagraph"/>
        <w:ind w:left="0" w:firstLine="900"/>
        <w:jc w:val="both"/>
        <w:rPr>
          <w:rFonts w:ascii="Trebuchet MS" w:hAnsi="Trebuchet MS" w:cs="Arial"/>
          <w:lang w:val="ro-RO"/>
        </w:rPr>
      </w:pPr>
      <w:r w:rsidRPr="00641668">
        <w:rPr>
          <w:rFonts w:ascii="Trebuchet MS" w:hAnsi="Trebuchet MS" w:cs="Arial"/>
          <w:lang w:val="ro-RO"/>
        </w:rPr>
        <w:t xml:space="preserve">Conductele de apa montate ingropat sunt din teava de polietilena de inalta densitate si se imbina prin fitinguri speciale sau prin termofuziune. Nu se admit imbinari prin fitinguri ingropate in pamant, ci numai in camine de vane. </w:t>
      </w:r>
    </w:p>
    <w:p w14:paraId="17514CC0" w14:textId="77777777" w:rsidR="00641668" w:rsidRPr="00641668" w:rsidRDefault="00641668" w:rsidP="00641668">
      <w:pPr>
        <w:spacing w:after="0" w:line="240" w:lineRule="auto"/>
        <w:jc w:val="both"/>
        <w:rPr>
          <w:rFonts w:ascii="Trebuchet MS" w:hAnsi="Trebuchet MS" w:cs="Arial"/>
          <w:u w:val="single"/>
        </w:rPr>
      </w:pPr>
      <w:r w:rsidRPr="00641668">
        <w:rPr>
          <w:rFonts w:ascii="Trebuchet MS" w:hAnsi="Trebuchet MS" w:cs="Arial"/>
          <w:u w:val="single"/>
        </w:rPr>
        <w:t xml:space="preserve">Inmagazinare apa : </w:t>
      </w:r>
    </w:p>
    <w:p w14:paraId="24FA24F6" w14:textId="77777777" w:rsidR="00641668" w:rsidRPr="00641668" w:rsidRDefault="00641668" w:rsidP="00641668">
      <w:pPr>
        <w:spacing w:after="0" w:line="240" w:lineRule="auto"/>
        <w:ind w:left="360"/>
        <w:jc w:val="both"/>
        <w:rPr>
          <w:rFonts w:ascii="Trebuchet MS" w:hAnsi="Trebuchet MS" w:cs="Arial"/>
        </w:rPr>
      </w:pPr>
      <w:r w:rsidRPr="00641668">
        <w:rPr>
          <w:rFonts w:ascii="Trebuchet MS" w:hAnsi="Trebuchet MS" w:cs="Arial"/>
        </w:rPr>
        <w:t xml:space="preserve">Rezerva utila de apa pentru incendiu, necesara functionarii instalatiilor de hidranti interiori, hidrantii exteriori si sprinklere, va fi inmagazinata intr-un rezervor suprateran, prefabricat din otel galvanizat. </w:t>
      </w:r>
    </w:p>
    <w:p w14:paraId="2B68C896" w14:textId="77777777" w:rsidR="00641668" w:rsidRPr="00641668" w:rsidRDefault="00641668" w:rsidP="00641668">
      <w:pPr>
        <w:spacing w:after="0" w:line="240" w:lineRule="auto"/>
        <w:ind w:firstLine="360"/>
        <w:jc w:val="both"/>
        <w:rPr>
          <w:rFonts w:ascii="Trebuchet MS" w:hAnsi="Trebuchet MS" w:cs="Arial"/>
        </w:rPr>
      </w:pPr>
      <w:r w:rsidRPr="00641668">
        <w:rPr>
          <w:rFonts w:ascii="Trebuchet MS" w:hAnsi="Trebuchet MS" w:cs="Arial"/>
        </w:rPr>
        <w:t>Volumul total de apa, necesar stingerii incendiilor, este dat de suma volumelor utile prevazute in cadrul rezervorului de apa, aferente instalatiilor de hidranti interiori, hidranti exteriori si sprinklere, astfel:</w:t>
      </w:r>
    </w:p>
    <w:p w14:paraId="6DE3E673" w14:textId="77777777" w:rsidR="00641668" w:rsidRPr="00641668" w:rsidRDefault="00641668" w:rsidP="00641668">
      <w:pPr>
        <w:pStyle w:val="ListParagraph"/>
        <w:numPr>
          <w:ilvl w:val="0"/>
          <w:numId w:val="12"/>
        </w:numPr>
        <w:autoSpaceDN w:val="0"/>
        <w:jc w:val="both"/>
        <w:rPr>
          <w:rFonts w:ascii="Trebuchet MS" w:hAnsi="Trebuchet MS" w:cs="Arial"/>
          <w:lang w:val="ro-RO"/>
        </w:rPr>
      </w:pPr>
      <w:r w:rsidRPr="00641668">
        <w:rPr>
          <w:rFonts w:ascii="Trebuchet MS" w:hAnsi="Trebuchet MS" w:cs="Arial"/>
          <w:lang w:val="ro-RO"/>
        </w:rPr>
        <w:t>Volumul de apa total, hidranti interiori si exteriori:                     343 m</w:t>
      </w:r>
      <w:r w:rsidRPr="00641668">
        <w:rPr>
          <w:rFonts w:ascii="Trebuchet MS" w:hAnsi="Trebuchet MS" w:cs="Arial"/>
          <w:vertAlign w:val="superscript"/>
          <w:lang w:val="ro-RO"/>
        </w:rPr>
        <w:t>3.</w:t>
      </w:r>
    </w:p>
    <w:p w14:paraId="5B0CC050" w14:textId="77777777" w:rsidR="00641668" w:rsidRPr="00641668" w:rsidRDefault="00641668" w:rsidP="00641668">
      <w:pPr>
        <w:pStyle w:val="ListParagraph"/>
        <w:numPr>
          <w:ilvl w:val="0"/>
          <w:numId w:val="12"/>
        </w:numPr>
        <w:autoSpaceDN w:val="0"/>
        <w:jc w:val="both"/>
        <w:rPr>
          <w:rFonts w:ascii="Trebuchet MS" w:hAnsi="Trebuchet MS" w:cs="Arial"/>
          <w:lang w:val="ro-RO"/>
        </w:rPr>
      </w:pPr>
      <w:r w:rsidRPr="00641668">
        <w:rPr>
          <w:rFonts w:ascii="Trebuchet MS" w:hAnsi="Trebuchet MS" w:cs="Arial"/>
          <w:lang w:val="ro-RO"/>
        </w:rPr>
        <w:t>Volumul de apa total, instalatii sprinklere:                                 521 m</w:t>
      </w:r>
      <w:r w:rsidRPr="00641668">
        <w:rPr>
          <w:rFonts w:ascii="Trebuchet MS" w:hAnsi="Trebuchet MS" w:cs="Arial"/>
          <w:vertAlign w:val="superscript"/>
          <w:lang w:val="ro-RO"/>
        </w:rPr>
        <w:t>3.</w:t>
      </w:r>
    </w:p>
    <w:p w14:paraId="133AA4B1" w14:textId="77777777" w:rsidR="00641668" w:rsidRPr="00641668" w:rsidRDefault="00641668" w:rsidP="00641668">
      <w:pPr>
        <w:spacing w:after="0" w:line="240" w:lineRule="auto"/>
        <w:ind w:firstLine="360"/>
        <w:jc w:val="both"/>
        <w:rPr>
          <w:rFonts w:ascii="Trebuchet MS" w:hAnsi="Trebuchet MS" w:cs="Arial"/>
        </w:rPr>
      </w:pPr>
      <w:r w:rsidRPr="00641668">
        <w:rPr>
          <w:rFonts w:ascii="Trebuchet MS" w:hAnsi="Trebuchet MS" w:cs="Arial"/>
        </w:rPr>
        <w:t>Volumul total de apa (864 m3), necesar instalatiilor de stingere cu sprinklere si instalatiilor de stingere cu hidranti interiori/exteriori, va fi inmagazinat intr-un rezervor cu capacitatea minim utila de 903 m</w:t>
      </w:r>
      <w:r w:rsidRPr="00641668">
        <w:rPr>
          <w:rFonts w:ascii="Trebuchet MS" w:hAnsi="Trebuchet MS" w:cs="Arial"/>
          <w:vertAlign w:val="superscript"/>
        </w:rPr>
        <w:t>3.</w:t>
      </w:r>
    </w:p>
    <w:p w14:paraId="4BCCD5CB" w14:textId="77777777" w:rsidR="00641668" w:rsidRPr="00641668" w:rsidRDefault="00641668" w:rsidP="00641668">
      <w:pPr>
        <w:pStyle w:val="al"/>
        <w:shd w:val="clear" w:color="auto" w:fill="FFFFFF"/>
        <w:spacing w:before="0" w:beforeAutospacing="0" w:after="0" w:afterAutospacing="0"/>
        <w:jc w:val="both"/>
        <w:rPr>
          <w:rFonts w:ascii="Trebuchet MS" w:hAnsi="Trebuchet MS" w:cs="Arial"/>
          <w:b/>
          <w:sz w:val="22"/>
          <w:szCs w:val="22"/>
          <w:lang w:val="ro-RO" w:eastAsia="it-IT"/>
        </w:rPr>
      </w:pPr>
      <w:r w:rsidRPr="00641668">
        <w:rPr>
          <w:rFonts w:ascii="Trebuchet MS" w:hAnsi="Trebuchet MS" w:cs="Arial"/>
          <w:b/>
          <w:sz w:val="22"/>
          <w:szCs w:val="22"/>
          <w:lang w:val="ro-RO" w:eastAsia="it-IT"/>
        </w:rPr>
        <w:t>Evacuare ape menajere</w:t>
      </w:r>
    </w:p>
    <w:p w14:paraId="0C32AF21"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Apele uzate menajere colectate de la obiectele sanitare se evacuează gravitaţional, prin curgere liberă, la reţeaua de canalizare care se va executa în incintă. Apele astfel colectate se vor directiona catre un bazin vidanjabil avand o capaciatate de 89.6m</w:t>
      </w:r>
      <w:r w:rsidRPr="00641668">
        <w:rPr>
          <w:rFonts w:ascii="Trebuchet MS" w:hAnsi="Trebuchet MS"/>
          <w:sz w:val="22"/>
          <w:szCs w:val="22"/>
          <w:vertAlign w:val="superscript"/>
        </w:rPr>
        <w:t xml:space="preserve">3 </w:t>
      </w:r>
    </w:p>
    <w:p w14:paraId="0F754B6D"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Condensul provenit de la aparatele de climatizare se va prelua prin conducte din PP şi se va dirija spre coloanele de ape uzate. Racordarea acestor conducte  se va face prin sifonare.</w:t>
      </w:r>
    </w:p>
    <w:p w14:paraId="21DB3E2F"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Apele uzate scurse accidental pe pardoseală se vor colecta prin intermediul sifoanelor de pardoseală.</w:t>
      </w:r>
    </w:p>
    <w:p w14:paraId="72ED63A4"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Conductele de legătură ale obiectelor sanitare, coloanele şi conductele orizontale colectoare a apelor uzate menajere, se vor executa cu tuburi şi piese de legătură din polipropilenă (PP).</w:t>
      </w:r>
    </w:p>
    <w:p w14:paraId="1814913A" w14:textId="77777777" w:rsidR="00641668" w:rsidRPr="00641668" w:rsidRDefault="00641668" w:rsidP="00641668">
      <w:pPr>
        <w:spacing w:after="0" w:line="240" w:lineRule="auto"/>
        <w:ind w:right="-130" w:firstLine="360"/>
        <w:jc w:val="both"/>
        <w:rPr>
          <w:rFonts w:ascii="Trebuchet MS" w:hAnsi="Trebuchet MS" w:cs="Arial"/>
        </w:rPr>
      </w:pPr>
      <w:r w:rsidRPr="00641668">
        <w:rPr>
          <w:rFonts w:ascii="Trebuchet MS" w:hAnsi="Trebuchet MS" w:cs="Arial"/>
        </w:rPr>
        <w:t xml:space="preserve">Instalaţiile interioare de canalizare a apelor uzate menajere se racordează la reţeaua exterioară de canalizare din incintă, prin intermediul căminelor de racord. Conductele aferente retelei de apa uzata menajera vor fi din policlorura de vinil, tip PVC-KG, cu diametre de 110mm, cu lungimea totala de aproximativ 190m. </w:t>
      </w:r>
    </w:p>
    <w:p w14:paraId="68142147" w14:textId="77777777" w:rsidR="00641668" w:rsidRPr="00641668" w:rsidRDefault="00641668" w:rsidP="00641668">
      <w:pPr>
        <w:pStyle w:val="al"/>
        <w:shd w:val="clear" w:color="auto" w:fill="FFFFFF"/>
        <w:spacing w:before="0" w:beforeAutospacing="0" w:after="0" w:afterAutospacing="0"/>
        <w:jc w:val="both"/>
        <w:rPr>
          <w:rFonts w:ascii="Trebuchet MS" w:hAnsi="Trebuchet MS" w:cs="Arial"/>
          <w:b/>
          <w:sz w:val="22"/>
          <w:szCs w:val="22"/>
          <w:lang w:val="ro-RO" w:eastAsia="it-IT"/>
        </w:rPr>
      </w:pPr>
      <w:r w:rsidRPr="00641668">
        <w:rPr>
          <w:rFonts w:ascii="Trebuchet MS" w:hAnsi="Trebuchet MS" w:cs="Arial"/>
          <w:b/>
          <w:sz w:val="22"/>
          <w:szCs w:val="22"/>
          <w:lang w:val="ro-RO" w:eastAsia="it-IT"/>
        </w:rPr>
        <w:t>Evacuare ape pluviale</w:t>
      </w:r>
    </w:p>
    <w:p w14:paraId="674D9E5F"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Instalatiile de canalizare a apelor meteorice (pluviale) asigura preluarea acestor ape prin doua retele separate si anume: una care preia apele pluviale de pe cladire (invelitoare) si una care preia apele pluviale de pe platforma si parcari.</w:t>
      </w:r>
    </w:p>
    <w:p w14:paraId="27C18CD6"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Pentru colectarea si evacuarea apelor pluviale de pe invelitoarea cladirii se va folosi sistemul de drenare sub presiune pentru acoperisuri DYKA, care este bazat pe un sistem de aspiratie cu presiune negativa. Sistemul este compus din receptori de terasa, tevi si fitinguri. Sistemul este compus din colectoare orizontale montate cu panta 0,00 care vor prelua receptorii si coloane verticale cu deversare in canalizarea exterioara. Se vor prevedea mufe antifoc pentru tronsoanele de conducta ce traverseaza pereti cu rezistenta la foc.</w:t>
      </w:r>
    </w:p>
    <w:p w14:paraId="4744BDEA"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 xml:space="preserve">Apele pluviale de pe invelitoare se vor evacua gravitational la reteaua exterioara de canalizare din incinta, prin intermediul caminelor de racord, dupa care vor fi directionate catre bazinul de retentie ape pluviale. </w:t>
      </w:r>
    </w:p>
    <w:p w14:paraId="3336A17C"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 xml:space="preserve">Reteaua de canalizare pluviala este separata de reteaua de canalizare a apelor uzate menajere, deoarece in cazul unor ploi cu intensitate mare, chiar daca sunt de scurta durata, in </w:t>
      </w:r>
      <w:r w:rsidRPr="00641668">
        <w:rPr>
          <w:rFonts w:ascii="Trebuchet MS" w:hAnsi="Trebuchet MS"/>
          <w:sz w:val="22"/>
          <w:szCs w:val="22"/>
        </w:rPr>
        <w:lastRenderedPageBreak/>
        <w:t>conductele de canalizare apelor meteorice regimul de curgere este sub presiune si orice legatura intre aceste conducte si reteaua de canalizare apelor uzate menajere ar duce la inundarea cladirii prin obiectele sanitare.</w:t>
      </w:r>
    </w:p>
    <w:p w14:paraId="51DDE5F7"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 xml:space="preserve">Instalatiile interioare de canalizare pluviala se racordeaza la reteaua exterioara de canalizare din incinta, prin intermediul caminelor de racord, dupa care vor fi directionate catre bazinul de retentie ape pluviale. </w:t>
      </w:r>
    </w:p>
    <w:p w14:paraId="48CC1F5A" w14:textId="77777777" w:rsidR="00641668" w:rsidRPr="00641668" w:rsidRDefault="00641668" w:rsidP="00641668">
      <w:pPr>
        <w:pStyle w:val="Anormal1"/>
        <w:spacing w:line="240" w:lineRule="auto"/>
        <w:ind w:firstLine="720"/>
        <w:rPr>
          <w:rFonts w:ascii="Trebuchet MS" w:hAnsi="Trebuchet MS"/>
          <w:sz w:val="22"/>
          <w:szCs w:val="22"/>
        </w:rPr>
      </w:pPr>
      <w:r w:rsidRPr="00641668">
        <w:rPr>
          <w:rFonts w:ascii="Trebuchet MS" w:hAnsi="Trebuchet MS"/>
          <w:sz w:val="22"/>
          <w:szCs w:val="22"/>
        </w:rPr>
        <w:t>Apele de pe suprafetele betonate si parcaje sunt preluate cu ajutorul rigolelor si a gurilor de scurgere si directionate printr-o retea de canalizare, separata de celelalte retele, catre separatorul de hidrocarburi montat ingropat. Apa rezultata de la separatorul de hidrocarburi este directionat catre bazinul de retentie. Apa va fi utilizata pentru irigatii.</w:t>
      </w:r>
    </w:p>
    <w:p w14:paraId="59DBABBE" w14:textId="77777777" w:rsidR="00641668" w:rsidRPr="00641668" w:rsidRDefault="00641668" w:rsidP="00641668">
      <w:pPr>
        <w:pStyle w:val="Anormal1"/>
        <w:spacing w:line="240" w:lineRule="auto"/>
        <w:ind w:firstLine="720"/>
        <w:rPr>
          <w:rFonts w:ascii="Trebuchet MS" w:hAnsi="Trebuchet MS"/>
          <w:sz w:val="22"/>
          <w:szCs w:val="22"/>
          <w:lang w:eastAsia="en-US"/>
        </w:rPr>
      </w:pPr>
      <w:r w:rsidRPr="00641668">
        <w:rPr>
          <w:rFonts w:ascii="Trebuchet MS" w:hAnsi="Trebuchet MS"/>
          <w:sz w:val="22"/>
          <w:szCs w:val="22"/>
        </w:rPr>
        <w:t>Tuburile de canalizare se pozeaza in sant la adâncime variabila, respectând adâncimea de inghet, pe un pat de nisip de 15 cm grosime (conform STAS 816/80) pentru a asigura stabilitatea in plan a tubului. Pe reteaua de canalizare se prevad camine de vizitare in aliniament si la schimbare de directie. Conductele aferente retelei de apa uzata pluviala vor fi din policlorura de vinil, tip PVC-KG, cu diametrele cuprinse intre 110mm si 630mm, cu lungimea totala de aproximativ 1100m.</w:t>
      </w:r>
    </w:p>
    <w:p w14:paraId="5A563866" w14:textId="77777777" w:rsidR="00FD21E7" w:rsidRPr="008907B9" w:rsidRDefault="00FD21E7" w:rsidP="00FD21E7">
      <w:pPr>
        <w:widowControl w:val="0"/>
        <w:spacing w:after="0"/>
        <w:jc w:val="both"/>
        <w:rPr>
          <w:rFonts w:ascii="Trebuchet MS" w:eastAsia="Times New Roman" w:hAnsi="Trebuchet MS" w:cs="Arial"/>
          <w:b/>
          <w:lang w:eastAsia="ro-RO"/>
        </w:rPr>
      </w:pPr>
    </w:p>
    <w:p w14:paraId="38BE8430" w14:textId="77777777" w:rsidR="00FD21E7" w:rsidRPr="008907B9" w:rsidRDefault="00FD21E7" w:rsidP="00FD21E7">
      <w:pPr>
        <w:widowControl w:val="0"/>
        <w:spacing w:after="0"/>
        <w:jc w:val="both"/>
        <w:rPr>
          <w:rFonts w:ascii="Trebuchet MS" w:eastAsia="Calibri" w:hAnsi="Trebuchet MS" w:cs="Arial"/>
          <w:lang w:val="it-IT"/>
        </w:rPr>
      </w:pPr>
      <w:r w:rsidRPr="008907B9">
        <w:rPr>
          <w:rFonts w:ascii="Trebuchet MS" w:hAnsi="Trebuchet MS" w:cs="Arial"/>
          <w:i/>
          <w:lang w:val="it-IT"/>
        </w:rPr>
        <w:t>1.2. Cumularea cu alte proiecte:</w:t>
      </w:r>
      <w:r w:rsidRPr="008907B9">
        <w:rPr>
          <w:rFonts w:ascii="Trebuchet MS" w:hAnsi="Trebuchet MS" w:cs="Arial"/>
          <w:lang w:val="it-IT"/>
        </w:rPr>
        <w:t xml:space="preserve"> hale existente in zona</w:t>
      </w:r>
    </w:p>
    <w:p w14:paraId="7FE1E4D3" w14:textId="77777777" w:rsidR="00FD21E7" w:rsidRPr="008907B9" w:rsidRDefault="00FD21E7" w:rsidP="00FD21E7">
      <w:pPr>
        <w:widowControl w:val="0"/>
        <w:spacing w:after="0"/>
        <w:jc w:val="both"/>
        <w:rPr>
          <w:rFonts w:ascii="Trebuchet MS" w:hAnsi="Trebuchet MS" w:cs="Arial"/>
          <w:lang w:val="it-IT"/>
        </w:rPr>
      </w:pPr>
      <w:r w:rsidRPr="008907B9">
        <w:rPr>
          <w:rFonts w:ascii="Trebuchet MS" w:hAnsi="Trebuchet MS" w:cs="Arial"/>
          <w:i/>
          <w:lang w:val="it-IT"/>
        </w:rPr>
        <w:t xml:space="preserve">1.3. Utilizarea resurselor naturale: </w:t>
      </w:r>
      <w:r w:rsidRPr="008907B9">
        <w:rPr>
          <w:rFonts w:ascii="Trebuchet MS" w:hAnsi="Trebuchet MS" w:cs="Arial"/>
          <w:lang w:val="it-IT"/>
        </w:rPr>
        <w:t xml:space="preserve">nu este cazul. </w:t>
      </w:r>
    </w:p>
    <w:p w14:paraId="1814661F" w14:textId="77777777" w:rsidR="00FD21E7" w:rsidRPr="008907B9" w:rsidRDefault="00FD21E7" w:rsidP="00FD21E7">
      <w:pPr>
        <w:widowControl w:val="0"/>
        <w:spacing w:after="0"/>
        <w:jc w:val="both"/>
        <w:rPr>
          <w:rFonts w:ascii="Trebuchet MS" w:hAnsi="Trebuchet MS" w:cs="Arial"/>
          <w:i/>
          <w:lang w:val="it-IT"/>
        </w:rPr>
      </w:pPr>
      <w:r w:rsidRPr="008907B9">
        <w:rPr>
          <w:rFonts w:ascii="Trebuchet MS" w:hAnsi="Trebuchet MS" w:cs="Arial"/>
          <w:i/>
          <w:lang w:val="it-IT"/>
        </w:rPr>
        <w:t>1.4. Productia de deseuri:</w:t>
      </w:r>
    </w:p>
    <w:p w14:paraId="619E634A" w14:textId="77777777" w:rsidR="00FD21E7" w:rsidRPr="008907B9" w:rsidRDefault="00FD21E7" w:rsidP="00FD21E7">
      <w:pPr>
        <w:widowControl w:val="0"/>
        <w:spacing w:after="0"/>
        <w:ind w:left="360"/>
        <w:jc w:val="both"/>
        <w:rPr>
          <w:rFonts w:ascii="Trebuchet MS" w:hAnsi="Trebuchet MS" w:cs="Arial"/>
          <w:lang w:val="it-IT"/>
        </w:rPr>
      </w:pPr>
      <w:r w:rsidRPr="008907B9">
        <w:rPr>
          <w:rFonts w:ascii="Trebuchet MS" w:hAnsi="Trebuchet MS" w:cs="Arial"/>
          <w:lang w:val="it-IT"/>
        </w:rPr>
        <w:t>Deseurile generate pe perioada de construire vor fi colectate separat intr-un spatiu special amenajat si eliminate sau valorificate, dupa caz, prin operatori autorizati.</w:t>
      </w:r>
    </w:p>
    <w:p w14:paraId="1453F849" w14:textId="77777777" w:rsidR="00FD21E7" w:rsidRPr="008907B9" w:rsidRDefault="00FD21E7" w:rsidP="00FD21E7">
      <w:pPr>
        <w:widowControl w:val="0"/>
        <w:autoSpaceDE w:val="0"/>
        <w:autoSpaceDN w:val="0"/>
        <w:adjustRightInd w:val="0"/>
        <w:spacing w:after="0"/>
        <w:jc w:val="both"/>
        <w:rPr>
          <w:rFonts w:ascii="Trebuchet MS" w:hAnsi="Trebuchet MS" w:cs="Arial"/>
          <w:shd w:val="clear" w:color="auto" w:fill="FFFFFF"/>
          <w:lang w:val="en-US"/>
        </w:rPr>
      </w:pPr>
      <w:r w:rsidRPr="008907B9">
        <w:rPr>
          <w:rFonts w:ascii="Trebuchet MS" w:hAnsi="Trebuchet MS" w:cs="Arial"/>
          <w:lang w:val="it-IT"/>
        </w:rPr>
        <w:t xml:space="preserve">       In perioada de functionare, deseurile vor fi colectate separat intr-un spatiu special amenajat</w:t>
      </w:r>
      <w:r w:rsidRPr="008907B9">
        <w:rPr>
          <w:rFonts w:ascii="Trebuchet MS" w:hAnsi="Trebuchet MS" w:cs="Arial"/>
        </w:rPr>
        <w:t>, de unde vor fi preluate operatori economici autorizati, pe baza de contract.</w:t>
      </w:r>
    </w:p>
    <w:p w14:paraId="7468B94C" w14:textId="77777777"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lang w:val="it-IT"/>
        </w:rPr>
        <w:t xml:space="preserve">       Deseurile produse vor fi predate agentilor economici specializati in eliminarea / valorificarea lor.  </w:t>
      </w:r>
    </w:p>
    <w:p w14:paraId="70997BF6" w14:textId="77777777" w:rsidR="00FD21E7" w:rsidRPr="008907B9" w:rsidRDefault="00FD21E7" w:rsidP="00FD21E7">
      <w:pPr>
        <w:widowControl w:val="0"/>
        <w:spacing w:after="0"/>
        <w:jc w:val="both"/>
        <w:rPr>
          <w:rFonts w:ascii="Trebuchet MS" w:hAnsi="Trebuchet MS" w:cs="Arial"/>
          <w:lang w:val="it-IT"/>
        </w:rPr>
      </w:pPr>
      <w:r w:rsidRPr="008907B9">
        <w:rPr>
          <w:rFonts w:ascii="Trebuchet MS" w:hAnsi="Trebuchet MS" w:cs="Arial"/>
          <w:i/>
          <w:lang w:val="it-IT"/>
        </w:rPr>
        <w:t xml:space="preserve">1.5. Emisii poluante, zgomot si alte surse de disconfort: </w:t>
      </w:r>
      <w:r w:rsidRPr="008907B9">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4B35872D" w14:textId="77777777" w:rsidR="00FD21E7" w:rsidRPr="008907B9" w:rsidRDefault="00FD21E7" w:rsidP="00FD21E7">
      <w:pPr>
        <w:widowControl w:val="0"/>
        <w:spacing w:after="0"/>
        <w:jc w:val="both"/>
        <w:rPr>
          <w:rFonts w:ascii="Trebuchet MS" w:hAnsi="Trebuchet MS" w:cs="Arial"/>
          <w:b/>
          <w:lang w:val="it-IT"/>
        </w:rPr>
      </w:pPr>
      <w:r w:rsidRPr="008907B9">
        <w:rPr>
          <w:rFonts w:ascii="Trebuchet MS" w:hAnsi="Trebuchet MS" w:cs="Arial"/>
          <w:lang w:val="it-IT"/>
        </w:rPr>
        <w:t xml:space="preserve">       </w:t>
      </w:r>
      <w:r w:rsidRPr="008907B9">
        <w:rPr>
          <w:rFonts w:ascii="Trebuchet MS" w:hAnsi="Trebuchet MS" w:cs="Arial"/>
          <w:b/>
          <w:lang w:val="it-IT"/>
        </w:rPr>
        <w:t>Masuri pentru limitarea emisiilor de poluanti in aer si zgomotului:</w:t>
      </w:r>
    </w:p>
    <w:p w14:paraId="5F8F9818" w14:textId="77777777" w:rsidR="00FD21E7" w:rsidRPr="008907B9" w:rsidRDefault="00FD21E7" w:rsidP="00FD21E7">
      <w:pPr>
        <w:widowControl w:val="0"/>
        <w:spacing w:after="0"/>
        <w:jc w:val="both"/>
        <w:rPr>
          <w:rFonts w:ascii="Trebuchet MS" w:hAnsi="Trebuchet MS" w:cs="Arial"/>
          <w:lang w:val="en-US"/>
        </w:rPr>
      </w:pPr>
      <w:r w:rsidRPr="008907B9">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22CACD40" w14:textId="77777777" w:rsidR="00FD21E7" w:rsidRPr="008907B9" w:rsidRDefault="00FD21E7" w:rsidP="00FD21E7">
      <w:pPr>
        <w:widowControl w:val="0"/>
        <w:spacing w:after="0"/>
        <w:jc w:val="both"/>
        <w:rPr>
          <w:rFonts w:ascii="Trebuchet MS" w:hAnsi="Trebuchet MS" w:cs="Arial"/>
        </w:rPr>
      </w:pPr>
      <w:r w:rsidRPr="008907B9">
        <w:rPr>
          <w:rFonts w:ascii="Trebuchet MS" w:hAnsi="Trebuchet MS" w:cs="Arial"/>
        </w:rPr>
        <w:t>Nivelul de zgomot rezultat in perioada de functionare se va incadra in limitele admise pentru functiunea existenta  in zona, conform SR 10009/2017.</w:t>
      </w:r>
    </w:p>
    <w:p w14:paraId="5930E5BE" w14:textId="77777777" w:rsidR="00FD21E7" w:rsidRPr="008907B9" w:rsidRDefault="00FD21E7" w:rsidP="00FD21E7">
      <w:pPr>
        <w:widowControl w:val="0"/>
        <w:spacing w:after="0"/>
        <w:jc w:val="both"/>
        <w:rPr>
          <w:rFonts w:ascii="Trebuchet MS" w:hAnsi="Trebuchet MS" w:cs="Arial"/>
        </w:rPr>
      </w:pPr>
      <w:r w:rsidRPr="008907B9">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43EA8D87" w14:textId="77777777" w:rsidR="00FD21E7" w:rsidRPr="008907B9" w:rsidRDefault="00FD21E7" w:rsidP="00FD21E7">
      <w:pPr>
        <w:widowControl w:val="0"/>
        <w:spacing w:after="0"/>
        <w:jc w:val="both"/>
        <w:rPr>
          <w:rFonts w:ascii="Trebuchet MS" w:hAnsi="Trebuchet MS" w:cs="Arial"/>
          <w:lang w:val="it-IT"/>
        </w:rPr>
      </w:pPr>
      <w:r w:rsidRPr="008907B9">
        <w:rPr>
          <w:rFonts w:ascii="Trebuchet MS" w:hAnsi="Trebuchet MS" w:cs="Arial"/>
          <w:b/>
          <w:lang w:val="it-IT"/>
        </w:rPr>
        <w:t>2. Localizarea proiectului:</w:t>
      </w:r>
      <w:r w:rsidRPr="008907B9">
        <w:rPr>
          <w:rFonts w:ascii="Trebuchet MS" w:hAnsi="Trebuchet MS" w:cs="Arial"/>
          <w:lang w:val="it-IT"/>
        </w:rPr>
        <w:t xml:space="preserve"> </w:t>
      </w:r>
    </w:p>
    <w:p w14:paraId="18445647" w14:textId="304612B5" w:rsidR="00FD21E7" w:rsidRPr="008907B9" w:rsidRDefault="00FD21E7" w:rsidP="00FD21E7">
      <w:pPr>
        <w:widowControl w:val="0"/>
        <w:spacing w:after="0"/>
        <w:jc w:val="both"/>
        <w:rPr>
          <w:rFonts w:ascii="Trebuchet MS" w:hAnsi="Trebuchet MS" w:cs="Arial"/>
          <w:b/>
        </w:rPr>
      </w:pPr>
      <w:r w:rsidRPr="008907B9">
        <w:rPr>
          <w:rFonts w:ascii="Trebuchet MS" w:hAnsi="Trebuchet MS" w:cs="Arial"/>
        </w:rPr>
        <w:t xml:space="preserve">2.1. Utilizarea existentă a terenului: </w:t>
      </w:r>
      <w:r w:rsidRPr="008907B9">
        <w:rPr>
          <w:rFonts w:ascii="Trebuchet MS" w:hAnsi="Trebuchet MS" w:cs="Arial"/>
          <w:b/>
        </w:rPr>
        <w:t xml:space="preserve">Conform CU </w:t>
      </w:r>
      <w:r w:rsidR="00AA75A3">
        <w:rPr>
          <w:rFonts w:ascii="Trebuchet MS" w:hAnsi="Trebuchet MS" w:cs="Arial"/>
          <w:b/>
        </w:rPr>
        <w:t>172/29.05.2023</w:t>
      </w:r>
      <w:r w:rsidRPr="008907B9">
        <w:rPr>
          <w:rFonts w:ascii="Trebuchet MS" w:hAnsi="Trebuchet MS" w:cs="Arial"/>
          <w:b/>
        </w:rPr>
        <w:t xml:space="preserve">, </w:t>
      </w:r>
      <w:r w:rsidRPr="008907B9">
        <w:rPr>
          <w:rFonts w:ascii="Trebuchet MS" w:hAnsi="Trebuchet MS" w:cs="Arial"/>
          <w:b/>
          <w:bCs/>
        </w:rPr>
        <w:t xml:space="preserve">emise de Primăria orașului Chitila si a PUG reactualizat si aprobat cu HCL 21/14.02.2019 terenul este situat in UTR A1 subzona unitatilor predominant industriale; </w:t>
      </w:r>
      <w:r w:rsidRPr="008907B9">
        <w:rPr>
          <w:rFonts w:ascii="Trebuchet MS" w:hAnsi="Trebuchet MS" w:cs="Arial"/>
          <w:b/>
        </w:rPr>
        <w:t xml:space="preserve"> </w:t>
      </w:r>
    </w:p>
    <w:p w14:paraId="10AE9A4B" w14:textId="77777777" w:rsidR="00FD21E7" w:rsidRPr="008907B9" w:rsidRDefault="00FD21E7" w:rsidP="00FD21E7">
      <w:pPr>
        <w:widowControl w:val="0"/>
        <w:spacing w:after="0"/>
        <w:jc w:val="both"/>
        <w:rPr>
          <w:rFonts w:ascii="Trebuchet MS" w:eastAsia="Times New Roman" w:hAnsi="Trebuchet MS" w:cs="Arial"/>
          <w:b/>
          <w:lang w:eastAsia="ro-RO"/>
        </w:rPr>
      </w:pPr>
      <w:r w:rsidRPr="008907B9">
        <w:rPr>
          <w:rFonts w:ascii="Trebuchet MS" w:hAnsi="Trebuchet MS" w:cs="Arial"/>
          <w:b/>
        </w:rPr>
        <w:t>indicatorii urbanistici aprobati pentru UTR A1 sunt: POT max. = 60%, CUT volumetric maxim ( mc/mp teren ) = 9, H max. = 20,00 m.; Spatii verzi min. = 20%</w:t>
      </w:r>
      <w:r w:rsidRPr="008907B9">
        <w:rPr>
          <w:rFonts w:ascii="Trebuchet MS" w:hAnsi="Trebuchet MS" w:cs="Arial"/>
          <w:b/>
          <w:bCs/>
          <w:i/>
        </w:rPr>
        <w:t xml:space="preserve">, </w:t>
      </w:r>
    </w:p>
    <w:p w14:paraId="1561E114" w14:textId="77777777" w:rsidR="00FD21E7" w:rsidRPr="008907B9" w:rsidRDefault="00FD21E7" w:rsidP="00FD21E7">
      <w:pPr>
        <w:widowControl w:val="0"/>
        <w:spacing w:after="0"/>
        <w:jc w:val="both"/>
        <w:rPr>
          <w:rFonts w:ascii="Trebuchet MS" w:eastAsia="Calibri" w:hAnsi="Trebuchet MS" w:cs="Arial"/>
          <w:lang w:val="en-US"/>
        </w:rPr>
      </w:pPr>
      <w:r w:rsidRPr="008907B9">
        <w:rPr>
          <w:rFonts w:ascii="Trebuchet MS" w:hAnsi="Trebuchet MS" w:cs="Arial"/>
          <w:lang w:val="it-IT"/>
        </w:rPr>
        <w:t xml:space="preserve">2.2. </w:t>
      </w:r>
      <w:r w:rsidRPr="008907B9">
        <w:rPr>
          <w:rFonts w:ascii="Trebuchet MS" w:hAnsi="Trebuchet MS" w:cs="Arial"/>
        </w:rPr>
        <w:t>relativa abundenţă a resurselor naturale din zonă, calitatea şi capacitatea regenerativă a acestora: proiectul nu are impact asupra resurselor naturale din zona;</w:t>
      </w:r>
    </w:p>
    <w:p w14:paraId="670467B9" w14:textId="77777777" w:rsidR="00FD21E7" w:rsidRPr="008907B9" w:rsidRDefault="00FD21E7" w:rsidP="00FD21E7">
      <w:pPr>
        <w:widowControl w:val="0"/>
        <w:autoSpaceDE w:val="0"/>
        <w:autoSpaceDN w:val="0"/>
        <w:adjustRightInd w:val="0"/>
        <w:spacing w:after="0"/>
        <w:rPr>
          <w:rFonts w:ascii="Trebuchet MS" w:hAnsi="Trebuchet MS" w:cs="Arial"/>
        </w:rPr>
      </w:pPr>
      <w:r w:rsidRPr="008907B9">
        <w:rPr>
          <w:rFonts w:ascii="Trebuchet MS" w:hAnsi="Trebuchet MS" w:cs="Arial"/>
        </w:rPr>
        <w:t>2.3. capacitatea de absorbţie a mediului, cu atenţie deosebită pentru:</w:t>
      </w:r>
    </w:p>
    <w:p w14:paraId="2F0C0B89" w14:textId="77777777" w:rsidR="00FD21E7" w:rsidRPr="008907B9" w:rsidRDefault="00FD21E7" w:rsidP="00FD21E7">
      <w:pPr>
        <w:widowControl w:val="0"/>
        <w:autoSpaceDE w:val="0"/>
        <w:autoSpaceDN w:val="0"/>
        <w:adjustRightInd w:val="0"/>
        <w:spacing w:after="0"/>
        <w:rPr>
          <w:rFonts w:ascii="Trebuchet MS" w:hAnsi="Trebuchet MS" w:cs="Arial"/>
        </w:rPr>
      </w:pPr>
      <w:r w:rsidRPr="008907B9">
        <w:rPr>
          <w:rFonts w:ascii="Trebuchet MS" w:hAnsi="Trebuchet MS" w:cs="Arial"/>
        </w:rPr>
        <w:t>a) zonele umede – nu este cazul;</w:t>
      </w:r>
    </w:p>
    <w:p w14:paraId="7C234CC0" w14:textId="77777777" w:rsidR="00FD21E7" w:rsidRPr="008907B9" w:rsidRDefault="00FD21E7" w:rsidP="00FD21E7">
      <w:pPr>
        <w:widowControl w:val="0"/>
        <w:autoSpaceDE w:val="0"/>
        <w:autoSpaceDN w:val="0"/>
        <w:adjustRightInd w:val="0"/>
        <w:spacing w:after="0"/>
        <w:rPr>
          <w:rFonts w:ascii="Trebuchet MS" w:hAnsi="Trebuchet MS" w:cs="Arial"/>
        </w:rPr>
      </w:pPr>
      <w:r w:rsidRPr="008907B9">
        <w:rPr>
          <w:rFonts w:ascii="Trebuchet MS" w:hAnsi="Trebuchet MS" w:cs="Arial"/>
        </w:rPr>
        <w:lastRenderedPageBreak/>
        <w:t>b) zonele costiere – nu este cazul;</w:t>
      </w:r>
    </w:p>
    <w:p w14:paraId="7144549D" w14:textId="77777777" w:rsidR="00FD21E7" w:rsidRPr="008907B9" w:rsidRDefault="00FD21E7" w:rsidP="00FD21E7">
      <w:pPr>
        <w:widowControl w:val="0"/>
        <w:autoSpaceDE w:val="0"/>
        <w:autoSpaceDN w:val="0"/>
        <w:adjustRightInd w:val="0"/>
        <w:spacing w:after="0"/>
        <w:rPr>
          <w:rFonts w:ascii="Trebuchet MS" w:hAnsi="Trebuchet MS" w:cs="Arial"/>
        </w:rPr>
      </w:pPr>
      <w:r w:rsidRPr="008907B9">
        <w:rPr>
          <w:rFonts w:ascii="Trebuchet MS" w:hAnsi="Trebuchet MS" w:cs="Arial"/>
        </w:rPr>
        <w:t>c) zonele montane şi cele împădurite – nu este cazul;</w:t>
      </w:r>
    </w:p>
    <w:p w14:paraId="656EF668" w14:textId="77777777" w:rsidR="00FD21E7" w:rsidRPr="008907B9" w:rsidRDefault="00FD21E7" w:rsidP="00FD21E7">
      <w:pPr>
        <w:widowControl w:val="0"/>
        <w:autoSpaceDE w:val="0"/>
        <w:autoSpaceDN w:val="0"/>
        <w:adjustRightInd w:val="0"/>
        <w:spacing w:after="0"/>
        <w:rPr>
          <w:rFonts w:ascii="Trebuchet MS" w:hAnsi="Trebuchet MS" w:cs="Arial"/>
        </w:rPr>
      </w:pPr>
      <w:r w:rsidRPr="008907B9">
        <w:rPr>
          <w:rFonts w:ascii="Trebuchet MS" w:hAnsi="Trebuchet MS" w:cs="Arial"/>
        </w:rPr>
        <w:t>d) parcurile şi rezervaţiile naturale – nu este cazul;</w:t>
      </w:r>
    </w:p>
    <w:p w14:paraId="6CEFD8DB" w14:textId="77777777"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485F4B09" w14:textId="0F69F7C6"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AA75A3">
        <w:rPr>
          <w:rFonts w:ascii="Trebuchet MS" w:hAnsi="Trebuchet MS" w:cs="Arial"/>
        </w:rPr>
        <w:t>nu este cazul</w:t>
      </w:r>
    </w:p>
    <w:p w14:paraId="2C44761F" w14:textId="77777777" w:rsidR="00FD21E7" w:rsidRPr="008907B9" w:rsidRDefault="00FD21E7" w:rsidP="00FD21E7">
      <w:pPr>
        <w:widowControl w:val="0"/>
        <w:autoSpaceDE w:val="0"/>
        <w:autoSpaceDN w:val="0"/>
        <w:adjustRightInd w:val="0"/>
        <w:spacing w:after="0"/>
        <w:jc w:val="both"/>
        <w:rPr>
          <w:rFonts w:ascii="Trebuchet MS" w:hAnsi="Trebuchet MS"/>
          <w:lang w:val="en-US"/>
        </w:rPr>
      </w:pPr>
      <w:r w:rsidRPr="008907B9">
        <w:rPr>
          <w:rFonts w:ascii="Trebuchet MS" w:hAnsi="Trebuchet MS" w:cs="Arial"/>
        </w:rPr>
        <w:t>g) ariile în care standardele de calitate a mediului stabilite de legislaţie au fost deja depăşite: nu s-a înregistrat o astfel de situatie;</w:t>
      </w:r>
    </w:p>
    <w:p w14:paraId="597457DB" w14:textId="77777777"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rPr>
        <w:t>h) ariile dens populate: nu este cazul;</w:t>
      </w:r>
    </w:p>
    <w:p w14:paraId="5F5B492B" w14:textId="77777777"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rPr>
        <w:t>i) peisajele cu semnificaţie istorică, culturală şi arheologică: nu este cazul.</w:t>
      </w:r>
    </w:p>
    <w:p w14:paraId="4C12E3F1" w14:textId="77777777" w:rsidR="00FD21E7" w:rsidRPr="008907B9" w:rsidRDefault="00FD21E7" w:rsidP="00FD21E7">
      <w:pPr>
        <w:widowControl w:val="0"/>
        <w:autoSpaceDE w:val="0"/>
        <w:autoSpaceDN w:val="0"/>
        <w:adjustRightInd w:val="0"/>
        <w:spacing w:after="0"/>
        <w:jc w:val="both"/>
        <w:rPr>
          <w:rFonts w:ascii="Trebuchet MS" w:hAnsi="Trebuchet MS" w:cs="Arial"/>
        </w:rPr>
      </w:pPr>
      <w:r w:rsidRPr="008907B9">
        <w:rPr>
          <w:rFonts w:ascii="Trebuchet MS" w:hAnsi="Trebuchet MS" w:cs="Arial"/>
          <w:b/>
          <w:lang w:val="it-IT"/>
        </w:rPr>
        <w:t>3. Caracteristicile impactului potential:</w:t>
      </w:r>
      <w:r w:rsidRPr="008907B9">
        <w:rPr>
          <w:rFonts w:ascii="Trebuchet MS" w:hAnsi="Trebuchet MS" w:cs="Arial"/>
        </w:rPr>
        <w:t xml:space="preserve"> se iau în considerare efectele semnificative posibile ale proiectelor, în raport cu criteriile stabilite la pct. 1 si 2, cu accent deosebit pe:</w:t>
      </w:r>
    </w:p>
    <w:p w14:paraId="0BBF6EEB" w14:textId="77777777" w:rsidR="00FD21E7" w:rsidRPr="008907B9" w:rsidRDefault="00FD21E7" w:rsidP="00FD21E7">
      <w:pPr>
        <w:widowControl w:val="0"/>
        <w:autoSpaceDE w:val="0"/>
        <w:autoSpaceDN w:val="0"/>
        <w:adjustRightInd w:val="0"/>
        <w:spacing w:after="0"/>
        <w:jc w:val="both"/>
        <w:rPr>
          <w:rFonts w:ascii="Trebuchet MS" w:hAnsi="Trebuchet MS" w:cs="Arial"/>
          <w:b/>
        </w:rPr>
      </w:pPr>
      <w:r w:rsidRPr="008907B9">
        <w:rPr>
          <w:rFonts w:ascii="Trebuchet MS" w:hAnsi="Trebuchet MS" w:cs="Arial"/>
          <w:lang w:val="pt-BR"/>
        </w:rPr>
        <w:t>a) extinderea impactului:</w:t>
      </w:r>
      <w:r w:rsidRPr="008907B9">
        <w:rPr>
          <w:rFonts w:ascii="Trebuchet MS" w:hAnsi="Trebuchet MS" w:cs="Arial"/>
          <w:i/>
          <w:lang w:val="it-IT"/>
        </w:rPr>
        <w:t xml:space="preserve"> </w:t>
      </w:r>
      <w:r w:rsidRPr="008907B9">
        <w:rPr>
          <w:rFonts w:ascii="Trebuchet MS" w:hAnsi="Trebuchet MS" w:cs="Arial"/>
        </w:rPr>
        <w:t>aria geografică şi numărul persoanelor afectate: nu este cazul;</w:t>
      </w:r>
    </w:p>
    <w:p w14:paraId="4A0EE318" w14:textId="77777777" w:rsidR="00FD21E7" w:rsidRPr="008907B9" w:rsidRDefault="00FD21E7" w:rsidP="00FD21E7">
      <w:pPr>
        <w:widowControl w:val="0"/>
        <w:autoSpaceDE w:val="0"/>
        <w:autoSpaceDN w:val="0"/>
        <w:adjustRightInd w:val="0"/>
        <w:spacing w:after="0"/>
        <w:jc w:val="both"/>
        <w:rPr>
          <w:rFonts w:ascii="Trebuchet MS" w:hAnsi="Trebuchet MS" w:cs="Arial"/>
          <w:lang w:val="pt-BR"/>
        </w:rPr>
      </w:pPr>
      <w:r w:rsidRPr="008907B9">
        <w:rPr>
          <w:rFonts w:ascii="Trebuchet MS" w:hAnsi="Trebuchet MS" w:cs="Arial"/>
          <w:lang w:val="pt-BR"/>
        </w:rPr>
        <w:t>b) natura transfrontalieră a impactului: nu este cazul;</w:t>
      </w:r>
    </w:p>
    <w:p w14:paraId="382AF2A0" w14:textId="77777777" w:rsidR="00FD21E7" w:rsidRPr="008907B9" w:rsidRDefault="00FD21E7" w:rsidP="00FD21E7">
      <w:pPr>
        <w:widowControl w:val="0"/>
        <w:autoSpaceDE w:val="0"/>
        <w:autoSpaceDN w:val="0"/>
        <w:adjustRightInd w:val="0"/>
        <w:spacing w:after="0"/>
        <w:jc w:val="both"/>
        <w:rPr>
          <w:rFonts w:ascii="Trebuchet MS" w:hAnsi="Trebuchet MS" w:cs="Arial"/>
          <w:lang w:val="pt-BR"/>
        </w:rPr>
      </w:pPr>
      <w:r w:rsidRPr="008907B9">
        <w:rPr>
          <w:rFonts w:ascii="Trebuchet MS" w:hAnsi="Trebuchet MS" w:cs="Arial"/>
          <w:lang w:val="pt-BR"/>
        </w:rPr>
        <w:t>c) mărimea şi complexitatea impactului: redusa;</w:t>
      </w:r>
    </w:p>
    <w:p w14:paraId="62AAB4F9" w14:textId="77777777" w:rsidR="00FD21E7" w:rsidRPr="008907B9" w:rsidRDefault="00FD21E7" w:rsidP="00FD21E7">
      <w:pPr>
        <w:widowControl w:val="0"/>
        <w:autoSpaceDE w:val="0"/>
        <w:autoSpaceDN w:val="0"/>
        <w:adjustRightInd w:val="0"/>
        <w:spacing w:after="0"/>
        <w:jc w:val="both"/>
        <w:rPr>
          <w:rFonts w:ascii="Trebuchet MS" w:hAnsi="Trebuchet MS" w:cs="Arial"/>
          <w:lang w:val="pt-BR"/>
        </w:rPr>
      </w:pPr>
      <w:r w:rsidRPr="008907B9">
        <w:rPr>
          <w:rFonts w:ascii="Trebuchet MS" w:hAnsi="Trebuchet MS" w:cs="Arial"/>
          <w:lang w:val="pt-BR"/>
        </w:rPr>
        <w:t>d) probabilitatea impactului: redusă, în timpul realizării lucrărilor de construcţii;</w:t>
      </w:r>
    </w:p>
    <w:p w14:paraId="49ED8DEC" w14:textId="77777777" w:rsidR="00FD21E7" w:rsidRPr="008907B9" w:rsidRDefault="00FD21E7" w:rsidP="00FD21E7">
      <w:pPr>
        <w:widowControl w:val="0"/>
        <w:spacing w:after="0"/>
        <w:jc w:val="both"/>
        <w:rPr>
          <w:rFonts w:ascii="Trebuchet MS" w:hAnsi="Trebuchet MS" w:cs="Arial"/>
          <w:lang w:val="pt-BR"/>
        </w:rPr>
      </w:pPr>
      <w:r w:rsidRPr="008907B9">
        <w:rPr>
          <w:rFonts w:ascii="Trebuchet MS" w:hAnsi="Trebuchet MS" w:cs="Arial"/>
          <w:lang w:val="pt-BR"/>
        </w:rPr>
        <w:t>e) durata, frecvenţa şi reversibilitatea impactului: redus</w:t>
      </w:r>
      <w:r w:rsidRPr="008907B9">
        <w:rPr>
          <w:rFonts w:ascii="Trebuchet MS" w:hAnsi="Trebuchet MS" w:cs="Arial"/>
        </w:rPr>
        <w:t xml:space="preserve"> în perioada desfăşurării lucrărilor de execuţie şi impact redus în timpul utilizarii imobilului.</w:t>
      </w:r>
    </w:p>
    <w:p w14:paraId="396A6BEE" w14:textId="77777777" w:rsidR="00FD21E7" w:rsidRPr="008907B9" w:rsidRDefault="00FD21E7" w:rsidP="00FD21E7">
      <w:pPr>
        <w:pStyle w:val="TextnormalCharCaracter"/>
        <w:spacing w:before="0" w:after="0" w:line="276" w:lineRule="auto"/>
        <w:ind w:left="0"/>
        <w:rPr>
          <w:rFonts w:ascii="Trebuchet MS" w:hAnsi="Trebuchet MS" w:cs="Arial"/>
          <w:b/>
        </w:rPr>
      </w:pPr>
      <w:r w:rsidRPr="008907B9">
        <w:rPr>
          <w:rFonts w:ascii="Trebuchet MS" w:hAnsi="Trebuchet MS" w:cs="Arial"/>
          <w:b/>
        </w:rPr>
        <w:t>4. Conditiile de realizare a proiectului:</w:t>
      </w:r>
    </w:p>
    <w:p w14:paraId="42BB5118" w14:textId="77777777" w:rsidR="00FD21E7" w:rsidRPr="008907B9" w:rsidRDefault="00FD21E7" w:rsidP="008907B9">
      <w:pPr>
        <w:pStyle w:val="TextnormalCharCaracter"/>
        <w:spacing w:before="0" w:after="0" w:line="276" w:lineRule="auto"/>
        <w:ind w:left="0"/>
        <w:rPr>
          <w:rFonts w:ascii="Trebuchet MS" w:hAnsi="Trebuchet MS" w:cs="Arial"/>
          <w:bCs/>
        </w:rPr>
      </w:pPr>
      <w:r w:rsidRPr="008907B9">
        <w:rPr>
          <w:rFonts w:ascii="Trebuchet MS" w:hAnsi="Trebuchet MS" w:cs="Arial"/>
          <w:b/>
        </w:rPr>
        <w:t xml:space="preserve">- </w:t>
      </w:r>
      <w:r w:rsidRPr="008907B9">
        <w:rPr>
          <w:rFonts w:ascii="Trebuchet MS" w:hAnsi="Trebuchet MS" w:cs="Arial"/>
        </w:rPr>
        <w:t>I</w:t>
      </w:r>
      <w:r w:rsidRPr="008907B9">
        <w:rPr>
          <w:rFonts w:ascii="Trebuchet MS" w:hAnsi="Trebuchet MS" w:cs="Arial"/>
          <w:bCs/>
        </w:rPr>
        <w:t>nvestiţia şi organizarea de şantier se vor realiza în condiţiile impuse prin urmatoarele acte de reglementare:</w:t>
      </w:r>
    </w:p>
    <w:p w14:paraId="2722D213" w14:textId="6D03A56B" w:rsidR="00FD21E7" w:rsidRPr="008907B9" w:rsidRDefault="00FD21E7" w:rsidP="008907B9">
      <w:pPr>
        <w:numPr>
          <w:ilvl w:val="0"/>
          <w:numId w:val="7"/>
        </w:numPr>
        <w:spacing w:after="0" w:line="276" w:lineRule="auto"/>
        <w:jc w:val="both"/>
        <w:rPr>
          <w:rFonts w:ascii="Trebuchet MS" w:hAnsi="Trebuchet MS" w:cs="Arial"/>
        </w:rPr>
      </w:pPr>
      <w:r w:rsidRPr="008907B9">
        <w:rPr>
          <w:rFonts w:ascii="Trebuchet MS" w:hAnsi="Trebuchet MS" w:cs="Arial"/>
        </w:rPr>
        <w:t xml:space="preserve">Certificat de Urbanism nr. </w:t>
      </w:r>
      <w:r w:rsidR="00AA75A3">
        <w:rPr>
          <w:rFonts w:ascii="Trebuchet MS" w:hAnsi="Trebuchet MS" w:cs="Arial"/>
        </w:rPr>
        <w:t>172</w:t>
      </w:r>
      <w:r w:rsidRPr="008907B9">
        <w:rPr>
          <w:rFonts w:ascii="Trebuchet MS" w:hAnsi="Trebuchet MS" w:cs="Arial"/>
        </w:rPr>
        <w:t xml:space="preserve"> din </w:t>
      </w:r>
      <w:r w:rsidR="00AA75A3">
        <w:rPr>
          <w:rFonts w:ascii="Trebuchet MS" w:hAnsi="Trebuchet MS" w:cs="Arial"/>
        </w:rPr>
        <w:t>29.05.2023</w:t>
      </w:r>
      <w:r w:rsidRPr="008907B9">
        <w:rPr>
          <w:rFonts w:ascii="Trebuchet MS" w:hAnsi="Trebuchet MS" w:cs="Arial"/>
        </w:rPr>
        <w:t>, , emis de Primăria orașului Chitila;</w:t>
      </w:r>
    </w:p>
    <w:p w14:paraId="5C7132D5" w14:textId="77777777" w:rsidR="00FD21E7" w:rsidRPr="008907B9" w:rsidRDefault="00FD21E7" w:rsidP="008907B9">
      <w:pPr>
        <w:pStyle w:val="TextnormalCharCaracter"/>
        <w:spacing w:before="0" w:after="0" w:line="276" w:lineRule="auto"/>
        <w:ind w:left="0"/>
        <w:rPr>
          <w:rFonts w:ascii="Trebuchet MS" w:hAnsi="Trebuchet MS" w:cs="Arial"/>
        </w:rPr>
      </w:pPr>
      <w:r w:rsidRPr="008907B9">
        <w:rPr>
          <w:rFonts w:ascii="Trebuchet MS" w:hAnsi="Trebuchet MS" w:cs="Arial"/>
          <w:kern w:val="16"/>
          <w:lang w:val="pt-BR"/>
        </w:rPr>
        <w:t>- S</w:t>
      </w:r>
      <w:r w:rsidRPr="008907B9">
        <w:rPr>
          <w:rFonts w:ascii="Trebuchet MS" w:hAnsi="Trebuchet MS" w:cs="Arial"/>
          <w:lang w:val="pt-BR"/>
        </w:rPr>
        <w:t xml:space="preserve">e vor respecta conditiile impuse, conform Regulamentului </w:t>
      </w:r>
      <w:r w:rsidRPr="008907B9">
        <w:rPr>
          <w:rFonts w:ascii="Trebuchet MS" w:hAnsi="Trebuchet MS" w:cs="Arial"/>
          <w:b/>
          <w:bCs/>
        </w:rPr>
        <w:t>PUG reactualizat si aprobat cu HCL 21/14.02.2019 Oras Chitila</w:t>
      </w:r>
    </w:p>
    <w:p w14:paraId="7DB7ECF7" w14:textId="77777777" w:rsidR="00FD21E7" w:rsidRPr="008907B9" w:rsidRDefault="00FD21E7" w:rsidP="008907B9">
      <w:pPr>
        <w:pStyle w:val="ListParagraph"/>
        <w:widowControl w:val="0"/>
        <w:spacing w:line="276" w:lineRule="auto"/>
        <w:ind w:left="0"/>
        <w:jc w:val="both"/>
        <w:rPr>
          <w:rFonts w:ascii="Trebuchet MS" w:hAnsi="Trebuchet MS" w:cs="Arial"/>
          <w:lang w:val="ro-RO"/>
        </w:rPr>
      </w:pPr>
      <w:r w:rsidRPr="008907B9">
        <w:rPr>
          <w:rFonts w:ascii="Trebuchet MS" w:hAnsi="Trebuchet MS" w:cs="Arial"/>
          <w:lang w:val="ro-RO"/>
        </w:rPr>
        <w:t>- Se vor respecta prevederile O.U.G. nr. 195/2005 privind protec</w:t>
      </w:r>
      <w:r w:rsidRPr="008907B9">
        <w:rPr>
          <w:rFonts w:ascii="Trebuchet MS" w:hAnsi="Trebuchet MS" w:cs="Arial"/>
          <w:lang w:val="it-IT"/>
        </w:rPr>
        <w:t xml:space="preserve">tia mediului cu modificarile si </w:t>
      </w:r>
      <w:r w:rsidRPr="008907B9">
        <w:rPr>
          <w:rFonts w:ascii="Trebuchet MS" w:hAnsi="Trebuchet MS" w:cs="Arial"/>
          <w:lang w:val="ro-RO"/>
        </w:rPr>
        <w:t>completarile ulterioare.</w:t>
      </w:r>
    </w:p>
    <w:p w14:paraId="140ACCE6" w14:textId="77777777" w:rsidR="00FD21E7" w:rsidRPr="008907B9" w:rsidRDefault="00FD21E7" w:rsidP="008907B9">
      <w:pPr>
        <w:pStyle w:val="ListParagraph"/>
        <w:widowControl w:val="0"/>
        <w:spacing w:line="276" w:lineRule="auto"/>
        <w:ind w:left="0"/>
        <w:jc w:val="both"/>
        <w:rPr>
          <w:rFonts w:ascii="Trebuchet MS" w:hAnsi="Trebuchet MS" w:cs="Arial"/>
          <w:lang w:val="ro-RO"/>
        </w:rPr>
      </w:pPr>
      <w:r w:rsidRPr="008907B9">
        <w:rPr>
          <w:rFonts w:ascii="Trebuchet MS" w:hAnsi="Trebuchet MS" w:cs="Arial"/>
          <w:lang w:val="ro-RO"/>
        </w:rPr>
        <w:t xml:space="preserve">-Pe durata execuţiei lucrărilor se vor lua măsuri pentru respectarea legislaţiei privind protecţia mediului în vigoare (STAS 12574/1987, SR 10009/2017, Ord. nr. 462/1993 </w:t>
      </w:r>
      <w:r w:rsidRPr="008907B9">
        <w:rPr>
          <w:rFonts w:ascii="Trebuchet MS" w:hAnsi="Trebuchet MS" w:cs="Arial"/>
          <w:lang w:val="fr-FR"/>
        </w:rPr>
        <w:t>si</w:t>
      </w:r>
      <w:r w:rsidRPr="008907B9">
        <w:rPr>
          <w:rFonts w:ascii="Trebuchet MS" w:hAnsi="Trebuchet MS" w:cs="Arial"/>
          <w:lang w:val="ro-RO"/>
        </w:rPr>
        <w:t xml:space="preserve"> H.G. nr.1756/2006 privind limitarea nivelului emisiilor de zgomot în mediu produs de echipamentele destinate utilizarii in exteriorul cladirilor).</w:t>
      </w:r>
    </w:p>
    <w:p w14:paraId="7D634F1F" w14:textId="77777777" w:rsidR="00FD21E7" w:rsidRPr="008907B9" w:rsidRDefault="00FD21E7" w:rsidP="008907B9">
      <w:pPr>
        <w:pStyle w:val="ListParagraph"/>
        <w:widowControl w:val="0"/>
        <w:spacing w:line="276" w:lineRule="auto"/>
        <w:ind w:left="0"/>
        <w:jc w:val="both"/>
        <w:rPr>
          <w:rFonts w:ascii="Trebuchet MS" w:hAnsi="Trebuchet MS" w:cs="Arial"/>
          <w:lang w:val="it-IT"/>
        </w:rPr>
      </w:pPr>
      <w:r w:rsidRPr="008907B9">
        <w:rPr>
          <w:rFonts w:ascii="Trebuchet MS" w:hAnsi="Trebuchet MS" w:cs="Arial"/>
          <w:lang w:val="it-IT"/>
        </w:rPr>
        <w:t xml:space="preserve">- Se vor respecta prevederile Legii nr. 104/2011, </w:t>
      </w:r>
      <w:r w:rsidRPr="008907B9">
        <w:rPr>
          <w:rFonts w:ascii="Trebuchet MS" w:hAnsi="Trebuchet MS" w:cs="Arial"/>
          <w:lang w:val="ro-RO"/>
        </w:rPr>
        <w:t xml:space="preserve">cu completarile si modificarile ulterioare, </w:t>
      </w:r>
      <w:r w:rsidRPr="008907B9">
        <w:rPr>
          <w:rFonts w:ascii="Trebuchet MS" w:hAnsi="Trebuchet MS" w:cs="Arial"/>
          <w:lang w:val="it-IT"/>
        </w:rPr>
        <w:t>privind calitatea aerului inconjurator.</w:t>
      </w:r>
    </w:p>
    <w:p w14:paraId="65DF419C" w14:textId="77777777" w:rsidR="00FD21E7" w:rsidRPr="008907B9" w:rsidRDefault="00FD21E7" w:rsidP="008907B9">
      <w:pPr>
        <w:widowControl w:val="0"/>
        <w:spacing w:after="0" w:line="276" w:lineRule="auto"/>
        <w:jc w:val="both"/>
        <w:rPr>
          <w:rFonts w:ascii="Trebuchet MS" w:hAnsi="Trebuchet MS" w:cs="Arial"/>
          <w:lang w:val="pt-BR"/>
        </w:rPr>
      </w:pPr>
      <w:r w:rsidRPr="008907B9">
        <w:rPr>
          <w:rFonts w:ascii="Trebuchet MS" w:hAnsi="Trebuchet MS" w:cs="Arial"/>
          <w:lang w:val="pt-BR"/>
        </w:rPr>
        <w:t>-    Se vor respecta prevederile Ordinului nr. 756/1997 cu privire la factorul de mediu sol.</w:t>
      </w:r>
    </w:p>
    <w:p w14:paraId="40E4E67F"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   Gospodărirea materialelor de construcţie se va realiza numai în limita terenului deţinut, fără deranjarea vecinătăţilor. </w:t>
      </w:r>
    </w:p>
    <w:p w14:paraId="286B7466"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Se vor respecta prevederile O.U.G. nr. 92/2021 privind regimul deseurilor modificat si completat.</w:t>
      </w:r>
    </w:p>
    <w:p w14:paraId="3D5D33DD" w14:textId="77777777" w:rsidR="00FD21E7" w:rsidRPr="008907B9" w:rsidRDefault="00FD21E7" w:rsidP="008907B9">
      <w:pPr>
        <w:widowControl w:val="0"/>
        <w:shd w:val="clear" w:color="auto" w:fill="FFFFFF"/>
        <w:spacing w:after="0" w:line="276" w:lineRule="auto"/>
        <w:jc w:val="both"/>
        <w:rPr>
          <w:rFonts w:ascii="Trebuchet MS" w:hAnsi="Trebuchet MS" w:cs="Arial"/>
          <w:lang w:val="en-US"/>
        </w:rPr>
      </w:pPr>
      <w:r w:rsidRPr="008907B9">
        <w:rPr>
          <w:rFonts w:ascii="Trebuchet MS" w:hAnsi="Trebuchet MS" w:cs="Arial"/>
        </w:rPr>
        <w:t>- Se vor respecta prevederile Legii nr. 123/2020 pentru modificarea și completarea Ordonanței de urgență a Guvernului nr. 195/2005 privind protecția mediului.</w:t>
      </w:r>
    </w:p>
    <w:p w14:paraId="3B9B71B6" w14:textId="77777777" w:rsidR="00FD21E7" w:rsidRPr="008907B9" w:rsidRDefault="00FD21E7" w:rsidP="008907B9">
      <w:pPr>
        <w:pStyle w:val="ListParagraph"/>
        <w:widowControl w:val="0"/>
        <w:numPr>
          <w:ilvl w:val="0"/>
          <w:numId w:val="8"/>
        </w:numPr>
        <w:spacing w:line="276" w:lineRule="auto"/>
        <w:jc w:val="both"/>
        <w:rPr>
          <w:rFonts w:ascii="Trebuchet MS" w:hAnsi="Trebuchet MS" w:cs="Arial"/>
        </w:rPr>
      </w:pPr>
      <w:r w:rsidRPr="008907B9">
        <w:rPr>
          <w:rFonts w:ascii="Trebuchet MS" w:hAnsi="Trebuchet MS" w:cs="Arial"/>
        </w:rPr>
        <w:t>Se vor lua măsuri de protecţie antifonică în zona de lucru a şantierului.</w:t>
      </w:r>
    </w:p>
    <w:p w14:paraId="55663772" w14:textId="77777777" w:rsidR="00FD21E7" w:rsidRPr="008907B9" w:rsidRDefault="00FD21E7" w:rsidP="008907B9">
      <w:pPr>
        <w:widowControl w:val="0"/>
        <w:numPr>
          <w:ilvl w:val="0"/>
          <w:numId w:val="8"/>
        </w:numPr>
        <w:spacing w:after="0" w:line="276" w:lineRule="auto"/>
        <w:jc w:val="both"/>
        <w:rPr>
          <w:rFonts w:ascii="Trebuchet MS" w:hAnsi="Trebuchet MS" w:cs="Arial"/>
          <w:lang w:val="it-IT"/>
        </w:rPr>
      </w:pPr>
      <w:r w:rsidRPr="008907B9">
        <w:rPr>
          <w:rFonts w:ascii="Trebuchet MS" w:hAnsi="Trebuchet MS" w:cs="Arial"/>
        </w:rPr>
        <w:t>Se vor respecta prevederile Legii nr. 61/1991, modificata, privind sanctionarea faptelor de incalcare a unor norme de convietuire sociala, a ordinii si linistii publice.</w:t>
      </w:r>
    </w:p>
    <w:p w14:paraId="4D69F292" w14:textId="77777777" w:rsidR="00FD21E7" w:rsidRPr="008907B9" w:rsidRDefault="00FD21E7" w:rsidP="008907B9">
      <w:pPr>
        <w:pStyle w:val="ListParagraph"/>
        <w:widowControl w:val="0"/>
        <w:spacing w:line="276" w:lineRule="auto"/>
        <w:ind w:left="0"/>
        <w:jc w:val="both"/>
        <w:rPr>
          <w:rFonts w:ascii="Trebuchet MS" w:hAnsi="Trebuchet MS" w:cs="Arial"/>
          <w:lang w:val="it-IT"/>
        </w:rPr>
      </w:pPr>
      <w:r w:rsidRPr="008907B9">
        <w:rPr>
          <w:rFonts w:ascii="Trebuchet MS" w:hAnsi="Trebuchet MS" w:cs="Arial"/>
          <w:lang w:val="it-IT"/>
        </w:rPr>
        <w:t>- Se vor amplasa panouri de informare a cetăţenilor asupra viitoarelor construcţii şi modificări ale zonei, asigurându-se protecţia circulaţiei pietonale şi auto în zonă.</w:t>
      </w:r>
    </w:p>
    <w:p w14:paraId="748BA2ED" w14:textId="77777777" w:rsidR="00FD21E7" w:rsidRPr="008907B9" w:rsidRDefault="00FD21E7" w:rsidP="008907B9">
      <w:pPr>
        <w:pStyle w:val="ListParagraph"/>
        <w:widowControl w:val="0"/>
        <w:spacing w:line="276" w:lineRule="auto"/>
        <w:ind w:left="0"/>
        <w:jc w:val="both"/>
        <w:rPr>
          <w:rFonts w:ascii="Trebuchet MS" w:hAnsi="Trebuchet MS" w:cs="Arial"/>
        </w:rPr>
      </w:pPr>
      <w:r w:rsidRPr="008907B9">
        <w:rPr>
          <w:rFonts w:ascii="Trebuchet MS" w:hAnsi="Trebuchet MS" w:cs="Arial"/>
        </w:rPr>
        <w:lastRenderedPageBreak/>
        <w:t>- Deşeurile şi materialele rezultate din activitatea de construcţie şi montaj vor fi obligatoriu îndepărtate din zonă pe baza unui contract încheiat cu un prestator autorizat. Este interzisă depozitarea necontrolată a deşeurilor rezultate.</w:t>
      </w:r>
    </w:p>
    <w:p w14:paraId="2BF660C6" w14:textId="77777777" w:rsidR="00FD21E7" w:rsidRPr="008907B9" w:rsidRDefault="00FD21E7" w:rsidP="008907B9">
      <w:pPr>
        <w:pStyle w:val="ListParagraph"/>
        <w:widowControl w:val="0"/>
        <w:spacing w:line="276" w:lineRule="auto"/>
        <w:ind w:left="0"/>
        <w:jc w:val="both"/>
        <w:rPr>
          <w:rFonts w:ascii="Trebuchet MS" w:hAnsi="Trebuchet MS" w:cs="Arial"/>
          <w:lang w:val="ro-RO"/>
        </w:rPr>
      </w:pPr>
      <w:r w:rsidRPr="008907B9">
        <w:rPr>
          <w:rFonts w:ascii="Trebuchet MS" w:hAnsi="Trebuchet MS" w:cs="Arial"/>
        </w:rPr>
        <w:t xml:space="preserve">- </w:t>
      </w:r>
      <w:r w:rsidRPr="008907B9">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8907B9">
        <w:rPr>
          <w:rFonts w:ascii="Trebuchet MS" w:hAnsi="Trebuchet MS" w:cs="Arial"/>
          <w:b/>
          <w:lang w:val="ro-RO" w:eastAsia="ro-RO"/>
        </w:rPr>
        <w:t xml:space="preserve"> </w:t>
      </w:r>
      <w:r w:rsidRPr="008907B9">
        <w:rPr>
          <w:rFonts w:ascii="Trebuchet MS" w:hAnsi="Trebuchet MS" w:cs="Arial"/>
          <w:lang w:val="ro-RO"/>
        </w:rPr>
        <w:t>În cazul unor poluări accidentale se vor lua măsuri pedoameliorative.</w:t>
      </w:r>
    </w:p>
    <w:p w14:paraId="25EB5D61"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 Se vor lua măsuri pentru diminuarea emisiilor de pulberi din zona şantierului prin umectarea spaţiului de lucru sau acoperirea pe cât posibil a acestuia. </w:t>
      </w:r>
    </w:p>
    <w:p w14:paraId="516A16B9"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6DF691CB" w14:textId="77777777" w:rsidR="00FD21E7" w:rsidRPr="008907B9" w:rsidRDefault="00FD21E7" w:rsidP="008907B9">
      <w:pPr>
        <w:pStyle w:val="BodyText"/>
        <w:widowControl w:val="0"/>
        <w:spacing w:after="0"/>
        <w:jc w:val="both"/>
        <w:rPr>
          <w:rFonts w:ascii="Trebuchet MS" w:hAnsi="Trebuchet MS" w:cs="Arial"/>
          <w:lang w:val="pt-BR"/>
        </w:rPr>
      </w:pPr>
      <w:r w:rsidRPr="008907B9">
        <w:rPr>
          <w:rFonts w:ascii="Trebuchet MS" w:hAnsi="Trebuchet MS" w:cs="Arial"/>
          <w:kern w:val="16"/>
          <w:lang w:val="pt-BR"/>
        </w:rPr>
        <w:t>- S</w:t>
      </w:r>
      <w:r w:rsidRPr="008907B9">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274409BD" w14:textId="77777777" w:rsidR="00FD21E7" w:rsidRPr="008907B9" w:rsidRDefault="00FD21E7" w:rsidP="008907B9">
      <w:pPr>
        <w:pStyle w:val="BodyText"/>
        <w:widowControl w:val="0"/>
        <w:spacing w:after="0"/>
        <w:jc w:val="both"/>
        <w:rPr>
          <w:rFonts w:ascii="Trebuchet MS" w:hAnsi="Trebuchet MS" w:cs="Arial"/>
          <w:lang w:val="pt-BR"/>
        </w:rPr>
      </w:pPr>
      <w:r w:rsidRPr="008907B9">
        <w:rPr>
          <w:rFonts w:ascii="Trebuchet MS" w:hAnsi="Trebuchet MS" w:cs="Arial"/>
          <w:lang w:val="pt-BR"/>
        </w:rPr>
        <w:t>- Se va respecta legislatia de urbanism in vigoare.</w:t>
      </w:r>
    </w:p>
    <w:p w14:paraId="78366E33" w14:textId="77777777" w:rsidR="00FD21E7" w:rsidRPr="008907B9" w:rsidRDefault="00FD21E7" w:rsidP="008907B9">
      <w:pPr>
        <w:pStyle w:val="BodyText"/>
        <w:widowControl w:val="0"/>
        <w:spacing w:after="0"/>
        <w:jc w:val="both"/>
        <w:rPr>
          <w:rFonts w:ascii="Trebuchet MS" w:hAnsi="Trebuchet MS" w:cs="Arial"/>
          <w:lang w:val="pt-BR"/>
        </w:rPr>
      </w:pPr>
      <w:r w:rsidRPr="008907B9">
        <w:rPr>
          <w:rFonts w:ascii="Trebuchet MS" w:hAnsi="Trebuchet MS" w:cs="Arial"/>
          <w:lang w:val="pt-BR"/>
        </w:rPr>
        <w:t>- Se va amenaja si intretine spatiul verde din incinta.</w:t>
      </w:r>
    </w:p>
    <w:p w14:paraId="5B2E92DC" w14:textId="77777777" w:rsidR="00FD21E7" w:rsidRPr="008907B9" w:rsidRDefault="00FD21E7" w:rsidP="008907B9">
      <w:pPr>
        <w:pStyle w:val="BodyText"/>
        <w:widowControl w:val="0"/>
        <w:spacing w:after="0"/>
        <w:jc w:val="both"/>
        <w:rPr>
          <w:rFonts w:ascii="Trebuchet MS" w:hAnsi="Trebuchet MS" w:cs="Arial"/>
          <w:noProof/>
          <w:lang w:val="ro-RO"/>
        </w:rPr>
      </w:pPr>
      <w:r w:rsidRPr="008907B9">
        <w:rPr>
          <w:rFonts w:ascii="Trebuchet MS" w:hAnsi="Trebuchet MS" w:cs="Arial"/>
          <w:lang w:val="pt-BR"/>
        </w:rPr>
        <w:t xml:space="preserve">- </w:t>
      </w:r>
      <w:r w:rsidRPr="008907B9">
        <w:rPr>
          <w:rFonts w:ascii="Trebuchet MS" w:hAnsi="Trebuchet MS" w:cs="Arial"/>
          <w:kern w:val="16"/>
          <w:lang w:val="pt-BR"/>
        </w:rPr>
        <w:t>S</w:t>
      </w:r>
      <w:r w:rsidRPr="008907B9">
        <w:rPr>
          <w:rFonts w:ascii="Trebuchet MS" w:hAnsi="Trebuchet MS" w:cs="Arial"/>
          <w:lang w:val="pt-BR"/>
        </w:rPr>
        <w:t>e vor respecta prevederile</w:t>
      </w:r>
      <w:r w:rsidRPr="008907B9">
        <w:rPr>
          <w:rFonts w:ascii="Trebuchet MS" w:hAnsi="Trebuchet MS" w:cs="Arial"/>
          <w:noProof/>
          <w:lang w:val="ro-RO"/>
        </w:rPr>
        <w:t xml:space="preserve"> Legii apelor nr. 107/1996 cu modificările și completările ulterioare.</w:t>
      </w:r>
    </w:p>
    <w:p w14:paraId="24C4F756" w14:textId="77777777" w:rsidR="00FD21E7" w:rsidRPr="008907B9" w:rsidRDefault="00FD21E7" w:rsidP="008907B9">
      <w:pPr>
        <w:spacing w:after="0" w:line="276" w:lineRule="auto"/>
        <w:jc w:val="both"/>
        <w:rPr>
          <w:rFonts w:ascii="Trebuchet MS" w:hAnsi="Trebuchet MS" w:cs="Arial"/>
          <w:lang w:val="en-US"/>
        </w:rPr>
      </w:pPr>
      <w:r w:rsidRPr="008907B9">
        <w:rPr>
          <w:rFonts w:ascii="Trebuchet MS" w:hAnsi="Trebuchet MS" w:cs="Arial"/>
          <w:color w:val="000000"/>
        </w:rPr>
        <w:t xml:space="preserve">- </w:t>
      </w:r>
      <w:r w:rsidRPr="008907B9">
        <w:rPr>
          <w:rFonts w:ascii="Trebuchet MS" w:hAnsi="Trebuchet MS" w:cs="Arial"/>
        </w:rPr>
        <w:t>Indicatorii de calitate ai apelor uzate menajere evacuate prin vidanjare se vor încadra în limitele maxime impuse de H.G.  nr. 188/2002 - Anexa 2 - Normativul NTPA-002/2002, modificată şi completată cu H.G. nr. 352/2005.</w:t>
      </w:r>
    </w:p>
    <w:p w14:paraId="335169EC" w14:textId="77777777" w:rsidR="00FD21E7" w:rsidRPr="008907B9" w:rsidRDefault="00FD21E7" w:rsidP="008907B9">
      <w:pPr>
        <w:tabs>
          <w:tab w:val="left" w:pos="1080"/>
          <w:tab w:val="left" w:pos="1170"/>
          <w:tab w:val="left" w:pos="1350"/>
        </w:tabs>
        <w:spacing w:after="0" w:line="276" w:lineRule="auto"/>
        <w:jc w:val="both"/>
        <w:rPr>
          <w:rFonts w:ascii="Trebuchet MS" w:hAnsi="Trebuchet MS" w:cs="Arial"/>
          <w:lang w:val="it-IT"/>
        </w:rPr>
      </w:pPr>
      <w:r w:rsidRPr="008907B9">
        <w:rPr>
          <w:rFonts w:ascii="Trebuchet MS" w:hAnsi="Trebuchet MS" w:cs="Arial"/>
          <w:lang w:val="it-IT"/>
        </w:rPr>
        <w:t xml:space="preserve">- Indicatorii de calitate ai apelor pluviale epurate evacuate la teren se vor încadra în prevederile impuse de H.G. nr. 188/2002 - Anexa 3 - NTPA-001/2002, modificată şi completată prin H.G. nr. 352/2005, cu menţiunea că indicatorii specifici ce urmează a fi monitorizaţi vor trebui să se încadreze în următoarele  limite: </w:t>
      </w:r>
    </w:p>
    <w:p w14:paraId="555947BE" w14:textId="77777777" w:rsidR="00FD21E7" w:rsidRPr="008907B9" w:rsidRDefault="00FD21E7" w:rsidP="008907B9">
      <w:pPr>
        <w:tabs>
          <w:tab w:val="left" w:pos="1276"/>
        </w:tabs>
        <w:spacing w:after="0" w:line="276" w:lineRule="auto"/>
        <w:ind w:firstLine="851"/>
        <w:rPr>
          <w:rFonts w:ascii="Trebuchet MS" w:hAnsi="Trebuchet MS" w:cs="Arial"/>
          <w:lang w:val="it-IT"/>
        </w:rPr>
      </w:pPr>
      <w:r w:rsidRPr="008907B9">
        <w:rPr>
          <w:rFonts w:ascii="Trebuchet MS" w:hAnsi="Trebuchet MS" w:cs="Arial"/>
          <w:lang w:val="it-IT"/>
        </w:rPr>
        <w:t xml:space="preserve">- pH  </w:t>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t xml:space="preserve">          6,5 - 8,5</w:t>
      </w:r>
    </w:p>
    <w:p w14:paraId="5D222906" w14:textId="77777777" w:rsidR="00FD21E7" w:rsidRPr="008907B9" w:rsidRDefault="00FD21E7" w:rsidP="008907B9">
      <w:pPr>
        <w:tabs>
          <w:tab w:val="left" w:pos="1276"/>
        </w:tabs>
        <w:spacing w:after="0" w:line="276" w:lineRule="auto"/>
        <w:ind w:firstLine="851"/>
        <w:rPr>
          <w:rFonts w:ascii="Trebuchet MS" w:hAnsi="Trebuchet MS" w:cs="Arial"/>
          <w:lang w:val="it-IT"/>
        </w:rPr>
      </w:pPr>
      <w:r w:rsidRPr="008907B9">
        <w:rPr>
          <w:rFonts w:ascii="Trebuchet MS" w:hAnsi="Trebuchet MS" w:cs="Arial"/>
          <w:lang w:val="it-IT"/>
        </w:rPr>
        <w:t xml:space="preserve">- Materii in suspensie (MS) </w:t>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t xml:space="preserve">           35 mg/l</w:t>
      </w:r>
    </w:p>
    <w:p w14:paraId="028CC5B1" w14:textId="77777777" w:rsidR="00FD21E7" w:rsidRPr="008907B9" w:rsidRDefault="00FD21E7" w:rsidP="008907B9">
      <w:pPr>
        <w:tabs>
          <w:tab w:val="left" w:pos="1276"/>
        </w:tabs>
        <w:spacing w:after="0" w:line="276" w:lineRule="auto"/>
        <w:ind w:firstLine="851"/>
        <w:rPr>
          <w:rFonts w:ascii="Trebuchet MS" w:hAnsi="Trebuchet MS" w:cs="Arial"/>
          <w:lang w:val="it-IT"/>
        </w:rPr>
      </w:pPr>
      <w:r w:rsidRPr="008907B9">
        <w:rPr>
          <w:rFonts w:ascii="Trebuchet MS" w:hAnsi="Trebuchet MS" w:cs="Arial"/>
          <w:lang w:val="it-IT"/>
        </w:rPr>
        <w:t xml:space="preserve">- Reziduu fix  la 105 </w:t>
      </w:r>
      <w:r w:rsidRPr="008907B9">
        <w:rPr>
          <w:rFonts w:ascii="Trebuchet MS" w:hAnsi="Trebuchet MS" w:cs="Arial"/>
          <w:vertAlign w:val="superscript"/>
          <w:lang w:val="it-IT"/>
        </w:rPr>
        <w:t xml:space="preserve">0 </w:t>
      </w:r>
      <w:r w:rsidRPr="008907B9">
        <w:rPr>
          <w:rFonts w:ascii="Trebuchet MS" w:hAnsi="Trebuchet MS" w:cs="Arial"/>
          <w:lang w:val="it-IT"/>
        </w:rPr>
        <w:t xml:space="preserve">C     </w:t>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t xml:space="preserve">       2000 mg/l</w:t>
      </w:r>
    </w:p>
    <w:p w14:paraId="6D88CA1A" w14:textId="77777777" w:rsidR="00FD21E7" w:rsidRPr="008907B9" w:rsidRDefault="00FD21E7" w:rsidP="008907B9">
      <w:pPr>
        <w:tabs>
          <w:tab w:val="left" w:pos="1276"/>
        </w:tabs>
        <w:spacing w:after="0" w:line="276" w:lineRule="auto"/>
        <w:ind w:firstLine="851"/>
        <w:rPr>
          <w:rFonts w:ascii="Trebuchet MS" w:hAnsi="Trebuchet MS" w:cs="Arial"/>
          <w:lang w:val="en-US"/>
        </w:rPr>
      </w:pPr>
      <w:r w:rsidRPr="008907B9">
        <w:rPr>
          <w:rFonts w:ascii="Trebuchet MS" w:hAnsi="Trebuchet MS" w:cs="Arial"/>
          <w:lang w:val="it-IT"/>
        </w:rPr>
        <w:t xml:space="preserve">- Produse petroliere </w:t>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r>
      <w:r w:rsidRPr="008907B9">
        <w:rPr>
          <w:rFonts w:ascii="Trebuchet MS" w:hAnsi="Trebuchet MS" w:cs="Arial"/>
          <w:lang w:val="it-IT"/>
        </w:rPr>
        <w:tab/>
        <w:t xml:space="preserve">             5 mg/l </w:t>
      </w:r>
      <w:r w:rsidRPr="008907B9">
        <w:rPr>
          <w:rFonts w:ascii="Trebuchet MS" w:hAnsi="Trebuchet MS" w:cs="Arial"/>
        </w:rPr>
        <w:t xml:space="preserve">   </w:t>
      </w:r>
    </w:p>
    <w:p w14:paraId="20F00C1C" w14:textId="3EE5E596" w:rsidR="00FD21E7" w:rsidRPr="008907B9" w:rsidRDefault="00FD21E7" w:rsidP="008907B9">
      <w:pPr>
        <w:pStyle w:val="BodyText"/>
        <w:widowControl w:val="0"/>
        <w:spacing w:after="0"/>
        <w:jc w:val="both"/>
        <w:rPr>
          <w:rFonts w:ascii="Trebuchet MS" w:hAnsi="Trebuchet MS" w:cs="Arial"/>
          <w:lang w:val="en-US"/>
        </w:rPr>
      </w:pPr>
      <w:r w:rsidRPr="008907B9">
        <w:rPr>
          <w:rFonts w:ascii="Trebuchet MS" w:hAnsi="Trebuchet MS" w:cs="Arial"/>
          <w:b/>
          <w:bCs/>
          <w:lang w:val="en-US"/>
        </w:rPr>
        <w:t xml:space="preserve">- </w:t>
      </w:r>
      <w:r w:rsidRPr="008907B9">
        <w:rPr>
          <w:rFonts w:ascii="Trebuchet MS" w:hAnsi="Trebuchet MS" w:cs="Arial"/>
          <w:b/>
          <w:bCs/>
        </w:rPr>
        <w:t>Se vor obține și se vor respecta condițiile impuse prin actele de reglementare emise de A.N. ”Apele Române” Administrația Bazinală de Apă Argeș-Vedea. În situația în care soluțiile acceptate de A.N. ”Apele Române” Administrația Bazinală de Apă Argeș-Vedea nu corespund cu cele prevazute în prezentul act, atunci se va solicita revizuirea prezentului act administrativ emis de APM Ilfo</w:t>
      </w:r>
      <w:r w:rsidRPr="008907B9">
        <w:rPr>
          <w:rFonts w:ascii="Trebuchet MS" w:hAnsi="Trebuchet MS" w:cs="Arial"/>
          <w:b/>
          <w:bCs/>
          <w:lang w:val="en-US"/>
        </w:rPr>
        <w:t>v</w:t>
      </w:r>
    </w:p>
    <w:p w14:paraId="7DC15646" w14:textId="77777777" w:rsidR="00FD21E7" w:rsidRPr="008907B9" w:rsidRDefault="00FD21E7" w:rsidP="008907B9">
      <w:pPr>
        <w:widowControl w:val="0"/>
        <w:spacing w:after="0" w:line="276" w:lineRule="auto"/>
        <w:jc w:val="both"/>
        <w:rPr>
          <w:rFonts w:ascii="Trebuchet MS" w:hAnsi="Trebuchet MS" w:cs="Arial"/>
          <w:lang w:val="it-IT"/>
        </w:rPr>
      </w:pPr>
      <w:r w:rsidRPr="008907B9">
        <w:rPr>
          <w:rFonts w:ascii="Trebuchet MS" w:hAnsi="Trebuchet MS" w:cs="Arial"/>
          <w:lang w:val="pt-BR"/>
        </w:rPr>
        <w:t xml:space="preserve">- </w:t>
      </w:r>
      <w:r w:rsidRPr="008907B9">
        <w:rPr>
          <w:rFonts w:ascii="Trebuchet MS" w:hAnsi="Trebuchet MS" w:cs="Arial"/>
          <w:lang w:val="it-IT"/>
        </w:rPr>
        <w:t>În situația în care se vor semnala disconforturi create vecinătăților, activitatea va fi sistată până la remedierea acestora.</w:t>
      </w:r>
    </w:p>
    <w:p w14:paraId="7D17A753" w14:textId="77777777" w:rsidR="00FD21E7" w:rsidRPr="008907B9" w:rsidRDefault="00FD21E7" w:rsidP="008907B9">
      <w:pPr>
        <w:widowControl w:val="0"/>
        <w:spacing w:after="0" w:line="276" w:lineRule="auto"/>
        <w:jc w:val="both"/>
        <w:rPr>
          <w:rFonts w:ascii="Trebuchet MS" w:hAnsi="Trebuchet MS" w:cs="Arial"/>
          <w:lang w:val="it-IT"/>
        </w:rPr>
      </w:pPr>
      <w:r w:rsidRPr="008907B9">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0F7B0A93" w14:textId="77777777" w:rsidR="00FD21E7" w:rsidRPr="008907B9" w:rsidRDefault="00FD21E7" w:rsidP="008907B9">
      <w:pPr>
        <w:pStyle w:val="BodyText"/>
        <w:widowControl w:val="0"/>
        <w:spacing w:after="0"/>
        <w:jc w:val="both"/>
        <w:rPr>
          <w:rFonts w:ascii="Trebuchet MS" w:hAnsi="Trebuchet MS" w:cs="Arial"/>
          <w:lang w:val="pt-BR"/>
        </w:rPr>
      </w:pPr>
    </w:p>
    <w:p w14:paraId="7E5160C5" w14:textId="77777777" w:rsidR="00FD21E7" w:rsidRPr="008907B9" w:rsidRDefault="00FD21E7" w:rsidP="008907B9">
      <w:pPr>
        <w:pStyle w:val="Default"/>
        <w:widowControl w:val="0"/>
        <w:spacing w:line="276" w:lineRule="auto"/>
        <w:ind w:firstLine="720"/>
        <w:jc w:val="both"/>
        <w:rPr>
          <w:rFonts w:ascii="Trebuchet MS" w:hAnsi="Trebuchet MS" w:cs="Arial"/>
          <w:sz w:val="22"/>
          <w:szCs w:val="22"/>
        </w:rPr>
      </w:pPr>
      <w:r w:rsidRPr="008907B9">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2FA6EB0"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Conform prevederilor Legii nr. 292/2018:</w:t>
      </w:r>
    </w:p>
    <w:p w14:paraId="2C751900"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 - anexa 5, art. 43, alin. (3) la finalizarea proiectelor publice si private care au facut obiectul procedurii de evaluare a impactului asupra mediului, autoritatea competenta pentru protectia </w:t>
      </w:r>
      <w:r w:rsidRPr="008907B9">
        <w:rPr>
          <w:rFonts w:ascii="Trebuchet MS" w:hAnsi="Trebuchet MS" w:cs="Arial"/>
        </w:rPr>
        <w:lastRenderedPageBreak/>
        <w:t>mediului care a parcurs procedura verifica respectarea prevederilor deciziei etapei de incadrare;</w:t>
      </w:r>
    </w:p>
    <w:p w14:paraId="234CDE48"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 anexa 5, art. 43 alin. (4) procesul - verbal intocmit in situatia prevazuta la alin. (3) se anexeaza si face parte integranta din procesul - verbal de receptie la terminarea lucrarilor.</w:t>
      </w:r>
    </w:p>
    <w:p w14:paraId="56F83C5B"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C3064D9"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799A0FD" w14:textId="77777777" w:rsidR="00FD21E7" w:rsidRPr="008907B9" w:rsidRDefault="00FD21E7" w:rsidP="008907B9">
      <w:pPr>
        <w:widowControl w:val="0"/>
        <w:spacing w:after="0" w:line="276" w:lineRule="auto"/>
        <w:jc w:val="both"/>
        <w:rPr>
          <w:rFonts w:ascii="Trebuchet MS" w:hAnsi="Trebuchet MS" w:cs="Arial"/>
        </w:rPr>
      </w:pPr>
    </w:p>
    <w:p w14:paraId="1BC1E0AE"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Conform prevederilor Legii nr. 292/2018: </w:t>
      </w:r>
    </w:p>
    <w:p w14:paraId="77D533B9"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92E291B"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0AEBD60A"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     In cazul in care proiectul nu se incadreaza in functiunea zonei, decizia de emitere/respingere a aprobarii de dezvoltare revine autoritatii administratiei publice locale.</w:t>
      </w:r>
    </w:p>
    <w:p w14:paraId="147F0052"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b/>
          <w:lang w:eastAsia="ro-RO"/>
        </w:rPr>
        <w:t xml:space="preserve">     </w:t>
      </w:r>
      <w:r w:rsidRPr="008907B9">
        <w:rPr>
          <w:rFonts w:ascii="Trebuchet MS" w:hAnsi="Trebuchet MS" w:cs="Arial"/>
        </w:rPr>
        <w:t>Nerespectarea prevederilor prezentului act de reglementare se sancţionează conform prevederilor legale în vigoare</w:t>
      </w:r>
    </w:p>
    <w:p w14:paraId="673C1697"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Răspunderea pentru corectitudinea informațiilor puse la dispoziția autorității competente pentru protecția mediului și a publicului revine în întregime titularului proiectului.</w:t>
      </w:r>
    </w:p>
    <w:p w14:paraId="073B7FAB"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Draftul deciziei etapei de încadrare a fost afisat spre consultare pe site APM Ilfov: </w:t>
      </w:r>
      <w:hyperlink r:id="rId9" w:history="1">
        <w:r w:rsidRPr="008907B9">
          <w:rPr>
            <w:rStyle w:val="Hyperlink"/>
            <w:rFonts w:ascii="Trebuchet MS" w:eastAsia="SimSun" w:hAnsi="Trebuchet MS" w:cs="Arial"/>
          </w:rPr>
          <w:t>www.apmif.anpm.ro</w:t>
        </w:r>
      </w:hyperlink>
      <w:r w:rsidRPr="008907B9">
        <w:rPr>
          <w:rFonts w:ascii="Trebuchet MS" w:hAnsi="Trebuchet MS" w:cs="Arial"/>
        </w:rPr>
        <w:t>.</w:t>
      </w:r>
    </w:p>
    <w:p w14:paraId="109D6A50"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907B9">
          <w:rPr>
            <w:rStyle w:val="Hyperlink"/>
            <w:rFonts w:ascii="Trebuchet MS" w:hAnsi="Trebuchet MS" w:cs="Arial"/>
          </w:rPr>
          <w:t>nr. 554/2004</w:t>
        </w:r>
      </w:hyperlink>
      <w:r w:rsidRPr="008907B9">
        <w:rPr>
          <w:rFonts w:ascii="Trebuchet MS" w:hAnsi="Trebuchet MS" w:cs="Arial"/>
        </w:rPr>
        <w:t>, cu modificările și completările ulterioare.</w:t>
      </w:r>
    </w:p>
    <w:p w14:paraId="02043278"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7610C9EE"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Actele sau omisiunile autorității publice competente care fac obiectul participării publicului se atacă în instanță odată cu decizia etapei de încadrare.</w:t>
      </w:r>
    </w:p>
    <w:p w14:paraId="7D1FB355"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 xml:space="preserve">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w:t>
      </w:r>
      <w:r w:rsidRPr="008907B9">
        <w:rPr>
          <w:rFonts w:ascii="Trebuchet MS" w:hAnsi="Trebuchet MS" w:cs="Arial"/>
        </w:rPr>
        <w:lastRenderedPageBreak/>
        <w:t>deciziei.</w:t>
      </w:r>
    </w:p>
    <w:p w14:paraId="442FCF2C"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792B983B"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Procedura de soluționare a plângerii prealabile prevăzută la art. 22 alin. (1) este gratuită și trebuie să fie echitabilă, rapidă și corectă.</w:t>
      </w:r>
    </w:p>
    <w:p w14:paraId="187C1A0E" w14:textId="77777777" w:rsidR="00FD21E7" w:rsidRPr="008907B9" w:rsidRDefault="00FD21E7" w:rsidP="008907B9">
      <w:pPr>
        <w:widowControl w:val="0"/>
        <w:spacing w:after="0" w:line="276" w:lineRule="auto"/>
        <w:jc w:val="both"/>
        <w:rPr>
          <w:rFonts w:ascii="Trebuchet MS" w:hAnsi="Trebuchet MS" w:cs="Arial"/>
        </w:rPr>
      </w:pPr>
      <w:r w:rsidRPr="008907B9">
        <w:rPr>
          <w:rFonts w:ascii="Trebuchet MS" w:hAnsi="Trebuchet MS" w:cs="Arial"/>
        </w:rPr>
        <w:t>Prezenta decizie poate fi contestată în conformitate cu prevederile Legii nr.292/2018 privind evaluarea impactului anumitor proiecte publice și private asupra mediului și ale Legii </w:t>
      </w:r>
      <w:hyperlink r:id="rId11" w:tgtFrame="_blank" w:history="1">
        <w:r w:rsidRPr="008907B9">
          <w:rPr>
            <w:rStyle w:val="Hyperlink"/>
            <w:rFonts w:ascii="Trebuchet MS" w:hAnsi="Trebuchet MS" w:cs="Arial"/>
          </w:rPr>
          <w:t>nr. 554/2004</w:t>
        </w:r>
      </w:hyperlink>
      <w:r w:rsidRPr="008907B9">
        <w:rPr>
          <w:rFonts w:ascii="Trebuchet MS" w:hAnsi="Trebuchet MS" w:cs="Arial"/>
        </w:rPr>
        <w:t>, cu modificările și completările ulterioare.</w:t>
      </w:r>
    </w:p>
    <w:p w14:paraId="6C00400F" w14:textId="77777777" w:rsidR="00FD21E7" w:rsidRPr="008907B9" w:rsidRDefault="00FD21E7" w:rsidP="00FD21E7">
      <w:pPr>
        <w:widowControl w:val="0"/>
        <w:spacing w:after="0" w:line="360" w:lineRule="auto"/>
        <w:outlineLvl w:val="0"/>
        <w:rPr>
          <w:rFonts w:ascii="Trebuchet MS" w:hAnsi="Trebuchet MS" w:cs="Open Sans"/>
          <w:color w:val="000000"/>
          <w:shd w:val="clear" w:color="auto" w:fill="FFFFFF"/>
        </w:rPr>
      </w:pPr>
    </w:p>
    <w:p w14:paraId="310D4AED"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660020B1"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2DF301CA"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5E9873E7"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19A356BD"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2A4340C4"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71186A34" w14:textId="77777777" w:rsidR="008907B9"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60A66965" w14:textId="77777777" w:rsidR="00FD21E7" w:rsidRPr="008907B9" w:rsidRDefault="00FD21E7" w:rsidP="00FD21E7">
      <w:pPr>
        <w:widowControl w:val="0"/>
        <w:spacing w:after="0" w:line="360" w:lineRule="auto"/>
        <w:jc w:val="center"/>
        <w:outlineLvl w:val="0"/>
        <w:rPr>
          <w:rFonts w:ascii="Trebuchet MS" w:hAnsi="Trebuchet MS" w:cs="Open Sans"/>
          <w:color w:val="000000"/>
          <w:shd w:val="clear" w:color="auto" w:fill="FFFFFF"/>
        </w:rPr>
      </w:pPr>
      <w:r w:rsidRPr="008907B9">
        <w:rPr>
          <w:rFonts w:ascii="Trebuchet MS" w:hAnsi="Trebuchet MS" w:cs="Open Sans"/>
          <w:color w:val="000000"/>
          <w:shd w:val="clear" w:color="auto" w:fill="FFFFFF"/>
        </w:rPr>
        <w:t>Director Executiv</w:t>
      </w:r>
    </w:p>
    <w:p w14:paraId="6B2641E6" w14:textId="77777777" w:rsidR="00FD21E7" w:rsidRPr="008907B9" w:rsidRDefault="00FD21E7" w:rsidP="00FD21E7">
      <w:pPr>
        <w:widowControl w:val="0"/>
        <w:spacing w:after="0" w:line="360" w:lineRule="auto"/>
        <w:jc w:val="center"/>
        <w:outlineLvl w:val="0"/>
        <w:rPr>
          <w:rFonts w:ascii="Trebuchet MS" w:hAnsi="Trebuchet MS" w:cs="Open Sans"/>
          <w:color w:val="000000"/>
          <w:shd w:val="clear" w:color="auto" w:fill="FFFFFF"/>
        </w:rPr>
      </w:pPr>
      <w:r w:rsidRPr="008907B9">
        <w:rPr>
          <w:rFonts w:ascii="Trebuchet MS" w:hAnsi="Trebuchet MS" w:cs="Open Sans"/>
          <w:color w:val="000000"/>
          <w:shd w:val="clear" w:color="auto" w:fill="FFFFFF"/>
        </w:rPr>
        <w:t>Alina Laura POSTEIU</w:t>
      </w:r>
    </w:p>
    <w:p w14:paraId="35BAF836"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60D0F992"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4C033A98"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32EBA9EB"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15E267E7"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29B8BFFE" w14:textId="77777777" w:rsidR="00FD21E7" w:rsidRDefault="00FD21E7" w:rsidP="00FD21E7">
      <w:pPr>
        <w:widowControl w:val="0"/>
        <w:spacing w:after="0" w:line="240" w:lineRule="auto"/>
        <w:rPr>
          <w:rFonts w:ascii="Trebuchet MS" w:hAnsi="Trebuchet MS" w:cs="Open Sans"/>
          <w:color w:val="000000"/>
          <w:shd w:val="clear" w:color="auto" w:fill="FFFFFF"/>
        </w:rPr>
      </w:pPr>
    </w:p>
    <w:p w14:paraId="50AF4646"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6F27CF28"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654328AA"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5C7BFAC4"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1B501875"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6AC6FF84"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6F4561F0"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53CB1F1C" w14:textId="77777777" w:rsidR="008907B9" w:rsidRDefault="008907B9" w:rsidP="00FD21E7">
      <w:pPr>
        <w:widowControl w:val="0"/>
        <w:spacing w:after="0" w:line="240" w:lineRule="auto"/>
        <w:rPr>
          <w:rFonts w:ascii="Trebuchet MS" w:hAnsi="Trebuchet MS" w:cs="Open Sans"/>
          <w:color w:val="000000"/>
          <w:shd w:val="clear" w:color="auto" w:fill="FFFFFF"/>
        </w:rPr>
      </w:pPr>
    </w:p>
    <w:p w14:paraId="327556CE" w14:textId="77777777" w:rsidR="008907B9" w:rsidRPr="008907B9" w:rsidRDefault="008907B9" w:rsidP="00FD21E7">
      <w:pPr>
        <w:widowControl w:val="0"/>
        <w:spacing w:after="0" w:line="240" w:lineRule="auto"/>
        <w:rPr>
          <w:rFonts w:ascii="Trebuchet MS" w:hAnsi="Trebuchet MS" w:cs="Open Sans"/>
          <w:color w:val="000000"/>
          <w:shd w:val="clear" w:color="auto" w:fill="FFFFFF"/>
        </w:rPr>
      </w:pPr>
    </w:p>
    <w:p w14:paraId="2FAA3A28"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p w14:paraId="3085E3ED" w14:textId="77777777" w:rsidR="00FD21E7" w:rsidRPr="008907B9" w:rsidRDefault="00FD21E7" w:rsidP="00FD21E7">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D21E7" w:rsidRPr="008907B9" w14:paraId="3AB0F8D1" w14:textId="77777777" w:rsidTr="00CD66F9">
        <w:tc>
          <w:tcPr>
            <w:tcW w:w="3438" w:type="dxa"/>
            <w:shd w:val="clear" w:color="auto" w:fill="auto"/>
          </w:tcPr>
          <w:p w14:paraId="1B85DB4F" w14:textId="77777777" w:rsidR="00FD21E7" w:rsidRPr="008907B9" w:rsidRDefault="00FD21E7" w:rsidP="00CD66F9">
            <w:pPr>
              <w:widowControl w:val="0"/>
              <w:spacing w:after="0" w:line="240" w:lineRule="auto"/>
              <w:jc w:val="center"/>
              <w:rPr>
                <w:rFonts w:ascii="Trebuchet MS" w:hAnsi="Trebuchet MS" w:cs="Open Sans"/>
                <w:color w:val="000000"/>
                <w:shd w:val="clear" w:color="auto" w:fill="FFFFFF"/>
              </w:rPr>
            </w:pPr>
            <w:r w:rsidRPr="008907B9">
              <w:rPr>
                <w:rFonts w:ascii="Trebuchet MS" w:hAnsi="Trebuchet MS" w:cs="Open Sans"/>
                <w:color w:val="000000"/>
                <w:shd w:val="clear" w:color="auto" w:fill="FFFFFF"/>
              </w:rPr>
              <w:t>Nume și Prenume</w:t>
            </w:r>
          </w:p>
        </w:tc>
        <w:tc>
          <w:tcPr>
            <w:tcW w:w="2340" w:type="dxa"/>
            <w:shd w:val="clear" w:color="auto" w:fill="auto"/>
          </w:tcPr>
          <w:p w14:paraId="793B21DD" w14:textId="77777777" w:rsidR="00FD21E7" w:rsidRPr="008907B9" w:rsidRDefault="00FD21E7" w:rsidP="00CD66F9">
            <w:pPr>
              <w:widowControl w:val="0"/>
              <w:spacing w:after="0" w:line="240" w:lineRule="auto"/>
              <w:jc w:val="center"/>
              <w:rPr>
                <w:rFonts w:ascii="Trebuchet MS" w:hAnsi="Trebuchet MS" w:cs="Open Sans"/>
                <w:color w:val="000000"/>
                <w:shd w:val="clear" w:color="auto" w:fill="FFFFFF"/>
              </w:rPr>
            </w:pPr>
            <w:r w:rsidRPr="008907B9">
              <w:rPr>
                <w:rFonts w:ascii="Trebuchet MS" w:hAnsi="Trebuchet MS" w:cs="Open Sans"/>
                <w:color w:val="000000"/>
                <w:shd w:val="clear" w:color="auto" w:fill="FFFFFF"/>
              </w:rPr>
              <w:t>Funcția</w:t>
            </w:r>
          </w:p>
        </w:tc>
        <w:tc>
          <w:tcPr>
            <w:tcW w:w="2535" w:type="dxa"/>
            <w:shd w:val="clear" w:color="auto" w:fill="auto"/>
          </w:tcPr>
          <w:p w14:paraId="6C8F1604" w14:textId="77777777" w:rsidR="00FD21E7" w:rsidRPr="008907B9" w:rsidRDefault="00FD21E7" w:rsidP="00CD66F9">
            <w:pPr>
              <w:widowControl w:val="0"/>
              <w:spacing w:after="0" w:line="240" w:lineRule="auto"/>
              <w:jc w:val="center"/>
              <w:rPr>
                <w:rFonts w:ascii="Trebuchet MS" w:hAnsi="Trebuchet MS" w:cs="Open Sans"/>
                <w:color w:val="000000"/>
                <w:shd w:val="clear" w:color="auto" w:fill="FFFFFF"/>
              </w:rPr>
            </w:pPr>
            <w:r w:rsidRPr="008907B9">
              <w:rPr>
                <w:rFonts w:ascii="Trebuchet MS" w:hAnsi="Trebuchet MS" w:cs="Open Sans"/>
                <w:color w:val="000000"/>
                <w:shd w:val="clear" w:color="auto" w:fill="FFFFFF"/>
              </w:rPr>
              <w:t>Data</w:t>
            </w:r>
          </w:p>
        </w:tc>
        <w:tc>
          <w:tcPr>
            <w:tcW w:w="2535" w:type="dxa"/>
            <w:shd w:val="clear" w:color="auto" w:fill="auto"/>
          </w:tcPr>
          <w:p w14:paraId="484C85AC" w14:textId="77777777" w:rsidR="00FD21E7" w:rsidRPr="008907B9" w:rsidRDefault="00FD21E7" w:rsidP="00CD66F9">
            <w:pPr>
              <w:widowControl w:val="0"/>
              <w:spacing w:after="0" w:line="240" w:lineRule="auto"/>
              <w:jc w:val="center"/>
              <w:rPr>
                <w:rFonts w:ascii="Trebuchet MS" w:hAnsi="Trebuchet MS" w:cs="Open Sans"/>
                <w:color w:val="000000"/>
                <w:shd w:val="clear" w:color="auto" w:fill="FFFFFF"/>
              </w:rPr>
            </w:pPr>
            <w:r w:rsidRPr="008907B9">
              <w:rPr>
                <w:rFonts w:ascii="Trebuchet MS" w:hAnsi="Trebuchet MS" w:cs="Open Sans"/>
                <w:color w:val="000000"/>
                <w:shd w:val="clear" w:color="auto" w:fill="FFFFFF"/>
              </w:rPr>
              <w:t>Semnătura</w:t>
            </w:r>
          </w:p>
        </w:tc>
      </w:tr>
      <w:tr w:rsidR="00FD21E7" w:rsidRPr="008907B9" w14:paraId="05C0757E" w14:textId="77777777" w:rsidTr="00CD66F9">
        <w:tc>
          <w:tcPr>
            <w:tcW w:w="3438" w:type="dxa"/>
            <w:shd w:val="clear" w:color="auto" w:fill="auto"/>
          </w:tcPr>
          <w:p w14:paraId="324641E5"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r w:rsidRPr="008907B9">
              <w:rPr>
                <w:rFonts w:ascii="Trebuchet MS" w:hAnsi="Trebuchet MS" w:cs="Open Sans"/>
                <w:color w:val="000000"/>
                <w:shd w:val="clear" w:color="auto" w:fill="FFFFFF"/>
              </w:rPr>
              <w:t>Avizat:</w:t>
            </w:r>
            <w:r w:rsidRPr="008907B9">
              <w:rPr>
                <w:rFonts w:ascii="Trebuchet MS" w:eastAsia="Times New Roman" w:hAnsi="Trebuchet MS" w:cs="Arial"/>
                <w:lang w:val="pt-BR"/>
              </w:rPr>
              <w:t xml:space="preserve"> Corina Ecaterina NECULA CIOCHINA</w:t>
            </w:r>
          </w:p>
        </w:tc>
        <w:tc>
          <w:tcPr>
            <w:tcW w:w="2340" w:type="dxa"/>
            <w:shd w:val="clear" w:color="auto" w:fill="auto"/>
          </w:tcPr>
          <w:p w14:paraId="4C5AAB1C"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r w:rsidRPr="008907B9">
              <w:rPr>
                <w:rFonts w:ascii="Trebuchet MS" w:hAnsi="Trebuchet MS" w:cs="Open Sans"/>
                <w:color w:val="000000"/>
                <w:shd w:val="clear" w:color="auto" w:fill="FFFFFF"/>
              </w:rPr>
              <w:t>Șef Serviciu AAA</w:t>
            </w:r>
          </w:p>
        </w:tc>
        <w:tc>
          <w:tcPr>
            <w:tcW w:w="2535" w:type="dxa"/>
            <w:shd w:val="clear" w:color="auto" w:fill="auto"/>
          </w:tcPr>
          <w:p w14:paraId="4D631E7F" w14:textId="61017CFC" w:rsidR="00FD21E7" w:rsidRPr="008907B9" w:rsidRDefault="00EC2DD0"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11</w:t>
            </w:r>
            <w:r w:rsidR="00AA75A3">
              <w:rPr>
                <w:rFonts w:ascii="Trebuchet MS" w:hAnsi="Trebuchet MS" w:cs="Open Sans"/>
                <w:color w:val="000000"/>
                <w:shd w:val="clear" w:color="auto" w:fill="FFFFFF"/>
              </w:rPr>
              <w:t>.03</w:t>
            </w:r>
            <w:r w:rsidR="00FD21E7" w:rsidRPr="008907B9">
              <w:rPr>
                <w:rFonts w:ascii="Trebuchet MS" w:hAnsi="Trebuchet MS" w:cs="Open Sans"/>
                <w:color w:val="000000"/>
                <w:shd w:val="clear" w:color="auto" w:fill="FFFFFF"/>
              </w:rPr>
              <w:t>.2024</w:t>
            </w:r>
          </w:p>
        </w:tc>
        <w:tc>
          <w:tcPr>
            <w:tcW w:w="2535" w:type="dxa"/>
            <w:shd w:val="clear" w:color="auto" w:fill="auto"/>
          </w:tcPr>
          <w:p w14:paraId="6E95D95B"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p>
        </w:tc>
      </w:tr>
      <w:tr w:rsidR="00FD21E7" w:rsidRPr="008907B9" w14:paraId="5FE0823B" w14:textId="77777777" w:rsidTr="00CD66F9">
        <w:tc>
          <w:tcPr>
            <w:tcW w:w="3438" w:type="dxa"/>
            <w:shd w:val="clear" w:color="auto" w:fill="auto"/>
          </w:tcPr>
          <w:p w14:paraId="436818F2"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r w:rsidRPr="008907B9">
              <w:rPr>
                <w:rFonts w:ascii="Trebuchet MS" w:hAnsi="Trebuchet MS" w:cs="Open Sans"/>
                <w:color w:val="000000"/>
                <w:shd w:val="clear" w:color="auto" w:fill="FFFFFF"/>
              </w:rPr>
              <w:t>Întocmit: Ciprian Stanciu</w:t>
            </w:r>
          </w:p>
        </w:tc>
        <w:tc>
          <w:tcPr>
            <w:tcW w:w="2340" w:type="dxa"/>
            <w:shd w:val="clear" w:color="auto" w:fill="auto"/>
          </w:tcPr>
          <w:p w14:paraId="0B91E245"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r w:rsidRPr="008907B9">
              <w:rPr>
                <w:rFonts w:ascii="Trebuchet MS" w:hAnsi="Trebuchet MS" w:cs="Open Sans"/>
                <w:color w:val="000000"/>
                <w:shd w:val="clear" w:color="auto" w:fill="FFFFFF"/>
              </w:rPr>
              <w:t xml:space="preserve">Consilier </w:t>
            </w:r>
          </w:p>
        </w:tc>
        <w:tc>
          <w:tcPr>
            <w:tcW w:w="2535" w:type="dxa"/>
            <w:shd w:val="clear" w:color="auto" w:fill="auto"/>
          </w:tcPr>
          <w:p w14:paraId="76A2292F" w14:textId="486BB6A7" w:rsidR="00FD21E7" w:rsidRPr="008907B9" w:rsidRDefault="00EC2DD0"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11</w:t>
            </w:r>
            <w:r w:rsidR="00335F38">
              <w:rPr>
                <w:rFonts w:ascii="Trebuchet MS" w:hAnsi="Trebuchet MS" w:cs="Open Sans"/>
                <w:color w:val="000000"/>
                <w:shd w:val="clear" w:color="auto" w:fill="FFFFFF"/>
              </w:rPr>
              <w:t>.03</w:t>
            </w:r>
            <w:r w:rsidR="00FD21E7" w:rsidRPr="008907B9">
              <w:rPr>
                <w:rFonts w:ascii="Trebuchet MS" w:hAnsi="Trebuchet MS" w:cs="Open Sans"/>
                <w:color w:val="000000"/>
                <w:shd w:val="clear" w:color="auto" w:fill="FFFFFF"/>
              </w:rPr>
              <w:t>.2024</w:t>
            </w:r>
          </w:p>
        </w:tc>
        <w:tc>
          <w:tcPr>
            <w:tcW w:w="2535" w:type="dxa"/>
            <w:shd w:val="clear" w:color="auto" w:fill="auto"/>
          </w:tcPr>
          <w:p w14:paraId="4612F226" w14:textId="77777777" w:rsidR="00FD21E7" w:rsidRPr="008907B9" w:rsidRDefault="00FD21E7" w:rsidP="00CD66F9">
            <w:pPr>
              <w:widowControl w:val="0"/>
              <w:spacing w:after="0" w:line="240" w:lineRule="auto"/>
              <w:rPr>
                <w:rFonts w:ascii="Trebuchet MS" w:hAnsi="Trebuchet MS" w:cs="Open Sans"/>
                <w:color w:val="000000"/>
                <w:shd w:val="clear" w:color="auto" w:fill="FFFFFF"/>
              </w:rPr>
            </w:pPr>
          </w:p>
        </w:tc>
      </w:tr>
    </w:tbl>
    <w:p w14:paraId="18B51EB2" w14:textId="77777777" w:rsidR="003C2294" w:rsidRPr="008907B9"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8907B9" w:rsidRDefault="00D447FB" w:rsidP="00D447FB">
      <w:pPr>
        <w:tabs>
          <w:tab w:val="left" w:pos="0"/>
        </w:tabs>
        <w:spacing w:after="0" w:line="240" w:lineRule="auto"/>
        <w:jc w:val="both"/>
        <w:outlineLvl w:val="0"/>
        <w:rPr>
          <w:rFonts w:ascii="Trebuchet MS" w:hAnsi="Trebuchet MS"/>
        </w:rPr>
      </w:pPr>
    </w:p>
    <w:sectPr w:rsidR="00D447FB" w:rsidRPr="008907B9" w:rsidSect="000A41B2">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5B00" w14:textId="77777777" w:rsidR="00207FC5" w:rsidRDefault="00207FC5" w:rsidP="00143ACD">
      <w:pPr>
        <w:spacing w:after="0" w:line="240" w:lineRule="auto"/>
      </w:pPr>
      <w:r>
        <w:separator/>
      </w:r>
    </w:p>
  </w:endnote>
  <w:endnote w:type="continuationSeparator" w:id="0">
    <w:p w14:paraId="5AC237B0" w14:textId="77777777" w:rsidR="00207FC5" w:rsidRDefault="00207FC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5B7820C"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FD21E7">
              <w:rPr>
                <w:rFonts w:ascii="Trebuchet MS" w:hAnsi="Trebuchet MS"/>
                <w:sz w:val="16"/>
                <w:szCs w:val="16"/>
              </w:rPr>
              <w:t>ILFOV</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C2DD0">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C2DD0">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207FC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C2DD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C2DD0">
      <w:rPr>
        <w:b/>
        <w:bCs/>
        <w:noProof/>
        <w:sz w:val="16"/>
        <w:szCs w:val="16"/>
      </w:rPr>
      <w:t>9</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E17F" w14:textId="77777777" w:rsidR="00207FC5" w:rsidRDefault="00207FC5" w:rsidP="00143ACD">
      <w:pPr>
        <w:spacing w:after="0" w:line="240" w:lineRule="auto"/>
      </w:pPr>
      <w:r>
        <w:separator/>
      </w:r>
    </w:p>
  </w:footnote>
  <w:footnote w:type="continuationSeparator" w:id="0">
    <w:p w14:paraId="01D57EFB" w14:textId="77777777" w:rsidR="00207FC5" w:rsidRDefault="00207FC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06B"/>
    <w:multiLevelType w:val="hybridMultilevel"/>
    <w:tmpl w:val="591C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05E6C4E"/>
    <w:multiLevelType w:val="hybridMultilevel"/>
    <w:tmpl w:val="639CAC4C"/>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30A452CB"/>
    <w:multiLevelType w:val="hybridMultilevel"/>
    <w:tmpl w:val="79147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690EDC"/>
    <w:multiLevelType w:val="hybridMultilevel"/>
    <w:tmpl w:val="A22622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FBE73EF"/>
    <w:multiLevelType w:val="hybridMultilevel"/>
    <w:tmpl w:val="F7A05E60"/>
    <w:lvl w:ilvl="0" w:tplc="B9ACA336">
      <w:start w:val="5"/>
      <w:numFmt w:val="bullet"/>
      <w:lvlText w:val="-"/>
      <w:lvlJc w:val="left"/>
      <w:pPr>
        <w:ind w:left="1070" w:hanging="360"/>
      </w:pPr>
      <w:rPr>
        <w:rFonts w:ascii="Arial" w:eastAsia="Times New Roman" w:hAnsi="Arial" w:cs="Arial" w:hint="default"/>
        <w:color w:val="auto"/>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5"/>
  </w:num>
  <w:num w:numId="6">
    <w:abstractNumId w:val="8"/>
  </w:num>
  <w:num w:numId="7">
    <w:abstractNumId w:val="3"/>
  </w:num>
  <w:num w:numId="8">
    <w:abstractNumId w:val="6"/>
  </w:num>
  <w:num w:numId="9">
    <w:abstractNumId w:val="0"/>
  </w:num>
  <w:num w:numId="10">
    <w:abstractNumId w:val="7"/>
  </w:num>
  <w:num w:numId="11">
    <w:abstractNumId w:val="4"/>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A29EF"/>
    <w:rsid w:val="000A41B2"/>
    <w:rsid w:val="000B5E43"/>
    <w:rsid w:val="000C0E50"/>
    <w:rsid w:val="000C57EC"/>
    <w:rsid w:val="000E1DC5"/>
    <w:rsid w:val="0010527F"/>
    <w:rsid w:val="001106DF"/>
    <w:rsid w:val="00134F7D"/>
    <w:rsid w:val="00142EC5"/>
    <w:rsid w:val="00143ACD"/>
    <w:rsid w:val="001A00A2"/>
    <w:rsid w:val="001B47C8"/>
    <w:rsid w:val="00207FC5"/>
    <w:rsid w:val="002109CA"/>
    <w:rsid w:val="002263D3"/>
    <w:rsid w:val="003034D8"/>
    <w:rsid w:val="00321B86"/>
    <w:rsid w:val="00335F38"/>
    <w:rsid w:val="00354326"/>
    <w:rsid w:val="003C2294"/>
    <w:rsid w:val="00476C83"/>
    <w:rsid w:val="00482EF6"/>
    <w:rsid w:val="004858FB"/>
    <w:rsid w:val="004A5C08"/>
    <w:rsid w:val="004B7417"/>
    <w:rsid w:val="004C0CE7"/>
    <w:rsid w:val="004C7186"/>
    <w:rsid w:val="004F0F51"/>
    <w:rsid w:val="0051560F"/>
    <w:rsid w:val="00526137"/>
    <w:rsid w:val="0053065D"/>
    <w:rsid w:val="00531318"/>
    <w:rsid w:val="005A01E5"/>
    <w:rsid w:val="005C66CA"/>
    <w:rsid w:val="0061264B"/>
    <w:rsid w:val="00627369"/>
    <w:rsid w:val="00641668"/>
    <w:rsid w:val="006A1311"/>
    <w:rsid w:val="006A261F"/>
    <w:rsid w:val="006D65DB"/>
    <w:rsid w:val="00753CCD"/>
    <w:rsid w:val="00792CE3"/>
    <w:rsid w:val="007D4A5C"/>
    <w:rsid w:val="007E6483"/>
    <w:rsid w:val="0081504B"/>
    <w:rsid w:val="00822432"/>
    <w:rsid w:val="008507D9"/>
    <w:rsid w:val="008631FB"/>
    <w:rsid w:val="00863E2A"/>
    <w:rsid w:val="008907B9"/>
    <w:rsid w:val="008C7811"/>
    <w:rsid w:val="008D246C"/>
    <w:rsid w:val="008E19DC"/>
    <w:rsid w:val="0090061B"/>
    <w:rsid w:val="009142A5"/>
    <w:rsid w:val="009524DE"/>
    <w:rsid w:val="00957CF7"/>
    <w:rsid w:val="009A3973"/>
    <w:rsid w:val="009B480A"/>
    <w:rsid w:val="009B5F83"/>
    <w:rsid w:val="009D0807"/>
    <w:rsid w:val="009F4BC1"/>
    <w:rsid w:val="00A0719A"/>
    <w:rsid w:val="00A278BB"/>
    <w:rsid w:val="00A3715E"/>
    <w:rsid w:val="00A41C0B"/>
    <w:rsid w:val="00A906B5"/>
    <w:rsid w:val="00AA75A3"/>
    <w:rsid w:val="00AC088B"/>
    <w:rsid w:val="00AC6295"/>
    <w:rsid w:val="00AF4B7F"/>
    <w:rsid w:val="00B25D9A"/>
    <w:rsid w:val="00B66053"/>
    <w:rsid w:val="00BE0746"/>
    <w:rsid w:val="00C02DFA"/>
    <w:rsid w:val="00C32923"/>
    <w:rsid w:val="00C545F6"/>
    <w:rsid w:val="00C61733"/>
    <w:rsid w:val="00C651F0"/>
    <w:rsid w:val="00C808CC"/>
    <w:rsid w:val="00D1499F"/>
    <w:rsid w:val="00D356FA"/>
    <w:rsid w:val="00D41783"/>
    <w:rsid w:val="00D447FB"/>
    <w:rsid w:val="00D62259"/>
    <w:rsid w:val="00D629BA"/>
    <w:rsid w:val="00D8381D"/>
    <w:rsid w:val="00D92C91"/>
    <w:rsid w:val="00DE0300"/>
    <w:rsid w:val="00DE792C"/>
    <w:rsid w:val="00E35AD6"/>
    <w:rsid w:val="00E82CD9"/>
    <w:rsid w:val="00E84F3C"/>
    <w:rsid w:val="00EC2DD0"/>
    <w:rsid w:val="00ED25D0"/>
    <w:rsid w:val="00F1090C"/>
    <w:rsid w:val="00F92D1E"/>
    <w:rsid w:val="00FB39BF"/>
    <w:rsid w:val="00FB5C16"/>
    <w:rsid w:val="00FD21E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AD6D-95C7-4B03-B5C6-BFA3C852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4095</Words>
  <Characters>23344</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2024-03-27T13:18:00Z</cp:lastPrinted>
  <dcterms:created xsi:type="dcterms:W3CDTF">2024-03-27T13:22:00Z</dcterms:created>
  <dcterms:modified xsi:type="dcterms:W3CDTF">2024-03-27T13:22:00Z</dcterms:modified>
</cp:coreProperties>
</file>