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718C2711"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3C47AB">
        <w:rPr>
          <w:rFonts w:ascii="Trebuchet MS" w:hAnsi="Trebuchet MS"/>
        </w:rPr>
        <w:t xml:space="preserve"> </w:t>
      </w:r>
      <w:r w:rsidR="00C67466">
        <w:rPr>
          <w:rFonts w:ascii="Trebuchet MS" w:hAnsi="Trebuchet MS" w:cs="Arial"/>
        </w:rPr>
        <w:t>2885</w:t>
      </w:r>
      <w:r w:rsidR="003C47AB">
        <w:rPr>
          <w:rFonts w:ascii="Trebuchet MS" w:hAnsi="Trebuchet MS"/>
        </w:rPr>
        <w:t xml:space="preserve">  </w:t>
      </w:r>
      <w:r w:rsidRPr="0051560F">
        <w:rPr>
          <w:rFonts w:ascii="Trebuchet MS" w:hAnsi="Trebuchet MS"/>
        </w:rPr>
        <w:t xml:space="preserve">/ </w:t>
      </w:r>
    </w:p>
    <w:p w14:paraId="7EF63F83" w14:textId="69C8F390" w:rsidR="007C066A" w:rsidRPr="00747D36" w:rsidRDefault="007C066A" w:rsidP="007C066A">
      <w:pPr>
        <w:rPr>
          <w:lang w:eastAsia="ro-RO"/>
        </w:rPr>
      </w:pPr>
    </w:p>
    <w:p w14:paraId="47EF8E3C" w14:textId="509EAED6"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p>
    <w:p w14:paraId="4C306133" w14:textId="27390E49"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w:t>
      </w:r>
      <w:r w:rsidR="00C67466">
        <w:rPr>
          <w:rFonts w:ascii="Trebuchet MS" w:hAnsi="Trebuchet MS" w:cs="Arial"/>
          <w:b/>
          <w:sz w:val="24"/>
        </w:rPr>
        <w:t>DRAFT</w:t>
      </w:r>
      <w:r w:rsidRPr="0035072A">
        <w:rPr>
          <w:rFonts w:ascii="Trebuchet MS" w:hAnsi="Trebuchet MS" w:cs="Arial"/>
          <w:b/>
          <w:sz w:val="24"/>
        </w:rPr>
        <w:t xml:space="preserve">  din </w:t>
      </w:r>
      <w:r w:rsidR="00C67466">
        <w:rPr>
          <w:rFonts w:ascii="Trebuchet MS" w:hAnsi="Trebuchet MS" w:cs="Arial"/>
          <w:b/>
          <w:sz w:val="24"/>
        </w:rPr>
        <w:t>04.04</w:t>
      </w:r>
      <w:r w:rsidR="00D55558">
        <w:rPr>
          <w:rFonts w:ascii="Trebuchet MS" w:hAnsi="Trebuchet MS" w:cs="Arial"/>
          <w:b/>
          <w:sz w:val="24"/>
        </w:rPr>
        <w:t>.2024</w:t>
      </w:r>
    </w:p>
    <w:p w14:paraId="06A3B634" w14:textId="221F2A0A" w:rsidR="007C066A" w:rsidRPr="007C066A" w:rsidRDefault="007C066A" w:rsidP="007C066A">
      <w:pPr>
        <w:spacing w:line="360" w:lineRule="auto"/>
        <w:jc w:val="both"/>
        <w:rPr>
          <w:rFonts w:ascii="Trebuchet MS" w:hAnsi="Trebuchet MS" w:cs="Arial"/>
        </w:rPr>
      </w:pPr>
    </w:p>
    <w:p w14:paraId="51919E64" w14:textId="07CDD7B1" w:rsidR="007C066A" w:rsidRPr="007C066A" w:rsidRDefault="007C066A" w:rsidP="00B42695">
      <w:pPr>
        <w:spacing w:line="360" w:lineRule="auto"/>
        <w:ind w:firstLine="450"/>
        <w:jc w:val="both"/>
        <w:rPr>
          <w:rFonts w:ascii="Trebuchet MS" w:hAnsi="Trebuchet MS" w:cs="Arial"/>
          <w:lang w:val="it-IT"/>
        </w:rPr>
      </w:pPr>
      <w:r w:rsidRPr="007C066A">
        <w:rPr>
          <w:rFonts w:ascii="Trebuchet MS" w:hAnsi="Trebuchet MS" w:cs="Arial"/>
        </w:rPr>
        <w:t xml:space="preserve">Ca urmare a solicitării de emitere a acordului de mediu adresată de </w:t>
      </w:r>
      <w:r w:rsidR="00C67466" w:rsidRPr="00C67466">
        <w:rPr>
          <w:rFonts w:ascii="Trebuchet MS" w:hAnsi="Trebuchet MS" w:cs="Arial"/>
          <w:b/>
        </w:rPr>
        <w:t>S.C. FERTILIS S.R.L.</w:t>
      </w:r>
      <w:r w:rsidRPr="007C066A">
        <w:rPr>
          <w:rFonts w:ascii="Trebuchet MS" w:hAnsi="Trebuchet MS" w:cs="Arial"/>
          <w:b/>
        </w:rPr>
        <w:t xml:space="preserve">, </w:t>
      </w:r>
      <w:r w:rsidRPr="007C066A">
        <w:rPr>
          <w:rFonts w:ascii="Trebuchet MS" w:hAnsi="Trebuchet MS" w:cs="Arial"/>
        </w:rPr>
        <w:t xml:space="preserve">cu sediul în </w:t>
      </w:r>
      <w:r w:rsidR="00C67466">
        <w:rPr>
          <w:rFonts w:ascii="Trebuchet MS" w:hAnsi="Trebuchet MS" w:cs="Arial"/>
        </w:rPr>
        <w:t>București, sector 6, str. Valea Cascadelor, nr. 19G</w:t>
      </w:r>
      <w:r w:rsidRPr="007C066A">
        <w:rPr>
          <w:rFonts w:ascii="Trebuchet MS" w:hAnsi="Trebuchet MS" w:cs="Arial"/>
        </w:rPr>
        <w:t xml:space="preserve">, înregistrată la A.P.M. Ilfov cu nr. </w:t>
      </w:r>
      <w:r w:rsidR="00C67466">
        <w:rPr>
          <w:rFonts w:ascii="Trebuchet MS" w:hAnsi="Trebuchet MS" w:cs="Arial"/>
        </w:rPr>
        <w:t>2885/07.02.2024</w:t>
      </w:r>
      <w:r w:rsidRPr="007C066A">
        <w:rPr>
          <w:rFonts w:ascii="Trebuchet MS" w:hAnsi="Trebuchet MS" w:cs="Arial"/>
        </w:rPr>
        <w:t xml:space="preserve">, cu completările ulterioare, </w:t>
      </w:r>
      <w:r w:rsidRPr="007C066A">
        <w:rPr>
          <w:rFonts w:ascii="Trebuchet MS" w:hAnsi="Trebuchet MS" w:cs="Arial"/>
          <w:lang w:val="it-IT"/>
        </w:rPr>
        <w:t>în baza:</w:t>
      </w:r>
    </w:p>
    <w:p w14:paraId="5A763054" w14:textId="77777777" w:rsidR="007C066A" w:rsidRPr="007C066A" w:rsidRDefault="007C066A" w:rsidP="00B42695">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2323A97" w:rsidR="007C066A" w:rsidRPr="00487FF7" w:rsidRDefault="007C066A" w:rsidP="00B42695">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0BFE9FF4" w14:textId="77777777" w:rsidR="00487FF7" w:rsidRPr="007C066A" w:rsidRDefault="00487FF7" w:rsidP="00487FF7">
      <w:pPr>
        <w:spacing w:after="0" w:line="360" w:lineRule="auto"/>
        <w:ind w:left="810"/>
        <w:jc w:val="both"/>
        <w:rPr>
          <w:rFonts w:ascii="Trebuchet MS" w:hAnsi="Trebuchet MS" w:cs="Arial"/>
          <w:b/>
        </w:rPr>
      </w:pPr>
    </w:p>
    <w:p w14:paraId="52B52EE9" w14:textId="4DA91940" w:rsidR="007C066A" w:rsidRPr="007C066A" w:rsidRDefault="007C066A" w:rsidP="00B42695">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xml:space="preserve">, ca urmare a consultărilor desfăşurate în cadrul şedinţei Comisiei de Analiză Tehnică, din data de: 17.01.2024, că proiectul </w:t>
      </w:r>
      <w:r w:rsidRPr="007C066A">
        <w:rPr>
          <w:rFonts w:ascii="Trebuchet MS" w:hAnsi="Trebuchet MS" w:cs="Arial"/>
          <w:b/>
          <w:i/>
          <w:lang w:val="pl-PL"/>
        </w:rPr>
        <w:t>„</w:t>
      </w:r>
      <w:r w:rsidR="00C67466" w:rsidRPr="00C67466">
        <w:rPr>
          <w:rFonts w:ascii="Trebuchet MS" w:hAnsi="Trebuchet MS"/>
          <w:b/>
          <w:lang w:val="pl-PL" w:eastAsia="en-GB"/>
        </w:rPr>
        <w:t>construire 5 hale depozitare și birouri P+1Eparțial, împrejmuire, amenajare incintă, locuri de parcare, spații plantate și organizare de șantier</w:t>
      </w:r>
      <w:r w:rsidRPr="007C066A">
        <w:rPr>
          <w:rFonts w:ascii="Trebuchet MS" w:hAnsi="Trebuchet MS" w:cs="Arial"/>
          <w:b/>
        </w:rPr>
        <w:t xml:space="preserve">” </w:t>
      </w:r>
      <w:r w:rsidRPr="007C066A">
        <w:rPr>
          <w:rFonts w:ascii="Trebuchet MS" w:hAnsi="Trebuchet MS" w:cs="Arial"/>
        </w:rPr>
        <w:t xml:space="preserve">propus a fi amplasat în </w:t>
      </w:r>
      <w:r w:rsidR="00C67466" w:rsidRPr="00C67466">
        <w:rPr>
          <w:rFonts w:ascii="Trebuchet MS" w:hAnsi="Trebuchet MS"/>
          <w:color w:val="000000"/>
        </w:rPr>
        <w:t>comuna Chiajna, sat Chiajna, str. Industriilor, T57/3, P24, NC 74118</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p>
    <w:p w14:paraId="0BD58069" w14:textId="77777777" w:rsidR="007C066A" w:rsidRPr="007C066A" w:rsidRDefault="007C066A" w:rsidP="00B42695">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C67466">
      <w:pPr>
        <w:shd w:val="clear" w:color="auto" w:fill="FFFFFF"/>
        <w:spacing w:after="0"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6AA6BA93" w14:textId="345CDD2B" w:rsidR="00D55558" w:rsidRDefault="007C066A" w:rsidP="00C67466">
      <w:pPr>
        <w:spacing w:after="0" w:line="360" w:lineRule="auto"/>
        <w:jc w:val="both"/>
        <w:rPr>
          <w:rFonts w:ascii="Trebuchet MS" w:hAnsi="Trebuchet MS" w:cs="Arial"/>
          <w:lang w:val="pl-PL"/>
        </w:rPr>
      </w:pPr>
      <w:r w:rsidRPr="007C066A">
        <w:rPr>
          <w:rFonts w:ascii="Trebuchet MS" w:hAnsi="Trebuchet MS" w:cs="Arial"/>
        </w:rPr>
        <w:t xml:space="preserve">a). proiectul se încadreaza în prevederile  Legii nr. 292/2018, </w:t>
      </w:r>
      <w:r w:rsidR="00D55558" w:rsidRPr="00D55558">
        <w:rPr>
          <w:rFonts w:ascii="Trebuchet MS" w:hAnsi="Trebuchet MS" w:cs="Arial"/>
          <w:lang w:val="pl-PL"/>
        </w:rPr>
        <w:t xml:space="preserve">Anexa nr. 2 pct. 10, lit. </w:t>
      </w:r>
      <w:r w:rsidR="00C67466">
        <w:rPr>
          <w:rFonts w:ascii="Trebuchet MS" w:hAnsi="Trebuchet MS" w:cs="Arial"/>
          <w:lang w:val="pl-PL"/>
        </w:rPr>
        <w:t>a</w:t>
      </w:r>
      <w:r w:rsidR="00D55558" w:rsidRPr="00D55558">
        <w:rPr>
          <w:rFonts w:ascii="Trebuchet MS" w:hAnsi="Trebuchet MS" w:cs="Arial"/>
          <w:lang w:val="pl-PL"/>
        </w:rPr>
        <w:t xml:space="preserve"> – “proiecte de dezvoltare </w:t>
      </w:r>
      <w:r w:rsidR="00C67466">
        <w:rPr>
          <w:rFonts w:ascii="Trebuchet MS" w:hAnsi="Trebuchet MS" w:cs="Arial"/>
          <w:lang w:val="pl-PL"/>
        </w:rPr>
        <w:t>a unităților/zonelor industriale</w:t>
      </w:r>
      <w:r w:rsidR="00D55558" w:rsidRPr="00D55558">
        <w:rPr>
          <w:rFonts w:ascii="Trebuchet MS" w:hAnsi="Trebuchet MS" w:cs="Arial"/>
          <w:lang w:val="pl-PL"/>
        </w:rPr>
        <w:t>”,</w:t>
      </w:r>
    </w:p>
    <w:p w14:paraId="603B3C79" w14:textId="5F696DD0" w:rsidR="007C066A" w:rsidRPr="007C066A" w:rsidRDefault="007C066A" w:rsidP="00B42695">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C67466">
      <w:pPr>
        <w:spacing w:after="0" w:line="360" w:lineRule="auto"/>
        <w:jc w:val="both"/>
        <w:rPr>
          <w:rFonts w:ascii="Trebuchet MS" w:hAnsi="Trebuchet MS" w:cs="Arial"/>
        </w:rPr>
      </w:pPr>
      <w:r w:rsidRPr="007C066A">
        <w:rPr>
          <w:rFonts w:ascii="Trebuchet MS" w:hAnsi="Trebuchet MS" w:cs="Arial"/>
        </w:rPr>
        <w:lastRenderedPageBreak/>
        <w:t>c).titularul și APM Ilfov au mediatizat în presa locală, cât și pe pagina web atât depunerea solicitării acordului cât și decizia etapei de încadrare;</w:t>
      </w:r>
    </w:p>
    <w:p w14:paraId="1BFD8DAE" w14:textId="45F73FE4" w:rsidR="007C066A" w:rsidRPr="007C066A" w:rsidRDefault="007C066A" w:rsidP="007C066A">
      <w:pPr>
        <w:spacing w:line="360" w:lineRule="auto"/>
        <w:rPr>
          <w:rFonts w:ascii="Trebuchet MS" w:hAnsi="Trebuchet MS" w:cs="Arial"/>
        </w:rPr>
      </w:pPr>
      <w:r w:rsidRPr="007C066A">
        <w:rPr>
          <w:rFonts w:ascii="Trebuchet MS" w:hAnsi="Trebuchet MS" w:cs="Arial"/>
        </w:rPr>
        <w:t>d).lipsa observațiilor d</w:t>
      </w:r>
      <w:r>
        <w:rPr>
          <w:rFonts w:ascii="Trebuchet MS" w:hAnsi="Trebuchet MS" w:cs="Arial"/>
        </w:rPr>
        <w:t>in partea publicului interesat;</w:t>
      </w:r>
    </w:p>
    <w:p w14:paraId="10F849ED"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7C066A">
      <w:pPr>
        <w:shd w:val="clear" w:color="auto" w:fill="FFFFFF"/>
        <w:spacing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hyperlink r:id="rId8" w:anchor="p-48878121" w:tgtFrame="_blank" w:history="1">
        <w:r w:rsidRPr="007C066A">
          <w:rPr>
            <w:rFonts w:ascii="Trebuchet MS" w:hAnsi="Trebuchet MS" w:cs="Arial"/>
            <w:u w:val="single"/>
            <w:lang w:eastAsia="ro-RO"/>
          </w:rPr>
          <w:t>art. 28</w:t>
        </w:r>
      </w:hyperlink>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7C066A">
          <w:rPr>
            <w:rFonts w:ascii="Trebuchet MS" w:hAnsi="Trebuchet MS" w:cs="Arial"/>
            <w:u w:val="single"/>
            <w:lang w:eastAsia="ro-RO"/>
          </w:rPr>
          <w:t>nr. 49/2011</w:t>
        </w:r>
      </w:hyperlink>
      <w:r w:rsidRPr="007C066A">
        <w:rPr>
          <w:rFonts w:ascii="Trebuchet MS" w:hAnsi="Trebuchet MS" w:cs="Arial"/>
          <w:lang w:eastAsia="ro-RO"/>
        </w:rPr>
        <w:t>, cu modificările și completările ulterioare.</w:t>
      </w:r>
    </w:p>
    <w:p w14:paraId="6754F796" w14:textId="77777777" w:rsidR="007C066A" w:rsidRPr="007C066A" w:rsidRDefault="007C066A" w:rsidP="007C066A">
      <w:pPr>
        <w:shd w:val="clear" w:color="auto" w:fill="FFFFFF"/>
        <w:spacing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41EBA643" w:rsidR="00403606" w:rsidRDefault="007C066A" w:rsidP="00403606">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Conform adresei nr.</w:t>
      </w:r>
      <w:r w:rsidR="00C67466">
        <w:rPr>
          <w:rFonts w:ascii="Trebuchet MS" w:hAnsi="Trebuchet MS" w:cs="Arial"/>
          <w:lang w:eastAsia="ro-RO"/>
        </w:rPr>
        <w:t>2497/21.03.2024</w:t>
      </w:r>
      <w:r w:rsidRPr="007C066A">
        <w:rPr>
          <w:rFonts w:ascii="Trebuchet MS" w:hAnsi="Trebuchet MS" w:cs="Arial"/>
          <w:lang w:eastAsia="ro-RO"/>
        </w:rPr>
        <w:t xml:space="preserve">, înregistrată la APM Ilfov cu nr. </w:t>
      </w:r>
      <w:r w:rsidR="00C67466">
        <w:rPr>
          <w:rFonts w:ascii="Trebuchet MS" w:hAnsi="Trebuchet MS" w:cs="Arial"/>
          <w:lang w:eastAsia="ro-RO"/>
        </w:rPr>
        <w:t>6895/21.03.2024</w:t>
      </w:r>
      <w:r w:rsidRPr="007C066A">
        <w:rPr>
          <w:rFonts w:ascii="Trebuchet MS" w:hAnsi="Trebuchet MS" w:cs="Arial"/>
          <w:lang w:eastAsia="ro-RO"/>
        </w:rPr>
        <w:t>, emis</w:t>
      </w:r>
      <w:r w:rsidR="00C67466">
        <w:rPr>
          <w:rFonts w:ascii="Trebuchet MS" w:hAnsi="Trebuchet MS" w:cs="Arial"/>
          <w:lang w:eastAsia="ro-RO"/>
        </w:rPr>
        <w:t>ă</w:t>
      </w:r>
      <w:r w:rsidRPr="007C066A">
        <w:rPr>
          <w:rFonts w:ascii="Trebuchet MS" w:hAnsi="Trebuchet MS" w:cs="Arial"/>
          <w:lang w:eastAsia="ro-RO"/>
        </w:rPr>
        <w:t xml:space="preserve"> de Administrația Bazinală de Apă Argeș-Vedea, nu este necesară elaborarea “ Studiului de evaluare a impactului asupra corpurilor de apă”.</w:t>
      </w:r>
    </w:p>
    <w:p w14:paraId="51039B6B" w14:textId="3C62DCAC" w:rsidR="00B42695" w:rsidRPr="00C44DF6" w:rsidRDefault="007C066A" w:rsidP="00B42695">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17EEE700" w14:textId="6D402CFA" w:rsidR="00B42695" w:rsidRPr="00C67466" w:rsidRDefault="007C066A" w:rsidP="00B42695">
      <w:pPr>
        <w:spacing w:after="0" w:line="360" w:lineRule="auto"/>
        <w:jc w:val="both"/>
        <w:rPr>
          <w:rFonts w:ascii="Trebuchet MS" w:hAnsi="Trebuchet MS" w:cs="Arial"/>
          <w:b/>
          <w:lang w:val="it-IT"/>
        </w:rPr>
      </w:pPr>
      <w:r w:rsidRPr="00C44DF6">
        <w:rPr>
          <w:rFonts w:ascii="Trebuchet MS" w:hAnsi="Trebuchet MS" w:cs="Arial"/>
          <w:b/>
          <w:lang w:val="it-IT"/>
        </w:rPr>
        <w:t>1.1Descrierea proiectului:</w:t>
      </w:r>
    </w:p>
    <w:p w14:paraId="3DC72139" w14:textId="32DDF7AD" w:rsidR="00C67466" w:rsidRPr="00C67466" w:rsidRDefault="00C67466" w:rsidP="00C67466">
      <w:pPr>
        <w:spacing w:after="0" w:line="360" w:lineRule="auto"/>
        <w:jc w:val="both"/>
        <w:rPr>
          <w:rFonts w:ascii="Trebuchet MS" w:eastAsia="SimSun" w:hAnsi="Trebuchet MS" w:cs="Arial"/>
          <w:bCs/>
          <w:color w:val="000000"/>
          <w:kern w:val="3"/>
          <w:lang w:eastAsia="zh-CN"/>
        </w:rPr>
      </w:pPr>
      <w:r>
        <w:rPr>
          <w:rFonts w:ascii="Trebuchet MS" w:eastAsia="SimSun" w:hAnsi="Trebuchet MS" w:cs="Arial"/>
          <w:bCs/>
          <w:color w:val="000000"/>
          <w:kern w:val="3"/>
          <w:lang w:eastAsia="zh-CN"/>
        </w:rPr>
        <w:tab/>
      </w:r>
      <w:r w:rsidRPr="00C67466">
        <w:rPr>
          <w:rFonts w:ascii="Trebuchet MS" w:eastAsia="SimSun" w:hAnsi="Trebuchet MS" w:cs="Arial"/>
          <w:bCs/>
          <w:color w:val="000000"/>
          <w:kern w:val="3"/>
          <w:lang w:eastAsia="zh-CN"/>
        </w:rPr>
        <w:t>Proiectul presupune construirea a cinci hale cu funcțiunea de depozitare și spații de birouri. Imobilele vor fi compuse din spații de depozitare  și spații de birouri dezvoltate pe parter și un etaj parțial, legate pe vertical cu ajutorul unui nod vertical de circulație format dintr-o scară compactă planimetric și volumetric.</w:t>
      </w:r>
    </w:p>
    <w:p w14:paraId="1B524FDE" w14:textId="5361A3FE" w:rsidR="00C67466" w:rsidRPr="00C67466" w:rsidRDefault="00C67466" w:rsidP="00C67466">
      <w:pPr>
        <w:spacing w:after="0" w:line="360" w:lineRule="auto"/>
        <w:jc w:val="both"/>
        <w:rPr>
          <w:rFonts w:ascii="Trebuchet MS" w:eastAsia="SimSun" w:hAnsi="Trebuchet MS" w:cs="Arial"/>
          <w:bCs/>
          <w:color w:val="000000"/>
          <w:kern w:val="3"/>
          <w:lang w:eastAsia="zh-CN"/>
        </w:rPr>
      </w:pPr>
      <w:r>
        <w:rPr>
          <w:rFonts w:ascii="Trebuchet MS" w:eastAsia="SimSun" w:hAnsi="Trebuchet MS" w:cs="Arial"/>
          <w:bCs/>
          <w:color w:val="000000"/>
          <w:kern w:val="3"/>
          <w:lang w:eastAsia="zh-CN"/>
        </w:rPr>
        <w:tab/>
      </w:r>
      <w:r w:rsidRPr="00C67466">
        <w:rPr>
          <w:rFonts w:ascii="Trebuchet MS" w:eastAsia="SimSun" w:hAnsi="Trebuchet MS" w:cs="Arial"/>
          <w:bCs/>
          <w:color w:val="000000"/>
          <w:kern w:val="3"/>
          <w:lang w:eastAsia="zh-CN"/>
        </w:rPr>
        <w:t>Clădirile vor fi amplasate pe teren cuplate două câte două pentru halele 1, 2, 3, și 4, respective izolat pentru hala 5.</w:t>
      </w:r>
    </w:p>
    <w:p w14:paraId="344735ED" w14:textId="6B0B543C" w:rsidR="00B42695" w:rsidRDefault="00C67466" w:rsidP="006D53E4">
      <w:pPr>
        <w:spacing w:after="0" w:line="360" w:lineRule="auto"/>
        <w:jc w:val="both"/>
        <w:rPr>
          <w:rFonts w:ascii="Trebuchet MS" w:eastAsia="SimSun" w:hAnsi="Trebuchet MS" w:cs="Arial"/>
          <w:bCs/>
          <w:color w:val="000000"/>
          <w:kern w:val="3"/>
          <w:lang w:eastAsia="zh-CN"/>
        </w:rPr>
      </w:pPr>
      <w:r>
        <w:rPr>
          <w:rFonts w:ascii="Trebuchet MS" w:eastAsia="SimSun" w:hAnsi="Trebuchet MS" w:cs="Arial"/>
          <w:bCs/>
          <w:color w:val="000000"/>
          <w:kern w:val="3"/>
          <w:lang w:eastAsia="zh-CN"/>
        </w:rPr>
        <w:tab/>
      </w:r>
      <w:r w:rsidRPr="00C67466">
        <w:rPr>
          <w:rFonts w:ascii="Trebuchet MS" w:eastAsia="SimSun" w:hAnsi="Trebuchet MS" w:cs="Arial"/>
          <w:bCs/>
          <w:color w:val="000000"/>
          <w:kern w:val="3"/>
          <w:lang w:eastAsia="zh-CN"/>
        </w:rPr>
        <w:t>Mărfurile ce vor fi depozitate în cele 5 clădiri vor fi marfuri cu caracter general, obișnuit și nu vor fi depozitate substanțe sau material periculoase pentru mediu sau sănătatea oamenilor.</w:t>
      </w:r>
      <w:r w:rsidR="006D53E4">
        <w:rPr>
          <w:rFonts w:ascii="Trebuchet MS" w:eastAsia="SimSun" w:hAnsi="Trebuchet MS" w:cs="Arial"/>
          <w:bCs/>
          <w:color w:val="000000"/>
          <w:kern w:val="3"/>
          <w:lang w:eastAsia="zh-CN"/>
        </w:rPr>
        <w:tab/>
      </w:r>
    </w:p>
    <w:p w14:paraId="062A91AA" w14:textId="50BB575B" w:rsidR="007C066A" w:rsidRPr="007C066A" w:rsidRDefault="007C066A" w:rsidP="00EE5E3D">
      <w:pPr>
        <w:spacing w:line="360" w:lineRule="auto"/>
        <w:jc w:val="both"/>
        <w:rPr>
          <w:rFonts w:ascii="Trebuchet MS" w:hAnsi="Trebuchet MS"/>
          <w:b/>
          <w:color w:val="000000"/>
        </w:rPr>
      </w:pPr>
      <w:r>
        <w:rPr>
          <w:rFonts w:ascii="Trebuchet MS" w:hAnsi="Trebuchet MS"/>
          <w:b/>
          <w:color w:val="000000"/>
        </w:rPr>
        <w:t>Bilanț</w:t>
      </w:r>
      <w:r w:rsidRPr="007C066A">
        <w:rPr>
          <w:rFonts w:ascii="Trebuchet MS" w:hAnsi="Trebuchet MS"/>
          <w:b/>
          <w:color w:val="000000"/>
        </w:rPr>
        <w:t xml:space="preserve"> teritorial </w:t>
      </w:r>
    </w:p>
    <w:tbl>
      <w:tblPr>
        <w:tblStyle w:val="TableGrid"/>
        <w:tblW w:w="0" w:type="auto"/>
        <w:jc w:val="center"/>
        <w:tblLook w:val="04A0" w:firstRow="1" w:lastRow="0" w:firstColumn="1" w:lastColumn="0" w:noHBand="0" w:noVBand="1"/>
      </w:tblPr>
      <w:tblGrid>
        <w:gridCol w:w="4462"/>
        <w:gridCol w:w="2597"/>
        <w:gridCol w:w="2429"/>
      </w:tblGrid>
      <w:tr w:rsidR="00C67466" w:rsidRPr="00C67466" w14:paraId="242CE6E4" w14:textId="77777777" w:rsidTr="00E3300A">
        <w:trPr>
          <w:jc w:val="center"/>
        </w:trPr>
        <w:tc>
          <w:tcPr>
            <w:tcW w:w="4462" w:type="dxa"/>
            <w:shd w:val="clear" w:color="auto" w:fill="D0CECE" w:themeFill="background2" w:themeFillShade="E6"/>
          </w:tcPr>
          <w:p w14:paraId="41BB4375"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Suprafață teren</w:t>
            </w:r>
          </w:p>
        </w:tc>
        <w:tc>
          <w:tcPr>
            <w:tcW w:w="2597" w:type="dxa"/>
            <w:shd w:val="clear" w:color="auto" w:fill="D0CECE" w:themeFill="background2" w:themeFillShade="E6"/>
          </w:tcPr>
          <w:p w14:paraId="4817BAC4" w14:textId="77777777" w:rsidR="00C67466" w:rsidRPr="00C67466" w:rsidRDefault="00C67466" w:rsidP="00C67466">
            <w:pPr>
              <w:spacing w:after="160" w:line="360" w:lineRule="auto"/>
              <w:jc w:val="both"/>
              <w:rPr>
                <w:rFonts w:ascii="Trebuchet MS" w:hAnsi="Trebuchet MS" w:cs="Arial"/>
                <w:b/>
                <w:i/>
                <w:vertAlign w:val="superscript"/>
                <w:lang w:val="en-US"/>
              </w:rPr>
            </w:pPr>
            <w:r w:rsidRPr="00C67466">
              <w:rPr>
                <w:rFonts w:ascii="Trebuchet MS" w:hAnsi="Trebuchet MS" w:cs="Arial"/>
                <w:b/>
                <w:i/>
                <w:lang w:val="en-US"/>
              </w:rPr>
              <w:t>5100 m</w:t>
            </w:r>
            <w:r w:rsidRPr="00C67466">
              <w:rPr>
                <w:rFonts w:ascii="Trebuchet MS" w:hAnsi="Trebuchet MS" w:cs="Arial"/>
                <w:b/>
                <w:i/>
                <w:vertAlign w:val="superscript"/>
                <w:lang w:val="en-US"/>
              </w:rPr>
              <w:t xml:space="preserve">2 </w:t>
            </w:r>
          </w:p>
        </w:tc>
        <w:tc>
          <w:tcPr>
            <w:tcW w:w="2429" w:type="dxa"/>
            <w:shd w:val="clear" w:color="auto" w:fill="D0CECE" w:themeFill="background2" w:themeFillShade="E6"/>
          </w:tcPr>
          <w:p w14:paraId="5164D42F"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100%</w:t>
            </w:r>
          </w:p>
        </w:tc>
      </w:tr>
      <w:tr w:rsidR="00C67466" w:rsidRPr="00C67466" w14:paraId="09FDE4C7" w14:textId="77777777" w:rsidTr="00E3300A">
        <w:trPr>
          <w:jc w:val="center"/>
        </w:trPr>
        <w:tc>
          <w:tcPr>
            <w:tcW w:w="4462" w:type="dxa"/>
            <w:shd w:val="clear" w:color="auto" w:fill="FFFFFF" w:themeFill="background1"/>
          </w:tcPr>
          <w:p w14:paraId="69A28E2B"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Suprafață construită la sol</w:t>
            </w:r>
          </w:p>
        </w:tc>
        <w:tc>
          <w:tcPr>
            <w:tcW w:w="2597" w:type="dxa"/>
            <w:shd w:val="clear" w:color="auto" w:fill="FFFFFF" w:themeFill="background1"/>
          </w:tcPr>
          <w:p w14:paraId="1C35038E"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2100 m</w:t>
            </w:r>
            <w:r w:rsidRPr="00C67466">
              <w:rPr>
                <w:rFonts w:ascii="Trebuchet MS" w:hAnsi="Trebuchet MS" w:cs="Arial"/>
                <w:b/>
                <w:i/>
                <w:vertAlign w:val="superscript"/>
                <w:lang w:val="en-US"/>
              </w:rPr>
              <w:t>2</w:t>
            </w:r>
          </w:p>
        </w:tc>
        <w:tc>
          <w:tcPr>
            <w:tcW w:w="2429" w:type="dxa"/>
            <w:shd w:val="clear" w:color="auto" w:fill="FFFFFF" w:themeFill="background1"/>
          </w:tcPr>
          <w:p w14:paraId="38D622B2"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41.18%</w:t>
            </w:r>
          </w:p>
        </w:tc>
      </w:tr>
      <w:tr w:rsidR="00C67466" w:rsidRPr="00C67466" w14:paraId="506232CA" w14:textId="77777777" w:rsidTr="00E3300A">
        <w:trPr>
          <w:jc w:val="center"/>
        </w:trPr>
        <w:tc>
          <w:tcPr>
            <w:tcW w:w="4462" w:type="dxa"/>
          </w:tcPr>
          <w:p w14:paraId="6C3E5F29"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Suprafață spații verzi</w:t>
            </w:r>
          </w:p>
        </w:tc>
        <w:tc>
          <w:tcPr>
            <w:tcW w:w="2597" w:type="dxa"/>
          </w:tcPr>
          <w:p w14:paraId="2FD5A2EE"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1020 m</w:t>
            </w:r>
            <w:r w:rsidRPr="00C67466">
              <w:rPr>
                <w:rFonts w:ascii="Trebuchet MS" w:hAnsi="Trebuchet MS" w:cs="Arial"/>
                <w:b/>
                <w:i/>
                <w:vertAlign w:val="superscript"/>
                <w:lang w:val="en-US"/>
              </w:rPr>
              <w:t>2</w:t>
            </w:r>
          </w:p>
        </w:tc>
        <w:tc>
          <w:tcPr>
            <w:tcW w:w="2429" w:type="dxa"/>
          </w:tcPr>
          <w:p w14:paraId="31D841D4"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20.00%</w:t>
            </w:r>
          </w:p>
        </w:tc>
      </w:tr>
      <w:tr w:rsidR="00C67466" w:rsidRPr="00C67466" w14:paraId="15767DD8" w14:textId="77777777" w:rsidTr="00E3300A">
        <w:trPr>
          <w:jc w:val="center"/>
        </w:trPr>
        <w:tc>
          <w:tcPr>
            <w:tcW w:w="4462" w:type="dxa"/>
          </w:tcPr>
          <w:p w14:paraId="624341E1"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Suprafață alei carosabile și parcări</w:t>
            </w:r>
          </w:p>
        </w:tc>
        <w:tc>
          <w:tcPr>
            <w:tcW w:w="2597" w:type="dxa"/>
          </w:tcPr>
          <w:p w14:paraId="49432E0D"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1980 m</w:t>
            </w:r>
            <w:r w:rsidRPr="00C67466">
              <w:rPr>
                <w:rFonts w:ascii="Trebuchet MS" w:hAnsi="Trebuchet MS" w:cs="Arial"/>
                <w:b/>
                <w:i/>
                <w:vertAlign w:val="superscript"/>
                <w:lang w:val="en-US"/>
              </w:rPr>
              <w:t>2</w:t>
            </w:r>
          </w:p>
        </w:tc>
        <w:tc>
          <w:tcPr>
            <w:tcW w:w="2429" w:type="dxa"/>
          </w:tcPr>
          <w:p w14:paraId="314A9658"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38.82%</w:t>
            </w:r>
          </w:p>
        </w:tc>
      </w:tr>
      <w:tr w:rsidR="00C67466" w:rsidRPr="00C67466" w14:paraId="2E8D939E" w14:textId="77777777" w:rsidTr="00E3300A">
        <w:trPr>
          <w:jc w:val="center"/>
        </w:trPr>
        <w:tc>
          <w:tcPr>
            <w:tcW w:w="4462" w:type="dxa"/>
          </w:tcPr>
          <w:p w14:paraId="7DC69311"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 xml:space="preserve">P.O.T. </w:t>
            </w:r>
          </w:p>
        </w:tc>
        <w:tc>
          <w:tcPr>
            <w:tcW w:w="2597" w:type="dxa"/>
          </w:tcPr>
          <w:p w14:paraId="4604FDF1"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41.18 %</w:t>
            </w:r>
          </w:p>
        </w:tc>
        <w:tc>
          <w:tcPr>
            <w:tcW w:w="2429" w:type="dxa"/>
          </w:tcPr>
          <w:p w14:paraId="488EEFAD" w14:textId="77777777" w:rsidR="00C67466" w:rsidRPr="00C67466" w:rsidRDefault="00C67466" w:rsidP="00C67466">
            <w:pPr>
              <w:spacing w:after="160" w:line="360" w:lineRule="auto"/>
              <w:jc w:val="both"/>
              <w:rPr>
                <w:rFonts w:ascii="Trebuchet MS" w:hAnsi="Trebuchet MS" w:cs="Arial"/>
                <w:b/>
                <w:i/>
                <w:lang w:val="en-US"/>
              </w:rPr>
            </w:pPr>
          </w:p>
        </w:tc>
      </w:tr>
      <w:tr w:rsidR="00C67466" w:rsidRPr="00C67466" w14:paraId="0FE07280" w14:textId="77777777" w:rsidTr="00E3300A">
        <w:trPr>
          <w:jc w:val="center"/>
        </w:trPr>
        <w:tc>
          <w:tcPr>
            <w:tcW w:w="4462" w:type="dxa"/>
          </w:tcPr>
          <w:p w14:paraId="0864F117"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C.U.T.</w:t>
            </w:r>
          </w:p>
        </w:tc>
        <w:tc>
          <w:tcPr>
            <w:tcW w:w="2597" w:type="dxa"/>
          </w:tcPr>
          <w:p w14:paraId="2381A6EB" w14:textId="77777777" w:rsidR="00C67466" w:rsidRPr="00C67466" w:rsidRDefault="00C67466" w:rsidP="00C67466">
            <w:pPr>
              <w:spacing w:after="160" w:line="360" w:lineRule="auto"/>
              <w:jc w:val="both"/>
              <w:rPr>
                <w:rFonts w:ascii="Trebuchet MS" w:hAnsi="Trebuchet MS" w:cs="Arial"/>
                <w:b/>
                <w:i/>
                <w:lang w:val="en-US"/>
              </w:rPr>
            </w:pPr>
            <w:r w:rsidRPr="00C67466">
              <w:rPr>
                <w:rFonts w:ascii="Trebuchet MS" w:hAnsi="Trebuchet MS" w:cs="Arial"/>
                <w:b/>
                <w:i/>
                <w:lang w:val="en-US"/>
              </w:rPr>
              <w:t>0.49</w:t>
            </w:r>
          </w:p>
        </w:tc>
        <w:tc>
          <w:tcPr>
            <w:tcW w:w="2429" w:type="dxa"/>
          </w:tcPr>
          <w:p w14:paraId="3FED5B9D" w14:textId="77777777" w:rsidR="00C67466" w:rsidRPr="00C67466" w:rsidRDefault="00C67466" w:rsidP="00C67466">
            <w:pPr>
              <w:spacing w:after="160" w:line="360" w:lineRule="auto"/>
              <w:jc w:val="both"/>
              <w:rPr>
                <w:rFonts w:ascii="Trebuchet MS" w:hAnsi="Trebuchet MS" w:cs="Arial"/>
                <w:b/>
                <w:i/>
                <w:lang w:val="en-US"/>
              </w:rPr>
            </w:pPr>
          </w:p>
        </w:tc>
      </w:tr>
    </w:tbl>
    <w:p w14:paraId="11EE1001" w14:textId="1C7CD103" w:rsidR="007C066A" w:rsidRPr="007C066A" w:rsidRDefault="007C066A" w:rsidP="007C066A">
      <w:pPr>
        <w:spacing w:line="360" w:lineRule="auto"/>
        <w:jc w:val="both"/>
        <w:rPr>
          <w:rFonts w:ascii="Trebuchet MS" w:eastAsia="Calibri" w:hAnsi="Trebuchet MS" w:cs="Arial"/>
          <w:b/>
        </w:rPr>
      </w:pPr>
      <w:r w:rsidRPr="007C066A">
        <w:rPr>
          <w:rFonts w:ascii="Trebuchet MS" w:eastAsia="Calibri" w:hAnsi="Trebuchet MS" w:cs="Arial"/>
          <w:b/>
        </w:rPr>
        <w:lastRenderedPageBreak/>
        <w:t>Utilități:</w:t>
      </w:r>
    </w:p>
    <w:p w14:paraId="40378E7B" w14:textId="6B99C345" w:rsidR="00B42695" w:rsidRPr="00B42695" w:rsidRDefault="007C066A" w:rsidP="00B42695">
      <w:pPr>
        <w:spacing w:line="360" w:lineRule="auto"/>
        <w:jc w:val="both"/>
        <w:rPr>
          <w:rFonts w:ascii="Trebuchet MS" w:eastAsia="Calibri" w:hAnsi="Trebuchet MS" w:cs="Arial"/>
          <w:w w:val="95"/>
        </w:rPr>
      </w:pPr>
      <w:r w:rsidRPr="007C066A">
        <w:rPr>
          <w:rFonts w:ascii="Trebuchet MS" w:eastAsia="Calibri" w:hAnsi="Trebuchet MS" w:cs="Arial"/>
          <w:b/>
          <w:w w:val="95"/>
          <w:u w:val="single"/>
        </w:rPr>
        <w:t>Alimentarea</w:t>
      </w:r>
      <w:r w:rsidRPr="007C066A">
        <w:rPr>
          <w:rFonts w:ascii="Trebuchet MS" w:eastAsia="Calibri" w:hAnsi="Trebuchet MS" w:cs="Arial"/>
          <w:b/>
          <w:spacing w:val="-2"/>
          <w:w w:val="95"/>
          <w:u w:val="single"/>
        </w:rPr>
        <w:t xml:space="preserve"> </w:t>
      </w:r>
      <w:r w:rsidRPr="007C066A">
        <w:rPr>
          <w:rFonts w:ascii="Trebuchet MS" w:eastAsia="Calibri" w:hAnsi="Trebuchet MS" w:cs="Arial"/>
          <w:b/>
          <w:w w:val="95"/>
          <w:u w:val="single"/>
        </w:rPr>
        <w:t>cu</w:t>
      </w:r>
      <w:r w:rsidRPr="007C066A">
        <w:rPr>
          <w:rFonts w:ascii="Trebuchet MS" w:eastAsia="Calibri" w:hAnsi="Trebuchet MS" w:cs="Arial"/>
          <w:b/>
          <w:spacing w:val="-1"/>
          <w:w w:val="95"/>
          <w:u w:val="single"/>
        </w:rPr>
        <w:t xml:space="preserve"> </w:t>
      </w:r>
      <w:r w:rsidRPr="007C066A">
        <w:rPr>
          <w:rFonts w:ascii="Trebuchet MS" w:eastAsia="Calibri" w:hAnsi="Trebuchet MS" w:cs="Arial"/>
          <w:b/>
          <w:w w:val="95"/>
          <w:u w:val="single"/>
        </w:rPr>
        <w:t>apă</w:t>
      </w:r>
      <w:r w:rsidR="00B42695">
        <w:rPr>
          <w:rFonts w:ascii="Trebuchet MS" w:eastAsia="Calibri" w:hAnsi="Trebuchet MS" w:cs="Arial"/>
          <w:b/>
          <w:w w:val="95"/>
          <w:u w:val="single"/>
        </w:rPr>
        <w:t xml:space="preserve">: </w:t>
      </w:r>
      <w:r w:rsidR="00C67466" w:rsidRPr="00C67466">
        <w:rPr>
          <w:rFonts w:ascii="Trebuchet MS" w:hAnsi="Trebuchet MS" w:cs="Arial"/>
          <w:lang w:val="it-IT"/>
        </w:rPr>
        <w:t>branșament la rețeaua de apă potabilă de pe str. Industriilor</w:t>
      </w:r>
      <w:r w:rsidR="00B42695" w:rsidRPr="008D49A6">
        <w:rPr>
          <w:rFonts w:ascii="Trebuchet MS" w:hAnsi="Trebuchet MS" w:cs="Arial"/>
          <w:lang w:val="it-IT"/>
        </w:rPr>
        <w:t>.</w:t>
      </w:r>
    </w:p>
    <w:p w14:paraId="022814DE" w14:textId="7549DF1C" w:rsidR="007C066A" w:rsidRDefault="007C066A" w:rsidP="00B42695">
      <w:pPr>
        <w:spacing w:line="360" w:lineRule="auto"/>
        <w:jc w:val="both"/>
        <w:rPr>
          <w:rFonts w:ascii="Trebuchet MS" w:hAnsi="Trebuchet MS" w:cs="Arial"/>
          <w:lang w:val="it-IT"/>
        </w:rPr>
      </w:pPr>
      <w:r w:rsidRPr="007C066A">
        <w:rPr>
          <w:rFonts w:ascii="Trebuchet MS" w:eastAsia="Calibri" w:hAnsi="Trebuchet MS" w:cs="Arial"/>
          <w:b/>
          <w:u w:val="single"/>
        </w:rPr>
        <w:t>Evacuarea</w:t>
      </w:r>
      <w:r w:rsidRPr="007C066A">
        <w:rPr>
          <w:rFonts w:ascii="Trebuchet MS" w:eastAsia="Calibri" w:hAnsi="Trebuchet MS" w:cs="Arial"/>
          <w:b/>
          <w:spacing w:val="-5"/>
          <w:u w:val="single"/>
        </w:rPr>
        <w:t xml:space="preserve"> </w:t>
      </w:r>
      <w:r w:rsidRPr="007C066A">
        <w:rPr>
          <w:rFonts w:ascii="Trebuchet MS" w:eastAsia="Calibri" w:hAnsi="Trebuchet MS" w:cs="Arial"/>
          <w:b/>
          <w:u w:val="single"/>
        </w:rPr>
        <w:t>apelor</w:t>
      </w:r>
      <w:r w:rsidRPr="007C066A">
        <w:rPr>
          <w:rFonts w:ascii="Trebuchet MS" w:eastAsia="Calibri" w:hAnsi="Trebuchet MS" w:cs="Arial"/>
          <w:b/>
          <w:spacing w:val="-4"/>
          <w:u w:val="single"/>
        </w:rPr>
        <w:t xml:space="preserve"> </w:t>
      </w:r>
      <w:r w:rsidRPr="007C066A">
        <w:rPr>
          <w:rFonts w:ascii="Trebuchet MS" w:eastAsia="Calibri" w:hAnsi="Trebuchet MS" w:cs="Arial"/>
          <w:b/>
          <w:u w:val="single"/>
        </w:rPr>
        <w:t xml:space="preserve">uzate – </w:t>
      </w:r>
      <w:r w:rsidR="00C67466" w:rsidRPr="00C67466">
        <w:rPr>
          <w:rFonts w:ascii="Trebuchet MS" w:hAnsi="Trebuchet MS" w:cs="Arial"/>
          <w:lang w:val="it-IT"/>
        </w:rPr>
        <w:t>branșament la rețeaua de canalizare de pe str. Industriilor</w:t>
      </w:r>
      <w:r w:rsidR="00B42695" w:rsidRPr="008D49A6">
        <w:rPr>
          <w:rFonts w:ascii="Trebuchet MS" w:hAnsi="Trebuchet MS" w:cs="Arial"/>
          <w:lang w:val="it-IT"/>
        </w:rPr>
        <w:t>.</w:t>
      </w:r>
    </w:p>
    <w:p w14:paraId="2D781284" w14:textId="1327D676" w:rsidR="00C67466" w:rsidRDefault="00C67466" w:rsidP="007C066A">
      <w:pPr>
        <w:spacing w:line="360" w:lineRule="auto"/>
        <w:jc w:val="both"/>
        <w:rPr>
          <w:rFonts w:ascii="Trebuchet MS" w:hAnsi="Trebuchet MS" w:cs="Arial"/>
          <w:lang w:val="it-IT"/>
        </w:rPr>
      </w:pPr>
      <w:r>
        <w:rPr>
          <w:rFonts w:ascii="Trebuchet MS" w:hAnsi="Trebuchet MS" w:cs="Arial"/>
          <w:lang w:val="it-IT"/>
        </w:rPr>
        <w:tab/>
      </w:r>
      <w:r w:rsidRPr="00C67466">
        <w:rPr>
          <w:rFonts w:ascii="Trebuchet MS" w:hAnsi="Trebuchet MS" w:cs="Arial"/>
          <w:lang w:val="it-IT"/>
        </w:rPr>
        <w:t>Apele pluviale de pe acoperișuri și platformele betonate vor fi colectate prin rigole de scurgere, trecute prin separatoare de hidrocarburi și colectate la 5 bazine de retenție, câte unul pentru fiecare hală, amplasate în incinta.</w:t>
      </w:r>
    </w:p>
    <w:p w14:paraId="00E1D40A" w14:textId="1B28932F" w:rsidR="007C066A" w:rsidRPr="00C44DF6" w:rsidRDefault="007C066A" w:rsidP="007C066A">
      <w:pPr>
        <w:spacing w:line="360" w:lineRule="auto"/>
        <w:jc w:val="both"/>
        <w:rPr>
          <w:rFonts w:ascii="Trebuchet MS" w:hAnsi="Trebuchet MS" w:cs="Arial"/>
          <w:lang w:val="pt-BR"/>
        </w:rPr>
      </w:pPr>
      <w:r w:rsidRPr="00C44DF6">
        <w:rPr>
          <w:rFonts w:ascii="Trebuchet MS" w:hAnsi="Trebuchet MS" w:cs="Arial"/>
          <w:b/>
          <w:lang w:val="it-IT"/>
        </w:rPr>
        <w:t>1.2. Cumularea cu alte proiecte</w:t>
      </w:r>
      <w:r w:rsidRPr="00C44DF6">
        <w:rPr>
          <w:rFonts w:ascii="Trebuchet MS" w:hAnsi="Trebuchet MS" w:cs="Arial"/>
          <w:lang w:val="it-IT"/>
        </w:rPr>
        <w:t xml:space="preserve">: </w:t>
      </w:r>
      <w:r w:rsidR="0098283B">
        <w:rPr>
          <w:rFonts w:ascii="Trebuchet MS" w:hAnsi="Trebuchet MS" w:cs="Arial"/>
          <w:lang w:val="pt-BR"/>
        </w:rPr>
        <w:t>- nu este cazul.</w:t>
      </w:r>
    </w:p>
    <w:p w14:paraId="5BE275E5" w14:textId="77777777" w:rsidR="0098283B" w:rsidRDefault="007C066A" w:rsidP="007C066A">
      <w:pPr>
        <w:spacing w:line="360" w:lineRule="auto"/>
        <w:jc w:val="both"/>
        <w:rPr>
          <w:rFonts w:ascii="Trebuchet MS" w:hAnsi="Trebuchet MS" w:cs="Arial"/>
          <w:lang w:val="it-IT"/>
        </w:rPr>
      </w:pPr>
      <w:r w:rsidRPr="00C44DF6">
        <w:rPr>
          <w:rFonts w:ascii="Trebuchet MS" w:hAnsi="Trebuchet MS" w:cs="Arial"/>
          <w:b/>
          <w:lang w:val="it-IT"/>
        </w:rPr>
        <w:t>1.3. Utilizarea resurselor naturale</w:t>
      </w:r>
      <w:r w:rsidRPr="00C44DF6">
        <w:rPr>
          <w:rFonts w:ascii="Trebuchet MS" w:hAnsi="Trebuchet MS" w:cs="Arial"/>
          <w:lang w:val="it-IT"/>
        </w:rPr>
        <w:t xml:space="preserve">: </w:t>
      </w:r>
    </w:p>
    <w:p w14:paraId="533DCE5E" w14:textId="619EFE60" w:rsidR="0098283B" w:rsidRDefault="0098283B" w:rsidP="0098283B">
      <w:pPr>
        <w:spacing w:after="0" w:line="360" w:lineRule="auto"/>
        <w:jc w:val="both"/>
        <w:rPr>
          <w:rFonts w:ascii="Trebuchet MS" w:hAnsi="Trebuchet MS" w:cs="Arial"/>
          <w:lang w:val="it-IT"/>
        </w:rPr>
      </w:pPr>
      <w:r>
        <w:rPr>
          <w:rFonts w:ascii="Trebuchet MS" w:hAnsi="Trebuchet MS" w:cs="Arial"/>
          <w:lang w:val="it-IT"/>
        </w:rPr>
        <w:t>În perioada de construcție, resursele naturale folosite vor fi:</w:t>
      </w:r>
    </w:p>
    <w:p w14:paraId="2B919B5E" w14:textId="6F6A13EE" w:rsidR="0098283B" w:rsidRDefault="0098283B" w:rsidP="0098283B">
      <w:pPr>
        <w:spacing w:after="0" w:line="360" w:lineRule="auto"/>
        <w:jc w:val="both"/>
        <w:rPr>
          <w:rFonts w:ascii="Trebuchet MS" w:hAnsi="Trebuchet MS" w:cs="Arial"/>
          <w:lang w:val="it-IT"/>
        </w:rPr>
      </w:pPr>
      <w:r>
        <w:rPr>
          <w:rFonts w:ascii="Trebuchet MS" w:hAnsi="Trebuchet MS" w:cs="Arial"/>
          <w:lang w:val="it-IT"/>
        </w:rPr>
        <w:t>- cele necesare realizării betoanelor: apă, pietriș, nisip, ciment, pentru asigurarea infrastructurii trotuarelor care se vor asigura prin societăți de profil;</w:t>
      </w:r>
    </w:p>
    <w:p w14:paraId="538B8F6A" w14:textId="0E2138CA" w:rsidR="0098283B" w:rsidRDefault="0098283B" w:rsidP="0098283B">
      <w:pPr>
        <w:spacing w:after="0" w:line="360" w:lineRule="auto"/>
        <w:jc w:val="both"/>
        <w:rPr>
          <w:rFonts w:ascii="Trebuchet MS" w:hAnsi="Trebuchet MS" w:cs="Arial"/>
          <w:lang w:val="it-IT"/>
        </w:rPr>
      </w:pPr>
      <w:r>
        <w:rPr>
          <w:rFonts w:ascii="Trebuchet MS" w:hAnsi="Trebuchet MS" w:cs="Arial"/>
          <w:lang w:val="it-IT"/>
        </w:rPr>
        <w:t>- energia electrică și carburanții necesari pentru utilajele de transport și execuție.</w:t>
      </w:r>
    </w:p>
    <w:p w14:paraId="2B8C5907" w14:textId="5E3438E7" w:rsidR="0098283B" w:rsidRDefault="0098283B" w:rsidP="0098283B">
      <w:pPr>
        <w:spacing w:after="0" w:line="360" w:lineRule="auto"/>
        <w:jc w:val="both"/>
        <w:rPr>
          <w:rFonts w:ascii="Trebuchet MS" w:hAnsi="Trebuchet MS" w:cs="Arial"/>
          <w:lang w:val="it-IT"/>
        </w:rPr>
      </w:pPr>
      <w:r>
        <w:rPr>
          <w:rFonts w:ascii="Trebuchet MS" w:hAnsi="Trebuchet MS" w:cs="Arial"/>
          <w:lang w:val="it-IT"/>
        </w:rPr>
        <w:t>În perioada de funcționare:</w:t>
      </w:r>
    </w:p>
    <w:p w14:paraId="1477E26B" w14:textId="07CD3F6E" w:rsidR="0098283B" w:rsidRDefault="0098283B" w:rsidP="0098283B">
      <w:pPr>
        <w:spacing w:after="0" w:line="360" w:lineRule="auto"/>
        <w:jc w:val="both"/>
        <w:rPr>
          <w:rFonts w:ascii="Trebuchet MS" w:hAnsi="Trebuchet MS" w:cs="Arial"/>
          <w:lang w:val="it-IT"/>
        </w:rPr>
      </w:pPr>
      <w:r>
        <w:rPr>
          <w:rFonts w:ascii="Trebuchet MS" w:hAnsi="Trebuchet MS" w:cs="Arial"/>
          <w:lang w:val="it-IT"/>
        </w:rPr>
        <w:t>- energie electrică, apă și gaze naturale pentru funcționarea normală a unei unități de depozitare.</w:t>
      </w:r>
    </w:p>
    <w:p w14:paraId="680702D9" w14:textId="77777777" w:rsidR="0098283B" w:rsidRPr="00C44DF6" w:rsidRDefault="0098283B" w:rsidP="0098283B">
      <w:pPr>
        <w:spacing w:after="0" w:line="360" w:lineRule="auto"/>
        <w:jc w:val="both"/>
        <w:rPr>
          <w:rFonts w:ascii="Trebuchet MS" w:hAnsi="Trebuchet MS" w:cs="Arial"/>
          <w:lang w:val="it-IT"/>
        </w:rPr>
      </w:pPr>
    </w:p>
    <w:p w14:paraId="01C6792C" w14:textId="447A5423" w:rsidR="007C066A" w:rsidRPr="00C44DF6" w:rsidRDefault="007C066A" w:rsidP="007C066A">
      <w:pPr>
        <w:autoSpaceDE w:val="0"/>
        <w:autoSpaceDN w:val="0"/>
        <w:adjustRightInd w:val="0"/>
        <w:spacing w:line="360" w:lineRule="auto"/>
        <w:jc w:val="both"/>
        <w:rPr>
          <w:rFonts w:ascii="Trebuchet MS" w:hAnsi="Trebuchet MS" w:cs="Arial"/>
          <w:lang w:val="it-IT"/>
        </w:rPr>
      </w:pPr>
      <w:r w:rsidRPr="00C44DF6">
        <w:rPr>
          <w:rFonts w:ascii="Trebuchet MS" w:hAnsi="Trebuchet MS" w:cs="Arial"/>
          <w:b/>
          <w:lang w:val="it-IT"/>
        </w:rPr>
        <w:t>1.4. Produc</w:t>
      </w:r>
      <w:r w:rsidRPr="00C44DF6">
        <w:rPr>
          <w:rFonts w:ascii="Trebuchet MS" w:hAnsi="Trebuchet MS" w:cs="Arial"/>
          <w:b/>
        </w:rPr>
        <w:t>ț</w:t>
      </w:r>
      <w:r w:rsidRPr="00C44DF6">
        <w:rPr>
          <w:rFonts w:ascii="Trebuchet MS" w:hAnsi="Trebuchet MS" w:cs="Arial"/>
          <w:b/>
          <w:lang w:val="it-IT"/>
        </w:rPr>
        <w:t>ia de deșeuri</w:t>
      </w:r>
      <w:r w:rsidRPr="00C44DF6">
        <w:rPr>
          <w:rFonts w:ascii="Trebuchet MS" w:hAnsi="Trebuchet MS" w:cs="Arial"/>
          <w:lang w:val="it-IT"/>
        </w:rPr>
        <w:t xml:space="preserve">: </w:t>
      </w:r>
    </w:p>
    <w:p w14:paraId="5572CA1B" w14:textId="740DF0EF" w:rsidR="00C44DF6" w:rsidRDefault="0098283B"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Deșeurile estimate rezultate în urma activității de execuție a investiției sunt: deșeuri de ambalaje de hartie și carton; deșeuri de ambalaje din mase plastice; beton și moloz; materiale ceramice-sticlă, porțelan; materiale plastice; cupru (provenit de la instalațiile electrice); lemn; pământ și pietre, deșeuri textile; deșeuri comunale amestecate.</w:t>
      </w:r>
    </w:p>
    <w:p w14:paraId="754617CC" w14:textId="550BA4B3" w:rsidR="0098283B" w:rsidRDefault="0098283B"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Deșeurile estimate a fi generate pe amplasament în perioada de funcționare sunt: Deșeuri de ambalaje de hârtie și carton; deșeuri de ambalaje din mase plastice; deșeuri comunale amestecate;</w:t>
      </w:r>
    </w:p>
    <w:p w14:paraId="3ABA497C" w14:textId="514ED34D" w:rsidR="0098283B" w:rsidRDefault="0098283B"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Deșeurile vor fi colectate selectiv, vor fi depozitate în locuri special amenajate în vederea valorificării/eliminării.</w:t>
      </w:r>
    </w:p>
    <w:p w14:paraId="580D04E5" w14:textId="472F6EED" w:rsidR="0057031E" w:rsidRDefault="0057031E" w:rsidP="008D49A6">
      <w:pPr>
        <w:autoSpaceDE w:val="0"/>
        <w:autoSpaceDN w:val="0"/>
        <w:adjustRightInd w:val="0"/>
        <w:spacing w:line="360" w:lineRule="auto"/>
        <w:ind w:firstLine="708"/>
        <w:jc w:val="both"/>
        <w:rPr>
          <w:rFonts w:ascii="Trebuchet MS" w:hAnsi="Trebuchet MS" w:cs="Arial"/>
          <w:lang w:val="pt-BR" w:bidi="ro-RO"/>
        </w:rPr>
      </w:pPr>
      <w:r w:rsidRPr="0057031E">
        <w:rPr>
          <w:rFonts w:ascii="Trebuchet MS" w:hAnsi="Trebuchet MS" w:cs="Arial"/>
          <w:lang w:bidi="ro-RO"/>
        </w:rPr>
        <w:t>Deșeurile de pamant si pietre (rezultate din activitatea de excavare) vor fi utilizate in lucrările de terasamente, pentru sistematizarea terenului, in umpluturi cat si ca material inert, reprezentând o parte din necesar</w:t>
      </w:r>
      <w:r>
        <w:rPr>
          <w:rFonts w:ascii="Trebuchet MS" w:hAnsi="Trebuchet MS" w:cs="Arial"/>
          <w:lang w:bidi="ro-RO"/>
        </w:rPr>
        <w:t>ul de umplutura pentru nivelarea</w:t>
      </w:r>
      <w:r w:rsidRPr="0057031E">
        <w:rPr>
          <w:rFonts w:ascii="Trebuchet MS" w:hAnsi="Trebuchet MS" w:cs="Arial"/>
          <w:lang w:bidi="ro-RO"/>
        </w:rPr>
        <w:t xml:space="preserve"> terenului .</w:t>
      </w:r>
    </w:p>
    <w:p w14:paraId="782DEF5B" w14:textId="5F6D3E23" w:rsidR="00A40F6A" w:rsidRDefault="007C066A" w:rsidP="0057031E">
      <w:pPr>
        <w:autoSpaceDE w:val="0"/>
        <w:autoSpaceDN w:val="0"/>
        <w:adjustRightInd w:val="0"/>
        <w:spacing w:line="360" w:lineRule="auto"/>
        <w:jc w:val="both"/>
        <w:rPr>
          <w:rFonts w:ascii="Trebuchet MS" w:hAnsi="Trebuchet MS" w:cs="Arial"/>
          <w:i/>
          <w:lang w:val="it-IT"/>
        </w:rPr>
      </w:pPr>
      <w:r w:rsidRPr="00C44DF6">
        <w:rPr>
          <w:rFonts w:ascii="Trebuchet MS" w:hAnsi="Trebuchet MS" w:cs="Arial"/>
          <w:b/>
          <w:lang w:val="it-IT"/>
        </w:rPr>
        <w:t>1.5. Emisii poluante, zgomot si alte surse de disconfort</w:t>
      </w:r>
      <w:r w:rsidRPr="00C44DF6">
        <w:rPr>
          <w:rFonts w:ascii="Trebuchet MS" w:hAnsi="Trebuchet MS" w:cs="Arial"/>
          <w:lang w:val="it-IT"/>
        </w:rPr>
        <w:t>:</w:t>
      </w:r>
      <w:r w:rsidRPr="007C066A">
        <w:rPr>
          <w:rFonts w:ascii="Trebuchet MS" w:hAnsi="Trebuchet MS" w:cs="Arial"/>
          <w:i/>
          <w:lang w:val="it-IT"/>
        </w:rPr>
        <w:t xml:space="preserve"> </w:t>
      </w:r>
    </w:p>
    <w:p w14:paraId="7CF5A2E5" w14:textId="64D15B17" w:rsidR="0057031E" w:rsidRDefault="0057031E" w:rsidP="0057031E">
      <w:pPr>
        <w:autoSpaceDE w:val="0"/>
        <w:autoSpaceDN w:val="0"/>
        <w:adjustRightInd w:val="0"/>
        <w:spacing w:after="0" w:line="360" w:lineRule="auto"/>
        <w:jc w:val="both"/>
        <w:rPr>
          <w:rFonts w:ascii="Trebuchet MS" w:hAnsi="Trebuchet MS" w:cs="Arial"/>
        </w:rPr>
      </w:pPr>
      <w:r>
        <w:rPr>
          <w:rFonts w:ascii="Trebuchet MS" w:hAnsi="Trebuchet MS" w:cs="Arial"/>
        </w:rPr>
        <w:tab/>
      </w:r>
      <w:r w:rsidRPr="0057031E">
        <w:rPr>
          <w:rFonts w:ascii="Trebuchet MS" w:hAnsi="Trebuchet MS" w:cs="Arial"/>
        </w:rPr>
        <w:t xml:space="preserve">Sursele de poluanți pentru ape in perioada de construcție, sunt utilaje folosite la realizarea lucrărilor de execuție si traficul de șantier. Astfel, principalii poluanți sunt proveniți din pierderile accidentale de uleiuri si combustibili de la utilaje si mijloace de transport, si pulberi sedimentate de </w:t>
      </w:r>
      <w:r w:rsidRPr="0057031E">
        <w:rPr>
          <w:rFonts w:ascii="Trebuchet MS" w:hAnsi="Trebuchet MS" w:cs="Arial"/>
        </w:rPr>
        <w:lastRenderedPageBreak/>
        <w:t>la materialele de construcție si din execuția lucrărilor ce pot fi antrenate de apele meteorice căzute pe platformele de lucru.</w:t>
      </w:r>
    </w:p>
    <w:p w14:paraId="2A3001E5" w14:textId="243F4302" w:rsidR="0057031E" w:rsidRDefault="0057031E" w:rsidP="0057031E">
      <w:pPr>
        <w:autoSpaceDE w:val="0"/>
        <w:autoSpaceDN w:val="0"/>
        <w:adjustRightInd w:val="0"/>
        <w:spacing w:after="0" w:line="360" w:lineRule="auto"/>
        <w:jc w:val="both"/>
        <w:rPr>
          <w:rFonts w:ascii="Trebuchet MS" w:hAnsi="Trebuchet MS" w:cs="Arial"/>
        </w:rPr>
      </w:pPr>
      <w:r>
        <w:rPr>
          <w:rFonts w:ascii="Trebuchet MS" w:hAnsi="Trebuchet MS" w:cs="Arial"/>
          <w:lang w:val="it-IT"/>
        </w:rPr>
        <w:tab/>
      </w:r>
      <w:r w:rsidRPr="0057031E">
        <w:rPr>
          <w:rFonts w:ascii="Trebuchet MS" w:hAnsi="Trebuchet MS" w:cs="Arial"/>
        </w:rPr>
        <w:t>Datorita functiunii principale – depozitare - obiectivul de investitii proiectat nu polueaza aerul. În timpul execuției lucrărilor sursele de poluanti pentru aer sunt praful si noxele eliminate de utiliajele de constructie si mijloacele de transport a materialelor .</w:t>
      </w:r>
    </w:p>
    <w:p w14:paraId="64274F6E" w14:textId="377CBC44" w:rsidR="0057031E" w:rsidRDefault="0057031E" w:rsidP="0057031E">
      <w:pPr>
        <w:autoSpaceDE w:val="0"/>
        <w:autoSpaceDN w:val="0"/>
        <w:adjustRightInd w:val="0"/>
        <w:spacing w:after="0" w:line="360" w:lineRule="auto"/>
        <w:jc w:val="both"/>
        <w:rPr>
          <w:rFonts w:ascii="Trebuchet MS" w:hAnsi="Trebuchet MS" w:cs="Arial"/>
        </w:rPr>
      </w:pPr>
      <w:r>
        <w:rPr>
          <w:rFonts w:ascii="Trebuchet MS" w:hAnsi="Trebuchet MS" w:cs="Arial"/>
          <w:lang w:val="it-IT"/>
        </w:rPr>
        <w:tab/>
      </w:r>
      <w:r w:rsidRPr="0057031E">
        <w:rPr>
          <w:rFonts w:ascii="Trebuchet MS" w:hAnsi="Trebuchet MS" w:cs="Arial"/>
        </w:rPr>
        <w:t xml:space="preserve">- </w:t>
      </w:r>
      <w:r>
        <w:rPr>
          <w:rFonts w:ascii="Trebuchet MS" w:hAnsi="Trebuchet MS" w:cs="Arial"/>
        </w:rPr>
        <w:t>Î</w:t>
      </w:r>
      <w:r w:rsidRPr="0057031E">
        <w:rPr>
          <w:rFonts w:ascii="Trebuchet MS" w:hAnsi="Trebuchet MS" w:cs="Arial"/>
        </w:rPr>
        <w:t xml:space="preserve">n executie: - Principalii poluanți sunt proveniți din pierderile accidentale de uleiuri si combustibili de la utilaje si mijloace de transport si pulberi sedimentate de la materialele de construcție si din execuția lucrărilor ce pot fi antrenate de apele meteorice căzute pe platformele de lucru. </w:t>
      </w:r>
    </w:p>
    <w:p w14:paraId="29FA63F1" w14:textId="29B4ABCC" w:rsidR="0057031E" w:rsidRPr="007C066A" w:rsidRDefault="0057031E" w:rsidP="0057031E">
      <w:pPr>
        <w:autoSpaceDE w:val="0"/>
        <w:autoSpaceDN w:val="0"/>
        <w:adjustRightInd w:val="0"/>
        <w:spacing w:line="360" w:lineRule="auto"/>
        <w:jc w:val="both"/>
        <w:rPr>
          <w:rFonts w:ascii="Trebuchet MS" w:hAnsi="Trebuchet MS" w:cs="Arial"/>
          <w:lang w:val="it-IT"/>
        </w:rPr>
      </w:pPr>
      <w:r>
        <w:rPr>
          <w:rFonts w:ascii="Trebuchet MS" w:hAnsi="Trebuchet MS" w:cs="Arial"/>
        </w:rPr>
        <w:tab/>
        <w:t>- Î</w:t>
      </w:r>
      <w:r w:rsidRPr="0057031E">
        <w:rPr>
          <w:rFonts w:ascii="Trebuchet MS" w:hAnsi="Trebuchet MS" w:cs="Arial"/>
        </w:rPr>
        <w:t>n exploatare: - Principalii poluanti sunt proveniți din pierderile accidentale de uleiuri si combustibili de la autovehiculele parcate pe platformele carosabile din incinta</w:t>
      </w:r>
      <w:r>
        <w:rPr>
          <w:rFonts w:ascii="Trebuchet MS" w:hAnsi="Trebuchet MS" w:cs="Arial"/>
        </w:rPr>
        <w:t>.</w:t>
      </w:r>
    </w:p>
    <w:p w14:paraId="0CD17DEC" w14:textId="77777777" w:rsidR="007C066A" w:rsidRPr="007C066A" w:rsidRDefault="007C066A" w:rsidP="007C066A">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5BD889DF" w14:textId="0F477EB9" w:rsidR="007C066A" w:rsidRPr="007C066A" w:rsidRDefault="007C066A" w:rsidP="007C066A">
      <w:pPr>
        <w:autoSpaceDE w:val="0"/>
        <w:autoSpaceDN w:val="0"/>
        <w:adjustRightInd w:val="0"/>
        <w:spacing w:line="360" w:lineRule="auto"/>
        <w:jc w:val="both"/>
        <w:rPr>
          <w:rFonts w:ascii="Trebuchet MS" w:hAnsi="Trebuchet MS" w:cs="Arial"/>
          <w:bCs/>
        </w:rPr>
      </w:pPr>
      <w:r w:rsidRPr="007C066A">
        <w:rPr>
          <w:rFonts w:ascii="Trebuchet MS" w:hAnsi="Trebuchet MS" w:cs="Arial"/>
          <w:bCs/>
        </w:rPr>
        <w:t xml:space="preserve">Terenul este situat în </w:t>
      </w:r>
      <w:r w:rsidR="0057031E" w:rsidRPr="0057031E">
        <w:rPr>
          <w:rFonts w:ascii="Trebuchet MS" w:hAnsi="Trebuchet MS" w:cs="Arial"/>
          <w:bCs/>
        </w:rPr>
        <w:t>intravilanul comunei Chiajna, sat Chiajna</w:t>
      </w:r>
      <w:r w:rsidR="00A40F6A">
        <w:rPr>
          <w:rFonts w:ascii="Trebuchet MS" w:hAnsi="Trebuchet MS" w:cs="Arial"/>
          <w:bCs/>
        </w:rPr>
        <w:t>.</w:t>
      </w:r>
    </w:p>
    <w:p w14:paraId="1280D79C" w14:textId="623AED8B" w:rsidR="00A40F6A" w:rsidRPr="0057031E" w:rsidRDefault="00A40F6A" w:rsidP="007C066A">
      <w:pPr>
        <w:autoSpaceDE w:val="0"/>
        <w:autoSpaceDN w:val="0"/>
        <w:adjustRightInd w:val="0"/>
        <w:spacing w:line="360" w:lineRule="auto"/>
        <w:jc w:val="both"/>
        <w:rPr>
          <w:rFonts w:ascii="Trebuchet MS" w:hAnsi="Trebuchet MS" w:cs="Arial"/>
          <w:bCs/>
          <w:lang w:val="en-US"/>
        </w:rPr>
      </w:pPr>
      <w:r>
        <w:rPr>
          <w:rFonts w:ascii="Trebuchet MS" w:hAnsi="Trebuchet MS" w:cs="Arial"/>
          <w:bCs/>
        </w:rPr>
        <w:t xml:space="preserve">Funcțiunea zonei: </w:t>
      </w:r>
      <w:r w:rsidRPr="00A40F6A">
        <w:rPr>
          <w:rFonts w:ascii="Trebuchet MS" w:hAnsi="Trebuchet MS" w:cs="Arial"/>
          <w:bCs/>
        </w:rPr>
        <w:t xml:space="preserve">terenul este situat în </w:t>
      </w:r>
      <w:r w:rsidR="0057031E" w:rsidRPr="0057031E">
        <w:rPr>
          <w:rFonts w:ascii="Trebuchet MS" w:hAnsi="Trebuchet MS" w:cs="Arial"/>
          <w:bCs/>
          <w:lang w:val="en-US"/>
        </w:rPr>
        <w:t>UTR I – subzona cu caracter compact  a unităților productive cu caracter industrial cu impact redus asupra mediului, serviciilor pentru industrie, de depozitare, comerț angro și mic gros, comerț cu amănuntul cu rază mare de servire în zone noi de dezvoltare, conform PUG aprobat cu HCL nr. 7/25.02.2015.</w:t>
      </w:r>
    </w:p>
    <w:p w14:paraId="0C3EEEB6" w14:textId="2AC995B4"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parcurile şi rezervaţiile naturale – </w:t>
      </w:r>
      <w:r w:rsidRPr="007C066A">
        <w:rPr>
          <w:rFonts w:ascii="Trebuchet MS" w:hAnsi="Trebuchet MS" w:cs="Arial"/>
          <w:b/>
        </w:rPr>
        <w:t>nu este cazul.</w:t>
      </w:r>
    </w:p>
    <w:p w14:paraId="5F2D6DD9"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ariile clasificate sau zonele protejate prin legislaţia în vigoare, cum sunt: zone de protecţie a faunei piscicole, bazine piscicole naturale şi bazine piscicole amenajate etc: </w:t>
      </w:r>
      <w:r w:rsidRPr="007C066A">
        <w:rPr>
          <w:rFonts w:ascii="Trebuchet MS" w:hAnsi="Trebuchet MS" w:cs="Arial"/>
          <w:b/>
        </w:rPr>
        <w:t>nu este cazul.</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638CE462"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0057031E">
        <w:rPr>
          <w:rFonts w:ascii="Trebuchet MS" w:hAnsi="Trebuchet MS" w:cs="Arial"/>
          <w:b/>
        </w:rPr>
        <w:t>nu este cazul</w:t>
      </w: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lastRenderedPageBreak/>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3F417AA6" w14:textId="31B8E4A4"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b/>
        </w:rPr>
        <w:t>Condiţiile de realizare a proiectului:</w:t>
      </w:r>
    </w:p>
    <w:p w14:paraId="1967B2E9" w14:textId="2777ED69"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I</w:t>
      </w:r>
      <w:r w:rsidRPr="007C066A">
        <w:rPr>
          <w:rFonts w:ascii="Trebuchet MS" w:hAnsi="Trebuchet MS" w:cs="Arial"/>
          <w:bCs/>
        </w:rPr>
        <w:t xml:space="preserve">nvestiţia şi organizarea de şantier se vor realiza în condiţiile impuse prin </w:t>
      </w:r>
      <w:r w:rsidR="0057031E">
        <w:rPr>
          <w:rFonts w:ascii="Trebuchet MS" w:hAnsi="Trebuchet MS" w:cs="Arial"/>
          <w:bCs/>
          <w:lang w:val="en-US"/>
        </w:rPr>
        <w:t>Certificatul</w:t>
      </w:r>
      <w:r w:rsidR="0057031E" w:rsidRPr="0057031E">
        <w:rPr>
          <w:rFonts w:ascii="Trebuchet MS" w:hAnsi="Trebuchet MS" w:cs="Arial"/>
          <w:bCs/>
          <w:lang w:val="en-US"/>
        </w:rPr>
        <w:t xml:space="preserve"> de Urbanism nr. 18291/16.01.2024</w:t>
      </w:r>
      <w:r w:rsidR="0057031E">
        <w:rPr>
          <w:rFonts w:ascii="Trebuchet MS" w:hAnsi="Trebuchet MS" w:cs="Arial"/>
          <w:bCs/>
          <w:lang w:val="en-US"/>
        </w:rPr>
        <w:t xml:space="preserve"> emis de Primăria comunei Chiajna</w:t>
      </w:r>
      <w:r w:rsidRPr="007C066A">
        <w:rPr>
          <w:rFonts w:ascii="Trebuchet MS" w:hAnsi="Trebuchet MS" w:cs="Arial"/>
        </w:rPr>
        <w:t>, jud. Ilfov şi prin avizele sau acordurile emise de instituţiile menţionate în acesta;</w:t>
      </w:r>
    </w:p>
    <w:p w14:paraId="5AAF6A0E" w14:textId="77777777" w:rsidR="007C066A" w:rsidRPr="007C066A" w:rsidRDefault="007C066A" w:rsidP="007C066A">
      <w:pPr>
        <w:autoSpaceDE w:val="0"/>
        <w:autoSpaceDN w:val="0"/>
        <w:adjustRightInd w:val="0"/>
        <w:spacing w:line="360" w:lineRule="auto"/>
        <w:jc w:val="both"/>
        <w:rPr>
          <w:rFonts w:ascii="Trebuchet MS" w:hAnsi="Trebuchet MS" w:cs="Arial"/>
          <w:color w:val="000000"/>
        </w:rPr>
      </w:pPr>
      <w:r w:rsidRPr="007C066A">
        <w:rPr>
          <w:rFonts w:ascii="Trebuchet MS" w:hAnsi="Trebuchet MS" w:cs="Arial"/>
          <w:bCs/>
        </w:rPr>
        <w:t>-</w:t>
      </w:r>
      <w:r w:rsidRPr="007C066A">
        <w:rPr>
          <w:rFonts w:ascii="Trebuchet MS" w:hAnsi="Trebuchet MS" w:cs="Arial"/>
          <w:b/>
          <w:bCs/>
        </w:rPr>
        <w:t xml:space="preserve"> </w:t>
      </w:r>
      <w:r w:rsidRPr="007C066A">
        <w:rPr>
          <w:rFonts w:ascii="Trebuchet MS" w:hAnsi="Trebuchet MS" w:cs="Arial"/>
          <w:color w:val="000000"/>
        </w:rPr>
        <w:t>Se vor lua măsuri de protecţie antifonică în zona de lucru;</w:t>
      </w:r>
    </w:p>
    <w:p w14:paraId="16847D9F"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vor amplasa panouri de informare a cetăţenilor asupra viitoarelor construcţii şi modificări ale zonei;</w:t>
      </w:r>
    </w:p>
    <w:p w14:paraId="73D3EAC4"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33E9526C" w:rsidR="007C066A" w:rsidRDefault="007C066A" w:rsidP="007C066A">
      <w:pPr>
        <w:spacing w:line="360" w:lineRule="auto"/>
        <w:jc w:val="both"/>
        <w:rPr>
          <w:rFonts w:ascii="Trebuchet MS" w:hAnsi="Trebuchet MS" w:cs="Arial"/>
          <w:color w:val="000000"/>
        </w:rPr>
      </w:pPr>
      <w:r w:rsidRPr="007C066A">
        <w:rPr>
          <w:rFonts w:ascii="Trebuchet MS" w:hAnsi="Trebuchet MS" w:cs="Arial"/>
          <w:b/>
          <w:color w:val="000000"/>
        </w:rPr>
        <w:t xml:space="preserve">- </w:t>
      </w:r>
      <w:r w:rsidRPr="007C066A">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3C0803D3"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vor utiliza echipamente, utilaje, vehicule în stare optimă de funcționare sau de generație recentă, prevăzute cu sisteme de reținere a poluantilor;</w:t>
      </w:r>
    </w:p>
    <w:p w14:paraId="1A8795DD" w14:textId="53110074" w:rsidR="007C066A" w:rsidRPr="007C066A" w:rsidRDefault="00487FF7" w:rsidP="007C066A">
      <w:pPr>
        <w:spacing w:line="360" w:lineRule="auto"/>
        <w:jc w:val="both"/>
        <w:rPr>
          <w:rFonts w:ascii="Trebuchet MS" w:hAnsi="Trebuchet MS" w:cs="Arial"/>
          <w:color w:val="000000"/>
        </w:rPr>
      </w:pPr>
      <w:r>
        <w:rPr>
          <w:rFonts w:ascii="Trebuchet MS" w:hAnsi="Trebuchet MS" w:cs="Arial"/>
          <w:color w:val="000000"/>
        </w:rPr>
        <w:t xml:space="preserve">- </w:t>
      </w:r>
      <w:r w:rsidR="007C066A" w:rsidRPr="007C066A">
        <w:rPr>
          <w:rFonts w:ascii="Trebuchet MS" w:hAnsi="Trebuchet MS" w:cs="Arial"/>
          <w:color w:val="000000"/>
        </w:rPr>
        <w:t>Se va respecta durata de timp stabilită pentru implementarea proiectului.</w:t>
      </w:r>
    </w:p>
    <w:p w14:paraId="5E8CFB73" w14:textId="4CEC0855" w:rsidR="007C066A" w:rsidRPr="007C066A" w:rsidRDefault="00487FF7" w:rsidP="007C066A">
      <w:pPr>
        <w:spacing w:line="360" w:lineRule="auto"/>
        <w:jc w:val="both"/>
        <w:rPr>
          <w:rFonts w:ascii="Trebuchet MS" w:hAnsi="Trebuchet MS" w:cs="Arial"/>
          <w:color w:val="000000"/>
        </w:rPr>
      </w:pPr>
      <w:r>
        <w:rPr>
          <w:rFonts w:ascii="Trebuchet MS" w:hAnsi="Trebuchet MS" w:cs="Arial"/>
          <w:color w:val="000000"/>
        </w:rPr>
        <w:t xml:space="preserve">- </w:t>
      </w:r>
      <w:r w:rsidR="007C066A" w:rsidRPr="007C066A">
        <w:rPr>
          <w:rFonts w:ascii="Trebuchet MS" w:hAnsi="Trebuchet MS" w:cs="Arial"/>
          <w:color w:val="000000"/>
        </w:rPr>
        <w:t>Lucrările se vor efectua fără a afecta proprietăţile invecinate;</w:t>
      </w:r>
    </w:p>
    <w:p w14:paraId="61976582"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7C066A" w:rsidRDefault="003C47AB" w:rsidP="007C066A">
      <w:pPr>
        <w:spacing w:line="360" w:lineRule="auto"/>
        <w:jc w:val="both"/>
        <w:rPr>
          <w:rFonts w:ascii="Trebuchet MS" w:hAnsi="Trebuchet MS" w:cs="Arial"/>
          <w:color w:val="000000"/>
        </w:rPr>
      </w:pPr>
      <w:r>
        <w:rPr>
          <w:rFonts w:ascii="Trebuchet MS" w:hAnsi="Trebuchet MS" w:cs="Arial"/>
          <w:color w:val="000000"/>
        </w:rPr>
        <w:t>-În caz de poluă</w:t>
      </w:r>
      <w:r w:rsidR="007C066A" w:rsidRPr="007C066A">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lastRenderedPageBreak/>
        <w:t>- La ieşirea din şantier, se vor curăţa roţile autovehiculelor şi a altor utilaje,  pentru a preveni transferul de moloz în afara amplasamentului pe drumurile publice;</w:t>
      </w:r>
    </w:p>
    <w:p w14:paraId="3A0038AE"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Pe durata organizării de şantier se vor monta panouri de protecţie, lucrările vor fi semnalizate corespunzător, asigurându-se protecţia circulaţiei pietonale şi auto în zonă;</w:t>
      </w:r>
    </w:p>
    <w:p w14:paraId="358B3F35"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3A049F7C" w14:textId="77777777" w:rsidR="007C066A" w:rsidRPr="007C066A" w:rsidRDefault="007C066A" w:rsidP="007C066A">
      <w:pPr>
        <w:pStyle w:val="Default"/>
        <w:spacing w:line="360" w:lineRule="auto"/>
        <w:jc w:val="both"/>
        <w:rPr>
          <w:rFonts w:ascii="Trebuchet MS" w:hAnsi="Trebuchet MS"/>
          <w:sz w:val="22"/>
          <w:szCs w:val="22"/>
        </w:rPr>
      </w:pPr>
      <w:r w:rsidRPr="007C066A">
        <w:rPr>
          <w:rFonts w:ascii="Trebuchet MS" w:hAnsi="Trebuchet MS"/>
          <w:sz w:val="22"/>
          <w:szCs w:val="22"/>
        </w:rPr>
        <w:t xml:space="preserve">- Pe toată durata execuţiei şi funcţionării obiectivului se vor respecta prevederile: </w:t>
      </w:r>
    </w:p>
    <w:p w14:paraId="5E67199C" w14:textId="77777777"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nr.195/2005 privind protecţia mediului aprobată cu modificări de Legea nr.265/2006, cu modificările şi completările ulterioare; </w:t>
      </w:r>
    </w:p>
    <w:p w14:paraId="344E4D0A" w14:textId="2E606158"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O.U.G. nr. 92/2021 privind regimul de</w:t>
      </w:r>
      <w:r w:rsidRPr="007C066A">
        <w:rPr>
          <w:rFonts w:ascii="Trebuchet MS" w:hAnsi="Trebuchet MS"/>
          <w:sz w:val="22"/>
          <w:szCs w:val="22"/>
          <w:lang w:val="ro-RO"/>
        </w:rPr>
        <w:t>ş</w:t>
      </w:r>
      <w:r w:rsidRPr="007C066A">
        <w:rPr>
          <w:rFonts w:ascii="Trebuchet MS" w:hAnsi="Trebuchet MS"/>
          <w:sz w:val="22"/>
          <w:szCs w:val="22"/>
        </w:rPr>
        <w:t>eurilor</w:t>
      </w:r>
      <w:r w:rsidR="00403606">
        <w:rPr>
          <w:rFonts w:ascii="Trebuchet MS" w:hAnsi="Trebuchet MS"/>
          <w:sz w:val="22"/>
          <w:szCs w:val="22"/>
        </w:rPr>
        <w:t xml:space="preserve"> cu modificările și completările ulterioare;</w:t>
      </w:r>
    </w:p>
    <w:p w14:paraId="3AEE4A88" w14:textId="77777777"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Legea nr. 104/2011 privind protecţia atmosferei. </w:t>
      </w:r>
    </w:p>
    <w:p w14:paraId="62AE0B56" w14:textId="77777777"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lang w:val="fr-FR"/>
        </w:rPr>
        <w:t>Ordinului nr.119/2014 emis de Ministerul Sănătăţii.</w:t>
      </w:r>
    </w:p>
    <w:p w14:paraId="49F5CA78" w14:textId="2CA2B7BE" w:rsidR="007C066A" w:rsidRPr="007C066A" w:rsidRDefault="007C066A" w:rsidP="007C066A">
      <w:pPr>
        <w:numPr>
          <w:ilvl w:val="0"/>
          <w:numId w:val="4"/>
        </w:numPr>
        <w:spacing w:after="0" w:line="360" w:lineRule="auto"/>
        <w:ind w:left="900"/>
        <w:rPr>
          <w:rFonts w:ascii="Trebuchet MS" w:hAnsi="Trebuchet MS" w:cs="Arial"/>
        </w:rPr>
      </w:pPr>
      <w:r w:rsidRPr="007C066A">
        <w:rPr>
          <w:rFonts w:ascii="Trebuchet MS" w:hAnsi="Trebuchet MS" w:cs="Arial"/>
        </w:rPr>
        <w:t>Ordinului nr. 756/1997 cu privire la factorul de mediu sol.</w:t>
      </w:r>
    </w:p>
    <w:p w14:paraId="75652A78" w14:textId="317358DE" w:rsidR="007C066A" w:rsidRPr="007C066A" w:rsidRDefault="007C066A" w:rsidP="007C066A">
      <w:pPr>
        <w:numPr>
          <w:ilvl w:val="0"/>
          <w:numId w:val="4"/>
        </w:numPr>
        <w:spacing w:after="0" w:line="360" w:lineRule="auto"/>
        <w:ind w:left="900"/>
        <w:rPr>
          <w:rFonts w:ascii="Trebuchet MS" w:hAnsi="Trebuchet MS" w:cs="Arial"/>
        </w:rPr>
      </w:pPr>
      <w:r w:rsidRPr="007C066A">
        <w:rPr>
          <w:rFonts w:ascii="Trebuchet MS" w:hAnsi="Trebuchet MS" w:cs="Arial"/>
        </w:rPr>
        <w:t>Ordinului 1798/2007</w:t>
      </w:r>
      <w:r w:rsidRPr="007C066A">
        <w:rPr>
          <w:rFonts w:ascii="Trebuchet MS" w:hAnsi="Trebuchet MS"/>
        </w:rPr>
        <w:t xml:space="preserve"> </w:t>
      </w:r>
      <w:r w:rsidRPr="007C066A">
        <w:rPr>
          <w:rFonts w:ascii="Trebuchet MS" w:hAnsi="Trebuchet MS" w:cs="Arial"/>
        </w:rPr>
        <w:t>pentru aprobarea Procedurii de emitere a autorizaţiei de mediu.</w:t>
      </w:r>
    </w:p>
    <w:p w14:paraId="451B255F" w14:textId="57D2C5A6" w:rsidR="007C066A" w:rsidRPr="007C066A" w:rsidRDefault="007C066A" w:rsidP="007C066A">
      <w:pPr>
        <w:numPr>
          <w:ilvl w:val="0"/>
          <w:numId w:val="4"/>
        </w:numPr>
        <w:spacing w:after="0" w:line="360" w:lineRule="auto"/>
        <w:ind w:left="900"/>
        <w:rPr>
          <w:rFonts w:ascii="Trebuchet MS" w:hAnsi="Trebuchet MS" w:cs="Arial"/>
        </w:rPr>
      </w:pPr>
      <w:r w:rsidRPr="007C066A">
        <w:rPr>
          <w:rFonts w:ascii="Trebuchet MS" w:hAnsi="Trebuchet MS" w:cs="Arial"/>
        </w:rPr>
        <w:t>Legea apelor nr. 107/1996, cu modificările și completările ulterioare;</w:t>
      </w:r>
    </w:p>
    <w:p w14:paraId="3D757704" w14:textId="77777777" w:rsidR="007C066A" w:rsidRPr="007C066A" w:rsidRDefault="007C066A" w:rsidP="007C066A">
      <w:pPr>
        <w:spacing w:line="360" w:lineRule="auto"/>
        <w:rPr>
          <w:rFonts w:ascii="Trebuchet MS" w:hAnsi="Trebuchet MS" w:cs="Arial"/>
        </w:rPr>
      </w:pPr>
      <w:r w:rsidRPr="007C066A">
        <w:rPr>
          <w:rFonts w:ascii="Trebuchet MS" w:hAnsi="Trebuchet MS" w:cs="Arial"/>
        </w:rPr>
        <w:t>- Se vor respecta prevederile Legii nr. 61/1991, modificata, privind sanctionarea faptelor de incalcare a unor norme de convietuire sociala, a ordinii si linistii publice;</w:t>
      </w:r>
    </w:p>
    <w:p w14:paraId="5E63B58F" w14:textId="77777777" w:rsidR="007C066A" w:rsidRPr="007C066A" w:rsidRDefault="007C066A" w:rsidP="007C066A">
      <w:pPr>
        <w:pStyle w:val="ListParagraph"/>
        <w:spacing w:after="0" w:line="360" w:lineRule="auto"/>
        <w:ind w:left="0"/>
        <w:jc w:val="both"/>
        <w:rPr>
          <w:rFonts w:ascii="Trebuchet MS" w:hAnsi="Trebuchet MS" w:cs="Arial"/>
        </w:rPr>
      </w:pPr>
      <w:r w:rsidRPr="007C066A">
        <w:rPr>
          <w:rFonts w:ascii="Trebuchet MS" w:hAnsi="Trebuchet MS" w:cs="Arial"/>
          <w:lang w:val="ro-RO"/>
        </w:rPr>
        <w:t xml:space="preserve">- </w:t>
      </w:r>
      <w:r w:rsidRPr="007C066A">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32391860"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va respecta legislația de urbanism în vigoare;</w:t>
      </w:r>
    </w:p>
    <w:p w14:paraId="645CBE5C" w14:textId="1B9EFB97" w:rsidR="007C066A" w:rsidRPr="007C066A" w:rsidRDefault="007C066A" w:rsidP="007C066A">
      <w:pPr>
        <w:spacing w:line="360" w:lineRule="auto"/>
        <w:jc w:val="both"/>
        <w:rPr>
          <w:rFonts w:ascii="Trebuchet MS" w:hAnsi="Trebuchet MS" w:cs="Arial"/>
        </w:rPr>
      </w:pPr>
      <w:r w:rsidRPr="007C066A">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va asigura salubrizarea zonei și mentinerea curateniei pe traseul drumurilor de acces, pe toată perioada;</w:t>
      </w:r>
    </w:p>
    <w:p w14:paraId="7457241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lastRenderedPageBreak/>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056AB58E" w:rsidR="007C066A" w:rsidRDefault="007C066A" w:rsidP="007C066A">
      <w:pPr>
        <w:spacing w:line="360" w:lineRule="auto"/>
        <w:jc w:val="both"/>
        <w:rPr>
          <w:rFonts w:ascii="Trebuchet MS" w:hAnsi="Trebuchet MS" w:cs="Arial"/>
        </w:rPr>
      </w:pPr>
      <w:r w:rsidRPr="007C066A">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1F6ECEB1" w14:textId="1DE95081" w:rsidR="00487FF7" w:rsidRDefault="00487FF7" w:rsidP="00487FF7">
      <w:pPr>
        <w:spacing w:line="360" w:lineRule="auto"/>
        <w:jc w:val="both"/>
        <w:rPr>
          <w:rFonts w:ascii="Trebuchet MS" w:hAnsi="Trebuchet MS" w:cs="Arial"/>
          <w:i/>
        </w:rPr>
      </w:pPr>
      <w:r>
        <w:rPr>
          <w:rFonts w:ascii="Trebuchet MS" w:hAnsi="Trebuchet MS" w:cs="Arial"/>
          <w:i/>
        </w:rPr>
        <w:t xml:space="preserve">- </w:t>
      </w:r>
      <w:r w:rsidRPr="00487FF7">
        <w:rPr>
          <w:rFonts w:ascii="Trebuchet MS" w:hAnsi="Trebuchet MS" w:cs="Arial"/>
          <w:i/>
        </w:rPr>
        <w:t>Activitatea se va putea desfășura numai cu respectarea reglementărilor stabilite conform planurilor urbanistice aflate în vigoare, cu privire la funcțiunea</w:t>
      </w:r>
      <w:r>
        <w:rPr>
          <w:rFonts w:ascii="Trebuchet MS" w:hAnsi="Trebuchet MS" w:cs="Arial"/>
          <w:i/>
        </w:rPr>
        <w:t xml:space="preserve"> zonei, aprobate conform legii;</w:t>
      </w:r>
    </w:p>
    <w:p w14:paraId="73CE5D47" w14:textId="13C65628" w:rsidR="00487FF7" w:rsidRDefault="00487FF7" w:rsidP="00487FF7">
      <w:pPr>
        <w:spacing w:line="360" w:lineRule="auto"/>
        <w:jc w:val="both"/>
        <w:rPr>
          <w:rFonts w:ascii="Trebuchet MS" w:hAnsi="Trebuchet MS" w:cs="Arial"/>
          <w:i/>
        </w:rPr>
      </w:pPr>
      <w:r>
        <w:rPr>
          <w:rFonts w:ascii="Trebuchet MS" w:hAnsi="Trebuchet MS" w:cs="Arial"/>
          <w:i/>
        </w:rPr>
        <w:t xml:space="preserve">- </w:t>
      </w:r>
      <w:r w:rsidRPr="00487FF7">
        <w:rPr>
          <w:rFonts w:ascii="Trebuchet MS" w:hAnsi="Trebuchet MS" w:cs="Arial"/>
          <w:i/>
        </w:rPr>
        <w:t>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w:t>
      </w:r>
      <w:r>
        <w:rPr>
          <w:rFonts w:ascii="Trebuchet MS" w:hAnsi="Trebuchet MS" w:cs="Arial"/>
          <w:i/>
        </w:rPr>
        <w:t xml:space="preserve"> prevederilor legale în vigoare;</w:t>
      </w:r>
    </w:p>
    <w:p w14:paraId="3AE40570" w14:textId="5745ABB0" w:rsidR="00487FF7" w:rsidRPr="00487FF7" w:rsidRDefault="00487FF7" w:rsidP="00487FF7">
      <w:pPr>
        <w:spacing w:line="360" w:lineRule="auto"/>
        <w:jc w:val="both"/>
        <w:rPr>
          <w:rFonts w:ascii="Trebuchet MS" w:hAnsi="Trebuchet MS" w:cs="Arial"/>
          <w:i/>
        </w:rPr>
      </w:pPr>
      <w:r>
        <w:rPr>
          <w:rFonts w:ascii="Trebuchet MS" w:hAnsi="Trebuchet MS" w:cs="Arial"/>
          <w:i/>
        </w:rPr>
        <w:t xml:space="preserve">- </w:t>
      </w:r>
      <w:r w:rsidRPr="00487FF7">
        <w:rPr>
          <w:rFonts w:ascii="Trebuchet MS" w:hAnsi="Trebuchet MS" w:cs="Arial"/>
          <w:i/>
        </w:rPr>
        <w:t xml:space="preserve">In situatia in care Primaria com. </w:t>
      </w:r>
      <w:r w:rsidR="0057031E">
        <w:rPr>
          <w:rFonts w:ascii="Trebuchet MS" w:hAnsi="Trebuchet MS" w:cs="Arial"/>
          <w:i/>
        </w:rPr>
        <w:t>Chiajna</w:t>
      </w:r>
      <w:r w:rsidRPr="00487FF7">
        <w:rPr>
          <w:rFonts w:ascii="Trebuchet MS" w:hAnsi="Trebuchet MS" w:cs="Arial"/>
          <w:i/>
        </w:rPr>
        <w:t xml:space="preserve"> va stabili un alt interval orar pentru desfasurarea activitatii, se va solicita revizuirea Auto</w:t>
      </w:r>
      <w:r>
        <w:rPr>
          <w:rFonts w:ascii="Trebuchet MS" w:hAnsi="Trebuchet MS" w:cs="Arial"/>
          <w:i/>
        </w:rPr>
        <w:t>rizatiei de mediu.</w:t>
      </w:r>
    </w:p>
    <w:p w14:paraId="12E302A7" w14:textId="04D7638F" w:rsidR="00487FF7" w:rsidRPr="00487FF7" w:rsidRDefault="0057031E" w:rsidP="00487FF7">
      <w:pPr>
        <w:spacing w:line="360" w:lineRule="auto"/>
        <w:jc w:val="both"/>
        <w:rPr>
          <w:rFonts w:ascii="Trebuchet MS" w:hAnsi="Trebuchet MS" w:cs="Arial"/>
          <w:i/>
        </w:rPr>
      </w:pPr>
      <w:r>
        <w:rPr>
          <w:rFonts w:ascii="Trebuchet MS" w:hAnsi="Trebuchet MS" w:cs="Arial"/>
          <w:i/>
        </w:rPr>
        <w:t xml:space="preserve">- </w:t>
      </w:r>
      <w:r w:rsidR="00487FF7" w:rsidRPr="00487FF7">
        <w:rPr>
          <w:rFonts w:ascii="Trebuchet MS" w:hAnsi="Trebuchet MS" w:cs="Arial"/>
          <w:i/>
        </w:rPr>
        <w:t>In situatia in care se vor semnala disconforturi create vecinatatilor, activitatea va fi sistata pana la remedierea acestora.</w:t>
      </w:r>
    </w:p>
    <w:p w14:paraId="73087169" w14:textId="1A598717" w:rsidR="007C066A" w:rsidRDefault="007C066A" w:rsidP="007C066A">
      <w:pPr>
        <w:spacing w:line="360" w:lineRule="auto"/>
        <w:jc w:val="both"/>
        <w:rPr>
          <w:rFonts w:ascii="Trebuchet MS" w:hAnsi="Trebuchet MS" w:cs="Arial"/>
        </w:rPr>
      </w:pPr>
      <w:r w:rsidRPr="007C066A">
        <w:rPr>
          <w:rFonts w:ascii="Trebuchet MS" w:hAnsi="Trebuchet MS" w:cs="Arial"/>
        </w:rPr>
        <w:t>- În vederea menținerii calității aerului, în parametri optimi, în zona amplasamentului, se vor respecta următoarele conditii:</w:t>
      </w:r>
    </w:p>
    <w:p w14:paraId="25F3B232" w14:textId="77777777" w:rsidR="007C066A" w:rsidRPr="007C066A" w:rsidRDefault="007C066A" w:rsidP="007C066A">
      <w:pPr>
        <w:numPr>
          <w:ilvl w:val="0"/>
          <w:numId w:val="5"/>
        </w:numPr>
        <w:spacing w:after="0" w:line="360" w:lineRule="auto"/>
        <w:jc w:val="both"/>
        <w:rPr>
          <w:rFonts w:ascii="Trebuchet MS" w:hAnsi="Trebuchet MS" w:cs="Arial"/>
        </w:rPr>
      </w:pPr>
      <w:r w:rsidRPr="007C066A">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7C066A" w:rsidRDefault="007C066A" w:rsidP="007C066A">
      <w:pPr>
        <w:numPr>
          <w:ilvl w:val="0"/>
          <w:numId w:val="5"/>
        </w:numPr>
        <w:spacing w:after="0" w:line="360" w:lineRule="auto"/>
        <w:jc w:val="both"/>
        <w:rPr>
          <w:rFonts w:ascii="Trebuchet MS" w:hAnsi="Trebuchet MS" w:cs="Arial"/>
        </w:rPr>
      </w:pPr>
      <w:r w:rsidRPr="007C066A">
        <w:rPr>
          <w:rFonts w:ascii="Trebuchet MS" w:hAnsi="Trebuchet MS" w:cs="Arial"/>
        </w:rPr>
        <w:t>minimizarea activităților generatoare de praf (tăiere, spargerea betonului, etc.);</w:t>
      </w:r>
    </w:p>
    <w:p w14:paraId="79534847"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Oprirea motoarelor tuturor vehiculelor aflate în stationare, în zona șantierului;</w:t>
      </w:r>
    </w:p>
    <w:p w14:paraId="0B08B778"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Pentru legalitatea si autenticitatea documentelor depuse la dosar se face raspunzator titularul proiectului. Conform art. 21, alin.(4) din OUG. 195/2005 privind protectia mediului, aprobată cu </w:t>
      </w:r>
      <w:r w:rsidRPr="007C066A">
        <w:rPr>
          <w:rFonts w:ascii="Trebuchet MS" w:hAnsi="Trebuchet MS" w:cs="Arial"/>
        </w:rPr>
        <w:lastRenderedPageBreak/>
        <w:t>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7C066A" w:rsidRDefault="007C066A" w:rsidP="007C066A">
      <w:pPr>
        <w:spacing w:line="360" w:lineRule="auto"/>
        <w:jc w:val="both"/>
        <w:rPr>
          <w:rFonts w:ascii="Trebuchet MS" w:hAnsi="Trebuchet MS" w:cs="Arial"/>
          <w:b/>
        </w:rPr>
      </w:pPr>
      <w:r w:rsidRPr="007C066A">
        <w:rPr>
          <w:rFonts w:ascii="Trebuchet MS" w:hAnsi="Trebuchet MS" w:cs="Arial"/>
        </w:rPr>
        <w:t xml:space="preserve">       </w:t>
      </w:r>
      <w:r w:rsidRPr="007C066A">
        <w:rPr>
          <w:rFonts w:ascii="Trebuchet MS" w:hAnsi="Trebuchet MS" w:cs="Arial"/>
          <w:b/>
        </w:rPr>
        <w:t>Conform prevederilor Legii nr. 292/2018:</w:t>
      </w:r>
    </w:p>
    <w:p w14:paraId="79CF4F14"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7C066A" w:rsidRDefault="007C066A" w:rsidP="007C066A">
      <w:pPr>
        <w:spacing w:line="360" w:lineRule="auto"/>
        <w:ind w:firstLine="720"/>
        <w:jc w:val="both"/>
        <w:rPr>
          <w:rFonts w:ascii="Trebuchet MS" w:hAnsi="Trebuchet MS" w:cs="Arial"/>
        </w:rPr>
      </w:pPr>
      <w:r w:rsidRPr="007C066A">
        <w:rPr>
          <w:rFonts w:ascii="Trebuchet MS" w:hAnsi="Trebuchet MS" w:cs="Arial"/>
        </w:rPr>
        <w:t>Nerespectarea prevederilor prezentei decizii a A.P.M. Ilfov, se sancționează conform prevederilor legale în vigoare.</w:t>
      </w:r>
    </w:p>
    <w:p w14:paraId="7D6D1DD0"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w:t>
      </w:r>
      <w:r w:rsidRPr="007C066A">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           Proiectul deciziei etapei de încadrare a fost afişat pe site-ul http://apmif.anpm.ro. </w:t>
      </w:r>
    </w:p>
    <w:p w14:paraId="348736B5"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7C066A" w:rsidRDefault="007C066A" w:rsidP="007C066A">
      <w:pPr>
        <w:spacing w:line="360" w:lineRule="auto"/>
        <w:ind w:firstLine="720"/>
        <w:jc w:val="both"/>
        <w:rPr>
          <w:rFonts w:ascii="Trebuchet MS" w:hAnsi="Trebuchet MS" w:cs="Arial"/>
        </w:rPr>
      </w:pPr>
      <w:r w:rsidRPr="007C066A">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7C066A" w:rsidRDefault="007C066A" w:rsidP="007C066A">
      <w:pPr>
        <w:spacing w:line="360" w:lineRule="auto"/>
        <w:ind w:firstLine="720"/>
        <w:jc w:val="both"/>
        <w:rPr>
          <w:rFonts w:ascii="Trebuchet MS" w:hAnsi="Trebuchet MS" w:cs="Arial"/>
          <w:lang w:eastAsia="ro-RO"/>
        </w:rPr>
      </w:pPr>
      <w:r w:rsidRPr="007C066A">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753D6F52"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lastRenderedPageBreak/>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77777777" w:rsidR="007C066A" w:rsidRPr="007C066A" w:rsidRDefault="007C066A" w:rsidP="007C066A">
      <w:pPr>
        <w:shd w:val="clear" w:color="auto" w:fill="FFFFFF"/>
        <w:spacing w:line="360" w:lineRule="auto"/>
        <w:jc w:val="both"/>
        <w:rPr>
          <w:rFonts w:ascii="Trebuchet MS" w:hAnsi="Trebuchet MS" w:cs="Arial"/>
          <w:lang w:eastAsia="ro-RO"/>
        </w:rPr>
      </w:pPr>
      <w:r w:rsidRPr="007C066A">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0B10EC0F"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Procedura de soluționare a plângerii prealabile prevăzută la art. 22 alin. (1) este gratuită și trebuie să fie echitabilă, rapidă și corectă.</w:t>
      </w:r>
    </w:p>
    <w:p w14:paraId="6A3AFA37" w14:textId="5BEF433E" w:rsidR="00D447FB" w:rsidRPr="009E2D5B" w:rsidRDefault="007C066A" w:rsidP="009E2D5B">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1"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739DFA00" w14:textId="77777777" w:rsidR="00D447FB" w:rsidRPr="005A3610" w:rsidRDefault="00D447FB" w:rsidP="007C066A">
      <w:pPr>
        <w:spacing w:after="0" w:line="360" w:lineRule="auto"/>
        <w:jc w:val="center"/>
        <w:outlineLvl w:val="0"/>
        <w:rPr>
          <w:rFonts w:ascii="Trebuchet MS" w:hAnsi="Trebuchet MS" w:cs="Open Sans"/>
          <w:b/>
          <w:color w:val="000000"/>
          <w:shd w:val="clear" w:color="auto" w:fill="FFFFFF"/>
        </w:rPr>
      </w:pPr>
      <w:r w:rsidRPr="005A3610">
        <w:rPr>
          <w:rFonts w:ascii="Trebuchet MS" w:hAnsi="Trebuchet MS" w:cs="Open Sans"/>
          <w:b/>
          <w:color w:val="000000"/>
          <w:shd w:val="clear" w:color="auto" w:fill="FFFFFF"/>
        </w:rPr>
        <w:t>Director Executiv</w:t>
      </w:r>
    </w:p>
    <w:p w14:paraId="0E8CD308" w14:textId="3139BE26" w:rsidR="00D447FB" w:rsidRPr="005A3610" w:rsidRDefault="009524DE" w:rsidP="007C066A">
      <w:pPr>
        <w:spacing w:after="0" w:line="360" w:lineRule="auto"/>
        <w:jc w:val="center"/>
        <w:outlineLvl w:val="0"/>
        <w:rPr>
          <w:rFonts w:ascii="Trebuchet MS" w:hAnsi="Trebuchet MS" w:cs="Open Sans"/>
          <w:b/>
          <w:color w:val="000000"/>
          <w:shd w:val="clear" w:color="auto" w:fill="FFFFFF"/>
        </w:rPr>
      </w:pPr>
      <w:r w:rsidRPr="005A3610">
        <w:rPr>
          <w:rFonts w:ascii="Trebuchet MS" w:hAnsi="Trebuchet MS" w:cs="Open Sans"/>
          <w:b/>
          <w:color w:val="000000"/>
          <w:shd w:val="clear" w:color="auto" w:fill="FFFFFF"/>
        </w:rPr>
        <w:t>Alina Laura POSTEIU</w:t>
      </w:r>
    </w:p>
    <w:p w14:paraId="4B88854A" w14:textId="77777777" w:rsidR="00D447FB" w:rsidRPr="002C77D2" w:rsidRDefault="00D447FB" w:rsidP="00D447FB">
      <w:pPr>
        <w:spacing w:after="0" w:line="240" w:lineRule="auto"/>
        <w:rPr>
          <w:rFonts w:ascii="Trebuchet MS" w:hAnsi="Trebuchet MS" w:cs="Open Sans"/>
          <w:color w:val="000000"/>
          <w:shd w:val="clear" w:color="auto" w:fill="FFFFFF"/>
        </w:rPr>
      </w:pPr>
    </w:p>
    <w:p w14:paraId="4F6E483D" w14:textId="20E91BA9" w:rsidR="00D447FB" w:rsidRDefault="00D447FB" w:rsidP="00D447FB">
      <w:pPr>
        <w:spacing w:after="0" w:line="240" w:lineRule="auto"/>
        <w:rPr>
          <w:rFonts w:ascii="Trebuchet MS" w:hAnsi="Trebuchet MS" w:cs="Open Sans"/>
          <w:color w:val="000000"/>
          <w:shd w:val="clear" w:color="auto" w:fill="FFFFFF"/>
        </w:rPr>
      </w:pPr>
    </w:p>
    <w:p w14:paraId="29D6E29C" w14:textId="77777777" w:rsidR="00487FF7" w:rsidRPr="002C77D2" w:rsidRDefault="00487FF7" w:rsidP="00D447FB">
      <w:pPr>
        <w:spacing w:after="0" w:line="240" w:lineRule="auto"/>
        <w:rPr>
          <w:rFonts w:ascii="Trebuchet MS" w:hAnsi="Trebuchet MS" w:cs="Open Sans"/>
          <w:color w:val="000000"/>
          <w:shd w:val="clear" w:color="auto" w:fill="FFFFFF"/>
        </w:rPr>
      </w:pPr>
    </w:p>
    <w:p w14:paraId="54D63CA0" w14:textId="77777777" w:rsidR="00D447FB" w:rsidRPr="002C77D2" w:rsidRDefault="00D447FB" w:rsidP="00D447FB">
      <w:pPr>
        <w:spacing w:after="0" w:line="240" w:lineRule="auto"/>
        <w:rPr>
          <w:rFonts w:ascii="Trebuchet MS" w:hAnsi="Trebuchet MS" w:cs="Open Sans"/>
          <w:color w:val="000000"/>
          <w:shd w:val="clear" w:color="auto" w:fill="FFFFFF"/>
        </w:rPr>
      </w:pPr>
    </w:p>
    <w:p w14:paraId="3103CD3C" w14:textId="6BCD25A6" w:rsidR="000B5E43" w:rsidRDefault="000B5E43" w:rsidP="00D447FB">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91"/>
        <w:gridCol w:w="2498"/>
        <w:gridCol w:w="2497"/>
      </w:tblGrid>
      <w:tr w:rsidR="00403606" w:rsidRPr="0015263E" w14:paraId="30937134" w14:textId="77777777" w:rsidTr="00995D3E">
        <w:tc>
          <w:tcPr>
            <w:tcW w:w="2494" w:type="dxa"/>
            <w:shd w:val="clear" w:color="auto" w:fill="auto"/>
          </w:tcPr>
          <w:p w14:paraId="2EDD26EB"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en-US"/>
              </w:rPr>
              <w:t>Nume și Prenume</w:t>
            </w:r>
          </w:p>
        </w:tc>
        <w:tc>
          <w:tcPr>
            <w:tcW w:w="2491" w:type="dxa"/>
            <w:shd w:val="clear" w:color="auto" w:fill="auto"/>
          </w:tcPr>
          <w:p w14:paraId="752AD10C"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en-US"/>
              </w:rPr>
              <w:t>Funcția</w:t>
            </w:r>
          </w:p>
        </w:tc>
        <w:tc>
          <w:tcPr>
            <w:tcW w:w="2498" w:type="dxa"/>
            <w:shd w:val="clear" w:color="auto" w:fill="auto"/>
          </w:tcPr>
          <w:p w14:paraId="06A2A4BC"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en-US"/>
              </w:rPr>
              <w:t>Data</w:t>
            </w:r>
          </w:p>
        </w:tc>
        <w:tc>
          <w:tcPr>
            <w:tcW w:w="2497" w:type="dxa"/>
            <w:shd w:val="clear" w:color="auto" w:fill="auto"/>
          </w:tcPr>
          <w:p w14:paraId="28967F03"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en-US"/>
              </w:rPr>
              <w:t>Semnătura</w:t>
            </w:r>
          </w:p>
        </w:tc>
      </w:tr>
      <w:tr w:rsidR="00995D3E" w:rsidRPr="0015263E" w14:paraId="3031191D" w14:textId="77777777" w:rsidTr="002743D5">
        <w:trPr>
          <w:trHeight w:val="593"/>
        </w:trPr>
        <w:tc>
          <w:tcPr>
            <w:tcW w:w="2494" w:type="dxa"/>
            <w:shd w:val="clear" w:color="auto" w:fill="auto"/>
          </w:tcPr>
          <w:p w14:paraId="236AACF0" w14:textId="77777777" w:rsidR="00995D3E" w:rsidRPr="0015263E" w:rsidRDefault="00995D3E" w:rsidP="00995D3E">
            <w:pPr>
              <w:spacing w:after="0" w:line="240" w:lineRule="auto"/>
              <w:jc w:val="center"/>
              <w:rPr>
                <w:rFonts w:ascii="Trebuchet MS" w:hAnsi="Trebuchet MS"/>
                <w:bCs/>
                <w:lang w:val="en-US"/>
              </w:rPr>
            </w:pPr>
            <w:r w:rsidRPr="0015263E">
              <w:rPr>
                <w:rFonts w:ascii="Trebuchet MS" w:hAnsi="Trebuchet MS"/>
                <w:bCs/>
                <w:lang w:val="en-US"/>
              </w:rPr>
              <w:t>Avizat:</w:t>
            </w:r>
          </w:p>
          <w:p w14:paraId="4E792CE2" w14:textId="5FA61850" w:rsidR="00995D3E" w:rsidRPr="0015263E" w:rsidRDefault="002743D5" w:rsidP="00995D3E">
            <w:pPr>
              <w:spacing w:after="0" w:line="240" w:lineRule="auto"/>
              <w:jc w:val="center"/>
              <w:rPr>
                <w:rFonts w:ascii="Trebuchet MS" w:hAnsi="Trebuchet MS"/>
                <w:bCs/>
                <w:lang w:val="en-US"/>
              </w:rPr>
            </w:pPr>
            <w:r>
              <w:rPr>
                <w:rFonts w:ascii="Trebuchet MS" w:hAnsi="Trebuchet MS"/>
                <w:bCs/>
                <w:lang w:val="it-IT"/>
              </w:rPr>
              <w:t>Iuliana GRIGORAȘ</w:t>
            </w:r>
            <w:r w:rsidR="00995D3E" w:rsidRPr="0015263E">
              <w:rPr>
                <w:rFonts w:ascii="Trebuchet MS" w:hAnsi="Trebuchet MS"/>
                <w:bCs/>
                <w:lang w:val="it-IT"/>
              </w:rPr>
              <w:t xml:space="preserve">                             </w:t>
            </w:r>
          </w:p>
        </w:tc>
        <w:tc>
          <w:tcPr>
            <w:tcW w:w="2491" w:type="dxa"/>
            <w:shd w:val="clear" w:color="auto" w:fill="auto"/>
          </w:tcPr>
          <w:p w14:paraId="19BBAEB3" w14:textId="77777777" w:rsidR="00995D3E" w:rsidRPr="0015263E" w:rsidRDefault="00995D3E" w:rsidP="00995D3E">
            <w:pPr>
              <w:spacing w:after="0" w:line="240" w:lineRule="auto"/>
              <w:jc w:val="center"/>
              <w:rPr>
                <w:rFonts w:ascii="Trebuchet MS" w:hAnsi="Trebuchet MS"/>
                <w:bCs/>
                <w:lang w:val="it-IT"/>
              </w:rPr>
            </w:pPr>
            <w:r w:rsidRPr="0015263E">
              <w:rPr>
                <w:rFonts w:ascii="Trebuchet MS" w:hAnsi="Trebuchet MS"/>
                <w:bCs/>
                <w:lang w:val="en-US"/>
              </w:rPr>
              <w:t xml:space="preserve">Șef Serviciu A.A.A. </w:t>
            </w:r>
          </w:p>
        </w:tc>
        <w:tc>
          <w:tcPr>
            <w:tcW w:w="2498" w:type="dxa"/>
            <w:shd w:val="clear" w:color="auto" w:fill="auto"/>
          </w:tcPr>
          <w:p w14:paraId="5029BF46" w14:textId="5793A2D0" w:rsidR="00995D3E" w:rsidRPr="00995D3E" w:rsidRDefault="00995D3E" w:rsidP="00995D3E">
            <w:pPr>
              <w:spacing w:after="0" w:line="240" w:lineRule="auto"/>
              <w:jc w:val="center"/>
              <w:rPr>
                <w:rFonts w:ascii="Trebuchet MS" w:hAnsi="Trebuchet MS"/>
                <w:bCs/>
                <w:lang w:val="en-US"/>
              </w:rPr>
            </w:pPr>
          </w:p>
        </w:tc>
        <w:tc>
          <w:tcPr>
            <w:tcW w:w="2497" w:type="dxa"/>
            <w:shd w:val="clear" w:color="auto" w:fill="auto"/>
          </w:tcPr>
          <w:p w14:paraId="6C9BCDBF" w14:textId="77777777" w:rsidR="00995D3E" w:rsidRPr="0015263E" w:rsidRDefault="00995D3E" w:rsidP="00995D3E">
            <w:pPr>
              <w:spacing w:after="0" w:line="240" w:lineRule="auto"/>
              <w:jc w:val="center"/>
              <w:rPr>
                <w:rFonts w:ascii="Trebuchet MS" w:hAnsi="Trebuchet MS"/>
                <w:bCs/>
                <w:lang w:val="en-US"/>
              </w:rPr>
            </w:pPr>
          </w:p>
        </w:tc>
      </w:tr>
      <w:tr w:rsidR="00995D3E" w:rsidRPr="0015263E" w14:paraId="4D69E5F6" w14:textId="77777777" w:rsidTr="00995D3E">
        <w:tc>
          <w:tcPr>
            <w:tcW w:w="2494" w:type="dxa"/>
            <w:shd w:val="clear" w:color="auto" w:fill="auto"/>
          </w:tcPr>
          <w:p w14:paraId="669D49C5" w14:textId="77777777" w:rsidR="00995D3E" w:rsidRPr="0015263E" w:rsidRDefault="00995D3E" w:rsidP="00995D3E">
            <w:pPr>
              <w:spacing w:after="0" w:line="240" w:lineRule="auto"/>
              <w:jc w:val="center"/>
              <w:rPr>
                <w:rFonts w:ascii="Trebuchet MS" w:hAnsi="Trebuchet MS"/>
                <w:bCs/>
                <w:lang w:val="en-US"/>
              </w:rPr>
            </w:pPr>
            <w:r w:rsidRPr="0015263E">
              <w:rPr>
                <w:rFonts w:ascii="Trebuchet MS" w:hAnsi="Trebuchet MS"/>
                <w:bCs/>
                <w:lang w:val="en-US"/>
              </w:rPr>
              <w:t>Întocmit:</w:t>
            </w:r>
          </w:p>
          <w:p w14:paraId="3B23FB69" w14:textId="77777777" w:rsidR="00995D3E" w:rsidRPr="0015263E" w:rsidRDefault="00995D3E" w:rsidP="00995D3E">
            <w:pPr>
              <w:spacing w:after="0" w:line="240" w:lineRule="auto"/>
              <w:jc w:val="center"/>
              <w:rPr>
                <w:rFonts w:ascii="Trebuchet MS" w:hAnsi="Trebuchet MS"/>
                <w:bCs/>
                <w:lang w:val="en-US"/>
              </w:rPr>
            </w:pPr>
            <w:r w:rsidRPr="0015263E">
              <w:rPr>
                <w:rFonts w:ascii="Trebuchet MS" w:hAnsi="Trebuchet MS"/>
                <w:bCs/>
                <w:lang w:val="en-US"/>
              </w:rPr>
              <w:t>Anna-Luisa TURII</w:t>
            </w:r>
          </w:p>
        </w:tc>
        <w:tc>
          <w:tcPr>
            <w:tcW w:w="2491" w:type="dxa"/>
            <w:shd w:val="clear" w:color="auto" w:fill="auto"/>
          </w:tcPr>
          <w:p w14:paraId="6E70B3BF" w14:textId="77777777" w:rsidR="00995D3E" w:rsidRPr="0015263E" w:rsidRDefault="00995D3E" w:rsidP="00995D3E">
            <w:pPr>
              <w:spacing w:after="0" w:line="240" w:lineRule="auto"/>
              <w:jc w:val="center"/>
              <w:rPr>
                <w:rFonts w:ascii="Trebuchet MS" w:hAnsi="Trebuchet MS"/>
                <w:bCs/>
                <w:lang w:val="en-US"/>
              </w:rPr>
            </w:pPr>
            <w:r w:rsidRPr="0015263E">
              <w:rPr>
                <w:rFonts w:ascii="Trebuchet MS" w:hAnsi="Trebuchet MS"/>
                <w:bCs/>
                <w:lang w:val="en-US"/>
              </w:rPr>
              <w:t>Consilier asistent</w:t>
            </w:r>
          </w:p>
        </w:tc>
        <w:tc>
          <w:tcPr>
            <w:tcW w:w="2498" w:type="dxa"/>
            <w:shd w:val="clear" w:color="auto" w:fill="auto"/>
          </w:tcPr>
          <w:p w14:paraId="74ACA6F6" w14:textId="55D9D85B" w:rsidR="00995D3E" w:rsidRPr="00995D3E" w:rsidRDefault="00995D3E" w:rsidP="00995D3E">
            <w:pPr>
              <w:spacing w:after="0" w:line="240" w:lineRule="auto"/>
              <w:jc w:val="center"/>
              <w:rPr>
                <w:rFonts w:ascii="Trebuchet MS" w:hAnsi="Trebuchet MS"/>
                <w:bCs/>
                <w:lang w:val="en-US"/>
              </w:rPr>
            </w:pPr>
          </w:p>
        </w:tc>
        <w:tc>
          <w:tcPr>
            <w:tcW w:w="2497" w:type="dxa"/>
            <w:shd w:val="clear" w:color="auto" w:fill="auto"/>
          </w:tcPr>
          <w:p w14:paraId="1E8E1FE2" w14:textId="77777777" w:rsidR="00995D3E" w:rsidRPr="0015263E" w:rsidRDefault="00995D3E" w:rsidP="00995D3E">
            <w:pPr>
              <w:spacing w:after="0" w:line="240" w:lineRule="auto"/>
              <w:jc w:val="center"/>
              <w:rPr>
                <w:rFonts w:ascii="Trebuchet MS" w:hAnsi="Trebuchet MS"/>
                <w:bCs/>
                <w:lang w:val="en-US"/>
              </w:rPr>
            </w:pPr>
          </w:p>
        </w:tc>
      </w:tr>
    </w:tbl>
    <w:p w14:paraId="227AEA4C" w14:textId="0C38BD73" w:rsidR="00D447FB" w:rsidRDefault="00D447FB" w:rsidP="00D447FB">
      <w:pPr>
        <w:tabs>
          <w:tab w:val="left" w:pos="0"/>
        </w:tabs>
        <w:spacing w:after="0" w:line="240" w:lineRule="auto"/>
        <w:jc w:val="both"/>
        <w:outlineLvl w:val="0"/>
        <w:rPr>
          <w:rFonts w:ascii="Trebuchet MS" w:hAnsi="Trebuchet MS"/>
          <w:sz w:val="20"/>
          <w:szCs w:val="20"/>
        </w:rPr>
      </w:pPr>
      <w:bookmarkStart w:id="0" w:name="_GoBack"/>
      <w:bookmarkEnd w:id="0"/>
    </w:p>
    <w:sectPr w:rsidR="00D447FB"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6FC3" w14:textId="77777777" w:rsidR="00DB7659" w:rsidRDefault="00DB7659" w:rsidP="00143ACD">
      <w:pPr>
        <w:spacing w:after="0" w:line="240" w:lineRule="auto"/>
      </w:pPr>
      <w:r>
        <w:separator/>
      </w:r>
    </w:p>
  </w:endnote>
  <w:endnote w:type="continuationSeparator" w:id="0">
    <w:p w14:paraId="082259B6" w14:textId="77777777" w:rsidR="00DB7659" w:rsidRDefault="00DB765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85C9F93"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87FF7">
              <w:rPr>
                <w:rFonts w:ascii="Trebuchet MS" w:hAnsi="Trebuchet MS"/>
                <w:sz w:val="16"/>
                <w:szCs w:val="16"/>
              </w:rPr>
              <w:t>ILFOV</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2743D5">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2743D5">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B765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D9A3A95"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743D5">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743D5">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AA97" w14:textId="77777777" w:rsidR="00DB7659" w:rsidRDefault="00DB7659" w:rsidP="00143ACD">
      <w:pPr>
        <w:spacing w:after="0" w:line="240" w:lineRule="auto"/>
      </w:pPr>
      <w:r>
        <w:separator/>
      </w:r>
    </w:p>
  </w:footnote>
  <w:footnote w:type="continuationSeparator" w:id="0">
    <w:p w14:paraId="72E32602" w14:textId="77777777" w:rsidR="00DB7659" w:rsidRDefault="00DB765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4A59"/>
    <w:rsid w:val="000821FC"/>
    <w:rsid w:val="000A565C"/>
    <w:rsid w:val="000B5E43"/>
    <w:rsid w:val="000C0E50"/>
    <w:rsid w:val="000E1DC5"/>
    <w:rsid w:val="001106DF"/>
    <w:rsid w:val="001224F7"/>
    <w:rsid w:val="00142EC5"/>
    <w:rsid w:val="00143ACD"/>
    <w:rsid w:val="001B47C8"/>
    <w:rsid w:val="002109CA"/>
    <w:rsid w:val="002743D5"/>
    <w:rsid w:val="00321B86"/>
    <w:rsid w:val="003268F6"/>
    <w:rsid w:val="0035072A"/>
    <w:rsid w:val="00354326"/>
    <w:rsid w:val="003C47AB"/>
    <w:rsid w:val="00403606"/>
    <w:rsid w:val="00482EF6"/>
    <w:rsid w:val="00487FF7"/>
    <w:rsid w:val="004A5C08"/>
    <w:rsid w:val="004B7417"/>
    <w:rsid w:val="004C0CE7"/>
    <w:rsid w:val="004C7186"/>
    <w:rsid w:val="004F0F51"/>
    <w:rsid w:val="0051560F"/>
    <w:rsid w:val="0053065D"/>
    <w:rsid w:val="0057031E"/>
    <w:rsid w:val="005A3610"/>
    <w:rsid w:val="005B6A34"/>
    <w:rsid w:val="0061264B"/>
    <w:rsid w:val="006A1311"/>
    <w:rsid w:val="006A261F"/>
    <w:rsid w:val="006D53E4"/>
    <w:rsid w:val="006D65DB"/>
    <w:rsid w:val="00753CCD"/>
    <w:rsid w:val="007809DB"/>
    <w:rsid w:val="007C066A"/>
    <w:rsid w:val="007D4A5C"/>
    <w:rsid w:val="007E6483"/>
    <w:rsid w:val="0081504B"/>
    <w:rsid w:val="008507D9"/>
    <w:rsid w:val="008631FB"/>
    <w:rsid w:val="00863E2A"/>
    <w:rsid w:val="008B7E39"/>
    <w:rsid w:val="008C7811"/>
    <w:rsid w:val="008D246C"/>
    <w:rsid w:val="008D49A6"/>
    <w:rsid w:val="008E19DC"/>
    <w:rsid w:val="0090061B"/>
    <w:rsid w:val="009142A5"/>
    <w:rsid w:val="009524DE"/>
    <w:rsid w:val="0098283B"/>
    <w:rsid w:val="00995D3E"/>
    <w:rsid w:val="009A3973"/>
    <w:rsid w:val="009B480A"/>
    <w:rsid w:val="009B5F83"/>
    <w:rsid w:val="009D0807"/>
    <w:rsid w:val="009E2D5B"/>
    <w:rsid w:val="00A0719A"/>
    <w:rsid w:val="00A40F6A"/>
    <w:rsid w:val="00A41C0B"/>
    <w:rsid w:val="00A906B5"/>
    <w:rsid w:val="00AF3CFC"/>
    <w:rsid w:val="00B42695"/>
    <w:rsid w:val="00B66053"/>
    <w:rsid w:val="00B84FDF"/>
    <w:rsid w:val="00BE0746"/>
    <w:rsid w:val="00C02DFA"/>
    <w:rsid w:val="00C44DF6"/>
    <w:rsid w:val="00C545BF"/>
    <w:rsid w:val="00C545F6"/>
    <w:rsid w:val="00C61733"/>
    <w:rsid w:val="00C67466"/>
    <w:rsid w:val="00C808CC"/>
    <w:rsid w:val="00D1499F"/>
    <w:rsid w:val="00D338B1"/>
    <w:rsid w:val="00D356FA"/>
    <w:rsid w:val="00D41783"/>
    <w:rsid w:val="00D447FB"/>
    <w:rsid w:val="00D55558"/>
    <w:rsid w:val="00D62259"/>
    <w:rsid w:val="00D8381D"/>
    <w:rsid w:val="00DB7659"/>
    <w:rsid w:val="00DE1E98"/>
    <w:rsid w:val="00DE792C"/>
    <w:rsid w:val="00E35AD6"/>
    <w:rsid w:val="00E82CD9"/>
    <w:rsid w:val="00E841DC"/>
    <w:rsid w:val="00E84F3C"/>
    <w:rsid w:val="00ED25D0"/>
    <w:rsid w:val="00EE5E3D"/>
    <w:rsid w:val="00F1090C"/>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7112FBE-7E4D-4155-B3F5-F80443A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customStyle="1" w:styleId="PlainTable21">
    <w:name w:val="Plain Table 21"/>
    <w:basedOn w:val="TableNormal"/>
    <w:next w:val="PlainTable2"/>
    <w:uiPriority w:val="42"/>
    <w:rsid w:val="006D53E4"/>
    <w:pPr>
      <w:spacing w:after="0" w:line="240" w:lineRule="auto"/>
    </w:pPr>
    <w:rPr>
      <w:rFonts w:eastAsia="Times New Roman"/>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D53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C6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51BF-DDD1-41BB-A801-5F2DA6D0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3041</Words>
  <Characters>17338</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Anna Turii</cp:lastModifiedBy>
  <cp:revision>2</cp:revision>
  <cp:lastPrinted>2023-12-08T11:12:00Z</cp:lastPrinted>
  <dcterms:created xsi:type="dcterms:W3CDTF">2024-04-04T05:34:00Z</dcterms:created>
  <dcterms:modified xsi:type="dcterms:W3CDTF">2024-04-04T05:34:00Z</dcterms:modified>
</cp:coreProperties>
</file>