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567989" w:rsidRDefault="007E6483" w:rsidP="00626153">
      <w:pPr>
        <w:pStyle w:val="Header"/>
        <w:keepNext/>
        <w:spacing w:line="360" w:lineRule="auto"/>
        <w:rPr>
          <w:rFonts w:ascii="Trebuchet MS" w:hAnsi="Trebuchet MS"/>
          <w:b/>
          <w:bCs/>
        </w:rPr>
      </w:pPr>
      <w:r w:rsidRPr="00567989">
        <w:rPr>
          <w:rFonts w:ascii="Trebuchet MS" w:hAnsi="Trebuchet MS"/>
          <w:b/>
          <w:bCs/>
        </w:rPr>
        <w:t xml:space="preserve">AGENȚIA PENTRU PROTECȚIA MEDIULUI </w:t>
      </w:r>
      <w:r w:rsidR="00FB39BF" w:rsidRPr="00567989">
        <w:rPr>
          <w:rFonts w:ascii="Trebuchet MS" w:hAnsi="Trebuchet MS"/>
          <w:b/>
          <w:bCs/>
        </w:rPr>
        <w:t>I</w:t>
      </w:r>
      <w:r w:rsidR="00F92D1E" w:rsidRPr="00567989">
        <w:rPr>
          <w:rFonts w:ascii="Trebuchet MS" w:hAnsi="Trebuchet MS"/>
          <w:b/>
          <w:bCs/>
        </w:rPr>
        <w:t>LFOV</w:t>
      </w:r>
    </w:p>
    <w:p w14:paraId="54CBB430" w14:textId="3DBA5D87" w:rsidR="00DE792C" w:rsidRPr="00817A39" w:rsidRDefault="00DE792C" w:rsidP="00626153">
      <w:pPr>
        <w:keepNext/>
        <w:spacing w:after="0" w:line="360" w:lineRule="auto"/>
        <w:rPr>
          <w:rFonts w:ascii="Trebuchet MS" w:hAnsi="Trebuchet MS"/>
        </w:rPr>
      </w:pPr>
      <w:r w:rsidRPr="00567989">
        <w:rPr>
          <w:rFonts w:ascii="Trebuchet MS" w:hAnsi="Trebuchet MS"/>
        </w:rPr>
        <w:t>Nr.</w:t>
      </w:r>
      <w:r w:rsidR="00A60268" w:rsidRPr="00A60268">
        <w:rPr>
          <w:rFonts w:ascii="Arial" w:eastAsia="Calibri" w:hAnsi="Arial" w:cs="Arial"/>
          <w:b/>
          <w:bCs/>
          <w:sz w:val="24"/>
          <w:szCs w:val="24"/>
          <w:lang w:val="en-US"/>
          <w14:ligatures w14:val="none"/>
        </w:rPr>
        <w:t xml:space="preserve"> </w:t>
      </w:r>
      <w:r w:rsidR="00ED4306">
        <w:rPr>
          <w:rFonts w:ascii="Trebuchet MS" w:hAnsi="Trebuchet MS"/>
          <w:b/>
          <w:bCs/>
          <w:lang w:val="en-US"/>
        </w:rPr>
        <w:t>1783</w:t>
      </w:r>
      <w:r w:rsidR="00C04BF2" w:rsidRPr="00567989">
        <w:rPr>
          <w:rFonts w:ascii="Trebuchet MS" w:hAnsi="Trebuchet MS"/>
        </w:rPr>
        <w:t>/</w:t>
      </w:r>
    </w:p>
    <w:p w14:paraId="10EAF203" w14:textId="205320E7" w:rsidR="00ED4306" w:rsidRDefault="00ED4306" w:rsidP="00626153">
      <w:pPr>
        <w:keepNext/>
        <w:spacing w:after="0" w:line="360" w:lineRule="auto"/>
        <w:jc w:val="center"/>
        <w:rPr>
          <w:rFonts w:ascii="Trebuchet MS" w:eastAsia="Calibri" w:hAnsi="Trebuchet MS" w:cs="Arial"/>
          <w:b/>
          <w:bCs/>
          <w:lang w:val="it-IT"/>
          <w14:ligatures w14:val="none"/>
        </w:rPr>
      </w:pPr>
      <w:r>
        <w:rPr>
          <w:rFonts w:ascii="Trebuchet MS" w:eastAsia="Calibri" w:hAnsi="Trebuchet MS" w:cs="Arial"/>
          <w:b/>
          <w:bCs/>
          <w:lang w:val="it-IT"/>
          <w14:ligatures w14:val="none"/>
        </w:rPr>
        <w:t>draft</w:t>
      </w:r>
    </w:p>
    <w:p w14:paraId="38599293" w14:textId="750724D2" w:rsidR="00817A39" w:rsidRPr="00817A39" w:rsidRDefault="00817A39" w:rsidP="00626153">
      <w:pPr>
        <w:keepNext/>
        <w:spacing w:after="0" w:line="360" w:lineRule="auto"/>
        <w:jc w:val="center"/>
        <w:rPr>
          <w:rFonts w:ascii="Trebuchet MS" w:eastAsia="Calibri" w:hAnsi="Trebuchet MS" w:cs="Arial"/>
          <w:b/>
          <w14:ligatures w14:val="none"/>
        </w:rPr>
      </w:pPr>
      <w:r w:rsidRPr="00817A39">
        <w:rPr>
          <w:rFonts w:ascii="Trebuchet MS" w:eastAsia="Calibri" w:hAnsi="Trebuchet MS" w:cs="Arial"/>
          <w:b/>
          <w:bCs/>
          <w:lang w:val="it-IT"/>
          <w14:ligatures w14:val="none"/>
        </w:rPr>
        <w:t>DECIZIA  ETAPEI  DE  ÎNCADRARE</w:t>
      </w:r>
      <w:r w:rsidRPr="00817A39">
        <w:rPr>
          <w:rFonts w:ascii="Trebuchet MS" w:eastAsia="Calibri" w:hAnsi="Trebuchet MS" w:cs="Arial"/>
          <w:lang w:val="it-IT"/>
          <w14:ligatures w14:val="none"/>
        </w:rPr>
        <w:br/>
      </w:r>
      <w:r w:rsidRPr="00817A39">
        <w:rPr>
          <w:rFonts w:ascii="Trebuchet MS" w:eastAsia="Calibri" w:hAnsi="Trebuchet MS" w:cs="Arial"/>
          <w:b/>
          <w14:ligatures w14:val="none"/>
        </w:rPr>
        <w:t xml:space="preserve">Nr. </w:t>
      </w:r>
      <w:r w:rsidR="002947AC">
        <w:rPr>
          <w:rFonts w:ascii="Trebuchet MS" w:eastAsia="Calibri" w:hAnsi="Trebuchet MS" w:cs="Arial"/>
          <w:b/>
          <w14:ligatures w14:val="none"/>
        </w:rPr>
        <w:t xml:space="preserve"> </w:t>
      </w:r>
      <w:r w:rsidRPr="00817A39">
        <w:rPr>
          <w:rFonts w:ascii="Trebuchet MS" w:eastAsia="Calibri" w:hAnsi="Trebuchet MS" w:cs="Arial"/>
          <w:b/>
          <w14:ligatures w14:val="none"/>
        </w:rPr>
        <w:t xml:space="preserve">din </w:t>
      </w:r>
    </w:p>
    <w:p w14:paraId="72E92850" w14:textId="77777777" w:rsidR="00817A39" w:rsidRPr="00817A39" w:rsidRDefault="00817A39" w:rsidP="00626153">
      <w:pPr>
        <w:keepNext/>
        <w:spacing w:after="0" w:line="360" w:lineRule="auto"/>
        <w:jc w:val="center"/>
        <w:rPr>
          <w:rFonts w:ascii="Trebuchet MS" w:eastAsia="Calibri" w:hAnsi="Trebuchet MS" w:cs="Arial"/>
          <w:b/>
          <w14:ligatures w14:val="none"/>
        </w:rPr>
      </w:pPr>
    </w:p>
    <w:p w14:paraId="75BC6A96" w14:textId="782687EF" w:rsidR="00817A39" w:rsidRPr="00817A39" w:rsidRDefault="00817A39" w:rsidP="00626153">
      <w:pPr>
        <w:keepNext/>
        <w:spacing w:after="0" w:line="360" w:lineRule="auto"/>
        <w:ind w:firstLine="720"/>
        <w:jc w:val="both"/>
        <w:rPr>
          <w:rFonts w:ascii="Trebuchet MS" w:eastAsia="Calibri" w:hAnsi="Trebuchet MS" w:cs="Arial"/>
          <w:lang w:val="en-US"/>
          <w14:ligatures w14:val="none"/>
        </w:rPr>
      </w:pPr>
      <w:r w:rsidRPr="00817A39">
        <w:rPr>
          <w:rFonts w:ascii="Trebuchet MS" w:eastAsia="Calibri" w:hAnsi="Trebuchet MS" w:cs="Arial"/>
          <w14:ligatures w14:val="none"/>
        </w:rPr>
        <w:t xml:space="preserve">Ca urmare a solicitării de emitere a acordului de mediu adresate de </w:t>
      </w:r>
      <w:r w:rsidR="00ED4306" w:rsidRPr="00ED4306">
        <w:rPr>
          <w:rFonts w:ascii="Trebuchet MS" w:eastAsia="Calibri" w:hAnsi="Trebuchet MS" w:cs="Arial"/>
          <w:b/>
          <w:bCs/>
        </w:rPr>
        <w:t>STAN STEFAN</w:t>
      </w:r>
      <w:r w:rsidRPr="00817A39">
        <w:rPr>
          <w:rFonts w:ascii="Trebuchet MS" w:eastAsia="Calibri" w:hAnsi="Trebuchet MS" w:cs="Arial"/>
          <w:b/>
          <w:lang w:val="pt-BR"/>
          <w14:ligatures w14:val="none"/>
        </w:rPr>
        <w:t xml:space="preserve"> </w:t>
      </w:r>
      <w:r w:rsidRPr="00817A39">
        <w:rPr>
          <w:rFonts w:ascii="Trebuchet MS" w:eastAsia="Calibri" w:hAnsi="Trebuchet MS" w:cs="Arial"/>
          <w:lang w:val="pt-BR"/>
          <w14:ligatures w14:val="none"/>
        </w:rPr>
        <w:t>cu</w:t>
      </w:r>
      <w:r w:rsidRPr="00817A39">
        <w:rPr>
          <w:rFonts w:ascii="Trebuchet MS" w:eastAsia="Calibri" w:hAnsi="Trebuchet MS" w:cs="Arial"/>
          <w:b/>
          <w:lang w:val="pt-BR"/>
          <w14:ligatures w14:val="none"/>
        </w:rPr>
        <w:t xml:space="preserve"> </w:t>
      </w:r>
      <w:r w:rsidR="00ED4306" w:rsidRPr="00ED4306">
        <w:rPr>
          <w:rFonts w:ascii="Trebuchet MS" w:eastAsia="Calibri" w:hAnsi="Trebuchet MS" w:cs="Arial"/>
          <w:bCs/>
        </w:rPr>
        <w:t>domiciliul in Bucuresti, sector 3, str. Plt. Petre D. Ionescu, nr. 8, bl. 9, sc. B, et. 8, ap. 100</w:t>
      </w:r>
      <w:r w:rsidRPr="00817A39">
        <w:rPr>
          <w:rFonts w:ascii="Trebuchet MS" w:eastAsia="Calibri" w:hAnsi="Trebuchet MS" w:cs="Arial"/>
          <w:lang w:val="en-US"/>
          <w14:ligatures w14:val="none"/>
        </w:rPr>
        <w:t xml:space="preserve">, </w:t>
      </w:r>
      <w:r w:rsidRPr="00817A39">
        <w:rPr>
          <w:rFonts w:ascii="Trebuchet MS" w:eastAsia="Calibri" w:hAnsi="Trebuchet MS" w:cs="Arial"/>
          <w14:ligatures w14:val="none"/>
        </w:rPr>
        <w:t xml:space="preserve">înregistrată la APM Ilfov cu nr. </w:t>
      </w:r>
      <w:r w:rsidR="00ED4306" w:rsidRPr="00ED4306">
        <w:rPr>
          <w:rFonts w:ascii="Trebuchet MS" w:eastAsia="Calibri" w:hAnsi="Trebuchet MS" w:cs="Arial"/>
          <w:bCs/>
        </w:rPr>
        <w:t>1783/25.01.2024</w:t>
      </w:r>
      <w:r w:rsidRPr="00817A39">
        <w:rPr>
          <w:rFonts w:ascii="Trebuchet MS" w:eastAsia="Calibri" w:hAnsi="Trebuchet MS" w:cs="Arial"/>
          <w:lang w:val="en-US"/>
          <w14:ligatures w14:val="none"/>
        </w:rPr>
        <w:t>,</w:t>
      </w:r>
      <w:r w:rsidRPr="00817A39">
        <w:rPr>
          <w:rFonts w:ascii="Trebuchet MS" w:eastAsia="Calibri" w:hAnsi="Trebuchet MS" w:cs="Arial"/>
          <w:color w:val="000000"/>
          <w:lang w:val="en-US"/>
          <w14:ligatures w14:val="none"/>
        </w:rPr>
        <w:t xml:space="preserve"> cu completarile ulterioare</w:t>
      </w:r>
      <w:r w:rsidRPr="00817A39">
        <w:rPr>
          <w:rFonts w:ascii="Trebuchet MS" w:eastAsia="Calibri" w:hAnsi="Trebuchet MS" w:cs="Arial"/>
          <w:spacing w:val="-6"/>
          <w14:ligatures w14:val="none"/>
        </w:rPr>
        <w:t>,</w:t>
      </w:r>
      <w:r w:rsidRPr="00817A39">
        <w:rPr>
          <w:rFonts w:ascii="Trebuchet MS" w:eastAsia="Calibri" w:hAnsi="Trebuchet MS" w:cs="Arial"/>
          <w14:ligatures w14:val="none"/>
        </w:rPr>
        <w:t xml:space="preserve"> în baza: </w:t>
      </w:r>
    </w:p>
    <w:p w14:paraId="5852017D" w14:textId="77777777" w:rsidR="00817A39" w:rsidRPr="00817A39" w:rsidRDefault="00817A39" w:rsidP="00626153">
      <w:pPr>
        <w:keepNext/>
        <w:numPr>
          <w:ilvl w:val="0"/>
          <w:numId w:val="9"/>
        </w:numPr>
        <w:autoSpaceDE w:val="0"/>
        <w:spacing w:after="0" w:line="360" w:lineRule="auto"/>
        <w:jc w:val="both"/>
        <w:rPr>
          <w:rFonts w:ascii="Trebuchet MS" w:eastAsia="Calibri" w:hAnsi="Trebuchet MS" w:cs="Arial"/>
          <w:lang w:eastAsia="ro-RO"/>
          <w14:ligatures w14:val="none"/>
        </w:rPr>
      </w:pPr>
      <w:r w:rsidRPr="00817A39">
        <w:rPr>
          <w:rFonts w:ascii="Trebuchet MS" w:eastAsia="Calibri" w:hAnsi="Trebuchet MS" w:cs="Arial"/>
          <w:b/>
          <w:lang w:eastAsia="ro-RO"/>
          <w14:ligatures w14:val="none"/>
        </w:rPr>
        <w:t>Legii nr. 292/2018</w:t>
      </w:r>
      <w:r w:rsidRPr="00817A39">
        <w:rPr>
          <w:rFonts w:ascii="Trebuchet MS" w:eastAsia="Calibri" w:hAnsi="Trebuchet MS" w:cs="Arial"/>
          <w:lang w:eastAsia="ro-RO"/>
          <w14:ligatures w14:val="none"/>
        </w:rPr>
        <w:t xml:space="preserve"> privind evaluarea impactului anumitor proiecte publice şi private asupra mediului, cu modificările şi completările şi ulterioare;</w:t>
      </w:r>
    </w:p>
    <w:p w14:paraId="5D100222" w14:textId="77777777" w:rsidR="00817A39" w:rsidRPr="00817A39" w:rsidRDefault="00817A39" w:rsidP="00626153">
      <w:pPr>
        <w:keepNext/>
        <w:numPr>
          <w:ilvl w:val="0"/>
          <w:numId w:val="9"/>
        </w:numPr>
        <w:autoSpaceDE w:val="0"/>
        <w:spacing w:after="0" w:line="360" w:lineRule="auto"/>
        <w:jc w:val="both"/>
        <w:rPr>
          <w:rFonts w:ascii="Trebuchet MS" w:eastAsia="Calibri" w:hAnsi="Trebuchet MS" w:cs="Arial"/>
          <w14:ligatures w14:val="none"/>
        </w:rPr>
      </w:pPr>
      <w:r w:rsidRPr="00817A39">
        <w:rPr>
          <w:rFonts w:ascii="Trebuchet MS" w:eastAsia="Calibri" w:hAnsi="Trebuchet MS" w:cs="Arial"/>
          <w:b/>
          <w14:ligatures w14:val="none"/>
        </w:rPr>
        <w:t>Ordonanţei de Urgenţă a Guvernului nr. 57/2007</w:t>
      </w:r>
      <w:r w:rsidRPr="00817A39">
        <w:rPr>
          <w:rFonts w:ascii="Trebuchet MS" w:eastAsia="Calibri" w:hAnsi="Trebuchet MS" w:cs="Arial"/>
          <w14:ligatures w14:val="none"/>
        </w:rPr>
        <w:t xml:space="preserve"> privind regimul ariilor naturale </w:t>
      </w:r>
    </w:p>
    <w:p w14:paraId="4A2EB781" w14:textId="77777777" w:rsidR="00817A39" w:rsidRPr="00817A39" w:rsidRDefault="00817A39" w:rsidP="00626153">
      <w:pPr>
        <w:keepNext/>
        <w:autoSpaceDE w:val="0"/>
        <w:spacing w:after="0" w:line="360" w:lineRule="auto"/>
        <w:jc w:val="both"/>
        <w:rPr>
          <w:rFonts w:ascii="Trebuchet MS" w:eastAsia="Calibri" w:hAnsi="Trebuchet MS" w:cs="Arial"/>
          <w:lang w:eastAsia="ro-RO"/>
          <w14:ligatures w14:val="none"/>
        </w:rPr>
      </w:pPr>
      <w:r w:rsidRPr="00817A39">
        <w:rPr>
          <w:rFonts w:ascii="Trebuchet MS" w:eastAsia="Calibri" w:hAnsi="Trebuchet MS" w:cs="Arial"/>
          <w14:ligatures w14:val="none"/>
        </w:rPr>
        <w:t>protejate, conservarea habitatelor naturale, a florei şi faunei s</w:t>
      </w:r>
      <w:r w:rsidRPr="00817A39">
        <w:rPr>
          <w:rFonts w:ascii="Arial" w:eastAsia="Calibri" w:hAnsi="Arial" w:cs="Arial"/>
          <w14:ligatures w14:val="none"/>
        </w:rPr>
        <w:t>ǎ</w:t>
      </w:r>
      <w:r w:rsidRPr="00817A39">
        <w:rPr>
          <w:rFonts w:ascii="Trebuchet MS" w:eastAsia="Calibri" w:hAnsi="Trebuchet MS" w:cs="Arial"/>
          <w14:ligatures w14:val="none"/>
        </w:rPr>
        <w:t>lbatice, cu modific</w:t>
      </w:r>
      <w:r w:rsidRPr="00817A39">
        <w:rPr>
          <w:rFonts w:ascii="Arial" w:eastAsia="Calibri" w:hAnsi="Arial" w:cs="Arial"/>
          <w14:ligatures w14:val="none"/>
        </w:rPr>
        <w:t>ǎ</w:t>
      </w:r>
      <w:r w:rsidRPr="00817A39">
        <w:rPr>
          <w:rFonts w:ascii="Trebuchet MS" w:eastAsia="Calibri" w:hAnsi="Trebuchet MS" w:cs="Arial"/>
          <w14:ligatures w14:val="none"/>
        </w:rPr>
        <w:t xml:space="preserve">rile </w:t>
      </w:r>
      <w:r w:rsidRPr="00817A39">
        <w:rPr>
          <w:rFonts w:ascii="Trebuchet MS" w:eastAsia="Calibri" w:hAnsi="Trebuchet MS" w:cs="Trebuchet MS"/>
          <w14:ligatures w14:val="none"/>
        </w:rPr>
        <w:t>ş</w:t>
      </w:r>
      <w:r w:rsidRPr="00817A39">
        <w:rPr>
          <w:rFonts w:ascii="Trebuchet MS" w:eastAsia="Calibri" w:hAnsi="Trebuchet MS" w:cs="Arial"/>
          <w14:ligatures w14:val="none"/>
        </w:rPr>
        <w:t>i complet</w:t>
      </w:r>
      <w:r w:rsidRPr="00817A39">
        <w:rPr>
          <w:rFonts w:ascii="Arial" w:eastAsia="Calibri" w:hAnsi="Arial" w:cs="Arial"/>
          <w14:ligatures w14:val="none"/>
        </w:rPr>
        <w:t>ǎ</w:t>
      </w:r>
      <w:r w:rsidRPr="00817A39">
        <w:rPr>
          <w:rFonts w:ascii="Trebuchet MS" w:eastAsia="Calibri" w:hAnsi="Trebuchet MS" w:cs="Arial"/>
          <w14:ligatures w14:val="none"/>
        </w:rPr>
        <w:t>rile ulterioare, aprobat</w:t>
      </w:r>
      <w:r w:rsidRPr="00817A39">
        <w:rPr>
          <w:rFonts w:ascii="Trebuchet MS" w:eastAsia="Calibri" w:hAnsi="Trebuchet MS" w:cs="Trebuchet MS"/>
          <w14:ligatures w14:val="none"/>
        </w:rPr>
        <w:t>ă</w:t>
      </w:r>
      <w:r w:rsidRPr="00817A39">
        <w:rPr>
          <w:rFonts w:ascii="Trebuchet MS" w:eastAsia="Calibri" w:hAnsi="Trebuchet MS" w:cs="Arial"/>
          <w14:ligatures w14:val="none"/>
        </w:rPr>
        <w:t xml:space="preserve"> prin Legea nr. 49/2011, cu modificarile si completarile ulterioare,</w:t>
      </w:r>
    </w:p>
    <w:p w14:paraId="7D42B1F1" w14:textId="2D1E87F7" w:rsidR="00817A39" w:rsidRPr="00817A39" w:rsidRDefault="00817A39" w:rsidP="00626153">
      <w:pPr>
        <w:keepNext/>
        <w:spacing w:after="0" w:line="360" w:lineRule="auto"/>
        <w:jc w:val="both"/>
        <w:outlineLvl w:val="0"/>
        <w:rPr>
          <w:rFonts w:ascii="Trebuchet MS" w:eastAsia="Calibri" w:hAnsi="Trebuchet MS" w:cs="Arial"/>
          <w14:ligatures w14:val="none"/>
        </w:rPr>
      </w:pPr>
      <w:r w:rsidRPr="00817A39">
        <w:rPr>
          <w:rFonts w:ascii="Trebuchet MS" w:eastAsia="Calibri" w:hAnsi="Trebuchet MS" w:cs="Arial"/>
          <w14:ligatures w14:val="none"/>
        </w:rPr>
        <w:t xml:space="preserve">autoritatea competentă pentru protecţia mediului APM Ilfov decide, ca urmare a consultărilor desfăşurate în cadrul şedinţei Comisiei de Analiză Tehnică din data de </w:t>
      </w:r>
      <w:r w:rsidR="00AD3A1B">
        <w:rPr>
          <w:rFonts w:ascii="Trebuchet MS" w:eastAsia="Calibri" w:hAnsi="Trebuchet MS" w:cs="Arial"/>
          <w14:ligatures w14:val="none"/>
        </w:rPr>
        <w:t>24</w:t>
      </w:r>
      <w:r w:rsidR="006C61A0">
        <w:rPr>
          <w:rFonts w:ascii="Trebuchet MS" w:eastAsia="Calibri" w:hAnsi="Trebuchet MS" w:cs="Arial"/>
          <w14:ligatures w14:val="none"/>
        </w:rPr>
        <w:t>.04.2024</w:t>
      </w:r>
      <w:r w:rsidRPr="00817A39">
        <w:rPr>
          <w:rFonts w:ascii="Trebuchet MS" w:eastAsia="Calibri" w:hAnsi="Trebuchet MS" w:cs="Arial"/>
          <w14:ligatures w14:val="none"/>
        </w:rPr>
        <w:t xml:space="preserve">, că proiectul </w:t>
      </w:r>
      <w:r w:rsidRPr="00817A39">
        <w:rPr>
          <w:rFonts w:ascii="Trebuchet MS" w:eastAsia="Calibri" w:hAnsi="Trebuchet MS" w:cs="Arial"/>
          <w:b/>
          <w:i/>
          <w:color w:val="000000"/>
          <w14:ligatures w14:val="none"/>
        </w:rPr>
        <w:t>„</w:t>
      </w:r>
      <w:r w:rsidR="00AD3A1B" w:rsidRPr="00AD3A1B">
        <w:rPr>
          <w:rFonts w:ascii="Trebuchet MS" w:eastAsia="Calibri" w:hAnsi="Trebuchet MS" w:cs="Arial"/>
          <w:b/>
          <w:bCs/>
        </w:rPr>
        <w:t>Modificare solutie evacuare ape pluviale si executie put forat pe teren magazin comercial LIDL</w:t>
      </w:r>
      <w:r w:rsidRPr="00817A39">
        <w:rPr>
          <w:rFonts w:ascii="Trebuchet MS" w:eastAsia="Calibri" w:hAnsi="Trebuchet MS" w:cs="Arial"/>
          <w:b/>
          <w:i/>
          <w:color w:val="000000"/>
          <w14:ligatures w14:val="none"/>
        </w:rPr>
        <w:t>”</w:t>
      </w:r>
      <w:r w:rsidRPr="00817A39">
        <w:rPr>
          <w:rFonts w:ascii="Trebuchet MS" w:eastAsia="Calibri" w:hAnsi="Trebuchet MS" w:cs="Arial"/>
          <w:color w:val="000000"/>
          <w14:ligatures w14:val="none"/>
        </w:rPr>
        <w:t xml:space="preserve"> propus in</w:t>
      </w:r>
      <w:r w:rsidRPr="00817A39">
        <w:rPr>
          <w:rFonts w:ascii="Trebuchet MS" w:eastAsia="Calibri" w:hAnsi="Trebuchet MS" w:cs="Arial"/>
          <w:b/>
          <w:color w:val="000000"/>
          <w14:ligatures w14:val="none"/>
        </w:rPr>
        <w:t xml:space="preserve"> </w:t>
      </w:r>
      <w:r w:rsidR="00AD3A1B" w:rsidRPr="00AD3A1B">
        <w:rPr>
          <w:rFonts w:ascii="Trebuchet MS" w:eastAsia="Calibri" w:hAnsi="Trebuchet MS" w:cs="Arial"/>
          <w:bCs/>
        </w:rPr>
        <w:t>oras Magurele</w:t>
      </w:r>
      <w:r w:rsidR="00AD3A1B" w:rsidRPr="00AD3A1B">
        <w:rPr>
          <w:rFonts w:ascii="Trebuchet MS" w:eastAsia="Calibri" w:hAnsi="Trebuchet MS" w:cs="Arial"/>
          <w:bCs/>
          <w:lang w:val="en-US"/>
        </w:rPr>
        <w:t xml:space="preserve">, str. </w:t>
      </w:r>
      <w:proofErr w:type="gramStart"/>
      <w:r w:rsidR="00AD3A1B" w:rsidRPr="00AD3A1B">
        <w:rPr>
          <w:rFonts w:ascii="Trebuchet MS" w:eastAsia="Calibri" w:hAnsi="Trebuchet MS" w:cs="Arial"/>
          <w:bCs/>
          <w:lang w:val="en-US"/>
        </w:rPr>
        <w:t>Atomistilor, nr.</w:t>
      </w:r>
      <w:proofErr w:type="gramEnd"/>
      <w:r w:rsidR="00AD3A1B" w:rsidRPr="00AD3A1B">
        <w:rPr>
          <w:rFonts w:ascii="Trebuchet MS" w:eastAsia="Calibri" w:hAnsi="Trebuchet MS" w:cs="Arial"/>
          <w:bCs/>
          <w:lang w:val="en-US"/>
        </w:rPr>
        <w:t xml:space="preserve"> </w:t>
      </w:r>
      <w:proofErr w:type="gramStart"/>
      <w:r w:rsidR="00AD3A1B" w:rsidRPr="00AD3A1B">
        <w:rPr>
          <w:rFonts w:ascii="Trebuchet MS" w:eastAsia="Calibri" w:hAnsi="Trebuchet MS" w:cs="Arial"/>
          <w:bCs/>
          <w:lang w:val="en-US"/>
        </w:rPr>
        <w:t>261, nr.</w:t>
      </w:r>
      <w:proofErr w:type="gramEnd"/>
      <w:r w:rsidR="00AD3A1B" w:rsidRPr="00AD3A1B">
        <w:rPr>
          <w:rFonts w:ascii="Trebuchet MS" w:eastAsia="Calibri" w:hAnsi="Trebuchet MS" w:cs="Arial"/>
          <w:bCs/>
          <w:lang w:val="en-US"/>
        </w:rPr>
        <w:t xml:space="preserve"> </w:t>
      </w:r>
      <w:proofErr w:type="gramStart"/>
      <w:r w:rsidR="00AD3A1B" w:rsidRPr="00AD3A1B">
        <w:rPr>
          <w:rFonts w:ascii="Trebuchet MS" w:eastAsia="Calibri" w:hAnsi="Trebuchet MS" w:cs="Arial"/>
          <w:bCs/>
          <w:lang w:val="en-US"/>
        </w:rPr>
        <w:t>cad</w:t>
      </w:r>
      <w:proofErr w:type="gramEnd"/>
      <w:r w:rsidR="00AD3A1B" w:rsidRPr="00AD3A1B">
        <w:rPr>
          <w:rFonts w:ascii="Trebuchet MS" w:eastAsia="Calibri" w:hAnsi="Trebuchet MS" w:cs="Arial"/>
          <w:bCs/>
          <w:lang w:val="en-US"/>
        </w:rPr>
        <w:t>. 70091</w:t>
      </w:r>
      <w:r w:rsidR="000502BB" w:rsidRPr="000502BB">
        <w:rPr>
          <w:rFonts w:ascii="Trebuchet MS" w:eastAsia="Calibri" w:hAnsi="Trebuchet MS" w:cs="Arial"/>
          <w:color w:val="000000"/>
          <w14:ligatures w14:val="none"/>
        </w:rPr>
        <w:t>,</w:t>
      </w:r>
      <w:r w:rsidRPr="00817A39">
        <w:rPr>
          <w:rFonts w:ascii="Trebuchet MS" w:eastAsia="Calibri" w:hAnsi="Trebuchet MS" w:cs="Arial"/>
          <w:color w:val="000000"/>
          <w14:ligatures w14:val="none"/>
        </w:rPr>
        <w:t xml:space="preserve"> judetul Ilfov</w:t>
      </w:r>
      <w:r w:rsidRPr="00817A39">
        <w:rPr>
          <w:rFonts w:ascii="Trebuchet MS" w:eastAsia="Calibri" w:hAnsi="Trebuchet MS" w:cs="Arial"/>
          <w:color w:val="000000"/>
          <w:lang w:val="en-US"/>
          <w14:ligatures w14:val="none"/>
        </w:rPr>
        <w:t>,</w:t>
      </w:r>
      <w:r w:rsidRPr="00817A39">
        <w:rPr>
          <w:rFonts w:ascii="Trebuchet MS" w:eastAsia="Calibri" w:hAnsi="Trebuchet MS" w:cs="Arial"/>
          <w:color w:val="000000"/>
          <w14:ligatures w14:val="none"/>
        </w:rPr>
        <w:t xml:space="preserve"> </w:t>
      </w:r>
      <w:r w:rsidRPr="00817A39">
        <w:rPr>
          <w:rFonts w:ascii="Trebuchet MS" w:eastAsia="Calibri" w:hAnsi="Trebuchet MS" w:cs="Arial"/>
          <w14:ligatures w14:val="none"/>
        </w:rPr>
        <w:t>nu se supune evaluării impactului asupra mediului, nu se supune evaluării adecvate si</w:t>
      </w:r>
      <w:r w:rsidRPr="00817A39">
        <w:rPr>
          <w:rFonts w:ascii="Trebuchet MS" w:eastAsia="Times New Roman" w:hAnsi="Trebuchet MS" w:cs="Arial"/>
          <w:lang w:val="en-US" w:eastAsia="ro-RO"/>
          <w14:ligatures w14:val="none"/>
        </w:rPr>
        <w:t xml:space="preserve"> nu se supune evaluării impactului asupra corpurilor de </w:t>
      </w:r>
      <w:proofErr w:type="gramStart"/>
      <w:r w:rsidRPr="00817A39">
        <w:rPr>
          <w:rFonts w:ascii="Trebuchet MS" w:eastAsia="Times New Roman" w:hAnsi="Trebuchet MS" w:cs="Arial"/>
          <w:lang w:val="en-US" w:eastAsia="ro-RO"/>
          <w14:ligatures w14:val="none"/>
        </w:rPr>
        <w:t>apă</w:t>
      </w:r>
      <w:proofErr w:type="gramEnd"/>
      <w:r w:rsidRPr="00817A39">
        <w:rPr>
          <w:rFonts w:ascii="Trebuchet MS" w:eastAsia="Calibri" w:hAnsi="Trebuchet MS" w:cs="Arial"/>
          <w14:ligatures w14:val="none"/>
        </w:rPr>
        <w:t xml:space="preserve">.  </w:t>
      </w:r>
    </w:p>
    <w:p w14:paraId="02B161D7" w14:textId="77777777" w:rsidR="00817A39" w:rsidRPr="00817A39" w:rsidRDefault="00817A39" w:rsidP="00626153">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14:ligatures w14:val="none"/>
        </w:rPr>
        <w:t xml:space="preserve">          </w:t>
      </w:r>
      <w:r w:rsidRPr="00817A39">
        <w:rPr>
          <w:rFonts w:ascii="Trebuchet MS" w:eastAsia="Calibri" w:hAnsi="Trebuchet MS" w:cs="Arial"/>
          <w:lang w:val="en-US"/>
          <w14:ligatures w14:val="none"/>
        </w:rPr>
        <w:t>Justificarea prezentei decizii:</w:t>
      </w:r>
    </w:p>
    <w:p w14:paraId="6A032F2C" w14:textId="77777777" w:rsidR="00817A39" w:rsidRPr="00817A39" w:rsidRDefault="00817A39" w:rsidP="00626153">
      <w:pPr>
        <w:keepNext/>
        <w:autoSpaceDE w:val="0"/>
        <w:autoSpaceDN w:val="0"/>
        <w:adjustRightInd w:val="0"/>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t xml:space="preserve">I. </w:t>
      </w:r>
      <w:r w:rsidRPr="00817A39">
        <w:rPr>
          <w:rFonts w:ascii="Trebuchet MS" w:eastAsia="Times New Roman" w:hAnsi="Trebuchet MS" w:cs="Arial"/>
          <w:b/>
          <w:lang w:val="en-US" w:eastAsia="ro-RO"/>
          <w14:ligatures w14:val="none"/>
        </w:rPr>
        <w:t>Motivele pe baza cărora s-a stabilit neefectuarea evaluării impactului asupra mediului sunt următoarele</w:t>
      </w:r>
      <w:r w:rsidRPr="00817A39">
        <w:rPr>
          <w:rFonts w:ascii="Trebuchet MS" w:eastAsia="Calibri" w:hAnsi="Trebuchet MS" w:cs="Arial"/>
          <w:b/>
          <w:lang w:val="en-US"/>
          <w14:ligatures w14:val="none"/>
        </w:rPr>
        <w:t>:</w:t>
      </w:r>
    </w:p>
    <w:p w14:paraId="1735A26D" w14:textId="77777777" w:rsidR="00817A39" w:rsidRPr="00817A39" w:rsidRDefault="00817A39" w:rsidP="00626153">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a) proiectul nu se incadreaza in prevederile Legii nr. 292/2018, anexa nr. 1;</w:t>
      </w:r>
    </w:p>
    <w:p w14:paraId="168C6D8A" w14:textId="77777777" w:rsidR="008E2AE0" w:rsidRPr="008E2AE0" w:rsidRDefault="00817A39" w:rsidP="00626153">
      <w:pPr>
        <w:pStyle w:val="ListParagraph"/>
        <w:keepNext/>
        <w:numPr>
          <w:ilvl w:val="0"/>
          <w:numId w:val="2"/>
        </w:numPr>
        <w:spacing w:after="0" w:line="360" w:lineRule="auto"/>
        <w:jc w:val="both"/>
        <w:rPr>
          <w:rFonts w:ascii="Trebuchet MS" w:eastAsia="Calibri" w:hAnsi="Trebuchet MS" w:cs="Arial"/>
          <w:bCs/>
        </w:rPr>
      </w:pPr>
      <w:r w:rsidRPr="00817A39">
        <w:rPr>
          <w:rFonts w:ascii="Trebuchet MS" w:eastAsia="Calibri" w:hAnsi="Trebuchet MS" w:cs="Arial"/>
          <w:lang w:val="it-IT"/>
          <w14:ligatures w14:val="none"/>
        </w:rPr>
        <w:t xml:space="preserve">b) proiectul se incadreaza in prevederile anexei 2 la Legea nr. 292/2018, la punctul </w:t>
      </w:r>
      <w:r w:rsidRPr="00817A39">
        <w:rPr>
          <w:rFonts w:ascii="Trebuchet MS" w:eastAsia="Calibri" w:hAnsi="Trebuchet MS" w:cs="Arial"/>
          <w:lang w:val="en-US"/>
          <w14:ligatures w14:val="none"/>
        </w:rPr>
        <w:t xml:space="preserve">pct. </w:t>
      </w:r>
      <w:r w:rsidR="008E2AE0" w:rsidRPr="008E2AE0">
        <w:rPr>
          <w:rFonts w:ascii="Trebuchet MS" w:eastAsia="Calibri" w:hAnsi="Trebuchet MS" w:cs="Arial"/>
          <w:bCs/>
          <w:lang w:val="en-US"/>
        </w:rPr>
        <w:t>2d (3) foraje pentru alimentarea cu apa</w:t>
      </w:r>
      <w:r w:rsidR="008E2AE0" w:rsidRPr="008E2AE0">
        <w:rPr>
          <w:rFonts w:ascii="Trebuchet MS" w:eastAsia="Calibri" w:hAnsi="Trebuchet MS" w:cs="Arial"/>
          <w:bCs/>
        </w:rPr>
        <w:t>;</w:t>
      </w:r>
    </w:p>
    <w:p w14:paraId="746E78A6"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c) </w:t>
      </w:r>
      <w:proofErr w:type="gramStart"/>
      <w:r w:rsidRPr="00817A39">
        <w:rPr>
          <w:rFonts w:ascii="Trebuchet MS" w:eastAsia="Calibri" w:hAnsi="Trebuchet MS" w:cs="Arial"/>
          <w:lang w:val="en-US"/>
          <w14:ligatures w14:val="none"/>
        </w:rPr>
        <w:t>titularul</w:t>
      </w:r>
      <w:proofErr w:type="gramEnd"/>
      <w:r w:rsidRPr="00817A39">
        <w:rPr>
          <w:rFonts w:ascii="Trebuchet MS" w:eastAsia="Calibri" w:hAnsi="Trebuchet MS" w:cs="Arial"/>
          <w:lang w:val="en-US"/>
          <w14:ligatures w14:val="none"/>
        </w:rPr>
        <w:t xml:space="preserve"> și APM Ilfov au mediatizat în presa locală, cât și pe pagina web atât depunerea solicitării acordului cât și decizia etapei de încadrare;</w:t>
      </w:r>
    </w:p>
    <w:p w14:paraId="4D176852" w14:textId="77777777" w:rsid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d). lipsa observațiilor din partea publicului interesat;</w:t>
      </w:r>
    </w:p>
    <w:p w14:paraId="160A00E9" w14:textId="77777777" w:rsidR="00817A39" w:rsidRPr="00817A39" w:rsidRDefault="00817A39" w:rsidP="00626153">
      <w:pPr>
        <w:keepNext/>
        <w:autoSpaceDE w:val="0"/>
        <w:autoSpaceDN w:val="0"/>
        <w:adjustRightInd w:val="0"/>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t>II. Motivele pe baza carora s-a stabilit neefectuarea evaluarii adecvate sunt următoarele:</w:t>
      </w:r>
    </w:p>
    <w:p w14:paraId="18D1AC6F" w14:textId="77777777" w:rsidR="00817A39" w:rsidRPr="00817A39" w:rsidRDefault="00817A39" w:rsidP="00626153">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xml:space="preserve">a) proiectul propus nu intră sub incidența art. 28 din Ordonanța de urgență a Guvernului nr. 57/2007 privind regimul ariilor naturale protejate, conservarea habitatelor naturale, a florei și faunei </w:t>
      </w:r>
      <w:r w:rsidRPr="00817A39">
        <w:rPr>
          <w:rFonts w:ascii="Trebuchet MS" w:eastAsia="Calibri" w:hAnsi="Trebuchet MS" w:cs="Arial"/>
          <w:lang w:val="it-IT"/>
          <w14:ligatures w14:val="none"/>
        </w:rPr>
        <w:lastRenderedPageBreak/>
        <w:t xml:space="preserve">sălbatice, aprobată cu modificări și completări prin Legea nr. 49/2011, cu modificările și completările ulterioare. </w:t>
      </w:r>
    </w:p>
    <w:p w14:paraId="3ED0E43C" w14:textId="77777777" w:rsidR="00817A39" w:rsidRPr="00817A39" w:rsidRDefault="00817A39" w:rsidP="00626153">
      <w:pPr>
        <w:keepNext/>
        <w:spacing w:after="0" w:line="360" w:lineRule="auto"/>
        <w:jc w:val="both"/>
        <w:rPr>
          <w:rFonts w:ascii="Trebuchet MS" w:eastAsia="Times New Roman" w:hAnsi="Trebuchet MS" w:cs="Arial"/>
          <w:b/>
          <w:lang w:val="en-US" w:eastAsia="ro-RO"/>
          <w14:ligatures w14:val="none"/>
        </w:rPr>
      </w:pPr>
      <w:r w:rsidRPr="00817A39">
        <w:rPr>
          <w:rFonts w:ascii="Trebuchet MS" w:eastAsia="Times New Roman" w:hAnsi="Trebuchet MS" w:cs="Arial"/>
          <w:b/>
          <w:bCs/>
          <w:lang w:val="en-US" w:eastAsia="ro-RO"/>
          <w14:ligatures w14:val="none"/>
        </w:rPr>
        <w:t>III.</w:t>
      </w:r>
      <w:r w:rsidRPr="00817A39">
        <w:rPr>
          <w:rFonts w:ascii="Trebuchet MS" w:eastAsia="Times New Roman" w:hAnsi="Trebuchet MS" w:cs="Arial"/>
          <w:b/>
          <w:lang w:val="en-US" w:eastAsia="ro-RO"/>
          <w14:ligatures w14:val="none"/>
        </w:rPr>
        <w:t xml:space="preserve"> Motivele pe baza cărora s-a stabilit neefectuarea evaluării impactului asupra corpurilor de </w:t>
      </w:r>
      <w:proofErr w:type="gramStart"/>
      <w:r w:rsidRPr="00817A39">
        <w:rPr>
          <w:rFonts w:ascii="Trebuchet MS" w:eastAsia="Times New Roman" w:hAnsi="Trebuchet MS" w:cs="Arial"/>
          <w:b/>
          <w:lang w:val="en-US" w:eastAsia="ro-RO"/>
          <w14:ligatures w14:val="none"/>
        </w:rPr>
        <w:t>apă</w:t>
      </w:r>
      <w:proofErr w:type="gramEnd"/>
      <w:r w:rsidRPr="00817A39">
        <w:rPr>
          <w:rFonts w:ascii="Trebuchet MS" w:eastAsia="Times New Roman" w:hAnsi="Trebuchet MS" w:cs="Arial"/>
          <w:b/>
          <w:lang w:val="en-US" w:eastAsia="ro-RO"/>
          <w14:ligatures w14:val="none"/>
        </w:rPr>
        <w:t xml:space="preserve">: </w:t>
      </w:r>
    </w:p>
    <w:p w14:paraId="6ED09754" w14:textId="3E16B3A8" w:rsidR="00817A39" w:rsidRPr="00817A39" w:rsidRDefault="00817A39" w:rsidP="00626153">
      <w:pPr>
        <w:keepNext/>
        <w:spacing w:after="0" w:line="360" w:lineRule="auto"/>
        <w:jc w:val="both"/>
        <w:rPr>
          <w:rFonts w:ascii="Trebuchet MS" w:eastAsia="Times New Roman" w:hAnsi="Trebuchet MS" w:cs="Arial"/>
          <w:lang w:val="en-US" w:eastAsia="ro-RO"/>
          <w14:ligatures w14:val="none"/>
        </w:rPr>
      </w:pPr>
      <w:r w:rsidRPr="00817A39">
        <w:rPr>
          <w:rFonts w:ascii="Trebuchet MS" w:eastAsia="Times New Roman" w:hAnsi="Trebuchet MS" w:cs="Arial"/>
          <w:lang w:val="en-US" w:eastAsia="ro-RO"/>
          <w14:ligatures w14:val="none"/>
        </w:rPr>
        <w:t xml:space="preserve">Investiția propusă nu necesită elaborarea studiului de evaluare </w:t>
      </w:r>
      <w:proofErr w:type="gramStart"/>
      <w:r w:rsidRPr="00817A39">
        <w:rPr>
          <w:rFonts w:ascii="Trebuchet MS" w:eastAsia="Times New Roman" w:hAnsi="Trebuchet MS" w:cs="Arial"/>
          <w:lang w:val="en-US" w:eastAsia="ro-RO"/>
          <w14:ligatures w14:val="none"/>
        </w:rPr>
        <w:t>a</w:t>
      </w:r>
      <w:proofErr w:type="gramEnd"/>
      <w:r w:rsidRPr="00817A39">
        <w:rPr>
          <w:rFonts w:ascii="Trebuchet MS" w:eastAsia="Times New Roman" w:hAnsi="Trebuchet MS" w:cs="Arial"/>
          <w:lang w:val="en-US" w:eastAsia="ro-RO"/>
          <w14:ligatures w14:val="none"/>
        </w:rPr>
        <w:t xml:space="preserve"> impactului asupra corpurilor </w:t>
      </w:r>
      <w:r w:rsidR="00E86396">
        <w:rPr>
          <w:rFonts w:ascii="Trebuchet MS" w:eastAsia="Times New Roman" w:hAnsi="Trebuchet MS" w:cs="Arial"/>
          <w:lang w:val="en-US" w:eastAsia="ro-RO"/>
          <w14:ligatures w14:val="none"/>
        </w:rPr>
        <w:t>de apă, conform Adresei nr. 2279</w:t>
      </w:r>
      <w:r w:rsidR="000D3244">
        <w:rPr>
          <w:rFonts w:ascii="Trebuchet MS" w:eastAsia="Times New Roman" w:hAnsi="Trebuchet MS" w:cs="Arial"/>
          <w:lang w:val="en-US" w:eastAsia="ro-RO"/>
          <w14:ligatures w14:val="none"/>
        </w:rPr>
        <w:t>/15.03.2024</w:t>
      </w:r>
      <w:r w:rsidRPr="00817A39">
        <w:rPr>
          <w:rFonts w:ascii="Trebuchet MS" w:eastAsia="Times New Roman" w:hAnsi="Trebuchet MS" w:cs="Arial"/>
          <w:lang w:val="en-US" w:eastAsia="ro-RO"/>
          <w14:ligatures w14:val="none"/>
        </w:rPr>
        <w:t xml:space="preserve"> emisă de A.N. “APELE ROMÂNE” - Administrația Bazinală de Apă ARGEȘ-VEDEA-Sistemul de Gospodărire </w:t>
      </w:r>
      <w:proofErr w:type="gramStart"/>
      <w:r w:rsidRPr="00817A39">
        <w:rPr>
          <w:rFonts w:ascii="Trebuchet MS" w:eastAsia="Times New Roman" w:hAnsi="Trebuchet MS" w:cs="Arial"/>
          <w:lang w:val="en-US" w:eastAsia="ro-RO"/>
          <w14:ligatures w14:val="none"/>
        </w:rPr>
        <w:t>a</w:t>
      </w:r>
      <w:proofErr w:type="gramEnd"/>
      <w:r w:rsidRPr="00817A39">
        <w:rPr>
          <w:rFonts w:ascii="Trebuchet MS" w:eastAsia="Times New Roman" w:hAnsi="Trebuchet MS" w:cs="Arial"/>
          <w:lang w:val="en-US" w:eastAsia="ro-RO"/>
          <w14:ligatures w14:val="none"/>
        </w:rPr>
        <w:t xml:space="preserve"> Apelor Ilfov –București</w:t>
      </w:r>
      <w:r w:rsidR="000D3244">
        <w:rPr>
          <w:rFonts w:ascii="Trebuchet MS" w:eastAsia="Times New Roman" w:hAnsi="Trebuchet MS" w:cs="Arial"/>
          <w:lang w:val="en-US" w:eastAsia="ro-RO"/>
          <w14:ligatures w14:val="none"/>
        </w:rPr>
        <w:t xml:space="preserve"> si inregistrata la APM ILFOV NR. 6</w:t>
      </w:r>
      <w:r w:rsidR="00E86396">
        <w:rPr>
          <w:rFonts w:ascii="Trebuchet MS" w:eastAsia="Times New Roman" w:hAnsi="Trebuchet MS" w:cs="Arial"/>
          <w:lang w:val="en-US" w:eastAsia="ro-RO"/>
          <w14:ligatures w14:val="none"/>
        </w:rPr>
        <w:t>760/20</w:t>
      </w:r>
      <w:r w:rsidR="000D3244">
        <w:rPr>
          <w:rFonts w:ascii="Trebuchet MS" w:eastAsia="Times New Roman" w:hAnsi="Trebuchet MS" w:cs="Arial"/>
          <w:lang w:val="en-US" w:eastAsia="ro-RO"/>
          <w14:ligatures w14:val="none"/>
        </w:rPr>
        <w:t>.03.2024</w:t>
      </w:r>
      <w:r w:rsidRPr="00817A39">
        <w:rPr>
          <w:rFonts w:ascii="Trebuchet MS" w:eastAsia="Times New Roman" w:hAnsi="Trebuchet MS" w:cs="Arial"/>
          <w:lang w:val="en-US" w:eastAsia="ro-RO"/>
          <w14:ligatures w14:val="none"/>
        </w:rPr>
        <w:t>.</w:t>
      </w:r>
    </w:p>
    <w:p w14:paraId="67758E8F" w14:textId="77777777" w:rsidR="00817A39" w:rsidRPr="00817A39" w:rsidRDefault="00817A39" w:rsidP="00626153">
      <w:pPr>
        <w:keepNext/>
        <w:spacing w:after="0" w:line="360" w:lineRule="auto"/>
        <w:rPr>
          <w:rFonts w:ascii="Trebuchet MS" w:eastAsia="Calibri" w:hAnsi="Trebuchet MS" w:cs="Arial"/>
          <w:b/>
          <w:lang w:val="it-IT"/>
          <w14:ligatures w14:val="none"/>
        </w:rPr>
      </w:pPr>
      <w:r w:rsidRPr="00817A39">
        <w:rPr>
          <w:rFonts w:ascii="Trebuchet MS" w:eastAsia="Calibri" w:hAnsi="Trebuchet MS" w:cs="Arial"/>
          <w:b/>
          <w:lang w:val="it-IT"/>
          <w14:ligatures w14:val="none"/>
        </w:rPr>
        <w:t>1. Caracteristicile proiectului:</w:t>
      </w:r>
    </w:p>
    <w:p w14:paraId="23EAE6B5" w14:textId="77777777" w:rsidR="00817A39" w:rsidRPr="00817A39" w:rsidRDefault="00817A39" w:rsidP="00626153">
      <w:pPr>
        <w:keepNext/>
        <w:spacing w:after="0" w:line="360" w:lineRule="auto"/>
        <w:rPr>
          <w:rFonts w:ascii="Trebuchet MS" w:eastAsia="Calibri" w:hAnsi="Trebuchet MS" w:cs="Arial"/>
          <w:lang w:val="it-IT"/>
          <w14:ligatures w14:val="none"/>
        </w:rPr>
      </w:pPr>
      <w:r w:rsidRPr="00817A39">
        <w:rPr>
          <w:rFonts w:ascii="Trebuchet MS" w:eastAsia="Calibri" w:hAnsi="Trebuchet MS" w:cs="Arial"/>
          <w:lang w:val="it-IT"/>
          <w14:ligatures w14:val="none"/>
        </w:rPr>
        <w:t xml:space="preserve">1.1. Descrierea proiectului: </w:t>
      </w:r>
    </w:p>
    <w:p w14:paraId="29AEDDC8" w14:textId="4CA40F2A" w:rsidR="00F960B8" w:rsidRPr="00F960B8" w:rsidRDefault="00CB4555" w:rsidP="00626153">
      <w:pPr>
        <w:keepNext/>
        <w:numPr>
          <w:ilvl w:val="0"/>
          <w:numId w:val="11"/>
        </w:numPr>
        <w:spacing w:after="0" w:line="360" w:lineRule="auto"/>
        <w:jc w:val="both"/>
        <w:rPr>
          <w:rFonts w:ascii="Trebuchet MS" w:eastAsia="Times New Roman" w:hAnsi="Trebuchet MS" w:cs="Arial"/>
          <w:b/>
          <w:lang w:val="en-US" w:eastAsia="zh-CN"/>
          <w14:ligatures w14:val="none"/>
        </w:rPr>
      </w:pPr>
      <w:r>
        <w:rPr>
          <w:rFonts w:ascii="Trebuchet MS" w:eastAsia="Calibri" w:hAnsi="Trebuchet MS" w:cs="Arial"/>
          <w14:ligatures w14:val="none"/>
        </w:rPr>
        <w:t xml:space="preserve"> </w:t>
      </w:r>
      <w:r w:rsidR="00817A39" w:rsidRPr="00817A39">
        <w:rPr>
          <w:rFonts w:ascii="Trebuchet MS" w:eastAsia="Calibri" w:hAnsi="Trebuchet MS" w:cs="Arial"/>
          <w14:ligatures w14:val="none"/>
        </w:rPr>
        <w:t xml:space="preserve">Proiectul se implementeaza pe un teren cu suprafaţa de </w:t>
      </w:r>
      <w:r w:rsidR="009D2740" w:rsidRPr="009D2740">
        <w:rPr>
          <w:rFonts w:ascii="Trebuchet MS" w:eastAsia="Calibri" w:hAnsi="Trebuchet MS" w:cs="Arial"/>
          <w:lang w:val="fr-FR"/>
          <w14:ligatures w14:val="none"/>
        </w:rPr>
        <w:t>2500</w:t>
      </w:r>
      <w:r w:rsidR="009D2740">
        <w:rPr>
          <w:rFonts w:ascii="Trebuchet MS" w:eastAsia="Calibri" w:hAnsi="Trebuchet MS" w:cs="Arial"/>
          <w:lang w:val="fr-FR"/>
          <w14:ligatures w14:val="none"/>
        </w:rPr>
        <w:t xml:space="preserve"> </w:t>
      </w:r>
      <w:r w:rsidR="00817A39" w:rsidRPr="00817A39">
        <w:rPr>
          <w:rFonts w:ascii="Trebuchet MS" w:eastAsia="Calibri" w:hAnsi="Trebuchet MS" w:cs="Arial"/>
          <w14:ligatures w14:val="none"/>
        </w:rPr>
        <w:t xml:space="preserve">mp si va consta in </w:t>
      </w:r>
      <w:r w:rsidR="00F960B8" w:rsidRPr="00F960B8">
        <w:rPr>
          <w:rFonts w:ascii="Trebuchet MS" w:eastAsia="Times New Roman" w:hAnsi="Trebuchet MS" w:cs="Arial"/>
          <w:b/>
          <w:lang w:val="en-US" w:eastAsia="zh-CN"/>
          <w14:ligatures w14:val="none"/>
        </w:rPr>
        <w:t xml:space="preserve">Modificarea solutiei de evacuare ape pluviale aprobata prin Autorizatia de construire 293/ 10.07.2023, emisa de Primaria Orasului Magurele si anume: </w:t>
      </w:r>
    </w:p>
    <w:p w14:paraId="347F08D7" w14:textId="77777777" w:rsidR="00F960B8" w:rsidRPr="00F960B8" w:rsidRDefault="00F960B8" w:rsidP="00626153">
      <w:pPr>
        <w:keepNext/>
        <w:numPr>
          <w:ilvl w:val="1"/>
          <w:numId w:val="11"/>
        </w:numPr>
        <w:spacing w:after="0" w:line="360" w:lineRule="auto"/>
        <w:jc w:val="both"/>
        <w:rPr>
          <w:rFonts w:ascii="Trebuchet MS" w:eastAsia="Times New Roman" w:hAnsi="Trebuchet MS" w:cs="Arial"/>
          <w:b/>
          <w:lang w:val="en-US" w:eastAsia="zh-CN"/>
          <w14:ligatures w14:val="none"/>
        </w:rPr>
      </w:pPr>
      <w:r w:rsidRPr="00F960B8">
        <w:rPr>
          <w:rFonts w:ascii="Trebuchet MS" w:eastAsia="Times New Roman" w:hAnsi="Trebuchet MS" w:cs="Arial"/>
          <w:b/>
          <w:lang w:val="en-US" w:eastAsia="zh-CN"/>
          <w14:ligatures w14:val="none"/>
        </w:rPr>
        <w:t>prin proiectul autorizat a fost propus un bazin de retentie etans</w:t>
      </w:r>
    </w:p>
    <w:p w14:paraId="0882E904" w14:textId="77777777" w:rsidR="00F960B8" w:rsidRPr="00F960B8" w:rsidRDefault="00F960B8" w:rsidP="00626153">
      <w:pPr>
        <w:keepNext/>
        <w:numPr>
          <w:ilvl w:val="1"/>
          <w:numId w:val="11"/>
        </w:numPr>
        <w:spacing w:after="0" w:line="360" w:lineRule="auto"/>
        <w:jc w:val="both"/>
        <w:rPr>
          <w:rFonts w:ascii="Trebuchet MS" w:eastAsia="Times New Roman" w:hAnsi="Trebuchet MS" w:cs="Arial"/>
          <w:b/>
          <w:lang w:val="en-US" w:eastAsia="zh-CN"/>
          <w14:ligatures w14:val="none"/>
        </w:rPr>
      </w:pPr>
      <w:proofErr w:type="gramStart"/>
      <w:r w:rsidRPr="00F960B8">
        <w:rPr>
          <w:rFonts w:ascii="Trebuchet MS" w:eastAsia="Times New Roman" w:hAnsi="Trebuchet MS" w:cs="Arial"/>
          <w:b/>
          <w:lang w:val="en-US" w:eastAsia="zh-CN"/>
          <w14:ligatures w14:val="none"/>
        </w:rPr>
        <w:t>prin</w:t>
      </w:r>
      <w:proofErr w:type="gramEnd"/>
      <w:r w:rsidRPr="00F960B8">
        <w:rPr>
          <w:rFonts w:ascii="Trebuchet MS" w:eastAsia="Times New Roman" w:hAnsi="Trebuchet MS" w:cs="Arial"/>
          <w:b/>
          <w:lang w:val="en-US" w:eastAsia="zh-CN"/>
          <w14:ligatures w14:val="none"/>
        </w:rPr>
        <w:t xml:space="preserve"> intermediul acestui proiect se propune implementarea unui sistem de stocare si de infiltrare a apelor pluviale (drenant) tip ACO Stormbrixx.</w:t>
      </w:r>
    </w:p>
    <w:p w14:paraId="2131E7D1" w14:textId="77777777" w:rsidR="00F960B8" w:rsidRPr="00F960B8" w:rsidRDefault="00F960B8" w:rsidP="00626153">
      <w:pPr>
        <w:keepNext/>
        <w:numPr>
          <w:ilvl w:val="0"/>
          <w:numId w:val="11"/>
        </w:numPr>
        <w:spacing w:after="0" w:line="360" w:lineRule="auto"/>
        <w:jc w:val="both"/>
        <w:rPr>
          <w:rFonts w:ascii="Trebuchet MS" w:eastAsia="Times New Roman" w:hAnsi="Trebuchet MS" w:cs="Arial"/>
          <w:b/>
          <w:lang w:val="en-US" w:eastAsia="zh-CN"/>
          <w14:ligatures w14:val="none"/>
        </w:rPr>
      </w:pPr>
      <w:r w:rsidRPr="00F960B8">
        <w:rPr>
          <w:rFonts w:ascii="Trebuchet MS" w:eastAsia="Times New Roman" w:hAnsi="Trebuchet MS" w:cs="Arial"/>
          <w:b/>
          <w:lang w:val="en-US" w:eastAsia="zh-CN"/>
          <w14:ligatures w14:val="none"/>
        </w:rPr>
        <w:t>Executia unui put forat pentru intretinerea spatiilor verzi din incinta</w:t>
      </w:r>
    </w:p>
    <w:p w14:paraId="1296FA98" w14:textId="77777777" w:rsidR="00F960B8" w:rsidRPr="00F960B8" w:rsidRDefault="00F960B8" w:rsidP="00626153">
      <w:pPr>
        <w:keepNext/>
        <w:spacing w:after="0" w:line="360" w:lineRule="auto"/>
        <w:jc w:val="both"/>
        <w:rPr>
          <w:rFonts w:ascii="Trebuchet MS" w:eastAsia="Times New Roman" w:hAnsi="Trebuchet MS" w:cs="Arial"/>
          <w:b/>
          <w:i/>
          <w:iCs/>
          <w:lang w:val="en-US" w:eastAsia="zh-CN"/>
          <w14:ligatures w14:val="none"/>
        </w:rPr>
      </w:pPr>
      <w:proofErr w:type="gramStart"/>
      <w:r w:rsidRPr="00F960B8">
        <w:rPr>
          <w:rFonts w:ascii="Trebuchet MS" w:eastAsia="Times New Roman" w:hAnsi="Trebuchet MS" w:cs="Arial"/>
          <w:b/>
          <w:i/>
          <w:iCs/>
          <w:lang w:val="en-US" w:eastAsia="zh-CN"/>
          <w14:ligatures w14:val="none"/>
        </w:rPr>
        <w:t>Constructiile autorizate, sistematizarea verticala, spatiile verzi și circulatia auto aferente centrului comercial nu se modifica fata de situatia avizata.</w:t>
      </w:r>
      <w:proofErr w:type="gramEnd"/>
    </w:p>
    <w:p w14:paraId="45185F80" w14:textId="77777777" w:rsidR="00F960B8" w:rsidRPr="00F960B8" w:rsidRDefault="00F960B8" w:rsidP="00626153">
      <w:pPr>
        <w:keepNext/>
        <w:suppressAutoHyphens/>
        <w:spacing w:after="0" w:line="360" w:lineRule="auto"/>
        <w:jc w:val="both"/>
        <w:rPr>
          <w:rFonts w:ascii="Trebuchet MS" w:eastAsia="Calibri" w:hAnsi="Trebuchet MS" w:cs="Calibri"/>
          <w:lang w:val="en-US" w:eastAsia="zh-CN"/>
          <w14:ligatures w14:val="none"/>
        </w:rPr>
      </w:pPr>
      <w:r w:rsidRPr="00F960B8">
        <w:rPr>
          <w:rFonts w:ascii="Trebuchet MS" w:eastAsia="Calibri" w:hAnsi="Trebuchet MS" w:cs="Calibri"/>
          <w:lang w:val="en-US" w:eastAsia="zh-CN"/>
          <w14:ligatures w14:val="none"/>
        </w:rPr>
        <w:t>Prin proiect se doreste realizarea in incinta magazinului Lidl:</w:t>
      </w:r>
    </w:p>
    <w:p w14:paraId="531499E0" w14:textId="77777777" w:rsidR="00F960B8" w:rsidRPr="00F960B8" w:rsidRDefault="00F960B8" w:rsidP="00626153">
      <w:pPr>
        <w:keepNext/>
        <w:suppressAutoHyphens/>
        <w:spacing w:after="0" w:line="360" w:lineRule="auto"/>
        <w:jc w:val="both"/>
        <w:rPr>
          <w:rFonts w:ascii="Trebuchet MS" w:eastAsia="Calibri" w:hAnsi="Trebuchet MS" w:cs="Calibri"/>
          <w:lang w:val="en-US" w:eastAsia="zh-CN"/>
          <w14:ligatures w14:val="none"/>
        </w:rPr>
      </w:pPr>
      <w:r w:rsidRPr="00F960B8">
        <w:rPr>
          <w:rFonts w:ascii="Trebuchet MS" w:eastAsia="Calibri" w:hAnsi="Trebuchet MS" w:cs="Calibri"/>
          <w:lang w:val="en-US" w:eastAsia="zh-CN"/>
          <w14:ligatures w14:val="none"/>
        </w:rPr>
        <w:t xml:space="preserve">a) </w:t>
      </w:r>
      <w:proofErr w:type="gramStart"/>
      <w:r w:rsidRPr="00F960B8">
        <w:rPr>
          <w:rFonts w:ascii="Trebuchet MS" w:eastAsia="Calibri" w:hAnsi="Trebuchet MS" w:cs="Calibri"/>
          <w:lang w:val="en-US" w:eastAsia="zh-CN"/>
          <w14:ligatures w14:val="none"/>
        </w:rPr>
        <w:t>a</w:t>
      </w:r>
      <w:proofErr w:type="gramEnd"/>
      <w:r w:rsidRPr="00F960B8">
        <w:rPr>
          <w:rFonts w:ascii="Trebuchet MS" w:eastAsia="Calibri" w:hAnsi="Trebuchet MS" w:cs="Calibri"/>
          <w:lang w:val="en-US" w:eastAsia="zh-CN"/>
          <w14:ligatures w14:val="none"/>
        </w:rPr>
        <w:t xml:space="preserve"> unui sistem de stocare si de infiltrare a apelor pluviale (drenant) tip ACO Stormbrixx, renuntindu-se la solutia evacuarii apelor pluviale in reteaua de canalizare </w:t>
      </w:r>
    </w:p>
    <w:p w14:paraId="58600130" w14:textId="77777777" w:rsidR="00F960B8" w:rsidRPr="00F960B8" w:rsidRDefault="00F960B8" w:rsidP="00626153">
      <w:pPr>
        <w:keepNext/>
        <w:suppressAutoHyphens/>
        <w:spacing w:after="0" w:line="360" w:lineRule="auto"/>
        <w:jc w:val="both"/>
        <w:rPr>
          <w:rFonts w:ascii="Trebuchet MS" w:eastAsia="Calibri" w:hAnsi="Trebuchet MS" w:cs="Calibri"/>
          <w:lang w:val="en-US" w:eastAsia="zh-CN"/>
          <w14:ligatures w14:val="none"/>
        </w:rPr>
      </w:pPr>
      <w:r w:rsidRPr="00F960B8">
        <w:rPr>
          <w:rFonts w:ascii="Trebuchet MS" w:eastAsia="Calibri" w:hAnsi="Trebuchet MS" w:cs="Calibri"/>
          <w:lang w:val="en-US" w:eastAsia="zh-CN"/>
          <w14:ligatures w14:val="none"/>
        </w:rPr>
        <w:t xml:space="preserve">b) </w:t>
      </w:r>
      <w:proofErr w:type="gramStart"/>
      <w:r w:rsidRPr="00F960B8">
        <w:rPr>
          <w:rFonts w:ascii="Trebuchet MS" w:eastAsia="Calibri" w:hAnsi="Trebuchet MS" w:cs="Calibri"/>
          <w:lang w:val="en-US" w:eastAsia="zh-CN"/>
          <w14:ligatures w14:val="none"/>
        </w:rPr>
        <w:t>a</w:t>
      </w:r>
      <w:proofErr w:type="gramEnd"/>
      <w:r w:rsidRPr="00F960B8">
        <w:rPr>
          <w:rFonts w:ascii="Trebuchet MS" w:eastAsia="Calibri" w:hAnsi="Trebuchet MS" w:cs="Calibri"/>
          <w:lang w:val="en-US" w:eastAsia="zh-CN"/>
          <w14:ligatures w14:val="none"/>
        </w:rPr>
        <w:t xml:space="preserve"> unui put forat care va fi utilizat pentru alimentarea cu apa a instalatiei de aspersoare ce va asigura intretinerea corespunzatoare a spatiului verde aferent investitiei. </w:t>
      </w:r>
    </w:p>
    <w:p w14:paraId="761A6DF8" w14:textId="77777777" w:rsidR="00F960B8" w:rsidRPr="00F960B8" w:rsidRDefault="00F960B8" w:rsidP="00626153">
      <w:pPr>
        <w:keepNext/>
        <w:suppressAutoHyphens/>
        <w:spacing w:after="0" w:line="360" w:lineRule="auto"/>
        <w:jc w:val="both"/>
        <w:rPr>
          <w:rFonts w:ascii="Trebuchet MS" w:eastAsia="Calibri" w:hAnsi="Trebuchet MS" w:cs="Calibri"/>
          <w:lang w:val="en-US" w:eastAsia="zh-CN"/>
          <w14:ligatures w14:val="none"/>
        </w:rPr>
      </w:pPr>
      <w:r w:rsidRPr="00F960B8">
        <w:rPr>
          <w:rFonts w:ascii="Trebuchet MS" w:eastAsia="Calibri" w:hAnsi="Trebuchet MS" w:cs="Calibri"/>
          <w:lang w:val="en-US" w:eastAsia="zh-CN"/>
          <w14:ligatures w14:val="none"/>
        </w:rPr>
        <w:t xml:space="preserve">La partea superioara a putului </w:t>
      </w:r>
      <w:proofErr w:type="gramStart"/>
      <w:r w:rsidRPr="00F960B8">
        <w:rPr>
          <w:rFonts w:ascii="Trebuchet MS" w:eastAsia="Calibri" w:hAnsi="Trebuchet MS" w:cs="Calibri"/>
          <w:lang w:val="en-US" w:eastAsia="zh-CN"/>
          <w14:ligatures w14:val="none"/>
        </w:rPr>
        <w:t>va</w:t>
      </w:r>
      <w:proofErr w:type="gramEnd"/>
      <w:r w:rsidRPr="00F960B8">
        <w:rPr>
          <w:rFonts w:ascii="Trebuchet MS" w:eastAsia="Calibri" w:hAnsi="Trebuchet MS" w:cs="Calibri"/>
          <w:lang w:val="en-US" w:eastAsia="zh-CN"/>
          <w14:ligatures w14:val="none"/>
        </w:rPr>
        <w:t xml:space="preserve"> fi realizat un camin care va adaposti instalatia alcatuita din pompa submersibila si hidrofor ce va asigura functionarea sistemului de aspersoare.</w:t>
      </w:r>
    </w:p>
    <w:p w14:paraId="6EF9B3A2" w14:textId="77777777" w:rsidR="00F960B8" w:rsidRPr="00F960B8" w:rsidRDefault="00F960B8" w:rsidP="00626153">
      <w:pPr>
        <w:keepNext/>
        <w:suppressAutoHyphens/>
        <w:spacing w:after="0" w:line="360" w:lineRule="auto"/>
        <w:jc w:val="both"/>
        <w:rPr>
          <w:rFonts w:ascii="Trebuchet MS" w:eastAsia="Calibri" w:hAnsi="Trebuchet MS" w:cs="Calibri"/>
          <w:lang w:val="en-US" w:eastAsia="zh-CN"/>
          <w14:ligatures w14:val="none"/>
        </w:rPr>
      </w:pPr>
      <w:r w:rsidRPr="00F960B8">
        <w:rPr>
          <w:rFonts w:ascii="Trebuchet MS" w:eastAsia="Calibri" w:hAnsi="Trebuchet MS" w:cs="Calibri"/>
          <w:lang w:val="en-US" w:eastAsia="zh-CN"/>
          <w14:ligatures w14:val="none"/>
        </w:rPr>
        <w:t>Caminul va fi realizat din beton armat si va avea dimensiunile de 1,5 x 1,5 x 1m si va fi prevazut cu capac de vizitare din fonta de 0,6 x 0,6m.</w:t>
      </w:r>
    </w:p>
    <w:p w14:paraId="28EF271C" w14:textId="77777777" w:rsidR="00364BBA" w:rsidRPr="00364BBA" w:rsidRDefault="00364BBA" w:rsidP="00626153">
      <w:pPr>
        <w:keepNext/>
        <w:spacing w:after="0" w:line="240" w:lineRule="auto"/>
        <w:jc w:val="both"/>
        <w:rPr>
          <w:rFonts w:ascii="Trebuchet MS" w:eastAsia="Times New Roman" w:hAnsi="Trebuchet MS" w:cs="Arial"/>
          <w:b/>
          <w:lang w:val="en-US" w:eastAsia="ro-RO"/>
          <w14:ligatures w14:val="none"/>
        </w:rPr>
      </w:pPr>
      <w:r w:rsidRPr="00364BBA">
        <w:rPr>
          <w:rFonts w:ascii="Trebuchet MS" w:eastAsia="Times New Roman" w:hAnsi="Trebuchet MS" w:cs="Arial"/>
          <w:b/>
          <w:lang w:val="en-US" w:eastAsia="ro-RO"/>
          <w14:ligatures w14:val="none"/>
        </w:rPr>
        <w:t xml:space="preserve">Bilant teritorial </w:t>
      </w:r>
      <w:r w:rsidRPr="00364BBA">
        <w:rPr>
          <w:rFonts w:ascii="Trebuchet MS" w:eastAsia="Times New Roman" w:hAnsi="Trebuchet MS" w:cs="Arial"/>
          <w:b/>
          <w:u w:val="single"/>
          <w:lang w:val="en-US" w:eastAsia="ro-RO"/>
          <w14:ligatures w14:val="none"/>
        </w:rPr>
        <w:t xml:space="preserve">(NU se </w:t>
      </w:r>
      <w:proofErr w:type="gramStart"/>
      <w:r w:rsidRPr="00364BBA">
        <w:rPr>
          <w:rFonts w:ascii="Trebuchet MS" w:eastAsia="Times New Roman" w:hAnsi="Trebuchet MS" w:cs="Arial"/>
          <w:b/>
          <w:u w:val="single"/>
          <w:lang w:val="en-US" w:eastAsia="ro-RO"/>
          <w14:ligatures w14:val="none"/>
        </w:rPr>
        <w:t>va</w:t>
      </w:r>
      <w:proofErr w:type="gramEnd"/>
      <w:r w:rsidRPr="00364BBA">
        <w:rPr>
          <w:rFonts w:ascii="Trebuchet MS" w:eastAsia="Times New Roman" w:hAnsi="Trebuchet MS" w:cs="Arial"/>
          <w:b/>
          <w:u w:val="single"/>
          <w:lang w:val="en-US" w:eastAsia="ro-RO"/>
          <w14:ligatures w14:val="none"/>
        </w:rPr>
        <w:t xml:space="preserve"> modifica fata de bilantul teritorial cuprins in documentatia de la Autorizatia de construire nr. 293 / 10.07.2023):</w:t>
      </w:r>
    </w:p>
    <w:tbl>
      <w:tblPr>
        <w:tblW w:w="9596" w:type="dxa"/>
        <w:tblInd w:w="118" w:type="dxa"/>
        <w:tblLook w:val="04A0" w:firstRow="1" w:lastRow="0" w:firstColumn="1" w:lastColumn="0" w:noHBand="0" w:noVBand="1"/>
      </w:tblPr>
      <w:tblGrid>
        <w:gridCol w:w="6955"/>
        <w:gridCol w:w="1138"/>
        <w:gridCol w:w="654"/>
        <w:gridCol w:w="474"/>
        <w:gridCol w:w="378"/>
      </w:tblGrid>
      <w:tr w:rsidR="00364BBA" w:rsidRPr="00364BBA" w14:paraId="3F89B9F5" w14:textId="77777777" w:rsidTr="005A5268">
        <w:trPr>
          <w:trHeight w:val="270"/>
        </w:trPr>
        <w:tc>
          <w:tcPr>
            <w:tcW w:w="959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BC154A"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BILANT TERITORIAL TEREN INVESTIE MAGAZIN COMERCIAL</w:t>
            </w:r>
          </w:p>
        </w:tc>
      </w:tr>
      <w:tr w:rsidR="00364BBA" w:rsidRPr="00364BBA" w14:paraId="64931025" w14:textId="77777777" w:rsidTr="005A5268">
        <w:trPr>
          <w:trHeight w:val="270"/>
        </w:trPr>
        <w:tc>
          <w:tcPr>
            <w:tcW w:w="6955" w:type="dxa"/>
            <w:tcBorders>
              <w:top w:val="nil"/>
              <w:left w:val="single" w:sz="8" w:space="0" w:color="auto"/>
              <w:bottom w:val="single" w:sz="8" w:space="0" w:color="auto"/>
              <w:right w:val="nil"/>
            </w:tcBorders>
            <w:shd w:val="clear" w:color="000000" w:fill="FFC000"/>
            <w:vAlign w:val="bottom"/>
            <w:hideMark/>
          </w:tcPr>
          <w:p w14:paraId="21AFD26F"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SUPRAFATA TEREN ( NC 70091)</w:t>
            </w:r>
          </w:p>
        </w:tc>
        <w:tc>
          <w:tcPr>
            <w:tcW w:w="1138" w:type="dxa"/>
            <w:tcBorders>
              <w:top w:val="nil"/>
              <w:left w:val="nil"/>
              <w:bottom w:val="single" w:sz="8" w:space="0" w:color="auto"/>
              <w:right w:val="nil"/>
            </w:tcBorders>
            <w:shd w:val="clear" w:color="000000" w:fill="FFC000"/>
            <w:noWrap/>
            <w:vAlign w:val="bottom"/>
            <w:hideMark/>
          </w:tcPr>
          <w:p w14:paraId="7128AB69"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10.367</w:t>
            </w:r>
          </w:p>
        </w:tc>
        <w:tc>
          <w:tcPr>
            <w:tcW w:w="654" w:type="dxa"/>
            <w:tcBorders>
              <w:top w:val="nil"/>
              <w:left w:val="nil"/>
              <w:bottom w:val="single" w:sz="8" w:space="0" w:color="auto"/>
              <w:right w:val="single" w:sz="8" w:space="0" w:color="auto"/>
            </w:tcBorders>
            <w:shd w:val="clear" w:color="000000" w:fill="FFC000"/>
            <w:noWrap/>
            <w:vAlign w:val="bottom"/>
            <w:hideMark/>
          </w:tcPr>
          <w:p w14:paraId="4044D919"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mp</w:t>
            </w:r>
          </w:p>
        </w:tc>
        <w:tc>
          <w:tcPr>
            <w:tcW w:w="472" w:type="dxa"/>
            <w:tcBorders>
              <w:top w:val="nil"/>
              <w:left w:val="nil"/>
              <w:bottom w:val="single" w:sz="8" w:space="0" w:color="auto"/>
              <w:right w:val="nil"/>
            </w:tcBorders>
            <w:shd w:val="clear" w:color="000000" w:fill="FFC000"/>
            <w:noWrap/>
            <w:vAlign w:val="bottom"/>
            <w:hideMark/>
          </w:tcPr>
          <w:p w14:paraId="2C497AF6"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c>
          <w:tcPr>
            <w:tcW w:w="377" w:type="dxa"/>
            <w:tcBorders>
              <w:top w:val="nil"/>
              <w:left w:val="nil"/>
              <w:bottom w:val="single" w:sz="8" w:space="0" w:color="auto"/>
              <w:right w:val="single" w:sz="8" w:space="0" w:color="auto"/>
            </w:tcBorders>
            <w:shd w:val="clear" w:color="000000" w:fill="FFC000"/>
            <w:noWrap/>
            <w:vAlign w:val="bottom"/>
            <w:hideMark/>
          </w:tcPr>
          <w:p w14:paraId="19FEF1E8"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r>
      <w:tr w:rsidR="00364BBA" w:rsidRPr="00364BBA" w14:paraId="1A7486F3" w14:textId="77777777" w:rsidTr="005A5268">
        <w:trPr>
          <w:trHeight w:val="315"/>
        </w:trPr>
        <w:tc>
          <w:tcPr>
            <w:tcW w:w="6955" w:type="dxa"/>
            <w:tcBorders>
              <w:top w:val="nil"/>
              <w:left w:val="single" w:sz="8" w:space="0" w:color="auto"/>
              <w:bottom w:val="nil"/>
              <w:right w:val="nil"/>
            </w:tcBorders>
            <w:shd w:val="clear" w:color="auto" w:fill="auto"/>
            <w:vAlign w:val="bottom"/>
            <w:hideMark/>
          </w:tcPr>
          <w:p w14:paraId="78DF447D" w14:textId="77777777" w:rsidR="00364BBA" w:rsidRPr="00364BBA" w:rsidRDefault="00364BBA" w:rsidP="00626153">
            <w:pPr>
              <w:keepNext/>
              <w:spacing w:after="0" w:line="240" w:lineRule="auto"/>
              <w:jc w:val="both"/>
              <w:rPr>
                <w:rFonts w:ascii="Trebuchet MS" w:eastAsia="Times New Roman" w:hAnsi="Trebuchet MS" w:cs="Arial"/>
                <w:b/>
                <w:bCs/>
                <w:u w:val="single"/>
                <w:lang w:eastAsia="ro-RO"/>
                <w14:ligatures w14:val="none"/>
              </w:rPr>
            </w:pPr>
            <w:r w:rsidRPr="00364BBA">
              <w:rPr>
                <w:rFonts w:ascii="Trebuchet MS" w:eastAsia="Times New Roman" w:hAnsi="Trebuchet MS" w:cs="Arial"/>
                <w:b/>
                <w:bCs/>
                <w:u w:val="single"/>
                <w:lang w:eastAsia="ro-RO"/>
                <w14:ligatures w14:val="none"/>
              </w:rPr>
              <w:t>CONSTRUCTII :</w:t>
            </w:r>
          </w:p>
        </w:tc>
        <w:tc>
          <w:tcPr>
            <w:tcW w:w="1138" w:type="dxa"/>
            <w:tcBorders>
              <w:top w:val="nil"/>
              <w:left w:val="nil"/>
              <w:bottom w:val="nil"/>
              <w:right w:val="nil"/>
            </w:tcBorders>
            <w:shd w:val="clear" w:color="auto" w:fill="auto"/>
            <w:noWrap/>
            <w:vAlign w:val="bottom"/>
            <w:hideMark/>
          </w:tcPr>
          <w:p w14:paraId="28536294" w14:textId="77777777" w:rsidR="00364BBA" w:rsidRPr="00364BBA" w:rsidRDefault="00364BBA" w:rsidP="00626153">
            <w:pPr>
              <w:keepNext/>
              <w:spacing w:after="0" w:line="240" w:lineRule="auto"/>
              <w:jc w:val="both"/>
              <w:rPr>
                <w:rFonts w:ascii="Trebuchet MS" w:eastAsia="Times New Roman" w:hAnsi="Trebuchet MS" w:cs="Arial"/>
                <w:b/>
                <w:bCs/>
                <w:u w:val="single"/>
                <w:lang w:eastAsia="ro-RO"/>
                <w14:ligatures w14:val="none"/>
              </w:rPr>
            </w:pPr>
          </w:p>
        </w:tc>
        <w:tc>
          <w:tcPr>
            <w:tcW w:w="654" w:type="dxa"/>
            <w:tcBorders>
              <w:top w:val="nil"/>
              <w:left w:val="nil"/>
              <w:bottom w:val="nil"/>
              <w:right w:val="single" w:sz="8" w:space="0" w:color="auto"/>
            </w:tcBorders>
            <w:shd w:val="clear" w:color="auto" w:fill="auto"/>
            <w:noWrap/>
            <w:vAlign w:val="bottom"/>
            <w:hideMark/>
          </w:tcPr>
          <w:p w14:paraId="21F98249"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 </w:t>
            </w:r>
          </w:p>
        </w:tc>
        <w:tc>
          <w:tcPr>
            <w:tcW w:w="472" w:type="dxa"/>
            <w:tcBorders>
              <w:top w:val="nil"/>
              <w:left w:val="nil"/>
              <w:bottom w:val="nil"/>
              <w:right w:val="nil"/>
            </w:tcBorders>
            <w:shd w:val="clear" w:color="auto" w:fill="auto"/>
            <w:noWrap/>
            <w:vAlign w:val="bottom"/>
            <w:hideMark/>
          </w:tcPr>
          <w:p w14:paraId="7C07FF09"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p>
        </w:tc>
        <w:tc>
          <w:tcPr>
            <w:tcW w:w="377" w:type="dxa"/>
            <w:tcBorders>
              <w:top w:val="nil"/>
              <w:left w:val="nil"/>
              <w:bottom w:val="nil"/>
              <w:right w:val="single" w:sz="8" w:space="0" w:color="auto"/>
            </w:tcBorders>
            <w:shd w:val="clear" w:color="auto" w:fill="auto"/>
            <w:noWrap/>
            <w:vAlign w:val="bottom"/>
            <w:hideMark/>
          </w:tcPr>
          <w:p w14:paraId="59CFF846"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r>
      <w:tr w:rsidR="00364BBA" w:rsidRPr="00364BBA" w14:paraId="60FE3A51" w14:textId="77777777" w:rsidTr="005A5268">
        <w:trPr>
          <w:trHeight w:val="255"/>
        </w:trPr>
        <w:tc>
          <w:tcPr>
            <w:tcW w:w="6955" w:type="dxa"/>
            <w:tcBorders>
              <w:top w:val="nil"/>
              <w:left w:val="single" w:sz="8" w:space="0" w:color="auto"/>
              <w:bottom w:val="nil"/>
              <w:right w:val="nil"/>
            </w:tcBorders>
            <w:shd w:val="clear" w:color="auto" w:fill="auto"/>
            <w:vAlign w:val="center"/>
            <w:hideMark/>
          </w:tcPr>
          <w:p w14:paraId="0369D2E0"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regim de înălţime:  (H max. coama  = 6,70m)</w:t>
            </w:r>
          </w:p>
        </w:tc>
        <w:tc>
          <w:tcPr>
            <w:tcW w:w="1792" w:type="dxa"/>
            <w:gridSpan w:val="2"/>
            <w:tcBorders>
              <w:top w:val="nil"/>
              <w:left w:val="nil"/>
              <w:bottom w:val="nil"/>
              <w:right w:val="single" w:sz="8" w:space="0" w:color="000000"/>
            </w:tcBorders>
            <w:shd w:val="clear" w:color="auto" w:fill="auto"/>
            <w:noWrap/>
            <w:vAlign w:val="center"/>
            <w:hideMark/>
          </w:tcPr>
          <w:p w14:paraId="0DCB9081"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xml:space="preserve">PARTER              </w:t>
            </w:r>
          </w:p>
        </w:tc>
        <w:tc>
          <w:tcPr>
            <w:tcW w:w="472" w:type="dxa"/>
            <w:tcBorders>
              <w:top w:val="nil"/>
              <w:left w:val="nil"/>
              <w:bottom w:val="nil"/>
              <w:right w:val="nil"/>
            </w:tcBorders>
            <w:shd w:val="clear" w:color="auto" w:fill="auto"/>
            <w:noWrap/>
            <w:vAlign w:val="center"/>
            <w:hideMark/>
          </w:tcPr>
          <w:p w14:paraId="55735005"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p>
        </w:tc>
        <w:tc>
          <w:tcPr>
            <w:tcW w:w="377" w:type="dxa"/>
            <w:tcBorders>
              <w:top w:val="nil"/>
              <w:left w:val="nil"/>
              <w:bottom w:val="nil"/>
              <w:right w:val="single" w:sz="8" w:space="0" w:color="auto"/>
            </w:tcBorders>
            <w:shd w:val="clear" w:color="auto" w:fill="auto"/>
            <w:noWrap/>
            <w:vAlign w:val="bottom"/>
            <w:hideMark/>
          </w:tcPr>
          <w:p w14:paraId="43D1C1A2"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r>
      <w:tr w:rsidR="00364BBA" w:rsidRPr="00364BBA" w14:paraId="2D1BD753" w14:textId="77777777" w:rsidTr="005A5268">
        <w:trPr>
          <w:trHeight w:val="255"/>
        </w:trPr>
        <w:tc>
          <w:tcPr>
            <w:tcW w:w="6955" w:type="dxa"/>
            <w:tcBorders>
              <w:top w:val="nil"/>
              <w:left w:val="single" w:sz="8" w:space="0" w:color="auto"/>
              <w:bottom w:val="nil"/>
              <w:right w:val="nil"/>
            </w:tcBorders>
            <w:shd w:val="clear" w:color="auto" w:fill="auto"/>
            <w:vAlign w:val="center"/>
            <w:hideMark/>
          </w:tcPr>
          <w:p w14:paraId="141026CC"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SUPRAFATA CONSTRUITA LA SOL - MAGAZIN COMERCIAL</w:t>
            </w:r>
          </w:p>
        </w:tc>
        <w:tc>
          <w:tcPr>
            <w:tcW w:w="1138" w:type="dxa"/>
            <w:tcBorders>
              <w:top w:val="nil"/>
              <w:left w:val="nil"/>
              <w:bottom w:val="nil"/>
              <w:right w:val="nil"/>
            </w:tcBorders>
            <w:shd w:val="clear" w:color="auto" w:fill="auto"/>
            <w:vAlign w:val="center"/>
            <w:hideMark/>
          </w:tcPr>
          <w:p w14:paraId="4AAD0CC4"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2.279</w:t>
            </w:r>
          </w:p>
        </w:tc>
        <w:tc>
          <w:tcPr>
            <w:tcW w:w="654" w:type="dxa"/>
            <w:tcBorders>
              <w:top w:val="nil"/>
              <w:left w:val="nil"/>
              <w:bottom w:val="nil"/>
              <w:right w:val="single" w:sz="8" w:space="0" w:color="auto"/>
            </w:tcBorders>
            <w:shd w:val="clear" w:color="auto" w:fill="auto"/>
            <w:vAlign w:val="center"/>
            <w:hideMark/>
          </w:tcPr>
          <w:p w14:paraId="6BCF9EEE"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mp</w:t>
            </w:r>
          </w:p>
        </w:tc>
        <w:tc>
          <w:tcPr>
            <w:tcW w:w="472" w:type="dxa"/>
            <w:tcBorders>
              <w:top w:val="nil"/>
              <w:left w:val="nil"/>
              <w:bottom w:val="nil"/>
              <w:right w:val="nil"/>
            </w:tcBorders>
            <w:shd w:val="clear" w:color="auto" w:fill="auto"/>
            <w:noWrap/>
            <w:vAlign w:val="bottom"/>
            <w:hideMark/>
          </w:tcPr>
          <w:p w14:paraId="1711079A"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p>
        </w:tc>
        <w:tc>
          <w:tcPr>
            <w:tcW w:w="377" w:type="dxa"/>
            <w:tcBorders>
              <w:top w:val="nil"/>
              <w:left w:val="nil"/>
              <w:bottom w:val="nil"/>
              <w:right w:val="single" w:sz="8" w:space="0" w:color="auto"/>
            </w:tcBorders>
            <w:shd w:val="clear" w:color="auto" w:fill="auto"/>
            <w:noWrap/>
            <w:vAlign w:val="bottom"/>
            <w:hideMark/>
          </w:tcPr>
          <w:p w14:paraId="035D4B3B"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r>
      <w:tr w:rsidR="00364BBA" w:rsidRPr="00364BBA" w14:paraId="49266BA6" w14:textId="77777777" w:rsidTr="005A5268">
        <w:trPr>
          <w:trHeight w:val="270"/>
        </w:trPr>
        <w:tc>
          <w:tcPr>
            <w:tcW w:w="6955" w:type="dxa"/>
            <w:tcBorders>
              <w:top w:val="nil"/>
              <w:left w:val="single" w:sz="8" w:space="0" w:color="auto"/>
              <w:bottom w:val="nil"/>
              <w:right w:val="nil"/>
            </w:tcBorders>
            <w:shd w:val="clear" w:color="auto" w:fill="auto"/>
            <w:vAlign w:val="center"/>
            <w:hideMark/>
          </w:tcPr>
          <w:p w14:paraId="20204A2B"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xml:space="preserve">SUPRAFATA CONSTRUITA LA SOL - POST TRAFO  </w:t>
            </w:r>
          </w:p>
        </w:tc>
        <w:tc>
          <w:tcPr>
            <w:tcW w:w="1138" w:type="dxa"/>
            <w:tcBorders>
              <w:top w:val="nil"/>
              <w:left w:val="nil"/>
              <w:bottom w:val="nil"/>
              <w:right w:val="nil"/>
            </w:tcBorders>
            <w:shd w:val="clear" w:color="auto" w:fill="auto"/>
            <w:noWrap/>
            <w:vAlign w:val="center"/>
            <w:hideMark/>
          </w:tcPr>
          <w:p w14:paraId="11CA243F"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18</w:t>
            </w:r>
          </w:p>
        </w:tc>
        <w:tc>
          <w:tcPr>
            <w:tcW w:w="654" w:type="dxa"/>
            <w:tcBorders>
              <w:top w:val="nil"/>
              <w:left w:val="nil"/>
              <w:bottom w:val="nil"/>
              <w:right w:val="single" w:sz="8" w:space="0" w:color="auto"/>
            </w:tcBorders>
            <w:shd w:val="clear" w:color="auto" w:fill="auto"/>
            <w:vAlign w:val="center"/>
            <w:hideMark/>
          </w:tcPr>
          <w:p w14:paraId="12DD4973"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mp</w:t>
            </w:r>
          </w:p>
        </w:tc>
        <w:tc>
          <w:tcPr>
            <w:tcW w:w="472" w:type="dxa"/>
            <w:tcBorders>
              <w:top w:val="nil"/>
              <w:left w:val="nil"/>
              <w:bottom w:val="nil"/>
              <w:right w:val="nil"/>
            </w:tcBorders>
            <w:shd w:val="clear" w:color="auto" w:fill="auto"/>
            <w:noWrap/>
            <w:vAlign w:val="bottom"/>
            <w:hideMark/>
          </w:tcPr>
          <w:p w14:paraId="4E577BF8"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p>
        </w:tc>
        <w:tc>
          <w:tcPr>
            <w:tcW w:w="377" w:type="dxa"/>
            <w:tcBorders>
              <w:top w:val="nil"/>
              <w:left w:val="nil"/>
              <w:bottom w:val="nil"/>
              <w:right w:val="single" w:sz="8" w:space="0" w:color="auto"/>
            </w:tcBorders>
            <w:shd w:val="clear" w:color="auto" w:fill="auto"/>
            <w:noWrap/>
            <w:vAlign w:val="bottom"/>
            <w:hideMark/>
          </w:tcPr>
          <w:p w14:paraId="0D3BC5F8"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r>
      <w:tr w:rsidR="00364BBA" w:rsidRPr="00364BBA" w14:paraId="141B2E7C" w14:textId="77777777" w:rsidTr="005A5268">
        <w:trPr>
          <w:trHeight w:val="270"/>
        </w:trPr>
        <w:tc>
          <w:tcPr>
            <w:tcW w:w="6955" w:type="dxa"/>
            <w:tcBorders>
              <w:top w:val="single" w:sz="8" w:space="0" w:color="auto"/>
              <w:left w:val="single" w:sz="8" w:space="0" w:color="auto"/>
              <w:bottom w:val="single" w:sz="8" w:space="0" w:color="auto"/>
              <w:right w:val="nil"/>
            </w:tcBorders>
            <w:shd w:val="clear" w:color="000000" w:fill="BFBFBF"/>
            <w:vAlign w:val="center"/>
            <w:hideMark/>
          </w:tcPr>
          <w:p w14:paraId="61FC8DC1"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SUPRAFATA TOTALA  CONSTRUITA DESFASURATA</w:t>
            </w:r>
          </w:p>
        </w:tc>
        <w:tc>
          <w:tcPr>
            <w:tcW w:w="1138" w:type="dxa"/>
            <w:tcBorders>
              <w:top w:val="single" w:sz="8" w:space="0" w:color="auto"/>
              <w:left w:val="nil"/>
              <w:bottom w:val="single" w:sz="8" w:space="0" w:color="auto"/>
              <w:right w:val="nil"/>
            </w:tcBorders>
            <w:shd w:val="clear" w:color="000000" w:fill="BFBFBF"/>
            <w:noWrap/>
            <w:vAlign w:val="bottom"/>
            <w:hideMark/>
          </w:tcPr>
          <w:p w14:paraId="30D705C6"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2.297</w:t>
            </w:r>
          </w:p>
        </w:tc>
        <w:tc>
          <w:tcPr>
            <w:tcW w:w="654" w:type="dxa"/>
            <w:tcBorders>
              <w:top w:val="single" w:sz="8" w:space="0" w:color="auto"/>
              <w:left w:val="nil"/>
              <w:bottom w:val="single" w:sz="8" w:space="0" w:color="auto"/>
              <w:right w:val="single" w:sz="8" w:space="0" w:color="auto"/>
            </w:tcBorders>
            <w:shd w:val="clear" w:color="000000" w:fill="BFBFBF"/>
            <w:noWrap/>
            <w:vAlign w:val="bottom"/>
            <w:hideMark/>
          </w:tcPr>
          <w:p w14:paraId="44053C8B"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mp</w:t>
            </w:r>
          </w:p>
        </w:tc>
        <w:tc>
          <w:tcPr>
            <w:tcW w:w="472" w:type="dxa"/>
            <w:tcBorders>
              <w:top w:val="nil"/>
              <w:left w:val="nil"/>
              <w:bottom w:val="nil"/>
              <w:right w:val="nil"/>
            </w:tcBorders>
            <w:shd w:val="clear" w:color="auto" w:fill="auto"/>
            <w:noWrap/>
            <w:vAlign w:val="bottom"/>
            <w:hideMark/>
          </w:tcPr>
          <w:p w14:paraId="17F08281"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p>
        </w:tc>
        <w:tc>
          <w:tcPr>
            <w:tcW w:w="377" w:type="dxa"/>
            <w:tcBorders>
              <w:top w:val="nil"/>
              <w:left w:val="nil"/>
              <w:bottom w:val="nil"/>
              <w:right w:val="single" w:sz="8" w:space="0" w:color="auto"/>
            </w:tcBorders>
            <w:shd w:val="clear" w:color="auto" w:fill="auto"/>
            <w:noWrap/>
            <w:vAlign w:val="bottom"/>
            <w:hideMark/>
          </w:tcPr>
          <w:p w14:paraId="00CB58D2"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r>
      <w:tr w:rsidR="00364BBA" w:rsidRPr="00364BBA" w14:paraId="70112774" w14:textId="77777777" w:rsidTr="005A5268">
        <w:trPr>
          <w:trHeight w:val="315"/>
        </w:trPr>
        <w:tc>
          <w:tcPr>
            <w:tcW w:w="6955" w:type="dxa"/>
            <w:tcBorders>
              <w:top w:val="nil"/>
              <w:left w:val="single" w:sz="8" w:space="0" w:color="auto"/>
              <w:bottom w:val="nil"/>
              <w:right w:val="nil"/>
            </w:tcBorders>
            <w:shd w:val="clear" w:color="auto" w:fill="auto"/>
            <w:vAlign w:val="bottom"/>
            <w:hideMark/>
          </w:tcPr>
          <w:p w14:paraId="71D2F561" w14:textId="77777777" w:rsidR="00364BBA" w:rsidRPr="00364BBA" w:rsidRDefault="00364BBA" w:rsidP="00626153">
            <w:pPr>
              <w:keepNext/>
              <w:spacing w:after="0" w:line="240" w:lineRule="auto"/>
              <w:jc w:val="both"/>
              <w:rPr>
                <w:rFonts w:ascii="Trebuchet MS" w:eastAsia="Times New Roman" w:hAnsi="Trebuchet MS" w:cs="Arial"/>
                <w:b/>
                <w:bCs/>
                <w:u w:val="single"/>
                <w:lang w:eastAsia="ro-RO"/>
                <w14:ligatures w14:val="none"/>
              </w:rPr>
            </w:pPr>
            <w:r w:rsidRPr="00364BBA">
              <w:rPr>
                <w:rFonts w:ascii="Trebuchet MS" w:eastAsia="Times New Roman" w:hAnsi="Trebuchet MS" w:cs="Arial"/>
                <w:b/>
                <w:bCs/>
                <w:u w:val="single"/>
                <w:lang w:eastAsia="ro-RO"/>
                <w14:ligatures w14:val="none"/>
              </w:rPr>
              <w:t>IMPREJMUIRI:</w:t>
            </w:r>
          </w:p>
        </w:tc>
        <w:tc>
          <w:tcPr>
            <w:tcW w:w="1138" w:type="dxa"/>
            <w:tcBorders>
              <w:top w:val="nil"/>
              <w:left w:val="nil"/>
              <w:bottom w:val="nil"/>
              <w:right w:val="nil"/>
            </w:tcBorders>
            <w:shd w:val="clear" w:color="auto" w:fill="auto"/>
            <w:noWrap/>
            <w:vAlign w:val="bottom"/>
            <w:hideMark/>
          </w:tcPr>
          <w:p w14:paraId="451C87A1"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435</w:t>
            </w:r>
          </w:p>
        </w:tc>
        <w:tc>
          <w:tcPr>
            <w:tcW w:w="654" w:type="dxa"/>
            <w:tcBorders>
              <w:top w:val="nil"/>
              <w:left w:val="nil"/>
              <w:bottom w:val="nil"/>
              <w:right w:val="single" w:sz="8" w:space="0" w:color="auto"/>
            </w:tcBorders>
            <w:shd w:val="clear" w:color="auto" w:fill="auto"/>
            <w:noWrap/>
            <w:vAlign w:val="bottom"/>
            <w:hideMark/>
          </w:tcPr>
          <w:p w14:paraId="728C179B"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ml</w:t>
            </w:r>
          </w:p>
        </w:tc>
        <w:tc>
          <w:tcPr>
            <w:tcW w:w="472" w:type="dxa"/>
            <w:tcBorders>
              <w:top w:val="nil"/>
              <w:left w:val="nil"/>
              <w:bottom w:val="nil"/>
              <w:right w:val="nil"/>
            </w:tcBorders>
            <w:shd w:val="clear" w:color="auto" w:fill="auto"/>
            <w:noWrap/>
            <w:vAlign w:val="bottom"/>
            <w:hideMark/>
          </w:tcPr>
          <w:p w14:paraId="037299A3"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p>
        </w:tc>
        <w:tc>
          <w:tcPr>
            <w:tcW w:w="377" w:type="dxa"/>
            <w:tcBorders>
              <w:top w:val="nil"/>
              <w:left w:val="nil"/>
              <w:bottom w:val="nil"/>
              <w:right w:val="single" w:sz="8" w:space="0" w:color="auto"/>
            </w:tcBorders>
            <w:shd w:val="clear" w:color="auto" w:fill="auto"/>
            <w:noWrap/>
            <w:vAlign w:val="bottom"/>
            <w:hideMark/>
          </w:tcPr>
          <w:p w14:paraId="5E7CAD4C"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r>
      <w:tr w:rsidR="00364BBA" w:rsidRPr="00364BBA" w14:paraId="7781E3E7" w14:textId="77777777" w:rsidTr="005A5268">
        <w:trPr>
          <w:trHeight w:val="270"/>
        </w:trPr>
        <w:tc>
          <w:tcPr>
            <w:tcW w:w="6955" w:type="dxa"/>
            <w:tcBorders>
              <w:top w:val="nil"/>
              <w:left w:val="single" w:sz="8" w:space="0" w:color="auto"/>
              <w:bottom w:val="nil"/>
              <w:right w:val="nil"/>
            </w:tcBorders>
            <w:shd w:val="clear" w:color="auto" w:fill="auto"/>
            <w:vAlign w:val="bottom"/>
            <w:hideMark/>
          </w:tcPr>
          <w:p w14:paraId="5D238E17"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xml:space="preserve">SUPRAFATA CONSTRUITA SOCLU IMPREJMUIRI  </w:t>
            </w:r>
          </w:p>
        </w:tc>
        <w:tc>
          <w:tcPr>
            <w:tcW w:w="1138" w:type="dxa"/>
            <w:tcBorders>
              <w:top w:val="nil"/>
              <w:left w:val="nil"/>
              <w:bottom w:val="nil"/>
              <w:right w:val="nil"/>
            </w:tcBorders>
            <w:shd w:val="clear" w:color="auto" w:fill="auto"/>
            <w:noWrap/>
            <w:vAlign w:val="bottom"/>
            <w:hideMark/>
          </w:tcPr>
          <w:p w14:paraId="380EF96C"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130</w:t>
            </w:r>
          </w:p>
        </w:tc>
        <w:tc>
          <w:tcPr>
            <w:tcW w:w="654" w:type="dxa"/>
            <w:tcBorders>
              <w:top w:val="nil"/>
              <w:left w:val="nil"/>
              <w:bottom w:val="nil"/>
              <w:right w:val="single" w:sz="8" w:space="0" w:color="auto"/>
            </w:tcBorders>
            <w:shd w:val="clear" w:color="auto" w:fill="auto"/>
            <w:noWrap/>
            <w:vAlign w:val="bottom"/>
            <w:hideMark/>
          </w:tcPr>
          <w:p w14:paraId="318381BF"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mp</w:t>
            </w:r>
          </w:p>
        </w:tc>
        <w:tc>
          <w:tcPr>
            <w:tcW w:w="472" w:type="dxa"/>
            <w:tcBorders>
              <w:top w:val="nil"/>
              <w:left w:val="nil"/>
              <w:bottom w:val="nil"/>
              <w:right w:val="nil"/>
            </w:tcBorders>
            <w:shd w:val="clear" w:color="auto" w:fill="auto"/>
            <w:noWrap/>
            <w:vAlign w:val="bottom"/>
            <w:hideMark/>
          </w:tcPr>
          <w:p w14:paraId="1D154A3D"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p>
        </w:tc>
        <w:tc>
          <w:tcPr>
            <w:tcW w:w="377" w:type="dxa"/>
            <w:tcBorders>
              <w:top w:val="nil"/>
              <w:left w:val="nil"/>
              <w:bottom w:val="nil"/>
              <w:right w:val="single" w:sz="8" w:space="0" w:color="auto"/>
            </w:tcBorders>
            <w:shd w:val="clear" w:color="auto" w:fill="auto"/>
            <w:noWrap/>
            <w:vAlign w:val="bottom"/>
            <w:hideMark/>
          </w:tcPr>
          <w:p w14:paraId="54CDD56F"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r>
      <w:tr w:rsidR="00364BBA" w:rsidRPr="00364BBA" w14:paraId="7F514F3F" w14:textId="77777777" w:rsidTr="005A5268">
        <w:trPr>
          <w:trHeight w:val="315"/>
        </w:trPr>
        <w:tc>
          <w:tcPr>
            <w:tcW w:w="6955" w:type="dxa"/>
            <w:tcBorders>
              <w:top w:val="single" w:sz="8" w:space="0" w:color="auto"/>
              <w:left w:val="single" w:sz="8" w:space="0" w:color="auto"/>
              <w:bottom w:val="nil"/>
              <w:right w:val="nil"/>
            </w:tcBorders>
            <w:shd w:val="clear" w:color="auto" w:fill="auto"/>
            <w:vAlign w:val="bottom"/>
            <w:hideMark/>
          </w:tcPr>
          <w:p w14:paraId="4D111A4A" w14:textId="77777777" w:rsidR="00364BBA" w:rsidRPr="00364BBA" w:rsidRDefault="00364BBA" w:rsidP="00626153">
            <w:pPr>
              <w:keepNext/>
              <w:spacing w:after="0" w:line="240" w:lineRule="auto"/>
              <w:jc w:val="both"/>
              <w:rPr>
                <w:rFonts w:ascii="Trebuchet MS" w:eastAsia="Times New Roman" w:hAnsi="Trebuchet MS" w:cs="Arial"/>
                <w:b/>
                <w:bCs/>
                <w:u w:val="single"/>
                <w:lang w:eastAsia="ro-RO"/>
                <w14:ligatures w14:val="none"/>
              </w:rPr>
            </w:pPr>
            <w:r w:rsidRPr="00364BBA">
              <w:rPr>
                <w:rFonts w:ascii="Trebuchet MS" w:eastAsia="Times New Roman" w:hAnsi="Trebuchet MS" w:cs="Arial"/>
                <w:b/>
                <w:bCs/>
                <w:u w:val="single"/>
                <w:lang w:eastAsia="ro-RO"/>
                <w14:ligatures w14:val="none"/>
              </w:rPr>
              <w:lastRenderedPageBreak/>
              <w:t>SEMNALE PUBLICITARE</w:t>
            </w:r>
            <w:r w:rsidRPr="00364BBA">
              <w:rPr>
                <w:rFonts w:ascii="Trebuchet MS" w:eastAsia="Times New Roman" w:hAnsi="Trebuchet MS" w:cs="Arial"/>
                <w:b/>
                <w:bCs/>
                <w:lang w:eastAsia="ro-RO"/>
                <w14:ligatures w14:val="none"/>
              </w:rPr>
              <w:t xml:space="preserve"> </w:t>
            </w:r>
          </w:p>
        </w:tc>
        <w:tc>
          <w:tcPr>
            <w:tcW w:w="1138" w:type="dxa"/>
            <w:tcBorders>
              <w:top w:val="single" w:sz="8" w:space="0" w:color="auto"/>
              <w:left w:val="nil"/>
              <w:bottom w:val="nil"/>
              <w:right w:val="nil"/>
            </w:tcBorders>
            <w:shd w:val="clear" w:color="auto" w:fill="auto"/>
            <w:noWrap/>
            <w:vAlign w:val="bottom"/>
            <w:hideMark/>
          </w:tcPr>
          <w:p w14:paraId="242A6F03"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 </w:t>
            </w:r>
          </w:p>
        </w:tc>
        <w:tc>
          <w:tcPr>
            <w:tcW w:w="654" w:type="dxa"/>
            <w:tcBorders>
              <w:top w:val="single" w:sz="8" w:space="0" w:color="auto"/>
              <w:left w:val="nil"/>
              <w:bottom w:val="nil"/>
              <w:right w:val="single" w:sz="8" w:space="0" w:color="auto"/>
            </w:tcBorders>
            <w:shd w:val="clear" w:color="auto" w:fill="auto"/>
            <w:noWrap/>
            <w:vAlign w:val="bottom"/>
            <w:hideMark/>
          </w:tcPr>
          <w:p w14:paraId="0AF18FAC"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 </w:t>
            </w:r>
          </w:p>
        </w:tc>
        <w:tc>
          <w:tcPr>
            <w:tcW w:w="472" w:type="dxa"/>
            <w:tcBorders>
              <w:top w:val="nil"/>
              <w:left w:val="nil"/>
              <w:bottom w:val="nil"/>
              <w:right w:val="nil"/>
            </w:tcBorders>
            <w:shd w:val="clear" w:color="auto" w:fill="auto"/>
            <w:noWrap/>
            <w:vAlign w:val="bottom"/>
            <w:hideMark/>
          </w:tcPr>
          <w:p w14:paraId="70217B32"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p>
        </w:tc>
        <w:tc>
          <w:tcPr>
            <w:tcW w:w="377" w:type="dxa"/>
            <w:tcBorders>
              <w:top w:val="nil"/>
              <w:left w:val="nil"/>
              <w:bottom w:val="nil"/>
              <w:right w:val="single" w:sz="8" w:space="0" w:color="auto"/>
            </w:tcBorders>
            <w:shd w:val="clear" w:color="auto" w:fill="auto"/>
            <w:noWrap/>
            <w:vAlign w:val="bottom"/>
            <w:hideMark/>
          </w:tcPr>
          <w:p w14:paraId="4F801277"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r>
      <w:tr w:rsidR="00364BBA" w:rsidRPr="00364BBA" w14:paraId="780C2767" w14:textId="77777777" w:rsidTr="005A5268">
        <w:trPr>
          <w:trHeight w:val="255"/>
        </w:trPr>
        <w:tc>
          <w:tcPr>
            <w:tcW w:w="6955" w:type="dxa"/>
            <w:tcBorders>
              <w:top w:val="nil"/>
              <w:left w:val="single" w:sz="8" w:space="0" w:color="auto"/>
              <w:bottom w:val="nil"/>
              <w:right w:val="nil"/>
            </w:tcBorders>
            <w:shd w:val="clear" w:color="auto" w:fill="auto"/>
            <w:vAlign w:val="bottom"/>
            <w:hideMark/>
          </w:tcPr>
          <w:p w14:paraId="6D5A12EE"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xml:space="preserve">obiect publicitar tip "UNIPOL" </w:t>
            </w:r>
            <w:r w:rsidRPr="00364BBA">
              <w:rPr>
                <w:rFonts w:ascii="Trebuchet MS" w:eastAsia="Times New Roman" w:hAnsi="Trebuchet MS" w:cs="Arial"/>
                <w:i/>
                <w:iCs/>
                <w:lang w:eastAsia="ro-RO"/>
                <w14:ligatures w14:val="none"/>
              </w:rPr>
              <w:t>Hmax=25,00m</w:t>
            </w:r>
          </w:p>
        </w:tc>
        <w:tc>
          <w:tcPr>
            <w:tcW w:w="1138" w:type="dxa"/>
            <w:tcBorders>
              <w:top w:val="nil"/>
              <w:left w:val="nil"/>
              <w:bottom w:val="nil"/>
              <w:right w:val="nil"/>
            </w:tcBorders>
            <w:shd w:val="clear" w:color="auto" w:fill="auto"/>
            <w:noWrap/>
            <w:vAlign w:val="bottom"/>
            <w:hideMark/>
          </w:tcPr>
          <w:p w14:paraId="339515CB"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1</w:t>
            </w:r>
          </w:p>
        </w:tc>
        <w:tc>
          <w:tcPr>
            <w:tcW w:w="654" w:type="dxa"/>
            <w:tcBorders>
              <w:top w:val="nil"/>
              <w:left w:val="nil"/>
              <w:bottom w:val="nil"/>
              <w:right w:val="single" w:sz="8" w:space="0" w:color="auto"/>
            </w:tcBorders>
            <w:shd w:val="clear" w:color="auto" w:fill="auto"/>
            <w:noWrap/>
            <w:vAlign w:val="bottom"/>
            <w:hideMark/>
          </w:tcPr>
          <w:p w14:paraId="7971E4C9"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buc</w:t>
            </w:r>
          </w:p>
        </w:tc>
        <w:tc>
          <w:tcPr>
            <w:tcW w:w="472" w:type="dxa"/>
            <w:tcBorders>
              <w:top w:val="nil"/>
              <w:left w:val="nil"/>
              <w:bottom w:val="nil"/>
              <w:right w:val="nil"/>
            </w:tcBorders>
            <w:shd w:val="clear" w:color="auto" w:fill="auto"/>
            <w:noWrap/>
            <w:vAlign w:val="bottom"/>
            <w:hideMark/>
          </w:tcPr>
          <w:p w14:paraId="2162DD45"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p>
        </w:tc>
        <w:tc>
          <w:tcPr>
            <w:tcW w:w="377" w:type="dxa"/>
            <w:tcBorders>
              <w:top w:val="nil"/>
              <w:left w:val="nil"/>
              <w:bottom w:val="nil"/>
              <w:right w:val="single" w:sz="8" w:space="0" w:color="auto"/>
            </w:tcBorders>
            <w:shd w:val="clear" w:color="auto" w:fill="auto"/>
            <w:noWrap/>
            <w:vAlign w:val="bottom"/>
            <w:hideMark/>
          </w:tcPr>
          <w:p w14:paraId="68CF696B"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r>
      <w:tr w:rsidR="00364BBA" w:rsidRPr="00364BBA" w14:paraId="1ABC01BA" w14:textId="77777777" w:rsidTr="005A5268">
        <w:trPr>
          <w:trHeight w:val="255"/>
        </w:trPr>
        <w:tc>
          <w:tcPr>
            <w:tcW w:w="6955" w:type="dxa"/>
            <w:tcBorders>
              <w:top w:val="nil"/>
              <w:left w:val="single" w:sz="8" w:space="0" w:color="auto"/>
              <w:bottom w:val="nil"/>
              <w:right w:val="nil"/>
            </w:tcBorders>
            <w:shd w:val="clear" w:color="auto" w:fill="auto"/>
            <w:vAlign w:val="bottom"/>
            <w:hideMark/>
          </w:tcPr>
          <w:p w14:paraId="05508C17"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obiect publicitar tip "TOTEM"</w:t>
            </w:r>
          </w:p>
        </w:tc>
        <w:tc>
          <w:tcPr>
            <w:tcW w:w="1138" w:type="dxa"/>
            <w:tcBorders>
              <w:top w:val="nil"/>
              <w:left w:val="nil"/>
              <w:bottom w:val="nil"/>
              <w:right w:val="nil"/>
            </w:tcBorders>
            <w:shd w:val="clear" w:color="auto" w:fill="auto"/>
            <w:noWrap/>
            <w:vAlign w:val="bottom"/>
            <w:hideMark/>
          </w:tcPr>
          <w:p w14:paraId="7E1AF098"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1</w:t>
            </w:r>
          </w:p>
        </w:tc>
        <w:tc>
          <w:tcPr>
            <w:tcW w:w="654" w:type="dxa"/>
            <w:tcBorders>
              <w:top w:val="nil"/>
              <w:left w:val="nil"/>
              <w:bottom w:val="nil"/>
              <w:right w:val="single" w:sz="8" w:space="0" w:color="auto"/>
            </w:tcBorders>
            <w:shd w:val="clear" w:color="auto" w:fill="auto"/>
            <w:noWrap/>
            <w:vAlign w:val="bottom"/>
            <w:hideMark/>
          </w:tcPr>
          <w:p w14:paraId="6A8CF7CB"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buc</w:t>
            </w:r>
          </w:p>
        </w:tc>
        <w:tc>
          <w:tcPr>
            <w:tcW w:w="472" w:type="dxa"/>
            <w:tcBorders>
              <w:top w:val="nil"/>
              <w:left w:val="nil"/>
              <w:bottom w:val="nil"/>
              <w:right w:val="nil"/>
            </w:tcBorders>
            <w:shd w:val="clear" w:color="auto" w:fill="auto"/>
            <w:noWrap/>
            <w:vAlign w:val="bottom"/>
            <w:hideMark/>
          </w:tcPr>
          <w:p w14:paraId="3D0B1B43"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p>
        </w:tc>
        <w:tc>
          <w:tcPr>
            <w:tcW w:w="377" w:type="dxa"/>
            <w:tcBorders>
              <w:top w:val="nil"/>
              <w:left w:val="nil"/>
              <w:bottom w:val="nil"/>
              <w:right w:val="single" w:sz="8" w:space="0" w:color="auto"/>
            </w:tcBorders>
            <w:shd w:val="clear" w:color="auto" w:fill="auto"/>
            <w:noWrap/>
            <w:vAlign w:val="bottom"/>
            <w:hideMark/>
          </w:tcPr>
          <w:p w14:paraId="6E219E1F"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r>
      <w:tr w:rsidR="00364BBA" w:rsidRPr="00364BBA" w14:paraId="223085B2" w14:textId="77777777" w:rsidTr="005A5268">
        <w:trPr>
          <w:trHeight w:val="255"/>
        </w:trPr>
        <w:tc>
          <w:tcPr>
            <w:tcW w:w="6955" w:type="dxa"/>
            <w:tcBorders>
              <w:top w:val="nil"/>
              <w:left w:val="single" w:sz="8" w:space="0" w:color="auto"/>
              <w:bottom w:val="nil"/>
              <w:right w:val="nil"/>
            </w:tcBorders>
            <w:shd w:val="clear" w:color="auto" w:fill="auto"/>
            <w:vAlign w:val="bottom"/>
            <w:hideMark/>
          </w:tcPr>
          <w:p w14:paraId="399AF6CA"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panou publicitar pe 2 stalpi</w:t>
            </w:r>
          </w:p>
        </w:tc>
        <w:tc>
          <w:tcPr>
            <w:tcW w:w="1138" w:type="dxa"/>
            <w:tcBorders>
              <w:top w:val="nil"/>
              <w:left w:val="nil"/>
              <w:bottom w:val="nil"/>
              <w:right w:val="nil"/>
            </w:tcBorders>
            <w:shd w:val="clear" w:color="auto" w:fill="auto"/>
            <w:noWrap/>
            <w:vAlign w:val="bottom"/>
            <w:hideMark/>
          </w:tcPr>
          <w:p w14:paraId="08FA8265"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2</w:t>
            </w:r>
          </w:p>
        </w:tc>
        <w:tc>
          <w:tcPr>
            <w:tcW w:w="654" w:type="dxa"/>
            <w:tcBorders>
              <w:top w:val="nil"/>
              <w:left w:val="nil"/>
              <w:bottom w:val="nil"/>
              <w:right w:val="single" w:sz="8" w:space="0" w:color="auto"/>
            </w:tcBorders>
            <w:shd w:val="clear" w:color="auto" w:fill="auto"/>
            <w:noWrap/>
            <w:vAlign w:val="bottom"/>
            <w:hideMark/>
          </w:tcPr>
          <w:p w14:paraId="0D691C75"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buc</w:t>
            </w:r>
          </w:p>
        </w:tc>
        <w:tc>
          <w:tcPr>
            <w:tcW w:w="472" w:type="dxa"/>
            <w:tcBorders>
              <w:top w:val="nil"/>
              <w:left w:val="nil"/>
              <w:bottom w:val="nil"/>
              <w:right w:val="nil"/>
            </w:tcBorders>
            <w:shd w:val="clear" w:color="auto" w:fill="auto"/>
            <w:noWrap/>
            <w:vAlign w:val="bottom"/>
            <w:hideMark/>
          </w:tcPr>
          <w:p w14:paraId="14757E16"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p>
        </w:tc>
        <w:tc>
          <w:tcPr>
            <w:tcW w:w="377" w:type="dxa"/>
            <w:tcBorders>
              <w:top w:val="nil"/>
              <w:left w:val="nil"/>
              <w:bottom w:val="nil"/>
              <w:right w:val="single" w:sz="8" w:space="0" w:color="auto"/>
            </w:tcBorders>
            <w:shd w:val="clear" w:color="auto" w:fill="auto"/>
            <w:noWrap/>
            <w:vAlign w:val="bottom"/>
            <w:hideMark/>
          </w:tcPr>
          <w:p w14:paraId="7A72D3B3"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r>
      <w:tr w:rsidR="00364BBA" w:rsidRPr="00364BBA" w14:paraId="79ECBFB6" w14:textId="77777777" w:rsidTr="005A5268">
        <w:trPr>
          <w:trHeight w:val="255"/>
        </w:trPr>
        <w:tc>
          <w:tcPr>
            <w:tcW w:w="6955" w:type="dxa"/>
            <w:tcBorders>
              <w:top w:val="nil"/>
              <w:left w:val="single" w:sz="8" w:space="0" w:color="auto"/>
              <w:bottom w:val="nil"/>
              <w:right w:val="nil"/>
            </w:tcBorders>
            <w:shd w:val="clear" w:color="auto" w:fill="auto"/>
            <w:vAlign w:val="bottom"/>
            <w:hideMark/>
          </w:tcPr>
          <w:p w14:paraId="3A85C752"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xml:space="preserve">panou publicitar amplasat pe fatada </w:t>
            </w:r>
          </w:p>
        </w:tc>
        <w:tc>
          <w:tcPr>
            <w:tcW w:w="1138" w:type="dxa"/>
            <w:tcBorders>
              <w:top w:val="nil"/>
              <w:left w:val="nil"/>
              <w:bottom w:val="nil"/>
              <w:right w:val="nil"/>
            </w:tcBorders>
            <w:shd w:val="clear" w:color="auto" w:fill="auto"/>
            <w:noWrap/>
            <w:vAlign w:val="bottom"/>
            <w:hideMark/>
          </w:tcPr>
          <w:p w14:paraId="393C5D78"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2</w:t>
            </w:r>
          </w:p>
        </w:tc>
        <w:tc>
          <w:tcPr>
            <w:tcW w:w="654" w:type="dxa"/>
            <w:tcBorders>
              <w:top w:val="nil"/>
              <w:left w:val="nil"/>
              <w:bottom w:val="nil"/>
              <w:right w:val="single" w:sz="8" w:space="0" w:color="auto"/>
            </w:tcBorders>
            <w:shd w:val="clear" w:color="auto" w:fill="auto"/>
            <w:noWrap/>
            <w:vAlign w:val="bottom"/>
            <w:hideMark/>
          </w:tcPr>
          <w:p w14:paraId="5BDAA5C6"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buc</w:t>
            </w:r>
          </w:p>
        </w:tc>
        <w:tc>
          <w:tcPr>
            <w:tcW w:w="472" w:type="dxa"/>
            <w:tcBorders>
              <w:top w:val="nil"/>
              <w:left w:val="nil"/>
              <w:bottom w:val="nil"/>
              <w:right w:val="nil"/>
            </w:tcBorders>
            <w:shd w:val="clear" w:color="auto" w:fill="auto"/>
            <w:noWrap/>
            <w:vAlign w:val="bottom"/>
            <w:hideMark/>
          </w:tcPr>
          <w:p w14:paraId="6E168D52"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p>
        </w:tc>
        <w:tc>
          <w:tcPr>
            <w:tcW w:w="377" w:type="dxa"/>
            <w:tcBorders>
              <w:top w:val="nil"/>
              <w:left w:val="nil"/>
              <w:bottom w:val="nil"/>
              <w:right w:val="single" w:sz="8" w:space="0" w:color="auto"/>
            </w:tcBorders>
            <w:shd w:val="clear" w:color="auto" w:fill="auto"/>
            <w:noWrap/>
            <w:vAlign w:val="bottom"/>
            <w:hideMark/>
          </w:tcPr>
          <w:p w14:paraId="72386E4F"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r>
      <w:tr w:rsidR="00364BBA" w:rsidRPr="00364BBA" w14:paraId="0FC18DAE" w14:textId="77777777" w:rsidTr="005A5268">
        <w:trPr>
          <w:trHeight w:val="270"/>
        </w:trPr>
        <w:tc>
          <w:tcPr>
            <w:tcW w:w="6955" w:type="dxa"/>
            <w:tcBorders>
              <w:top w:val="nil"/>
              <w:left w:val="single" w:sz="8" w:space="0" w:color="auto"/>
              <w:bottom w:val="single" w:sz="8" w:space="0" w:color="auto"/>
              <w:right w:val="nil"/>
            </w:tcBorders>
            <w:shd w:val="clear" w:color="auto" w:fill="auto"/>
            <w:vAlign w:val="bottom"/>
            <w:hideMark/>
          </w:tcPr>
          <w:p w14:paraId="0A83A26E"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reclama luminoasa amplasata pe fatada</w:t>
            </w:r>
          </w:p>
        </w:tc>
        <w:tc>
          <w:tcPr>
            <w:tcW w:w="1138" w:type="dxa"/>
            <w:tcBorders>
              <w:top w:val="nil"/>
              <w:left w:val="nil"/>
              <w:bottom w:val="single" w:sz="8" w:space="0" w:color="auto"/>
              <w:right w:val="nil"/>
            </w:tcBorders>
            <w:shd w:val="clear" w:color="auto" w:fill="auto"/>
            <w:noWrap/>
            <w:vAlign w:val="bottom"/>
            <w:hideMark/>
          </w:tcPr>
          <w:p w14:paraId="76FB0C6E"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2</w:t>
            </w:r>
          </w:p>
        </w:tc>
        <w:tc>
          <w:tcPr>
            <w:tcW w:w="654" w:type="dxa"/>
            <w:tcBorders>
              <w:top w:val="nil"/>
              <w:left w:val="nil"/>
              <w:bottom w:val="single" w:sz="8" w:space="0" w:color="auto"/>
              <w:right w:val="single" w:sz="8" w:space="0" w:color="auto"/>
            </w:tcBorders>
            <w:shd w:val="clear" w:color="auto" w:fill="auto"/>
            <w:noWrap/>
            <w:vAlign w:val="bottom"/>
            <w:hideMark/>
          </w:tcPr>
          <w:p w14:paraId="1818DA30"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buc</w:t>
            </w:r>
          </w:p>
        </w:tc>
        <w:tc>
          <w:tcPr>
            <w:tcW w:w="472" w:type="dxa"/>
            <w:tcBorders>
              <w:top w:val="nil"/>
              <w:left w:val="nil"/>
              <w:bottom w:val="nil"/>
              <w:right w:val="nil"/>
            </w:tcBorders>
            <w:shd w:val="clear" w:color="auto" w:fill="auto"/>
            <w:noWrap/>
            <w:vAlign w:val="bottom"/>
            <w:hideMark/>
          </w:tcPr>
          <w:p w14:paraId="0C773197"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p>
        </w:tc>
        <w:tc>
          <w:tcPr>
            <w:tcW w:w="377" w:type="dxa"/>
            <w:tcBorders>
              <w:top w:val="nil"/>
              <w:left w:val="nil"/>
              <w:bottom w:val="nil"/>
              <w:right w:val="single" w:sz="8" w:space="0" w:color="auto"/>
            </w:tcBorders>
            <w:shd w:val="clear" w:color="auto" w:fill="auto"/>
            <w:noWrap/>
            <w:vAlign w:val="bottom"/>
            <w:hideMark/>
          </w:tcPr>
          <w:p w14:paraId="53B632A4"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r>
      <w:tr w:rsidR="00364BBA" w:rsidRPr="00364BBA" w14:paraId="6ECF2D9D" w14:textId="77777777" w:rsidTr="005A5268">
        <w:trPr>
          <w:trHeight w:val="255"/>
        </w:trPr>
        <w:tc>
          <w:tcPr>
            <w:tcW w:w="6955" w:type="dxa"/>
            <w:tcBorders>
              <w:top w:val="nil"/>
              <w:left w:val="single" w:sz="8" w:space="0" w:color="auto"/>
              <w:bottom w:val="single" w:sz="4" w:space="0" w:color="000000"/>
              <w:right w:val="nil"/>
            </w:tcBorders>
            <w:shd w:val="clear" w:color="auto" w:fill="auto"/>
            <w:noWrap/>
            <w:vAlign w:val="center"/>
            <w:hideMark/>
          </w:tcPr>
          <w:p w14:paraId="0F65065C"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 xml:space="preserve">NUMAR LOCURI DE PARCARE </w:t>
            </w:r>
          </w:p>
        </w:tc>
        <w:tc>
          <w:tcPr>
            <w:tcW w:w="1138" w:type="dxa"/>
            <w:tcBorders>
              <w:top w:val="nil"/>
              <w:left w:val="nil"/>
              <w:bottom w:val="single" w:sz="4" w:space="0" w:color="000000"/>
              <w:right w:val="nil"/>
            </w:tcBorders>
            <w:shd w:val="clear" w:color="auto" w:fill="auto"/>
            <w:noWrap/>
            <w:vAlign w:val="bottom"/>
            <w:hideMark/>
          </w:tcPr>
          <w:p w14:paraId="31B1A91A"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126</w:t>
            </w:r>
          </w:p>
        </w:tc>
        <w:tc>
          <w:tcPr>
            <w:tcW w:w="654" w:type="dxa"/>
            <w:tcBorders>
              <w:top w:val="nil"/>
              <w:left w:val="nil"/>
              <w:bottom w:val="single" w:sz="4" w:space="0" w:color="000000"/>
              <w:right w:val="single" w:sz="8" w:space="0" w:color="auto"/>
            </w:tcBorders>
            <w:shd w:val="clear" w:color="auto" w:fill="auto"/>
            <w:noWrap/>
            <w:vAlign w:val="bottom"/>
            <w:hideMark/>
          </w:tcPr>
          <w:p w14:paraId="07B10E56"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buc</w:t>
            </w:r>
          </w:p>
        </w:tc>
        <w:tc>
          <w:tcPr>
            <w:tcW w:w="472" w:type="dxa"/>
            <w:tcBorders>
              <w:top w:val="nil"/>
              <w:left w:val="nil"/>
              <w:bottom w:val="single" w:sz="4" w:space="0" w:color="auto"/>
              <w:right w:val="nil"/>
            </w:tcBorders>
            <w:shd w:val="clear" w:color="auto" w:fill="auto"/>
            <w:noWrap/>
            <w:vAlign w:val="bottom"/>
            <w:hideMark/>
          </w:tcPr>
          <w:p w14:paraId="2E7F9C16"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c>
          <w:tcPr>
            <w:tcW w:w="377" w:type="dxa"/>
            <w:tcBorders>
              <w:top w:val="nil"/>
              <w:left w:val="nil"/>
              <w:bottom w:val="single" w:sz="4" w:space="0" w:color="auto"/>
              <w:right w:val="single" w:sz="8" w:space="0" w:color="auto"/>
            </w:tcBorders>
            <w:shd w:val="clear" w:color="auto" w:fill="auto"/>
            <w:noWrap/>
            <w:vAlign w:val="bottom"/>
            <w:hideMark/>
          </w:tcPr>
          <w:p w14:paraId="7093BD39"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r>
      <w:tr w:rsidR="00364BBA" w:rsidRPr="00364BBA" w14:paraId="6884572B" w14:textId="77777777" w:rsidTr="005A5268">
        <w:trPr>
          <w:trHeight w:val="525"/>
        </w:trPr>
        <w:tc>
          <w:tcPr>
            <w:tcW w:w="6955" w:type="dxa"/>
            <w:tcBorders>
              <w:top w:val="nil"/>
              <w:left w:val="single" w:sz="8" w:space="0" w:color="auto"/>
              <w:bottom w:val="nil"/>
              <w:right w:val="nil"/>
            </w:tcBorders>
            <w:shd w:val="clear" w:color="auto" w:fill="auto"/>
            <w:vAlign w:val="center"/>
            <w:hideMark/>
          </w:tcPr>
          <w:p w14:paraId="1D15CE42"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 xml:space="preserve">SUPRAFATA PAVAJE CAROSABILE, PIETONALE </w:t>
            </w:r>
            <w:r w:rsidRPr="00364BBA">
              <w:rPr>
                <w:rFonts w:ascii="Trebuchet MS" w:eastAsia="Times New Roman" w:hAnsi="Trebuchet MS" w:cs="Arial"/>
                <w:b/>
                <w:bCs/>
                <w:lang w:eastAsia="ro-RO"/>
                <w14:ligatures w14:val="none"/>
              </w:rPr>
              <w:br/>
              <w:t>SI PLATFORME AMENAJATE PTR INVESTITIE</w:t>
            </w:r>
          </w:p>
        </w:tc>
        <w:tc>
          <w:tcPr>
            <w:tcW w:w="1138" w:type="dxa"/>
            <w:tcBorders>
              <w:top w:val="nil"/>
              <w:left w:val="nil"/>
              <w:bottom w:val="nil"/>
              <w:right w:val="nil"/>
            </w:tcBorders>
            <w:shd w:val="clear" w:color="auto" w:fill="auto"/>
            <w:noWrap/>
            <w:vAlign w:val="center"/>
            <w:hideMark/>
          </w:tcPr>
          <w:p w14:paraId="689674F1"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4.837</w:t>
            </w:r>
          </w:p>
        </w:tc>
        <w:tc>
          <w:tcPr>
            <w:tcW w:w="654" w:type="dxa"/>
            <w:tcBorders>
              <w:top w:val="nil"/>
              <w:left w:val="nil"/>
              <w:bottom w:val="nil"/>
              <w:right w:val="single" w:sz="8" w:space="0" w:color="auto"/>
            </w:tcBorders>
            <w:shd w:val="clear" w:color="auto" w:fill="auto"/>
            <w:noWrap/>
            <w:vAlign w:val="center"/>
            <w:hideMark/>
          </w:tcPr>
          <w:p w14:paraId="6F113FE1"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mp</w:t>
            </w:r>
          </w:p>
        </w:tc>
        <w:tc>
          <w:tcPr>
            <w:tcW w:w="472" w:type="dxa"/>
            <w:tcBorders>
              <w:top w:val="nil"/>
              <w:left w:val="nil"/>
              <w:bottom w:val="nil"/>
              <w:right w:val="nil"/>
            </w:tcBorders>
            <w:shd w:val="clear" w:color="auto" w:fill="auto"/>
            <w:noWrap/>
            <w:vAlign w:val="center"/>
            <w:hideMark/>
          </w:tcPr>
          <w:p w14:paraId="03CC7E06" w14:textId="77777777" w:rsidR="00364BBA" w:rsidRPr="00364BBA" w:rsidRDefault="00364BBA" w:rsidP="00626153">
            <w:pPr>
              <w:keepNext/>
              <w:spacing w:after="0" w:line="240" w:lineRule="auto"/>
              <w:jc w:val="both"/>
              <w:rPr>
                <w:rFonts w:ascii="Trebuchet MS" w:eastAsia="Times New Roman" w:hAnsi="Trebuchet MS" w:cs="Arial"/>
                <w:b/>
                <w:bCs/>
                <w:i/>
                <w:iCs/>
                <w:lang w:eastAsia="ro-RO"/>
                <w14:ligatures w14:val="none"/>
              </w:rPr>
            </w:pPr>
            <w:r w:rsidRPr="00364BBA">
              <w:rPr>
                <w:rFonts w:ascii="Trebuchet MS" w:eastAsia="Times New Roman" w:hAnsi="Trebuchet MS" w:cs="Arial"/>
                <w:b/>
                <w:bCs/>
                <w:i/>
                <w:iCs/>
                <w:lang w:eastAsia="ro-RO"/>
                <w14:ligatures w14:val="none"/>
              </w:rPr>
              <w:t>47</w:t>
            </w:r>
          </w:p>
        </w:tc>
        <w:tc>
          <w:tcPr>
            <w:tcW w:w="377" w:type="dxa"/>
            <w:tcBorders>
              <w:top w:val="nil"/>
              <w:left w:val="nil"/>
              <w:bottom w:val="nil"/>
              <w:right w:val="single" w:sz="8" w:space="0" w:color="auto"/>
            </w:tcBorders>
            <w:shd w:val="clear" w:color="auto" w:fill="auto"/>
            <w:noWrap/>
            <w:vAlign w:val="center"/>
            <w:hideMark/>
          </w:tcPr>
          <w:p w14:paraId="570B5337" w14:textId="77777777" w:rsidR="00364BBA" w:rsidRPr="00364BBA" w:rsidRDefault="00364BBA" w:rsidP="00626153">
            <w:pPr>
              <w:keepNext/>
              <w:spacing w:after="0" w:line="240" w:lineRule="auto"/>
              <w:jc w:val="both"/>
              <w:rPr>
                <w:rFonts w:ascii="Trebuchet MS" w:eastAsia="Times New Roman" w:hAnsi="Trebuchet MS" w:cs="Arial"/>
                <w:b/>
                <w:bCs/>
                <w:i/>
                <w:iCs/>
                <w:lang w:eastAsia="ro-RO"/>
                <w14:ligatures w14:val="none"/>
              </w:rPr>
            </w:pPr>
            <w:r w:rsidRPr="00364BBA">
              <w:rPr>
                <w:rFonts w:ascii="Trebuchet MS" w:eastAsia="Times New Roman" w:hAnsi="Trebuchet MS" w:cs="Arial"/>
                <w:b/>
                <w:bCs/>
                <w:i/>
                <w:iCs/>
                <w:lang w:eastAsia="ro-RO"/>
                <w14:ligatures w14:val="none"/>
              </w:rPr>
              <w:t>%</w:t>
            </w:r>
          </w:p>
        </w:tc>
      </w:tr>
      <w:tr w:rsidR="00364BBA" w:rsidRPr="00364BBA" w14:paraId="126125A5" w14:textId="77777777" w:rsidTr="005A5268">
        <w:trPr>
          <w:trHeight w:val="270"/>
        </w:trPr>
        <w:tc>
          <w:tcPr>
            <w:tcW w:w="6955" w:type="dxa"/>
            <w:tcBorders>
              <w:top w:val="single" w:sz="8" w:space="0" w:color="auto"/>
              <w:left w:val="single" w:sz="8" w:space="0" w:color="auto"/>
              <w:bottom w:val="single" w:sz="8" w:space="0" w:color="auto"/>
              <w:right w:val="nil"/>
            </w:tcBorders>
            <w:shd w:val="clear" w:color="000000" w:fill="92D050"/>
            <w:noWrap/>
            <w:vAlign w:val="center"/>
            <w:hideMark/>
          </w:tcPr>
          <w:p w14:paraId="381105EE"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SUPRAFATA TOTALA SPATII VERZI</w:t>
            </w:r>
          </w:p>
        </w:tc>
        <w:tc>
          <w:tcPr>
            <w:tcW w:w="1138" w:type="dxa"/>
            <w:tcBorders>
              <w:top w:val="single" w:sz="8" w:space="0" w:color="auto"/>
              <w:left w:val="nil"/>
              <w:bottom w:val="single" w:sz="8" w:space="0" w:color="auto"/>
              <w:right w:val="nil"/>
            </w:tcBorders>
            <w:shd w:val="clear" w:color="000000" w:fill="92D050"/>
            <w:noWrap/>
            <w:vAlign w:val="center"/>
            <w:hideMark/>
          </w:tcPr>
          <w:p w14:paraId="001D583A"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3.104</w:t>
            </w:r>
          </w:p>
        </w:tc>
        <w:tc>
          <w:tcPr>
            <w:tcW w:w="654" w:type="dxa"/>
            <w:tcBorders>
              <w:top w:val="single" w:sz="8" w:space="0" w:color="auto"/>
              <w:left w:val="nil"/>
              <w:bottom w:val="single" w:sz="8" w:space="0" w:color="auto"/>
              <w:right w:val="single" w:sz="8" w:space="0" w:color="auto"/>
            </w:tcBorders>
            <w:shd w:val="clear" w:color="000000" w:fill="92D050"/>
            <w:noWrap/>
            <w:vAlign w:val="center"/>
            <w:hideMark/>
          </w:tcPr>
          <w:p w14:paraId="00CE579B"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mp</w:t>
            </w:r>
          </w:p>
        </w:tc>
        <w:tc>
          <w:tcPr>
            <w:tcW w:w="472" w:type="dxa"/>
            <w:tcBorders>
              <w:top w:val="single" w:sz="8" w:space="0" w:color="auto"/>
              <w:left w:val="nil"/>
              <w:bottom w:val="single" w:sz="8" w:space="0" w:color="auto"/>
              <w:right w:val="nil"/>
            </w:tcBorders>
            <w:shd w:val="clear" w:color="000000" w:fill="92D050"/>
            <w:noWrap/>
            <w:vAlign w:val="center"/>
            <w:hideMark/>
          </w:tcPr>
          <w:p w14:paraId="07038112" w14:textId="77777777" w:rsidR="00364BBA" w:rsidRPr="00364BBA" w:rsidRDefault="00364BBA" w:rsidP="00626153">
            <w:pPr>
              <w:keepNext/>
              <w:spacing w:after="0" w:line="240" w:lineRule="auto"/>
              <w:jc w:val="both"/>
              <w:rPr>
                <w:rFonts w:ascii="Trebuchet MS" w:eastAsia="Times New Roman" w:hAnsi="Trebuchet MS" w:cs="Arial"/>
                <w:b/>
                <w:bCs/>
                <w:i/>
                <w:iCs/>
                <w:lang w:eastAsia="ro-RO"/>
                <w14:ligatures w14:val="none"/>
              </w:rPr>
            </w:pPr>
            <w:r w:rsidRPr="00364BBA">
              <w:rPr>
                <w:rFonts w:ascii="Trebuchet MS" w:eastAsia="Times New Roman" w:hAnsi="Trebuchet MS" w:cs="Arial"/>
                <w:b/>
                <w:bCs/>
                <w:i/>
                <w:iCs/>
                <w:lang w:eastAsia="ro-RO"/>
                <w14:ligatures w14:val="none"/>
              </w:rPr>
              <w:t>30</w:t>
            </w:r>
          </w:p>
        </w:tc>
        <w:tc>
          <w:tcPr>
            <w:tcW w:w="377" w:type="dxa"/>
            <w:tcBorders>
              <w:top w:val="single" w:sz="8" w:space="0" w:color="auto"/>
              <w:left w:val="nil"/>
              <w:bottom w:val="single" w:sz="8" w:space="0" w:color="auto"/>
              <w:right w:val="single" w:sz="8" w:space="0" w:color="auto"/>
            </w:tcBorders>
            <w:shd w:val="clear" w:color="000000" w:fill="92D050"/>
            <w:noWrap/>
            <w:vAlign w:val="center"/>
            <w:hideMark/>
          </w:tcPr>
          <w:p w14:paraId="2C7B5463" w14:textId="77777777" w:rsidR="00364BBA" w:rsidRPr="00364BBA" w:rsidRDefault="00364BBA" w:rsidP="00626153">
            <w:pPr>
              <w:keepNext/>
              <w:spacing w:after="0" w:line="240" w:lineRule="auto"/>
              <w:jc w:val="both"/>
              <w:rPr>
                <w:rFonts w:ascii="Trebuchet MS" w:eastAsia="Times New Roman" w:hAnsi="Trebuchet MS" w:cs="Arial"/>
                <w:b/>
                <w:bCs/>
                <w:i/>
                <w:iCs/>
                <w:lang w:eastAsia="ro-RO"/>
                <w14:ligatures w14:val="none"/>
              </w:rPr>
            </w:pPr>
            <w:r w:rsidRPr="00364BBA">
              <w:rPr>
                <w:rFonts w:ascii="Trebuchet MS" w:eastAsia="Times New Roman" w:hAnsi="Trebuchet MS" w:cs="Arial"/>
                <w:b/>
                <w:bCs/>
                <w:i/>
                <w:iCs/>
                <w:lang w:eastAsia="ro-RO"/>
                <w14:ligatures w14:val="none"/>
              </w:rPr>
              <w:t>%</w:t>
            </w:r>
          </w:p>
        </w:tc>
      </w:tr>
      <w:tr w:rsidR="00364BBA" w:rsidRPr="00364BBA" w14:paraId="251C9A2C" w14:textId="77777777" w:rsidTr="005A5268">
        <w:trPr>
          <w:trHeight w:val="315"/>
        </w:trPr>
        <w:tc>
          <w:tcPr>
            <w:tcW w:w="6955" w:type="dxa"/>
            <w:tcBorders>
              <w:top w:val="nil"/>
              <w:left w:val="single" w:sz="8" w:space="0" w:color="auto"/>
              <w:bottom w:val="nil"/>
              <w:right w:val="nil"/>
            </w:tcBorders>
            <w:shd w:val="clear" w:color="auto" w:fill="auto"/>
            <w:vAlign w:val="bottom"/>
            <w:hideMark/>
          </w:tcPr>
          <w:p w14:paraId="33EDEFF4"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 xml:space="preserve">P.O.T. </w:t>
            </w:r>
          </w:p>
        </w:tc>
        <w:tc>
          <w:tcPr>
            <w:tcW w:w="1138" w:type="dxa"/>
            <w:tcBorders>
              <w:top w:val="nil"/>
              <w:left w:val="nil"/>
              <w:bottom w:val="nil"/>
              <w:right w:val="nil"/>
            </w:tcBorders>
            <w:shd w:val="clear" w:color="auto" w:fill="auto"/>
            <w:noWrap/>
            <w:vAlign w:val="bottom"/>
            <w:hideMark/>
          </w:tcPr>
          <w:p w14:paraId="4A1B2248"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22,15</w:t>
            </w:r>
          </w:p>
        </w:tc>
        <w:tc>
          <w:tcPr>
            <w:tcW w:w="654" w:type="dxa"/>
            <w:tcBorders>
              <w:top w:val="nil"/>
              <w:left w:val="nil"/>
              <w:bottom w:val="nil"/>
              <w:right w:val="single" w:sz="8" w:space="0" w:color="auto"/>
            </w:tcBorders>
            <w:shd w:val="clear" w:color="auto" w:fill="auto"/>
            <w:noWrap/>
            <w:vAlign w:val="bottom"/>
            <w:hideMark/>
          </w:tcPr>
          <w:p w14:paraId="0DFEF84E"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w:t>
            </w:r>
          </w:p>
        </w:tc>
        <w:tc>
          <w:tcPr>
            <w:tcW w:w="472" w:type="dxa"/>
            <w:tcBorders>
              <w:top w:val="nil"/>
              <w:left w:val="nil"/>
              <w:bottom w:val="nil"/>
              <w:right w:val="nil"/>
            </w:tcBorders>
            <w:shd w:val="clear" w:color="auto" w:fill="auto"/>
            <w:noWrap/>
            <w:vAlign w:val="bottom"/>
            <w:hideMark/>
          </w:tcPr>
          <w:p w14:paraId="09887B24"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p>
        </w:tc>
        <w:tc>
          <w:tcPr>
            <w:tcW w:w="377" w:type="dxa"/>
            <w:tcBorders>
              <w:top w:val="nil"/>
              <w:left w:val="nil"/>
              <w:bottom w:val="nil"/>
              <w:right w:val="single" w:sz="8" w:space="0" w:color="auto"/>
            </w:tcBorders>
            <w:shd w:val="clear" w:color="auto" w:fill="auto"/>
            <w:noWrap/>
            <w:vAlign w:val="bottom"/>
            <w:hideMark/>
          </w:tcPr>
          <w:p w14:paraId="53E8CD66"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r>
      <w:tr w:rsidR="00364BBA" w:rsidRPr="00364BBA" w14:paraId="63AA77F2" w14:textId="77777777" w:rsidTr="005A5268">
        <w:trPr>
          <w:trHeight w:val="330"/>
        </w:trPr>
        <w:tc>
          <w:tcPr>
            <w:tcW w:w="6955" w:type="dxa"/>
            <w:tcBorders>
              <w:top w:val="nil"/>
              <w:left w:val="single" w:sz="8" w:space="0" w:color="auto"/>
              <w:bottom w:val="single" w:sz="8" w:space="0" w:color="auto"/>
              <w:right w:val="nil"/>
            </w:tcBorders>
            <w:shd w:val="clear" w:color="auto" w:fill="auto"/>
            <w:vAlign w:val="bottom"/>
            <w:hideMark/>
          </w:tcPr>
          <w:p w14:paraId="555354D6"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 xml:space="preserve">C.U.T. </w:t>
            </w:r>
          </w:p>
        </w:tc>
        <w:tc>
          <w:tcPr>
            <w:tcW w:w="1138" w:type="dxa"/>
            <w:tcBorders>
              <w:top w:val="nil"/>
              <w:left w:val="nil"/>
              <w:bottom w:val="single" w:sz="8" w:space="0" w:color="auto"/>
              <w:right w:val="nil"/>
            </w:tcBorders>
            <w:shd w:val="clear" w:color="auto" w:fill="auto"/>
            <w:noWrap/>
            <w:vAlign w:val="bottom"/>
            <w:hideMark/>
          </w:tcPr>
          <w:p w14:paraId="78EA8130"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0,22</w:t>
            </w:r>
          </w:p>
        </w:tc>
        <w:tc>
          <w:tcPr>
            <w:tcW w:w="654" w:type="dxa"/>
            <w:tcBorders>
              <w:top w:val="nil"/>
              <w:left w:val="nil"/>
              <w:bottom w:val="single" w:sz="8" w:space="0" w:color="auto"/>
              <w:right w:val="single" w:sz="8" w:space="0" w:color="auto"/>
            </w:tcBorders>
            <w:shd w:val="clear" w:color="auto" w:fill="auto"/>
            <w:noWrap/>
            <w:vAlign w:val="bottom"/>
            <w:hideMark/>
          </w:tcPr>
          <w:p w14:paraId="576AFA68" w14:textId="77777777" w:rsidR="00364BBA" w:rsidRPr="00364BBA" w:rsidRDefault="00364BBA" w:rsidP="00626153">
            <w:pPr>
              <w:keepNext/>
              <w:spacing w:after="0" w:line="240" w:lineRule="auto"/>
              <w:jc w:val="both"/>
              <w:rPr>
                <w:rFonts w:ascii="Trebuchet MS" w:eastAsia="Times New Roman" w:hAnsi="Trebuchet MS" w:cs="Arial"/>
                <w:b/>
                <w:bCs/>
                <w:lang w:eastAsia="ro-RO"/>
                <w14:ligatures w14:val="none"/>
              </w:rPr>
            </w:pPr>
            <w:r w:rsidRPr="00364BBA">
              <w:rPr>
                <w:rFonts w:ascii="Trebuchet MS" w:eastAsia="Times New Roman" w:hAnsi="Trebuchet MS" w:cs="Arial"/>
                <w:b/>
                <w:bCs/>
                <w:lang w:eastAsia="ro-RO"/>
                <w14:ligatures w14:val="none"/>
              </w:rPr>
              <w:t> </w:t>
            </w:r>
          </w:p>
        </w:tc>
        <w:tc>
          <w:tcPr>
            <w:tcW w:w="472" w:type="dxa"/>
            <w:tcBorders>
              <w:top w:val="nil"/>
              <w:left w:val="nil"/>
              <w:bottom w:val="single" w:sz="8" w:space="0" w:color="auto"/>
              <w:right w:val="nil"/>
            </w:tcBorders>
            <w:shd w:val="clear" w:color="auto" w:fill="auto"/>
            <w:noWrap/>
            <w:vAlign w:val="bottom"/>
            <w:hideMark/>
          </w:tcPr>
          <w:p w14:paraId="3E155E3E"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c>
          <w:tcPr>
            <w:tcW w:w="377" w:type="dxa"/>
            <w:tcBorders>
              <w:top w:val="nil"/>
              <w:left w:val="nil"/>
              <w:bottom w:val="single" w:sz="8" w:space="0" w:color="auto"/>
              <w:right w:val="single" w:sz="8" w:space="0" w:color="auto"/>
            </w:tcBorders>
            <w:shd w:val="clear" w:color="auto" w:fill="auto"/>
            <w:noWrap/>
            <w:vAlign w:val="bottom"/>
            <w:hideMark/>
          </w:tcPr>
          <w:p w14:paraId="54CD5108" w14:textId="77777777" w:rsidR="00364BBA" w:rsidRPr="00364BBA" w:rsidRDefault="00364BBA" w:rsidP="00626153">
            <w:pPr>
              <w:keepNext/>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w:t>
            </w:r>
          </w:p>
        </w:tc>
      </w:tr>
    </w:tbl>
    <w:p w14:paraId="1DC8692A" w14:textId="77777777" w:rsidR="00364BBA" w:rsidRPr="00364BBA" w:rsidRDefault="00364BBA" w:rsidP="00626153">
      <w:pPr>
        <w:keepNext/>
        <w:spacing w:after="0" w:line="240" w:lineRule="auto"/>
        <w:jc w:val="both"/>
        <w:rPr>
          <w:rFonts w:ascii="Trebuchet MS" w:eastAsia="Times New Roman" w:hAnsi="Trebuchet MS" w:cs="Arial"/>
          <w:bCs/>
          <w:lang w:eastAsia="ro-RO"/>
          <w14:ligatures w14:val="none"/>
        </w:rPr>
      </w:pPr>
      <w:r w:rsidRPr="00364BBA">
        <w:rPr>
          <w:rFonts w:ascii="Trebuchet MS" w:eastAsia="Times New Roman" w:hAnsi="Trebuchet MS" w:cs="Arial"/>
          <w:bCs/>
          <w:lang w:eastAsia="ro-RO"/>
          <w14:ligatures w14:val="none"/>
        </w:rPr>
        <w:t>Pentru realizarea lucrarilor din proiectul propus vor fi ocupate urmatoarele suprafete:</w:t>
      </w:r>
    </w:p>
    <w:p w14:paraId="2C773977" w14:textId="77777777" w:rsidR="00364BBA" w:rsidRPr="00364BBA" w:rsidRDefault="00364BBA" w:rsidP="00626153">
      <w:pPr>
        <w:keepNext/>
        <w:numPr>
          <w:ilvl w:val="0"/>
          <w:numId w:val="13"/>
        </w:numPr>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xml:space="preserve">suprafata ocupata temporar = 10 mp </w:t>
      </w:r>
    </w:p>
    <w:p w14:paraId="74E44F76" w14:textId="77777777" w:rsidR="00364BBA" w:rsidRPr="00364BBA" w:rsidRDefault="00364BBA" w:rsidP="00626153">
      <w:pPr>
        <w:keepNext/>
        <w:numPr>
          <w:ilvl w:val="0"/>
          <w:numId w:val="13"/>
        </w:numPr>
        <w:spacing w:after="0" w:line="240" w:lineRule="auto"/>
        <w:jc w:val="both"/>
        <w:rPr>
          <w:rFonts w:ascii="Trebuchet MS" w:eastAsia="Times New Roman" w:hAnsi="Trebuchet MS" w:cs="Arial"/>
          <w:lang w:eastAsia="ro-RO"/>
          <w14:ligatures w14:val="none"/>
        </w:rPr>
      </w:pPr>
      <w:r w:rsidRPr="00364BBA">
        <w:rPr>
          <w:rFonts w:ascii="Trebuchet MS" w:eastAsia="Times New Roman" w:hAnsi="Trebuchet MS" w:cs="Arial"/>
          <w:lang w:eastAsia="ro-RO"/>
          <w14:ligatures w14:val="none"/>
        </w:rPr>
        <w:t xml:space="preserve">suprafata ocupata definitiv = 1 mp </w:t>
      </w:r>
    </w:p>
    <w:p w14:paraId="75C95BC6" w14:textId="77777777" w:rsidR="00364BBA" w:rsidRPr="00364BBA" w:rsidRDefault="00364BBA" w:rsidP="00626153">
      <w:pPr>
        <w:keepNext/>
        <w:spacing w:after="0" w:line="240" w:lineRule="auto"/>
        <w:jc w:val="both"/>
        <w:rPr>
          <w:rFonts w:ascii="Trebuchet MS" w:eastAsia="Times New Roman" w:hAnsi="Trebuchet MS" w:cs="Arial"/>
          <w:b/>
          <w:lang w:val="en-US" w:eastAsia="ro-RO"/>
          <w14:ligatures w14:val="none"/>
        </w:rPr>
      </w:pPr>
      <w:r w:rsidRPr="00364BBA">
        <w:rPr>
          <w:rFonts w:ascii="Trebuchet MS" w:eastAsia="Times New Roman" w:hAnsi="Trebuchet MS" w:cs="Arial"/>
          <w:b/>
          <w:lang w:val="en-US" w:eastAsia="ro-RO"/>
          <w14:ligatures w14:val="none"/>
        </w:rPr>
        <w:t>Prin investitia propusa nu se modifica:</w:t>
      </w:r>
    </w:p>
    <w:p w14:paraId="48D2A926" w14:textId="77777777" w:rsidR="00364BBA" w:rsidRPr="00364BBA" w:rsidRDefault="00364BBA" w:rsidP="00626153">
      <w:pPr>
        <w:keepNext/>
        <w:numPr>
          <w:ilvl w:val="0"/>
          <w:numId w:val="12"/>
        </w:numPr>
        <w:spacing w:after="0" w:line="240" w:lineRule="auto"/>
        <w:jc w:val="both"/>
        <w:rPr>
          <w:rFonts w:ascii="Trebuchet MS" w:eastAsia="Times New Roman" w:hAnsi="Trebuchet MS" w:cs="Arial"/>
          <w:bCs/>
          <w:lang w:val="en-US" w:eastAsia="ro-RO"/>
          <w14:ligatures w14:val="none"/>
        </w:rPr>
      </w:pPr>
      <w:r w:rsidRPr="00364BBA">
        <w:rPr>
          <w:rFonts w:ascii="Trebuchet MS" w:eastAsia="Times New Roman" w:hAnsi="Trebuchet MS" w:cs="Arial"/>
          <w:bCs/>
          <w:lang w:val="en-US" w:eastAsia="ro-RO"/>
          <w14:ligatures w14:val="none"/>
        </w:rPr>
        <w:t>indicatorii urbanistici existenti</w:t>
      </w:r>
    </w:p>
    <w:p w14:paraId="54AFF823" w14:textId="77777777" w:rsidR="00364BBA" w:rsidRPr="00364BBA" w:rsidRDefault="00364BBA" w:rsidP="00626153">
      <w:pPr>
        <w:keepNext/>
        <w:numPr>
          <w:ilvl w:val="0"/>
          <w:numId w:val="12"/>
        </w:numPr>
        <w:spacing w:after="0" w:line="240" w:lineRule="auto"/>
        <w:jc w:val="both"/>
        <w:rPr>
          <w:rFonts w:ascii="Trebuchet MS" w:eastAsia="Times New Roman" w:hAnsi="Trebuchet MS" w:cs="Arial"/>
          <w:bCs/>
          <w:lang w:val="en-US" w:eastAsia="ro-RO"/>
          <w14:ligatures w14:val="none"/>
        </w:rPr>
      </w:pPr>
      <w:proofErr w:type="gramStart"/>
      <w:r w:rsidRPr="00364BBA">
        <w:rPr>
          <w:rFonts w:ascii="Trebuchet MS" w:eastAsia="Times New Roman" w:hAnsi="Trebuchet MS" w:cs="Arial"/>
          <w:bCs/>
          <w:lang w:val="en-US" w:eastAsia="ro-RO"/>
          <w14:ligatures w14:val="none"/>
        </w:rPr>
        <w:t>parcarea</w:t>
      </w:r>
      <w:proofErr w:type="gramEnd"/>
      <w:r w:rsidRPr="00364BBA">
        <w:rPr>
          <w:rFonts w:ascii="Trebuchet MS" w:eastAsia="Times New Roman" w:hAnsi="Trebuchet MS" w:cs="Arial"/>
          <w:bCs/>
          <w:lang w:val="en-US" w:eastAsia="ro-RO"/>
          <w14:ligatures w14:val="none"/>
        </w:rPr>
        <w:t xml:space="preserve"> autovehiculelor.</w:t>
      </w:r>
    </w:p>
    <w:p w14:paraId="7DCF2EAD" w14:textId="77777777" w:rsidR="00364BBA" w:rsidRPr="00364BBA" w:rsidRDefault="00364BBA" w:rsidP="00626153">
      <w:pPr>
        <w:keepNext/>
        <w:tabs>
          <w:tab w:val="left" w:pos="180"/>
        </w:tabs>
        <w:spacing w:after="0" w:line="276" w:lineRule="auto"/>
        <w:jc w:val="both"/>
        <w:rPr>
          <w:rFonts w:ascii="Trebuchet MS" w:eastAsia="Times New Roman" w:hAnsi="Trebuchet MS" w:cs="Arial Narrow"/>
          <w:b/>
          <w:u w:val="single"/>
          <w:lang w:eastAsia="ro-RO"/>
          <w14:ligatures w14:val="none"/>
        </w:rPr>
      </w:pPr>
      <w:r w:rsidRPr="00364BBA">
        <w:rPr>
          <w:rFonts w:ascii="Trebuchet MS" w:eastAsia="Times New Roman" w:hAnsi="Trebuchet MS" w:cs="Arial Narrow"/>
          <w:b/>
          <w:u w:val="single"/>
          <w:lang w:eastAsia="ro-RO"/>
          <w14:ligatures w14:val="none"/>
        </w:rPr>
        <w:t xml:space="preserve">Sistemul constructiv </w:t>
      </w:r>
    </w:p>
    <w:p w14:paraId="103EAC7F" w14:textId="77777777" w:rsidR="00364BBA" w:rsidRPr="00364BBA" w:rsidRDefault="00364BBA" w:rsidP="00626153">
      <w:pPr>
        <w:keepNext/>
        <w:autoSpaceDE w:val="0"/>
        <w:autoSpaceDN w:val="0"/>
        <w:adjustRightInd w:val="0"/>
        <w:spacing w:after="0" w:line="240" w:lineRule="auto"/>
        <w:rPr>
          <w:rFonts w:ascii="Trebuchet MS" w:eastAsia="Times New Roman" w:hAnsi="Trebuchet MS" w:cs="Arial"/>
          <w:b/>
          <w:bCs/>
          <w:color w:val="FF0000"/>
          <w:lang w:eastAsia="ro-RO"/>
          <w14:ligatures w14:val="none"/>
        </w:rPr>
      </w:pPr>
      <w:r w:rsidRPr="00364BBA">
        <w:rPr>
          <w:rFonts w:ascii="Trebuchet MS" w:eastAsia="Times New Roman" w:hAnsi="Trebuchet MS" w:cs="Arial Narrow"/>
          <w:b/>
          <w:u w:val="single"/>
          <w:lang w:eastAsia="ro-RO"/>
          <w14:ligatures w14:val="none"/>
        </w:rPr>
        <w:t xml:space="preserve">Obiect </w:t>
      </w:r>
      <w:r w:rsidRPr="00364BBA">
        <w:rPr>
          <w:rFonts w:ascii="Trebuchet MS" w:eastAsia="Times New Roman" w:hAnsi="Trebuchet MS" w:cs="Arial"/>
          <w:b/>
          <w:bCs/>
          <w:color w:val="FF0000"/>
          <w:lang w:eastAsia="ro-RO"/>
          <w14:ligatures w14:val="none"/>
        </w:rPr>
        <w:t xml:space="preserve"> </w:t>
      </w:r>
      <w:r w:rsidRPr="00364BBA">
        <w:rPr>
          <w:rFonts w:ascii="Trebuchet MS" w:eastAsia="Times New Roman" w:hAnsi="Trebuchet MS" w:cs="Arial Narrow"/>
          <w:b/>
          <w:u w:val="single"/>
          <w:lang w:eastAsia="ro-RO"/>
          <w14:ligatures w14:val="none"/>
        </w:rPr>
        <w:t>„SISTEME DE RETENTIE SI DRENARE A APELOR METEORICE”</w:t>
      </w:r>
    </w:p>
    <w:p w14:paraId="4F6C2B2C" w14:textId="77777777" w:rsidR="00364BBA" w:rsidRPr="00364BBA" w:rsidRDefault="00364BBA" w:rsidP="00626153">
      <w:pPr>
        <w:keepNext/>
        <w:spacing w:after="0" w:line="240" w:lineRule="auto"/>
        <w:jc w:val="both"/>
        <w:rPr>
          <w:rFonts w:ascii="Trebuchet MS" w:eastAsia="Times New Roman" w:hAnsi="Trebuchet MS" w:cs="Arial Narrow"/>
          <w:noProof/>
          <w:color w:val="FF0000"/>
          <w:lang w:eastAsia="ro-RO"/>
          <w14:ligatures w14:val="none"/>
        </w:rPr>
      </w:pPr>
      <w:r w:rsidRPr="00364BBA">
        <w:rPr>
          <w:rFonts w:ascii="Trebuchet MS" w:eastAsia="Times New Roman" w:hAnsi="Trebuchet MS" w:cs="Arial Narrow"/>
          <w:noProof/>
          <w:lang w:eastAsia="ro-RO"/>
          <w14:ligatures w14:val="none"/>
        </w:rPr>
        <w:t>Apele pluviale colectate de pe platformele betonate vor fi trecute printr-un separator de hidrocarburi dupa care, impreuna cu apele pluviale de pe acoperisuri, vor fi colectate intr-un bazin de retentie cu fund drenant, tip ACO Stormbrixx, cu capacitatea V = 125 mc. Preaplinul (daca va fi cazul) va fi folosit pentru intretinerea spatiilor verzi din incinta.</w:t>
      </w:r>
    </w:p>
    <w:p w14:paraId="03C1292E" w14:textId="77777777" w:rsidR="00364BBA" w:rsidRPr="00364BBA" w:rsidRDefault="00364BBA" w:rsidP="00626153">
      <w:pPr>
        <w:keepNext/>
        <w:tabs>
          <w:tab w:val="left" w:pos="180"/>
        </w:tabs>
        <w:spacing w:after="0" w:line="240" w:lineRule="auto"/>
        <w:jc w:val="both"/>
        <w:rPr>
          <w:rFonts w:ascii="Trebuchet MS" w:eastAsia="Times New Roman" w:hAnsi="Trebuchet MS" w:cs="Arial Narrow"/>
          <w:lang w:eastAsia="ro-RO"/>
          <w14:ligatures w14:val="none"/>
        </w:rPr>
      </w:pPr>
    </w:p>
    <w:p w14:paraId="2455764C" w14:textId="77777777" w:rsidR="00364BBA" w:rsidRPr="00364BBA" w:rsidRDefault="00364BBA" w:rsidP="00626153">
      <w:pPr>
        <w:keepNext/>
        <w:tabs>
          <w:tab w:val="left" w:pos="180"/>
        </w:tabs>
        <w:spacing w:after="0" w:line="240" w:lineRule="auto"/>
        <w:jc w:val="both"/>
        <w:rPr>
          <w:rFonts w:ascii="Trebuchet MS" w:eastAsia="Times New Roman" w:hAnsi="Trebuchet MS" w:cs="Arial Narrow"/>
          <w:b/>
          <w:u w:val="single"/>
          <w:lang w:eastAsia="ro-RO"/>
          <w14:ligatures w14:val="none"/>
        </w:rPr>
      </w:pPr>
      <w:r w:rsidRPr="00364BBA">
        <w:rPr>
          <w:rFonts w:ascii="Trebuchet MS" w:eastAsia="Times New Roman" w:hAnsi="Trebuchet MS" w:cs="Arial Narrow"/>
          <w:b/>
          <w:u w:val="single"/>
          <w:lang w:eastAsia="ro-RO"/>
          <w14:ligatures w14:val="none"/>
        </w:rPr>
        <w:t>Obiect “PUT FORAT”</w:t>
      </w:r>
    </w:p>
    <w:p w14:paraId="7DA7F801" w14:textId="77777777" w:rsidR="00364BBA" w:rsidRPr="00364BBA" w:rsidRDefault="00364BBA" w:rsidP="00626153">
      <w:pPr>
        <w:keepNext/>
        <w:spacing w:after="0" w:line="240" w:lineRule="auto"/>
        <w:jc w:val="both"/>
        <w:rPr>
          <w:rFonts w:ascii="Trebuchet MS" w:eastAsia="Times New Roman" w:hAnsi="Trebuchet MS" w:cs="Arial"/>
          <w:noProof/>
          <w:lang w:eastAsia="ro-RO"/>
          <w14:ligatures w14:val="none"/>
        </w:rPr>
      </w:pPr>
      <w:r w:rsidRPr="00364BBA">
        <w:rPr>
          <w:rFonts w:ascii="Trebuchet MS" w:eastAsia="Times New Roman" w:hAnsi="Trebuchet MS" w:cs="Arial"/>
          <w:noProof/>
          <w:lang w:eastAsia="ro-RO"/>
          <w14:ligatures w14:val="none"/>
        </w:rPr>
        <w:t>Prin proiect se propune executia unui foraj pentru intretinerea spatiilor verzi din incinta. Pentru forajul propus s-a intocmit un studiu hidrogeologic preliminar si s-a obtinut un referatul de expertiza INHGA.</w:t>
      </w:r>
    </w:p>
    <w:p w14:paraId="2FE2399F" w14:textId="77777777" w:rsidR="00364BBA" w:rsidRPr="00364BBA" w:rsidRDefault="00364BBA" w:rsidP="00626153">
      <w:pPr>
        <w:keepNext/>
        <w:spacing w:after="0" w:line="240" w:lineRule="auto"/>
        <w:jc w:val="both"/>
        <w:rPr>
          <w:rFonts w:ascii="Trebuchet MS" w:eastAsia="Times New Roman" w:hAnsi="Trebuchet MS" w:cs="Arial"/>
          <w:noProof/>
          <w:lang w:eastAsia="ro-RO"/>
          <w14:ligatures w14:val="none"/>
        </w:rPr>
      </w:pPr>
      <w:r w:rsidRPr="00364BBA">
        <w:rPr>
          <w:rFonts w:ascii="Trebuchet MS" w:eastAsia="Times New Roman" w:hAnsi="Trebuchet MS" w:cs="Arial"/>
          <w:noProof/>
          <w:lang w:eastAsia="ro-RO"/>
          <w14:ligatures w14:val="none"/>
        </w:rPr>
        <w:t>Caracteristici foraj propus:</w:t>
      </w:r>
    </w:p>
    <w:p w14:paraId="14C95AF6" w14:textId="77777777" w:rsidR="00364BBA" w:rsidRPr="00364BBA" w:rsidRDefault="00364BBA" w:rsidP="00626153">
      <w:pPr>
        <w:keepNext/>
        <w:numPr>
          <w:ilvl w:val="0"/>
          <w:numId w:val="14"/>
        </w:numPr>
        <w:suppressAutoHyphens/>
        <w:spacing w:after="0" w:line="240" w:lineRule="auto"/>
        <w:ind w:left="568" w:hanging="284"/>
        <w:jc w:val="both"/>
        <w:rPr>
          <w:rFonts w:ascii="Trebuchet MS" w:eastAsia="Times New Roman" w:hAnsi="Trebuchet MS" w:cs="Arial"/>
          <w:noProof/>
          <w:lang w:eastAsia="ro-RO"/>
          <w14:ligatures w14:val="none"/>
        </w:rPr>
      </w:pPr>
      <w:r w:rsidRPr="00364BBA">
        <w:rPr>
          <w:rFonts w:ascii="Trebuchet MS" w:eastAsia="Times New Roman" w:hAnsi="Trebuchet MS" w:cs="Arial"/>
          <w:noProof/>
          <w:lang w:eastAsia="ro-RO"/>
          <w14:ligatures w14:val="none"/>
        </w:rPr>
        <w:t>adancimea forajului: H = 25 m</w:t>
      </w:r>
    </w:p>
    <w:p w14:paraId="0BB34CD0" w14:textId="77777777" w:rsidR="00364BBA" w:rsidRPr="00364BBA" w:rsidRDefault="00364BBA" w:rsidP="00626153">
      <w:pPr>
        <w:keepNext/>
        <w:numPr>
          <w:ilvl w:val="0"/>
          <w:numId w:val="14"/>
        </w:numPr>
        <w:suppressAutoHyphens/>
        <w:spacing w:after="0" w:line="240" w:lineRule="auto"/>
        <w:ind w:left="568" w:hanging="284"/>
        <w:jc w:val="both"/>
        <w:rPr>
          <w:rFonts w:ascii="Trebuchet MS" w:eastAsia="Times New Roman" w:hAnsi="Trebuchet MS" w:cs="Arial"/>
          <w:noProof/>
          <w:lang w:eastAsia="ro-RO"/>
          <w14:ligatures w14:val="none"/>
        </w:rPr>
      </w:pPr>
      <w:r w:rsidRPr="00364BBA">
        <w:rPr>
          <w:rFonts w:ascii="Trebuchet MS" w:eastAsia="Times New Roman" w:hAnsi="Trebuchet MS" w:cs="Arial"/>
          <w:noProof/>
          <w:lang w:eastAsia="ro-RO"/>
          <w14:ligatures w14:val="none"/>
        </w:rPr>
        <w:t>debitul forajului: Qexpl = 1,0 l/s</w:t>
      </w:r>
    </w:p>
    <w:p w14:paraId="789678F0" w14:textId="77777777" w:rsidR="00364BBA" w:rsidRPr="00364BBA" w:rsidRDefault="00364BBA" w:rsidP="00626153">
      <w:pPr>
        <w:keepNext/>
        <w:numPr>
          <w:ilvl w:val="0"/>
          <w:numId w:val="14"/>
        </w:numPr>
        <w:suppressAutoHyphens/>
        <w:spacing w:after="0" w:line="240" w:lineRule="auto"/>
        <w:ind w:left="568" w:hanging="284"/>
        <w:jc w:val="both"/>
        <w:rPr>
          <w:rFonts w:ascii="Trebuchet MS" w:eastAsia="Times New Roman" w:hAnsi="Trebuchet MS" w:cs="Arial"/>
          <w:noProof/>
          <w:lang w:eastAsia="ro-RO"/>
          <w14:ligatures w14:val="none"/>
        </w:rPr>
      </w:pPr>
      <w:r w:rsidRPr="00364BBA">
        <w:rPr>
          <w:rFonts w:ascii="Trebuchet MS" w:eastAsia="Times New Roman" w:hAnsi="Trebuchet MS" w:cs="Arial"/>
          <w:noProof/>
          <w:lang w:eastAsia="ro-RO"/>
          <w14:ligatures w14:val="none"/>
        </w:rPr>
        <w:t>nivelul hidrostatic: Nhs = 8,0 m</w:t>
      </w:r>
      <w:bookmarkStart w:id="0" w:name="_GoBack"/>
      <w:bookmarkEnd w:id="0"/>
    </w:p>
    <w:p w14:paraId="3FAA83ED" w14:textId="77777777" w:rsidR="00364BBA" w:rsidRPr="00364BBA" w:rsidRDefault="00364BBA" w:rsidP="00626153">
      <w:pPr>
        <w:keepNext/>
        <w:numPr>
          <w:ilvl w:val="0"/>
          <w:numId w:val="14"/>
        </w:numPr>
        <w:suppressAutoHyphens/>
        <w:spacing w:after="0" w:line="240" w:lineRule="auto"/>
        <w:ind w:left="568" w:hanging="284"/>
        <w:jc w:val="both"/>
        <w:rPr>
          <w:rFonts w:ascii="Trebuchet MS" w:eastAsia="Times New Roman" w:hAnsi="Trebuchet MS" w:cs="Arial"/>
          <w:noProof/>
          <w:lang w:eastAsia="ro-RO"/>
          <w14:ligatures w14:val="none"/>
        </w:rPr>
      </w:pPr>
      <w:r w:rsidRPr="00364BBA">
        <w:rPr>
          <w:rFonts w:ascii="Trebuchet MS" w:eastAsia="Times New Roman" w:hAnsi="Trebuchet MS" w:cs="Arial"/>
          <w:noProof/>
          <w:lang w:eastAsia="ro-RO"/>
          <w14:ligatures w14:val="none"/>
        </w:rPr>
        <w:t>nivelul hidrodinamic: NHd = 10,0 m</w:t>
      </w:r>
    </w:p>
    <w:p w14:paraId="0B93F4F1" w14:textId="77777777" w:rsidR="00364BBA" w:rsidRPr="00364BBA" w:rsidRDefault="00364BBA" w:rsidP="00626153">
      <w:pPr>
        <w:keepNext/>
        <w:spacing w:after="0" w:line="240" w:lineRule="auto"/>
        <w:jc w:val="both"/>
        <w:rPr>
          <w:rFonts w:ascii="Trebuchet MS" w:eastAsia="Times New Roman" w:hAnsi="Trebuchet MS" w:cs="Arial"/>
          <w:noProof/>
          <w:lang w:eastAsia="ro-RO"/>
          <w14:ligatures w14:val="none"/>
        </w:rPr>
      </w:pPr>
      <w:r w:rsidRPr="00364BBA">
        <w:rPr>
          <w:rFonts w:ascii="Trebuchet MS" w:eastAsia="Times New Roman" w:hAnsi="Trebuchet MS" w:cs="Arial"/>
          <w:noProof/>
          <w:lang w:eastAsia="ro-RO"/>
          <w14:ligatures w14:val="none"/>
        </w:rPr>
        <w:t>Pentru functionare, forajul va fi echipat cu o pompa submersibila, cu Qexpl = 1 l/s.</w:t>
      </w:r>
    </w:p>
    <w:p w14:paraId="46286CDC" w14:textId="77777777" w:rsidR="00364BBA" w:rsidRPr="00364BBA" w:rsidRDefault="00364BBA" w:rsidP="00626153">
      <w:pPr>
        <w:keepNext/>
        <w:spacing w:after="0" w:line="240" w:lineRule="auto"/>
        <w:jc w:val="both"/>
        <w:rPr>
          <w:rFonts w:ascii="Trebuchet MS" w:eastAsia="Times New Roman" w:hAnsi="Trebuchet MS" w:cs="Arial"/>
          <w:noProof/>
          <w:lang w:eastAsia="ro-RO"/>
          <w14:ligatures w14:val="none"/>
        </w:rPr>
      </w:pPr>
      <w:r w:rsidRPr="00364BBA">
        <w:rPr>
          <w:rFonts w:ascii="Trebuchet MS" w:eastAsia="Times New Roman" w:hAnsi="Trebuchet MS" w:cs="Arial"/>
          <w:noProof/>
          <w:lang w:eastAsia="ro-RO"/>
          <w14:ligatures w14:val="none"/>
        </w:rPr>
        <w:t xml:space="preserve">Pentru determinarea volumelor de apa preluate din subteran, forajul va fi prevazut cu apometru certificat metrologic. </w:t>
      </w:r>
    </w:p>
    <w:p w14:paraId="17E50D50" w14:textId="77777777" w:rsidR="00364BBA" w:rsidRDefault="00364BBA" w:rsidP="00626153">
      <w:pPr>
        <w:keepNext/>
        <w:spacing w:after="0" w:line="240" w:lineRule="auto"/>
        <w:jc w:val="both"/>
        <w:rPr>
          <w:rFonts w:ascii="Trebuchet MS" w:eastAsia="Times New Roman" w:hAnsi="Trebuchet MS" w:cs="Arial"/>
          <w:noProof/>
          <w:lang w:eastAsia="ro-RO"/>
          <w14:ligatures w14:val="none"/>
        </w:rPr>
      </w:pPr>
      <w:r w:rsidRPr="00364BBA">
        <w:rPr>
          <w:rFonts w:ascii="Trebuchet MS" w:eastAsia="Times New Roman" w:hAnsi="Trebuchet MS" w:cs="Arial"/>
          <w:noProof/>
          <w:lang w:eastAsia="ro-RO"/>
          <w14:ligatures w14:val="none"/>
        </w:rPr>
        <w:t xml:space="preserve">Apa preluata din foraj va fi folosita pentru intretinerea spatiilor verzi. </w:t>
      </w:r>
    </w:p>
    <w:p w14:paraId="07937E83" w14:textId="77777777" w:rsidR="00692E8A" w:rsidRPr="00692E8A" w:rsidRDefault="00692E8A" w:rsidP="00626153">
      <w:pPr>
        <w:keepNext/>
        <w:spacing w:after="0" w:line="240" w:lineRule="auto"/>
        <w:jc w:val="both"/>
        <w:rPr>
          <w:rFonts w:ascii="Trebuchet MS" w:eastAsia="Times New Roman" w:hAnsi="Trebuchet MS" w:cs="Arial"/>
          <w:noProof/>
          <w:lang w:eastAsia="ro-RO"/>
          <w14:ligatures w14:val="none"/>
        </w:rPr>
      </w:pPr>
      <w:r w:rsidRPr="00692E8A">
        <w:rPr>
          <w:rFonts w:ascii="Trebuchet MS" w:eastAsia="Times New Roman" w:hAnsi="Trebuchet MS" w:cs="Arial"/>
          <w:noProof/>
          <w:u w:val="single"/>
          <w:lang w:eastAsia="ro-RO"/>
          <w14:ligatures w14:val="none"/>
        </w:rPr>
        <w:t>Instalatii inmagazinare</w:t>
      </w:r>
      <w:r w:rsidRPr="00692E8A">
        <w:rPr>
          <w:rFonts w:ascii="Trebuchet MS" w:eastAsia="Times New Roman" w:hAnsi="Trebuchet MS" w:cs="Arial"/>
          <w:noProof/>
          <w:lang w:eastAsia="ro-RO"/>
          <w14:ligatures w14:val="none"/>
        </w:rPr>
        <w:t xml:space="preserve">: </w:t>
      </w:r>
    </w:p>
    <w:p w14:paraId="406928C7" w14:textId="77777777" w:rsidR="00692E8A" w:rsidRPr="00692E8A" w:rsidRDefault="00692E8A" w:rsidP="00626153">
      <w:pPr>
        <w:keepNext/>
        <w:numPr>
          <w:ilvl w:val="0"/>
          <w:numId w:val="14"/>
        </w:numPr>
        <w:suppressAutoHyphens/>
        <w:spacing w:after="0" w:line="240" w:lineRule="auto"/>
        <w:jc w:val="both"/>
        <w:rPr>
          <w:rFonts w:ascii="Trebuchet MS" w:eastAsia="Times New Roman" w:hAnsi="Trebuchet MS" w:cs="Arial"/>
          <w:noProof/>
          <w:lang w:eastAsia="ro-RO"/>
          <w14:ligatures w14:val="none"/>
        </w:rPr>
      </w:pPr>
      <w:r w:rsidRPr="00692E8A">
        <w:rPr>
          <w:rFonts w:ascii="Trebuchet MS" w:eastAsia="Times New Roman" w:hAnsi="Trebuchet MS" w:cs="Arial"/>
          <w:noProof/>
          <w:lang w:eastAsia="ro-RO"/>
          <w14:ligatures w14:val="none"/>
        </w:rPr>
        <w:t>rezervor de apa din plastic, cu V = 5 mc, montat subteran, pentru apa de irigatii.</w:t>
      </w:r>
    </w:p>
    <w:p w14:paraId="1D4E352F" w14:textId="77777777" w:rsidR="00692E8A" w:rsidRPr="00692E8A" w:rsidRDefault="00692E8A" w:rsidP="00626153">
      <w:pPr>
        <w:keepNext/>
        <w:spacing w:after="0" w:line="240" w:lineRule="auto"/>
        <w:jc w:val="both"/>
        <w:rPr>
          <w:rFonts w:ascii="Trebuchet MS" w:eastAsia="Times New Roman" w:hAnsi="Trebuchet MS" w:cs="Arial"/>
          <w:noProof/>
          <w:lang w:eastAsia="ro-RO"/>
          <w14:ligatures w14:val="none"/>
        </w:rPr>
      </w:pPr>
      <w:r w:rsidRPr="00692E8A">
        <w:rPr>
          <w:rFonts w:ascii="Trebuchet MS" w:eastAsia="Times New Roman" w:hAnsi="Trebuchet MS" w:cs="Arial"/>
          <w:noProof/>
          <w:lang w:eastAsia="ro-RO"/>
          <w14:ligatures w14:val="none"/>
        </w:rPr>
        <w:t>Modul de udare: instalatie de irigare cu hidranti de gradina.</w:t>
      </w:r>
    </w:p>
    <w:p w14:paraId="6025073C" w14:textId="77777777" w:rsidR="00692E8A" w:rsidRPr="00364BBA" w:rsidRDefault="00692E8A" w:rsidP="00626153">
      <w:pPr>
        <w:keepNext/>
        <w:spacing w:after="0" w:line="240" w:lineRule="auto"/>
        <w:jc w:val="both"/>
        <w:rPr>
          <w:rFonts w:ascii="Trebuchet MS" w:eastAsia="Times New Roman" w:hAnsi="Trebuchet MS" w:cs="Arial"/>
          <w:noProof/>
          <w:lang w:eastAsia="ro-RO"/>
          <w14:ligatures w14:val="none"/>
        </w:rPr>
      </w:pPr>
    </w:p>
    <w:p w14:paraId="2FD69CE2" w14:textId="32007CE3" w:rsidR="00817A39" w:rsidRPr="00817A39" w:rsidRDefault="00817A39" w:rsidP="00626153">
      <w:pPr>
        <w:keepNext/>
        <w:autoSpaceDE w:val="0"/>
        <w:autoSpaceDN w:val="0"/>
        <w:adjustRightInd w:val="0"/>
        <w:spacing w:after="0" w:line="360" w:lineRule="auto"/>
        <w:rPr>
          <w:rFonts w:ascii="Trebuchet MS" w:eastAsia="Calibri" w:hAnsi="Trebuchet MS" w:cs="Arial"/>
          <w:b/>
          <w:lang w:val="it-IT"/>
          <w14:ligatures w14:val="none"/>
        </w:rPr>
      </w:pPr>
      <w:r w:rsidRPr="00817A39">
        <w:rPr>
          <w:rFonts w:ascii="Trebuchet MS" w:eastAsia="Times New Roman" w:hAnsi="Trebuchet MS" w:cs="Arial"/>
          <w:lang w:eastAsia="ro-RO"/>
          <w14:ligatures w14:val="none"/>
        </w:rPr>
        <w:t xml:space="preserve">     </w:t>
      </w:r>
      <w:bookmarkStart w:id="1" w:name="_Hlk110424507"/>
      <w:r w:rsidRPr="00817A39">
        <w:rPr>
          <w:rFonts w:ascii="Trebuchet MS" w:eastAsia="Times New Roman" w:hAnsi="Trebuchet MS" w:cs="Arial"/>
          <w:b/>
          <w:bCs/>
          <w:color w:val="000000"/>
          <w:lang w:eastAsia="ro-RO"/>
          <w14:ligatures w14:val="none"/>
        </w:rPr>
        <w:tab/>
      </w:r>
      <w:bookmarkEnd w:id="1"/>
      <w:r w:rsidRPr="00817A39">
        <w:rPr>
          <w:rFonts w:ascii="Trebuchet MS" w:eastAsia="Calibri" w:hAnsi="Trebuchet MS" w:cs="Arial"/>
          <w:b/>
          <w:lang w:val="it-IT"/>
          <w14:ligatures w14:val="none"/>
        </w:rPr>
        <w:t>Asigurarea utilitatilor:</w:t>
      </w:r>
    </w:p>
    <w:p w14:paraId="2029FCFA" w14:textId="5919CBDD" w:rsidR="00626153" w:rsidRDefault="00626153" w:rsidP="00626153">
      <w:pPr>
        <w:pStyle w:val="Default"/>
        <w:keepNext/>
        <w:rPr>
          <w:sz w:val="22"/>
          <w:szCs w:val="22"/>
        </w:rPr>
      </w:pPr>
      <w:r>
        <w:rPr>
          <w:b/>
          <w:bCs/>
          <w:sz w:val="22"/>
          <w:szCs w:val="22"/>
        </w:rPr>
        <w:t xml:space="preserve"> ALIMENTARE CU APĂ: </w:t>
      </w:r>
    </w:p>
    <w:p w14:paraId="05DAC104" w14:textId="50080793" w:rsidR="00626153" w:rsidRPr="008C0613" w:rsidRDefault="00626153" w:rsidP="008C0613">
      <w:pPr>
        <w:pStyle w:val="Default"/>
        <w:keepNext/>
        <w:spacing w:line="360" w:lineRule="auto"/>
        <w:jc w:val="both"/>
        <w:rPr>
          <w:sz w:val="22"/>
          <w:szCs w:val="22"/>
        </w:rPr>
      </w:pPr>
      <w:r w:rsidRPr="008C0613">
        <w:rPr>
          <w:b/>
          <w:bCs/>
          <w:sz w:val="22"/>
          <w:szCs w:val="22"/>
        </w:rPr>
        <w:t xml:space="preserve">Surse de alimentare cu </w:t>
      </w:r>
      <w:proofErr w:type="gramStart"/>
      <w:r w:rsidRPr="008C0613">
        <w:rPr>
          <w:b/>
          <w:bCs/>
          <w:sz w:val="22"/>
          <w:szCs w:val="22"/>
        </w:rPr>
        <w:t>apă</w:t>
      </w:r>
      <w:proofErr w:type="gramEnd"/>
      <w:r w:rsidRPr="008C0613">
        <w:rPr>
          <w:b/>
          <w:bCs/>
          <w:sz w:val="22"/>
          <w:szCs w:val="22"/>
        </w:rPr>
        <w:t xml:space="preserve">: </w:t>
      </w:r>
    </w:p>
    <w:p w14:paraId="342B60CA" w14:textId="77777777" w:rsidR="00626153" w:rsidRPr="008C0613" w:rsidRDefault="00626153" w:rsidP="008C0613">
      <w:pPr>
        <w:pStyle w:val="Default"/>
        <w:keepNext/>
        <w:spacing w:line="360" w:lineRule="auto"/>
        <w:jc w:val="both"/>
        <w:rPr>
          <w:sz w:val="22"/>
          <w:szCs w:val="22"/>
        </w:rPr>
      </w:pPr>
      <w:r w:rsidRPr="008C0613">
        <w:rPr>
          <w:sz w:val="22"/>
          <w:szCs w:val="22"/>
        </w:rPr>
        <w:t xml:space="preserve">Sursa de </w:t>
      </w:r>
      <w:proofErr w:type="gramStart"/>
      <w:r w:rsidRPr="008C0613">
        <w:rPr>
          <w:sz w:val="22"/>
          <w:szCs w:val="22"/>
        </w:rPr>
        <w:t>apă</w:t>
      </w:r>
      <w:proofErr w:type="gramEnd"/>
      <w:r w:rsidRPr="008C0613">
        <w:rPr>
          <w:sz w:val="22"/>
          <w:szCs w:val="22"/>
        </w:rPr>
        <w:t xml:space="preserve"> va fi constituită dintr-un foraj proiectat cu H=25 m, ce va fi executat în incinta obiectivului. </w:t>
      </w:r>
    </w:p>
    <w:p w14:paraId="7A22F814" w14:textId="77777777" w:rsidR="00626153" w:rsidRPr="008C0613" w:rsidRDefault="00626153" w:rsidP="008C0613">
      <w:pPr>
        <w:pStyle w:val="Default"/>
        <w:keepNext/>
        <w:spacing w:line="360" w:lineRule="auto"/>
        <w:jc w:val="both"/>
        <w:rPr>
          <w:rFonts w:cstheme="minorBidi"/>
          <w:color w:val="auto"/>
          <w:sz w:val="22"/>
          <w:szCs w:val="22"/>
        </w:rPr>
      </w:pPr>
    </w:p>
    <w:p w14:paraId="2A940496" w14:textId="3074C9E7" w:rsidR="00626153" w:rsidRPr="008C0613" w:rsidRDefault="00626153" w:rsidP="008C0613">
      <w:pPr>
        <w:pStyle w:val="Default"/>
        <w:keepNext/>
        <w:pageBreakBefore/>
        <w:spacing w:line="360" w:lineRule="auto"/>
        <w:jc w:val="both"/>
        <w:rPr>
          <w:color w:val="auto"/>
          <w:sz w:val="22"/>
          <w:szCs w:val="22"/>
        </w:rPr>
      </w:pPr>
      <w:r w:rsidRPr="008C0613">
        <w:rPr>
          <w:color w:val="auto"/>
          <w:sz w:val="22"/>
          <w:szCs w:val="22"/>
        </w:rPr>
        <w:lastRenderedPageBreak/>
        <w:t xml:space="preserve">Captarea apei: </w:t>
      </w:r>
    </w:p>
    <w:p w14:paraId="0B80C8EF" w14:textId="77777777" w:rsidR="00626153" w:rsidRPr="008C0613" w:rsidRDefault="00626153" w:rsidP="008C0613">
      <w:pPr>
        <w:pStyle w:val="Default"/>
        <w:keepNext/>
        <w:spacing w:line="360" w:lineRule="auto"/>
        <w:jc w:val="both"/>
        <w:rPr>
          <w:color w:val="auto"/>
          <w:sz w:val="22"/>
          <w:szCs w:val="22"/>
        </w:rPr>
      </w:pPr>
      <w:r w:rsidRPr="008C0613">
        <w:rPr>
          <w:color w:val="auto"/>
          <w:sz w:val="22"/>
          <w:szCs w:val="22"/>
        </w:rPr>
        <w:t xml:space="preserve">- </w:t>
      </w:r>
      <w:proofErr w:type="gramStart"/>
      <w:r w:rsidRPr="008C0613">
        <w:rPr>
          <w:color w:val="auto"/>
          <w:sz w:val="22"/>
          <w:szCs w:val="22"/>
        </w:rPr>
        <w:t>forajul</w:t>
      </w:r>
      <w:proofErr w:type="gramEnd"/>
      <w:r w:rsidRPr="008C0613">
        <w:rPr>
          <w:color w:val="auto"/>
          <w:sz w:val="22"/>
          <w:szCs w:val="22"/>
        </w:rPr>
        <w:t xml:space="preserve"> de alimentare cu apă proiectat cu H=25 m va asigura consumul pentru irigat spații verzi. </w:t>
      </w:r>
    </w:p>
    <w:p w14:paraId="60A50EE1" w14:textId="0FBBB045" w:rsidR="00626153" w:rsidRPr="008C0613" w:rsidRDefault="00626153" w:rsidP="008C0613">
      <w:pPr>
        <w:pStyle w:val="Default"/>
        <w:keepNext/>
        <w:spacing w:line="360" w:lineRule="auto"/>
        <w:jc w:val="both"/>
        <w:rPr>
          <w:color w:val="auto"/>
          <w:sz w:val="22"/>
          <w:szCs w:val="22"/>
        </w:rPr>
      </w:pPr>
      <w:r w:rsidRPr="008C0613">
        <w:rPr>
          <w:color w:val="auto"/>
          <w:sz w:val="22"/>
          <w:szCs w:val="22"/>
        </w:rPr>
        <w:t xml:space="preserve">Înmagazinarea apei: </w:t>
      </w:r>
    </w:p>
    <w:p w14:paraId="3738CA0C" w14:textId="77777777" w:rsidR="00626153" w:rsidRPr="008C0613" w:rsidRDefault="00626153" w:rsidP="008C0613">
      <w:pPr>
        <w:pStyle w:val="Default"/>
        <w:keepNext/>
        <w:spacing w:line="360" w:lineRule="auto"/>
        <w:jc w:val="both"/>
        <w:rPr>
          <w:color w:val="auto"/>
          <w:sz w:val="22"/>
          <w:szCs w:val="22"/>
        </w:rPr>
      </w:pPr>
      <w:r w:rsidRPr="008C0613">
        <w:rPr>
          <w:color w:val="auto"/>
          <w:sz w:val="22"/>
          <w:szCs w:val="22"/>
        </w:rPr>
        <w:t xml:space="preserve">- </w:t>
      </w:r>
      <w:proofErr w:type="gramStart"/>
      <w:r w:rsidRPr="008C0613">
        <w:rPr>
          <w:color w:val="auto"/>
          <w:sz w:val="22"/>
          <w:szCs w:val="22"/>
        </w:rPr>
        <w:t>un</w:t>
      </w:r>
      <w:proofErr w:type="gramEnd"/>
      <w:r w:rsidRPr="008C0613">
        <w:rPr>
          <w:color w:val="auto"/>
          <w:sz w:val="22"/>
          <w:szCs w:val="22"/>
        </w:rPr>
        <w:t xml:space="preserve"> rezervor din plastic cu V1=5 m3; </w:t>
      </w:r>
    </w:p>
    <w:p w14:paraId="18ABEEF3" w14:textId="77777777" w:rsidR="00626153" w:rsidRPr="008C0613" w:rsidRDefault="00626153" w:rsidP="008C0613">
      <w:pPr>
        <w:pStyle w:val="Default"/>
        <w:keepNext/>
        <w:spacing w:line="360" w:lineRule="auto"/>
        <w:jc w:val="both"/>
        <w:rPr>
          <w:color w:val="auto"/>
          <w:sz w:val="22"/>
          <w:szCs w:val="22"/>
        </w:rPr>
      </w:pPr>
      <w:r w:rsidRPr="008C0613">
        <w:rPr>
          <w:color w:val="auto"/>
          <w:sz w:val="22"/>
          <w:szCs w:val="22"/>
        </w:rPr>
        <w:t xml:space="preserve">- </w:t>
      </w:r>
      <w:proofErr w:type="gramStart"/>
      <w:r w:rsidRPr="008C0613">
        <w:rPr>
          <w:color w:val="auto"/>
          <w:sz w:val="22"/>
          <w:szCs w:val="22"/>
        </w:rPr>
        <w:t>un</w:t>
      </w:r>
      <w:proofErr w:type="gramEnd"/>
      <w:r w:rsidRPr="008C0613">
        <w:rPr>
          <w:color w:val="auto"/>
          <w:sz w:val="22"/>
          <w:szCs w:val="22"/>
        </w:rPr>
        <w:t xml:space="preserve"> rezervor din beton armat cu V2=111 m3, pentru asigurarea rezervei PSI. </w:t>
      </w:r>
    </w:p>
    <w:p w14:paraId="16FAA9C9" w14:textId="1F461571" w:rsidR="00626153" w:rsidRPr="008C0613" w:rsidRDefault="00626153" w:rsidP="008C0613">
      <w:pPr>
        <w:pStyle w:val="Default"/>
        <w:keepNext/>
        <w:spacing w:line="360" w:lineRule="auto"/>
        <w:jc w:val="both"/>
        <w:rPr>
          <w:color w:val="auto"/>
          <w:sz w:val="22"/>
          <w:szCs w:val="22"/>
        </w:rPr>
      </w:pPr>
      <w:r w:rsidRPr="008C0613">
        <w:rPr>
          <w:b/>
          <w:bCs/>
          <w:color w:val="auto"/>
          <w:sz w:val="22"/>
          <w:szCs w:val="22"/>
        </w:rPr>
        <w:t xml:space="preserve">EVACUAREA APELOR PLUVIALE: </w:t>
      </w:r>
    </w:p>
    <w:p w14:paraId="29503EC4" w14:textId="77777777" w:rsidR="00626153" w:rsidRPr="008C0613" w:rsidRDefault="00626153" w:rsidP="008C0613">
      <w:pPr>
        <w:pStyle w:val="Default"/>
        <w:keepNext/>
        <w:spacing w:line="360" w:lineRule="auto"/>
        <w:jc w:val="both"/>
        <w:rPr>
          <w:color w:val="auto"/>
          <w:sz w:val="22"/>
          <w:szCs w:val="22"/>
        </w:rPr>
      </w:pPr>
      <w:r w:rsidRPr="008C0613">
        <w:rPr>
          <w:color w:val="auto"/>
          <w:sz w:val="22"/>
          <w:szCs w:val="22"/>
        </w:rPr>
        <w:t xml:space="preserve">Apele pluviale provenite de pe platformele betonate vor fi trecute printr-un separator de hidrocarburi, după care împreună cu apele pluviale de pe acoperiș vor fi colectate într-un bazin de retenție cu fund drenant, tip ACO Stormbrixx, cu V2=125 m3, preaplinul fiind utilizat la stropirea spațiilor verzi. </w:t>
      </w:r>
    </w:p>
    <w:p w14:paraId="0684A845" w14:textId="119F5CCA" w:rsidR="00626153" w:rsidRPr="008C0613" w:rsidRDefault="00626153" w:rsidP="008C0613">
      <w:pPr>
        <w:pStyle w:val="Default"/>
        <w:keepNext/>
        <w:spacing w:line="360" w:lineRule="auto"/>
        <w:jc w:val="both"/>
        <w:rPr>
          <w:color w:val="auto"/>
          <w:sz w:val="22"/>
          <w:szCs w:val="22"/>
        </w:rPr>
      </w:pPr>
      <w:r w:rsidRPr="008C0613">
        <w:rPr>
          <w:b/>
          <w:bCs/>
          <w:color w:val="auto"/>
          <w:sz w:val="22"/>
          <w:szCs w:val="22"/>
        </w:rPr>
        <w:t xml:space="preserve">Rețeaua de canalizare </w:t>
      </w:r>
    </w:p>
    <w:p w14:paraId="2A3801FC" w14:textId="65354AC1" w:rsidR="00626153" w:rsidRPr="008C0613" w:rsidRDefault="00626153" w:rsidP="008C0613">
      <w:pPr>
        <w:pStyle w:val="Default"/>
        <w:keepNext/>
        <w:spacing w:line="360" w:lineRule="auto"/>
        <w:jc w:val="both"/>
        <w:rPr>
          <w:color w:val="auto"/>
          <w:sz w:val="22"/>
          <w:szCs w:val="22"/>
        </w:rPr>
      </w:pPr>
      <w:r w:rsidRPr="008C0613">
        <w:rPr>
          <w:color w:val="auto"/>
          <w:sz w:val="22"/>
          <w:szCs w:val="22"/>
        </w:rPr>
        <w:t xml:space="preserve">Rețeaua de canalizare ape pluviale </w:t>
      </w:r>
      <w:proofErr w:type="gramStart"/>
      <w:r w:rsidRPr="008C0613">
        <w:rPr>
          <w:color w:val="auto"/>
          <w:sz w:val="22"/>
          <w:szCs w:val="22"/>
        </w:rPr>
        <w:t>va</w:t>
      </w:r>
      <w:proofErr w:type="gramEnd"/>
      <w:r w:rsidRPr="008C0613">
        <w:rPr>
          <w:color w:val="auto"/>
          <w:sz w:val="22"/>
          <w:szCs w:val="22"/>
        </w:rPr>
        <w:t xml:space="preserve"> fi realizată din conducte de PVC cu Dn=160-200 mm și L=300m. </w:t>
      </w:r>
    </w:p>
    <w:p w14:paraId="41B0ECC0" w14:textId="541A6360" w:rsidR="00626153" w:rsidRPr="008C0613" w:rsidRDefault="00626153" w:rsidP="008C0613">
      <w:pPr>
        <w:pStyle w:val="Default"/>
        <w:keepNext/>
        <w:spacing w:line="360" w:lineRule="auto"/>
        <w:jc w:val="both"/>
        <w:rPr>
          <w:color w:val="auto"/>
          <w:sz w:val="22"/>
          <w:szCs w:val="22"/>
        </w:rPr>
      </w:pPr>
      <w:r w:rsidRPr="008C0613">
        <w:rPr>
          <w:b/>
          <w:bCs/>
          <w:color w:val="auto"/>
          <w:sz w:val="22"/>
          <w:szCs w:val="22"/>
        </w:rPr>
        <w:t xml:space="preserve">Instalații de epurare </w:t>
      </w:r>
    </w:p>
    <w:p w14:paraId="6B71F380" w14:textId="77777777" w:rsidR="00626153" w:rsidRPr="008C0613" w:rsidRDefault="00626153" w:rsidP="008C0613">
      <w:pPr>
        <w:keepNext/>
        <w:spacing w:after="0" w:line="360" w:lineRule="auto"/>
        <w:jc w:val="both"/>
        <w:rPr>
          <w:rFonts w:ascii="Trebuchet MS" w:hAnsi="Trebuchet MS"/>
        </w:rPr>
      </w:pPr>
      <w:r w:rsidRPr="008C0613">
        <w:rPr>
          <w:rFonts w:ascii="Trebuchet MS" w:hAnsi="Trebuchet MS"/>
        </w:rPr>
        <w:t xml:space="preserve">- separator de hidrocarburi, aferent apelor pluviale provenite de pe platformele betonate. </w:t>
      </w:r>
    </w:p>
    <w:p w14:paraId="16028EE1" w14:textId="0D9772A2" w:rsidR="00817A39" w:rsidRPr="00817A39" w:rsidRDefault="00817A39" w:rsidP="00626153">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i/>
          <w:lang w:val="it-IT"/>
          <w14:ligatures w14:val="none"/>
        </w:rPr>
        <w:t>1.2. Cumularea cu alte proiecte:</w:t>
      </w:r>
      <w:r w:rsidRPr="00817A39">
        <w:rPr>
          <w:rFonts w:ascii="Trebuchet MS" w:eastAsia="Calibri" w:hAnsi="Trebuchet MS" w:cs="Arial"/>
          <w:lang w:val="it-IT"/>
          <w14:ligatures w14:val="none"/>
        </w:rPr>
        <w:t xml:space="preserve"> nu este cazul.</w:t>
      </w:r>
    </w:p>
    <w:p w14:paraId="7B301E48" w14:textId="77777777" w:rsidR="00817A39" w:rsidRPr="00817A39" w:rsidRDefault="00817A39" w:rsidP="00626153">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i/>
          <w:lang w:val="it-IT"/>
          <w14:ligatures w14:val="none"/>
        </w:rPr>
        <w:t xml:space="preserve">1.3. Utilizarea resurselor naturale: </w:t>
      </w:r>
      <w:r w:rsidRPr="00817A39">
        <w:rPr>
          <w:rFonts w:ascii="Trebuchet MS" w:eastAsia="Calibri" w:hAnsi="Trebuchet MS" w:cs="Arial"/>
          <w:lang w:val="it-IT"/>
          <w14:ligatures w14:val="none"/>
        </w:rPr>
        <w:t xml:space="preserve">nu este cazul. </w:t>
      </w:r>
    </w:p>
    <w:p w14:paraId="0006BA7A" w14:textId="77777777" w:rsidR="00817A39" w:rsidRPr="00817A39" w:rsidRDefault="00817A39" w:rsidP="00626153">
      <w:pPr>
        <w:keepNext/>
        <w:spacing w:after="0" w:line="360" w:lineRule="auto"/>
        <w:jc w:val="both"/>
        <w:rPr>
          <w:rFonts w:ascii="Trebuchet MS" w:eastAsia="Calibri" w:hAnsi="Trebuchet MS" w:cs="Arial"/>
          <w:i/>
          <w:lang w:val="it-IT"/>
          <w14:ligatures w14:val="none"/>
        </w:rPr>
      </w:pPr>
      <w:r w:rsidRPr="00817A39">
        <w:rPr>
          <w:rFonts w:ascii="Trebuchet MS" w:eastAsia="Calibri" w:hAnsi="Trebuchet MS" w:cs="Arial"/>
          <w:i/>
          <w:lang w:val="it-IT"/>
          <w14:ligatures w14:val="none"/>
        </w:rPr>
        <w:t>1.4. Productia de deseuri:</w:t>
      </w:r>
    </w:p>
    <w:p w14:paraId="1D2C99C9" w14:textId="77777777" w:rsidR="00817A39" w:rsidRPr="00817A39" w:rsidRDefault="00817A39" w:rsidP="00626153">
      <w:pPr>
        <w:keepNext/>
        <w:spacing w:after="0" w:line="360" w:lineRule="auto"/>
        <w:ind w:left="360"/>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Deseurile generate pe perioada de construire vor fi colectate separat intr-un spatiu special amenajat si eliminate sau valorificate, dupa caz, prin operatori autorizati.</w:t>
      </w:r>
    </w:p>
    <w:p w14:paraId="53148817" w14:textId="77777777" w:rsidR="00817A39" w:rsidRPr="00817A39" w:rsidRDefault="00817A39" w:rsidP="00626153">
      <w:pPr>
        <w:keepNext/>
        <w:autoSpaceDE w:val="0"/>
        <w:autoSpaceDN w:val="0"/>
        <w:adjustRightInd w:val="0"/>
        <w:spacing w:after="0" w:line="360" w:lineRule="auto"/>
        <w:jc w:val="both"/>
        <w:rPr>
          <w:rFonts w:ascii="Trebuchet MS" w:eastAsia="Calibri" w:hAnsi="Trebuchet MS" w:cs="Arial"/>
          <w:shd w:val="clear" w:color="auto" w:fill="FFFFFF"/>
          <w:lang w:val="en-US"/>
          <w14:ligatures w14:val="none"/>
        </w:rPr>
      </w:pPr>
      <w:r w:rsidRPr="00817A39">
        <w:rPr>
          <w:rFonts w:ascii="Trebuchet MS" w:eastAsia="Calibri" w:hAnsi="Trebuchet MS" w:cs="Arial"/>
          <w:lang w:val="it-IT"/>
          <w14:ligatures w14:val="none"/>
        </w:rPr>
        <w:t xml:space="preserve">       In perioada de functionare, deseurile vor fi colectate separat intr-un spatiu special amenajat</w:t>
      </w:r>
      <w:r w:rsidRPr="00817A39">
        <w:rPr>
          <w:rFonts w:ascii="Trebuchet MS" w:eastAsia="Calibri" w:hAnsi="Trebuchet MS" w:cs="Arial"/>
          <w:lang w:val="en-US"/>
          <w14:ligatures w14:val="none"/>
        </w:rPr>
        <w:t>, de unde vor fi preluate operatori economici autorizati, pe baza de contract.</w:t>
      </w:r>
    </w:p>
    <w:p w14:paraId="55B5BA30" w14:textId="77777777" w:rsidR="00817A39" w:rsidRPr="00817A39" w:rsidRDefault="00817A39" w:rsidP="00626153">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it-IT"/>
          <w14:ligatures w14:val="none"/>
        </w:rPr>
        <w:t xml:space="preserve">       Deseurile produse vor fi predate agentilor economici specializati in eliminarea/ valorificarea lor.  </w:t>
      </w:r>
    </w:p>
    <w:p w14:paraId="37B4A97E" w14:textId="77777777" w:rsidR="00817A39" w:rsidRPr="00817A39" w:rsidRDefault="00817A39" w:rsidP="00626153">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i/>
          <w:lang w:val="it-IT"/>
          <w14:ligatures w14:val="none"/>
        </w:rPr>
        <w:t xml:space="preserve">1.5. Emisii poluante, zgomot si alte surse de disconfort: </w:t>
      </w:r>
      <w:r w:rsidRPr="00817A39">
        <w:rPr>
          <w:rFonts w:ascii="Trebuchet MS" w:eastAsia="Calibri" w:hAnsi="Trebuchet MS" w:cs="Arial"/>
          <w:lang w:val="it-IT"/>
          <w14:ligatures w14:val="none"/>
        </w:rPr>
        <w:t>pe perioada executiei lucrarilor emisii vor consta in principal in praf din activitatea de transport, precum si zgomot rezultat din operatiile de construire si din exploatarea utilajelor.</w:t>
      </w:r>
    </w:p>
    <w:p w14:paraId="5C8FE0CC" w14:textId="77777777" w:rsidR="00817A39" w:rsidRPr="00817A39" w:rsidRDefault="00817A39" w:rsidP="00626153">
      <w:pPr>
        <w:keepNext/>
        <w:spacing w:after="0" w:line="360" w:lineRule="auto"/>
        <w:jc w:val="both"/>
        <w:rPr>
          <w:rFonts w:ascii="Trebuchet MS" w:eastAsia="Calibri" w:hAnsi="Trebuchet MS" w:cs="Arial"/>
          <w:b/>
          <w:lang w:val="it-IT"/>
          <w14:ligatures w14:val="none"/>
        </w:rPr>
      </w:pPr>
      <w:r w:rsidRPr="00817A39">
        <w:rPr>
          <w:rFonts w:ascii="Trebuchet MS" w:eastAsia="Calibri" w:hAnsi="Trebuchet MS" w:cs="Arial"/>
          <w:lang w:val="it-IT"/>
          <w14:ligatures w14:val="none"/>
        </w:rPr>
        <w:t xml:space="preserve">       </w:t>
      </w:r>
      <w:r w:rsidRPr="00817A39">
        <w:rPr>
          <w:rFonts w:ascii="Trebuchet MS" w:eastAsia="Calibri" w:hAnsi="Trebuchet MS" w:cs="Arial"/>
          <w:b/>
          <w:lang w:val="it-IT"/>
          <w14:ligatures w14:val="none"/>
        </w:rPr>
        <w:t>Masuri pentru limitarea emisiilor de poluanti in aer si zgomotului:</w:t>
      </w:r>
    </w:p>
    <w:p w14:paraId="16AFD70A"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În perioada de execuție, impactul proiectului asupra factorului de mediu aer constă în generarea de emisii de către utilajele utilizate.</w:t>
      </w:r>
      <w:proofErr w:type="gramEnd"/>
      <w:r w:rsidRPr="00817A39">
        <w:rPr>
          <w:rFonts w:ascii="Trebuchet MS" w:eastAsia="Calibri" w:hAnsi="Trebuchet MS" w:cs="Arial"/>
          <w:lang w:val="en-US"/>
          <w14:ligatures w14:val="none"/>
        </w:rPr>
        <w:t xml:space="preserve"> Ca urmare vor fi luate toate măsurile în vederea limitarii generarii de praf de catre prestatorul lucrărilor de execuție care </w:t>
      </w:r>
      <w:proofErr w:type="gramStart"/>
      <w:r w:rsidRPr="00817A39">
        <w:rPr>
          <w:rFonts w:ascii="Trebuchet MS" w:eastAsia="Calibri" w:hAnsi="Trebuchet MS" w:cs="Arial"/>
          <w:lang w:val="en-US"/>
          <w14:ligatures w14:val="none"/>
        </w:rPr>
        <w:t>va</w:t>
      </w:r>
      <w:proofErr w:type="gramEnd"/>
      <w:r w:rsidRPr="00817A39">
        <w:rPr>
          <w:rFonts w:ascii="Trebuchet MS" w:eastAsia="Calibri" w:hAnsi="Trebuchet MS" w:cs="Arial"/>
          <w:lang w:val="en-US"/>
          <w14:ligatures w14:val="none"/>
        </w:rPr>
        <w:t xml:space="preserve"> avea în vedere ca utilajele utilizate sa fie corespunzatoare din punct de vedere tehnic și sa nu genereze noxe peste limitele admise. </w:t>
      </w:r>
      <w:proofErr w:type="gramStart"/>
      <w:r w:rsidRPr="00817A39">
        <w:rPr>
          <w:rFonts w:ascii="Trebuchet MS" w:eastAsia="Calibri" w:hAnsi="Trebuchet MS" w:cs="Arial"/>
          <w:lang w:val="en-US"/>
          <w14:ligatures w14:val="none"/>
        </w:rPr>
        <w:t>Substantele poluante pentru atmosfera se vor încadra în valorile limita ale emisiilor stabilite de Ord. MAPM nr.</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462/1993 cu modificările și completările ulterioare coroborat cu Legea.</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nr</w:t>
      </w:r>
      <w:proofErr w:type="gramEnd"/>
      <w:r w:rsidRPr="00817A39">
        <w:rPr>
          <w:rFonts w:ascii="Trebuchet MS" w:eastAsia="Calibri" w:hAnsi="Trebuchet MS" w:cs="Arial"/>
          <w:lang w:val="en-US"/>
          <w14:ligatures w14:val="none"/>
        </w:rPr>
        <w:t>. 104/2011;</w:t>
      </w:r>
    </w:p>
    <w:p w14:paraId="72D967CE"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lastRenderedPageBreak/>
        <w:t xml:space="preserve">Nivelul de zgomot rezultat in perioada de functionare se va incadra in limitele admise pentru functiunea </w:t>
      </w:r>
      <w:proofErr w:type="gramStart"/>
      <w:r w:rsidRPr="00817A39">
        <w:rPr>
          <w:rFonts w:ascii="Trebuchet MS" w:eastAsia="Calibri" w:hAnsi="Trebuchet MS" w:cs="Arial"/>
          <w:lang w:val="en-US"/>
          <w14:ligatures w14:val="none"/>
        </w:rPr>
        <w:t>existenta  in</w:t>
      </w:r>
      <w:proofErr w:type="gramEnd"/>
      <w:r w:rsidRPr="00817A39">
        <w:rPr>
          <w:rFonts w:ascii="Trebuchet MS" w:eastAsia="Calibri" w:hAnsi="Trebuchet MS" w:cs="Arial"/>
          <w:lang w:val="en-US"/>
          <w14:ligatures w14:val="none"/>
        </w:rPr>
        <w:t xml:space="preserve"> zona, conform SR 10009/2017.</w:t>
      </w:r>
    </w:p>
    <w:p w14:paraId="19704D7D" w14:textId="77777777" w:rsidR="00817A39" w:rsidRDefault="00817A39" w:rsidP="00626153">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Se vor respecta de asemenea prevederile Ord. MS nr.</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119/2014 privind aprobarea Normelor de igienă și sănătate publică privind mediul de viata al populatiei cu modificarile și completarile ulterioare.</w:t>
      </w:r>
      <w:proofErr w:type="gramEnd"/>
    </w:p>
    <w:p w14:paraId="75C7F790" w14:textId="77777777" w:rsidR="00817A39" w:rsidRPr="00817A39" w:rsidRDefault="00817A39" w:rsidP="00626153">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b/>
          <w:lang w:val="it-IT"/>
          <w14:ligatures w14:val="none"/>
        </w:rPr>
        <w:t>2. Localizarea proiectului:</w:t>
      </w:r>
      <w:r w:rsidRPr="00817A39">
        <w:rPr>
          <w:rFonts w:ascii="Trebuchet MS" w:eastAsia="Calibri" w:hAnsi="Trebuchet MS" w:cs="Arial"/>
          <w:lang w:val="it-IT"/>
          <w14:ligatures w14:val="none"/>
        </w:rPr>
        <w:t xml:space="preserve"> </w:t>
      </w:r>
    </w:p>
    <w:p w14:paraId="13715104" w14:textId="4535D0F3" w:rsidR="00817A39" w:rsidRPr="00EE6CF0" w:rsidRDefault="00817A39" w:rsidP="00626153">
      <w:pPr>
        <w:keepNext/>
        <w:spacing w:after="0" w:line="360" w:lineRule="auto"/>
        <w:jc w:val="both"/>
        <w:rPr>
          <w:rFonts w:ascii="Trebuchet MS" w:eastAsia="Times New Roman" w:hAnsi="Trebuchet MS" w:cs="Arial"/>
          <w:lang w:val="en-US" w:eastAsia="ro-RO"/>
          <w14:ligatures w14:val="none"/>
        </w:rPr>
      </w:pPr>
      <w:r w:rsidRPr="00817A39">
        <w:rPr>
          <w:rFonts w:ascii="Trebuchet MS" w:eastAsia="Calibri" w:hAnsi="Trebuchet MS" w:cs="Arial"/>
          <w:lang w:val="en-US"/>
          <w14:ligatures w14:val="none"/>
        </w:rPr>
        <w:t xml:space="preserve">2.1. Utilizarea existentă a terenului: </w:t>
      </w:r>
      <w:proofErr w:type="gramStart"/>
      <w:r w:rsidRPr="00817A39">
        <w:rPr>
          <w:rFonts w:ascii="Trebuchet MS" w:eastAsia="Calibri" w:hAnsi="Trebuchet MS" w:cs="Arial"/>
          <w:lang w:val="en-US"/>
          <w14:ligatures w14:val="none"/>
        </w:rPr>
        <w:t>conform</w:t>
      </w:r>
      <w:proofErr w:type="gramEnd"/>
      <w:r w:rsidRPr="00817A39">
        <w:rPr>
          <w:rFonts w:ascii="Trebuchet MS" w:eastAsia="Calibri" w:hAnsi="Trebuchet MS" w:cs="Arial"/>
          <w:lang w:val="en-US"/>
          <w14:ligatures w14:val="none"/>
        </w:rPr>
        <w:t xml:space="preserve"> Certificatului de Urbanism nr. </w:t>
      </w:r>
      <w:r w:rsidR="00BB65B8" w:rsidRPr="00BB65B8">
        <w:rPr>
          <w:rFonts w:ascii="Trebuchet MS" w:eastAsia="Times New Roman" w:hAnsi="Trebuchet MS" w:cs="Arial"/>
          <w:lang w:eastAsia="ro-RO"/>
          <w14:ligatures w14:val="none"/>
        </w:rPr>
        <w:t xml:space="preserve">24 din 11.01.2024, emis de Primaria </w:t>
      </w:r>
      <w:r w:rsidR="00BB65B8" w:rsidRPr="00BB65B8">
        <w:rPr>
          <w:rFonts w:ascii="Trebuchet MS" w:eastAsia="Times New Roman" w:hAnsi="Trebuchet MS" w:cs="Arial"/>
          <w:lang w:val="en-US" w:eastAsia="ro-RO"/>
          <w14:ligatures w14:val="none"/>
        </w:rPr>
        <w:t>orasului Magurele</w:t>
      </w:r>
      <w:r w:rsidRPr="00817A39">
        <w:rPr>
          <w:rFonts w:ascii="Trebuchet MS" w:eastAsia="Calibri" w:hAnsi="Trebuchet MS" w:cs="Arial"/>
          <w:lang w:val="en-US"/>
          <w14:ligatures w14:val="none"/>
        </w:rPr>
        <w:t xml:space="preserve">, </w:t>
      </w:r>
      <w:r w:rsidRPr="00817A39">
        <w:rPr>
          <w:rFonts w:ascii="Trebuchet MS" w:eastAsia="Calibri" w:hAnsi="Trebuchet MS" w:cs="Arial"/>
          <w:lang w:val="it-IT"/>
          <w14:ligatures w14:val="none"/>
        </w:rPr>
        <w:t xml:space="preserve">terenul este situat in intravilanul </w:t>
      </w:r>
      <w:r w:rsidR="00EE6CF0" w:rsidRPr="00EE6CF0">
        <w:rPr>
          <w:rFonts w:ascii="Trebuchet MS" w:eastAsia="Calibri" w:hAnsi="Trebuchet MS" w:cs="Arial"/>
          <w:lang w:val="en-US"/>
          <w14:ligatures w14:val="none"/>
        </w:rPr>
        <w:t>orasului Magurele</w:t>
      </w:r>
      <w:r w:rsidRPr="00817A39">
        <w:rPr>
          <w:rFonts w:ascii="Trebuchet MS" w:eastAsia="Calibri" w:hAnsi="Trebuchet MS" w:cs="Arial"/>
          <w:lang w:val="en-US"/>
          <w14:ligatures w14:val="none"/>
        </w:rPr>
        <w:t>,</w:t>
      </w:r>
      <w:r w:rsidRPr="00817A39">
        <w:rPr>
          <w:rFonts w:ascii="Trebuchet MS" w:eastAsia="Calibri" w:hAnsi="Trebuchet MS" w:cs="Arial"/>
          <w:lang w:val="it-IT"/>
          <w14:ligatures w14:val="none"/>
        </w:rPr>
        <w:t xml:space="preserve"> </w:t>
      </w:r>
      <w:r w:rsidRPr="00817A39">
        <w:rPr>
          <w:rFonts w:ascii="Trebuchet MS" w:eastAsia="Calibri" w:hAnsi="Trebuchet MS" w:cs="Arial"/>
          <w:lang w:val="en-US"/>
          <w14:ligatures w14:val="none"/>
        </w:rPr>
        <w:t xml:space="preserve">functiunea </w:t>
      </w:r>
      <w:r w:rsidRPr="00817A39">
        <w:rPr>
          <w:rFonts w:ascii="Trebuchet MS" w:eastAsia="Calibri" w:hAnsi="Trebuchet MS" w:cs="Arial"/>
          <w:lang w:val="it-IT"/>
          <w14:ligatures w14:val="none"/>
        </w:rPr>
        <w:t xml:space="preserve"> zonei: </w:t>
      </w:r>
      <w:r w:rsidR="00BE0AEF" w:rsidRPr="00BE0AEF">
        <w:rPr>
          <w:rFonts w:ascii="Trebuchet MS" w:eastAsia="Times New Roman" w:hAnsi="Trebuchet MS" w:cs="Arial"/>
          <w:lang w:eastAsia="ro-RO"/>
          <w14:ligatures w14:val="none"/>
        </w:rPr>
        <w:t>IS zona comert si servicii</w:t>
      </w:r>
      <w:r w:rsidRPr="00817A39">
        <w:rPr>
          <w:rFonts w:ascii="Trebuchet MS" w:eastAsia="Times New Roman" w:hAnsi="Trebuchet MS" w:cs="Arial"/>
          <w:lang w:eastAsia="ro-RO"/>
          <w14:ligatures w14:val="none"/>
        </w:rPr>
        <w:t>,</w:t>
      </w:r>
      <w:r w:rsidRPr="00817A39">
        <w:rPr>
          <w:rFonts w:ascii="Trebuchet MS" w:eastAsia="Calibri" w:hAnsi="Trebuchet MS" w:cs="Times New Roman"/>
          <w:lang w:val="en-US"/>
          <w14:ligatures w14:val="none"/>
        </w:rPr>
        <w:t xml:space="preserve"> </w:t>
      </w:r>
      <w:r w:rsidRPr="00817A39">
        <w:rPr>
          <w:rFonts w:ascii="Trebuchet MS" w:eastAsia="Times New Roman" w:hAnsi="Trebuchet MS" w:cs="Arial"/>
          <w:lang w:eastAsia="ro-RO"/>
          <w14:ligatures w14:val="none"/>
        </w:rPr>
        <w:t xml:space="preserve">conform PUG </w:t>
      </w:r>
      <w:r w:rsidR="00EE6CF0" w:rsidRPr="00EE6CF0">
        <w:rPr>
          <w:rFonts w:ascii="Trebuchet MS" w:eastAsia="Times New Roman" w:hAnsi="Trebuchet MS" w:cs="Arial"/>
          <w:lang w:val="en-US" w:eastAsia="ro-RO"/>
          <w14:ligatures w14:val="none"/>
        </w:rPr>
        <w:t>orasului Magurele</w:t>
      </w:r>
      <w:r w:rsidRPr="00817A39">
        <w:rPr>
          <w:rFonts w:ascii="Trebuchet MS" w:eastAsia="Times New Roman" w:hAnsi="Trebuchet MS" w:cs="Arial"/>
          <w:lang w:eastAsia="ro-RO"/>
          <w14:ligatures w14:val="none"/>
        </w:rPr>
        <w:t xml:space="preserve">, aprobat cu H.C.L. nr. </w:t>
      </w:r>
      <w:r w:rsidR="00A96E44">
        <w:rPr>
          <w:rFonts w:ascii="Trebuchet MS" w:eastAsia="Times New Roman" w:hAnsi="Trebuchet MS" w:cs="Arial"/>
          <w:lang w:eastAsia="ro-RO"/>
          <w14:ligatures w14:val="none"/>
        </w:rPr>
        <w:t>21/27.05</w:t>
      </w:r>
      <w:r w:rsidRPr="00817A39">
        <w:rPr>
          <w:rFonts w:ascii="Trebuchet MS" w:eastAsia="Times New Roman" w:hAnsi="Trebuchet MS" w:cs="Arial"/>
          <w:lang w:eastAsia="ro-RO"/>
          <w14:ligatures w14:val="none"/>
        </w:rPr>
        <w:t>.2008</w:t>
      </w:r>
      <w:r w:rsidR="008A58E6">
        <w:rPr>
          <w:rFonts w:ascii="Trebuchet MS" w:eastAsia="Times New Roman" w:hAnsi="Trebuchet MS" w:cs="Arial"/>
          <w:lang w:eastAsia="ro-RO"/>
          <w14:ligatures w14:val="none"/>
        </w:rPr>
        <w:t>, prelungit prin HCL nr. 34/30.03.2018 si HCL nr. 207/20.12.2018</w:t>
      </w:r>
      <w:r w:rsidRPr="00817A39">
        <w:rPr>
          <w:rFonts w:ascii="Trebuchet MS" w:eastAsia="Times New Roman" w:hAnsi="Trebuchet MS" w:cs="Arial"/>
          <w:lang w:eastAsia="ro-RO"/>
          <w14:ligatures w14:val="none"/>
        </w:rPr>
        <w:t>.</w:t>
      </w:r>
    </w:p>
    <w:p w14:paraId="7D3DCA1C" w14:textId="77777777" w:rsidR="00817A39" w:rsidRPr="00817A39" w:rsidRDefault="00817A39" w:rsidP="00626153">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it-IT"/>
          <w14:ligatures w14:val="none"/>
        </w:rPr>
        <w:t xml:space="preserve">2.2. </w:t>
      </w:r>
      <w:proofErr w:type="gramStart"/>
      <w:r w:rsidRPr="00817A39">
        <w:rPr>
          <w:rFonts w:ascii="Trebuchet MS" w:eastAsia="Calibri" w:hAnsi="Trebuchet MS" w:cs="Arial"/>
          <w:lang w:val="en-US"/>
          <w14:ligatures w14:val="none"/>
        </w:rPr>
        <w:t>relativa</w:t>
      </w:r>
      <w:proofErr w:type="gramEnd"/>
      <w:r w:rsidRPr="00817A39">
        <w:rPr>
          <w:rFonts w:ascii="Trebuchet MS" w:eastAsia="Calibri" w:hAnsi="Trebuchet MS" w:cs="Arial"/>
          <w:lang w:val="en-US"/>
          <w14:ligatures w14:val="none"/>
        </w:rPr>
        <w:t xml:space="preserve"> abundenţă a resurselor naturale din zonă, calitatea şi capacitatea regenerativă a acestora: proiectul nu are impact asupra resurselor naturale din zona;</w:t>
      </w:r>
    </w:p>
    <w:p w14:paraId="467F9533" w14:textId="77777777" w:rsidR="00817A39" w:rsidRPr="00817A39" w:rsidRDefault="00817A39" w:rsidP="00626153">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2.3. </w:t>
      </w:r>
      <w:proofErr w:type="gramStart"/>
      <w:r w:rsidRPr="00817A39">
        <w:rPr>
          <w:rFonts w:ascii="Trebuchet MS" w:eastAsia="Calibri" w:hAnsi="Trebuchet MS" w:cs="Arial"/>
          <w:lang w:val="en-US"/>
          <w14:ligatures w14:val="none"/>
        </w:rPr>
        <w:t>capacitatea</w:t>
      </w:r>
      <w:proofErr w:type="gramEnd"/>
      <w:r w:rsidRPr="00817A39">
        <w:rPr>
          <w:rFonts w:ascii="Trebuchet MS" w:eastAsia="Calibri" w:hAnsi="Trebuchet MS" w:cs="Arial"/>
          <w:lang w:val="en-US"/>
          <w14:ligatures w14:val="none"/>
        </w:rPr>
        <w:t xml:space="preserve"> de absorbţie a mediului, cu atenţie deosebită pentru:</w:t>
      </w:r>
    </w:p>
    <w:p w14:paraId="278B9747" w14:textId="77777777" w:rsidR="00817A39" w:rsidRPr="00817A39" w:rsidRDefault="00817A39" w:rsidP="00626153">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a)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umede – nu este cazul;</w:t>
      </w:r>
    </w:p>
    <w:p w14:paraId="313738CA" w14:textId="77777777" w:rsidR="00817A39" w:rsidRPr="00817A39" w:rsidRDefault="00817A39" w:rsidP="00626153">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b)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costiere – nu este cazul;</w:t>
      </w:r>
    </w:p>
    <w:p w14:paraId="2E8A677D" w14:textId="77777777" w:rsidR="00817A39" w:rsidRPr="00817A39" w:rsidRDefault="00817A39" w:rsidP="00626153">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c)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montane şi cele împădurite – nu este cazul;</w:t>
      </w:r>
    </w:p>
    <w:p w14:paraId="0EB0F28A" w14:textId="77777777" w:rsidR="00817A39" w:rsidRPr="00817A39" w:rsidRDefault="00817A39" w:rsidP="00626153">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d) </w:t>
      </w:r>
      <w:proofErr w:type="gramStart"/>
      <w:r w:rsidRPr="00817A39">
        <w:rPr>
          <w:rFonts w:ascii="Trebuchet MS" w:eastAsia="Calibri" w:hAnsi="Trebuchet MS" w:cs="Arial"/>
          <w:lang w:val="en-US"/>
          <w14:ligatures w14:val="none"/>
        </w:rPr>
        <w:t>parcurile</w:t>
      </w:r>
      <w:proofErr w:type="gramEnd"/>
      <w:r w:rsidRPr="00817A39">
        <w:rPr>
          <w:rFonts w:ascii="Trebuchet MS" w:eastAsia="Calibri" w:hAnsi="Trebuchet MS" w:cs="Arial"/>
          <w:lang w:val="en-US"/>
          <w14:ligatures w14:val="none"/>
        </w:rPr>
        <w:t xml:space="preserve"> şi rezervaţiile naturale – nu este cazul;</w:t>
      </w:r>
    </w:p>
    <w:p w14:paraId="35556097" w14:textId="77777777" w:rsidR="00817A39" w:rsidRPr="00817A39" w:rsidRDefault="00817A39" w:rsidP="00626153">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e) </w:t>
      </w:r>
      <w:proofErr w:type="gramStart"/>
      <w:r w:rsidRPr="00817A39">
        <w:rPr>
          <w:rFonts w:ascii="Trebuchet MS" w:eastAsia="Calibri" w:hAnsi="Trebuchet MS" w:cs="Arial"/>
          <w:lang w:val="en-US"/>
          <w14:ligatures w14:val="none"/>
        </w:rPr>
        <w:t>ariile</w:t>
      </w:r>
      <w:proofErr w:type="gramEnd"/>
      <w:r w:rsidRPr="00817A39">
        <w:rPr>
          <w:rFonts w:ascii="Trebuchet MS" w:eastAsia="Calibri" w:hAnsi="Trebuchet MS" w:cs="Arial"/>
          <w:lang w:val="en-US"/>
          <w14:ligatures w14:val="none"/>
        </w:rPr>
        <w:t xml:space="preserve"> clasificate sau zonele protejate prin legislaţia în vigoare, cum sunt: zone de protecţie a faunei piscicole, bazine piscicole naturale şi bazine piscicole amenajate, etc.: nu este cazul;</w:t>
      </w:r>
    </w:p>
    <w:p w14:paraId="27674D22" w14:textId="77777777" w:rsidR="00817A39" w:rsidRPr="00817A39" w:rsidRDefault="00817A39" w:rsidP="00626153">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f)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de protecţie specială, mai ales cele desemnate prin O.U.G. nr. </w:t>
      </w:r>
      <w:proofErr w:type="gramStart"/>
      <w:r w:rsidRPr="00817A39">
        <w:rPr>
          <w:rFonts w:ascii="Trebuchet MS" w:eastAsia="Calibri" w:hAnsi="Trebuchet MS" w:cs="Arial"/>
          <w:lang w:val="en-US"/>
          <w14:ligatures w14:val="none"/>
        </w:rPr>
        <w:t>57/2007 cu modificările şi completările ulterioare, zonele prevăzute prin Legea nr.</w:t>
      </w:r>
      <w:proofErr w:type="gramEnd"/>
      <w:r w:rsidRPr="00817A39">
        <w:rPr>
          <w:rFonts w:ascii="Trebuchet MS" w:eastAsia="Calibri" w:hAnsi="Trebuchet MS" w:cs="Arial"/>
          <w:lang w:val="en-US"/>
          <w14:ligatures w14:val="none"/>
        </w:rPr>
        <w:t xml:space="preserve"> 5/2000 privind aprobarea Planului de amenajare a teritoriului, conform prevederilor Legii apelor nr. </w:t>
      </w:r>
      <w:proofErr w:type="gramStart"/>
      <w:r w:rsidRPr="00817A39">
        <w:rPr>
          <w:rFonts w:ascii="Trebuchet MS" w:eastAsia="Calibri" w:hAnsi="Trebuchet MS" w:cs="Arial"/>
          <w:lang w:val="en-US"/>
          <w14:ligatures w14:val="none"/>
        </w:rPr>
        <w:t>107/1996, cu modificările şi completările ulterioare, şi Hotărârea Guvernului nr.</w:t>
      </w:r>
      <w:proofErr w:type="gramEnd"/>
      <w:r w:rsidRPr="00817A39">
        <w:rPr>
          <w:rFonts w:ascii="Trebuchet MS" w:eastAsia="Calibri" w:hAnsi="Trebuchet MS" w:cs="Arial"/>
          <w:lang w:val="en-US"/>
          <w14:ligatures w14:val="none"/>
        </w:rPr>
        <w:t xml:space="preserve"> 930/2005 pentru aprobarea Normelor speciale privind caracterul şi mărimea zonelor de protecţie sanitară şi hidrogeologică: nu </w:t>
      </w:r>
      <w:proofErr w:type="gramStart"/>
      <w:r w:rsidRPr="00817A39">
        <w:rPr>
          <w:rFonts w:ascii="Trebuchet MS" w:eastAsia="Calibri" w:hAnsi="Trebuchet MS" w:cs="Arial"/>
          <w:lang w:val="en-US"/>
          <w14:ligatures w14:val="none"/>
        </w:rPr>
        <w:t>este</w:t>
      </w:r>
      <w:proofErr w:type="gramEnd"/>
      <w:r w:rsidRPr="00817A39">
        <w:rPr>
          <w:rFonts w:ascii="Trebuchet MS" w:eastAsia="Calibri" w:hAnsi="Trebuchet MS" w:cs="Arial"/>
          <w:lang w:val="en-US"/>
          <w14:ligatures w14:val="none"/>
        </w:rPr>
        <w:t xml:space="preserve"> cazul;</w:t>
      </w:r>
    </w:p>
    <w:p w14:paraId="4106E7BF" w14:textId="77777777" w:rsidR="00817A39" w:rsidRPr="00817A39" w:rsidRDefault="00817A39" w:rsidP="00626153">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g) </w:t>
      </w:r>
      <w:proofErr w:type="gramStart"/>
      <w:r w:rsidRPr="00817A39">
        <w:rPr>
          <w:rFonts w:ascii="Trebuchet MS" w:eastAsia="Calibri" w:hAnsi="Trebuchet MS" w:cs="Arial"/>
          <w:lang w:val="en-US"/>
          <w14:ligatures w14:val="none"/>
        </w:rPr>
        <w:t>ariile</w:t>
      </w:r>
      <w:proofErr w:type="gramEnd"/>
      <w:r w:rsidRPr="00817A39">
        <w:rPr>
          <w:rFonts w:ascii="Trebuchet MS" w:eastAsia="Calibri" w:hAnsi="Trebuchet MS" w:cs="Arial"/>
          <w:lang w:val="en-US"/>
          <w14:ligatures w14:val="none"/>
        </w:rPr>
        <w:t xml:space="preserve"> în care standardele de calitate a mediului stabilite de legislaţie au fost deja depăşite: nu s-a înregistrat o astfel de situatie;</w:t>
      </w:r>
    </w:p>
    <w:p w14:paraId="40F54E6C" w14:textId="77777777" w:rsidR="00817A39" w:rsidRPr="00817A39" w:rsidRDefault="00817A39" w:rsidP="00626153">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h) </w:t>
      </w:r>
      <w:proofErr w:type="gramStart"/>
      <w:r w:rsidRPr="00817A39">
        <w:rPr>
          <w:rFonts w:ascii="Trebuchet MS" w:eastAsia="Calibri" w:hAnsi="Trebuchet MS" w:cs="Arial"/>
          <w:lang w:val="en-US"/>
          <w14:ligatures w14:val="none"/>
        </w:rPr>
        <w:t>ariile</w:t>
      </w:r>
      <w:proofErr w:type="gramEnd"/>
      <w:r w:rsidRPr="00817A39">
        <w:rPr>
          <w:rFonts w:ascii="Trebuchet MS" w:eastAsia="Calibri" w:hAnsi="Trebuchet MS" w:cs="Arial"/>
          <w:lang w:val="en-US"/>
          <w14:ligatures w14:val="none"/>
        </w:rPr>
        <w:t xml:space="preserve"> dens populate: nu este cazul;</w:t>
      </w:r>
    </w:p>
    <w:p w14:paraId="1DCE5C61" w14:textId="77777777" w:rsidR="00817A39" w:rsidRPr="00817A39" w:rsidRDefault="00817A39" w:rsidP="00626153">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i) </w:t>
      </w:r>
      <w:proofErr w:type="gramStart"/>
      <w:r w:rsidRPr="00817A39">
        <w:rPr>
          <w:rFonts w:ascii="Trebuchet MS" w:eastAsia="Calibri" w:hAnsi="Trebuchet MS" w:cs="Arial"/>
          <w:lang w:val="en-US"/>
          <w14:ligatures w14:val="none"/>
        </w:rPr>
        <w:t>peisajele</w:t>
      </w:r>
      <w:proofErr w:type="gramEnd"/>
      <w:r w:rsidRPr="00817A39">
        <w:rPr>
          <w:rFonts w:ascii="Trebuchet MS" w:eastAsia="Calibri" w:hAnsi="Trebuchet MS" w:cs="Arial"/>
          <w:lang w:val="en-US"/>
          <w14:ligatures w14:val="none"/>
        </w:rPr>
        <w:t xml:space="preserve"> cu semnificaţie istorică, culturală şi arheologică: nu este cazul.</w:t>
      </w:r>
    </w:p>
    <w:p w14:paraId="10BAB23C" w14:textId="77777777" w:rsidR="00817A39" w:rsidRPr="00817A39" w:rsidRDefault="00817A39" w:rsidP="00626153">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b/>
          <w:lang w:val="it-IT"/>
          <w14:ligatures w14:val="none"/>
        </w:rPr>
        <w:t>3. Caracteristicile impactului potential:</w:t>
      </w:r>
      <w:r w:rsidRPr="00817A39">
        <w:rPr>
          <w:rFonts w:ascii="Trebuchet MS" w:eastAsia="Calibri" w:hAnsi="Trebuchet MS" w:cs="Arial"/>
          <w:lang w:val="en-US"/>
          <w14:ligatures w14:val="none"/>
        </w:rPr>
        <w:t xml:space="preserve"> se iau în considerare efectele semnificative posibile ale proiectelor, în raport cu criteriile stabilite la pct. 1 si 2, cu accent deosebit pe:</w:t>
      </w:r>
    </w:p>
    <w:p w14:paraId="655455BA" w14:textId="77777777" w:rsidR="00817A39" w:rsidRPr="00817A39" w:rsidRDefault="00817A39" w:rsidP="00626153">
      <w:pPr>
        <w:keepNext/>
        <w:autoSpaceDE w:val="0"/>
        <w:autoSpaceDN w:val="0"/>
        <w:adjustRightInd w:val="0"/>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lang w:val="pt-BR"/>
          <w14:ligatures w14:val="none"/>
        </w:rPr>
        <w:t>a) extinderea impactului:</w:t>
      </w:r>
      <w:r w:rsidRPr="00817A39">
        <w:rPr>
          <w:rFonts w:ascii="Trebuchet MS" w:eastAsia="Calibri" w:hAnsi="Trebuchet MS" w:cs="Arial"/>
          <w:i/>
          <w:lang w:val="it-IT"/>
          <w14:ligatures w14:val="none"/>
        </w:rPr>
        <w:t xml:space="preserve"> </w:t>
      </w:r>
      <w:r w:rsidRPr="00817A39">
        <w:rPr>
          <w:rFonts w:ascii="Trebuchet MS" w:eastAsia="Calibri" w:hAnsi="Trebuchet MS" w:cs="Arial"/>
          <w:lang w:val="en-US"/>
          <w14:ligatures w14:val="none"/>
        </w:rPr>
        <w:t>aria geografică şi numărul persoanelor afectate: nu este cazul;</w:t>
      </w:r>
    </w:p>
    <w:p w14:paraId="6F69A7AB" w14:textId="77777777" w:rsidR="00817A39" w:rsidRPr="00817A39" w:rsidRDefault="00817A39" w:rsidP="00626153">
      <w:pPr>
        <w:keepNext/>
        <w:autoSpaceDE w:val="0"/>
        <w:autoSpaceDN w:val="0"/>
        <w:adjustRightInd w:val="0"/>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b) natura transfrontalieră a impactului: nu este cazul;</w:t>
      </w:r>
    </w:p>
    <w:p w14:paraId="435248ED" w14:textId="77777777" w:rsidR="00817A39" w:rsidRPr="00817A39" w:rsidRDefault="00817A39" w:rsidP="00626153">
      <w:pPr>
        <w:keepNext/>
        <w:autoSpaceDE w:val="0"/>
        <w:autoSpaceDN w:val="0"/>
        <w:adjustRightInd w:val="0"/>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c) mărimea şi complexitatea impactului: redusa;</w:t>
      </w:r>
    </w:p>
    <w:p w14:paraId="46C4850A" w14:textId="77777777" w:rsidR="00817A39" w:rsidRPr="00817A39" w:rsidRDefault="00817A39" w:rsidP="00626153">
      <w:pPr>
        <w:keepNext/>
        <w:autoSpaceDE w:val="0"/>
        <w:autoSpaceDN w:val="0"/>
        <w:adjustRightInd w:val="0"/>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d) probabilitatea impactului: redusă, în timpul realizării lucrărilor de construcţii;</w:t>
      </w:r>
    </w:p>
    <w:p w14:paraId="7C309B68"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pt-BR"/>
          <w14:ligatures w14:val="none"/>
        </w:rPr>
        <w:t>e) durata, frecvenţa şi reversibilitatea impactului: redus</w:t>
      </w:r>
      <w:r w:rsidRPr="00817A39">
        <w:rPr>
          <w:rFonts w:ascii="Trebuchet MS" w:eastAsia="Calibri" w:hAnsi="Trebuchet MS" w:cs="Arial"/>
          <w:lang w:val="en-US"/>
          <w14:ligatures w14:val="none"/>
        </w:rPr>
        <w:t xml:space="preserve"> în perioada desfăşurării lucrărilor de execuţie şi impact redus în timpul utilizarii imobilului.</w:t>
      </w:r>
    </w:p>
    <w:p w14:paraId="6FC6EF9F" w14:textId="77777777" w:rsidR="00817A39" w:rsidRPr="00817A39" w:rsidRDefault="00817A39" w:rsidP="00626153">
      <w:pPr>
        <w:keepNext/>
        <w:widowControl w:val="0"/>
        <w:adjustRightInd w:val="0"/>
        <w:spacing w:after="0" w:line="360" w:lineRule="auto"/>
        <w:jc w:val="both"/>
        <w:textAlignment w:val="baseline"/>
        <w:rPr>
          <w:rFonts w:ascii="Trebuchet MS" w:eastAsia="Times New Roman" w:hAnsi="Trebuchet MS" w:cs="Arial"/>
          <w:b/>
          <w:lang w:val="en-US"/>
          <w14:ligatures w14:val="none"/>
        </w:rPr>
      </w:pPr>
      <w:r w:rsidRPr="00817A39">
        <w:rPr>
          <w:rFonts w:ascii="Trebuchet MS" w:eastAsia="Times New Roman" w:hAnsi="Trebuchet MS" w:cs="Arial"/>
          <w:b/>
          <w:lang w:val="en-US"/>
          <w14:ligatures w14:val="none"/>
        </w:rPr>
        <w:lastRenderedPageBreak/>
        <w:t>4. Conditiile de realizare a proiectului:</w:t>
      </w:r>
    </w:p>
    <w:p w14:paraId="3DE396EE" w14:textId="337F08EF" w:rsidR="00817A39" w:rsidRPr="00817A39" w:rsidRDefault="00817A39" w:rsidP="00626153">
      <w:pPr>
        <w:keepNext/>
        <w:widowControl w:val="0"/>
        <w:adjustRightInd w:val="0"/>
        <w:spacing w:after="0" w:line="360" w:lineRule="auto"/>
        <w:jc w:val="both"/>
        <w:textAlignment w:val="baseline"/>
        <w:rPr>
          <w:rFonts w:ascii="Trebuchet MS" w:eastAsia="Times New Roman" w:hAnsi="Trebuchet MS" w:cs="Arial"/>
          <w:lang w:val="en-US"/>
          <w14:ligatures w14:val="none"/>
        </w:rPr>
      </w:pPr>
      <w:r w:rsidRPr="00817A39">
        <w:rPr>
          <w:rFonts w:ascii="Trebuchet MS" w:eastAsia="Times New Roman" w:hAnsi="Trebuchet MS" w:cs="Arial"/>
          <w:b/>
          <w:lang w:val="en-US"/>
          <w14:ligatures w14:val="none"/>
        </w:rPr>
        <w:t xml:space="preserve">- </w:t>
      </w:r>
      <w:r w:rsidRPr="00817A39">
        <w:rPr>
          <w:rFonts w:ascii="Trebuchet MS" w:eastAsia="Times New Roman" w:hAnsi="Trebuchet MS" w:cs="Arial"/>
          <w:lang w:val="en-US"/>
          <w14:ligatures w14:val="none"/>
        </w:rPr>
        <w:t>I</w:t>
      </w:r>
      <w:r w:rsidRPr="00817A39">
        <w:rPr>
          <w:rFonts w:ascii="Trebuchet MS" w:eastAsia="Times New Roman" w:hAnsi="Trebuchet MS" w:cs="Arial"/>
          <w:bCs/>
          <w:lang w:val="en-US"/>
          <w14:ligatures w14:val="none"/>
        </w:rPr>
        <w:t xml:space="preserve">nvestiţia şi organizarea de şantier se vor realiza în condiţiile impuse prin Certificatul de Urbanism </w:t>
      </w:r>
      <w:r w:rsidR="00BE0AEF">
        <w:rPr>
          <w:rFonts w:ascii="Trebuchet MS" w:eastAsia="Times New Roman" w:hAnsi="Trebuchet MS" w:cs="Arial"/>
          <w:bCs/>
          <w:lang w:val="en-US"/>
          <w14:ligatures w14:val="none"/>
        </w:rPr>
        <w:t xml:space="preserve">nr. </w:t>
      </w:r>
      <w:r w:rsidR="00BE0AEF" w:rsidRPr="00BB65B8">
        <w:rPr>
          <w:rFonts w:ascii="Trebuchet MS" w:eastAsia="Times New Roman" w:hAnsi="Trebuchet MS" w:cs="Arial"/>
          <w:lang w:eastAsia="ro-RO"/>
          <w14:ligatures w14:val="none"/>
        </w:rPr>
        <w:t xml:space="preserve">24 din 11.01.2024, emis de Primaria </w:t>
      </w:r>
      <w:r w:rsidR="00BE0AEF" w:rsidRPr="00BB65B8">
        <w:rPr>
          <w:rFonts w:ascii="Trebuchet MS" w:eastAsia="Times New Roman" w:hAnsi="Trebuchet MS" w:cs="Arial"/>
          <w:lang w:val="en-US" w:eastAsia="ro-RO"/>
          <w14:ligatures w14:val="none"/>
        </w:rPr>
        <w:t>orasului Magurele</w:t>
      </w:r>
      <w:r w:rsidRPr="00817A39">
        <w:rPr>
          <w:rFonts w:ascii="Trebuchet MS" w:eastAsia="Times New Roman" w:hAnsi="Trebuchet MS" w:cs="Arial"/>
          <w:bCs/>
          <w14:ligatures w14:val="none"/>
        </w:rPr>
        <w:t xml:space="preserve">, </w:t>
      </w:r>
      <w:r w:rsidRPr="00817A39">
        <w:rPr>
          <w:rFonts w:ascii="Trebuchet MS" w:eastAsia="Times New Roman" w:hAnsi="Trebuchet MS" w:cs="Arial"/>
          <w:lang w:val="en-US"/>
          <w14:ligatures w14:val="none"/>
        </w:rPr>
        <w:t>precum si prin</w:t>
      </w:r>
      <w:r w:rsidRPr="00817A39">
        <w:rPr>
          <w:rFonts w:ascii="Trebuchet MS" w:eastAsia="Times New Roman" w:hAnsi="Trebuchet MS" w:cs="Arial"/>
          <w:bCs/>
          <w:lang w:val="en-US"/>
          <w14:ligatures w14:val="none"/>
        </w:rPr>
        <w:t xml:space="preserve"> </w:t>
      </w:r>
      <w:r w:rsidRPr="00817A39">
        <w:rPr>
          <w:rFonts w:ascii="Trebuchet MS" w:eastAsia="Times New Roman" w:hAnsi="Trebuchet MS" w:cs="Arial"/>
          <w:lang w:val="en-US"/>
          <w14:ligatures w14:val="none"/>
        </w:rPr>
        <w:t>avizele sau acordurile emise de instituţiile menţionate în acesta.</w:t>
      </w:r>
    </w:p>
    <w:p w14:paraId="656141A2" w14:textId="304AE845" w:rsidR="00A516AC" w:rsidRPr="00A516AC"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kern w:val="16"/>
          <w:lang w:val="pt-BR"/>
          <w14:ligatures w14:val="none"/>
        </w:rPr>
        <w:t>- S</w:t>
      </w:r>
      <w:r w:rsidRPr="00817A39">
        <w:rPr>
          <w:rFonts w:ascii="Trebuchet MS" w:eastAsia="Calibri" w:hAnsi="Trebuchet MS" w:cs="Arial"/>
          <w:lang w:val="pt-BR"/>
          <w14:ligatures w14:val="none"/>
        </w:rPr>
        <w:t xml:space="preserve">e vor respecta conditiile impuse, conform Regulamentului P.U.G. </w:t>
      </w:r>
      <w:r w:rsidR="004F3822" w:rsidRPr="00BB65B8">
        <w:rPr>
          <w:rFonts w:ascii="Trebuchet MS" w:eastAsia="Times New Roman" w:hAnsi="Trebuchet MS" w:cs="Arial"/>
          <w:lang w:val="en-US" w:eastAsia="ro-RO"/>
          <w14:ligatures w14:val="none"/>
        </w:rPr>
        <w:t>Magurele</w:t>
      </w:r>
      <w:r w:rsidRPr="00817A39">
        <w:rPr>
          <w:rFonts w:ascii="Trebuchet MS" w:eastAsia="Times New Roman" w:hAnsi="Trebuchet MS" w:cs="Arial"/>
          <w:lang w:eastAsia="ro-RO"/>
          <w14:ligatures w14:val="none"/>
        </w:rPr>
        <w:t xml:space="preserve"> </w:t>
      </w:r>
      <w:r w:rsidRPr="00817A39">
        <w:rPr>
          <w:rFonts w:ascii="Trebuchet MS" w:eastAsia="Calibri" w:hAnsi="Trebuchet MS" w:cs="Arial"/>
          <w:lang w:val="pt-BR"/>
          <w14:ligatures w14:val="none"/>
        </w:rPr>
        <w:t xml:space="preserve">aprobat cu </w:t>
      </w:r>
      <w:r w:rsidRPr="00817A39">
        <w:rPr>
          <w:rFonts w:ascii="Trebuchet MS" w:eastAsia="Calibri" w:hAnsi="Trebuchet MS" w:cs="Arial"/>
          <w:lang w:val="it-IT"/>
          <w14:ligatures w14:val="none"/>
        </w:rPr>
        <w:t xml:space="preserve">H.C.L. </w:t>
      </w:r>
      <w:r w:rsidR="00BB4270" w:rsidRPr="00BB4270">
        <w:rPr>
          <w:rFonts w:ascii="Trebuchet MS" w:eastAsia="Calibri" w:hAnsi="Trebuchet MS" w:cs="Arial"/>
          <w:bCs/>
          <w:color w:val="000000"/>
          <w:lang w:val="en-US"/>
          <w14:ligatures w14:val="none"/>
        </w:rPr>
        <w:t>Magurele</w:t>
      </w:r>
      <w:r w:rsidR="00BB4270" w:rsidRPr="00BB4270">
        <w:rPr>
          <w:rFonts w:ascii="Trebuchet MS" w:eastAsia="Calibri" w:hAnsi="Trebuchet MS" w:cs="Arial"/>
          <w:bCs/>
          <w:color w:val="000000"/>
          <w14:ligatures w14:val="none"/>
        </w:rPr>
        <w:t>,</w:t>
      </w:r>
      <w:r w:rsidR="00A516AC">
        <w:rPr>
          <w:rFonts w:ascii="Trebuchet MS" w:eastAsia="Calibri" w:hAnsi="Trebuchet MS" w:cs="Arial"/>
          <w:lang w:val="en-US"/>
          <w14:ligatures w14:val="none"/>
        </w:rPr>
        <w:t xml:space="preserve"> nr.</w:t>
      </w:r>
      <w:r w:rsidR="00A516AC" w:rsidRPr="00A516AC">
        <w:rPr>
          <w:rFonts w:ascii="Trebuchet MS" w:eastAsia="Calibri" w:hAnsi="Trebuchet MS" w:cs="Arial"/>
          <w14:ligatures w14:val="none"/>
        </w:rPr>
        <w:t xml:space="preserve"> 21/27.05.2008, prelungit prin HCL nr. 34/30.03.2018 si HCL nr. 207/20.12.2018.</w:t>
      </w:r>
    </w:p>
    <w:p w14:paraId="36465B14" w14:textId="77777777" w:rsidR="00817A39" w:rsidRPr="00817A39" w:rsidRDefault="00817A39" w:rsidP="00626153">
      <w:pPr>
        <w:keepNext/>
        <w:spacing w:after="0" w:line="360" w:lineRule="auto"/>
        <w:jc w:val="both"/>
        <w:rPr>
          <w:rFonts w:ascii="Trebuchet MS" w:eastAsia="Calibri" w:hAnsi="Trebuchet MS" w:cs="Arial"/>
          <w14:ligatures w14:val="none"/>
        </w:rPr>
      </w:pPr>
      <w:r w:rsidRPr="00817A39">
        <w:rPr>
          <w:rFonts w:ascii="Trebuchet MS" w:eastAsia="Calibri" w:hAnsi="Trebuchet MS" w:cs="Arial"/>
          <w14:ligatures w14:val="none"/>
        </w:rPr>
        <w:t>- Se vor respecta prevederile O.U.G. nr. 195/2005 privind protec</w:t>
      </w:r>
      <w:r w:rsidRPr="00817A39">
        <w:rPr>
          <w:rFonts w:ascii="Trebuchet MS" w:eastAsia="Calibri" w:hAnsi="Trebuchet MS" w:cs="Arial"/>
          <w:lang w:val="it-IT"/>
          <w14:ligatures w14:val="none"/>
        </w:rPr>
        <w:t xml:space="preserve">tia mediului cu modificarile si </w:t>
      </w:r>
      <w:r w:rsidRPr="00817A39">
        <w:rPr>
          <w:rFonts w:ascii="Trebuchet MS" w:eastAsia="Calibri" w:hAnsi="Trebuchet MS" w:cs="Arial"/>
          <w14:ligatures w14:val="none"/>
        </w:rPr>
        <w:t>completarile ulterioare.</w:t>
      </w:r>
    </w:p>
    <w:p w14:paraId="4420D4EC"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14:ligatures w14:val="none"/>
        </w:rPr>
        <w:t>-</w:t>
      </w:r>
      <w:r w:rsidRPr="00817A39">
        <w:rPr>
          <w:rFonts w:ascii="Trebuchet MS" w:eastAsia="Calibri" w:hAnsi="Trebuchet MS" w:cs="Arial"/>
          <w:lang w:val="en-US"/>
          <w14:ligatures w14:val="none"/>
        </w:rPr>
        <w:t xml:space="preserve">Pe durata execuţiei lucrărilor se vor lua măsuri pentru respectarea legislaţiei privind protecţia mediului în vigoare (STAS 12574/1987, SR 10009/2017, Ord. </w:t>
      </w:r>
      <w:proofErr w:type="gramStart"/>
      <w:r w:rsidRPr="00817A39">
        <w:rPr>
          <w:rFonts w:ascii="Trebuchet MS" w:eastAsia="Calibri" w:hAnsi="Trebuchet MS" w:cs="Arial"/>
          <w:lang w:val="en-US"/>
          <w14:ligatures w14:val="none"/>
        </w:rPr>
        <w:t>nr</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 xml:space="preserve">462/1993 </w:t>
      </w:r>
      <w:r w:rsidRPr="00817A39">
        <w:rPr>
          <w:rFonts w:ascii="Trebuchet MS" w:eastAsia="Calibri" w:hAnsi="Trebuchet MS" w:cs="Arial"/>
          <w:lang w:val="fr-FR"/>
          <w14:ligatures w14:val="none"/>
        </w:rPr>
        <w:t>si</w:t>
      </w:r>
      <w:r w:rsidRPr="00817A39">
        <w:rPr>
          <w:rFonts w:ascii="Trebuchet MS" w:eastAsia="Calibri" w:hAnsi="Trebuchet MS" w:cs="Arial"/>
          <w:lang w:val="en-US"/>
          <w14:ligatures w14:val="none"/>
        </w:rPr>
        <w:t xml:space="preserve"> H.G. nr.1756/2006 privind limitarea nivelului emisiilor de zgomot în mediu produs de echipamentele destinate utilizarii in exteriorul cladirilor).</w:t>
      </w:r>
      <w:proofErr w:type="gramEnd"/>
    </w:p>
    <w:p w14:paraId="3A954697" w14:textId="77777777" w:rsidR="00817A39" w:rsidRPr="00817A39" w:rsidRDefault="00817A39" w:rsidP="00626153">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xml:space="preserve">- Se vor respecta prevederile Legii nr. 104/2011, </w:t>
      </w:r>
      <w:r w:rsidRPr="00817A39">
        <w:rPr>
          <w:rFonts w:ascii="Trebuchet MS" w:eastAsia="Calibri" w:hAnsi="Trebuchet MS" w:cs="Arial"/>
          <w14:ligatures w14:val="none"/>
        </w:rPr>
        <w:t xml:space="preserve">cu completarile si modificarile ulterioare, </w:t>
      </w:r>
      <w:r w:rsidRPr="00817A39">
        <w:rPr>
          <w:rFonts w:ascii="Trebuchet MS" w:eastAsia="Calibri" w:hAnsi="Trebuchet MS" w:cs="Arial"/>
          <w:lang w:val="it-IT"/>
          <w14:ligatures w14:val="none"/>
        </w:rPr>
        <w:t>privind calitatea aerului inconjurator.</w:t>
      </w:r>
    </w:p>
    <w:p w14:paraId="0BC1D511" w14:textId="77777777" w:rsidR="00817A39" w:rsidRPr="00817A39" w:rsidRDefault="00817A39" w:rsidP="00626153">
      <w:pPr>
        <w:keepNext/>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    Se vor respecta prevederile Ordinului nr. 756/1997 cu privire la factorul de mediu sol.</w:t>
      </w:r>
    </w:p>
    <w:p w14:paraId="2617A839" w14:textId="77777777" w:rsidR="00817A39" w:rsidRPr="00817A39" w:rsidRDefault="00817A39" w:rsidP="00626153">
      <w:pPr>
        <w:keepNext/>
        <w:spacing w:after="0" w:line="360" w:lineRule="auto"/>
        <w:jc w:val="both"/>
        <w:rPr>
          <w:rFonts w:ascii="Trebuchet MS" w:eastAsia="Calibri" w:hAnsi="Trebuchet MS" w:cs="Arial"/>
          <w14:ligatures w14:val="none"/>
        </w:rPr>
      </w:pPr>
      <w:r w:rsidRPr="00817A39">
        <w:rPr>
          <w:rFonts w:ascii="Trebuchet MS" w:eastAsia="Calibri" w:hAnsi="Trebuchet MS" w:cs="Arial"/>
          <w14:ligatures w14:val="none"/>
        </w:rPr>
        <w:t xml:space="preserve">-   Gospodărirea materialelor de construcţie se va realiza numai în limita terenului deţinut, fără deranjarea vecinătăţilor. </w:t>
      </w:r>
    </w:p>
    <w:p w14:paraId="749D4B46" w14:textId="77777777" w:rsidR="00817A39" w:rsidRPr="00817A39" w:rsidRDefault="00817A39" w:rsidP="00626153">
      <w:pPr>
        <w:keepNext/>
        <w:spacing w:after="0" w:line="360" w:lineRule="auto"/>
        <w:jc w:val="both"/>
        <w:rPr>
          <w:rFonts w:ascii="Trebuchet MS" w:eastAsia="Calibri" w:hAnsi="Trebuchet MS" w:cs="Arial"/>
          <w14:ligatures w14:val="none"/>
        </w:rPr>
      </w:pPr>
      <w:r w:rsidRPr="00817A39">
        <w:rPr>
          <w:rFonts w:ascii="Trebuchet MS" w:eastAsia="Calibri" w:hAnsi="Trebuchet MS" w:cs="Arial"/>
          <w14:ligatures w14:val="none"/>
        </w:rPr>
        <w:t>-    Se vor respecta prevederile O.U.G. nr. 92/2021 privind regimul deseurilor, modificat si completat.</w:t>
      </w:r>
    </w:p>
    <w:p w14:paraId="515DC1F4" w14:textId="77777777" w:rsidR="00817A39" w:rsidRPr="00817A39" w:rsidRDefault="00817A39" w:rsidP="00626153">
      <w:pPr>
        <w:keepNext/>
        <w:numPr>
          <w:ilvl w:val="0"/>
          <w:numId w:val="8"/>
        </w:numPr>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Se vor lua măsuri de protecţie antifonică în zona de lucru a şantierului.</w:t>
      </w:r>
    </w:p>
    <w:p w14:paraId="14E67B7E" w14:textId="77777777" w:rsidR="00817A39" w:rsidRPr="00817A39" w:rsidRDefault="00817A39" w:rsidP="00626153">
      <w:pPr>
        <w:keepNext/>
        <w:numPr>
          <w:ilvl w:val="0"/>
          <w:numId w:val="8"/>
        </w:numPr>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en-US"/>
          <w14:ligatures w14:val="none"/>
        </w:rPr>
        <w:t>Se vor respecta prevederile Ordinului nr. 119/2014 emis de Ministerul Sănătăţii cu modificarile si completarile ulterioare.</w:t>
      </w:r>
    </w:p>
    <w:p w14:paraId="009D8CF2" w14:textId="77777777" w:rsidR="00817A39" w:rsidRPr="00817A39" w:rsidRDefault="00817A39" w:rsidP="00626153">
      <w:pPr>
        <w:keepNext/>
        <w:numPr>
          <w:ilvl w:val="0"/>
          <w:numId w:val="8"/>
        </w:numPr>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en-US"/>
          <w14:ligatures w14:val="none"/>
        </w:rPr>
        <w:t xml:space="preserve">Se vor respecta prevederile Legii nr. 61/1991, modificata, privind sanctionarea faptelor de incalcare a unor norme de convietuire sociala, </w:t>
      </w:r>
      <w:proofErr w:type="gramStart"/>
      <w:r w:rsidRPr="00817A39">
        <w:rPr>
          <w:rFonts w:ascii="Trebuchet MS" w:eastAsia="Calibri" w:hAnsi="Trebuchet MS" w:cs="Arial"/>
          <w:lang w:val="en-US"/>
          <w14:ligatures w14:val="none"/>
        </w:rPr>
        <w:t>a</w:t>
      </w:r>
      <w:proofErr w:type="gramEnd"/>
      <w:r w:rsidRPr="00817A39">
        <w:rPr>
          <w:rFonts w:ascii="Trebuchet MS" w:eastAsia="Calibri" w:hAnsi="Trebuchet MS" w:cs="Arial"/>
          <w:lang w:val="en-US"/>
          <w14:ligatures w14:val="none"/>
        </w:rPr>
        <w:t xml:space="preserve"> ordinii si linistii publice.</w:t>
      </w:r>
    </w:p>
    <w:p w14:paraId="3734D890"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Se vor amplasa panouri de informare a cetăţenilor asupra viitoarelor construcţii şi modificări ale zonei, asigurându-se protecţia circulaţiei pietonale şi auto în zonă.</w:t>
      </w:r>
    </w:p>
    <w:p w14:paraId="0164CC15"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Deşeurile şi materialele rezultate din activitatea de construcţie şi montaj vor fi obligatoriu îndepărtate din zonă pe baza unui contract încheiat cu </w:t>
      </w:r>
      <w:proofErr w:type="gramStart"/>
      <w:r w:rsidRPr="00817A39">
        <w:rPr>
          <w:rFonts w:ascii="Trebuchet MS" w:eastAsia="Calibri" w:hAnsi="Trebuchet MS" w:cs="Arial"/>
          <w:lang w:val="en-US"/>
          <w14:ligatures w14:val="none"/>
        </w:rPr>
        <w:t>un</w:t>
      </w:r>
      <w:proofErr w:type="gramEnd"/>
      <w:r w:rsidRPr="00817A39">
        <w:rPr>
          <w:rFonts w:ascii="Trebuchet MS" w:eastAsia="Calibri" w:hAnsi="Trebuchet MS" w:cs="Arial"/>
          <w:lang w:val="en-US"/>
          <w14:ligatures w14:val="none"/>
        </w:rPr>
        <w:t xml:space="preserve"> prestator autorizat. </w:t>
      </w:r>
      <w:proofErr w:type="gramStart"/>
      <w:r w:rsidRPr="00817A39">
        <w:rPr>
          <w:rFonts w:ascii="Trebuchet MS" w:eastAsia="Calibri" w:hAnsi="Trebuchet MS" w:cs="Arial"/>
          <w:lang w:val="en-US"/>
          <w14:ligatures w14:val="none"/>
        </w:rPr>
        <w:t>Este interzisă depozitarea necontrolată a deşeurilor rezultate.</w:t>
      </w:r>
      <w:proofErr w:type="gramEnd"/>
    </w:p>
    <w:p w14:paraId="12F5F050" w14:textId="77777777" w:rsidR="00817A39" w:rsidRPr="00817A39" w:rsidRDefault="00817A39" w:rsidP="00626153">
      <w:pPr>
        <w:keepNext/>
        <w:spacing w:after="0" w:line="360" w:lineRule="auto"/>
        <w:jc w:val="both"/>
        <w:rPr>
          <w:rFonts w:ascii="Trebuchet MS" w:eastAsia="Calibri" w:hAnsi="Trebuchet MS" w:cs="Arial"/>
          <w14:ligatures w14:val="none"/>
        </w:rPr>
      </w:pPr>
      <w:r w:rsidRPr="00817A39">
        <w:rPr>
          <w:rFonts w:ascii="Trebuchet MS" w:eastAsia="Calibri" w:hAnsi="Trebuchet MS" w:cs="Arial"/>
          <w:lang w:val="en-US"/>
          <w14:ligatures w14:val="none"/>
        </w:rPr>
        <w:t xml:space="preserve">- </w:t>
      </w:r>
      <w:r w:rsidRPr="00817A39">
        <w:rPr>
          <w:rFonts w:ascii="Trebuchet MS" w:eastAsia="Calibri" w:hAnsi="Trebuchet MS" w:cs="Arial"/>
          <w14:ligatures w14:val="none"/>
        </w:rPr>
        <w:t xml:space="preserve">Se interzice poluarea solului cu carburanţi, uleiuri rezultate în urma operaţiilor de staţionare, aprovizionare, depozitare sau alimentare cu combustibili </w:t>
      </w:r>
      <w:proofErr w:type="gramStart"/>
      <w:r w:rsidRPr="00817A39">
        <w:rPr>
          <w:rFonts w:ascii="Trebuchet MS" w:eastAsia="Calibri" w:hAnsi="Trebuchet MS" w:cs="Arial"/>
          <w14:ligatures w14:val="none"/>
        </w:rPr>
        <w:t>a</w:t>
      </w:r>
      <w:proofErr w:type="gramEnd"/>
      <w:r w:rsidRPr="00817A39">
        <w:rPr>
          <w:rFonts w:ascii="Trebuchet MS" w:eastAsia="Calibri" w:hAnsi="Trebuchet MS" w:cs="Arial"/>
          <w14:ligatures w14:val="none"/>
        </w:rPr>
        <w:t xml:space="preserve"> utilajelor şi mijloacelor de transport în timpul construirii, datorită funcţionării necorespunzătoare a acestora.</w:t>
      </w:r>
      <w:r w:rsidRPr="00817A39">
        <w:rPr>
          <w:rFonts w:ascii="Trebuchet MS" w:eastAsia="Calibri" w:hAnsi="Trebuchet MS" w:cs="Arial"/>
          <w:b/>
          <w:lang w:eastAsia="ro-RO"/>
          <w14:ligatures w14:val="none"/>
        </w:rPr>
        <w:t xml:space="preserve"> </w:t>
      </w:r>
      <w:r w:rsidRPr="00817A39">
        <w:rPr>
          <w:rFonts w:ascii="Trebuchet MS" w:eastAsia="Calibri" w:hAnsi="Trebuchet MS" w:cs="Arial"/>
          <w14:ligatures w14:val="none"/>
        </w:rPr>
        <w:t>În cazul unor poluări accidentale se vor lua măsuri pedoameliorative.</w:t>
      </w:r>
    </w:p>
    <w:p w14:paraId="0010E6C3"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Se vor lua măsuri pentru diminuarea emisiilor de pulberi din zona şantierului prin umectarea spaţiului de lucru sau acoperirea pe cât posibil </w:t>
      </w:r>
      <w:proofErr w:type="gramStart"/>
      <w:r w:rsidRPr="00817A39">
        <w:rPr>
          <w:rFonts w:ascii="Trebuchet MS" w:eastAsia="Calibri" w:hAnsi="Trebuchet MS" w:cs="Arial"/>
          <w:lang w:val="en-US"/>
          <w14:ligatures w14:val="none"/>
        </w:rPr>
        <w:t>a</w:t>
      </w:r>
      <w:proofErr w:type="gramEnd"/>
      <w:r w:rsidRPr="00817A39">
        <w:rPr>
          <w:rFonts w:ascii="Trebuchet MS" w:eastAsia="Calibri" w:hAnsi="Trebuchet MS" w:cs="Arial"/>
          <w:lang w:val="en-US"/>
          <w14:ligatures w14:val="none"/>
        </w:rPr>
        <w:t xml:space="preserve"> acestuia. </w:t>
      </w:r>
    </w:p>
    <w:p w14:paraId="23718093"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lastRenderedPageBreak/>
        <w:t>- La ieşirea din şantier, se vor curăţa roţile autovehiculelor şi a altor utilaje, pentru a preveni transferul de moloz în afara amplasamentului pe drumurile publice; pe durata organizării de şantier se vor monta panouri de protecţie.</w:t>
      </w:r>
    </w:p>
    <w:p w14:paraId="545E4C4D" w14:textId="77777777" w:rsidR="00817A39" w:rsidRPr="00817A39" w:rsidRDefault="00817A39" w:rsidP="004F3822">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kern w:val="16"/>
          <w:lang w:val="pt-BR" w:eastAsia="x-none"/>
          <w14:ligatures w14:val="none"/>
        </w:rPr>
        <w:t>- S</w:t>
      </w:r>
      <w:r w:rsidRPr="00817A39">
        <w:rPr>
          <w:rFonts w:ascii="Trebuchet MS" w:eastAsia="Calibri" w:hAnsi="Trebuchet MS" w:cs="Arial"/>
          <w:lang w:val="pt-BR" w:eastAsia="x-none"/>
          <w14:ligatures w14:val="none"/>
        </w:rPr>
        <w:t xml:space="preserve">e vor respecta prevederile Regulamentului General de Urbanism aprobat prin H.G. nr. 525/1996 în ceea ce priveste constructiile, parcarile si necesarul de spatiu verde. </w:t>
      </w:r>
    </w:p>
    <w:p w14:paraId="40A1FAFB" w14:textId="77777777" w:rsidR="00817A39" w:rsidRPr="00817A39" w:rsidRDefault="00817A39" w:rsidP="004F3822">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lang w:val="pt-BR" w:eastAsia="x-none"/>
          <w14:ligatures w14:val="none"/>
        </w:rPr>
        <w:t>- Se va respecta legislatia de urbanism in vigoare.</w:t>
      </w:r>
    </w:p>
    <w:p w14:paraId="2126389E" w14:textId="77777777" w:rsidR="00817A39" w:rsidRPr="00817A39" w:rsidRDefault="00817A39" w:rsidP="004F3822">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lang w:val="pt-BR" w:eastAsia="x-none"/>
          <w14:ligatures w14:val="none"/>
        </w:rPr>
        <w:t>- Se va amenaja si intretine spatiul verde din incinta.</w:t>
      </w:r>
    </w:p>
    <w:p w14:paraId="5256B92C" w14:textId="77777777" w:rsidR="00817A39" w:rsidRPr="00817A39" w:rsidRDefault="00817A39" w:rsidP="004F3822">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lang w:val="pt-BR" w:eastAsia="x-none"/>
          <w14:ligatures w14:val="none"/>
        </w:rPr>
        <w:t xml:space="preserve">- </w:t>
      </w:r>
      <w:r w:rsidRPr="00817A39">
        <w:rPr>
          <w:rFonts w:ascii="Trebuchet MS" w:eastAsia="Calibri" w:hAnsi="Trebuchet MS" w:cs="Arial"/>
          <w:kern w:val="16"/>
          <w:lang w:val="pt-BR" w:eastAsia="x-none"/>
          <w14:ligatures w14:val="none"/>
        </w:rPr>
        <w:t>S</w:t>
      </w:r>
      <w:r w:rsidRPr="00817A39">
        <w:rPr>
          <w:rFonts w:ascii="Trebuchet MS" w:eastAsia="Calibri" w:hAnsi="Trebuchet MS" w:cs="Arial"/>
          <w:lang w:val="pt-BR" w:eastAsia="x-none"/>
          <w14:ligatures w14:val="none"/>
        </w:rPr>
        <w:t>e vor respecta prevederile</w:t>
      </w:r>
      <w:r w:rsidRPr="00817A39">
        <w:rPr>
          <w:rFonts w:ascii="Trebuchet MS" w:eastAsia="Calibri" w:hAnsi="Trebuchet MS" w:cs="Arial"/>
          <w:noProof/>
          <w:lang w:eastAsia="x-none"/>
          <w14:ligatures w14:val="none"/>
        </w:rPr>
        <w:t xml:space="preserve"> Legii apelor nr. 107/1996 cu modificările și completările ulterioare.</w:t>
      </w:r>
    </w:p>
    <w:p w14:paraId="38D538BA" w14:textId="66EE1335" w:rsidR="00F454B7" w:rsidRPr="00F454B7" w:rsidRDefault="00817A39" w:rsidP="004F3822">
      <w:pPr>
        <w:keepNext/>
        <w:spacing w:after="0" w:line="360" w:lineRule="auto"/>
        <w:jc w:val="both"/>
        <w:rPr>
          <w:rFonts w:ascii="Trebuchet MS" w:eastAsia="Times New Roman" w:hAnsi="Trebuchet MS" w:cs="Arial"/>
          <w:lang w:eastAsia="ro-RO"/>
          <w14:ligatures w14:val="none"/>
        </w:rPr>
      </w:pPr>
      <w:r w:rsidRPr="00817A39">
        <w:rPr>
          <w:rFonts w:ascii="Trebuchet MS" w:eastAsia="Calibri" w:hAnsi="Trebuchet MS" w:cs="Arial"/>
          <w:lang w:val="pt-BR" w:eastAsia="x-none"/>
          <w14:ligatures w14:val="none"/>
        </w:rPr>
        <w:t xml:space="preserve">- Se va respecta </w:t>
      </w:r>
      <w:r w:rsidR="00F454B7" w:rsidRPr="00F454B7">
        <w:rPr>
          <w:rFonts w:ascii="Trebuchet MS" w:eastAsia="Times New Roman" w:hAnsi="Trebuchet MS" w:cs="Arial"/>
          <w:lang w:eastAsia="ro-RO"/>
          <w14:ligatures w14:val="none"/>
        </w:rPr>
        <w:t>Notificare</w:t>
      </w:r>
      <w:r w:rsidR="00F454B7">
        <w:rPr>
          <w:rFonts w:ascii="Trebuchet MS" w:eastAsia="Times New Roman" w:hAnsi="Trebuchet MS" w:cs="Arial"/>
          <w:lang w:eastAsia="ro-RO"/>
          <w14:ligatures w14:val="none"/>
        </w:rPr>
        <w:t>a</w:t>
      </w:r>
      <w:r w:rsidR="00F454B7" w:rsidRPr="00F454B7">
        <w:rPr>
          <w:rFonts w:ascii="Trebuchet MS" w:eastAsia="Times New Roman" w:hAnsi="Trebuchet MS" w:cs="Arial"/>
          <w:lang w:eastAsia="ro-RO"/>
          <w14:ligatures w14:val="none"/>
        </w:rPr>
        <w:t xml:space="preserve"> privind asistenta de specialitate nr. 388/27.03.2023 emisa de Directia de Sanatate Publica a Judetului Ilfov.</w:t>
      </w:r>
    </w:p>
    <w:p w14:paraId="0AA2BC51" w14:textId="300BEC17" w:rsidR="00817A39" w:rsidRPr="00817A39" w:rsidRDefault="00817A39" w:rsidP="004F3822">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color w:val="000000"/>
          <w:lang w:eastAsia="x-none"/>
          <w14:ligatures w14:val="none"/>
        </w:rPr>
        <w:t>- Indicatorii de cali</w:t>
      </w:r>
      <w:r w:rsidR="00713C84">
        <w:rPr>
          <w:rFonts w:ascii="Trebuchet MS" w:eastAsia="Calibri" w:hAnsi="Trebuchet MS" w:cs="Arial"/>
          <w:color w:val="000000"/>
          <w:lang w:eastAsia="x-none"/>
          <w14:ligatures w14:val="none"/>
        </w:rPr>
        <w:t>tate ai apelor uzate</w:t>
      </w:r>
      <w:r w:rsidR="001828A0">
        <w:rPr>
          <w:rFonts w:ascii="Trebuchet MS" w:eastAsia="Calibri" w:hAnsi="Trebuchet MS" w:cs="Arial"/>
          <w:color w:val="000000"/>
          <w:lang w:eastAsia="x-none"/>
          <w14:ligatures w14:val="none"/>
        </w:rPr>
        <w:t>,</w:t>
      </w:r>
      <w:r w:rsidR="00713C84">
        <w:rPr>
          <w:rFonts w:ascii="Trebuchet MS" w:eastAsia="Calibri" w:hAnsi="Trebuchet MS" w:cs="Arial"/>
          <w:color w:val="000000"/>
          <w:lang w:eastAsia="x-none"/>
          <w14:ligatures w14:val="none"/>
        </w:rPr>
        <w:t xml:space="preserve"> evacuate prin vidanjare </w:t>
      </w:r>
      <w:r w:rsidRPr="00817A39">
        <w:rPr>
          <w:rFonts w:ascii="Trebuchet MS" w:eastAsia="Calibri" w:hAnsi="Trebuchet MS" w:cs="Arial"/>
          <w:color w:val="000000"/>
          <w:lang w:eastAsia="x-none"/>
          <w14:ligatures w14:val="none"/>
        </w:rPr>
        <w:t>se vor incadra in limitele maxime impuse prin H.G. 188/2002, NTPA 002/2002,</w:t>
      </w:r>
      <w:r w:rsidRPr="00817A39">
        <w:rPr>
          <w:rFonts w:ascii="Trebuchet MS" w:eastAsia="Calibri" w:hAnsi="Trebuchet MS" w:cs="Arial"/>
          <w:lang w:val="pt-BR" w:eastAsia="x-none"/>
          <w14:ligatures w14:val="none"/>
        </w:rPr>
        <w:t xml:space="preserve"> modificat si completat de H.G. nr. 352/2005.</w:t>
      </w:r>
    </w:p>
    <w:p w14:paraId="201F18CA" w14:textId="085A2E2B" w:rsidR="00817A39" w:rsidRPr="00817A39" w:rsidRDefault="00817A39" w:rsidP="004F3822">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Times New Roman"/>
          <w:noProof/>
          <w:lang w:eastAsia="x-none"/>
          <w14:ligatures w14:val="none"/>
        </w:rPr>
        <w:t xml:space="preserve">- </w:t>
      </w:r>
      <w:r w:rsidRPr="00817A39">
        <w:rPr>
          <w:rFonts w:ascii="Trebuchet MS" w:eastAsia="Calibri" w:hAnsi="Trebuchet MS" w:cs="Arial"/>
          <w:noProof/>
          <w:lang w:eastAsia="x-none"/>
          <w14:ligatures w14:val="none"/>
        </w:rPr>
        <w:t xml:space="preserve">Indicatorii de calitate ai apelor pluviale epurate evacuate </w:t>
      </w:r>
      <w:r w:rsidR="00E60F93">
        <w:rPr>
          <w:rFonts w:ascii="Trebuchet MS" w:eastAsia="Calibri" w:hAnsi="Trebuchet MS" w:cs="Arial"/>
          <w:noProof/>
          <w:lang w:eastAsia="x-none"/>
          <w14:ligatures w14:val="none"/>
        </w:rPr>
        <w:t>la teren</w:t>
      </w:r>
      <w:r w:rsidRPr="00817A39">
        <w:rPr>
          <w:rFonts w:ascii="Trebuchet MS" w:eastAsia="Calibri" w:hAnsi="Trebuchet MS" w:cs="Arial"/>
          <w:noProof/>
          <w:lang w:eastAsia="x-none"/>
          <w14:ligatures w14:val="none"/>
        </w:rPr>
        <w:t xml:space="preserve">, se vor incadra in limitele impuse de H.G. nr. 188/2002- Anexa 3 - NTPA 001/2002, modificat si completat de H.G. nr. 352/2005, cu mențiunea că indicatorii specifici ce urmează a fi monitorizați vor trebui să se încadreze în următoarele limite maxime admisibile: </w:t>
      </w:r>
    </w:p>
    <w:p w14:paraId="6406BB0C" w14:textId="77777777" w:rsidR="00817A39" w:rsidRPr="00817A39" w:rsidRDefault="00817A39" w:rsidP="00626153">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pH 6,5-8,5 </w:t>
      </w:r>
    </w:p>
    <w:p w14:paraId="7142A801" w14:textId="77777777" w:rsidR="00817A39" w:rsidRPr="00817A39" w:rsidRDefault="00817A39" w:rsidP="00626153">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Materii totale în suspensie 35 mg/l </w:t>
      </w:r>
    </w:p>
    <w:p w14:paraId="253416BE" w14:textId="77777777" w:rsidR="00817A39" w:rsidRPr="00817A39" w:rsidRDefault="00817A39" w:rsidP="00626153">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Reziduu fix 2000 mg/l </w:t>
      </w:r>
    </w:p>
    <w:p w14:paraId="5A592B8C" w14:textId="77777777" w:rsidR="00817A39" w:rsidRPr="00817A39" w:rsidRDefault="00817A39" w:rsidP="00626153">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Produse petroliere 5 mg/l.</w:t>
      </w:r>
    </w:p>
    <w:p w14:paraId="29E8805D" w14:textId="77777777" w:rsidR="00817A39" w:rsidRPr="00817A39" w:rsidRDefault="00817A39" w:rsidP="00626153">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Se va obține și se va respecta avizul de gospodărire a apelor emis de A.N. ”Apele Române” Administrația Bazinală de Apă Argeș-Vedea. In cazul în care soluția de alimentare cu apă/evacuare ape uzate din avizul emis de Apele Române, nu corespunde cu soluția prevazută în prezentul act emis de către APM ILFOV, atunci titularul are obligația de a solicita  revizuirea prezentului act de reglementare.</w:t>
      </w:r>
    </w:p>
    <w:p w14:paraId="579135D8" w14:textId="77777777" w:rsidR="00817A39" w:rsidRPr="00817A39" w:rsidRDefault="00817A39" w:rsidP="00626153">
      <w:pPr>
        <w:keepNext/>
        <w:spacing w:after="0" w:line="360" w:lineRule="auto"/>
        <w:jc w:val="both"/>
        <w:rPr>
          <w:rFonts w:ascii="Trebuchet MS" w:eastAsia="Calibri" w:hAnsi="Trebuchet MS" w:cs="Arial"/>
          <w:lang w:val="it-IT" w:eastAsia="x-none"/>
          <w14:ligatures w14:val="none"/>
        </w:rPr>
      </w:pPr>
      <w:r w:rsidRPr="00817A39">
        <w:rPr>
          <w:rFonts w:ascii="Trebuchet MS" w:eastAsia="Calibri" w:hAnsi="Trebuchet MS" w:cs="Arial"/>
          <w:noProof/>
          <w:lang w:eastAsia="x-none"/>
          <w14:ligatures w14:val="none"/>
        </w:rPr>
        <w:t xml:space="preserve">- </w:t>
      </w:r>
      <w:r w:rsidRPr="00817A39">
        <w:rPr>
          <w:rFonts w:ascii="Trebuchet MS" w:eastAsia="Calibri" w:hAnsi="Trebuchet MS" w:cs="Arial"/>
          <w:lang w:val="x-none" w:eastAsia="x-none"/>
          <w14:ligatures w14:val="none"/>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w:t>
      </w:r>
    </w:p>
    <w:p w14:paraId="78CB72F0" w14:textId="77777777" w:rsidR="00817A39" w:rsidRPr="00817A39" w:rsidRDefault="00817A39" w:rsidP="00626153">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In situatia in care se vor semnala disconforturi create vecinatatilor, activitatea va fi sistata pana la remedierea acestora.</w:t>
      </w:r>
    </w:p>
    <w:p w14:paraId="3005485D" w14:textId="77777777" w:rsidR="00817A39" w:rsidRPr="00817A39" w:rsidRDefault="00817A39" w:rsidP="00626153">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Operatorul are obligatia sa asigure dotari corespunzatoare cu mijloace, structuri, dotari materiale si sisteme de management adecvate in scopul protejarii, la un nivel ridicat, a sanatatii populatiei si a mediului.</w:t>
      </w:r>
    </w:p>
    <w:p w14:paraId="40B590C7" w14:textId="77777777" w:rsidR="00817A39" w:rsidRPr="00817A39" w:rsidRDefault="00817A39" w:rsidP="00626153">
      <w:pPr>
        <w:keepNext/>
        <w:autoSpaceDE w:val="0"/>
        <w:autoSpaceDN w:val="0"/>
        <w:adjustRightInd w:val="0"/>
        <w:spacing w:after="0" w:line="360" w:lineRule="auto"/>
        <w:ind w:firstLine="720"/>
        <w:jc w:val="both"/>
        <w:rPr>
          <w:rFonts w:ascii="Trebuchet MS" w:eastAsia="Calibri" w:hAnsi="Trebuchet MS" w:cs="Arial"/>
          <w:color w:val="000000"/>
          <w:lang w:val="en-US"/>
          <w14:ligatures w14:val="none"/>
        </w:rPr>
      </w:pPr>
      <w:r w:rsidRPr="00817A39">
        <w:rPr>
          <w:rFonts w:ascii="Trebuchet MS" w:eastAsia="Calibri" w:hAnsi="Trebuchet MS" w:cs="Arial"/>
          <w:color w:val="000000"/>
          <w:lang w:val="en-US"/>
          <w14:ligatures w14:val="none"/>
        </w:rPr>
        <w:lastRenderedPageBreak/>
        <w:t>Pentru legalitatea si autenticitatea documentelor depuse la dosar se face raspunzator titularul proiectului. </w:t>
      </w:r>
      <w:proofErr w:type="gramStart"/>
      <w:r w:rsidRPr="00817A39">
        <w:rPr>
          <w:rFonts w:ascii="Trebuchet MS" w:eastAsia="Calibri" w:hAnsi="Trebuchet MS" w:cs="Arial"/>
          <w:color w:val="000000"/>
          <w:lang w:val="en-US"/>
          <w14:ligatures w14:val="none"/>
        </w:rPr>
        <w:t>Conform</w:t>
      </w:r>
      <w:proofErr w:type="gramEnd"/>
      <w:r w:rsidRPr="00817A39">
        <w:rPr>
          <w:rFonts w:ascii="Trebuchet MS" w:eastAsia="Calibri" w:hAnsi="Trebuchet MS" w:cs="Arial"/>
          <w:color w:val="000000"/>
          <w:lang w:val="en-US"/>
          <w14:ligatures w14:val="none"/>
        </w:rPr>
        <w:t xml:space="preserve"> art. 21, alin</w:t>
      </w:r>
      <w:proofErr w:type="gramStart"/>
      <w:r w:rsidRPr="00817A39">
        <w:rPr>
          <w:rFonts w:ascii="Trebuchet MS" w:eastAsia="Calibri" w:hAnsi="Trebuchet MS" w:cs="Arial"/>
          <w:color w:val="000000"/>
          <w:lang w:val="en-US"/>
          <w14:ligatures w14:val="none"/>
        </w:rPr>
        <w:t>.(</w:t>
      </w:r>
      <w:proofErr w:type="gramEnd"/>
      <w:r w:rsidRPr="00817A39">
        <w:rPr>
          <w:rFonts w:ascii="Trebuchet MS" w:eastAsia="Calibri" w:hAnsi="Trebuchet MS" w:cs="Arial"/>
          <w:color w:val="000000"/>
          <w:lang w:val="en-US"/>
          <w14:ligatures w14:val="none"/>
        </w:rPr>
        <w:t xml:space="preserve">4) din OUG. </w:t>
      </w:r>
      <w:proofErr w:type="gramStart"/>
      <w:r w:rsidRPr="00817A39">
        <w:rPr>
          <w:rFonts w:ascii="Trebuchet MS" w:eastAsia="Calibri" w:hAnsi="Trebuchet MS" w:cs="Arial"/>
          <w:color w:val="000000"/>
          <w:lang w:val="en-US"/>
          <w14:ligatures w14:val="none"/>
        </w:rPr>
        <w:t>195/2005 privind protectia mediului, aprobată cu modificări și completări prin Legea nr.</w:t>
      </w:r>
      <w:proofErr w:type="gramEnd"/>
      <w:r w:rsidRPr="00817A39">
        <w:rPr>
          <w:rFonts w:ascii="Trebuchet MS" w:eastAsia="Calibri" w:hAnsi="Trebuchet MS" w:cs="Arial"/>
          <w:color w:val="000000"/>
          <w:lang w:val="en-US"/>
          <w14:ligatures w14:val="none"/>
        </w:rPr>
        <w:t xml:space="preserve"> 265/2006, cu modificările și completările </w:t>
      </w:r>
      <w:proofErr w:type="gramStart"/>
      <w:r w:rsidRPr="00817A39">
        <w:rPr>
          <w:rFonts w:ascii="Trebuchet MS" w:eastAsia="Calibri" w:hAnsi="Trebuchet MS" w:cs="Arial"/>
          <w:color w:val="000000"/>
          <w:lang w:val="en-US"/>
          <w14:ligatures w14:val="none"/>
        </w:rPr>
        <w:t>ulterioare ”</w:t>
      </w:r>
      <w:proofErr w:type="gramEnd"/>
      <w:r w:rsidRPr="00817A39">
        <w:rPr>
          <w:rFonts w:ascii="Trebuchet MS" w:eastAsia="Calibri" w:hAnsi="Trebuchet MS" w:cs="Arial"/>
          <w:color w:val="000000"/>
          <w:lang w:val="en-US"/>
          <w14:ligatures w14:val="none"/>
        </w:rPr>
        <w:t>răspunderea pentru corectitudinea informaţiilor puse la dispoziţia autorităţilor competente pentru protecţia mediului și a publicului revine titularului proiectului”.</w:t>
      </w:r>
    </w:p>
    <w:p w14:paraId="108008B9" w14:textId="1C4F2F7B"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w:t>
      </w:r>
      <w:proofErr w:type="gramStart"/>
      <w:r w:rsidRPr="00817A39">
        <w:rPr>
          <w:rFonts w:ascii="Trebuchet MS" w:eastAsia="Calibri" w:hAnsi="Trebuchet MS" w:cs="Arial"/>
          <w:lang w:val="en-US"/>
          <w14:ligatures w14:val="none"/>
        </w:rPr>
        <w:t>Conform</w:t>
      </w:r>
      <w:proofErr w:type="gramEnd"/>
      <w:r w:rsidRPr="00817A39">
        <w:rPr>
          <w:rFonts w:ascii="Trebuchet MS" w:eastAsia="Calibri" w:hAnsi="Trebuchet MS" w:cs="Arial"/>
          <w:lang w:val="en-US"/>
          <w14:ligatures w14:val="none"/>
        </w:rPr>
        <w:t xml:space="preserve"> prevederilor Legii nr. 292/2018:</w:t>
      </w:r>
    </w:p>
    <w:p w14:paraId="1ADB604D"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 </w:t>
      </w:r>
      <w:proofErr w:type="gramStart"/>
      <w:r w:rsidRPr="00817A39">
        <w:rPr>
          <w:rFonts w:ascii="Trebuchet MS" w:eastAsia="Calibri" w:hAnsi="Trebuchet MS" w:cs="Arial"/>
          <w:lang w:val="en-US"/>
          <w14:ligatures w14:val="none"/>
        </w:rPr>
        <w:t>anexa</w:t>
      </w:r>
      <w:proofErr w:type="gramEnd"/>
      <w:r w:rsidRPr="00817A39">
        <w:rPr>
          <w:rFonts w:ascii="Trebuchet MS" w:eastAsia="Calibri" w:hAnsi="Trebuchet MS" w:cs="Arial"/>
          <w:lang w:val="en-US"/>
          <w14:ligatures w14:val="none"/>
        </w:rPr>
        <w:t xml:space="preserve"> 5, art. </w:t>
      </w:r>
      <w:proofErr w:type="gramStart"/>
      <w:r w:rsidRPr="00817A39">
        <w:rPr>
          <w:rFonts w:ascii="Trebuchet MS" w:eastAsia="Calibri" w:hAnsi="Trebuchet MS" w:cs="Arial"/>
          <w:lang w:val="en-US"/>
          <w14:ligatures w14:val="none"/>
        </w:rPr>
        <w:t>43, alin.</w:t>
      </w:r>
      <w:proofErr w:type="gramEnd"/>
      <w:r w:rsidRPr="00817A39">
        <w:rPr>
          <w:rFonts w:ascii="Trebuchet MS" w:eastAsia="Calibri" w:hAnsi="Trebuchet MS" w:cs="Arial"/>
          <w:lang w:val="en-US"/>
          <w14:ligatures w14:val="none"/>
        </w:rPr>
        <w:t xml:space="preserve"> (3) </w:t>
      </w:r>
      <w:proofErr w:type="gramStart"/>
      <w:r w:rsidRPr="00817A39">
        <w:rPr>
          <w:rFonts w:ascii="Trebuchet MS" w:eastAsia="Calibri" w:hAnsi="Trebuchet MS" w:cs="Arial"/>
          <w:lang w:val="en-US"/>
          <w14:ligatures w14:val="none"/>
        </w:rPr>
        <w:t>la</w:t>
      </w:r>
      <w:proofErr w:type="gramEnd"/>
      <w:r w:rsidRPr="00817A39">
        <w:rPr>
          <w:rFonts w:ascii="Trebuchet MS" w:eastAsia="Calibri" w:hAnsi="Trebuchet MS" w:cs="Arial"/>
          <w:lang w:val="en-US"/>
          <w14:ligatures w14:val="none"/>
        </w:rPr>
        <w:t xml:space="preserve"> finalizarea proiectelor publice si private care au facut obiectul procedurii de evaluare a impactului asupra mediului, autoritatea competenta pentru protectia mediului care a parcurs procedura verifica respectarea prevederilor deciziei etapei de incadrare;</w:t>
      </w:r>
    </w:p>
    <w:p w14:paraId="6D0A1B33"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 </w:t>
      </w:r>
      <w:proofErr w:type="gramStart"/>
      <w:r w:rsidRPr="00817A39">
        <w:rPr>
          <w:rFonts w:ascii="Trebuchet MS" w:eastAsia="Calibri" w:hAnsi="Trebuchet MS" w:cs="Arial"/>
          <w:lang w:val="en-US"/>
          <w14:ligatures w14:val="none"/>
        </w:rPr>
        <w:t>anexa</w:t>
      </w:r>
      <w:proofErr w:type="gramEnd"/>
      <w:r w:rsidRPr="00817A39">
        <w:rPr>
          <w:rFonts w:ascii="Trebuchet MS" w:eastAsia="Calibri" w:hAnsi="Trebuchet MS" w:cs="Arial"/>
          <w:lang w:val="en-US"/>
          <w14:ligatures w14:val="none"/>
        </w:rPr>
        <w:t xml:space="preserve"> 5, art. </w:t>
      </w:r>
      <w:proofErr w:type="gramStart"/>
      <w:r w:rsidRPr="00817A39">
        <w:rPr>
          <w:rFonts w:ascii="Trebuchet MS" w:eastAsia="Calibri" w:hAnsi="Trebuchet MS" w:cs="Arial"/>
          <w:lang w:val="en-US"/>
          <w14:ligatures w14:val="none"/>
        </w:rPr>
        <w:t>43 alin.</w:t>
      </w:r>
      <w:proofErr w:type="gramEnd"/>
      <w:r w:rsidRPr="00817A39">
        <w:rPr>
          <w:rFonts w:ascii="Trebuchet MS" w:eastAsia="Calibri" w:hAnsi="Trebuchet MS" w:cs="Arial"/>
          <w:lang w:val="en-US"/>
          <w14:ligatures w14:val="none"/>
        </w:rPr>
        <w:t xml:space="preserve"> (4) </w:t>
      </w:r>
      <w:proofErr w:type="gramStart"/>
      <w:r w:rsidRPr="00817A39">
        <w:rPr>
          <w:rFonts w:ascii="Trebuchet MS" w:eastAsia="Calibri" w:hAnsi="Trebuchet MS" w:cs="Arial"/>
          <w:lang w:val="en-US"/>
          <w14:ligatures w14:val="none"/>
        </w:rPr>
        <w:t>procesul</w:t>
      </w:r>
      <w:proofErr w:type="gramEnd"/>
      <w:r w:rsidRPr="00817A39">
        <w:rPr>
          <w:rFonts w:ascii="Trebuchet MS" w:eastAsia="Calibri" w:hAnsi="Trebuchet MS" w:cs="Arial"/>
          <w:lang w:val="en-US"/>
          <w14:ligatures w14:val="none"/>
        </w:rPr>
        <w:t xml:space="preserve"> - verbal intocmit in situatia prevazuta la alin. (3) </w:t>
      </w:r>
      <w:proofErr w:type="gramStart"/>
      <w:r w:rsidRPr="00817A39">
        <w:rPr>
          <w:rFonts w:ascii="Trebuchet MS" w:eastAsia="Calibri" w:hAnsi="Trebuchet MS" w:cs="Arial"/>
          <w:lang w:val="en-US"/>
          <w14:ligatures w14:val="none"/>
        </w:rPr>
        <w:t>se</w:t>
      </w:r>
      <w:proofErr w:type="gramEnd"/>
      <w:r w:rsidRPr="00817A39">
        <w:rPr>
          <w:rFonts w:ascii="Trebuchet MS" w:eastAsia="Calibri" w:hAnsi="Trebuchet MS" w:cs="Arial"/>
          <w:lang w:val="en-US"/>
          <w14:ligatures w14:val="none"/>
        </w:rPr>
        <w:t xml:space="preserve"> anexeaza si face parte integranta din procesul - verbal de receptie la terminarea lucrarilor.</w:t>
      </w:r>
    </w:p>
    <w:p w14:paraId="37C25A54"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6102A73"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w:t>
      </w:r>
      <w:proofErr w:type="gramStart"/>
      <w:r w:rsidRPr="00817A39">
        <w:rPr>
          <w:rFonts w:ascii="Trebuchet MS" w:eastAsia="Calibri" w:hAnsi="Trebuchet MS" w:cs="Arial"/>
          <w:lang w:val="en-US"/>
          <w14:ligatures w14:val="none"/>
        </w:rPr>
        <w:t>În conformitate cu prevederile OUG nr.195/2005, aprobată prin Legea nr.265/2006 privind protectia mediului, cu modificările și completările ulterioare - "Art.</w:t>
      </w:r>
      <w:proofErr w:type="gramEnd"/>
      <w:r w:rsidRPr="00817A39">
        <w:rPr>
          <w:rFonts w:ascii="Trebuchet MS" w:eastAsia="Calibri" w:hAnsi="Trebuchet MS" w:cs="Arial"/>
          <w:lang w:val="en-US"/>
          <w14:ligatures w14:val="none"/>
        </w:rPr>
        <w:t xml:space="preserve">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253940C4"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Conform</w:t>
      </w:r>
      <w:proofErr w:type="gramEnd"/>
      <w:r w:rsidRPr="00817A39">
        <w:rPr>
          <w:rFonts w:ascii="Trebuchet MS" w:eastAsia="Calibri" w:hAnsi="Trebuchet MS" w:cs="Arial"/>
          <w:lang w:val="en-US"/>
          <w14:ligatures w14:val="none"/>
        </w:rPr>
        <w:t xml:space="preserve"> prevederilor Legii nr. 292/2018: </w:t>
      </w:r>
    </w:p>
    <w:p w14:paraId="20766184"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 </w:t>
      </w:r>
      <w:proofErr w:type="gramStart"/>
      <w:r w:rsidRPr="00817A39">
        <w:rPr>
          <w:rFonts w:ascii="Trebuchet MS" w:eastAsia="Calibri" w:hAnsi="Trebuchet MS" w:cs="Arial"/>
          <w:lang w:val="en-US"/>
          <w14:ligatures w14:val="none"/>
        </w:rPr>
        <w:t>anexa</w:t>
      </w:r>
      <w:proofErr w:type="gramEnd"/>
      <w:r w:rsidRPr="00817A39">
        <w:rPr>
          <w:rFonts w:ascii="Trebuchet MS" w:eastAsia="Calibri" w:hAnsi="Trebuchet MS" w:cs="Arial"/>
          <w:lang w:val="en-US"/>
          <w14:ligatures w14:val="none"/>
        </w:rPr>
        <w:t xml:space="preserve"> 5, art. </w:t>
      </w:r>
      <w:proofErr w:type="gramStart"/>
      <w:r w:rsidRPr="00817A39">
        <w:rPr>
          <w:rFonts w:ascii="Trebuchet MS" w:eastAsia="Calibri" w:hAnsi="Trebuchet MS" w:cs="Arial"/>
          <w:lang w:val="en-US"/>
          <w14:ligatures w14:val="none"/>
        </w:rPr>
        <w:t>34, alin.</w:t>
      </w:r>
      <w:proofErr w:type="gramEnd"/>
      <w:r w:rsidRPr="00817A39">
        <w:rPr>
          <w:rFonts w:ascii="Trebuchet MS" w:eastAsia="Calibri" w:hAnsi="Trebuchet MS" w:cs="Arial"/>
          <w:lang w:val="en-US"/>
          <w14:ligatures w14:val="none"/>
        </w:rPr>
        <w:t xml:space="preserve"> (1) </w:t>
      </w:r>
      <w:proofErr w:type="gramStart"/>
      <w:r w:rsidRPr="00817A39">
        <w:rPr>
          <w:rFonts w:ascii="Trebuchet MS" w:eastAsia="Calibri" w:hAnsi="Trebuchet MS" w:cs="Arial"/>
          <w:lang w:val="en-US"/>
          <w14:ligatures w14:val="none"/>
        </w:rPr>
        <w:t>titularul</w:t>
      </w:r>
      <w:proofErr w:type="gramEnd"/>
      <w:r w:rsidRPr="00817A39">
        <w:rPr>
          <w:rFonts w:ascii="Trebuchet MS" w:eastAsia="Calibri" w:hAnsi="Trebuchet MS" w:cs="Arial"/>
          <w:lang w:val="en-US"/>
          <w14:ligatures w14:val="none"/>
        </w:rPr>
        <w:t xml:space="preserve">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7887D546" w14:textId="77777777" w:rsidR="00817A39" w:rsidRPr="00817A39" w:rsidRDefault="00817A39" w:rsidP="00626153">
      <w:pPr>
        <w:keepNext/>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lang w:val="en-US"/>
          <w14:ligatures w14:val="none"/>
        </w:rPr>
        <w:t xml:space="preserve">    </w:t>
      </w:r>
      <w:r w:rsidRPr="00817A39">
        <w:rPr>
          <w:rFonts w:ascii="Trebuchet MS" w:eastAsia="Calibri" w:hAnsi="Trebuchet MS" w:cs="Arial"/>
          <w:b/>
          <w:lang w:val="en-US"/>
          <w14:ligatures w14:val="none"/>
        </w:rPr>
        <w:t xml:space="preserve">Prezentul act de reglementare stabileste conditiile de realizare a proiectului din punct de vedere al protectiei mediului. </w:t>
      </w:r>
      <w:proofErr w:type="gramStart"/>
      <w:r w:rsidRPr="00817A39">
        <w:rPr>
          <w:rFonts w:ascii="Trebuchet MS" w:eastAsia="Calibri" w:hAnsi="Trebuchet MS" w:cs="Arial"/>
          <w:b/>
          <w:lang w:val="en-US"/>
          <w14:ligatures w14:val="none"/>
        </w:rPr>
        <w:t>Alte conditii privind implementarea proiectului vor fi impuse de institutiile/autoritatile cu atributii in domeniu.</w:t>
      </w:r>
      <w:proofErr w:type="gramEnd"/>
      <w:r w:rsidRPr="00817A39">
        <w:rPr>
          <w:rFonts w:ascii="Trebuchet MS" w:eastAsia="Calibri" w:hAnsi="Trebuchet MS" w:cs="Arial"/>
          <w:b/>
          <w:lang w:val="en-US"/>
          <w14:ligatures w14:val="none"/>
        </w:rPr>
        <w:t> </w:t>
      </w:r>
    </w:p>
    <w:p w14:paraId="0E0DD3D8" w14:textId="77777777" w:rsidR="00817A39" w:rsidRPr="00817A39" w:rsidRDefault="00817A39" w:rsidP="00626153">
      <w:pPr>
        <w:keepNext/>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t xml:space="preserve">     In cazul in care proiectul nu se incadreaza in functiunea zonei, decizia de emitere/respingere </w:t>
      </w:r>
      <w:proofErr w:type="gramStart"/>
      <w:r w:rsidRPr="00817A39">
        <w:rPr>
          <w:rFonts w:ascii="Trebuchet MS" w:eastAsia="Calibri" w:hAnsi="Trebuchet MS" w:cs="Arial"/>
          <w:b/>
          <w:lang w:val="en-US"/>
          <w14:ligatures w14:val="none"/>
        </w:rPr>
        <w:t>a</w:t>
      </w:r>
      <w:proofErr w:type="gramEnd"/>
      <w:r w:rsidRPr="00817A39">
        <w:rPr>
          <w:rFonts w:ascii="Trebuchet MS" w:eastAsia="Calibri" w:hAnsi="Trebuchet MS" w:cs="Arial"/>
          <w:b/>
          <w:lang w:val="en-US"/>
          <w14:ligatures w14:val="none"/>
        </w:rPr>
        <w:t xml:space="preserve"> aprobarii de dezvoltare revine autoritatii administratiei publice locale.</w:t>
      </w:r>
    </w:p>
    <w:p w14:paraId="4384D139"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b/>
          <w:lang w:eastAsia="ro-RO"/>
          <w14:ligatures w14:val="none"/>
        </w:rPr>
        <w:t xml:space="preserve">     </w:t>
      </w:r>
      <w:r w:rsidRPr="00817A39">
        <w:rPr>
          <w:rFonts w:ascii="Trebuchet MS" w:eastAsia="Calibri" w:hAnsi="Trebuchet MS" w:cs="Arial"/>
          <w:lang w:val="en-US"/>
          <w14:ligatures w14:val="none"/>
        </w:rPr>
        <w:t>Nerespectarea prevederilor prezentului act de reglementare se sancţionează conform prevederilor legale în vigoare</w:t>
      </w:r>
    </w:p>
    <w:p w14:paraId="595B43AF"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Răspunderea pentru corectitudinea informațiilor puse la dispoziția autorității competente pentru protecția mediului și a publicului revine în întregime titularului proiectului.</w:t>
      </w:r>
    </w:p>
    <w:p w14:paraId="1D407175"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lastRenderedPageBreak/>
        <w:t xml:space="preserve">Draftul deciziei etapei de încadrare a fost afisat spre consultare pe site APM Ilfov: </w:t>
      </w:r>
      <w:hyperlink r:id="rId9" w:history="1">
        <w:r w:rsidRPr="00817A39">
          <w:rPr>
            <w:rFonts w:ascii="Trebuchet MS" w:eastAsia="SimSun" w:hAnsi="Trebuchet MS" w:cs="Arial"/>
            <w:color w:val="0000FF"/>
            <w:u w:val="single"/>
            <w:lang w:val="en-US"/>
            <w14:ligatures w14:val="none"/>
          </w:rPr>
          <w:t>www.apmif.anpm.ro</w:t>
        </w:r>
      </w:hyperlink>
      <w:r w:rsidRPr="00817A39">
        <w:rPr>
          <w:rFonts w:ascii="Trebuchet MS" w:eastAsia="Calibri" w:hAnsi="Trebuchet MS" w:cs="Arial"/>
          <w:lang w:val="en-US"/>
          <w14:ligatures w14:val="none"/>
        </w:rPr>
        <w:t>.</w:t>
      </w:r>
    </w:p>
    <w:p w14:paraId="4C4D6A06" w14:textId="77777777" w:rsid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817A39">
          <w:rPr>
            <w:rFonts w:ascii="Trebuchet MS" w:eastAsia="Calibri" w:hAnsi="Trebuchet MS" w:cs="Arial"/>
            <w:color w:val="0000FF"/>
            <w:u w:val="single"/>
            <w:lang w:val="en-US"/>
            <w14:ligatures w14:val="none"/>
          </w:rPr>
          <w:t xml:space="preserve">nr. </w:t>
        </w:r>
        <w:proofErr w:type="gramStart"/>
        <w:r w:rsidRPr="00817A39">
          <w:rPr>
            <w:rFonts w:ascii="Trebuchet MS" w:eastAsia="Calibri" w:hAnsi="Trebuchet MS" w:cs="Arial"/>
            <w:color w:val="0000FF"/>
            <w:u w:val="single"/>
            <w:lang w:val="en-US"/>
            <w14:ligatures w14:val="none"/>
          </w:rPr>
          <w:t>554/2004</w:t>
        </w:r>
      </w:hyperlink>
      <w:r w:rsidRPr="00817A39">
        <w:rPr>
          <w:rFonts w:ascii="Trebuchet MS" w:eastAsia="Calibri" w:hAnsi="Trebuchet MS" w:cs="Arial"/>
          <w:lang w:val="en-US"/>
          <w14:ligatures w14:val="none"/>
        </w:rPr>
        <w:t>, cu modificările și completările ulterioare.</w:t>
      </w:r>
      <w:proofErr w:type="gramEnd"/>
    </w:p>
    <w:p w14:paraId="50E93DD2"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1EF592BC"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Actele sau omisiunile autorității publice competente care fac obiectul participării publicului se atacă în instanță odată cu decizia etapei de încadrare.</w:t>
      </w:r>
    </w:p>
    <w:p w14:paraId="4E0AE9EC"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Înainte de a se adresa instanței de contencios administrativ competente, persoanele prevăzute la art.</w:t>
      </w:r>
      <w:proofErr w:type="gramEnd"/>
      <w:r w:rsidRPr="00817A39">
        <w:rPr>
          <w:rFonts w:ascii="Trebuchet MS" w:eastAsia="Calibri" w:hAnsi="Trebuchet MS" w:cs="Arial"/>
          <w:lang w:val="en-US"/>
          <w14:ligatures w14:val="none"/>
        </w:rPr>
        <w:t xml:space="preserve"> 21 din Legea nr.292/2018 privind evaluarea impactului anumitor proiecte publice și private asupra mediului au obligația </w:t>
      </w:r>
      <w:proofErr w:type="gramStart"/>
      <w:r w:rsidRPr="00817A39">
        <w:rPr>
          <w:rFonts w:ascii="Trebuchet MS" w:eastAsia="Calibri" w:hAnsi="Trebuchet MS" w:cs="Arial"/>
          <w:lang w:val="en-US"/>
          <w14:ligatures w14:val="none"/>
        </w:rPr>
        <w:t>să</w:t>
      </w:r>
      <w:proofErr w:type="gramEnd"/>
      <w:r w:rsidRPr="00817A39">
        <w:rPr>
          <w:rFonts w:ascii="Trebuchet MS" w:eastAsia="Calibri" w:hAnsi="Trebuchet MS" w:cs="Arial"/>
          <w:lang w:val="en-US"/>
          <w14:ligatures w14:val="none"/>
        </w:rPr>
        <w:t xml:space="preserve"> solicite autorității publice emitente a deciziei prevăzute la art. </w:t>
      </w:r>
      <w:proofErr w:type="gramStart"/>
      <w:r w:rsidRPr="00817A39">
        <w:rPr>
          <w:rFonts w:ascii="Trebuchet MS" w:eastAsia="Calibri" w:hAnsi="Trebuchet MS" w:cs="Arial"/>
          <w:lang w:val="en-US"/>
          <w14:ligatures w14:val="none"/>
        </w:rPr>
        <w:t>21 alin.</w:t>
      </w:r>
      <w:proofErr w:type="gramEnd"/>
      <w:r w:rsidRPr="00817A39">
        <w:rPr>
          <w:rFonts w:ascii="Trebuchet MS" w:eastAsia="Calibri" w:hAnsi="Trebuchet MS" w:cs="Arial"/>
          <w:lang w:val="en-US"/>
          <w14:ligatures w14:val="none"/>
        </w:rPr>
        <w:t xml:space="preserve"> (3) </w:t>
      </w:r>
      <w:proofErr w:type="gramStart"/>
      <w:r w:rsidRPr="00817A39">
        <w:rPr>
          <w:rFonts w:ascii="Trebuchet MS" w:eastAsia="Calibri" w:hAnsi="Trebuchet MS" w:cs="Arial"/>
          <w:lang w:val="en-US"/>
          <w14:ligatures w14:val="none"/>
        </w:rPr>
        <w:t>sau</w:t>
      </w:r>
      <w:proofErr w:type="gramEnd"/>
      <w:r w:rsidRPr="00817A39">
        <w:rPr>
          <w:rFonts w:ascii="Trebuchet MS" w:eastAsia="Calibri" w:hAnsi="Trebuchet MS" w:cs="Arial"/>
          <w:lang w:val="en-US"/>
          <w14:ligatures w14:val="none"/>
        </w:rPr>
        <w:t xml:space="preserve"> autorității ierarhic superioare revocarea, în tot sau în parte, a respectivei decizii. </w:t>
      </w:r>
      <w:proofErr w:type="gramStart"/>
      <w:r w:rsidRPr="00817A39">
        <w:rPr>
          <w:rFonts w:ascii="Trebuchet MS" w:eastAsia="Calibri" w:hAnsi="Trebuchet MS" w:cs="Arial"/>
          <w:lang w:val="en-US"/>
          <w14:ligatures w14:val="none"/>
        </w:rPr>
        <w:t>Solicitarea trebuie înregistrată în termen de 30 de zile de la data aducerii la cunoștința publicului a deciziei.</w:t>
      </w:r>
      <w:proofErr w:type="gramEnd"/>
    </w:p>
    <w:p w14:paraId="13BCE259"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Autoritatea publică emitentă are obligația de </w:t>
      </w:r>
      <w:proofErr w:type="gramStart"/>
      <w:r w:rsidRPr="00817A39">
        <w:rPr>
          <w:rFonts w:ascii="Trebuchet MS" w:eastAsia="Calibri" w:hAnsi="Trebuchet MS" w:cs="Arial"/>
          <w:lang w:val="en-US"/>
          <w14:ligatures w14:val="none"/>
        </w:rPr>
        <w:t>a</w:t>
      </w:r>
      <w:proofErr w:type="gramEnd"/>
      <w:r w:rsidRPr="00817A39">
        <w:rPr>
          <w:rFonts w:ascii="Trebuchet MS" w:eastAsia="Calibri" w:hAnsi="Trebuchet MS" w:cs="Arial"/>
          <w:lang w:val="en-US"/>
          <w14:ligatures w14:val="none"/>
        </w:rPr>
        <w:t xml:space="preserve"> răspunde la plângerea prealabilă prevăzută la art. </w:t>
      </w:r>
      <w:proofErr w:type="gramStart"/>
      <w:r w:rsidRPr="00817A39">
        <w:rPr>
          <w:rFonts w:ascii="Trebuchet MS" w:eastAsia="Calibri" w:hAnsi="Trebuchet MS" w:cs="Arial"/>
          <w:lang w:val="en-US"/>
          <w14:ligatures w14:val="none"/>
        </w:rPr>
        <w:t>22 alin.</w:t>
      </w:r>
      <w:proofErr w:type="gramEnd"/>
      <w:r w:rsidRPr="00817A39">
        <w:rPr>
          <w:rFonts w:ascii="Trebuchet MS" w:eastAsia="Calibri" w:hAnsi="Trebuchet MS" w:cs="Arial"/>
          <w:lang w:val="en-US"/>
          <w14:ligatures w14:val="none"/>
        </w:rPr>
        <w:t xml:space="preserve"> (1) </w:t>
      </w:r>
      <w:proofErr w:type="gramStart"/>
      <w:r w:rsidRPr="00817A39">
        <w:rPr>
          <w:rFonts w:ascii="Trebuchet MS" w:eastAsia="Calibri" w:hAnsi="Trebuchet MS" w:cs="Arial"/>
          <w:lang w:val="en-US"/>
          <w14:ligatures w14:val="none"/>
        </w:rPr>
        <w:t>în</w:t>
      </w:r>
      <w:proofErr w:type="gramEnd"/>
      <w:r w:rsidRPr="00817A39">
        <w:rPr>
          <w:rFonts w:ascii="Trebuchet MS" w:eastAsia="Calibri" w:hAnsi="Trebuchet MS" w:cs="Arial"/>
          <w:lang w:val="en-US"/>
          <w14:ligatures w14:val="none"/>
        </w:rPr>
        <w:t xml:space="preserve"> termen de 30 de zile de la data înregistrării acesteia la acea autoritate.</w:t>
      </w:r>
    </w:p>
    <w:p w14:paraId="50441B1E"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Procedura de soluționare a plângerii prealabile prevăzută la art.</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22 alin.</w:t>
      </w:r>
      <w:proofErr w:type="gramEnd"/>
      <w:r w:rsidRPr="00817A39">
        <w:rPr>
          <w:rFonts w:ascii="Trebuchet MS" w:eastAsia="Calibri" w:hAnsi="Trebuchet MS" w:cs="Arial"/>
          <w:lang w:val="en-US"/>
          <w14:ligatures w14:val="none"/>
        </w:rPr>
        <w:t xml:space="preserve"> (1) </w:t>
      </w:r>
      <w:proofErr w:type="gramStart"/>
      <w:r w:rsidRPr="00817A39">
        <w:rPr>
          <w:rFonts w:ascii="Trebuchet MS" w:eastAsia="Calibri" w:hAnsi="Trebuchet MS" w:cs="Arial"/>
          <w:lang w:val="en-US"/>
          <w14:ligatures w14:val="none"/>
        </w:rPr>
        <w:t>este</w:t>
      </w:r>
      <w:proofErr w:type="gramEnd"/>
      <w:r w:rsidRPr="00817A39">
        <w:rPr>
          <w:rFonts w:ascii="Trebuchet MS" w:eastAsia="Calibri" w:hAnsi="Trebuchet MS" w:cs="Arial"/>
          <w:lang w:val="en-US"/>
          <w14:ligatures w14:val="none"/>
        </w:rPr>
        <w:t xml:space="preserve"> gratuită și trebuie să fie echitabilă, rapidă și corectă.</w:t>
      </w:r>
    </w:p>
    <w:p w14:paraId="5FD11CDF" w14:textId="77777777" w:rsidR="00817A39" w:rsidRPr="00817A39" w:rsidRDefault="00817A39" w:rsidP="00626153">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Prezenta decizie poate fi contestată în conformitate cu prevederile Legii nr.292/2018 privind evaluarea impactului anumitor proiecte publice și private asupra mediului și ale Legii </w:t>
      </w:r>
      <w:hyperlink r:id="rId11" w:tgtFrame="_blank" w:history="1">
        <w:r w:rsidRPr="00817A39">
          <w:rPr>
            <w:rFonts w:ascii="Trebuchet MS" w:eastAsia="Calibri" w:hAnsi="Trebuchet MS" w:cs="Arial"/>
            <w:color w:val="0000FF"/>
            <w:u w:val="single"/>
            <w:lang w:val="en-US"/>
            <w14:ligatures w14:val="none"/>
          </w:rPr>
          <w:t>nr.</w:t>
        </w:r>
        <w:proofErr w:type="gramEnd"/>
        <w:r w:rsidRPr="00817A39">
          <w:rPr>
            <w:rFonts w:ascii="Trebuchet MS" w:eastAsia="Calibri" w:hAnsi="Trebuchet MS" w:cs="Arial"/>
            <w:color w:val="0000FF"/>
            <w:u w:val="single"/>
            <w:lang w:val="en-US"/>
            <w14:ligatures w14:val="none"/>
          </w:rPr>
          <w:t xml:space="preserve"> </w:t>
        </w:r>
        <w:proofErr w:type="gramStart"/>
        <w:r w:rsidRPr="00817A39">
          <w:rPr>
            <w:rFonts w:ascii="Trebuchet MS" w:eastAsia="Calibri" w:hAnsi="Trebuchet MS" w:cs="Arial"/>
            <w:color w:val="0000FF"/>
            <w:u w:val="single"/>
            <w:lang w:val="en-US"/>
            <w14:ligatures w14:val="none"/>
          </w:rPr>
          <w:t>554/2004</w:t>
        </w:r>
      </w:hyperlink>
      <w:r w:rsidRPr="00817A39">
        <w:rPr>
          <w:rFonts w:ascii="Trebuchet MS" w:eastAsia="Calibri" w:hAnsi="Trebuchet MS" w:cs="Arial"/>
          <w:lang w:val="en-US"/>
          <w14:ligatures w14:val="none"/>
        </w:rPr>
        <w:t>, cu modificările și completările ulterioare.</w:t>
      </w:r>
      <w:proofErr w:type="gramEnd"/>
    </w:p>
    <w:p w14:paraId="4E18CE7E" w14:textId="54508ECF" w:rsidR="00817A39" w:rsidRPr="00817A39" w:rsidRDefault="00E011F4" w:rsidP="00626153">
      <w:pPr>
        <w:keepNext/>
        <w:spacing w:after="0" w:line="360" w:lineRule="auto"/>
        <w:jc w:val="center"/>
        <w:rPr>
          <w:rFonts w:ascii="Trebuchet MS" w:eastAsia="Calibri" w:hAnsi="Trebuchet MS" w:cs="Arial"/>
          <w:b/>
          <w14:ligatures w14:val="none"/>
        </w:rPr>
      </w:pPr>
      <w:r w:rsidRPr="00E011F4">
        <w:rPr>
          <w:rFonts w:ascii="Trebuchet MS" w:eastAsia="Calibri" w:hAnsi="Trebuchet MS" w:cs="Arial"/>
          <w:b/>
          <w:color w:val="000000"/>
          <w14:ligatures w14:val="none"/>
        </w:rPr>
        <w:t xml:space="preserve">p. </w:t>
      </w:r>
      <w:r w:rsidR="00817A39" w:rsidRPr="00817A39">
        <w:rPr>
          <w:rFonts w:ascii="Trebuchet MS" w:eastAsia="Calibri" w:hAnsi="Trebuchet MS" w:cs="Arial"/>
          <w:b/>
          <w14:ligatures w14:val="none"/>
        </w:rPr>
        <w:t>DIRECTOR EXECUTIV,</w:t>
      </w:r>
    </w:p>
    <w:p w14:paraId="28B6A58C" w14:textId="129B976C" w:rsidR="00817A39" w:rsidRDefault="00713C84" w:rsidP="00626153">
      <w:pPr>
        <w:keepNext/>
        <w:spacing w:after="0" w:line="360" w:lineRule="auto"/>
        <w:jc w:val="center"/>
        <w:rPr>
          <w:rFonts w:ascii="Trebuchet MS" w:eastAsia="Calibri" w:hAnsi="Trebuchet MS" w:cs="Arial"/>
          <w:b/>
          <w:bCs/>
          <w:lang w:val="pl-PL"/>
          <w14:ligatures w14:val="none"/>
        </w:rPr>
      </w:pPr>
      <w:r w:rsidRPr="00713C84">
        <w:rPr>
          <w:rFonts w:ascii="Trebuchet MS" w:eastAsia="Calibri" w:hAnsi="Trebuchet MS" w:cs="Arial"/>
          <w:b/>
          <w:bCs/>
          <w:lang w:val="pl-PL"/>
          <w14:ligatures w14:val="none"/>
        </w:rPr>
        <w:t>Corina Ecaterina NECULA-CIOCHINĂ</w:t>
      </w:r>
    </w:p>
    <w:p w14:paraId="4B1E5A58" w14:textId="77777777" w:rsidR="004F3822" w:rsidRPr="00817A39" w:rsidRDefault="004F3822" w:rsidP="00626153">
      <w:pPr>
        <w:keepNext/>
        <w:spacing w:after="0" w:line="360" w:lineRule="auto"/>
        <w:jc w:val="center"/>
        <w:rPr>
          <w:rFonts w:ascii="Trebuchet MS" w:eastAsia="Calibri" w:hAnsi="Trebuchet MS" w:cs="Arial"/>
          <w: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5"/>
        <w:gridCol w:w="2535"/>
        <w:gridCol w:w="2535"/>
      </w:tblGrid>
      <w:tr w:rsidR="00A77662" w:rsidRPr="00A77662" w14:paraId="107A2052" w14:textId="77777777" w:rsidTr="00E50A2E">
        <w:tc>
          <w:tcPr>
            <w:tcW w:w="2534" w:type="dxa"/>
            <w:shd w:val="clear" w:color="auto" w:fill="auto"/>
          </w:tcPr>
          <w:p w14:paraId="13252653" w14:textId="77777777" w:rsidR="00A77662" w:rsidRPr="00A77662" w:rsidRDefault="00A77662" w:rsidP="00626153">
            <w:pPr>
              <w:keepNext/>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Nume și Prenume</w:t>
            </w:r>
          </w:p>
        </w:tc>
        <w:tc>
          <w:tcPr>
            <w:tcW w:w="2535" w:type="dxa"/>
            <w:shd w:val="clear" w:color="auto" w:fill="auto"/>
          </w:tcPr>
          <w:p w14:paraId="133BFF1E" w14:textId="77777777" w:rsidR="00A77662" w:rsidRPr="00A77662" w:rsidRDefault="00A77662" w:rsidP="00626153">
            <w:pPr>
              <w:keepNext/>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Funcția</w:t>
            </w:r>
          </w:p>
        </w:tc>
        <w:tc>
          <w:tcPr>
            <w:tcW w:w="2535" w:type="dxa"/>
            <w:shd w:val="clear" w:color="auto" w:fill="auto"/>
          </w:tcPr>
          <w:p w14:paraId="7FB6E7E1" w14:textId="77777777" w:rsidR="00A77662" w:rsidRPr="00A77662" w:rsidRDefault="00A77662" w:rsidP="00626153">
            <w:pPr>
              <w:keepNext/>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Data</w:t>
            </w:r>
          </w:p>
        </w:tc>
        <w:tc>
          <w:tcPr>
            <w:tcW w:w="2535" w:type="dxa"/>
            <w:shd w:val="clear" w:color="auto" w:fill="auto"/>
          </w:tcPr>
          <w:p w14:paraId="26EA959B" w14:textId="77777777" w:rsidR="00A77662" w:rsidRPr="00A77662" w:rsidRDefault="00A77662" w:rsidP="00626153">
            <w:pPr>
              <w:keepNext/>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Semnătura</w:t>
            </w:r>
          </w:p>
        </w:tc>
      </w:tr>
      <w:tr w:rsidR="00A77662" w:rsidRPr="00A77662" w14:paraId="044E6933" w14:textId="77777777" w:rsidTr="00E50A2E">
        <w:tc>
          <w:tcPr>
            <w:tcW w:w="2534" w:type="dxa"/>
            <w:shd w:val="clear" w:color="auto" w:fill="auto"/>
          </w:tcPr>
          <w:p w14:paraId="3836A86E" w14:textId="316A12A5" w:rsidR="00A77662" w:rsidRPr="00A77662" w:rsidRDefault="00A77662" w:rsidP="00626153">
            <w:pPr>
              <w:keepNext/>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Avizat:</w:t>
            </w:r>
            <w:r w:rsidRPr="00A77662">
              <w:rPr>
                <w:rFonts w:ascii="Trebuchet MS" w:eastAsia="Calibri" w:hAnsi="Trebuchet MS" w:cs="Open Sans"/>
                <w:bCs/>
                <w:color w:val="000000"/>
                <w:shd w:val="clear" w:color="auto" w:fill="FFFFFF"/>
                <w:lang w:val="pl-PL"/>
              </w:rPr>
              <w:t xml:space="preserve"> </w:t>
            </w:r>
            <w:r w:rsidR="005C37FC" w:rsidRPr="00B27F9F">
              <w:rPr>
                <w:rFonts w:ascii="Trebuchet MS" w:eastAsia="Calibri" w:hAnsi="Trebuchet MS" w:cs="Open Sans"/>
                <w:bCs/>
                <w:color w:val="000000"/>
                <w:shd w:val="clear" w:color="auto" w:fill="FFFFFF"/>
                <w:lang w:val="pl-PL"/>
              </w:rPr>
              <w:t>Alin Romeo Ciprian STANCIU</w:t>
            </w:r>
          </w:p>
        </w:tc>
        <w:tc>
          <w:tcPr>
            <w:tcW w:w="2535" w:type="dxa"/>
            <w:shd w:val="clear" w:color="auto" w:fill="auto"/>
          </w:tcPr>
          <w:p w14:paraId="23E8581C" w14:textId="072882AE" w:rsidR="00A77662" w:rsidRPr="00A77662" w:rsidRDefault="005C37FC" w:rsidP="00626153">
            <w:pPr>
              <w:keepNext/>
              <w:spacing w:after="0" w:line="360" w:lineRule="auto"/>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 xml:space="preserve">p. </w:t>
            </w:r>
            <w:r w:rsidR="00A77662" w:rsidRPr="00A77662">
              <w:rPr>
                <w:rFonts w:ascii="Trebuchet MS" w:eastAsia="Calibri" w:hAnsi="Trebuchet MS" w:cs="Open Sans"/>
                <w:color w:val="000000"/>
                <w:shd w:val="clear" w:color="auto" w:fill="FFFFFF"/>
              </w:rPr>
              <w:t>Șef Serviciu</w:t>
            </w:r>
            <w:r w:rsidR="00A77662" w:rsidRPr="00A77662">
              <w:rPr>
                <w:rFonts w:ascii="Trebuchet MS" w:eastAsia="Calibri" w:hAnsi="Trebuchet MS" w:cs="Open Sans"/>
                <w:bCs/>
                <w:color w:val="000000"/>
                <w:shd w:val="clear" w:color="auto" w:fill="FFFFFF"/>
                <w:lang w:val="pl-PL"/>
              </w:rPr>
              <w:t xml:space="preserve"> A.A.A.,</w:t>
            </w:r>
          </w:p>
        </w:tc>
        <w:tc>
          <w:tcPr>
            <w:tcW w:w="2535" w:type="dxa"/>
            <w:shd w:val="clear" w:color="auto" w:fill="auto"/>
          </w:tcPr>
          <w:p w14:paraId="2388DCFA" w14:textId="13C01789" w:rsidR="00A77662" w:rsidRPr="00A77662" w:rsidRDefault="00A42E54" w:rsidP="00A42E54">
            <w:pPr>
              <w:keepNext/>
              <w:spacing w:after="0" w:line="360" w:lineRule="auto"/>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13</w:t>
            </w:r>
            <w:r w:rsidR="00A77662" w:rsidRPr="00A77662">
              <w:rPr>
                <w:rFonts w:ascii="Trebuchet MS" w:eastAsia="Calibri" w:hAnsi="Trebuchet MS" w:cs="Open Sans"/>
                <w:color w:val="000000"/>
                <w:shd w:val="clear" w:color="auto" w:fill="FFFFFF"/>
              </w:rPr>
              <w:t>.0</w:t>
            </w:r>
            <w:r>
              <w:rPr>
                <w:rFonts w:ascii="Trebuchet MS" w:eastAsia="Calibri" w:hAnsi="Trebuchet MS" w:cs="Open Sans"/>
                <w:color w:val="000000"/>
                <w:shd w:val="clear" w:color="auto" w:fill="FFFFFF"/>
              </w:rPr>
              <w:t>5</w:t>
            </w:r>
            <w:r w:rsidR="00A77662" w:rsidRPr="00A77662">
              <w:rPr>
                <w:rFonts w:ascii="Trebuchet MS" w:eastAsia="Calibri" w:hAnsi="Trebuchet MS" w:cs="Open Sans"/>
                <w:color w:val="000000"/>
                <w:shd w:val="clear" w:color="auto" w:fill="FFFFFF"/>
              </w:rPr>
              <w:t>.2024</w:t>
            </w:r>
          </w:p>
        </w:tc>
        <w:tc>
          <w:tcPr>
            <w:tcW w:w="2535" w:type="dxa"/>
            <w:shd w:val="clear" w:color="auto" w:fill="auto"/>
          </w:tcPr>
          <w:p w14:paraId="54921C24" w14:textId="77777777" w:rsidR="00A77662" w:rsidRPr="00A77662" w:rsidRDefault="00A77662" w:rsidP="00626153">
            <w:pPr>
              <w:keepNext/>
              <w:spacing w:after="0" w:line="360" w:lineRule="auto"/>
              <w:rPr>
                <w:rFonts w:ascii="Trebuchet MS" w:eastAsia="Calibri" w:hAnsi="Trebuchet MS" w:cs="Open Sans"/>
                <w:color w:val="000000"/>
                <w:shd w:val="clear" w:color="auto" w:fill="FFFFFF"/>
              </w:rPr>
            </w:pPr>
          </w:p>
        </w:tc>
      </w:tr>
      <w:tr w:rsidR="00A77662" w:rsidRPr="00A77662" w14:paraId="460381B7" w14:textId="77777777" w:rsidTr="00E50A2E">
        <w:tc>
          <w:tcPr>
            <w:tcW w:w="2534" w:type="dxa"/>
            <w:shd w:val="clear" w:color="auto" w:fill="auto"/>
          </w:tcPr>
          <w:p w14:paraId="4F266E04" w14:textId="09EC58FB" w:rsidR="00A77662" w:rsidRPr="00A77662" w:rsidRDefault="00A77662" w:rsidP="004F3822">
            <w:pPr>
              <w:keepNext/>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 xml:space="preserve">Întocmit: </w:t>
            </w:r>
            <w:r w:rsidR="004F3822" w:rsidRPr="004F3822">
              <w:rPr>
                <w:rFonts w:ascii="Trebuchet MS" w:eastAsia="Calibri" w:hAnsi="Trebuchet MS" w:cs="Arial"/>
              </w:rPr>
              <w:t xml:space="preserve">Georgeta ANGHELESCU       </w:t>
            </w:r>
          </w:p>
        </w:tc>
        <w:tc>
          <w:tcPr>
            <w:tcW w:w="2535" w:type="dxa"/>
            <w:shd w:val="clear" w:color="auto" w:fill="auto"/>
          </w:tcPr>
          <w:p w14:paraId="10577AE7" w14:textId="77777777" w:rsidR="00A77662" w:rsidRPr="00A77662" w:rsidRDefault="00A77662" w:rsidP="00626153">
            <w:pPr>
              <w:keepNext/>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 xml:space="preserve">Consilier superior  </w:t>
            </w:r>
          </w:p>
        </w:tc>
        <w:tc>
          <w:tcPr>
            <w:tcW w:w="2535" w:type="dxa"/>
            <w:shd w:val="clear" w:color="auto" w:fill="auto"/>
          </w:tcPr>
          <w:p w14:paraId="0712B588" w14:textId="7AAD4B79" w:rsidR="00A77662" w:rsidRPr="00A77662" w:rsidRDefault="00A42E54" w:rsidP="00A42E54">
            <w:pPr>
              <w:keepNext/>
              <w:spacing w:after="0" w:line="360" w:lineRule="auto"/>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13.05</w:t>
            </w:r>
            <w:r w:rsidR="00A77662" w:rsidRPr="00A77662">
              <w:rPr>
                <w:rFonts w:ascii="Trebuchet MS" w:eastAsia="Calibri" w:hAnsi="Trebuchet MS" w:cs="Open Sans"/>
                <w:color w:val="000000"/>
                <w:shd w:val="clear" w:color="auto" w:fill="FFFFFF"/>
              </w:rPr>
              <w:t>.2024</w:t>
            </w:r>
          </w:p>
        </w:tc>
        <w:tc>
          <w:tcPr>
            <w:tcW w:w="2535" w:type="dxa"/>
            <w:shd w:val="clear" w:color="auto" w:fill="auto"/>
          </w:tcPr>
          <w:p w14:paraId="73CACC10" w14:textId="77777777" w:rsidR="00A77662" w:rsidRPr="00A77662" w:rsidRDefault="00A77662" w:rsidP="00626153">
            <w:pPr>
              <w:keepNext/>
              <w:spacing w:after="0" w:line="360" w:lineRule="auto"/>
              <w:rPr>
                <w:rFonts w:ascii="Trebuchet MS" w:eastAsia="Calibri" w:hAnsi="Trebuchet MS" w:cs="Open Sans"/>
                <w:color w:val="000000"/>
                <w:shd w:val="clear" w:color="auto" w:fill="FFFFFF"/>
              </w:rPr>
            </w:pPr>
          </w:p>
        </w:tc>
      </w:tr>
    </w:tbl>
    <w:p w14:paraId="03902913" w14:textId="1DEA15F8" w:rsidR="00D447FB" w:rsidRPr="007213A9" w:rsidRDefault="00D447FB" w:rsidP="00626153">
      <w:pPr>
        <w:keepNext/>
        <w:spacing w:after="0" w:line="360" w:lineRule="auto"/>
        <w:ind w:left="288"/>
        <w:jc w:val="center"/>
        <w:rPr>
          <w:rFonts w:ascii="Trebuchet MS" w:hAnsi="Trebuchet MS" w:cs="Open Sans"/>
          <w:color w:val="000000"/>
          <w:shd w:val="clear" w:color="auto" w:fill="FFFFFF"/>
        </w:rPr>
      </w:pPr>
    </w:p>
    <w:sectPr w:rsidR="00D447FB" w:rsidRPr="007213A9"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D6455" w14:textId="77777777" w:rsidR="00876F2F" w:rsidRDefault="00876F2F" w:rsidP="00143ACD">
      <w:pPr>
        <w:spacing w:after="0" w:line="240" w:lineRule="auto"/>
      </w:pPr>
      <w:r>
        <w:separator/>
      </w:r>
    </w:p>
  </w:endnote>
  <w:endnote w:type="continuationSeparator" w:id="0">
    <w:p w14:paraId="61B3F355" w14:textId="77777777" w:rsidR="00876F2F" w:rsidRDefault="00876F2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F2C21A7"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w:t>
            </w:r>
            <w:r w:rsidR="00081D68">
              <w:rPr>
                <w:rFonts w:ascii="Trebuchet MS" w:hAnsi="Trebuchet MS"/>
                <w:sz w:val="16"/>
                <w:szCs w:val="16"/>
              </w:rPr>
              <w:t>ENTRU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E43560">
              <w:rPr>
                <w:rFonts w:ascii="Trebuchet MS" w:hAnsi="Trebuchet MS"/>
                <w:b/>
                <w:bCs/>
                <w:noProof/>
                <w:sz w:val="16"/>
                <w:szCs w:val="16"/>
              </w:rPr>
              <w:t>9</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E43560">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876F2F"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9D0807" w:rsidRDefault="009D0807" w:rsidP="00F1090C">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E43560">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E43560">
      <w:rPr>
        <w:b/>
        <w:bCs/>
        <w:noProof/>
        <w:sz w:val="16"/>
        <w:szCs w:val="16"/>
      </w:rPr>
      <w:t>9</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2"/>
    <w:bookmarkEnd w:id="3"/>
    <w:bookmarkEnd w:id="4"/>
    <w:bookmarkEnd w:id="5"/>
    <w:bookmarkEnd w:id="6"/>
    <w:bookmarkEnd w:id="7"/>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C3FA6" w14:textId="77777777" w:rsidR="00876F2F" w:rsidRDefault="00876F2F" w:rsidP="00143ACD">
      <w:pPr>
        <w:spacing w:after="0" w:line="240" w:lineRule="auto"/>
      </w:pPr>
      <w:r>
        <w:separator/>
      </w:r>
    </w:p>
  </w:footnote>
  <w:footnote w:type="continuationSeparator" w:id="0">
    <w:p w14:paraId="2BF81C8B" w14:textId="77777777" w:rsidR="00876F2F" w:rsidRDefault="00876F2F"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0"/>
        </w:tabs>
        <w:ind w:left="720" w:hanging="360"/>
      </w:pPr>
      <w:rPr>
        <w:rFonts w:ascii="Arial Narrow" w:hAnsi="Arial Narrow" w:cs="Arial" w:hint="default"/>
        <w:color w:val="3D3E3E"/>
        <w:sz w:val="24"/>
        <w:szCs w:val="24"/>
        <w:lang w:val="pt-BR" w:eastAsia="ro-RO"/>
      </w:rPr>
    </w:lvl>
  </w:abstractNum>
  <w:abstractNum w:abstractNumId="1">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545044"/>
    <w:multiLevelType w:val="hybridMultilevel"/>
    <w:tmpl w:val="4DDE9A98"/>
    <w:lvl w:ilvl="0" w:tplc="9438A688">
      <w:numFmt w:val="bullet"/>
      <w:lvlText w:val="-"/>
      <w:lvlJc w:val="left"/>
      <w:pPr>
        <w:ind w:left="648" w:hanging="360"/>
      </w:pPr>
      <w:rPr>
        <w:rFonts w:ascii="Trebuchet MS" w:eastAsiaTheme="minorHAnsi" w:hAnsi="Trebuchet MS"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F467116"/>
    <w:multiLevelType w:val="hybridMultilevel"/>
    <w:tmpl w:val="B8C87F90"/>
    <w:lvl w:ilvl="0" w:tplc="00000004">
      <w:start w:val="1"/>
      <w:numFmt w:val="bullet"/>
      <w:lvlText w:val="-"/>
      <w:lvlJc w:val="left"/>
      <w:pPr>
        <w:ind w:left="720" w:hanging="360"/>
      </w:pPr>
      <w:rPr>
        <w:rFonts w:ascii="Arial Narrow" w:hAnsi="Arial Narrow" w:cs="Times New Roman"/>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9A613A"/>
    <w:multiLevelType w:val="hybridMultilevel"/>
    <w:tmpl w:val="108666B4"/>
    <w:lvl w:ilvl="0" w:tplc="04180001">
      <w:start w:val="1"/>
      <w:numFmt w:val="bullet"/>
      <w:lvlText w:val=""/>
      <w:lvlJc w:val="left"/>
      <w:pPr>
        <w:ind w:left="720" w:hanging="360"/>
      </w:pPr>
      <w:rPr>
        <w:rFonts w:ascii="Symbol" w:hAnsi="Symbol" w:hint="default"/>
      </w:rPr>
    </w:lvl>
    <w:lvl w:ilvl="1" w:tplc="00000002">
      <w:start w:val="2"/>
      <w:numFmt w:val="bullet"/>
      <w:lvlText w:val="-"/>
      <w:lvlJc w:val="left"/>
      <w:pPr>
        <w:ind w:left="720" w:hanging="360"/>
      </w:pPr>
      <w:rPr>
        <w:rFonts w:ascii="Arial Narrow" w:hAnsi="Arial Narrow" w:cs="Arial" w:hint="default"/>
        <w:color w:val="3D3E3E"/>
        <w:sz w:val="24"/>
        <w:szCs w:val="24"/>
        <w:lang w:val="pt-BR" w:eastAsia="ro-R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408CE"/>
    <w:multiLevelType w:val="hybridMultilevel"/>
    <w:tmpl w:val="7BDC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7700C"/>
    <w:multiLevelType w:val="hybridMultilevel"/>
    <w:tmpl w:val="CEC05A56"/>
    <w:lvl w:ilvl="0" w:tplc="B8C4CC6C">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0332A48"/>
    <w:multiLevelType w:val="hybridMultilevel"/>
    <w:tmpl w:val="6C2C4FEA"/>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cs="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2">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3">
    <w:nsid w:val="7E29448D"/>
    <w:multiLevelType w:val="hybridMultilevel"/>
    <w:tmpl w:val="46080CAA"/>
    <w:lvl w:ilvl="0" w:tplc="B2A4DCC6">
      <w:start w:val="1"/>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10"/>
  </w:num>
  <w:num w:numId="7">
    <w:abstractNumId w:val="6"/>
  </w:num>
  <w:num w:numId="8">
    <w:abstractNumId w:val="3"/>
  </w:num>
  <w:num w:numId="9">
    <w:abstractNumId w:val="9"/>
  </w:num>
  <w:num w:numId="10">
    <w:abstractNumId w:val="7"/>
  </w:num>
  <w:num w:numId="11">
    <w:abstractNumId w:val="5"/>
  </w:num>
  <w:num w:numId="12">
    <w:abstractNumId w:val="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5CB9"/>
    <w:rsid w:val="00042469"/>
    <w:rsid w:val="00044A59"/>
    <w:rsid w:val="000502BB"/>
    <w:rsid w:val="00061A8E"/>
    <w:rsid w:val="00081D68"/>
    <w:rsid w:val="000821FC"/>
    <w:rsid w:val="000B5E43"/>
    <w:rsid w:val="000C0CB9"/>
    <w:rsid w:val="000C0E50"/>
    <w:rsid w:val="000D3244"/>
    <w:rsid w:val="000D75D6"/>
    <w:rsid w:val="000E1DC5"/>
    <w:rsid w:val="001106DF"/>
    <w:rsid w:val="00140152"/>
    <w:rsid w:val="001403D7"/>
    <w:rsid w:val="00142EC5"/>
    <w:rsid w:val="00143ACD"/>
    <w:rsid w:val="00161428"/>
    <w:rsid w:val="001828A0"/>
    <w:rsid w:val="001A03DB"/>
    <w:rsid w:val="001B47C8"/>
    <w:rsid w:val="001C39BF"/>
    <w:rsid w:val="001E5EA4"/>
    <w:rsid w:val="002109CA"/>
    <w:rsid w:val="00227138"/>
    <w:rsid w:val="00245708"/>
    <w:rsid w:val="0025666A"/>
    <w:rsid w:val="0027234A"/>
    <w:rsid w:val="002845E1"/>
    <w:rsid w:val="002947AC"/>
    <w:rsid w:val="002A595A"/>
    <w:rsid w:val="002B1C00"/>
    <w:rsid w:val="002C6480"/>
    <w:rsid w:val="002E6FFE"/>
    <w:rsid w:val="00303C3A"/>
    <w:rsid w:val="00321B86"/>
    <w:rsid w:val="00354326"/>
    <w:rsid w:val="00364BBA"/>
    <w:rsid w:val="003B493C"/>
    <w:rsid w:val="004432AF"/>
    <w:rsid w:val="00453C8C"/>
    <w:rsid w:val="00482EF6"/>
    <w:rsid w:val="0049222F"/>
    <w:rsid w:val="00497E24"/>
    <w:rsid w:val="004A0031"/>
    <w:rsid w:val="004A5C08"/>
    <w:rsid w:val="004B7417"/>
    <w:rsid w:val="004C0CE7"/>
    <w:rsid w:val="004C7186"/>
    <w:rsid w:val="004E6DBB"/>
    <w:rsid w:val="004F0F51"/>
    <w:rsid w:val="004F3822"/>
    <w:rsid w:val="0051560F"/>
    <w:rsid w:val="0053065D"/>
    <w:rsid w:val="00530D52"/>
    <w:rsid w:val="005408E0"/>
    <w:rsid w:val="00564321"/>
    <w:rsid w:val="00567989"/>
    <w:rsid w:val="005C37FC"/>
    <w:rsid w:val="00606A68"/>
    <w:rsid w:val="0061264B"/>
    <w:rsid w:val="00626153"/>
    <w:rsid w:val="00657D73"/>
    <w:rsid w:val="006652B2"/>
    <w:rsid w:val="0068172C"/>
    <w:rsid w:val="00692E8A"/>
    <w:rsid w:val="006A1242"/>
    <w:rsid w:val="006A1311"/>
    <w:rsid w:val="006A261F"/>
    <w:rsid w:val="006C61A0"/>
    <w:rsid w:val="006D65DB"/>
    <w:rsid w:val="006E2FD8"/>
    <w:rsid w:val="007108E6"/>
    <w:rsid w:val="00713C84"/>
    <w:rsid w:val="007213A9"/>
    <w:rsid w:val="00753CCD"/>
    <w:rsid w:val="00786311"/>
    <w:rsid w:val="00786846"/>
    <w:rsid w:val="0079481C"/>
    <w:rsid w:val="007B69C4"/>
    <w:rsid w:val="007C6162"/>
    <w:rsid w:val="007D4A5C"/>
    <w:rsid w:val="007E6483"/>
    <w:rsid w:val="0080723A"/>
    <w:rsid w:val="00810110"/>
    <w:rsid w:val="0081504B"/>
    <w:rsid w:val="00817A39"/>
    <w:rsid w:val="00827DA7"/>
    <w:rsid w:val="008507D9"/>
    <w:rsid w:val="008631FB"/>
    <w:rsid w:val="00863E2A"/>
    <w:rsid w:val="00876F2F"/>
    <w:rsid w:val="00882752"/>
    <w:rsid w:val="00885967"/>
    <w:rsid w:val="008A58E6"/>
    <w:rsid w:val="008B681F"/>
    <w:rsid w:val="008C0613"/>
    <w:rsid w:val="008C7811"/>
    <w:rsid w:val="008D246C"/>
    <w:rsid w:val="008D333D"/>
    <w:rsid w:val="008E19DC"/>
    <w:rsid w:val="008E2AE0"/>
    <w:rsid w:val="0090061B"/>
    <w:rsid w:val="009142A5"/>
    <w:rsid w:val="00923C50"/>
    <w:rsid w:val="00941C47"/>
    <w:rsid w:val="009524DE"/>
    <w:rsid w:val="00961D9E"/>
    <w:rsid w:val="009A3973"/>
    <w:rsid w:val="009B480A"/>
    <w:rsid w:val="009B5F83"/>
    <w:rsid w:val="009D0807"/>
    <w:rsid w:val="009D2740"/>
    <w:rsid w:val="009D3575"/>
    <w:rsid w:val="009D7FC8"/>
    <w:rsid w:val="00A0719A"/>
    <w:rsid w:val="00A41C0B"/>
    <w:rsid w:val="00A42E54"/>
    <w:rsid w:val="00A516AC"/>
    <w:rsid w:val="00A555F9"/>
    <w:rsid w:val="00A60268"/>
    <w:rsid w:val="00A61F41"/>
    <w:rsid w:val="00A77662"/>
    <w:rsid w:val="00A80F6E"/>
    <w:rsid w:val="00A906B5"/>
    <w:rsid w:val="00A96E44"/>
    <w:rsid w:val="00AA3983"/>
    <w:rsid w:val="00AB7312"/>
    <w:rsid w:val="00AD25DE"/>
    <w:rsid w:val="00AD3A1B"/>
    <w:rsid w:val="00AE388C"/>
    <w:rsid w:val="00B1426B"/>
    <w:rsid w:val="00B17038"/>
    <w:rsid w:val="00B27F9F"/>
    <w:rsid w:val="00B617E3"/>
    <w:rsid w:val="00B66053"/>
    <w:rsid w:val="00B72883"/>
    <w:rsid w:val="00B74871"/>
    <w:rsid w:val="00B91D90"/>
    <w:rsid w:val="00BB4270"/>
    <w:rsid w:val="00BB65B8"/>
    <w:rsid w:val="00BD4F79"/>
    <w:rsid w:val="00BE0746"/>
    <w:rsid w:val="00BE0AEF"/>
    <w:rsid w:val="00BE41B3"/>
    <w:rsid w:val="00C00C9F"/>
    <w:rsid w:val="00C02DFA"/>
    <w:rsid w:val="00C04BF2"/>
    <w:rsid w:val="00C25090"/>
    <w:rsid w:val="00C32324"/>
    <w:rsid w:val="00C34FE3"/>
    <w:rsid w:val="00C545F6"/>
    <w:rsid w:val="00C61733"/>
    <w:rsid w:val="00C70515"/>
    <w:rsid w:val="00C74B2C"/>
    <w:rsid w:val="00C808CC"/>
    <w:rsid w:val="00CA6E40"/>
    <w:rsid w:val="00CB4555"/>
    <w:rsid w:val="00CC5F74"/>
    <w:rsid w:val="00D0698C"/>
    <w:rsid w:val="00D1499F"/>
    <w:rsid w:val="00D2280F"/>
    <w:rsid w:val="00D26874"/>
    <w:rsid w:val="00D356FA"/>
    <w:rsid w:val="00D41783"/>
    <w:rsid w:val="00D447FB"/>
    <w:rsid w:val="00D62259"/>
    <w:rsid w:val="00D8381D"/>
    <w:rsid w:val="00D97F6F"/>
    <w:rsid w:val="00DE792C"/>
    <w:rsid w:val="00DF2DAE"/>
    <w:rsid w:val="00E011F4"/>
    <w:rsid w:val="00E21865"/>
    <w:rsid w:val="00E263C9"/>
    <w:rsid w:val="00E35AD6"/>
    <w:rsid w:val="00E43560"/>
    <w:rsid w:val="00E60F93"/>
    <w:rsid w:val="00E8299E"/>
    <w:rsid w:val="00E82CD9"/>
    <w:rsid w:val="00E84F3C"/>
    <w:rsid w:val="00E86396"/>
    <w:rsid w:val="00EB2383"/>
    <w:rsid w:val="00EB7453"/>
    <w:rsid w:val="00EC5E27"/>
    <w:rsid w:val="00ED25D0"/>
    <w:rsid w:val="00ED4306"/>
    <w:rsid w:val="00EE55C7"/>
    <w:rsid w:val="00EE6CF0"/>
    <w:rsid w:val="00F1090C"/>
    <w:rsid w:val="00F1759D"/>
    <w:rsid w:val="00F454B7"/>
    <w:rsid w:val="00F45574"/>
    <w:rsid w:val="00F57228"/>
    <w:rsid w:val="00F83364"/>
    <w:rsid w:val="00F85AA5"/>
    <w:rsid w:val="00F92D1E"/>
    <w:rsid w:val="00F960B8"/>
    <w:rsid w:val="00FB39BF"/>
    <w:rsid w:val="00FB5C16"/>
    <w:rsid w:val="00FC1F83"/>
    <w:rsid w:val="00FE4D4B"/>
    <w:rsid w:val="00FE758C"/>
    <w:rsid w:val="00FE7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 w:type="paragraph" w:customStyle="1" w:styleId="Default">
    <w:name w:val="Default"/>
    <w:rsid w:val="00626153"/>
    <w:pPr>
      <w:autoSpaceDE w:val="0"/>
      <w:autoSpaceDN w:val="0"/>
      <w:adjustRightInd w:val="0"/>
      <w:spacing w:after="0" w:line="240" w:lineRule="auto"/>
    </w:pPr>
    <w:rPr>
      <w:rFonts w:ascii="Trebuchet MS" w:hAnsi="Trebuchet MS" w:cs="Trebuchet M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 w:type="paragraph" w:customStyle="1" w:styleId="Default">
    <w:name w:val="Default"/>
    <w:rsid w:val="00626153"/>
    <w:pPr>
      <w:autoSpaceDE w:val="0"/>
      <w:autoSpaceDN w:val="0"/>
      <w:adjustRightInd w:val="0"/>
      <w:spacing w:after="0" w:line="240" w:lineRule="auto"/>
    </w:pPr>
    <w:rPr>
      <w:rFonts w:ascii="Trebuchet MS"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www.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F10D-2925-4449-8463-803A2CD6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9</Pages>
  <Words>3416</Words>
  <Characters>19472</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Valeria Stanculescu</cp:lastModifiedBy>
  <cp:revision>66</cp:revision>
  <cp:lastPrinted>2024-05-13T13:21:00Z</cp:lastPrinted>
  <dcterms:created xsi:type="dcterms:W3CDTF">2023-12-08T11:08:00Z</dcterms:created>
  <dcterms:modified xsi:type="dcterms:W3CDTF">2024-05-13T13:22:00Z</dcterms:modified>
</cp:coreProperties>
</file>