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CF62C5">
        <w:rPr>
          <w:rFonts w:ascii="Trebuchet MS" w:eastAsia="Trebuchet MS" w:hAnsi="Trebuchet MS" w:cs="Trebuchet MS"/>
        </w:rPr>
        <w:t xml:space="preserve">“Stația de recepție a deșeurilor rezultate din activitatea de mentenanță a rețelelor de canalizare din București și zona metropolitană”, propus a fi amplasat în comuna Glina, sat Glina, Dn CB nr. 306, nr.cad.51460, județul Ilfov 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CF62C5">
        <w:rPr>
          <w:rFonts w:ascii="Trebuchet MS" w:eastAsia="Trebuchet MS" w:hAnsi="Trebuchet MS" w:cs="Trebuchet MS"/>
        </w:rPr>
        <w:t xml:space="preserve">Apa Nova București S.A., </w:t>
      </w:r>
      <w:r w:rsidR="00CF62C5">
        <w:rPr>
          <w:rFonts w:ascii="Trebuchet MS" w:eastAsia="Trebuchet MS" w:hAnsi="Trebuchet MS" w:cs="Trebuchet MS"/>
        </w:rPr>
        <w:t xml:space="preserve">cu sediul în București, sector 2, str. Tunari nr. 60 A, clădirea Ștefan cel Mare, etaj 6-9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CF62C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CF62C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6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CF62C5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24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817C1"/>
    <w:rsid w:val="00B9233C"/>
    <w:rsid w:val="00CF62C5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2024-05-24T11:30:00Z</dcterms:modified>
</cp:coreProperties>
</file>