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4F9A988F"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70208B">
        <w:rPr>
          <w:rFonts w:ascii="Trebuchet MS" w:hAnsi="Trebuchet MS"/>
        </w:rPr>
        <w:t>20418/.............</w:t>
      </w:r>
      <w:r w:rsidR="00331754">
        <w:rPr>
          <w:rFonts w:ascii="Trebuchet MS" w:hAnsi="Trebuchet MS"/>
        </w:rPr>
        <w:t>.</w:t>
      </w:r>
      <w:r w:rsidR="00F1759D" w:rsidRPr="0023789F">
        <w:rPr>
          <w:rFonts w:ascii="Trebuchet MS" w:hAnsi="Trebuchet MS"/>
        </w:rPr>
        <w:t>2024</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06BF23A4" w:rsidR="0023789F" w:rsidRPr="0023789F" w:rsidRDefault="0023789F" w:rsidP="0023789F">
      <w:pPr>
        <w:keepNext/>
        <w:widowControl w:val="0"/>
        <w:spacing w:after="0" w:line="360" w:lineRule="auto"/>
        <w:jc w:val="center"/>
        <w:rPr>
          <w:rFonts w:ascii="Trebuchet MS" w:eastAsia="Times New Roman" w:hAnsi="Trebuchet MS" w:cs="Arial"/>
          <w:b/>
          <w14:ligatures w14:val="none"/>
        </w:rPr>
      </w:pPr>
      <w:r w:rsidRPr="0023789F">
        <w:rPr>
          <w:rFonts w:ascii="Trebuchet MS" w:eastAsia="Times New Roman" w:hAnsi="Trebuchet MS" w:cs="Arial"/>
          <w:b/>
          <w14:ligatures w14:val="none"/>
        </w:rPr>
        <w:t xml:space="preserve">Nr. </w:t>
      </w:r>
      <w:r w:rsidR="0070208B">
        <w:rPr>
          <w:rFonts w:ascii="Trebuchet MS" w:eastAsia="Times New Roman" w:hAnsi="Trebuchet MS" w:cs="Arial"/>
          <w:b/>
          <w14:ligatures w14:val="none"/>
        </w:rPr>
        <w:t>draft</w:t>
      </w:r>
      <w:r w:rsidRPr="0023789F">
        <w:rPr>
          <w:rFonts w:ascii="Trebuchet MS" w:eastAsia="Times New Roman" w:hAnsi="Trebuchet MS" w:cs="Arial"/>
          <w:b/>
          <w14:ligatures w14:val="none"/>
        </w:rPr>
        <w:t xml:space="preserve"> din </w:t>
      </w:r>
      <w:r w:rsidR="0070208B">
        <w:rPr>
          <w:rFonts w:ascii="Trebuchet MS" w:eastAsia="Times New Roman" w:hAnsi="Trebuchet MS" w:cs="Arial"/>
          <w:b/>
          <w14:ligatures w14:val="none"/>
        </w:rPr>
        <w:t>04.07</w:t>
      </w:r>
      <w:r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3E148BED"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bookmarkStart w:id="0" w:name="_GoBack"/>
      <w:proofErr w:type="gramStart"/>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70208B" w:rsidRPr="0070208B">
        <w:rPr>
          <w:rFonts w:ascii="Trebuchet MS" w:eastAsia="Times New Roman" w:hAnsi="Trebuchet MS" w:cs="Arial"/>
          <w:lang w:val="en-US" w:eastAsia="ro-RO"/>
          <w14:ligatures w14:val="none"/>
        </w:rPr>
        <w:t>S.C</w:t>
      </w:r>
      <w:proofErr w:type="gramEnd"/>
      <w:r w:rsidR="0070208B" w:rsidRPr="0070208B">
        <w:rPr>
          <w:rFonts w:ascii="Trebuchet MS" w:eastAsia="Times New Roman" w:hAnsi="Trebuchet MS" w:cs="Arial"/>
          <w:lang w:val="en-US" w:eastAsia="ro-RO"/>
          <w14:ligatures w14:val="none"/>
        </w:rPr>
        <w:t>. NEWCOLD ROMANIA S.R.L. (fost Balan – Stef Alina Ioana in calitate de reprezentant al firmei WAREHOUSES DE PAUW ROMANIA S.R.L.)</w:t>
      </w:r>
      <w:bookmarkEnd w:id="0"/>
      <w:r w:rsidR="0070208B" w:rsidRPr="0070208B">
        <w:rPr>
          <w:rFonts w:ascii="Trebuchet MS" w:eastAsia="Times New Roman" w:hAnsi="Trebuchet MS" w:cs="Arial"/>
          <w:lang w:val="en-US" w:eastAsia="ro-RO"/>
          <w14:ligatures w14:val="none"/>
        </w:rPr>
        <w:t>,cu domiciliul in Bucuresti, sector 1, piata Charless de Gaul</w:t>
      </w:r>
      <w:r w:rsidR="0070208B">
        <w:rPr>
          <w:rFonts w:ascii="Trebuchet MS" w:eastAsia="Times New Roman" w:hAnsi="Trebuchet MS" w:cs="Arial"/>
          <w:lang w:val="en-US" w:eastAsia="ro-RO"/>
          <w14:ligatures w14:val="none"/>
        </w:rPr>
        <w:t xml:space="preserve">le nr. </w:t>
      </w:r>
      <w:proofErr w:type="gramStart"/>
      <w:r w:rsidR="0070208B">
        <w:rPr>
          <w:rFonts w:ascii="Trebuchet MS" w:eastAsia="Times New Roman" w:hAnsi="Trebuchet MS" w:cs="Arial"/>
          <w:lang w:val="en-US" w:eastAsia="ro-RO"/>
          <w14:ligatures w14:val="none"/>
        </w:rPr>
        <w:t>15, cladirea Charles de G</w:t>
      </w:r>
      <w:r w:rsidR="0070208B" w:rsidRPr="0070208B">
        <w:rPr>
          <w:rFonts w:ascii="Trebuchet MS" w:eastAsia="Times New Roman" w:hAnsi="Trebuchet MS" w:cs="Arial"/>
          <w:lang w:val="en-US" w:eastAsia="ro-RO"/>
          <w14:ligatures w14:val="none"/>
        </w:rPr>
        <w:t>aulle 321</w:t>
      </w:r>
      <w:r w:rsidR="0070208B">
        <w:rPr>
          <w:rFonts w:ascii="Trebuchet MS" w:eastAsia="Times New Roman" w:hAnsi="Trebuchet MS" w:cs="Arial"/>
          <w:lang w:val="en-US" w:eastAsia="ro-RO"/>
          <w14:ligatures w14:val="none"/>
        </w:rPr>
        <w:t>, R</w:t>
      </w:r>
      <w:r w:rsidR="0070208B" w:rsidRPr="0070208B">
        <w:rPr>
          <w:rFonts w:ascii="Trebuchet MS" w:eastAsia="Times New Roman" w:hAnsi="Trebuchet MS" w:cs="Arial"/>
          <w:lang w:val="en-US" w:eastAsia="ro-RO"/>
          <w14:ligatures w14:val="none"/>
        </w:rPr>
        <w:t>egister</w:t>
      </w:r>
      <w:r w:rsidR="0070208B">
        <w:rPr>
          <w:rFonts w:ascii="Trebuchet MS" w:eastAsia="Times New Roman" w:hAnsi="Trebuchet MS" w:cs="Arial"/>
          <w:lang w:val="en-US" w:eastAsia="ro-RO"/>
          <w14:ligatures w14:val="none"/>
        </w:rPr>
        <w:t xml:space="preserve"> </w:t>
      </w:r>
      <w:r w:rsidR="0070208B" w:rsidRPr="0070208B">
        <w:rPr>
          <w:rFonts w:ascii="Trebuchet MS" w:eastAsia="Times New Roman" w:hAnsi="Trebuchet MS" w:cs="Arial"/>
          <w:lang w:val="en-US" w:eastAsia="ro-RO"/>
          <w14:ligatures w14:val="none"/>
        </w:rPr>
        <w:t>27, etaj 3</w:t>
      </w:r>
      <w:r w:rsidR="009613A0" w:rsidRPr="009613A0">
        <w:rPr>
          <w:rFonts w:ascii="Trebuchet MS" w:eastAsia="Times New Roman" w:hAnsi="Trebuchet MS" w:cs="Arial"/>
          <w:lang w:val="en-US" w:eastAsia="ro-RO"/>
          <w14:ligatures w14:val="none"/>
        </w:rPr>
        <w:t xml:space="preserve">, </w:t>
      </w:r>
      <w:r w:rsidRPr="0023789F">
        <w:rPr>
          <w:rFonts w:ascii="Trebuchet MS" w:eastAsia="Times New Roman" w:hAnsi="Trebuchet MS" w:cs="Arial"/>
          <w:lang w:val="en-US"/>
          <w14:ligatures w14:val="none"/>
        </w:rPr>
        <w:t>înregistrată la A.P.M. Ilfov cu nr.</w:t>
      </w:r>
      <w:proofErr w:type="gramEnd"/>
      <w:r w:rsidRPr="0023789F">
        <w:rPr>
          <w:rFonts w:ascii="Trebuchet MS" w:eastAsia="Times New Roman" w:hAnsi="Trebuchet MS" w:cs="Arial"/>
          <w:lang w:val="en-US"/>
          <w14:ligatures w14:val="none"/>
        </w:rPr>
        <w:t xml:space="preserve"> </w:t>
      </w:r>
      <w:r w:rsidR="0070208B">
        <w:rPr>
          <w:rFonts w:ascii="Trebuchet MS" w:eastAsia="Times New Roman" w:hAnsi="Trebuchet MS" w:cs="Arial"/>
          <w:lang w:val="en-US"/>
          <w14:ligatures w14:val="none"/>
        </w:rPr>
        <w:t>20418/13.12.2023</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4199A36D"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autoritatea competentă pentru protecția mediului A.P.M. Ilfov decide, ca urmare a consultărilor desfăşurate în cadrul şedinţe</w:t>
      </w:r>
      <w:r w:rsidR="0070208B">
        <w:rPr>
          <w:rFonts w:ascii="Trebuchet MS" w:eastAsia="Times New Roman" w:hAnsi="Trebuchet MS" w:cs="Arial"/>
          <w:lang w:val="it-IT"/>
          <w14:ligatures w14:val="none"/>
        </w:rPr>
        <w:t>lor</w:t>
      </w:r>
      <w:r w:rsidRPr="0023789F">
        <w:rPr>
          <w:rFonts w:ascii="Trebuchet MS" w:eastAsia="Times New Roman" w:hAnsi="Trebuchet MS" w:cs="Arial"/>
          <w:lang w:val="it-IT"/>
          <w14:ligatures w14:val="none"/>
        </w:rPr>
        <w:t xml:space="preserve"> Comisiei de Analiză Tehnică, din data de </w:t>
      </w:r>
      <w:r w:rsidR="0070208B">
        <w:rPr>
          <w:rFonts w:ascii="Trebuchet MS" w:eastAsia="Times New Roman" w:hAnsi="Trebuchet MS" w:cs="Arial"/>
          <w:lang w:val="it-IT"/>
          <w14:ligatures w14:val="none"/>
        </w:rPr>
        <w:t>29</w:t>
      </w:r>
      <w:r w:rsidR="006C2334">
        <w:rPr>
          <w:rFonts w:ascii="Trebuchet MS" w:eastAsia="Times New Roman" w:hAnsi="Trebuchet MS" w:cs="Arial"/>
          <w:lang w:val="it-IT"/>
          <w14:ligatures w14:val="none"/>
        </w:rPr>
        <w:t>.05</w:t>
      </w:r>
      <w:r w:rsidR="009613A0">
        <w:rPr>
          <w:rFonts w:ascii="Trebuchet MS" w:eastAsia="Times New Roman" w:hAnsi="Trebuchet MS" w:cs="Arial"/>
          <w:lang w:val="it-IT"/>
          <w14:ligatures w14:val="none"/>
        </w:rPr>
        <w:t>.2024</w:t>
      </w:r>
      <w:r w:rsidR="0070208B">
        <w:rPr>
          <w:rFonts w:ascii="Trebuchet MS" w:eastAsia="Times New Roman" w:hAnsi="Trebuchet MS" w:cs="Arial"/>
          <w:lang w:val="it-IT"/>
          <w14:ligatures w14:val="none"/>
        </w:rPr>
        <w:t xml:space="preserve"> si 19.06.2024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70208B" w:rsidRPr="0070208B">
        <w:rPr>
          <w:rFonts w:ascii="Trebuchet MS" w:eastAsia="Times New Roman" w:hAnsi="Trebuchet MS" w:cs="Arial"/>
          <w:b/>
          <w:lang w:val="it-IT"/>
          <w14:ligatures w14:val="none"/>
        </w:rPr>
        <w:t>Construire depozit frigorific pentru produse finite,  zona social administrativa, constructii anexe (bazin de retentie, camera de pompe si rezervoare, etc), amenajari exterioare in incinta (platforma TIR, platforma parcare, spatii verzi, carosabil, trotuare), semnale publicitare, bransare la utilitati, construire puturi de apa, retele instalatii in incinta, imprejmuire</w:t>
      </w:r>
      <w:r w:rsidR="0070208B">
        <w:rPr>
          <w:rFonts w:ascii="Trebuchet MS" w:eastAsia="Times New Roman" w:hAnsi="Trebuchet MS" w:cs="Arial"/>
          <w:b/>
          <w:lang w:val="it-IT"/>
          <w14:ligatures w14:val="none"/>
        </w:rPr>
        <w:t>, cu preluarea avizelor aflate in termen din C.U. nr. 226/10.08.2023</w:t>
      </w:r>
      <w:r w:rsidR="0070208B" w:rsidRPr="0070208B">
        <w:rPr>
          <w:rFonts w:ascii="Trebuchet MS" w:eastAsia="Times New Roman" w:hAnsi="Trebuchet MS" w:cs="Arial"/>
          <w:b/>
          <w:lang w:val="it-IT"/>
          <w14:ligatures w14:val="none"/>
        </w:rPr>
        <w:t xml:space="preserve">” </w:t>
      </w:r>
      <w:r w:rsidR="0070208B" w:rsidRPr="0070208B">
        <w:rPr>
          <w:rFonts w:ascii="Trebuchet MS" w:eastAsia="Times New Roman" w:hAnsi="Trebuchet MS" w:cs="Arial"/>
          <w:lang w:val="it-IT"/>
          <w14:ligatures w14:val="none"/>
        </w:rPr>
        <w:t>propus a fi amplasat în judeţul Ilfov, comuna Stefanestii de Jos, T 5, P 18/11, 18/12, 18/13, 18/14, 18/15, 18/16, 18/17, 18/18, 18/19, 18/20, nr. cadastral 67685</w:t>
      </w:r>
      <w:r w:rsidRPr="0070208B">
        <w:rPr>
          <w:rFonts w:ascii="Trebuchet MS" w:eastAsia="Calibri" w:hAnsi="Trebuchet MS" w:cs="Times New Roman"/>
          <w:lang w:val="en-US"/>
          <w14:ligatures w14:val="none"/>
        </w:rPr>
        <w:t>,</w:t>
      </w:r>
      <w:r w:rsidRPr="009613A0">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Pr="0023789F">
        <w:rPr>
          <w:rFonts w:ascii="Trebuchet MS" w:eastAsia="Calibri" w:hAnsi="Trebuchet MS" w:cs="Arial"/>
          <w:lang w:val="pl-PL" w:eastAsia="en-GB"/>
          <w14:ligatures w14:val="none"/>
        </w:rPr>
        <w:t>10a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383E42D4" w14:textId="1F01F996" w:rsidR="009613A0" w:rsidRPr="0023789F" w:rsidRDefault="0023789F" w:rsidP="009613A0">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completarile ulterioare, </w:t>
      </w:r>
      <w:r w:rsidR="00C05584" w:rsidRPr="00C05584">
        <w:rPr>
          <w:rFonts w:ascii="Trebuchet MS" w:eastAsia="Times New Roman" w:hAnsi="Trebuchet MS" w:cs="Arial"/>
          <w:lang w:val="it-IT"/>
          <w14:ligatures w14:val="none"/>
        </w:rPr>
        <w:t>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3258787D"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 xml:space="preserve">Conform </w:t>
      </w:r>
      <w:r w:rsidR="003A4249">
        <w:rPr>
          <w:rFonts w:ascii="Trebuchet MS" w:eastAsia="Times New Roman" w:hAnsi="Trebuchet MS" w:cs="Arial"/>
          <w:lang w:val="en-US" w:eastAsia="ro-RO"/>
          <w14:ligatures w14:val="none"/>
        </w:rPr>
        <w:t xml:space="preserve"> Proiect</w:t>
      </w:r>
      <w:proofErr w:type="gramEnd"/>
      <w:r w:rsidR="003A4249">
        <w:rPr>
          <w:rFonts w:ascii="Trebuchet MS" w:eastAsia="Times New Roman" w:hAnsi="Trebuchet MS" w:cs="Arial"/>
          <w:lang w:val="en-US" w:eastAsia="ro-RO"/>
          <w14:ligatures w14:val="none"/>
        </w:rPr>
        <w:t xml:space="preserve"> </w:t>
      </w:r>
      <w:r w:rsidR="003A4249" w:rsidRPr="003A4249">
        <w:rPr>
          <w:rFonts w:ascii="Trebuchet MS" w:eastAsia="Times New Roman" w:hAnsi="Trebuchet MS" w:cs="Arial"/>
          <w:lang w:eastAsia="ro-RO"/>
          <w14:ligatures w14:val="none"/>
        </w:rPr>
        <w:t>Aviz de gospodarire a apelor nr. 4992/13.05.2024</w:t>
      </w:r>
      <w:r w:rsidR="003A4249">
        <w:rPr>
          <w:rFonts w:ascii="Trebuchet MS" w:eastAsia="Times New Roman" w:hAnsi="Trebuchet MS" w:cs="Arial"/>
          <w:lang w:eastAsia="ro-RO"/>
          <w14:ligatures w14:val="none"/>
        </w:rPr>
        <w:t>,</w:t>
      </w:r>
      <w:r w:rsidR="003A4249" w:rsidRPr="003A4249">
        <w:rPr>
          <w:rFonts w:ascii="Trebuchet MS" w:eastAsia="Times New Roman" w:hAnsi="Trebuchet MS" w:cs="Arial"/>
          <w:lang w:eastAsia="ro-RO"/>
          <w14:ligatures w14:val="none"/>
        </w:rPr>
        <w:t xml:space="preserve"> emis de A.N.”Apele Romane</w:t>
      </w:r>
      <w:r w:rsidR="003A4249">
        <w:rPr>
          <w:rFonts w:ascii="Trebuchet MS" w:eastAsia="Times New Roman" w:hAnsi="Trebuchet MS" w:cs="Arial"/>
          <w:lang w:eastAsia="ro-RO"/>
          <w14:ligatures w14:val="none"/>
        </w:rPr>
        <w:t>”</w:t>
      </w:r>
      <w:r w:rsidRPr="0023789F">
        <w:rPr>
          <w:rFonts w:ascii="Trebuchet MS" w:eastAsia="Times New Roman" w:hAnsi="Trebuchet MS" w:cs="Arial"/>
          <w:lang w:eastAsia="ro-RO"/>
          <w14:ligatures w14:val="none"/>
        </w:rPr>
        <w:t xml:space="preserve"> -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proofErr w:type="gramStart"/>
      <w:r w:rsidRPr="0023789F">
        <w:rPr>
          <w:rFonts w:ascii="Trebuchet MS" w:eastAsia="Times New Roman" w:hAnsi="Trebuchet MS" w:cs="Arial"/>
          <w:b/>
          <w:lang w:val="en-US"/>
          <w14:ligatures w14:val="none"/>
        </w:rPr>
        <w:t>1.Caracteristicile</w:t>
      </w:r>
      <w:proofErr w:type="gramEnd"/>
      <w:r w:rsidRPr="0023789F">
        <w:rPr>
          <w:rFonts w:ascii="Trebuchet MS" w:eastAsia="Times New Roman" w:hAnsi="Trebuchet MS" w:cs="Arial"/>
          <w:b/>
          <w:lang w:val="en-US"/>
          <w14:ligatures w14:val="none"/>
        </w:rPr>
        <w:t xml:space="preserve"> proiectului:</w:t>
      </w:r>
    </w:p>
    <w:p w14:paraId="6D769645" w14:textId="6A6BAD58" w:rsidR="00C05584" w:rsidRDefault="0023789F" w:rsidP="00C05584">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1.1Descrierea proiectului: </w:t>
      </w:r>
      <w:r w:rsidRPr="0023789F">
        <w:rPr>
          <w:rFonts w:ascii="Trebuchet MS" w:eastAsia="Times New Roman" w:hAnsi="Trebuchet MS" w:cs="Arial"/>
          <w14:ligatures w14:val="none"/>
        </w:rPr>
        <w:t xml:space="preserve">Proiectul se implementeaza pe un teren intravilan cu suprafaţa de </w:t>
      </w:r>
      <w:r w:rsidR="00637338" w:rsidRPr="00637338">
        <w:rPr>
          <w:rFonts w:ascii="Trebuchet MS" w:eastAsia="Times New Roman" w:hAnsi="Trebuchet MS" w:cs="Arial"/>
          <w:lang w:val="it-IT"/>
          <w14:ligatures w14:val="none"/>
        </w:rPr>
        <w:t>88350</w:t>
      </w:r>
      <w:r w:rsidR="00637338">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mp</w:t>
      </w:r>
      <w:r w:rsidRPr="0023789F">
        <w:rPr>
          <w:rFonts w:ascii="Trebuchet MS" w:eastAsia="Times New Roman" w:hAnsi="Trebuchet MS" w:cs="Arial"/>
          <w14:ligatures w14:val="none"/>
        </w:rPr>
        <w:t xml:space="preserve"> si va consta in</w:t>
      </w:r>
      <w:r w:rsidRPr="0023789F">
        <w:rPr>
          <w:rFonts w:ascii="Trebuchet MS" w:eastAsia="Times New Roman" w:hAnsi="Trebuchet MS" w:cs="Arial"/>
          <w:lang w:val="it-IT"/>
          <w14:ligatures w14:val="none"/>
        </w:rPr>
        <w:t xml:space="preserve"> </w:t>
      </w:r>
      <w:r w:rsidR="00637338">
        <w:rPr>
          <w:rFonts w:ascii="Trebuchet MS" w:eastAsia="Times New Roman" w:hAnsi="Trebuchet MS" w:cs="Arial"/>
          <w:lang w:val="it-IT"/>
          <w14:ligatures w14:val="none"/>
        </w:rPr>
        <w:t>c</w:t>
      </w:r>
      <w:r w:rsidR="00637338" w:rsidRPr="00637338">
        <w:rPr>
          <w:rFonts w:ascii="Trebuchet MS" w:eastAsia="Times New Roman" w:hAnsi="Trebuchet MS" w:cs="Arial"/>
          <w:lang w:val="it-IT"/>
          <w14:ligatures w14:val="none"/>
        </w:rPr>
        <w:t>onstruire depozit frigorific pentru produse finite,  zona social administrativa, constructii anexe (bazin de retentie, camera de pompe si rezervoare, etc), amenajari exterioare in incinta (platforma TIR, platforma parcare, spatii verzi, carosabil, trotuare), semnale publicitare, bransare la utilitati, construire puturi de apa, retele instalatii in incinta, imprejmuire</w:t>
      </w:r>
      <w:r w:rsidR="00637338">
        <w:rPr>
          <w:rFonts w:ascii="Trebuchet MS" w:eastAsia="Times New Roman" w:hAnsi="Trebuchet MS" w:cs="Arial"/>
          <w:lang w:val="it-IT"/>
          <w14:ligatures w14:val="none"/>
        </w:rPr>
        <w:t>.</w:t>
      </w:r>
    </w:p>
    <w:p w14:paraId="006F888D" w14:textId="77777777" w:rsidR="00637338" w:rsidRDefault="00637338" w:rsidP="00637338">
      <w:pPr>
        <w:keepNext/>
        <w:widowControl w:val="0"/>
        <w:spacing w:after="0" w:line="360" w:lineRule="auto"/>
        <w:jc w:val="both"/>
        <w:rPr>
          <w:rFonts w:ascii="Trebuchet MS" w:eastAsia="Times New Roman" w:hAnsi="Trebuchet MS" w:cs="Arial"/>
          <w:lang w:eastAsia="en-GB"/>
          <w14:ligatures w14:val="none"/>
        </w:rPr>
      </w:pPr>
    </w:p>
    <w:p w14:paraId="75231192" w14:textId="77777777" w:rsidR="00637338" w:rsidRPr="00637338" w:rsidRDefault="00637338" w:rsidP="00637338">
      <w:pPr>
        <w:keepNext/>
        <w:widowControl w:val="0"/>
        <w:spacing w:after="0" w:line="360" w:lineRule="auto"/>
        <w:ind w:firstLine="708"/>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Depozit frigorific pentru receptia produselor congelate, sortarea, depozitarea si livrarea ulterioara a acestora. Nu se vor desfasura activitati de productie.</w:t>
      </w:r>
    </w:p>
    <w:p w14:paraId="2F8ACEDB" w14:textId="38B07341" w:rsidR="00637338" w:rsidRPr="00637338" w:rsidRDefault="00637338" w:rsidP="00637338">
      <w:pPr>
        <w:keepNext/>
        <w:widowControl w:val="0"/>
        <w:spacing w:after="0" w:line="360" w:lineRule="auto"/>
        <w:ind w:firstLine="708"/>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Sistemul de racire nu utilizeaza freon ca agent frigorific. Racirea se realizeaza cu amoniac si glicol.</w:t>
      </w:r>
    </w:p>
    <w:p w14:paraId="7B2E6C57" w14:textId="77777777" w:rsidR="00637338" w:rsidRPr="00637338" w:rsidRDefault="00637338" w:rsidP="00637338">
      <w:pPr>
        <w:keepNext/>
        <w:widowControl w:val="0"/>
        <w:spacing w:after="0" w:line="360" w:lineRule="auto"/>
        <w:ind w:firstLine="708"/>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Principalele constructii si dotari:</w:t>
      </w:r>
    </w:p>
    <w:p w14:paraId="3EFF3C11"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depozit frigorific manual cu S= 4507mp;</w:t>
      </w:r>
    </w:p>
    <w:p w14:paraId="60B038C2"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cladire tehnica aferenta depozitului frigorific manual cu S = 540,3mp, prevazuta cu o serie de camere tehnice (camera de refrigerare, camera pentru instalatia de reducere de oxigen, camere de panouri electrice si transformatoare, camera server si camera pentru sistemul de dezumidificare) si un birou pentru operatori si grupuri sanitare;</w:t>
      </w:r>
    </w:p>
    <w:p w14:paraId="637E497C"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cladire tehnica instalatii sanitare si camera ACS cu S = 59.41mp;</w:t>
      </w:r>
    </w:p>
    <w:p w14:paraId="7ED6002C"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casa de pompare apa de incendiu S – 113mp;</w:t>
      </w:r>
    </w:p>
    <w:p w14:paraId="72D187ED"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- 2 rezervoare apa de incendiu cu V = 950mc si V = 800mc</w:t>
      </w:r>
    </w:p>
    <w:p w14:paraId="6B587752"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- 2 puturi de alimentare cu apa;</w:t>
      </w:r>
    </w:p>
    <w:p w14:paraId="3BE6781B"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- 2 unitati de cogenerare tip CHP</w:t>
      </w:r>
    </w:p>
    <w:p w14:paraId="139A6C44" w14:textId="77777777" w:rsidR="00637338" w:rsidRPr="00637338" w:rsidRDefault="00637338" w:rsidP="00637338">
      <w:pPr>
        <w:keepNext/>
        <w:widowControl w:val="0"/>
        <w:spacing w:after="0" w:line="360" w:lineRule="auto"/>
        <w:jc w:val="both"/>
        <w:rPr>
          <w:rFonts w:ascii="Trebuchet MS" w:eastAsia="Times New Roman" w:hAnsi="Trebuchet MS" w:cs="Arial"/>
          <w:lang w:eastAsia="en-GB"/>
          <w14:ligatures w14:val="none"/>
        </w:rPr>
      </w:pPr>
      <w:r w:rsidRPr="00637338">
        <w:rPr>
          <w:rFonts w:ascii="Trebuchet MS" w:eastAsia="Times New Roman" w:hAnsi="Trebuchet MS" w:cs="Arial"/>
          <w:lang w:eastAsia="en-GB"/>
          <w14:ligatures w14:val="none"/>
        </w:rPr>
        <w:t>- parcare</w:t>
      </w:r>
    </w:p>
    <w:p w14:paraId="4B572D24" w14:textId="77777777" w:rsidR="00637338" w:rsidRPr="0023789F" w:rsidRDefault="00637338" w:rsidP="00C05584">
      <w:pPr>
        <w:keepNext/>
        <w:widowControl w:val="0"/>
        <w:spacing w:after="0" w:line="360" w:lineRule="auto"/>
        <w:jc w:val="both"/>
        <w:rPr>
          <w:rFonts w:ascii="Trebuchet MS" w:eastAsia="Times New Roman" w:hAnsi="Trebuchet MS" w:cs="Arial"/>
          <w:color w:val="FF0000"/>
          <w:lang w:val="en-GB" w:eastAsia="en-GB"/>
          <w14:ligatures w14:val="none"/>
        </w:rPr>
      </w:pPr>
    </w:p>
    <w:p w14:paraId="3A31F1AF" w14:textId="77777777" w:rsidR="0022152B" w:rsidRPr="0022152B" w:rsidRDefault="0022152B" w:rsidP="0022152B">
      <w:pPr>
        <w:keepNext/>
        <w:widowControl w:val="0"/>
        <w:spacing w:after="0" w:line="360" w:lineRule="auto"/>
        <w:jc w:val="both"/>
        <w:rPr>
          <w:rFonts w:ascii="Trebuchet MS" w:eastAsia="Times New Roman" w:hAnsi="Trebuchet MS" w:cs="Arial"/>
          <w:b/>
          <w:color w:val="000000"/>
          <w:lang w:eastAsia="ro-RO"/>
          <w14:ligatures w14:val="none"/>
        </w:rPr>
      </w:pPr>
      <w:r w:rsidRPr="0022152B">
        <w:rPr>
          <w:rFonts w:ascii="Trebuchet MS" w:eastAsia="Times New Roman" w:hAnsi="Trebuchet MS" w:cs="Arial"/>
          <w:b/>
          <w:color w:val="000000"/>
          <w:lang w:eastAsia="ro-RO"/>
          <w14:ligatures w14:val="none"/>
        </w:rPr>
        <w:lastRenderedPageBreak/>
        <w:t>Bilant teritorial propus:</w:t>
      </w:r>
    </w:p>
    <w:p w14:paraId="06026F9B" w14:textId="77777777" w:rsidR="00637338" w:rsidRPr="00637338" w:rsidRDefault="00637338" w:rsidP="00637338">
      <w:pPr>
        <w:keepNext/>
        <w:widowControl w:val="0"/>
        <w:spacing w:after="0" w:line="360" w:lineRule="auto"/>
        <w:jc w:val="both"/>
        <w:rPr>
          <w:rFonts w:ascii="Trebuchet MS" w:eastAsia="Times New Roman" w:hAnsi="Trebuchet MS" w:cs="Arial"/>
          <w:color w:val="000000"/>
          <w:lang w:eastAsia="ro-RO"/>
          <w14:ligatures w14:val="none"/>
        </w:rPr>
      </w:pPr>
      <w:r w:rsidRPr="00637338">
        <w:rPr>
          <w:rFonts w:ascii="Trebuchet MS" w:eastAsia="Times New Roman" w:hAnsi="Trebuchet MS" w:cs="Arial"/>
          <w:color w:val="000000"/>
          <w:lang w:eastAsia="ro-RO"/>
          <w14:ligatures w14:val="none"/>
        </w:rPr>
        <w:t>- S teren - 88350 mp ~ 100,00 %</w:t>
      </w:r>
    </w:p>
    <w:p w14:paraId="26803459" w14:textId="77777777" w:rsidR="00637338" w:rsidRPr="00637338" w:rsidRDefault="00637338" w:rsidP="00637338">
      <w:pPr>
        <w:keepNext/>
        <w:widowControl w:val="0"/>
        <w:spacing w:after="0" w:line="360" w:lineRule="auto"/>
        <w:jc w:val="both"/>
        <w:rPr>
          <w:rFonts w:ascii="Trebuchet MS" w:eastAsia="Times New Roman" w:hAnsi="Trebuchet MS" w:cs="Arial"/>
          <w:color w:val="000000"/>
          <w:lang w:eastAsia="ro-RO"/>
          <w14:ligatures w14:val="none"/>
        </w:rPr>
      </w:pPr>
      <w:r w:rsidRPr="00637338">
        <w:rPr>
          <w:rFonts w:ascii="Trebuchet MS" w:eastAsia="Times New Roman" w:hAnsi="Trebuchet MS" w:cs="Arial"/>
          <w:color w:val="000000"/>
          <w:lang w:eastAsia="ro-RO"/>
          <w14:ligatures w14:val="none"/>
        </w:rPr>
        <w:t xml:space="preserve">- S construite (cladiri) = 5222.79 mp </w:t>
      </w:r>
    </w:p>
    <w:p w14:paraId="1F650629" w14:textId="77777777" w:rsidR="00637338" w:rsidRPr="00637338" w:rsidRDefault="00637338" w:rsidP="00637338">
      <w:pPr>
        <w:keepNext/>
        <w:widowControl w:val="0"/>
        <w:spacing w:after="0" w:line="360" w:lineRule="auto"/>
        <w:jc w:val="both"/>
        <w:rPr>
          <w:rFonts w:ascii="Trebuchet MS" w:eastAsia="Times New Roman" w:hAnsi="Trebuchet MS" w:cs="Arial"/>
          <w:color w:val="000000"/>
          <w:lang w:eastAsia="ro-RO"/>
          <w14:ligatures w14:val="none"/>
        </w:rPr>
      </w:pPr>
      <w:r w:rsidRPr="00637338">
        <w:rPr>
          <w:rFonts w:ascii="Trebuchet MS" w:eastAsia="Times New Roman" w:hAnsi="Trebuchet MS" w:cs="Arial"/>
          <w:color w:val="000000"/>
          <w:lang w:eastAsia="ro-RO"/>
          <w14:ligatures w14:val="none"/>
        </w:rPr>
        <w:t xml:space="preserve">- S circulatie carosabila si pietonala – 10535.80 mp </w:t>
      </w:r>
    </w:p>
    <w:p w14:paraId="01AA25D8" w14:textId="77777777" w:rsidR="00637338" w:rsidRPr="00637338" w:rsidRDefault="00637338" w:rsidP="00637338">
      <w:pPr>
        <w:keepNext/>
        <w:widowControl w:val="0"/>
        <w:spacing w:after="0" w:line="360" w:lineRule="auto"/>
        <w:jc w:val="both"/>
        <w:rPr>
          <w:rFonts w:ascii="Trebuchet MS" w:eastAsia="Times New Roman" w:hAnsi="Trebuchet MS" w:cs="Arial"/>
          <w:color w:val="000000"/>
          <w:lang w:eastAsia="ro-RO"/>
          <w14:ligatures w14:val="none"/>
        </w:rPr>
      </w:pPr>
      <w:r w:rsidRPr="00637338">
        <w:rPr>
          <w:rFonts w:ascii="Trebuchet MS" w:eastAsia="Times New Roman" w:hAnsi="Trebuchet MS" w:cs="Arial"/>
          <w:color w:val="000000"/>
          <w:lang w:eastAsia="ro-RO"/>
          <w14:ligatures w14:val="none"/>
        </w:rPr>
        <w:t>- S teren dezvoltari ulterioare = 54921.41 mp</w:t>
      </w:r>
    </w:p>
    <w:p w14:paraId="777A85DD" w14:textId="77777777" w:rsidR="00637338" w:rsidRPr="00637338" w:rsidRDefault="00637338" w:rsidP="00637338">
      <w:pPr>
        <w:keepNext/>
        <w:widowControl w:val="0"/>
        <w:spacing w:after="0" w:line="360" w:lineRule="auto"/>
        <w:jc w:val="both"/>
        <w:rPr>
          <w:rFonts w:ascii="Trebuchet MS" w:eastAsia="Times New Roman" w:hAnsi="Trebuchet MS" w:cs="Arial"/>
          <w:color w:val="000000"/>
          <w:lang w:eastAsia="ro-RO"/>
          <w14:ligatures w14:val="none"/>
        </w:rPr>
      </w:pPr>
      <w:r w:rsidRPr="00637338">
        <w:rPr>
          <w:rFonts w:ascii="Trebuchet MS" w:eastAsia="Times New Roman" w:hAnsi="Trebuchet MS" w:cs="Arial"/>
          <w:color w:val="000000"/>
          <w:lang w:eastAsia="ro-RO"/>
          <w14:ligatures w14:val="none"/>
        </w:rPr>
        <w:t>- S zone verzi  = 17670 mp (20%)</w:t>
      </w:r>
    </w:p>
    <w:p w14:paraId="665F34AD" w14:textId="77777777" w:rsidR="0078424E" w:rsidRPr="0023789F" w:rsidRDefault="0078424E" w:rsidP="00C05584">
      <w:pPr>
        <w:keepNext/>
        <w:widowControl w:val="0"/>
        <w:spacing w:after="0" w:line="360" w:lineRule="auto"/>
        <w:jc w:val="both"/>
        <w:rPr>
          <w:rFonts w:ascii="Trebuchet MS" w:eastAsia="Times New Roman" w:hAnsi="Trebuchet MS" w:cs="Arial"/>
          <w:lang w:eastAsia="ro-RO"/>
          <w14:ligatures w14:val="none"/>
        </w:rPr>
      </w:pPr>
    </w:p>
    <w:p w14:paraId="2406D569" w14:textId="77777777" w:rsidR="008328A4" w:rsidRDefault="0023789F" w:rsidP="008328A4">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en-US"/>
          <w14:ligatures w14:val="none"/>
        </w:rPr>
        <w:t xml:space="preserve">Utilități: </w:t>
      </w:r>
      <w:r w:rsidR="008328A4" w:rsidRPr="008328A4">
        <w:rPr>
          <w:rFonts w:ascii="Trebuchet MS" w:eastAsia="Times New Roman" w:hAnsi="Trebuchet MS" w:cs="Arial"/>
          <w:lang w:val="en-US"/>
          <w14:ligatures w14:val="none"/>
        </w:rPr>
        <w:t xml:space="preserve">Proiect Aviz de gospodarire </w:t>
      </w:r>
      <w:proofErr w:type="gramStart"/>
      <w:r w:rsidR="008328A4" w:rsidRPr="008328A4">
        <w:rPr>
          <w:rFonts w:ascii="Trebuchet MS" w:eastAsia="Times New Roman" w:hAnsi="Trebuchet MS" w:cs="Arial"/>
          <w:lang w:val="en-US"/>
          <w14:ligatures w14:val="none"/>
        </w:rPr>
        <w:t>a</w:t>
      </w:r>
      <w:proofErr w:type="gramEnd"/>
      <w:r w:rsidR="008328A4" w:rsidRPr="008328A4">
        <w:rPr>
          <w:rFonts w:ascii="Trebuchet MS" w:eastAsia="Times New Roman" w:hAnsi="Trebuchet MS" w:cs="Arial"/>
          <w:lang w:val="en-US"/>
          <w14:ligatures w14:val="none"/>
        </w:rPr>
        <w:t xml:space="preserve"> apelor nr. </w:t>
      </w:r>
      <w:proofErr w:type="gramStart"/>
      <w:r w:rsidR="008328A4" w:rsidRPr="008328A4">
        <w:rPr>
          <w:rFonts w:ascii="Trebuchet MS" w:eastAsia="Times New Roman" w:hAnsi="Trebuchet MS" w:cs="Arial"/>
          <w:lang w:val="en-US"/>
          <w14:ligatures w14:val="none"/>
        </w:rPr>
        <w:t>4992/13.05.2024 emis de A.N.”</w:t>
      </w:r>
      <w:proofErr w:type="gramEnd"/>
      <w:r w:rsidR="008328A4" w:rsidRPr="008328A4">
        <w:rPr>
          <w:rFonts w:ascii="Trebuchet MS" w:eastAsia="Times New Roman" w:hAnsi="Trebuchet MS" w:cs="Arial"/>
          <w:lang w:val="en-US"/>
          <w14:ligatures w14:val="none"/>
        </w:rPr>
        <w:t>Apele Romane, astfel:</w:t>
      </w:r>
    </w:p>
    <w:p w14:paraId="1274C499" w14:textId="0E11E796" w:rsidR="008328A4" w:rsidRPr="008328A4" w:rsidRDefault="008328A4" w:rsidP="00891A53">
      <w:pPr>
        <w:keepNext/>
        <w:widowControl w:val="0"/>
        <w:spacing w:after="0" w:line="360" w:lineRule="auto"/>
        <w:ind w:firstLine="708"/>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 xml:space="preserve">Sursa de </w:t>
      </w:r>
      <w:proofErr w:type="gramStart"/>
      <w:r>
        <w:rPr>
          <w:rFonts w:ascii="Trebuchet MS" w:eastAsia="Times New Roman" w:hAnsi="Trebuchet MS" w:cs="Arial"/>
          <w:lang w:val="en-US"/>
          <w14:ligatures w14:val="none"/>
        </w:rPr>
        <w:t>apă</w:t>
      </w:r>
      <w:proofErr w:type="gramEnd"/>
      <w:r>
        <w:rPr>
          <w:rFonts w:ascii="Trebuchet MS" w:eastAsia="Times New Roman" w:hAnsi="Trebuchet MS" w:cs="Arial"/>
          <w:lang w:val="en-US"/>
          <w14:ligatures w14:val="none"/>
        </w:rPr>
        <w:t xml:space="preserve"> propusă: </w:t>
      </w:r>
      <w:r w:rsidRPr="008328A4">
        <w:rPr>
          <w:rFonts w:ascii="Trebuchet MS" w:eastAsia="Times New Roman" w:hAnsi="Trebuchet MS" w:cs="Arial"/>
          <w:lang w:val="en-US"/>
          <w14:ligatures w14:val="none"/>
        </w:rPr>
        <w:t xml:space="preserve">din trei foraje proiectate cu H=55m fiecare. Conform Referatului de expertiză nr.1414/18.12.2023, emis de INHGA, se </w:t>
      </w:r>
      <w:proofErr w:type="gramStart"/>
      <w:r w:rsidRPr="008328A4">
        <w:rPr>
          <w:rFonts w:ascii="Trebuchet MS" w:eastAsia="Times New Roman" w:hAnsi="Trebuchet MS" w:cs="Arial"/>
          <w:lang w:val="en-US"/>
          <w14:ligatures w14:val="none"/>
        </w:rPr>
        <w:t>va</w:t>
      </w:r>
      <w:proofErr w:type="gramEnd"/>
      <w:r w:rsidRPr="008328A4">
        <w:rPr>
          <w:rFonts w:ascii="Trebuchet MS" w:eastAsia="Times New Roman" w:hAnsi="Trebuchet MS" w:cs="Arial"/>
          <w:lang w:val="en-US"/>
          <w14:ligatures w14:val="none"/>
        </w:rPr>
        <w:t xml:space="preserve"> executa un foraj care va avea caracter de explorare-exploatare, cu adâncimea de cca. 55m. Pe baza descrierii litologice și a diagrafiei geofizice </w:t>
      </w:r>
      <w:proofErr w:type="gramStart"/>
      <w:r w:rsidRPr="008328A4">
        <w:rPr>
          <w:rFonts w:ascii="Trebuchet MS" w:eastAsia="Times New Roman" w:hAnsi="Trebuchet MS" w:cs="Arial"/>
          <w:lang w:val="en-US"/>
          <w14:ligatures w14:val="none"/>
        </w:rPr>
        <w:t>a</w:t>
      </w:r>
      <w:proofErr w:type="gramEnd"/>
      <w:r w:rsidRPr="008328A4">
        <w:rPr>
          <w:rFonts w:ascii="Trebuchet MS" w:eastAsia="Times New Roman" w:hAnsi="Trebuchet MS" w:cs="Arial"/>
          <w:lang w:val="en-US"/>
          <w14:ligatures w14:val="none"/>
        </w:rPr>
        <w:t xml:space="preserve"> acestui foraj se va stabili adâncimea celui de al doilea foraj care va capta stratul acvifer freatic.</w:t>
      </w:r>
    </w:p>
    <w:p w14:paraId="01399F03" w14:textId="469DD42C" w:rsidR="008328A4" w:rsidRDefault="008328A4" w:rsidP="008328A4">
      <w:pPr>
        <w:keepNext/>
        <w:widowControl w:val="0"/>
        <w:spacing w:after="0" w:line="360" w:lineRule="auto"/>
        <w:jc w:val="both"/>
        <w:rPr>
          <w:rFonts w:ascii="Trebuchet MS" w:eastAsia="Times New Roman" w:hAnsi="Trebuchet MS" w:cs="Arial"/>
          <w:lang w:val="en-US"/>
          <w14:ligatures w14:val="none"/>
        </w:rPr>
      </w:pPr>
      <w:r w:rsidRPr="008328A4">
        <w:rPr>
          <w:rFonts w:ascii="Trebuchet MS" w:eastAsia="Times New Roman" w:hAnsi="Trebuchet MS" w:cs="Arial"/>
          <w:lang w:val="en-US"/>
          <w14:ligatures w14:val="none"/>
        </w:rPr>
        <w:t xml:space="preserve">În etapa următoare, pe baza informațiilor obținute după execuția acestui foraj se </w:t>
      </w:r>
      <w:proofErr w:type="gramStart"/>
      <w:r w:rsidRPr="008328A4">
        <w:rPr>
          <w:rFonts w:ascii="Trebuchet MS" w:eastAsia="Times New Roman" w:hAnsi="Trebuchet MS" w:cs="Arial"/>
          <w:lang w:val="en-US"/>
          <w14:ligatures w14:val="none"/>
        </w:rPr>
        <w:t>va</w:t>
      </w:r>
      <w:proofErr w:type="gramEnd"/>
      <w:r w:rsidRPr="008328A4">
        <w:rPr>
          <w:rFonts w:ascii="Trebuchet MS" w:eastAsia="Times New Roman" w:hAnsi="Trebuchet MS" w:cs="Arial"/>
          <w:lang w:val="en-US"/>
          <w14:ligatures w14:val="none"/>
        </w:rPr>
        <w:t xml:space="preserve"> stabili numărul forajelor necesare pentru asigurarea debitului de apă solicitat.</w:t>
      </w:r>
      <w:r w:rsidRPr="008328A4">
        <w:t xml:space="preserve"> </w:t>
      </w:r>
      <w:r w:rsidRPr="008328A4">
        <w:rPr>
          <w:rFonts w:ascii="Trebuchet MS" w:eastAsia="Times New Roman" w:hAnsi="Trebuchet MS" w:cs="Arial"/>
          <w:lang w:val="en-US"/>
          <w14:ligatures w14:val="none"/>
        </w:rPr>
        <w:t xml:space="preserve">Primul foraj </w:t>
      </w:r>
      <w:proofErr w:type="gramStart"/>
      <w:r w:rsidRPr="008328A4">
        <w:rPr>
          <w:rFonts w:ascii="Trebuchet MS" w:eastAsia="Times New Roman" w:hAnsi="Trebuchet MS" w:cs="Arial"/>
          <w:lang w:val="en-US"/>
          <w14:ligatures w14:val="none"/>
        </w:rPr>
        <w:t>va</w:t>
      </w:r>
      <w:proofErr w:type="gramEnd"/>
      <w:r w:rsidRPr="008328A4">
        <w:rPr>
          <w:rFonts w:ascii="Trebuchet MS" w:eastAsia="Times New Roman" w:hAnsi="Trebuchet MS" w:cs="Arial"/>
          <w:lang w:val="en-US"/>
          <w14:ligatures w14:val="none"/>
        </w:rPr>
        <w:t xml:space="preserve"> asigura necesarul de apă </w:t>
      </w:r>
      <w:r>
        <w:rPr>
          <w:rFonts w:ascii="Trebuchet MS" w:eastAsia="Times New Roman" w:hAnsi="Trebuchet MS" w:cs="Arial"/>
          <w:lang w:val="en-US"/>
          <w14:ligatures w14:val="none"/>
        </w:rPr>
        <w:t xml:space="preserve">pentru consum igienico-sanitar. </w:t>
      </w:r>
      <w:r w:rsidRPr="008328A4">
        <w:rPr>
          <w:rFonts w:ascii="Trebuchet MS" w:eastAsia="Times New Roman" w:hAnsi="Trebuchet MS" w:cs="Arial"/>
          <w:lang w:val="en-US"/>
          <w14:ligatures w14:val="none"/>
        </w:rPr>
        <w:t xml:space="preserve">Al doilea foraj </w:t>
      </w:r>
      <w:proofErr w:type="gramStart"/>
      <w:r w:rsidRPr="008328A4">
        <w:rPr>
          <w:rFonts w:ascii="Trebuchet MS" w:eastAsia="Times New Roman" w:hAnsi="Trebuchet MS" w:cs="Arial"/>
          <w:lang w:val="en-US"/>
          <w14:ligatures w14:val="none"/>
        </w:rPr>
        <w:t>va</w:t>
      </w:r>
      <w:proofErr w:type="gramEnd"/>
      <w:r w:rsidRPr="008328A4">
        <w:rPr>
          <w:rFonts w:ascii="Trebuchet MS" w:eastAsia="Times New Roman" w:hAnsi="Trebuchet MS" w:cs="Arial"/>
          <w:lang w:val="en-US"/>
          <w14:ligatures w14:val="none"/>
        </w:rPr>
        <w:t xml:space="preserve"> asigura necesarul de apă pentru consum tehnologic (instalație răcire depozit) și pentru stingerea unui eventual incendiu.</w:t>
      </w:r>
    </w:p>
    <w:p w14:paraId="7A23C539" w14:textId="3609DFF0" w:rsidR="008328A4" w:rsidRPr="008328A4" w:rsidRDefault="008328A4" w:rsidP="008328A4">
      <w:pPr>
        <w:keepNext/>
        <w:widowControl w:val="0"/>
        <w:spacing w:after="0" w:line="360" w:lineRule="auto"/>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Tratarea apei</w:t>
      </w:r>
      <w:proofErr w:type="gramStart"/>
      <w:r>
        <w:rPr>
          <w:rFonts w:ascii="Trebuchet MS" w:eastAsia="Times New Roman" w:hAnsi="Trebuchet MS" w:cs="Arial"/>
          <w:lang w:val="en-US"/>
          <w14:ligatures w14:val="none"/>
        </w:rPr>
        <w:t>:</w:t>
      </w:r>
      <w:r w:rsidRPr="008328A4">
        <w:rPr>
          <w:rFonts w:ascii="Trebuchet MS" w:eastAsia="Times New Roman" w:hAnsi="Trebuchet MS" w:cs="Arial"/>
          <w:lang w:val="en-US"/>
          <w14:ligatures w14:val="none"/>
        </w:rPr>
        <w:t>-</w:t>
      </w:r>
      <w:proofErr w:type="gramEnd"/>
      <w:r w:rsidRPr="008328A4">
        <w:rPr>
          <w:rFonts w:ascii="Trebuchet MS" w:eastAsia="Times New Roman" w:hAnsi="Trebuchet MS" w:cs="Arial"/>
          <w:lang w:val="en-US"/>
          <w14:ligatures w14:val="none"/>
        </w:rPr>
        <w:t xml:space="preserve"> stație de dedurizare.</w:t>
      </w:r>
    </w:p>
    <w:p w14:paraId="2FE18290" w14:textId="50C9AACE" w:rsidR="008328A4" w:rsidRPr="008328A4" w:rsidRDefault="008328A4" w:rsidP="008328A4">
      <w:pPr>
        <w:keepNext/>
        <w:widowControl w:val="0"/>
        <w:spacing w:after="0" w:line="360" w:lineRule="auto"/>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Înmagazinarea apei</w:t>
      </w:r>
      <w:proofErr w:type="gramStart"/>
      <w:r>
        <w:rPr>
          <w:rFonts w:ascii="Trebuchet MS" w:eastAsia="Times New Roman" w:hAnsi="Trebuchet MS" w:cs="Arial"/>
          <w:lang w:val="en-US"/>
          <w14:ligatures w14:val="none"/>
        </w:rPr>
        <w:t>:-</w:t>
      </w:r>
      <w:proofErr w:type="gramEnd"/>
      <w:r>
        <w:rPr>
          <w:rFonts w:ascii="Trebuchet MS" w:eastAsia="Times New Roman" w:hAnsi="Trebuchet MS" w:cs="Arial"/>
          <w:lang w:val="en-US"/>
          <w14:ligatures w14:val="none"/>
        </w:rPr>
        <w:t xml:space="preserve"> rezevor tampon cu V</w:t>
      </w:r>
      <w:r w:rsidRPr="00891A53">
        <w:rPr>
          <w:rFonts w:ascii="Trebuchet MS" w:eastAsia="Times New Roman" w:hAnsi="Trebuchet MS" w:cs="Arial"/>
          <w:vertAlign w:val="subscript"/>
          <w:lang w:val="en-US"/>
          <w14:ligatures w14:val="none"/>
        </w:rPr>
        <w:t>1</w:t>
      </w:r>
      <w:r>
        <w:rPr>
          <w:rFonts w:ascii="Trebuchet MS" w:eastAsia="Times New Roman" w:hAnsi="Trebuchet MS" w:cs="Arial"/>
          <w:lang w:val="en-US"/>
          <w14:ligatures w14:val="none"/>
        </w:rPr>
        <w:t>=2m</w:t>
      </w:r>
      <w:r w:rsidRPr="00891A53">
        <w:rPr>
          <w:rFonts w:ascii="Trebuchet MS" w:eastAsia="Times New Roman" w:hAnsi="Trebuchet MS" w:cs="Arial"/>
          <w:vertAlign w:val="superscript"/>
          <w:lang w:val="en-US"/>
          <w14:ligatures w14:val="none"/>
        </w:rPr>
        <w:t>3</w:t>
      </w:r>
      <w:r>
        <w:rPr>
          <w:rFonts w:ascii="Trebuchet MS" w:eastAsia="Times New Roman" w:hAnsi="Trebuchet MS" w:cs="Arial"/>
          <w:lang w:val="en-US"/>
          <w14:ligatures w14:val="none"/>
        </w:rPr>
        <w:t>;</w:t>
      </w:r>
      <w:r w:rsidRPr="008328A4">
        <w:rPr>
          <w:rFonts w:ascii="Trebuchet MS" w:eastAsia="Times New Roman" w:hAnsi="Trebuchet MS" w:cs="Arial"/>
          <w:lang w:val="en-US"/>
          <w14:ligatures w14:val="none"/>
        </w:rPr>
        <w:t xml:space="preserve"> două rezervoare metalice proiectate cu V</w:t>
      </w:r>
      <w:r w:rsidRPr="00891A53">
        <w:rPr>
          <w:rFonts w:ascii="Trebuchet MS" w:eastAsia="Times New Roman" w:hAnsi="Trebuchet MS" w:cs="Arial"/>
          <w:vertAlign w:val="subscript"/>
          <w:lang w:val="en-US"/>
          <w14:ligatures w14:val="none"/>
        </w:rPr>
        <w:t>2</w:t>
      </w:r>
      <w:r w:rsidRPr="008328A4">
        <w:rPr>
          <w:rFonts w:ascii="Trebuchet MS" w:eastAsia="Times New Roman" w:hAnsi="Trebuchet MS" w:cs="Arial"/>
          <w:lang w:val="en-US"/>
          <w14:ligatures w14:val="none"/>
        </w:rPr>
        <w:t>=800m</w:t>
      </w:r>
      <w:r w:rsidRPr="00891A53">
        <w:rPr>
          <w:rFonts w:ascii="Trebuchet MS" w:eastAsia="Times New Roman" w:hAnsi="Trebuchet MS" w:cs="Arial"/>
          <w:vertAlign w:val="superscript"/>
          <w:lang w:val="en-US"/>
          <w14:ligatures w14:val="none"/>
        </w:rPr>
        <w:t>3</w:t>
      </w:r>
      <w:r w:rsidRPr="008328A4">
        <w:rPr>
          <w:rFonts w:ascii="Trebuchet MS" w:eastAsia="Times New Roman" w:hAnsi="Trebuchet MS" w:cs="Arial"/>
          <w:lang w:val="en-US"/>
          <w14:ligatures w14:val="none"/>
        </w:rPr>
        <w:t xml:space="preserve"> V</w:t>
      </w:r>
      <w:r w:rsidRPr="00891A53">
        <w:rPr>
          <w:rFonts w:ascii="Trebuchet MS" w:eastAsia="Times New Roman" w:hAnsi="Trebuchet MS" w:cs="Arial"/>
          <w:vertAlign w:val="subscript"/>
          <w:lang w:val="en-US"/>
          <w14:ligatures w14:val="none"/>
        </w:rPr>
        <w:t>3</w:t>
      </w:r>
      <w:r w:rsidRPr="008328A4">
        <w:rPr>
          <w:rFonts w:ascii="Trebuchet MS" w:eastAsia="Times New Roman" w:hAnsi="Trebuchet MS" w:cs="Arial"/>
          <w:lang w:val="en-US"/>
          <w14:ligatures w14:val="none"/>
        </w:rPr>
        <w:t>=950m</w:t>
      </w:r>
      <w:r w:rsidRPr="00891A53">
        <w:rPr>
          <w:rFonts w:ascii="Trebuchet MS" w:eastAsia="Times New Roman" w:hAnsi="Trebuchet MS" w:cs="Arial"/>
          <w:vertAlign w:val="superscript"/>
          <w:lang w:val="en-US"/>
          <w14:ligatures w14:val="none"/>
        </w:rPr>
        <w:t>3</w:t>
      </w:r>
      <w:r w:rsidRPr="008328A4">
        <w:rPr>
          <w:rFonts w:ascii="Trebuchet MS" w:eastAsia="Times New Roman" w:hAnsi="Trebuchet MS" w:cs="Arial"/>
          <w:lang w:val="en-US"/>
          <w14:ligatures w14:val="none"/>
        </w:rPr>
        <w:t xml:space="preserve"> pentru stocarea apei necesare stingerii unui eventual incendiu.</w:t>
      </w:r>
    </w:p>
    <w:p w14:paraId="2C9FD2DE" w14:textId="50C47878" w:rsidR="00891A53" w:rsidRPr="00891A53" w:rsidRDefault="00891A53" w:rsidP="00891A53">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ab/>
      </w:r>
      <w:r w:rsidRPr="00891A53">
        <w:rPr>
          <w:rFonts w:ascii="Trebuchet MS" w:eastAsia="Times New Roman" w:hAnsi="Trebuchet MS" w:cs="Arial"/>
          <w:b/>
          <w:lang w:val="en-US"/>
          <w14:ligatures w14:val="none"/>
        </w:rPr>
        <w:t>Apele uzate menajere</w:t>
      </w:r>
      <w:r w:rsidRPr="00891A53">
        <w:rPr>
          <w:rFonts w:ascii="Trebuchet MS" w:eastAsia="Times New Roman" w:hAnsi="Trebuchet MS" w:cs="Arial"/>
          <w:lang w:val="en-US"/>
          <w14:ligatures w14:val="none"/>
        </w:rPr>
        <w:t xml:space="preserve"> și condensul provenit de la instalația de răcire vor fi evacuate în două bazine vidanjabile etanșe, din poliesteri armați cu fibră de sticlă, proiectate cu V</w:t>
      </w:r>
      <w:r w:rsidRPr="00891A53">
        <w:rPr>
          <w:rFonts w:ascii="Trebuchet MS" w:eastAsia="Times New Roman" w:hAnsi="Trebuchet MS" w:cs="Arial"/>
          <w:vertAlign w:val="subscript"/>
          <w:lang w:val="en-US"/>
          <w14:ligatures w14:val="none"/>
        </w:rPr>
        <w:t>4</w:t>
      </w:r>
      <w:r w:rsidRPr="00891A53">
        <w:rPr>
          <w:rFonts w:ascii="Trebuchet MS" w:eastAsia="Times New Roman" w:hAnsi="Trebuchet MS" w:cs="Arial"/>
          <w:lang w:val="en-US"/>
          <w14:ligatures w14:val="none"/>
        </w:rPr>
        <w:t>=V</w:t>
      </w:r>
      <w:r w:rsidRPr="00891A53">
        <w:rPr>
          <w:rFonts w:ascii="Trebuchet MS" w:eastAsia="Times New Roman" w:hAnsi="Trebuchet MS" w:cs="Arial"/>
          <w:vertAlign w:val="subscript"/>
          <w:lang w:val="en-US"/>
          <w14:ligatures w14:val="none"/>
        </w:rPr>
        <w:t>5</w:t>
      </w:r>
      <w:r w:rsidRPr="00891A53">
        <w:rPr>
          <w:rFonts w:ascii="Trebuchet MS" w:eastAsia="Times New Roman" w:hAnsi="Trebuchet MS" w:cs="Arial"/>
          <w:lang w:val="en-US"/>
          <w14:ligatures w14:val="none"/>
        </w:rPr>
        <w:t>=115m</w:t>
      </w:r>
      <w:r w:rsidRPr="00891A53">
        <w:rPr>
          <w:rFonts w:ascii="Trebuchet MS" w:eastAsia="Times New Roman" w:hAnsi="Trebuchet MS" w:cs="Arial"/>
          <w:vertAlign w:val="superscript"/>
          <w:lang w:val="en-US"/>
          <w14:ligatures w14:val="none"/>
        </w:rPr>
        <w:t>3</w:t>
      </w:r>
      <w:r w:rsidRPr="00891A53">
        <w:rPr>
          <w:rFonts w:ascii="Trebuchet MS" w:eastAsia="Times New Roman" w:hAnsi="Trebuchet MS" w:cs="Arial"/>
          <w:lang w:val="en-US"/>
          <w14:ligatures w14:val="none"/>
        </w:rPr>
        <w:t>, ce vor fi amplasate în incinta obiectivului.</w:t>
      </w:r>
    </w:p>
    <w:p w14:paraId="0A696412" w14:textId="6176F704" w:rsidR="00891A53" w:rsidRPr="00891A53" w:rsidRDefault="00891A53" w:rsidP="00891A53">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ab/>
      </w:r>
      <w:r w:rsidRPr="00891A53">
        <w:rPr>
          <w:rFonts w:ascii="Trebuchet MS" w:eastAsia="Times New Roman" w:hAnsi="Trebuchet MS" w:cs="Arial"/>
          <w:lang w:val="en-US"/>
          <w14:ligatures w14:val="none"/>
        </w:rPr>
        <w:t>Apele pluviale provenite de pe drumuri/parcaje vor fi trecute printr-un separator de hidrocarburi, după care vor fi evacuate într-un sistem de retenție și infiltrare în sol tip Stormbrixx HD 900, proiectat cu V</w:t>
      </w:r>
      <w:r w:rsidRPr="009B2806">
        <w:rPr>
          <w:rFonts w:ascii="Trebuchet MS" w:eastAsia="Times New Roman" w:hAnsi="Trebuchet MS" w:cs="Arial"/>
          <w:vertAlign w:val="subscript"/>
          <w:lang w:val="en-US"/>
          <w14:ligatures w14:val="none"/>
        </w:rPr>
        <w:t>6</w:t>
      </w:r>
      <w:r w:rsidRPr="00891A53">
        <w:rPr>
          <w:rFonts w:ascii="Trebuchet MS" w:eastAsia="Times New Roman" w:hAnsi="Trebuchet MS" w:cs="Arial"/>
          <w:lang w:val="en-US"/>
          <w14:ligatures w14:val="none"/>
        </w:rPr>
        <w:t>=2551m</w:t>
      </w:r>
      <w:r w:rsidRPr="009B2806">
        <w:rPr>
          <w:rFonts w:ascii="Trebuchet MS" w:eastAsia="Times New Roman" w:hAnsi="Trebuchet MS" w:cs="Arial"/>
          <w:vertAlign w:val="superscript"/>
          <w:lang w:val="en-US"/>
          <w14:ligatures w14:val="none"/>
        </w:rPr>
        <w:t>3</w:t>
      </w:r>
      <w:r w:rsidRPr="00891A53">
        <w:rPr>
          <w:rFonts w:ascii="Trebuchet MS" w:eastAsia="Times New Roman" w:hAnsi="Trebuchet MS" w:cs="Arial"/>
          <w:lang w:val="en-US"/>
          <w14:ligatures w14:val="none"/>
        </w:rPr>
        <w:t>.</w:t>
      </w:r>
    </w:p>
    <w:p w14:paraId="3DFC7FED" w14:textId="50DB6DBD" w:rsidR="00120848" w:rsidRDefault="00120848" w:rsidP="00891A53">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ab/>
      </w:r>
      <w:r w:rsidR="00891A53" w:rsidRPr="00891A53">
        <w:rPr>
          <w:rFonts w:ascii="Trebuchet MS" w:eastAsia="Times New Roman" w:hAnsi="Trebuchet MS" w:cs="Arial"/>
          <w:lang w:val="en-US"/>
          <w14:ligatures w14:val="none"/>
        </w:rPr>
        <w:t>Apele pluviale de acoperiș vor fi evacuate în sistemul de retenție și infiltrare în sol menționat</w:t>
      </w:r>
      <w:r>
        <w:rPr>
          <w:rFonts w:ascii="Trebuchet MS" w:eastAsia="Times New Roman" w:hAnsi="Trebuchet MS" w:cs="Arial"/>
          <w:lang w:val="en-US"/>
          <w14:ligatures w14:val="none"/>
        </w:rPr>
        <w:t xml:space="preserve"> mai sus.</w:t>
      </w:r>
    </w:p>
    <w:p w14:paraId="7CA7EA7B" w14:textId="77777777" w:rsidR="00120848" w:rsidRDefault="00120848" w:rsidP="00891A53">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p>
    <w:p w14:paraId="7150315B" w14:textId="1AC46D75" w:rsidR="0023789F" w:rsidRPr="0023789F" w:rsidRDefault="0023789F" w:rsidP="00891A53">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70CE000C" w14:textId="77777777" w:rsidR="0005104A"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xml:space="preserve">: </w:t>
      </w:r>
      <w:r w:rsidR="0005104A" w:rsidRPr="0005104A">
        <w:rPr>
          <w:rFonts w:ascii="Trebuchet MS" w:eastAsia="Times New Roman" w:hAnsi="Trebuchet MS" w:cs="Arial"/>
          <w:lang w:val="it-IT"/>
          <w14:ligatures w14:val="none"/>
        </w:rPr>
        <w:t>apa din subteran, ca sursa de alimentare cu apa a investitiei.</w:t>
      </w:r>
    </w:p>
    <w:p w14:paraId="217E7E82" w14:textId="29E4D10F"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0CC8021E"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Deseurile generate pe perioada de construire vor fi colectate selectiv intr-un spatiu  </w:t>
      </w:r>
    </w:p>
    <w:p w14:paraId="7005F7E9"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 si eliminate sau valorificate, dupa caz.</w:t>
      </w:r>
    </w:p>
    <w:p w14:paraId="30049CA2" w14:textId="77777777" w:rsidR="0023789F" w:rsidRPr="0023789F" w:rsidRDefault="0023789F" w:rsidP="0023789F">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In perioada de functionare, deseurile vor fi colectate selectiv intr-un spatiu special </w:t>
      </w:r>
    </w:p>
    <w:p w14:paraId="3BF9B769"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75FE18B3" w14:textId="77777777" w:rsid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7828DBDF" w14:textId="77777777" w:rsidR="00E475C9" w:rsidRDefault="00E475C9" w:rsidP="0023789F">
      <w:pPr>
        <w:keepNext/>
        <w:widowControl w:val="0"/>
        <w:spacing w:after="0" w:line="360" w:lineRule="auto"/>
        <w:jc w:val="both"/>
        <w:rPr>
          <w:rFonts w:ascii="Trebuchet MS" w:eastAsia="Times New Roman" w:hAnsi="Trebuchet MS" w:cs="Arial"/>
          <w:b/>
          <w:lang w:val="it-IT"/>
          <w14:ligatures w14:val="none"/>
        </w:rPr>
      </w:pPr>
    </w:p>
    <w:p w14:paraId="5288041B" w14:textId="77777777" w:rsidR="00E475C9" w:rsidRPr="0023789F" w:rsidRDefault="00E475C9" w:rsidP="0023789F">
      <w:pPr>
        <w:keepNext/>
        <w:widowControl w:val="0"/>
        <w:spacing w:after="0" w:line="360" w:lineRule="auto"/>
        <w:jc w:val="both"/>
        <w:rPr>
          <w:rFonts w:ascii="Trebuchet MS" w:eastAsia="Times New Roman" w:hAnsi="Trebuchet MS" w:cs="Arial"/>
          <w:b/>
          <w:lang w:val="it-IT"/>
          <w14:ligatures w14:val="none"/>
        </w:rPr>
      </w:pPr>
    </w:p>
    <w:p w14:paraId="0332898D" w14:textId="4A773CF8"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296A9002"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385BAA">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414AF2F"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r>
      <w:proofErr w:type="gramStart"/>
      <w:r w:rsidRPr="0023789F">
        <w:rPr>
          <w:rFonts w:ascii="Trebuchet MS" w:eastAsia="Times New Roman" w:hAnsi="Trebuchet MS" w:cs="Arial"/>
          <w:lang w:val="en-US"/>
          <w14:ligatures w14:val="none"/>
        </w:rPr>
        <w:t>În perioada de execuție, impactul proiectului asupra factorului de mediu aer constă în generarea de emisii de către utilajele utilizate.</w:t>
      </w:r>
      <w:proofErr w:type="gramEnd"/>
      <w:r w:rsidRPr="0023789F">
        <w:rPr>
          <w:rFonts w:ascii="Trebuchet MS" w:eastAsia="Times New Roman" w:hAnsi="Trebuchet MS" w:cs="Arial"/>
          <w:lang w:val="en-US"/>
          <w14:ligatures w14:val="none"/>
        </w:rPr>
        <w:t xml:space="preserve"> Ca urmare vor fi luate toate măsurile în vederea limitarii generarii de praf de catre prestatorul lucrărilor de execuție care va avea în vedere </w:t>
      </w:r>
      <w:proofErr w:type="gramStart"/>
      <w:r w:rsidRPr="0023789F">
        <w:rPr>
          <w:rFonts w:ascii="Trebuchet MS" w:eastAsia="Times New Roman" w:hAnsi="Trebuchet MS" w:cs="Arial"/>
          <w:lang w:val="en-US"/>
          <w14:ligatures w14:val="none"/>
        </w:rPr>
        <w:t>ca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utilajele</w:t>
      </w:r>
      <w:proofErr w:type="gramEnd"/>
      <w:r w:rsidRPr="0023789F">
        <w:rPr>
          <w:rFonts w:ascii="Trebuchet MS" w:eastAsia="Times New Roman" w:hAnsi="Trebuchet MS" w:cs="Arial"/>
          <w:lang w:val="en-US"/>
          <w14:ligatures w14:val="none"/>
        </w:rPr>
        <w:t xml:space="preserve"> utilizate sa fie corespunzatoare din punct de vedere tehnic și sa nu genereze noxe peste limitele admise. </w:t>
      </w:r>
      <w:proofErr w:type="gramStart"/>
      <w:r w:rsidRPr="0023789F">
        <w:rPr>
          <w:rFonts w:ascii="Trebuchet MS" w:eastAsia="Times New Roman" w:hAnsi="Trebuchet MS" w:cs="Arial"/>
          <w:lang w:val="en-US"/>
          <w14:ligatures w14:val="none"/>
        </w:rPr>
        <w:t>Substantele poluante pentru atmosfera se vor încadra în valorile limita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462/1993 cu modificările și completările ulterioare</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nr</w:t>
      </w:r>
      <w:proofErr w:type="gramEnd"/>
      <w:r w:rsidRPr="0023789F">
        <w:rPr>
          <w:rFonts w:ascii="Trebuchet MS" w:eastAsia="Times New Roman" w:hAnsi="Trebuchet MS" w:cs="Arial"/>
          <w:lang w:val="en-US"/>
          <w14:ligatures w14:val="none"/>
        </w:rPr>
        <w:t>.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încadra în limitele impuse de SR 10009/2017. </w:t>
      </w:r>
    </w:p>
    <w:p w14:paraId="2738E4DB"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Se vor respecta de asemenea prevederile Ord. MS nr.</w:t>
      </w:r>
      <w:proofErr w:type="gramEnd"/>
      <w:r w:rsidRPr="0023789F">
        <w:rPr>
          <w:rFonts w:ascii="Trebuchet MS" w:eastAsia="Times New Roman" w:hAnsi="Trebuchet MS" w:cs="Arial"/>
          <w:lang w:val="en-US"/>
          <w14:ligatures w14:val="none"/>
        </w:rPr>
        <w:t xml:space="preserve"> 119/2014 privind aprobarea Normelor </w:t>
      </w:r>
    </w:p>
    <w:p w14:paraId="0B0A0F5A" w14:textId="3C0710D0" w:rsidR="0023789F" w:rsidRPr="00385BAA"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de</w:t>
      </w:r>
      <w:proofErr w:type="gramEnd"/>
      <w:r w:rsidRPr="0023789F">
        <w:rPr>
          <w:rFonts w:ascii="Trebuchet MS" w:eastAsia="Times New Roman" w:hAnsi="Trebuchet MS" w:cs="Arial"/>
          <w:lang w:val="en-US"/>
          <w14:ligatures w14:val="none"/>
        </w:rPr>
        <w:t xml:space="preserve"> igienă și sănătate publică privind mediul de viata al populatiei, cu modifica</w:t>
      </w:r>
      <w:r w:rsidR="00385BAA">
        <w:rPr>
          <w:rFonts w:ascii="Trebuchet MS" w:eastAsia="Times New Roman" w:hAnsi="Trebuchet MS" w:cs="Arial"/>
          <w:lang w:val="en-US"/>
          <w14:ligatures w14:val="none"/>
        </w:rPr>
        <w:t>rile și completarile ulterioare</w:t>
      </w:r>
      <w:r w:rsidR="00BB6D3A">
        <w:rPr>
          <w:rFonts w:ascii="Trebuchet MS" w:eastAsia="Times New Roman" w:hAnsi="Trebuchet MS" w:cs="Arial"/>
          <w:lang w:val="it-IT"/>
          <w14:ligatures w14:val="none"/>
        </w:rPr>
        <w:t>.</w:t>
      </w:r>
    </w:p>
    <w:p w14:paraId="5A30E889" w14:textId="77777777" w:rsidR="00BB6D3A" w:rsidRPr="0023789F" w:rsidRDefault="00BB6D3A" w:rsidP="0023789F">
      <w:pPr>
        <w:keepNext/>
        <w:widowControl w:val="0"/>
        <w:spacing w:after="0" w:line="360" w:lineRule="auto"/>
        <w:jc w:val="both"/>
        <w:rPr>
          <w:rFonts w:ascii="Trebuchet MS" w:eastAsia="Times New Roman" w:hAnsi="Trebuchet MS" w:cs="Arial"/>
          <w:lang w:val="it-IT"/>
          <w14:ligatures w14:val="none"/>
        </w:rPr>
      </w:pP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2AE3D4CA" w14:textId="77777777" w:rsidR="00385BAA"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pt-BR"/>
          <w14:ligatures w14:val="none"/>
        </w:rPr>
        <w:t xml:space="preserve">2.1. </w:t>
      </w:r>
      <w:proofErr w:type="gramStart"/>
      <w:r w:rsidRPr="0023789F">
        <w:rPr>
          <w:rFonts w:ascii="Trebuchet MS" w:eastAsia="Times New Roman" w:hAnsi="Trebuchet MS" w:cs="Arial"/>
          <w:lang w:val="en-US"/>
          <w14:ligatures w14:val="none"/>
        </w:rPr>
        <w:t>utilizarea</w:t>
      </w:r>
      <w:proofErr w:type="gramEnd"/>
      <w:r w:rsidRPr="0023789F">
        <w:rPr>
          <w:rFonts w:ascii="Trebuchet MS" w:eastAsia="Times New Roman" w:hAnsi="Trebuchet MS" w:cs="Arial"/>
          <w:lang w:val="en-US"/>
          <w14:ligatures w14:val="none"/>
        </w:rPr>
        <w:t xml:space="preserve"> existentă a terenului: teren situat in intravilanul </w:t>
      </w:r>
      <w:r w:rsidR="00BB6D3A">
        <w:rPr>
          <w:rFonts w:ascii="Trebuchet MS" w:eastAsia="Times New Roman" w:hAnsi="Trebuchet MS" w:cs="Arial"/>
          <w:lang w:val="en-US"/>
          <w14:ligatures w14:val="none"/>
        </w:rPr>
        <w:t xml:space="preserve">comunei </w:t>
      </w:r>
      <w:r w:rsidR="00385BAA">
        <w:rPr>
          <w:rFonts w:ascii="Trebuchet MS" w:eastAsia="Times New Roman" w:hAnsi="Trebuchet MS" w:cs="Arial"/>
          <w:lang w:val="en-US"/>
          <w14:ligatures w14:val="none"/>
        </w:rPr>
        <w:t xml:space="preserve">Stefanestii de Jos, in </w:t>
      </w:r>
      <w:r w:rsidR="00385BAA" w:rsidRPr="00385BAA">
        <w:t xml:space="preserve"> </w:t>
      </w:r>
      <w:r w:rsidR="00385BAA" w:rsidRPr="00385BAA">
        <w:rPr>
          <w:rFonts w:ascii="Trebuchet MS" w:eastAsia="Times New Roman" w:hAnsi="Trebuchet MS" w:cs="Arial"/>
          <w:lang w:val="en-US"/>
          <w14:ligatures w14:val="none"/>
        </w:rPr>
        <w:t>UTR ID – unitati industriale/depozitare – WDP Industrial Park – Stefanestii de Jos IV</w:t>
      </w:r>
      <w:r w:rsidR="00385BAA">
        <w:rPr>
          <w:rFonts w:ascii="Trebuchet MS" w:eastAsia="Times New Roman" w:hAnsi="Trebuchet MS" w:cs="Arial"/>
          <w:lang w:val="en-US"/>
          <w14:ligatures w14:val="none"/>
        </w:rPr>
        <w:t>,</w:t>
      </w:r>
      <w:r w:rsidR="00385BAA" w:rsidRPr="00385BAA">
        <w:rPr>
          <w:rFonts w:ascii="Trebuchet MS" w:eastAsia="Times New Roman" w:hAnsi="Trebuchet MS" w:cs="Arial"/>
          <w:lang w:val="en-US"/>
          <w14:ligatures w14:val="none"/>
        </w:rPr>
        <w:t xml:space="preserve"> conform PUZ aprobat cu H.C.L. nr. 113/20.12.2022 </w:t>
      </w:r>
    </w:p>
    <w:p w14:paraId="210D146C" w14:textId="40839ADA"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proofErr w:type="gramStart"/>
      <w:r w:rsidRPr="0023789F">
        <w:rPr>
          <w:rFonts w:ascii="Trebuchet MS" w:eastAsia="Times New Roman" w:hAnsi="Trebuchet MS" w:cs="Arial"/>
          <w:lang w:val="en-US"/>
          <w14:ligatures w14:val="none"/>
        </w:rPr>
        <w:t>relativa</w:t>
      </w:r>
      <w:proofErr w:type="gramEnd"/>
      <w:r w:rsidRPr="0023789F">
        <w:rPr>
          <w:rFonts w:ascii="Trebuchet MS" w:eastAsia="Times New Roman" w:hAnsi="Trebuchet MS" w:cs="Arial"/>
          <w:lang w:val="en-US"/>
          <w14:ligatures w14:val="none"/>
        </w:rPr>
        <w:t xml:space="preserve"> abundenţă a resurselor naturale din zonă, calitatea şi capacitatea regenerativă a 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2.3. </w:t>
      </w:r>
      <w:proofErr w:type="gramStart"/>
      <w:r w:rsidRPr="0023789F">
        <w:rPr>
          <w:rFonts w:ascii="Trebuchet MS" w:eastAsia="Times New Roman" w:hAnsi="Trebuchet MS" w:cs="Arial"/>
          <w:lang w:val="en-US"/>
          <w14:ligatures w14:val="none"/>
        </w:rPr>
        <w:t>capacitatea</w:t>
      </w:r>
      <w:proofErr w:type="gramEnd"/>
      <w:r w:rsidRPr="0023789F">
        <w:rPr>
          <w:rFonts w:ascii="Trebuchet MS" w:eastAsia="Times New Roman" w:hAnsi="Trebuchet MS" w:cs="Arial"/>
          <w:lang w:val="en-US"/>
          <w14:ligatures w14:val="none"/>
        </w:rPr>
        <w:t xml:space="preserve">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b)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c)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 </w:t>
      </w:r>
      <w:proofErr w:type="gramStart"/>
      <w:r w:rsidRPr="0023789F">
        <w:rPr>
          <w:rFonts w:ascii="Trebuchet MS" w:eastAsia="Times New Roman" w:hAnsi="Trebuchet MS" w:cs="Arial"/>
          <w:lang w:val="en-US"/>
          <w14:ligatures w14:val="none"/>
        </w:rPr>
        <w:t>parcurile</w:t>
      </w:r>
      <w:proofErr w:type="gramEnd"/>
      <w:r w:rsidRPr="0023789F">
        <w:rPr>
          <w:rFonts w:ascii="Trebuchet MS" w:eastAsia="Times New Roman" w:hAnsi="Trebuchet MS" w:cs="Arial"/>
          <w:lang w:val="en-US"/>
          <w14:ligatures w14:val="none"/>
        </w:rPr>
        <w:t xml:space="preserv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f)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de protecţie specială, mai ales cele desemnate prin O.U.G. nr. </w:t>
      </w:r>
      <w:proofErr w:type="gramStart"/>
      <w:r w:rsidRPr="0023789F">
        <w:rPr>
          <w:rFonts w:ascii="Trebuchet MS" w:eastAsia="Times New Roman" w:hAnsi="Trebuchet MS" w:cs="Arial"/>
          <w:lang w:val="en-US"/>
          <w14:ligatures w14:val="none"/>
        </w:rPr>
        <w:t>57/2007 cu modificările şi completările ulterioare, zonele prevăzute prin Legea nr.</w:t>
      </w:r>
      <w:proofErr w:type="gramEnd"/>
      <w:r w:rsidRPr="0023789F">
        <w:rPr>
          <w:rFonts w:ascii="Trebuchet MS" w:eastAsia="Times New Roman" w:hAnsi="Trebuchet MS" w:cs="Arial"/>
          <w:lang w:val="en-US"/>
          <w14:ligatures w14:val="none"/>
        </w:rPr>
        <w:t xml:space="preserve"> 5/2000 privind aprobarea Planului de amenajare a teritoriului, conform prevederilor Legii apelor nr. </w:t>
      </w:r>
      <w:proofErr w:type="gramStart"/>
      <w:r w:rsidRPr="0023789F">
        <w:rPr>
          <w:rFonts w:ascii="Trebuchet MS" w:eastAsia="Times New Roman" w:hAnsi="Trebuchet MS" w:cs="Arial"/>
          <w:lang w:val="en-US"/>
          <w14:ligatures w14:val="none"/>
        </w:rPr>
        <w:t>107/1996, cu modificările şi completările ulterioare, şi Hotărârea Guvernului nr.</w:t>
      </w:r>
      <w:proofErr w:type="gramEnd"/>
      <w:r w:rsidRPr="0023789F">
        <w:rPr>
          <w:rFonts w:ascii="Trebuchet MS" w:eastAsia="Times New Roman" w:hAnsi="Trebuchet MS" w:cs="Arial"/>
          <w:lang w:val="en-US"/>
          <w14:ligatures w14:val="none"/>
        </w:rPr>
        <w:t xml:space="preserve"> 930/2005 pentru aprobarea Normelor speciale privind caracterul şi mărimea zonelor de protecţie sanitară şi hidrogeologică: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g)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h)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i) </w:t>
      </w:r>
      <w:proofErr w:type="gramStart"/>
      <w:r w:rsidRPr="0023789F">
        <w:rPr>
          <w:rFonts w:ascii="Trebuchet MS" w:eastAsia="Times New Roman" w:hAnsi="Trebuchet MS" w:cs="Arial"/>
          <w:lang w:val="en-US"/>
          <w14:ligatures w14:val="none"/>
        </w:rPr>
        <w:t>peisajele</w:t>
      </w:r>
      <w:proofErr w:type="gramEnd"/>
      <w:r w:rsidRPr="0023789F">
        <w:rPr>
          <w:rFonts w:ascii="Trebuchet MS" w:eastAsia="Times New Roman" w:hAnsi="Trebuchet MS" w:cs="Arial"/>
          <w:lang w:val="en-US"/>
          <w14:ligatures w14:val="none"/>
        </w:rPr>
        <w:t xml:space="preserve"> cu semnificaţie istorică, culturală şi arheologică: nu este cazul.</w:t>
      </w:r>
    </w:p>
    <w:p w14:paraId="23B24AA8"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Se </w:t>
      </w:r>
      <w:proofErr w:type="gramStart"/>
      <w:r w:rsidRPr="0023789F">
        <w:rPr>
          <w:rFonts w:ascii="Trebuchet MS" w:eastAsia="Times New Roman" w:hAnsi="Trebuchet MS" w:cs="Arial"/>
          <w:lang w:val="en-US"/>
          <w14:ligatures w14:val="none"/>
        </w:rPr>
        <w:t>iau</w:t>
      </w:r>
      <w:proofErr w:type="gramEnd"/>
      <w:r w:rsidRPr="0023789F">
        <w:rPr>
          <w:rFonts w:ascii="Trebuchet MS" w:eastAsia="Times New Roman" w:hAnsi="Trebuchet MS" w:cs="Arial"/>
          <w:lang w:val="en-US"/>
          <w14:ligatures w14:val="none"/>
        </w:rPr>
        <w:t xml:space="preserve">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-extinderea impactului: aria geografică şi numărul persoanelor afectate –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natura</w:t>
      </w:r>
      <w:proofErr w:type="gramEnd"/>
      <w:r w:rsidRPr="0023789F">
        <w:rPr>
          <w:rFonts w:ascii="Trebuchet MS" w:eastAsia="Times New Roman" w:hAnsi="Trebuchet MS" w:cs="Arial"/>
          <w:lang w:val="en-US"/>
          <w14:ligatures w14:val="none"/>
        </w:rPr>
        <w:t xml:space="preserve">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mărimea</w:t>
      </w:r>
      <w:proofErr w:type="gramEnd"/>
      <w:r w:rsidRPr="0023789F">
        <w:rPr>
          <w:rFonts w:ascii="Trebuchet MS" w:eastAsia="Times New Roman" w:hAnsi="Trebuchet MS" w:cs="Arial"/>
          <w:lang w:val="en-US"/>
          <w14:ligatures w14:val="none"/>
        </w:rPr>
        <w:t xml:space="preserve">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desfăşurării</w:t>
      </w:r>
      <w:proofErr w:type="gramEnd"/>
      <w:r w:rsidRPr="0023789F">
        <w:rPr>
          <w:rFonts w:ascii="Trebuchet MS" w:eastAsia="Times New Roman" w:hAnsi="Trebuchet MS" w:cs="Arial"/>
          <w:lang w:val="en-US"/>
          <w14:ligatures w14:val="none"/>
        </w:rPr>
        <w:t xml:space="preserve">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2E33079E"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8310E1">
        <w:rPr>
          <w:rFonts w:ascii="Trebuchet MS" w:eastAsia="Times New Roman" w:hAnsi="Trebuchet MS" w:cs="Arial"/>
          <w:lang w:val="en-US"/>
          <w14:ligatures w14:val="none"/>
        </w:rPr>
        <w:t>64/03.06.2024</w:t>
      </w:r>
      <w:r w:rsidRPr="0023789F">
        <w:rPr>
          <w:rFonts w:ascii="Trebuchet MS" w:eastAsia="Times New Roman" w:hAnsi="Trebuchet MS" w:cs="Arial"/>
          <w:lang w:val="en-US"/>
          <w14:ligatures w14:val="none"/>
        </w:rPr>
        <w:t xml:space="preserve">, emis de Primaria </w:t>
      </w:r>
      <w:r w:rsidR="00BB6D3A">
        <w:rPr>
          <w:rFonts w:ascii="Trebuchet MS" w:eastAsia="Times New Roman" w:hAnsi="Trebuchet MS" w:cs="Arial"/>
          <w:lang w:val="en-US"/>
          <w14:ligatures w14:val="none"/>
        </w:rPr>
        <w:t xml:space="preserve">comunei </w:t>
      </w:r>
      <w:r w:rsidR="008310E1">
        <w:rPr>
          <w:rFonts w:ascii="Trebuchet MS" w:eastAsia="Times New Roman" w:hAnsi="Trebuchet MS" w:cs="Arial"/>
          <w:lang w:val="en-US"/>
          <w14:ligatures w14:val="none"/>
        </w:rPr>
        <w:t>Stefanestii de Jos</w:t>
      </w:r>
      <w:r w:rsidRPr="0023789F">
        <w:rPr>
          <w:rFonts w:ascii="Trebuchet MS" w:eastAsia="Times New Roman" w:hAnsi="Trebuchet MS" w:cs="Arial"/>
          <w:lang w:val="en-US"/>
          <w14:ligatures w14:val="none"/>
        </w:rPr>
        <w:t>, 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61784CFD" w14:textId="639DBDE4" w:rsid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Indicatorii de calitate ai apelor uzate menajere, evacuate </w:t>
      </w:r>
      <w:r w:rsidR="00BB6D3A">
        <w:rPr>
          <w:rFonts w:ascii="Trebuchet MS" w:eastAsia="Times New Roman" w:hAnsi="Trebuchet MS" w:cs="Arial"/>
          <w:lang w:val="en-US"/>
          <w14:ligatures w14:val="none"/>
        </w:rPr>
        <w:t>prin vidanjare</w:t>
      </w:r>
      <w:r w:rsidRPr="0023789F">
        <w:rPr>
          <w:rFonts w:ascii="Trebuchet MS" w:eastAsia="Times New Roman" w:hAnsi="Trebuchet MS" w:cs="Arial"/>
          <w:lang w:val="en-US"/>
          <w14:ligatures w14:val="none"/>
        </w:rPr>
        <w:t xml:space="preserve">, se vor incadra in limitele </w:t>
      </w:r>
      <w:r w:rsidR="00BB6D3A">
        <w:rPr>
          <w:rFonts w:ascii="Trebuchet MS" w:eastAsia="Times New Roman" w:hAnsi="Trebuchet MS" w:cs="Arial"/>
          <w:lang w:val="en-US"/>
          <w14:ligatures w14:val="none"/>
        </w:rPr>
        <w:t xml:space="preserve">maxime </w:t>
      </w:r>
      <w:r w:rsidRPr="0023789F">
        <w:rPr>
          <w:rFonts w:ascii="Trebuchet MS" w:eastAsia="Times New Roman" w:hAnsi="Trebuchet MS" w:cs="Arial"/>
          <w:lang w:val="en-US"/>
          <w14:ligatures w14:val="none"/>
        </w:rPr>
        <w:t xml:space="preserve">impuse de H.G. nr. </w:t>
      </w:r>
      <w:proofErr w:type="gramStart"/>
      <w:r w:rsidRPr="0023789F">
        <w:rPr>
          <w:rFonts w:ascii="Trebuchet MS" w:eastAsia="Times New Roman" w:hAnsi="Trebuchet MS" w:cs="Arial"/>
          <w:lang w:val="en-US"/>
          <w14:ligatures w14:val="none"/>
        </w:rPr>
        <w:t>188/2002, Anexa 2 - NTPA 002/2002, modificata si completata de H.G.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352/2005.</w:t>
      </w:r>
      <w:proofErr w:type="gramEnd"/>
    </w:p>
    <w:p w14:paraId="16E508C9" w14:textId="37F973AA" w:rsidR="00BB6D3A" w:rsidRPr="00BB6D3A" w:rsidRDefault="00BB6D3A" w:rsidP="00BB6D3A">
      <w:pPr>
        <w:keepNext/>
        <w:widowControl w:val="0"/>
        <w:spacing w:after="0" w:line="360" w:lineRule="auto"/>
        <w:jc w:val="both"/>
        <w:rPr>
          <w:rFonts w:ascii="Trebuchet MS" w:eastAsia="Times New Roman" w:hAnsi="Trebuchet MS" w:cs="Arial"/>
          <w14:ligatures w14:val="none"/>
        </w:rPr>
      </w:pPr>
      <w:r>
        <w:rPr>
          <w:rFonts w:ascii="Trebuchet MS" w:eastAsia="Times New Roman" w:hAnsi="Trebuchet MS" w:cs="Arial"/>
          <w14:ligatures w14:val="none"/>
        </w:rPr>
        <w:t>-</w:t>
      </w:r>
      <w:r w:rsidRPr="00BB6D3A">
        <w:rPr>
          <w:rFonts w:ascii="Trebuchet MS" w:eastAsia="Times New Roman" w:hAnsi="Trebuchet MS" w:cs="Arial"/>
          <w14:ligatures w14:val="none"/>
        </w:rPr>
        <w:t xml:space="preserve"> Indicatorii de calitate ai apelor pluviale evacuate pe spațiile verzi, se vor încadra în prevederile impuse de HG 188/2002 –Anexa 3 –Normativul NTPA-001/2002, modificată și completată prin HG 352/2005, cu mențiunea că indicatorii specifici ce urmează a fi monitorizați vor trebui să se încadreze în următoarele limite maxime admisibile: </w:t>
      </w:r>
    </w:p>
    <w:p w14:paraId="6B8ECE33" w14:textId="275DA494"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-pH</w:t>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Pr="00BB6D3A">
        <w:rPr>
          <w:rFonts w:ascii="Trebuchet MS" w:eastAsia="Times New Roman" w:hAnsi="Trebuchet MS" w:cs="Arial"/>
          <w14:ligatures w14:val="none"/>
        </w:rPr>
        <w:t>6,5-8,5</w:t>
      </w:r>
    </w:p>
    <w:p w14:paraId="608969CB" w14:textId="0F1FCAE4"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-Materii totale în suspensie</w:t>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Pr="00BB6D3A">
        <w:rPr>
          <w:rFonts w:ascii="Trebuchet MS" w:eastAsia="Times New Roman" w:hAnsi="Trebuchet MS" w:cs="Arial"/>
          <w14:ligatures w14:val="none"/>
        </w:rPr>
        <w:t>35 mg/l</w:t>
      </w:r>
    </w:p>
    <w:p w14:paraId="12AC86E9" w14:textId="14FCB203"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-Reziduu fix</w:t>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Pr="00BB6D3A">
        <w:rPr>
          <w:rFonts w:ascii="Trebuchet MS" w:eastAsia="Times New Roman" w:hAnsi="Trebuchet MS" w:cs="Arial"/>
          <w14:ligatures w14:val="none"/>
        </w:rPr>
        <w:t>2000 mg/l</w:t>
      </w:r>
    </w:p>
    <w:p w14:paraId="26FB4ADA" w14:textId="20D6FFC6" w:rsidR="00BB6D3A" w:rsidRPr="0023789F" w:rsidRDefault="00BB6D3A" w:rsidP="00BB6D3A">
      <w:pPr>
        <w:keepNext/>
        <w:widowControl w:val="0"/>
        <w:spacing w:after="0" w:line="360" w:lineRule="auto"/>
        <w:ind w:left="1416" w:firstLine="708"/>
        <w:jc w:val="both"/>
        <w:rPr>
          <w:rFonts w:ascii="Trebuchet MS" w:eastAsia="Times New Roman" w:hAnsi="Trebuchet MS" w:cs="Arial"/>
          <w:lang w:val="en-US"/>
          <w14:ligatures w14:val="none"/>
        </w:rPr>
      </w:pPr>
      <w:r w:rsidRPr="00BB6D3A">
        <w:rPr>
          <w:rFonts w:ascii="Trebuchet MS" w:eastAsia="Times New Roman" w:hAnsi="Trebuchet MS" w:cs="Arial"/>
          <w14:ligatures w14:val="none"/>
        </w:rPr>
        <w:t>-Produse petroliere</w:t>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008310E1">
        <w:rPr>
          <w:rFonts w:ascii="Trebuchet MS" w:eastAsia="Times New Roman" w:hAnsi="Trebuchet MS" w:cs="Arial"/>
          <w14:ligatures w14:val="none"/>
        </w:rPr>
        <w:tab/>
      </w:r>
      <w:r w:rsidRPr="00BB6D3A">
        <w:rPr>
          <w:rFonts w:ascii="Trebuchet MS" w:eastAsia="Times New Roman" w:hAnsi="Trebuchet MS" w:cs="Arial"/>
          <w14:ligatures w14:val="none"/>
        </w:rPr>
        <w:t>5 mg/l</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467F42B3"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mediului</w:t>
      </w:r>
      <w:proofErr w:type="gramEnd"/>
      <w:r w:rsidRPr="0023789F">
        <w:rPr>
          <w:rFonts w:ascii="Trebuchet MS" w:eastAsia="Times New Roman" w:hAnsi="Trebuchet MS" w:cs="Arial"/>
          <w:lang w:val="en-US"/>
          <w14:ligatures w14:val="none"/>
        </w:rPr>
        <w:t xml:space="preserve">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w:t>
      </w:r>
    </w:p>
    <w:p w14:paraId="1B2E958F"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1756/2006 privind limitarea nivelului emisiilor de zgomot în mediu produs de echipamentele </w:t>
      </w:r>
    </w:p>
    <w:p w14:paraId="652C6231"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destinate</w:t>
      </w:r>
      <w:proofErr w:type="gramEnd"/>
      <w:r w:rsidRPr="0023789F">
        <w:rPr>
          <w:rFonts w:ascii="Trebuchet MS" w:eastAsia="Times New Roman" w:hAnsi="Trebuchet MS" w:cs="Arial"/>
          <w:lang w:val="en-US"/>
          <w14:ligatures w14:val="none"/>
        </w:rPr>
        <w:t xml:space="preserv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 xml:space="preserve">- Se vor respecta prevederile Ordinului nr. </w:t>
      </w:r>
      <w:proofErr w:type="gramStart"/>
      <w:r w:rsidRPr="0023789F">
        <w:rPr>
          <w:rFonts w:ascii="Trebuchet MS" w:eastAsia="Times New Roman" w:hAnsi="Trebuchet MS" w:cs="Arial"/>
          <w:lang w:val="en-US"/>
          <w14:ligatures w14:val="none"/>
        </w:rPr>
        <w:t>119/2014 emis de Ministerul Sănătăţii cu modificarile si completarile ulterioare.</w:t>
      </w:r>
      <w:proofErr w:type="gramEnd"/>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xml:space="preserve">- Deşeurile şi materialele rezultate din activitatea de construcţie şi montaj vor fi obligatoriu îndepărtate din zonă pe baza unui contract încheiat cu </w:t>
      </w:r>
      <w:proofErr w:type="gramStart"/>
      <w:r w:rsidRPr="0023789F">
        <w:rPr>
          <w:rFonts w:ascii="Trebuchet MS" w:eastAsia="Calibri" w:hAnsi="Trebuchet MS" w:cs="Arial"/>
          <w:lang w:val="en-US"/>
          <w14:ligatures w14:val="none"/>
        </w:rPr>
        <w:t>un</w:t>
      </w:r>
      <w:proofErr w:type="gramEnd"/>
      <w:r w:rsidRPr="0023789F">
        <w:rPr>
          <w:rFonts w:ascii="Trebuchet MS" w:eastAsia="Calibri" w:hAnsi="Trebuchet MS" w:cs="Arial"/>
          <w:lang w:val="en-US"/>
          <w14:ligatures w14:val="none"/>
        </w:rPr>
        <w:t xml:space="preserve"> prestator autorizat. </w:t>
      </w:r>
      <w:proofErr w:type="gramStart"/>
      <w:r w:rsidRPr="0023789F">
        <w:rPr>
          <w:rFonts w:ascii="Trebuchet MS" w:eastAsia="Calibri" w:hAnsi="Trebuchet MS" w:cs="Arial"/>
          <w:lang w:val="en-US"/>
          <w14:ligatures w14:val="none"/>
        </w:rPr>
        <w:t>Este interzisă depozitarea necontrolată a deşeurilor rezultate.</w:t>
      </w:r>
      <w:proofErr w:type="gramEnd"/>
    </w:p>
    <w:p w14:paraId="2CB9E5A1" w14:textId="77777777"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spaţiului</w:t>
      </w:r>
      <w:proofErr w:type="gramEnd"/>
      <w:r w:rsidRPr="0023789F">
        <w:rPr>
          <w:rFonts w:ascii="Trebuchet MS" w:eastAsia="Times New Roman" w:hAnsi="Trebuchet MS" w:cs="Arial"/>
          <w:lang w:val="en-US"/>
          <w14:ligatures w14:val="none"/>
        </w:rPr>
        <w:t xml:space="preserve">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2E5508FA" w14:textId="0F89E2D4" w:rsidR="00D21B89" w:rsidRPr="0023789F" w:rsidRDefault="00D21B89" w:rsidP="0023789F">
      <w:pPr>
        <w:keepNext/>
        <w:widowControl w:val="0"/>
        <w:spacing w:after="0" w:line="360" w:lineRule="auto"/>
        <w:contextualSpacing/>
        <w:jc w:val="both"/>
        <w:rPr>
          <w:rFonts w:ascii="Trebuchet MS" w:eastAsia="Times New Roman" w:hAnsi="Trebuchet MS" w:cs="Arial"/>
          <w:lang w:val="pt-BR"/>
          <w14:ligatures w14:val="none"/>
        </w:rPr>
      </w:pPr>
      <w:r>
        <w:rPr>
          <w:rFonts w:ascii="Trebuchet MS" w:eastAsia="Times New Roman" w:hAnsi="Trebuchet MS" w:cs="Arial"/>
          <w:lang w:val="pt-BR"/>
          <w14:ligatures w14:val="none"/>
        </w:rPr>
        <w:t xml:space="preserve">- </w:t>
      </w:r>
      <w:r w:rsidRPr="00D21B89">
        <w:rPr>
          <w:rFonts w:ascii="Trebuchet MS" w:eastAsia="Times New Roman" w:hAnsi="Trebuchet MS" w:cs="Arial"/>
          <w:lang w:val="pt-BR"/>
          <w14:ligatures w14:val="none"/>
        </w:rPr>
        <w:t xml:space="preserve">Se vor respecta prevederile </w:t>
      </w:r>
      <w:r>
        <w:rPr>
          <w:rFonts w:ascii="Trebuchet MS" w:eastAsia="Times New Roman" w:hAnsi="Trebuchet MS" w:cs="Arial"/>
          <w:lang w:val="pt-BR"/>
          <w14:ligatures w14:val="none"/>
        </w:rPr>
        <w:t>Legii nr.</w:t>
      </w:r>
      <w:r w:rsidRPr="00D21B89">
        <w:rPr>
          <w:rFonts w:ascii="Trebuchet MS" w:eastAsia="Times New Roman" w:hAnsi="Trebuchet MS" w:cs="Arial"/>
          <w:lang w:val="pt-BR"/>
          <w14:ligatures w14:val="none"/>
        </w:rPr>
        <w:t xml:space="preserve"> 121/2020 pentru modificarea art. 11 alin. (3) din Legea nr. 50/1991 privind autorizarea executării lu</w:t>
      </w:r>
      <w:r>
        <w:rPr>
          <w:rFonts w:ascii="Trebuchet MS" w:eastAsia="Times New Roman" w:hAnsi="Trebuchet MS" w:cs="Arial"/>
          <w:lang w:val="pt-BR"/>
          <w14:ligatures w14:val="none"/>
        </w:rPr>
        <w:t>crărilor de construcţii si Legii nr.</w:t>
      </w:r>
      <w:r w:rsidRPr="00D21B89">
        <w:rPr>
          <w:rFonts w:ascii="Trebuchet MS" w:eastAsia="Times New Roman" w:hAnsi="Trebuchet MS" w:cs="Arial"/>
          <w:lang w:val="pt-BR"/>
          <w14:ligatures w14:val="none"/>
        </w:rPr>
        <w:t>123/2020 pentru modificarea și completarea Ordonanței de urgență a Guvernului nr. 195/2005 privind protecția mediului.</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amplasamentului</w:t>
      </w:r>
      <w:proofErr w:type="gramEnd"/>
      <w:r w:rsidRPr="0023789F">
        <w:rPr>
          <w:rFonts w:ascii="Trebuchet MS" w:eastAsia="Times New Roman" w:hAnsi="Trebuchet MS" w:cs="Arial"/>
          <w:lang w:val="en-US"/>
          <w14:ligatures w14:val="none"/>
        </w:rPr>
        <w:t>,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toata</w:t>
      </w:r>
      <w:proofErr w:type="gramEnd"/>
      <w:r w:rsidRPr="0023789F">
        <w:rPr>
          <w:rFonts w:ascii="Trebuchet MS" w:eastAsia="Times New Roman" w:hAnsi="Trebuchet MS" w:cs="Arial"/>
          <w:lang w:val="en-US"/>
          <w14:ligatures w14:val="none"/>
        </w:rPr>
        <w:t xml:space="preserve">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vibratiilor</w:t>
      </w:r>
      <w:proofErr w:type="gramEnd"/>
      <w:r w:rsidRPr="0023789F">
        <w:rPr>
          <w:rFonts w:ascii="Trebuchet MS" w:eastAsia="Times New Roman" w:hAnsi="Trebuchet MS" w:cs="Arial"/>
          <w:lang w:val="en-US"/>
          <w14:ligatures w14:val="none"/>
        </w:rPr>
        <w:t xml:space="preserve">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combustibili</w:t>
      </w:r>
      <w:proofErr w:type="gramEnd"/>
      <w:r w:rsidRPr="0023789F">
        <w:rPr>
          <w:rFonts w:ascii="Trebuchet MS" w:eastAsia="Times New Roman" w:hAnsi="Trebuchet MS" w:cs="Arial"/>
          <w:lang w:val="en-US"/>
          <w14:ligatures w14:val="none"/>
        </w:rPr>
        <w:t>,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respecta</w:t>
      </w:r>
      <w:proofErr w:type="gramEnd"/>
      <w:r w:rsidRPr="0023789F">
        <w:rPr>
          <w:rFonts w:ascii="Trebuchet MS" w:eastAsia="Times New Roman" w:hAnsi="Trebuchet MS" w:cs="Arial"/>
          <w:lang w:val="en-US"/>
          <w14:ligatures w14:val="none"/>
        </w:rPr>
        <w:t xml:space="preserve">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utilizarea apei, pentru suprimarea prafului în cantitatile, frecventa și proportiile necesare, în </w:t>
      </w:r>
      <w:r w:rsidRPr="0023789F">
        <w:rPr>
          <w:rFonts w:ascii="Trebuchet MS" w:eastAsia="Times New Roman" w:hAnsi="Trebuchet MS" w:cs="Arial"/>
          <w:lang w:val="en-US"/>
          <w14:ligatures w14:val="none"/>
        </w:rPr>
        <w:lastRenderedPageBreak/>
        <w:t>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minimizarea</w:t>
      </w:r>
      <w:proofErr w:type="gramEnd"/>
      <w:r w:rsidRPr="0023789F">
        <w:rPr>
          <w:rFonts w:ascii="Trebuchet MS" w:eastAsia="Times New Roman" w:hAnsi="Trebuchet MS" w:cs="Arial"/>
          <w:lang w:val="en-US"/>
          <w14:ligatures w14:val="none"/>
        </w:rPr>
        <w:t xml:space="preserve">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vehiculelor</w:t>
      </w:r>
      <w:proofErr w:type="gramEnd"/>
      <w:r w:rsidRPr="0023789F">
        <w:rPr>
          <w:rFonts w:ascii="Trebuchet MS" w:eastAsia="Times New Roman" w:hAnsi="Trebuchet MS" w:cs="Arial"/>
          <w:lang w:val="en-US"/>
          <w14:ligatures w14:val="none"/>
        </w:rPr>
        <w:t xml:space="preserve">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transportul</w:t>
      </w:r>
      <w:proofErr w:type="gramEnd"/>
      <w:r w:rsidRPr="0023789F">
        <w:rPr>
          <w:rFonts w:ascii="Trebuchet MS" w:eastAsia="Times New Roman" w:hAnsi="Trebuchet MS" w:cs="Arial"/>
          <w:lang w:val="en-US"/>
          <w14:ligatures w14:val="none"/>
        </w:rPr>
        <w:t xml:space="preserve">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încat</w:t>
      </w:r>
      <w:proofErr w:type="gramEnd"/>
      <w:r w:rsidRPr="0023789F">
        <w:rPr>
          <w:rFonts w:ascii="Trebuchet MS" w:eastAsia="Times New Roman" w:hAnsi="Trebuchet MS" w:cs="Arial"/>
          <w:lang w:val="en-US"/>
          <w14:ligatures w14:val="none"/>
        </w:rPr>
        <w:t xml:space="preserve">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eliminarea</w:t>
      </w:r>
      <w:proofErr w:type="gramEnd"/>
      <w:r w:rsidRPr="0023789F">
        <w:rPr>
          <w:rFonts w:ascii="Trebuchet MS" w:eastAsia="Times New Roman" w:hAnsi="Trebuchet MS" w:cs="Arial"/>
          <w:lang w:val="en-US"/>
          <w14:ligatures w14:val="none"/>
        </w:rPr>
        <w:t xml:space="preserve"> efectelor generate de acestea asupra sănătăţii umane și mediului înconjurător.</w:t>
      </w:r>
    </w:p>
    <w:p w14:paraId="1CE5279F" w14:textId="0336DC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 caz de sesizari/reclamatii referitoare la disconfortul creat de activitatea desfasurata, activitatea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fi sistata pana la remedierea acestora.</w:t>
      </w:r>
    </w:p>
    <w:p w14:paraId="1E2DC0A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Proiectantul si beneficiarul se vor asigura ca investitia propusa nu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afecta circulatia de pe 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Operatorul </w:t>
      </w:r>
      <w:proofErr w:type="gramStart"/>
      <w:r w:rsidRPr="0023789F">
        <w:rPr>
          <w:rFonts w:ascii="Trebuchet MS" w:eastAsia="Times New Roman" w:hAnsi="Trebuchet MS" w:cs="Arial"/>
          <w:lang w:val="en-US"/>
          <w14:ligatures w14:val="none"/>
        </w:rPr>
        <w:t>are</w:t>
      </w:r>
      <w:proofErr w:type="gramEnd"/>
      <w:r w:rsidRPr="0023789F">
        <w:rPr>
          <w:rFonts w:ascii="Trebuchet MS" w:eastAsia="Times New Roman" w:hAnsi="Trebuchet MS" w:cs="Arial"/>
          <w:lang w:val="en-US"/>
          <w14:ligatures w14:val="none"/>
        </w:rPr>
        <w:t xml:space="preserv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Activitatea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putea desfășura numai cu respectarea reglementărilor stabilite conform planurilor urbanistice aflate în vigoare, cu privire la funcțiunea zonei, aprobate conform legii. În condițiile în care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Pr="0023789F" w:rsidRDefault="0023789F"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5E9C5425" w14:textId="77777777" w:rsidR="00D21B89" w:rsidRDefault="00D21B89"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CF250A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Pentru legalitatea si autenticitatea documentelor depuse la dosar se face raspunzator titularul proiectului.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art. 21, alin</w:t>
      </w:r>
      <w:proofErr w:type="gramStart"/>
      <w:r w:rsidRPr="0023789F">
        <w:rPr>
          <w:rFonts w:ascii="Trebuchet MS" w:eastAsia="Times New Roman" w:hAnsi="Trebuchet MS" w:cs="Arial"/>
          <w:lang w:val="en-US"/>
          <w14:ligatures w14:val="none"/>
        </w:rPr>
        <w:t>.(</w:t>
      </w:r>
      <w:proofErr w:type="gramEnd"/>
      <w:r w:rsidRPr="0023789F">
        <w:rPr>
          <w:rFonts w:ascii="Trebuchet MS" w:eastAsia="Times New Roman" w:hAnsi="Trebuchet MS" w:cs="Arial"/>
          <w:lang w:val="en-US"/>
          <w14:ligatures w14:val="none"/>
        </w:rPr>
        <w:t xml:space="preserve">4) din OUG. </w:t>
      </w:r>
      <w:proofErr w:type="gramStart"/>
      <w:r w:rsidRPr="0023789F">
        <w:rPr>
          <w:rFonts w:ascii="Trebuchet MS" w:eastAsia="Times New Roman" w:hAnsi="Trebuchet MS" w:cs="Arial"/>
          <w:lang w:val="en-US"/>
          <w14:ligatures w14:val="none"/>
        </w:rPr>
        <w:t>195/2005 privind protectia mediului, aprobată cu modificări și completări prin Legea nr.</w:t>
      </w:r>
      <w:proofErr w:type="gramEnd"/>
      <w:r w:rsidRPr="0023789F">
        <w:rPr>
          <w:rFonts w:ascii="Trebuchet MS" w:eastAsia="Times New Roman" w:hAnsi="Trebuchet MS" w:cs="Arial"/>
          <w:lang w:val="en-US"/>
          <w14:ligatures w14:val="none"/>
        </w:rPr>
        <w:t xml:space="preserve"> 265/2006, cu modificările și completările </w:t>
      </w:r>
    </w:p>
    <w:p w14:paraId="170CAD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ulterioare ”</w:t>
      </w:r>
      <w:proofErr w:type="gramEnd"/>
      <w:r w:rsidRPr="0023789F">
        <w:rPr>
          <w:rFonts w:ascii="Trebuchet MS" w:eastAsia="Times New Roman" w:hAnsi="Trebuchet MS" w:cs="Arial"/>
          <w:lang w:val="en-US"/>
          <w14:ligatures w14:val="none"/>
        </w:rPr>
        <w:t>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(3) </w:t>
      </w:r>
      <w:proofErr w:type="gramStart"/>
      <w:r w:rsidRPr="0023789F">
        <w:rPr>
          <w:rFonts w:ascii="Trebuchet MS" w:eastAsia="Times New Roman" w:hAnsi="Trebuchet MS" w:cs="Arial"/>
          <w:lang w:val="en-US"/>
          <w14:ligatures w14:val="none"/>
        </w:rPr>
        <w:t>la</w:t>
      </w:r>
      <w:proofErr w:type="gramEnd"/>
      <w:r w:rsidRPr="0023789F">
        <w:rPr>
          <w:rFonts w:ascii="Trebuchet MS" w:eastAsia="Times New Roman" w:hAnsi="Trebuchet MS" w:cs="Arial"/>
          <w:lang w:val="en-US"/>
          <w14:ligatures w14:val="none"/>
        </w:rPr>
        <w:t xml:space="preserve">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incadrare</w:t>
      </w:r>
      <w:proofErr w:type="gramEnd"/>
      <w:r w:rsidRPr="0023789F">
        <w:rPr>
          <w:rFonts w:ascii="Trebuchet MS" w:eastAsia="Times New Roman" w:hAnsi="Trebuchet MS" w:cs="Arial"/>
          <w:lang w:val="en-US"/>
          <w14:ligatures w14:val="none"/>
        </w:rPr>
        <w:t>;</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(4) </w:t>
      </w:r>
      <w:proofErr w:type="gramStart"/>
      <w:r w:rsidRPr="0023789F">
        <w:rPr>
          <w:rFonts w:ascii="Trebuchet MS" w:eastAsia="Times New Roman" w:hAnsi="Trebuchet MS" w:cs="Arial"/>
          <w:lang w:val="en-US"/>
          <w14:ligatures w14:val="none"/>
        </w:rPr>
        <w:t>procesul</w:t>
      </w:r>
      <w:proofErr w:type="gramEnd"/>
      <w:r w:rsidRPr="0023789F">
        <w:rPr>
          <w:rFonts w:ascii="Trebuchet MS" w:eastAsia="Times New Roman" w:hAnsi="Trebuchet MS" w:cs="Arial"/>
          <w:lang w:val="en-US"/>
          <w14:ligatures w14:val="none"/>
        </w:rPr>
        <w:t xml:space="preserve"> - verbal intocmit in situatia prevazuta la alin. (3) </w:t>
      </w:r>
      <w:proofErr w:type="gramStart"/>
      <w:r w:rsidRPr="0023789F">
        <w:rPr>
          <w:rFonts w:ascii="Trebuchet MS" w:eastAsia="Times New Roman" w:hAnsi="Trebuchet MS" w:cs="Arial"/>
          <w:lang w:val="en-US"/>
          <w14:ligatures w14:val="none"/>
        </w:rPr>
        <w:t>se</w:t>
      </w:r>
      <w:proofErr w:type="gramEnd"/>
      <w:r w:rsidRPr="0023789F">
        <w:rPr>
          <w:rFonts w:ascii="Trebuchet MS" w:eastAsia="Times New Roman" w:hAnsi="Trebuchet MS" w:cs="Arial"/>
          <w:lang w:val="en-US"/>
          <w14:ligatures w14:val="none"/>
        </w:rPr>
        <w:t xml:space="preserv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Nerespectarea prevederilor prezentei decizii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Proiectul propus nu necesita parcurgerea celorlalte etape ale procesului de evaluare a impactului asupra mediului de evaluare adecvata si de evaluare asupra corpurilor de </w:t>
      </w:r>
      <w:proofErr w:type="gramStart"/>
      <w:r w:rsidRPr="0023789F">
        <w:rPr>
          <w:rFonts w:ascii="Trebuchet MS" w:eastAsia="Times New Roman" w:hAnsi="Trebuchet MS" w:cs="Arial"/>
          <w:lang w:val="en-US"/>
          <w14:ligatures w14:val="none"/>
        </w:rPr>
        <w:t>apa</w:t>
      </w:r>
      <w:proofErr w:type="gramEnd"/>
      <w:r w:rsidRPr="0023789F">
        <w:rPr>
          <w:rFonts w:ascii="Trebuchet MS" w:eastAsia="Times New Roman" w:hAnsi="Trebuchet MS" w:cs="Arial"/>
          <w:lang w:val="en-US"/>
          <w14:ligatures w14:val="none"/>
        </w:rPr>
        <w:t>.</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Proiectul deciziei etapei de încadrare a fost afişat pe site-ul http://apmif.anpm.ro.</w:t>
      </w:r>
      <w:proofErr w:type="gramEnd"/>
      <w:r w:rsidRPr="0023789F">
        <w:rPr>
          <w:rFonts w:ascii="Trebuchet MS" w:eastAsia="Times New Roman" w:hAnsi="Trebuchet MS" w:cs="Arial"/>
          <w:lang w:val="en-US" w:eastAsia="ro-RO"/>
          <w14:ligatures w14:val="none"/>
        </w:rPr>
        <w:t xml:space="preserve">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autoritatea</w:t>
      </w:r>
      <w:proofErr w:type="gramEnd"/>
      <w:r w:rsidRPr="0023789F">
        <w:rPr>
          <w:rFonts w:ascii="Trebuchet MS" w:eastAsia="Times New Roman" w:hAnsi="Trebuchet MS" w:cs="Arial"/>
          <w:lang w:val="en-US" w:eastAsia="ro-RO"/>
          <w14:ligatures w14:val="none"/>
        </w:rPr>
        <w:t xml:space="preserve"> competentă emitentă.</w:t>
      </w:r>
    </w:p>
    <w:p w14:paraId="1AFE37C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w:t>
      </w:r>
      <w:proofErr w:type="gramStart"/>
      <w:r w:rsidRPr="0023789F">
        <w:rPr>
          <w:rFonts w:ascii="Trebuchet MS" w:eastAsia="Times New Roman" w:hAnsi="Trebuchet MS" w:cs="Arial"/>
          <w:lang w:val="en-US"/>
          <w14:ligatures w14:val="none"/>
        </w:rPr>
        <w:t>În conformitate cu prevederile OUG nr.195/2005, aprobată prin Legea nr.265/2006 privind protectia mediului, cu modificările și completările ulterioare - "Art.</w:t>
      </w:r>
      <w:proofErr w:type="gramEnd"/>
      <w:r w:rsidRPr="0023789F">
        <w:rPr>
          <w:rFonts w:ascii="Trebuchet MS" w:eastAsia="Times New Roman" w:hAnsi="Trebuchet MS" w:cs="Arial"/>
          <w:lang w:val="en-US"/>
          <w14:ligatures w14:val="none"/>
        </w:rPr>
        <w:t xml:space="preserve"> 15 alin (2) lit a – </w:t>
      </w:r>
    </w:p>
    <w:p w14:paraId="7857140B" w14:textId="4C9F08FE"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34, alin.</w:t>
      </w:r>
      <w:proofErr w:type="gramEnd"/>
      <w:r w:rsidRPr="0023789F">
        <w:rPr>
          <w:rFonts w:ascii="Trebuchet MS" w:eastAsia="Times New Roman" w:hAnsi="Trebuchet MS" w:cs="Arial"/>
          <w:lang w:val="en-US"/>
          <w14:ligatures w14:val="none"/>
        </w:rPr>
        <w:t xml:space="preserve"> (1) </w:t>
      </w:r>
      <w:proofErr w:type="gramStart"/>
      <w:r w:rsidRPr="0023789F">
        <w:rPr>
          <w:rFonts w:ascii="Trebuchet MS" w:eastAsia="Times New Roman" w:hAnsi="Trebuchet MS" w:cs="Arial"/>
          <w:lang w:val="en-US"/>
          <w14:ligatures w14:val="none"/>
        </w:rPr>
        <w:t>titularul</w:t>
      </w:r>
      <w:proofErr w:type="gramEnd"/>
      <w:r w:rsidRPr="0023789F">
        <w:rPr>
          <w:rFonts w:ascii="Trebuchet MS" w:eastAsia="Times New Roman" w:hAnsi="Trebuchet MS" w:cs="Arial"/>
          <w:lang w:val="en-US"/>
          <w14:ligatures w14:val="none"/>
        </w:rPr>
        <w:t xml:space="preserve"> de proiect are obligația de a notifica în scris autoritatea </w:t>
      </w:r>
    </w:p>
    <w:p w14:paraId="05FAB5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competentă</w:t>
      </w:r>
      <w:proofErr w:type="gramEnd"/>
      <w:r w:rsidRPr="0023789F">
        <w:rPr>
          <w:rFonts w:ascii="Trebuchet MS" w:eastAsia="Times New Roman" w:hAnsi="Trebuchet MS" w:cs="Arial"/>
          <w:lang w:val="en-US"/>
          <w14:ligatures w14:val="none"/>
        </w:rPr>
        <w:t xml:space="preserve"> pentru protecţia mediului despre orice modificare sau extindere a proiectului</w:t>
      </w:r>
    </w:p>
    <w:p w14:paraId="7E02AC9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survenită</w:t>
      </w:r>
      <w:proofErr w:type="gramEnd"/>
      <w:r w:rsidRPr="0023789F">
        <w:rPr>
          <w:rFonts w:ascii="Trebuchet MS" w:eastAsia="Times New Roman" w:hAnsi="Trebuchet MS" w:cs="Arial"/>
          <w:lang w:val="en-US"/>
          <w14:ligatures w14:val="none"/>
        </w:rPr>
        <w:t xml:space="preserve"> după emiterea deciziei etapei de încadrare, acordului de mediu și anterior emiterii </w:t>
      </w:r>
    </w:p>
    <w:p w14:paraId="47A315C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aprobarii</w:t>
      </w:r>
      <w:proofErr w:type="gramEnd"/>
      <w:r w:rsidRPr="0023789F">
        <w:rPr>
          <w:rFonts w:ascii="Trebuchet MS" w:eastAsia="Times New Roman" w:hAnsi="Trebuchet MS" w:cs="Arial"/>
          <w:lang w:val="en-US"/>
          <w14:ligatures w14:val="none"/>
        </w:rPr>
        <w:t xml:space="preserve"> de dezvoltare;</w:t>
      </w:r>
    </w:p>
    <w:p w14:paraId="5686A0A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-anexa 5, 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34, alin (2) notificarea prevazuta la alin.</w:t>
      </w:r>
      <w:proofErr w:type="gramEnd"/>
      <w:r w:rsidRPr="0023789F">
        <w:rPr>
          <w:rFonts w:ascii="Trebuchet MS" w:eastAsia="Times New Roman" w:hAnsi="Trebuchet MS" w:cs="Arial"/>
          <w:lang w:val="en-US"/>
          <w14:ligatures w14:val="none"/>
        </w:rPr>
        <w:t xml:space="preserve"> (1), insotita de raportul de verificare </w:t>
      </w:r>
    </w:p>
    <w:p w14:paraId="4A4DC4F7" w14:textId="0C28D005"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intocmit</w:t>
      </w:r>
      <w:proofErr w:type="gramEnd"/>
      <w:r w:rsidRPr="0023789F">
        <w:rPr>
          <w:rFonts w:ascii="Trebuchet MS" w:eastAsia="Times New Roman" w:hAnsi="Trebuchet MS" w:cs="Arial"/>
          <w:lang w:val="en-US"/>
          <w14:ligatures w14:val="none"/>
        </w:rPr>
        <w:t xml:space="preserve"> in conformitate cu prevederile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a)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292/2018 de catre verificatorul de proiecte atestat in conditiile legii pentru cerinta esentiala D) igiena, sanatate si </w:t>
      </w:r>
    </w:p>
    <w:p w14:paraId="4334064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mediu</w:t>
      </w:r>
      <w:proofErr w:type="gramEnd"/>
      <w:r w:rsidRPr="0023789F">
        <w:rPr>
          <w:rFonts w:ascii="Trebuchet MS" w:eastAsia="Times New Roman" w:hAnsi="Trebuchet MS" w:cs="Arial"/>
          <w:lang w:val="en-US"/>
          <w14:ligatures w14:val="none"/>
        </w:rPr>
        <w:t xml:space="preserve"> inconjurator prevazuta la art. 3 din Ordinul ministrului dezvoltarii regionale si </w:t>
      </w:r>
    </w:p>
    <w:p w14:paraId="3DE11A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administratiei</w:t>
      </w:r>
      <w:proofErr w:type="gramEnd"/>
      <w:r w:rsidRPr="0023789F">
        <w:rPr>
          <w:rFonts w:ascii="Trebuchet MS" w:eastAsia="Times New Roman" w:hAnsi="Trebuchet MS" w:cs="Arial"/>
          <w:lang w:val="en-US"/>
          <w14:ligatures w14:val="none"/>
        </w:rPr>
        <w:t xml:space="preserve"> publice nr. 2264/2018 sau dupa caz de punctul de vedere al autoritatii competente emitente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aprobarii de dezvoltare conform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b)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CD1B2D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18, alin.</w:t>
      </w:r>
      <w:proofErr w:type="gramEnd"/>
      <w:r w:rsidRPr="0023789F">
        <w:rPr>
          <w:rFonts w:ascii="Trebuchet MS" w:eastAsia="Times New Roman" w:hAnsi="Trebuchet MS" w:cs="Arial"/>
          <w:lang w:val="en-US"/>
          <w14:ligatures w14:val="none"/>
        </w:rPr>
        <w:t xml:space="preserve"> (13) </w:t>
      </w:r>
      <w:proofErr w:type="gramStart"/>
      <w:r w:rsidRPr="0023789F">
        <w:rPr>
          <w:rFonts w:ascii="Trebuchet MS" w:eastAsia="Times New Roman" w:hAnsi="Trebuchet MS" w:cs="Arial"/>
          <w:lang w:val="en-US"/>
          <w14:ligatures w14:val="none"/>
        </w:rPr>
        <w:t>in</w:t>
      </w:r>
      <w:proofErr w:type="gramEnd"/>
      <w:r w:rsidRPr="0023789F">
        <w:rPr>
          <w:rFonts w:ascii="Trebuchet MS" w:eastAsia="Times New Roman" w:hAnsi="Trebuchet MS" w:cs="Arial"/>
          <w:lang w:val="en-US"/>
          <w14:ligatures w14:val="none"/>
        </w:rPr>
        <w:t xml:space="preserve"> cazul in care una dintre deciziile prevazute la alin. (8) </w:t>
      </w:r>
      <w:proofErr w:type="gramStart"/>
      <w:r w:rsidRPr="0023789F">
        <w:rPr>
          <w:rFonts w:ascii="Trebuchet MS" w:eastAsia="Times New Roman" w:hAnsi="Trebuchet MS" w:cs="Arial"/>
          <w:lang w:val="en-US"/>
          <w14:ligatures w14:val="none"/>
        </w:rPr>
        <w:t>si</w:t>
      </w:r>
      <w:proofErr w:type="gramEnd"/>
      <w:r w:rsidRPr="0023789F">
        <w:rPr>
          <w:rFonts w:ascii="Trebuchet MS" w:eastAsia="Times New Roman" w:hAnsi="Trebuchet MS" w:cs="Arial"/>
          <w:lang w:val="en-US"/>
          <w14:ligatures w14:val="none"/>
        </w:rPr>
        <w:t xml:space="preserve"> (9) nu se emite </w:t>
      </w:r>
    </w:p>
    <w:p w14:paraId="73C74D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in</w:t>
      </w:r>
      <w:proofErr w:type="gramEnd"/>
      <w:r w:rsidRPr="0023789F">
        <w:rPr>
          <w:rFonts w:ascii="Trebuchet MS" w:eastAsia="Times New Roman" w:hAnsi="Trebuchet MS" w:cs="Arial"/>
          <w:lang w:val="en-US"/>
          <w14:ligatures w14:val="none"/>
        </w:rPr>
        <w:t xml:space="preserve"> termen de 5 ani de la emiterea acordului de mediu, titularul proiectului este obligat sa se </w:t>
      </w:r>
    </w:p>
    <w:p w14:paraId="5DAE945B" w14:textId="14C0F7D5"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adreseze</w:t>
      </w:r>
      <w:proofErr w:type="gramEnd"/>
      <w:r w:rsidRPr="0023789F">
        <w:rPr>
          <w:rFonts w:ascii="Trebuchet MS" w:eastAsia="Times New Roman" w:hAnsi="Trebuchet MS" w:cs="Arial"/>
          <w:lang w:val="en-US"/>
          <w14:ligatures w14:val="none"/>
        </w:rPr>
        <w:t xml:space="preserve"> autoritatii de mediu emitente in vederea confirmarii faptului ca acordul de mediu nu este depasit.</w:t>
      </w:r>
    </w:p>
    <w:p w14:paraId="12D9150D" w14:textId="77777777" w:rsidR="00940A87" w:rsidRPr="0023789F" w:rsidRDefault="00940A87" w:rsidP="0023789F">
      <w:pPr>
        <w:keepNext/>
        <w:widowControl w:val="0"/>
        <w:spacing w:after="0" w:line="360" w:lineRule="auto"/>
        <w:contextualSpacing/>
        <w:jc w:val="both"/>
        <w:rPr>
          <w:rFonts w:ascii="Trebuchet MS" w:eastAsia="Times New Roman" w:hAnsi="Trebuchet MS" w:cs="Arial"/>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 xml:space="preserve">Prezentul act de reglementare stabileste conditiile de realizare a proiectului din punct de vedere al protectiei mediului. </w:t>
      </w:r>
      <w:proofErr w:type="gramStart"/>
      <w:r w:rsidRPr="0023789F">
        <w:rPr>
          <w:rFonts w:ascii="Trebuchet MS" w:eastAsia="Calibri" w:hAnsi="Trebuchet MS" w:cs="Arial"/>
          <w:i/>
          <w:lang w:val="en-US"/>
          <w14:ligatures w14:val="none"/>
        </w:rPr>
        <w:t>Alte conditii privind implementarea proiectului vor fi impuse de institutiile/autoritatile cu atributii in domeniu.</w:t>
      </w:r>
      <w:proofErr w:type="gramEnd"/>
      <w:r w:rsidRPr="0023789F">
        <w:rPr>
          <w:rFonts w:ascii="Trebuchet MS" w:eastAsia="Calibri" w:hAnsi="Trebuchet MS" w:cs="Arial"/>
          <w:i/>
          <w:color w:val="000000"/>
          <w:lang w:val="it-IT"/>
          <w14:ligatures w14:val="none"/>
        </w:rPr>
        <w:t> </w:t>
      </w:r>
    </w:p>
    <w:p w14:paraId="3ACC4752" w14:textId="49F059B4" w:rsid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 xml:space="preserve">In cazul in care proiectul nu se incadreaza in functiunea zonei, decizia de emitere/respingere </w:t>
      </w:r>
      <w:r w:rsidRPr="0023789F">
        <w:rPr>
          <w:rFonts w:ascii="Trebuchet MS" w:eastAsia="Times New Roman" w:hAnsi="Trebuchet MS" w:cs="Arial"/>
          <w:i/>
          <w:lang w:eastAsia="ro-RO"/>
          <w14:ligatures w14:val="none"/>
        </w:rPr>
        <w:lastRenderedPageBreak/>
        <w:t>a aprobarii de dezvoltare revine autoritatii administratiei publice locale.</w:t>
      </w:r>
    </w:p>
    <w:p w14:paraId="731F18E2" w14:textId="77777777" w:rsidR="008310E1" w:rsidRDefault="008310E1"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omisiunile</w:t>
      </w:r>
      <w:proofErr w:type="gramEnd"/>
      <w:r w:rsidRPr="0023789F">
        <w:rPr>
          <w:rFonts w:ascii="Trebuchet MS" w:eastAsia="Times New Roman" w:hAnsi="Trebuchet MS" w:cs="Arial"/>
          <w:lang w:val="en-US" w:eastAsia="ro-RO"/>
          <w14:ligatures w14:val="none"/>
        </w:rPr>
        <w:t xml:space="preserv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 xml:space="preserve">nr.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Se poate adresa instanței de contencios administrativ competente și orice organizație neguvernamentală care îndeplinește condițiile prevăzute la art. 2 din Legea nr.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considerându-se că acestea sunt vătămate într-un drept al lor sau într-un interes legitim.</w:t>
      </w:r>
      <w:proofErr w:type="gramEnd"/>
    </w:p>
    <w:p w14:paraId="64FF7C14"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847FE9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Înainte de a se adresa instanței de contencios administrativ competente, persoanele prevăzute la art.</w:t>
      </w:r>
      <w:proofErr w:type="gramEnd"/>
      <w:r w:rsidRPr="0023789F">
        <w:rPr>
          <w:rFonts w:ascii="Trebuchet MS" w:eastAsia="Times New Roman" w:hAnsi="Trebuchet MS" w:cs="Arial"/>
          <w:lang w:val="en-US" w:eastAsia="ro-RO"/>
          <w14:ligatures w14:val="none"/>
        </w:rPr>
        <w:t xml:space="preserve"> 21 din Legea nr.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292/2018 privind evaluarea impactului anumitor proiecte publice și private asupra mediului au obligația </w:t>
      </w:r>
      <w:proofErr w:type="gramStart"/>
      <w:r w:rsidRPr="0023789F">
        <w:rPr>
          <w:rFonts w:ascii="Trebuchet MS" w:eastAsia="Times New Roman" w:hAnsi="Trebuchet MS" w:cs="Arial"/>
          <w:lang w:val="en-US" w:eastAsia="ro-RO"/>
          <w14:ligatures w14:val="none"/>
        </w:rPr>
        <w:t>să</w:t>
      </w:r>
      <w:proofErr w:type="gramEnd"/>
      <w:r w:rsidRPr="0023789F">
        <w:rPr>
          <w:rFonts w:ascii="Trebuchet MS" w:eastAsia="Times New Roman" w:hAnsi="Trebuchet MS" w:cs="Arial"/>
          <w:lang w:val="en-US" w:eastAsia="ro-RO"/>
          <w14:ligatures w14:val="none"/>
        </w:rPr>
        <w:t xml:space="preserve">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prevăzute</w:t>
      </w:r>
      <w:proofErr w:type="gramEnd"/>
      <w:r w:rsidRPr="0023789F">
        <w:rPr>
          <w:rFonts w:ascii="Trebuchet MS" w:eastAsia="Times New Roman" w:hAnsi="Trebuchet MS" w:cs="Arial"/>
          <w:lang w:val="en-US" w:eastAsia="ro-RO"/>
          <w14:ligatures w14:val="none"/>
        </w:rPr>
        <w:t xml:space="preserve"> la art. </w:t>
      </w:r>
      <w:proofErr w:type="gramStart"/>
      <w:r w:rsidRPr="0023789F">
        <w:rPr>
          <w:rFonts w:ascii="Trebuchet MS" w:eastAsia="Times New Roman" w:hAnsi="Trebuchet MS" w:cs="Arial"/>
          <w:lang w:val="en-US" w:eastAsia="ro-RO"/>
          <w14:ligatures w14:val="none"/>
        </w:rPr>
        <w:t>21 alin.</w:t>
      </w:r>
      <w:proofErr w:type="gramEnd"/>
      <w:r w:rsidRPr="0023789F">
        <w:rPr>
          <w:rFonts w:ascii="Trebuchet MS" w:eastAsia="Times New Roman" w:hAnsi="Trebuchet MS" w:cs="Arial"/>
          <w:lang w:val="en-US" w:eastAsia="ro-RO"/>
          <w14:ligatures w14:val="none"/>
        </w:rPr>
        <w:t xml:space="preserve"> (3) </w:t>
      </w:r>
      <w:proofErr w:type="gramStart"/>
      <w:r w:rsidRPr="0023789F">
        <w:rPr>
          <w:rFonts w:ascii="Trebuchet MS" w:eastAsia="Times New Roman" w:hAnsi="Trebuchet MS" w:cs="Arial"/>
          <w:lang w:val="en-US" w:eastAsia="ro-RO"/>
          <w14:ligatures w14:val="none"/>
        </w:rPr>
        <w:t>sau</w:t>
      </w:r>
      <w:proofErr w:type="gramEnd"/>
      <w:r w:rsidRPr="0023789F">
        <w:rPr>
          <w:rFonts w:ascii="Trebuchet MS" w:eastAsia="Times New Roman" w:hAnsi="Trebuchet MS" w:cs="Arial"/>
          <w:lang w:val="en-US" w:eastAsia="ro-RO"/>
          <w14:ligatures w14:val="none"/>
        </w:rPr>
        <w:t xml:space="preserve">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respectivei</w:t>
      </w:r>
      <w:proofErr w:type="gramEnd"/>
      <w:r w:rsidRPr="0023789F">
        <w:rPr>
          <w:rFonts w:ascii="Trebuchet MS" w:eastAsia="Times New Roman" w:hAnsi="Trebuchet MS" w:cs="Arial"/>
          <w:lang w:val="en-US" w:eastAsia="ro-RO"/>
          <w14:ligatures w14:val="none"/>
        </w:rPr>
        <w:t xml:space="preserve"> decizii. Solicitarea trebuie înregistrată în termen de 30 de zile de la data aducerii la </w:t>
      </w:r>
    </w:p>
    <w:p w14:paraId="248A2162" w14:textId="24AE387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cunoștința</w:t>
      </w:r>
      <w:proofErr w:type="gramEnd"/>
      <w:r w:rsidRPr="0023789F">
        <w:rPr>
          <w:rFonts w:ascii="Trebuchet MS" w:eastAsia="Times New Roman" w:hAnsi="Trebuchet MS" w:cs="Arial"/>
          <w:lang w:val="en-US" w:eastAsia="ro-RO"/>
          <w14:ligatures w14:val="none"/>
        </w:rPr>
        <w:t xml:space="preserve">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Autoritatea publică emitentă are obligația de </w:t>
      </w:r>
      <w:proofErr w:type="gramStart"/>
      <w:r w:rsidRPr="0023789F">
        <w:rPr>
          <w:rFonts w:ascii="Trebuchet MS" w:eastAsia="Times New Roman" w:hAnsi="Trebuchet MS" w:cs="Arial"/>
          <w:lang w:val="en-US" w:eastAsia="ro-RO"/>
          <w14:ligatures w14:val="none"/>
        </w:rPr>
        <w:t>a</w:t>
      </w:r>
      <w:proofErr w:type="gramEnd"/>
      <w:r w:rsidRPr="0023789F">
        <w:rPr>
          <w:rFonts w:ascii="Trebuchet MS" w:eastAsia="Times New Roman" w:hAnsi="Trebuchet MS" w:cs="Arial"/>
          <w:lang w:val="en-US" w:eastAsia="ro-RO"/>
          <w14:ligatures w14:val="none"/>
        </w:rPr>
        <w:t xml:space="preserve"> răspunde la plângerea prealabilă prevăzută la art.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în</w:t>
      </w:r>
      <w:proofErr w:type="gramEnd"/>
      <w:r w:rsidRPr="0023789F">
        <w:rPr>
          <w:rFonts w:ascii="Trebuchet MS" w:eastAsia="Times New Roman" w:hAnsi="Trebuchet MS" w:cs="Arial"/>
          <w:lang w:val="en-US" w:eastAsia="ro-RO"/>
          <w14:ligatures w14:val="none"/>
        </w:rPr>
        <w:t xml:space="preserve"> termen de 30 de zile de la data înregistrării acesteia la acea autoritate.</w:t>
      </w:r>
    </w:p>
    <w:p w14:paraId="73A3D575" w14:textId="0B0A7AA9" w:rsidR="00940A87" w:rsidRDefault="0023789F" w:rsidP="008310E1">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Procedura de soluționare a plângerii prealabile prevăzută la art.</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este</w:t>
      </w:r>
      <w:proofErr w:type="gramEnd"/>
      <w:r w:rsidRPr="0023789F">
        <w:rPr>
          <w:rFonts w:ascii="Trebuchet MS" w:eastAsia="Times New Roman" w:hAnsi="Trebuchet MS" w:cs="Arial"/>
          <w:lang w:val="en-US" w:eastAsia="ro-RO"/>
          <w14:ligatures w14:val="none"/>
        </w:rPr>
        <w:t xml:space="preserve"> gratuită și trebuie să fie echitabilă, rapidă și corectă.</w:t>
      </w:r>
    </w:p>
    <w:p w14:paraId="4E4E2DF4" w14:textId="6FE972EF" w:rsidR="004B1865"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Prezenta decizie poate fi contestată în conformitate cu prevederile Legii 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7A8112F0" w14:textId="77777777" w:rsidR="004363DF" w:rsidRDefault="004363DF" w:rsidP="0023789F">
      <w:pPr>
        <w:keepNext/>
        <w:widowControl w:val="0"/>
        <w:spacing w:after="0" w:line="360" w:lineRule="auto"/>
        <w:ind w:left="3528" w:right="-41" w:firstLine="720"/>
        <w:jc w:val="both"/>
        <w:rPr>
          <w:rFonts w:ascii="Trebuchet MS" w:eastAsia="Calibri" w:hAnsi="Trebuchet MS" w:cs="Times New Roman"/>
          <w14:ligatures w14:val="none"/>
        </w:rPr>
      </w:pPr>
    </w:p>
    <w:p w14:paraId="3D7BF306" w14:textId="77777777" w:rsidR="00227D6D" w:rsidRPr="0023789F" w:rsidRDefault="00227D6D" w:rsidP="0023789F">
      <w:pPr>
        <w:keepNext/>
        <w:widowControl w:val="0"/>
        <w:spacing w:after="0" w:line="360" w:lineRule="auto"/>
        <w:ind w:left="3528" w:right="-41" w:firstLine="720"/>
        <w:jc w:val="both"/>
        <w:rPr>
          <w:rFonts w:ascii="Trebuchet MS" w:eastAsia="Calibri" w:hAnsi="Trebuchet MS" w:cs="Times New Roman"/>
          <w14:ligatures w14:val="none"/>
        </w:rPr>
      </w:pPr>
      <w:r w:rsidRPr="0023789F">
        <w:rPr>
          <w:rFonts w:ascii="Trebuchet MS" w:eastAsia="Calibri" w:hAnsi="Trebuchet MS" w:cs="Times New Roman"/>
          <w14:ligatures w14:val="none"/>
        </w:rPr>
        <w:t>DIRECTOR EXECUTIV,</w:t>
      </w:r>
    </w:p>
    <w:p w14:paraId="69EB3E52" w14:textId="2C104FE1" w:rsidR="0023789F" w:rsidRDefault="00227D6D" w:rsidP="008310E1">
      <w:pPr>
        <w:keepNext/>
        <w:widowControl w:val="0"/>
        <w:spacing w:after="0" w:line="360" w:lineRule="auto"/>
        <w:jc w:val="center"/>
        <w:outlineLvl w:val="0"/>
        <w:rPr>
          <w:rFonts w:ascii="Trebuchet MS" w:eastAsia="Calibri" w:hAnsi="Trebuchet MS" w:cs="Times New Roman"/>
          <w14:ligatures w14:val="none"/>
        </w:rPr>
      </w:pPr>
      <w:r w:rsidRPr="0023789F">
        <w:rPr>
          <w:rFonts w:ascii="Trebuchet MS" w:eastAsia="Calibri" w:hAnsi="Trebuchet MS" w:cs="Times New Roman"/>
          <w14:ligatures w14:val="none"/>
        </w:rPr>
        <w:t xml:space="preserve">       </w:t>
      </w:r>
      <w:r w:rsidR="00940A87" w:rsidRPr="00940A87">
        <w:rPr>
          <w:rFonts w:ascii="Trebuchet MS" w:eastAsia="Calibri" w:hAnsi="Trebuchet MS" w:cs="Times New Roman"/>
          <w14:ligatures w14:val="none"/>
        </w:rPr>
        <w:t>Corina Ecaterina NECULA CIOCHINA</w:t>
      </w:r>
    </w:p>
    <w:p w14:paraId="069291DF" w14:textId="77777777" w:rsidR="007C5E2F" w:rsidRDefault="007C5E2F" w:rsidP="00331754">
      <w:pPr>
        <w:keepNext/>
        <w:widowControl w:val="0"/>
        <w:spacing w:after="0" w:line="360" w:lineRule="auto"/>
        <w:outlineLvl w:val="0"/>
        <w:rPr>
          <w:rFonts w:ascii="Trebuchet MS" w:eastAsia="Calibri" w:hAnsi="Trebuchet MS" w:cs="Times New Roma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7C5E2F" w:rsidRPr="007C5E2F" w14:paraId="318F1379"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672638F7"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40644BC0"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62BACD6E"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3367D625"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Semnătura</w:t>
            </w:r>
          </w:p>
        </w:tc>
      </w:tr>
      <w:tr w:rsidR="007C5E2F" w:rsidRPr="007C5E2F" w14:paraId="736F5966"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58EACE1D"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2F2217A"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5DFB1139" w14:textId="78A65415" w:rsidR="007C5E2F" w:rsidRPr="007C5E2F" w:rsidRDefault="008310E1"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04.07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D091A0"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r w:rsidR="007C5E2F" w:rsidRPr="007C5E2F" w14:paraId="30DC5F7B"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11C599B1"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64A5C3AF"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46510D1B" w14:textId="0569A17B" w:rsidR="007C5E2F" w:rsidRPr="007C5E2F" w:rsidRDefault="008310E1"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04.07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2E709A4E"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bl>
    <w:p w14:paraId="465B2044" w14:textId="77777777" w:rsidR="00940A87"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30F1A1C7" w14:textId="77777777" w:rsidR="00940A87"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40D8174D" w14:textId="77777777" w:rsidR="00940A87" w:rsidRPr="0023789F" w:rsidRDefault="00940A87" w:rsidP="0023789F">
      <w:pPr>
        <w:keepNext/>
        <w:widowControl w:val="0"/>
        <w:spacing w:after="0" w:line="360" w:lineRule="auto"/>
        <w:jc w:val="center"/>
        <w:outlineLvl w:val="0"/>
        <w:rPr>
          <w:rFonts w:ascii="Trebuchet MS" w:eastAsia="Calibri" w:hAnsi="Trebuchet MS" w:cs="Times New Roman"/>
          <w14:ligatures w14:val="none"/>
        </w:rPr>
      </w:pPr>
    </w:p>
    <w:p w14:paraId="03902913" w14:textId="306675A9" w:rsidR="00D447FB" w:rsidRPr="0023789F" w:rsidRDefault="00D447FB" w:rsidP="0023789F">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91157" w14:textId="77777777" w:rsidR="00CA2779" w:rsidRDefault="00CA2779" w:rsidP="00143ACD">
      <w:pPr>
        <w:spacing w:after="0" w:line="240" w:lineRule="auto"/>
      </w:pPr>
      <w:r>
        <w:separator/>
      </w:r>
    </w:p>
  </w:endnote>
  <w:endnote w:type="continuationSeparator" w:id="0">
    <w:p w14:paraId="39584B51" w14:textId="77777777" w:rsidR="00CA2779" w:rsidRDefault="00CA277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A602C">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A602C">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CA277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A602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A602C">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6EF29" w14:textId="77777777" w:rsidR="00CA2779" w:rsidRDefault="00CA2779" w:rsidP="00143ACD">
      <w:pPr>
        <w:spacing w:after="0" w:line="240" w:lineRule="auto"/>
      </w:pPr>
      <w:r>
        <w:separator/>
      </w:r>
    </w:p>
  </w:footnote>
  <w:footnote w:type="continuationSeparator" w:id="0">
    <w:p w14:paraId="3C203FDD" w14:textId="77777777" w:rsidR="00CA2779" w:rsidRDefault="00CA2779"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C2CFD"/>
    <w:multiLevelType w:val="hybridMultilevel"/>
    <w:tmpl w:val="57A24D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1">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2">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8"/>
  </w:num>
  <w:num w:numId="7">
    <w:abstractNumId w:val="6"/>
  </w:num>
  <w:num w:numId="8">
    <w:abstractNumId w:val="7"/>
  </w:num>
  <w:num w:numId="9">
    <w:abstractNumId w:val="9"/>
  </w:num>
  <w:num w:numId="10">
    <w:abstractNumId w:val="4"/>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5104A"/>
    <w:rsid w:val="00061A8E"/>
    <w:rsid w:val="00081D68"/>
    <w:rsid w:val="000821FC"/>
    <w:rsid w:val="000B5E43"/>
    <w:rsid w:val="000C0E50"/>
    <w:rsid w:val="000D75D6"/>
    <w:rsid w:val="000E1DC5"/>
    <w:rsid w:val="001106DF"/>
    <w:rsid w:val="00120848"/>
    <w:rsid w:val="00142EC5"/>
    <w:rsid w:val="00143ACD"/>
    <w:rsid w:val="00161428"/>
    <w:rsid w:val="001827C2"/>
    <w:rsid w:val="001A03DB"/>
    <w:rsid w:val="001B47C8"/>
    <w:rsid w:val="001C39BF"/>
    <w:rsid w:val="002109CA"/>
    <w:rsid w:val="0022152B"/>
    <w:rsid w:val="00227138"/>
    <w:rsid w:val="00227D6D"/>
    <w:rsid w:val="0023144B"/>
    <w:rsid w:val="0023789F"/>
    <w:rsid w:val="002639F0"/>
    <w:rsid w:val="002670FF"/>
    <w:rsid w:val="0027234A"/>
    <w:rsid w:val="002B1C00"/>
    <w:rsid w:val="002C6480"/>
    <w:rsid w:val="002E6FFE"/>
    <w:rsid w:val="0030098B"/>
    <w:rsid w:val="00321B86"/>
    <w:rsid w:val="00331754"/>
    <w:rsid w:val="00354326"/>
    <w:rsid w:val="00385BAA"/>
    <w:rsid w:val="003A4249"/>
    <w:rsid w:val="003B77D4"/>
    <w:rsid w:val="003F0B52"/>
    <w:rsid w:val="004223CD"/>
    <w:rsid w:val="0042667D"/>
    <w:rsid w:val="004363DF"/>
    <w:rsid w:val="004432AF"/>
    <w:rsid w:val="00482EF6"/>
    <w:rsid w:val="0049222F"/>
    <w:rsid w:val="004A0031"/>
    <w:rsid w:val="004A5C08"/>
    <w:rsid w:val="004B1865"/>
    <w:rsid w:val="004B7417"/>
    <w:rsid w:val="004C0CE7"/>
    <w:rsid w:val="004C7186"/>
    <w:rsid w:val="004F0F51"/>
    <w:rsid w:val="0051560F"/>
    <w:rsid w:val="00523B08"/>
    <w:rsid w:val="005269A2"/>
    <w:rsid w:val="0053065D"/>
    <w:rsid w:val="00567989"/>
    <w:rsid w:val="00606A68"/>
    <w:rsid w:val="0061264B"/>
    <w:rsid w:val="00637338"/>
    <w:rsid w:val="00646474"/>
    <w:rsid w:val="00667B7F"/>
    <w:rsid w:val="0068172C"/>
    <w:rsid w:val="00683727"/>
    <w:rsid w:val="006A1242"/>
    <w:rsid w:val="006A1311"/>
    <w:rsid w:val="006A261F"/>
    <w:rsid w:val="006A602C"/>
    <w:rsid w:val="006C2334"/>
    <w:rsid w:val="006D65DB"/>
    <w:rsid w:val="006F6F43"/>
    <w:rsid w:val="0070208B"/>
    <w:rsid w:val="007213A9"/>
    <w:rsid w:val="00753CCD"/>
    <w:rsid w:val="00767CB5"/>
    <w:rsid w:val="0078424E"/>
    <w:rsid w:val="0079481C"/>
    <w:rsid w:val="007B37CA"/>
    <w:rsid w:val="007B69C4"/>
    <w:rsid w:val="007C5E2F"/>
    <w:rsid w:val="007D4A5C"/>
    <w:rsid w:val="007E6483"/>
    <w:rsid w:val="0081504B"/>
    <w:rsid w:val="00827DA7"/>
    <w:rsid w:val="008310E1"/>
    <w:rsid w:val="008328A4"/>
    <w:rsid w:val="008507D9"/>
    <w:rsid w:val="008631FB"/>
    <w:rsid w:val="00863E2A"/>
    <w:rsid w:val="00885967"/>
    <w:rsid w:val="00891A53"/>
    <w:rsid w:val="008B681F"/>
    <w:rsid w:val="008C7811"/>
    <w:rsid w:val="008D246C"/>
    <w:rsid w:val="008E19DC"/>
    <w:rsid w:val="008F4687"/>
    <w:rsid w:val="0090061B"/>
    <w:rsid w:val="009142A5"/>
    <w:rsid w:val="00923C50"/>
    <w:rsid w:val="00940A87"/>
    <w:rsid w:val="009524DE"/>
    <w:rsid w:val="009613A0"/>
    <w:rsid w:val="0096214D"/>
    <w:rsid w:val="009909C5"/>
    <w:rsid w:val="009A3973"/>
    <w:rsid w:val="009B2806"/>
    <w:rsid w:val="009B480A"/>
    <w:rsid w:val="009B5F83"/>
    <w:rsid w:val="009D0807"/>
    <w:rsid w:val="009D3575"/>
    <w:rsid w:val="00A0719A"/>
    <w:rsid w:val="00A41C0B"/>
    <w:rsid w:val="00A555F9"/>
    <w:rsid w:val="00A80F6E"/>
    <w:rsid w:val="00A906B5"/>
    <w:rsid w:val="00AB7312"/>
    <w:rsid w:val="00AE388C"/>
    <w:rsid w:val="00B3218C"/>
    <w:rsid w:val="00B51D96"/>
    <w:rsid w:val="00B66053"/>
    <w:rsid w:val="00BB6D3A"/>
    <w:rsid w:val="00BE0746"/>
    <w:rsid w:val="00C02DFA"/>
    <w:rsid w:val="00C04BF2"/>
    <w:rsid w:val="00C05584"/>
    <w:rsid w:val="00C32324"/>
    <w:rsid w:val="00C545F6"/>
    <w:rsid w:val="00C61733"/>
    <w:rsid w:val="00C70515"/>
    <w:rsid w:val="00C808CC"/>
    <w:rsid w:val="00CA2779"/>
    <w:rsid w:val="00D0698C"/>
    <w:rsid w:val="00D1499F"/>
    <w:rsid w:val="00D21B89"/>
    <w:rsid w:val="00D26874"/>
    <w:rsid w:val="00D356FA"/>
    <w:rsid w:val="00D41783"/>
    <w:rsid w:val="00D447FB"/>
    <w:rsid w:val="00D62259"/>
    <w:rsid w:val="00D8381D"/>
    <w:rsid w:val="00DE792C"/>
    <w:rsid w:val="00E21865"/>
    <w:rsid w:val="00E263C9"/>
    <w:rsid w:val="00E35AD6"/>
    <w:rsid w:val="00E475C9"/>
    <w:rsid w:val="00E55B80"/>
    <w:rsid w:val="00E82CD9"/>
    <w:rsid w:val="00E84F3C"/>
    <w:rsid w:val="00EB7453"/>
    <w:rsid w:val="00EC5E27"/>
    <w:rsid w:val="00ED25D0"/>
    <w:rsid w:val="00EE55C7"/>
    <w:rsid w:val="00F1090C"/>
    <w:rsid w:val="00F1759D"/>
    <w:rsid w:val="00F45574"/>
    <w:rsid w:val="00F73431"/>
    <w:rsid w:val="00F83364"/>
    <w:rsid w:val="00F92D1E"/>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3164-2182-4442-93BC-45674CBC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3687</Words>
  <Characters>21390</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11</cp:revision>
  <cp:lastPrinted>2024-07-05T09:49:00Z</cp:lastPrinted>
  <dcterms:created xsi:type="dcterms:W3CDTF">2024-07-05T09:35:00Z</dcterms:created>
  <dcterms:modified xsi:type="dcterms:W3CDTF">2024-07-05T09:51:00Z</dcterms:modified>
</cp:coreProperties>
</file>