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D11EC4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încadrare :</w:t>
      </w:r>
      <w:proofErr w:type="gramEnd"/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</w:p>
    <w:p w:rsidR="002738D1" w:rsidRPr="00B02739" w:rsidRDefault="00827517" w:rsidP="002738D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proofErr w:type="gramStart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</w:t>
      </w:r>
      <w:proofErr w:type="spellEnd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cadrul</w:t>
      </w:r>
      <w:proofErr w:type="spellEnd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procedurii</w:t>
      </w:r>
      <w:proofErr w:type="spellEnd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evaluare</w:t>
      </w:r>
      <w:proofErr w:type="spellEnd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 </w:t>
      </w:r>
      <w:proofErr w:type="spellStart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impactului</w:t>
      </w:r>
      <w:proofErr w:type="spellEnd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asupra</w:t>
      </w:r>
      <w:proofErr w:type="spellEnd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mediului</w:t>
      </w:r>
      <w:proofErr w:type="spellEnd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pentru</w:t>
      </w:r>
      <w:proofErr w:type="spellEnd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B02739" w:rsidRPr="00B02739">
        <w:rPr>
          <w:rFonts w:ascii="Trebuchet MS" w:hAnsi="Trebuchet MS" w:cs="Arial"/>
          <w:sz w:val="28"/>
          <w:szCs w:val="28"/>
        </w:rPr>
        <w:t>“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Construire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ansamblu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de hale cu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functiunea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de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depozitare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logistica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servicii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si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mica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productie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nepoluanta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, retail,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spatii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administrative,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spatii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tehnice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, post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trafo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semnalistica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fatade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amenajari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exterioare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bransamente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amplasare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totem,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imprejmuire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teren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si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organizare</w:t>
      </w:r>
      <w:proofErr w:type="spellEnd"/>
      <w:r w:rsidR="00B02739" w:rsidRPr="00B02739">
        <w:rPr>
          <w:rFonts w:ascii="Trebuchet MS" w:hAnsi="Trebuchet MS" w:cs="Arial"/>
          <w:b/>
          <w:sz w:val="28"/>
          <w:szCs w:val="28"/>
        </w:rPr>
        <w:t xml:space="preserve"> de </w:t>
      </w:r>
      <w:proofErr w:type="spellStart"/>
      <w:r w:rsidR="00B02739" w:rsidRPr="00B02739">
        <w:rPr>
          <w:rFonts w:ascii="Trebuchet MS" w:hAnsi="Trebuchet MS" w:cs="Arial"/>
          <w:b/>
          <w:sz w:val="28"/>
          <w:szCs w:val="28"/>
        </w:rPr>
        <w:t>santier</w:t>
      </w:r>
      <w:proofErr w:type="spellEnd"/>
      <w:r w:rsidR="00B02739" w:rsidRPr="00B02739">
        <w:rPr>
          <w:rFonts w:ascii="Trebuchet MS" w:hAnsi="Trebuchet MS" w:cs="Arial"/>
          <w:sz w:val="28"/>
          <w:szCs w:val="28"/>
        </w:rPr>
        <w:t xml:space="preserve">” </w:t>
      </w:r>
      <w:proofErr w:type="spellStart"/>
      <w:r w:rsidR="00B02739" w:rsidRPr="00B02739">
        <w:rPr>
          <w:rFonts w:ascii="Trebuchet MS" w:hAnsi="Trebuchet MS" w:cs="Arial"/>
          <w:sz w:val="28"/>
          <w:szCs w:val="28"/>
        </w:rPr>
        <w:t>propus</w:t>
      </w:r>
      <w:proofErr w:type="spellEnd"/>
      <w:r w:rsidR="00B02739" w:rsidRPr="00B02739">
        <w:rPr>
          <w:rFonts w:ascii="Trebuchet MS" w:hAnsi="Trebuchet MS" w:cs="Arial"/>
          <w:sz w:val="28"/>
          <w:szCs w:val="28"/>
        </w:rPr>
        <w:t xml:space="preserve"> a fi </w:t>
      </w:r>
      <w:proofErr w:type="spellStart"/>
      <w:r w:rsidR="00B02739" w:rsidRPr="00B02739">
        <w:rPr>
          <w:rFonts w:ascii="Trebuchet MS" w:hAnsi="Trebuchet MS" w:cs="Arial"/>
          <w:sz w:val="28"/>
          <w:szCs w:val="28"/>
        </w:rPr>
        <w:t>amplasat</w:t>
      </w:r>
      <w:proofErr w:type="spellEnd"/>
      <w:r w:rsidR="00B02739" w:rsidRPr="00B02739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B02739" w:rsidRPr="00B02739">
        <w:rPr>
          <w:rFonts w:ascii="Trebuchet MS" w:hAnsi="Trebuchet MS" w:cs="Arial"/>
          <w:sz w:val="28"/>
          <w:szCs w:val="28"/>
        </w:rPr>
        <w:t>judeţul</w:t>
      </w:r>
      <w:proofErr w:type="spellEnd"/>
      <w:r w:rsidR="00B02739" w:rsidRPr="00B02739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B02739" w:rsidRPr="00B02739">
        <w:rPr>
          <w:rFonts w:ascii="Trebuchet MS" w:hAnsi="Trebuchet MS" w:cs="Arial"/>
          <w:sz w:val="28"/>
          <w:szCs w:val="28"/>
        </w:rPr>
        <w:t>Ilfov</w:t>
      </w:r>
      <w:proofErr w:type="spellEnd"/>
      <w:r w:rsidR="00B02739" w:rsidRPr="00B02739">
        <w:rPr>
          <w:rFonts w:ascii="Trebuchet MS" w:hAnsi="Trebuchet MS" w:cs="Arial"/>
          <w:sz w:val="28"/>
          <w:szCs w:val="28"/>
        </w:rPr>
        <w:t xml:space="preserve">, com. </w:t>
      </w:r>
      <w:proofErr w:type="spellStart"/>
      <w:r w:rsidR="00B02739" w:rsidRPr="00B02739">
        <w:rPr>
          <w:rFonts w:ascii="Trebuchet MS" w:hAnsi="Trebuchet MS" w:cs="Arial"/>
          <w:sz w:val="28"/>
          <w:szCs w:val="28"/>
        </w:rPr>
        <w:t>Cernica</w:t>
      </w:r>
      <w:proofErr w:type="spellEnd"/>
      <w:r w:rsidR="00B02739" w:rsidRPr="00B02739">
        <w:rPr>
          <w:rFonts w:ascii="Trebuchet MS" w:hAnsi="Trebuchet MS" w:cs="Arial"/>
          <w:sz w:val="28"/>
          <w:szCs w:val="28"/>
        </w:rPr>
        <w:t xml:space="preserve">, sat </w:t>
      </w:r>
      <w:proofErr w:type="spellStart"/>
      <w:r w:rsidR="00B02739" w:rsidRPr="00B02739">
        <w:rPr>
          <w:rFonts w:ascii="Trebuchet MS" w:hAnsi="Trebuchet MS" w:cs="Arial"/>
          <w:sz w:val="28"/>
          <w:szCs w:val="28"/>
        </w:rPr>
        <w:t>Căldăraru</w:t>
      </w:r>
      <w:proofErr w:type="spellEnd"/>
      <w:r w:rsidR="00B02739" w:rsidRPr="00B02739">
        <w:rPr>
          <w:rFonts w:ascii="Trebuchet MS" w:hAnsi="Trebuchet MS" w:cs="Arial"/>
          <w:sz w:val="28"/>
          <w:szCs w:val="28"/>
        </w:rPr>
        <w:t xml:space="preserve">, T 3, P 66/3, </w:t>
      </w:r>
      <w:proofErr w:type="spellStart"/>
      <w:r w:rsidR="00B02739" w:rsidRPr="00B02739">
        <w:rPr>
          <w:rFonts w:ascii="Trebuchet MS" w:hAnsi="Trebuchet MS" w:cs="Arial"/>
          <w:sz w:val="28"/>
          <w:szCs w:val="28"/>
        </w:rPr>
        <w:t>nr</w:t>
      </w:r>
      <w:proofErr w:type="spellEnd"/>
      <w:r w:rsidR="00B02739" w:rsidRPr="00B02739">
        <w:rPr>
          <w:rFonts w:ascii="Trebuchet MS" w:hAnsi="Trebuchet MS" w:cs="Arial"/>
          <w:sz w:val="28"/>
          <w:szCs w:val="28"/>
        </w:rPr>
        <w:t>.</w:t>
      </w:r>
      <w:proofErr w:type="gramEnd"/>
      <w:r w:rsidR="00B02739" w:rsidRPr="00B02739">
        <w:rPr>
          <w:rFonts w:ascii="Trebuchet MS" w:hAnsi="Trebuchet MS" w:cs="Arial"/>
          <w:sz w:val="28"/>
          <w:szCs w:val="28"/>
        </w:rPr>
        <w:t xml:space="preserve"> </w:t>
      </w:r>
      <w:proofErr w:type="gramStart"/>
      <w:r w:rsidR="00B02739" w:rsidRPr="00B02739">
        <w:rPr>
          <w:rFonts w:ascii="Trebuchet MS" w:hAnsi="Trebuchet MS" w:cs="Arial"/>
          <w:sz w:val="28"/>
          <w:szCs w:val="28"/>
        </w:rPr>
        <w:t>cad</w:t>
      </w:r>
      <w:proofErr w:type="gramEnd"/>
      <w:r w:rsidR="00B02739" w:rsidRPr="00B02739">
        <w:rPr>
          <w:rFonts w:ascii="Trebuchet MS" w:hAnsi="Trebuchet MS" w:cs="Arial"/>
          <w:sz w:val="28"/>
          <w:szCs w:val="28"/>
        </w:rPr>
        <w:t xml:space="preserve">. </w:t>
      </w:r>
      <w:proofErr w:type="gramStart"/>
      <w:r w:rsidR="00B02739" w:rsidRPr="00B02739">
        <w:rPr>
          <w:rFonts w:ascii="Trebuchet MS" w:hAnsi="Trebuchet MS" w:cs="Arial"/>
          <w:sz w:val="28"/>
          <w:szCs w:val="28"/>
        </w:rPr>
        <w:t>2993</w:t>
      </w:r>
      <w:proofErr w:type="gramEnd"/>
      <w:r w:rsidR="002738D1" w:rsidRPr="00B0273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r w:rsidR="005C4150" w:rsidRPr="00B02739">
        <w:rPr>
          <w:rFonts w:ascii="Trebuchet MS" w:hAnsi="Trebuchet MS" w:cs="Times New Roman"/>
          <w:sz w:val="28"/>
          <w:szCs w:val="28"/>
        </w:rPr>
        <w:t xml:space="preserve">titular </w:t>
      </w:r>
      <w:r w:rsidR="00B02739" w:rsidRPr="00B02739">
        <w:rPr>
          <w:rFonts w:ascii="Trebuchet MS" w:hAnsi="Trebuchet MS" w:cs="Arial"/>
          <w:b/>
          <w:sz w:val="28"/>
          <w:szCs w:val="28"/>
        </w:rPr>
        <w:t>S.C. MZ DEVELOPMENT S.R.L.</w:t>
      </w:r>
    </w:p>
    <w:p w:rsidR="00827517" w:rsidRPr="00B02739" w:rsidRDefault="00827517" w:rsidP="00827517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acordului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și informațiile relevante pentru luarea deciziei pot fi consultate </w:t>
      </w:r>
      <w:r w:rsidRPr="00412DB2">
        <w:rPr>
          <w:rFonts w:ascii="Trebuchet MS" w:hAnsi="Trebuchet MS" w:cs="Times New Roman"/>
          <w:sz w:val="28"/>
          <w:szCs w:val="28"/>
        </w:rPr>
        <w:t xml:space="preserve">la sediul 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Agentiei pentru Protecţia Mediului Ilfov: Bucureşti, sector 6, Aleea Lacul Morii, nr. </w:t>
      </w:r>
      <w:proofErr w:type="gramStart"/>
      <w:r w:rsidRPr="00412DB2">
        <w:rPr>
          <w:rFonts w:ascii="Trebuchet MS" w:hAnsi="Trebuchet MS" w:cs="Times New Roman"/>
          <w:color w:val="000000"/>
          <w:sz w:val="28"/>
          <w:szCs w:val="28"/>
        </w:rPr>
        <w:t>1</w:t>
      </w:r>
      <w:proofErr w:type="gramEnd"/>
      <w:r w:rsidRPr="00412DB2">
        <w:rPr>
          <w:rFonts w:ascii="Trebuchet MS" w:hAnsi="Trebuchet MS" w:cs="Times New Roman"/>
          <w:color w:val="000000"/>
          <w:sz w:val="28"/>
          <w:szCs w:val="28"/>
        </w:rPr>
        <w:t>,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>în zilele de Luni - Joi, intre orele 9</w:t>
      </w:r>
      <w:r w:rsidRPr="00412DB2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- 12</w:t>
      </w:r>
      <w:r w:rsidRPr="00412DB2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 precum și la următoarea adresă de internet</w:t>
      </w:r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- apmif.anmp.ro.</w:t>
      </w:r>
    </w:p>
    <w:p w:rsidR="00827517" w:rsidRPr="00412DB2" w:rsidRDefault="0082751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Observațiile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/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contestațiile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publicului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se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primesc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sediul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A.P.M. </w:t>
      </w:r>
      <w:proofErr w:type="spellStart"/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Ilfov</w:t>
      </w:r>
      <w:proofErr w:type="spellEnd"/>
      <w:r w:rsidR="005355E6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proofErr w:type="gram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până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data de</w:t>
      </w:r>
      <w:proofErr w:type="gramEnd"/>
      <w:r w:rsidR="008D0B92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DF5FB9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17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7C1358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="00B02739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8</w:t>
      </w:r>
      <w:bookmarkStart w:id="3" w:name="_GoBack"/>
      <w:bookmarkEnd w:id="3"/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CA7556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.</w:t>
      </w:r>
    </w:p>
    <w:p w:rsidR="009A0337" w:rsidRPr="00412DB2" w:rsidRDefault="009A033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33A7E" w:rsidRPr="00412DB2" w:rsidRDefault="00333A7E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Data afișării anunțului pe site</w:t>
      </w:r>
    </w:p>
    <w:p w:rsidR="003204AB" w:rsidRPr="00412DB2" w:rsidRDefault="00DF5FB9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o-RO"/>
        </w:rPr>
      </w:pPr>
      <w:r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07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677CE4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8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D44F98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561ED5" w:rsidRPr="00412DB2" w:rsidRDefault="00561ED5">
      <w:pPr>
        <w:rPr>
          <w:rFonts w:ascii="Trebuchet MS" w:hAnsi="Trebuchet MS"/>
          <w:sz w:val="28"/>
          <w:szCs w:val="28"/>
        </w:rPr>
      </w:pPr>
    </w:p>
    <w:sectPr w:rsidR="00561ED5" w:rsidRPr="00412DB2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162CC4"/>
    <w:rsid w:val="002738D1"/>
    <w:rsid w:val="00286250"/>
    <w:rsid w:val="003204AB"/>
    <w:rsid w:val="00333A7E"/>
    <w:rsid w:val="00412DB2"/>
    <w:rsid w:val="00481692"/>
    <w:rsid w:val="005355E6"/>
    <w:rsid w:val="00561ED5"/>
    <w:rsid w:val="00567760"/>
    <w:rsid w:val="005C4150"/>
    <w:rsid w:val="00600888"/>
    <w:rsid w:val="00641491"/>
    <w:rsid w:val="006772DE"/>
    <w:rsid w:val="00677CE4"/>
    <w:rsid w:val="007B0B4F"/>
    <w:rsid w:val="007C1358"/>
    <w:rsid w:val="00827517"/>
    <w:rsid w:val="0084052C"/>
    <w:rsid w:val="008963E9"/>
    <w:rsid w:val="008D0B92"/>
    <w:rsid w:val="009A0337"/>
    <w:rsid w:val="00AD36DD"/>
    <w:rsid w:val="00B02739"/>
    <w:rsid w:val="00CA7556"/>
    <w:rsid w:val="00D11EC4"/>
    <w:rsid w:val="00D44F98"/>
    <w:rsid w:val="00DF5FB9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C98D"/>
  <w15:docId w15:val="{80C0E5C7-392F-49D9-80E5-581EE1E2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3</cp:revision>
  <cp:lastPrinted>2024-02-05T10:33:00Z</cp:lastPrinted>
  <dcterms:created xsi:type="dcterms:W3CDTF">2024-07-23T06:52:00Z</dcterms:created>
  <dcterms:modified xsi:type="dcterms:W3CDTF">2024-08-07T10:56:00Z</dcterms:modified>
</cp:coreProperties>
</file>