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3A" w:rsidRPr="0035263B" w:rsidRDefault="00E6013A" w:rsidP="00E6013A">
      <w:pPr>
        <w:pStyle w:val="Default"/>
        <w:spacing w:before="120"/>
        <w:jc w:val="center"/>
        <w:rPr>
          <w:b/>
          <w:sz w:val="28"/>
          <w:szCs w:val="28"/>
          <w:lang w:val="it-IT"/>
        </w:rPr>
      </w:pPr>
      <w:r w:rsidRPr="0035263B">
        <w:rPr>
          <w:b/>
          <w:sz w:val="28"/>
          <w:szCs w:val="28"/>
          <w:lang w:val="it-IT"/>
        </w:rPr>
        <w:t>IV. RECUNOASTEREA TERENULUI</w:t>
      </w:r>
    </w:p>
    <w:p w:rsidR="00E6013A" w:rsidRDefault="00E6013A" w:rsidP="00E6013A">
      <w:pPr>
        <w:pStyle w:val="Default"/>
        <w:spacing w:before="120"/>
        <w:jc w:val="both"/>
        <w:rPr>
          <w:b/>
          <w:lang w:val="it-IT"/>
        </w:rPr>
      </w:pPr>
    </w:p>
    <w:p w:rsidR="00E6013A" w:rsidRDefault="00E6013A" w:rsidP="00E6013A">
      <w:pPr>
        <w:pStyle w:val="Default"/>
        <w:spacing w:before="120"/>
        <w:ind w:firstLine="720"/>
        <w:jc w:val="both"/>
        <w:rPr>
          <w:b/>
          <w:lang w:val="it-IT"/>
        </w:rPr>
      </w:pPr>
      <w:r w:rsidRPr="00992600">
        <w:rPr>
          <w:b/>
          <w:lang w:val="it-IT"/>
        </w:rPr>
        <w:t>IV. 1. Probleme identificate</w:t>
      </w:r>
    </w:p>
    <w:p w:rsidR="00E6013A" w:rsidRPr="00E440E1" w:rsidRDefault="00E6013A" w:rsidP="00E6013A">
      <w:pPr>
        <w:ind w:firstLine="720"/>
        <w:jc w:val="both"/>
      </w:pPr>
      <w:r w:rsidRPr="00E440E1">
        <w:t>Investigatiile asupra amplasamentului studiat au avut la baza recunoasterea terenului prin observatii directe</w:t>
      </w:r>
      <w:r>
        <w:t>, precum si</w:t>
      </w:r>
      <w:r w:rsidRPr="00E440E1">
        <w:t xml:space="preserve"> analiza rezultatelor </w:t>
      </w:r>
      <w:r>
        <w:t xml:space="preserve">monitorizarii </w:t>
      </w:r>
      <w:r w:rsidRPr="00E440E1">
        <w:t xml:space="preserve">realizate </w:t>
      </w:r>
      <w:r>
        <w:t xml:space="preserve">conform prevederilor Autorizatiei Integrate de Mediu </w:t>
      </w:r>
      <w:r w:rsidRPr="00707F5D">
        <w:t xml:space="preserve">nr. </w:t>
      </w:r>
      <w:r w:rsidR="000032E4">
        <w:t>04/14.09.2017</w:t>
      </w:r>
      <w:r>
        <w:t xml:space="preserve">. </w:t>
      </w:r>
    </w:p>
    <w:p w:rsidR="00E6013A" w:rsidRPr="00E440E1" w:rsidRDefault="00F02EAF" w:rsidP="00F02EAF">
      <w:pPr>
        <w:tabs>
          <w:tab w:val="left" w:pos="5840"/>
        </w:tabs>
        <w:ind w:firstLine="720"/>
        <w:rPr>
          <w:b/>
          <w:bCs/>
        </w:rPr>
      </w:pPr>
      <w:r>
        <w:rPr>
          <w:b/>
          <w:bCs/>
        </w:rPr>
        <w:tab/>
      </w:r>
    </w:p>
    <w:p w:rsidR="00E6013A" w:rsidRDefault="00E6013A" w:rsidP="00E6013A">
      <w:pPr>
        <w:pStyle w:val="Default"/>
        <w:spacing w:before="120"/>
        <w:ind w:firstLine="540"/>
        <w:jc w:val="both"/>
        <w:rPr>
          <w:b/>
          <w:lang w:val="it-IT"/>
        </w:rPr>
      </w:pPr>
      <w:r>
        <w:rPr>
          <w:b/>
          <w:lang w:val="it-IT"/>
        </w:rPr>
        <w:t>IV.1.1. Calitatea solului</w:t>
      </w:r>
    </w:p>
    <w:p w:rsidR="00E6013A" w:rsidRPr="00822751" w:rsidRDefault="00E6013A" w:rsidP="00E6013A">
      <w:pPr>
        <w:ind w:firstLine="540"/>
        <w:jc w:val="both"/>
        <w:rPr>
          <w:color w:val="000000"/>
        </w:rPr>
      </w:pPr>
      <w:r>
        <w:rPr>
          <w:color w:val="000000"/>
        </w:rPr>
        <w:t>E</w:t>
      </w:r>
      <w:r w:rsidRPr="00822751">
        <w:rPr>
          <w:color w:val="000000"/>
        </w:rPr>
        <w:t>valuarea activitatilor derulate in cadrul societatii</w:t>
      </w:r>
      <w:r>
        <w:rPr>
          <w:color w:val="000000"/>
        </w:rPr>
        <w:t xml:space="preserve"> </w:t>
      </w:r>
      <w:r w:rsidRPr="00822751">
        <w:rPr>
          <w:color w:val="000000"/>
        </w:rPr>
        <w:t xml:space="preserve"> </w:t>
      </w:r>
      <w:r>
        <w:rPr>
          <w:color w:val="000000"/>
        </w:rPr>
        <w:t xml:space="preserve">a evidentiat urmatoarele surse potentiale de </w:t>
      </w:r>
      <w:r w:rsidRPr="00822751">
        <w:rPr>
          <w:color w:val="000000"/>
        </w:rPr>
        <w:t>poluare</w:t>
      </w:r>
      <w:r>
        <w:rPr>
          <w:color w:val="000000"/>
        </w:rPr>
        <w:t xml:space="preserve"> </w:t>
      </w:r>
      <w:r w:rsidRPr="00822751">
        <w:rPr>
          <w:color w:val="000000"/>
        </w:rPr>
        <w:t>a solului si subsolului:</w:t>
      </w:r>
    </w:p>
    <w:p w:rsidR="00E6013A" w:rsidRPr="00822751" w:rsidRDefault="00E6013A" w:rsidP="00E6013A">
      <w:pPr>
        <w:ind w:firstLine="540"/>
        <w:jc w:val="both"/>
        <w:rPr>
          <w:color w:val="000000"/>
        </w:rPr>
      </w:pPr>
      <w:r w:rsidRPr="00822751">
        <w:rPr>
          <w:color w:val="000000"/>
        </w:rPr>
        <w:t>- apariti</w:t>
      </w:r>
      <w:r>
        <w:rPr>
          <w:color w:val="000000"/>
        </w:rPr>
        <w:t>a</w:t>
      </w:r>
      <w:r w:rsidRPr="00822751">
        <w:rPr>
          <w:color w:val="000000"/>
        </w:rPr>
        <w:t xml:space="preserve"> unor incidente la vehicularea/manipularea materiilor prime </w:t>
      </w:r>
    </w:p>
    <w:p w:rsidR="00E6013A" w:rsidRPr="00822751" w:rsidRDefault="00E6013A" w:rsidP="00E6013A">
      <w:pPr>
        <w:ind w:firstLine="540"/>
        <w:jc w:val="both"/>
        <w:rPr>
          <w:color w:val="000000"/>
        </w:rPr>
      </w:pPr>
      <w:r>
        <w:rPr>
          <w:color w:val="000000"/>
        </w:rPr>
        <w:t>- fisuri ale</w:t>
      </w:r>
      <w:r w:rsidRPr="00822751">
        <w:rPr>
          <w:color w:val="000000"/>
        </w:rPr>
        <w:t xml:space="preserve"> retelelor de canalizare si exploatarea necorespunzatoare a acestora</w:t>
      </w:r>
    </w:p>
    <w:p w:rsidR="00E6013A" w:rsidRPr="00822751" w:rsidRDefault="00E6013A" w:rsidP="00E6013A">
      <w:pPr>
        <w:ind w:firstLine="540"/>
        <w:jc w:val="both"/>
        <w:rPr>
          <w:color w:val="000000"/>
        </w:rPr>
      </w:pPr>
      <w:r>
        <w:rPr>
          <w:color w:val="000000"/>
        </w:rPr>
        <w:t>- starea fizica</w:t>
      </w:r>
      <w:r w:rsidRPr="00822751">
        <w:rPr>
          <w:color w:val="000000"/>
        </w:rPr>
        <w:t xml:space="preserve"> necorespunzatoare a sistemelor de preepurare</w:t>
      </w:r>
    </w:p>
    <w:p w:rsidR="00E6013A" w:rsidRPr="00822751" w:rsidRDefault="00E6013A" w:rsidP="00E6013A">
      <w:pPr>
        <w:ind w:firstLine="540"/>
        <w:jc w:val="both"/>
        <w:rPr>
          <w:color w:val="000000"/>
        </w:rPr>
      </w:pPr>
      <w:r>
        <w:rPr>
          <w:color w:val="000000"/>
        </w:rPr>
        <w:t>- depozitarea</w:t>
      </w:r>
      <w:r w:rsidRPr="00822751">
        <w:rPr>
          <w:color w:val="000000"/>
        </w:rPr>
        <w:t xml:space="preserve"> necorespunzatoare a deseurilor, in spatii neamenajate</w:t>
      </w:r>
    </w:p>
    <w:p w:rsidR="00E6013A" w:rsidRPr="00822751" w:rsidRDefault="00E6013A" w:rsidP="00E6013A">
      <w:pPr>
        <w:pStyle w:val="manana12"/>
        <w:spacing w:line="240" w:lineRule="auto"/>
        <w:ind w:firstLine="540"/>
        <w:rPr>
          <w:rFonts w:ascii="Times New Roman" w:hAnsi="Times New Roman"/>
          <w:color w:val="000000"/>
          <w:szCs w:val="24"/>
        </w:rPr>
      </w:pPr>
      <w:r>
        <w:rPr>
          <w:rFonts w:ascii="Times New Roman" w:hAnsi="Times New Roman"/>
          <w:color w:val="000000"/>
          <w:szCs w:val="24"/>
        </w:rPr>
        <w:t>- dispersia</w:t>
      </w:r>
      <w:r w:rsidRPr="00822751">
        <w:rPr>
          <w:rFonts w:ascii="Times New Roman" w:hAnsi="Times New Roman"/>
          <w:color w:val="000000"/>
          <w:szCs w:val="24"/>
        </w:rPr>
        <w:t xml:space="preserve"> emisiilor de pulberi rezultate din procesele de productie</w:t>
      </w:r>
      <w:r>
        <w:rPr>
          <w:rFonts w:ascii="Times New Roman" w:hAnsi="Times New Roman"/>
          <w:color w:val="000000"/>
          <w:szCs w:val="24"/>
        </w:rPr>
        <w:t xml:space="preserve"> in conditii de derulare necorespunzatoare a activitatilor </w:t>
      </w:r>
    </w:p>
    <w:p w:rsidR="00E6013A" w:rsidRDefault="00E6013A" w:rsidP="00E6013A">
      <w:pPr>
        <w:ind w:firstLine="720"/>
        <w:jc w:val="both"/>
        <w:rPr>
          <w:b/>
          <w:bCs/>
        </w:rPr>
      </w:pPr>
    </w:p>
    <w:p w:rsidR="00E6013A" w:rsidRDefault="00E6013A" w:rsidP="00E6013A">
      <w:pPr>
        <w:ind w:firstLine="720"/>
        <w:jc w:val="both"/>
      </w:pPr>
      <w:r>
        <w:t>In perioada de la ultima revizuire a AIM si pana in prezent, societatea a realizat, in conformitate cu prevederile autorizatiei, m</w:t>
      </w:r>
      <w:r w:rsidRPr="00652F40">
        <w:t>onitorizarea calitatii solului</w:t>
      </w:r>
      <w:r>
        <w:t>,</w:t>
      </w:r>
      <w:r w:rsidRPr="00652F40">
        <w:t xml:space="preserve"> prin prelevarea si analizarea probelor d</w:t>
      </w:r>
      <w:r w:rsidR="006769AE">
        <w:t>e sol din 2 puncte situate in incinta</w:t>
      </w:r>
      <w:r w:rsidRPr="00652F40">
        <w:t xml:space="preserve"> platformei</w:t>
      </w:r>
      <w:r w:rsidR="006769AE">
        <w:t>:</w:t>
      </w:r>
    </w:p>
    <w:p w:rsidR="006769AE" w:rsidRPr="00F94B85" w:rsidRDefault="006769AE" w:rsidP="006769AE">
      <w:pPr>
        <w:pStyle w:val="ListParagraph"/>
        <w:spacing w:after="0" w:line="240" w:lineRule="auto"/>
        <w:ind w:left="709"/>
        <w:jc w:val="both"/>
        <w:rPr>
          <w:rFonts w:ascii="Times New Roman" w:hAnsi="Times New Roman"/>
          <w:sz w:val="24"/>
          <w:szCs w:val="24"/>
          <w:lang w:val="it-IT"/>
        </w:rPr>
      </w:pPr>
      <w:r>
        <w:rPr>
          <w:rFonts w:ascii="Times New Roman" w:hAnsi="Times New Roman"/>
          <w:sz w:val="24"/>
          <w:szCs w:val="24"/>
          <w:lang w:val="it-IT"/>
        </w:rPr>
        <w:t>-</w:t>
      </w:r>
      <w:r w:rsidRPr="00F94B85">
        <w:rPr>
          <w:rFonts w:ascii="Times New Roman" w:hAnsi="Times New Roman"/>
          <w:sz w:val="24"/>
          <w:szCs w:val="24"/>
          <w:lang w:val="it-IT"/>
        </w:rPr>
        <w:t>zona alimentare carburanti</w:t>
      </w:r>
      <w:r>
        <w:rPr>
          <w:rFonts w:ascii="Times New Roman" w:hAnsi="Times New Roman"/>
          <w:sz w:val="24"/>
          <w:szCs w:val="24"/>
          <w:lang w:val="it-IT"/>
        </w:rPr>
        <w:t xml:space="preserve"> Statia PECO (combustibil pentru motostivuitoare) – T1</w:t>
      </w:r>
    </w:p>
    <w:p w:rsidR="006769AE" w:rsidRPr="006769AE" w:rsidRDefault="006769AE" w:rsidP="006769AE">
      <w:pPr>
        <w:ind w:firstLine="709"/>
        <w:jc w:val="both"/>
        <w:rPr>
          <w:lang w:val="it-IT"/>
        </w:rPr>
      </w:pPr>
      <w:r>
        <w:rPr>
          <w:lang w:val="it-IT"/>
        </w:rPr>
        <w:t>-</w:t>
      </w:r>
      <w:r w:rsidRPr="006769AE">
        <w:rPr>
          <w:lang w:val="it-IT"/>
        </w:rPr>
        <w:t>zona depozit carburanti (combustibil pentru centrala termica) – T2</w:t>
      </w:r>
    </w:p>
    <w:p w:rsidR="006769AE" w:rsidRDefault="006769AE" w:rsidP="00E6013A">
      <w:pPr>
        <w:ind w:firstLine="720"/>
        <w:jc w:val="both"/>
      </w:pPr>
    </w:p>
    <w:p w:rsidR="00E6013A" w:rsidRPr="0003271B" w:rsidRDefault="00E6013A" w:rsidP="00E6013A">
      <w:pPr>
        <w:ind w:firstLine="720"/>
        <w:jc w:val="both"/>
        <w:rPr>
          <w:lang w:val="en-US"/>
        </w:rPr>
      </w:pPr>
      <w:r w:rsidRPr="00BA58E0">
        <w:rPr>
          <w:lang w:val="fr-FR"/>
        </w:rPr>
        <w:t>Probele de sol au fost recoltate</w:t>
      </w:r>
      <w:r>
        <w:rPr>
          <w:lang w:val="fr-FR"/>
        </w:rPr>
        <w:t xml:space="preserve"> </w:t>
      </w:r>
      <w:r w:rsidR="00015BAF">
        <w:rPr>
          <w:lang w:val="fr-FR"/>
        </w:rPr>
        <w:t xml:space="preserve">din stratul superior </w:t>
      </w:r>
      <w:r>
        <w:rPr>
          <w:lang w:val="fr-FR"/>
        </w:rPr>
        <w:t xml:space="preserve">de </w:t>
      </w:r>
      <w:r w:rsidR="00015BAF">
        <w:rPr>
          <w:lang w:val="fr-FR"/>
        </w:rPr>
        <w:t xml:space="preserve">catre </w:t>
      </w:r>
      <w:r>
        <w:rPr>
          <w:lang w:val="fr-FR"/>
        </w:rPr>
        <w:t xml:space="preserve">reprezentantii INCD ECOIND </w:t>
      </w:r>
      <w:r w:rsidRPr="00BA58E0">
        <w:rPr>
          <w:lang w:val="fr-FR"/>
        </w:rPr>
        <w:t xml:space="preserve">si </w:t>
      </w:r>
      <w:r>
        <w:rPr>
          <w:lang w:val="fr-FR"/>
        </w:rPr>
        <w:t xml:space="preserve">au fost </w:t>
      </w:r>
      <w:r w:rsidRPr="00BA58E0">
        <w:rPr>
          <w:lang w:val="fr-FR"/>
        </w:rPr>
        <w:t>analizate de laborator</w:t>
      </w:r>
      <w:r>
        <w:rPr>
          <w:lang w:val="fr-FR"/>
        </w:rPr>
        <w:t>ul</w:t>
      </w:r>
      <w:r w:rsidRPr="00BA58E0">
        <w:rPr>
          <w:lang w:val="fr-FR"/>
        </w:rPr>
        <w:t xml:space="preserve"> </w:t>
      </w:r>
      <w:r>
        <w:rPr>
          <w:lang w:val="fr-FR"/>
        </w:rPr>
        <w:t xml:space="preserve">din cadrul </w:t>
      </w:r>
      <w:r w:rsidRPr="00BA58E0">
        <w:rPr>
          <w:lang w:val="fr-FR"/>
        </w:rPr>
        <w:t xml:space="preserve"> </w:t>
      </w:r>
      <w:r>
        <w:rPr>
          <w:lang w:val="fr-FR"/>
        </w:rPr>
        <w:t>acest</w:t>
      </w:r>
      <w:r w:rsidR="00F27A05">
        <w:rPr>
          <w:lang w:val="fr-FR"/>
        </w:rPr>
        <w:t>uia, determinandu-se indicatorul</w:t>
      </w:r>
      <w:r>
        <w:rPr>
          <w:lang w:val="fr-FR"/>
        </w:rPr>
        <w:t xml:space="preserve"> de calitate : </w:t>
      </w:r>
      <w:r w:rsidRPr="0003271B">
        <w:rPr>
          <w:i/>
          <w:lang w:val="fr-FR"/>
        </w:rPr>
        <w:t>total hidrocarburi din petro</w:t>
      </w:r>
      <w:r w:rsidR="00F27A05">
        <w:rPr>
          <w:i/>
          <w:lang w:val="fr-FR"/>
        </w:rPr>
        <w:t>l (THP)</w:t>
      </w:r>
      <w:r w:rsidRPr="0003271B">
        <w:rPr>
          <w:lang w:val="en-US"/>
        </w:rPr>
        <w:t>.</w:t>
      </w:r>
    </w:p>
    <w:p w:rsidR="00E6013A" w:rsidRDefault="00E6013A" w:rsidP="00E6013A">
      <w:pPr>
        <w:ind w:firstLine="720"/>
        <w:jc w:val="both"/>
        <w:rPr>
          <w:lang w:val="fr-FR"/>
        </w:rPr>
      </w:pPr>
      <w:r w:rsidRPr="00411E77">
        <w:rPr>
          <w:lang w:val="en-US"/>
        </w:rPr>
        <w:t>Rezultatele obtinute in urma analizarii probelor de sol,</w:t>
      </w:r>
      <w:r w:rsidR="00CA1710" w:rsidRPr="00411E77">
        <w:rPr>
          <w:lang w:val="en-US"/>
        </w:rPr>
        <w:t xml:space="preserve"> </w:t>
      </w:r>
      <w:r w:rsidR="000032E4" w:rsidRPr="00411E77">
        <w:rPr>
          <w:lang w:val="en-US"/>
        </w:rPr>
        <w:t>in perioada 2017</w:t>
      </w:r>
      <w:r w:rsidR="00F27A05" w:rsidRPr="00411E77">
        <w:rPr>
          <w:lang w:val="en-US"/>
        </w:rPr>
        <w:t>-201</w:t>
      </w:r>
      <w:r w:rsidR="000032E4" w:rsidRPr="00411E77">
        <w:rPr>
          <w:lang w:val="en-US"/>
        </w:rPr>
        <w:t>9</w:t>
      </w:r>
      <w:r w:rsidRPr="00411E77">
        <w:rPr>
          <w:lang w:val="en-US"/>
        </w:rPr>
        <w:t>, sunt prezentate in tabel</w:t>
      </w:r>
      <w:r w:rsidR="00F27A05" w:rsidRPr="00411E77">
        <w:rPr>
          <w:lang w:val="en-US"/>
        </w:rPr>
        <w:t>ul</w:t>
      </w:r>
      <w:r w:rsidRPr="00411E77">
        <w:rPr>
          <w:lang w:val="en-US"/>
        </w:rPr>
        <w:t xml:space="preserve">  IV.1.</w:t>
      </w:r>
      <w:r w:rsidR="000870DD" w:rsidRPr="00411E77">
        <w:rPr>
          <w:lang w:val="en-US"/>
        </w:rPr>
        <w:t>1</w:t>
      </w:r>
      <w:r w:rsidR="00D87E66" w:rsidRPr="00411E77">
        <w:rPr>
          <w:lang w:val="en-US"/>
        </w:rPr>
        <w:t xml:space="preserve"> (RI nr.164/DEMPM/30.11.2017, RI nr.270/DEMPM/19.12.2018, </w:t>
      </w:r>
      <w:r w:rsidR="00F34B2C" w:rsidRPr="00411E77">
        <w:rPr>
          <w:lang w:val="en-US"/>
        </w:rPr>
        <w:t>RI nr.124</w:t>
      </w:r>
      <w:r w:rsidR="00D87E66" w:rsidRPr="00411E77">
        <w:rPr>
          <w:lang w:val="en-US"/>
        </w:rPr>
        <w:t>/DEMPM/</w:t>
      </w:r>
      <w:r w:rsidR="00F34B2C" w:rsidRPr="00411E77">
        <w:rPr>
          <w:lang w:val="en-US"/>
        </w:rPr>
        <w:t>18.12.2019</w:t>
      </w:r>
      <w:r w:rsidR="00D87E66" w:rsidRPr="00411E77">
        <w:rPr>
          <w:lang w:val="en-US"/>
        </w:rPr>
        <w:t xml:space="preserve"> – </w:t>
      </w:r>
      <w:r w:rsidR="004174FA" w:rsidRPr="00411E77">
        <w:rPr>
          <w:lang w:val="en-US"/>
        </w:rPr>
        <w:t>Anexa 35</w:t>
      </w:r>
      <w:r w:rsidR="00D87E66" w:rsidRPr="00411E77">
        <w:rPr>
          <w:lang w:val="en-US"/>
        </w:rPr>
        <w:t>)</w:t>
      </w:r>
      <w:r w:rsidR="000870DD" w:rsidRPr="00411E77">
        <w:rPr>
          <w:lang w:val="en-US"/>
        </w:rPr>
        <w:t>.</w:t>
      </w:r>
    </w:p>
    <w:p w:rsidR="00E6013A" w:rsidRDefault="00E6013A" w:rsidP="00E6013A">
      <w:pPr>
        <w:ind w:firstLine="720"/>
        <w:jc w:val="both"/>
        <w:rPr>
          <w:lang w:val="fr-FR"/>
        </w:rPr>
      </w:pPr>
    </w:p>
    <w:p w:rsidR="00E6013A" w:rsidRDefault="000870DD" w:rsidP="00E6013A">
      <w:pPr>
        <w:ind w:firstLine="720"/>
        <w:jc w:val="both"/>
        <w:rPr>
          <w:lang w:val="fr-FR"/>
        </w:rPr>
      </w:pPr>
      <w:r>
        <w:rPr>
          <w:lang w:val="en-US"/>
        </w:rPr>
        <w:t>T</w:t>
      </w:r>
      <w:r w:rsidRPr="0003271B">
        <w:rPr>
          <w:lang w:val="en-US"/>
        </w:rPr>
        <w:t xml:space="preserve">abel  </w:t>
      </w:r>
      <w:r>
        <w:rPr>
          <w:lang w:val="en-US"/>
        </w:rPr>
        <w:t>IV.</w:t>
      </w:r>
      <w:r w:rsidRPr="0003271B">
        <w:rPr>
          <w:lang w:val="en-US"/>
        </w:rPr>
        <w:t>1.</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276"/>
        <w:gridCol w:w="1559"/>
        <w:gridCol w:w="1701"/>
        <w:gridCol w:w="1559"/>
        <w:gridCol w:w="1341"/>
      </w:tblGrid>
      <w:tr w:rsidR="000032E4" w:rsidTr="003067C7">
        <w:trPr>
          <w:jc w:val="center"/>
        </w:trPr>
        <w:tc>
          <w:tcPr>
            <w:tcW w:w="1763" w:type="dxa"/>
            <w:vMerge w:val="restart"/>
            <w:vAlign w:val="center"/>
          </w:tcPr>
          <w:p w:rsidR="000032E4" w:rsidRPr="001E6B2E" w:rsidRDefault="000032E4" w:rsidP="001E6B2E">
            <w:pPr>
              <w:jc w:val="center"/>
              <w:rPr>
                <w:b/>
                <w:lang w:val="fr-FR"/>
              </w:rPr>
            </w:pPr>
            <w:r w:rsidRPr="001E6B2E">
              <w:rPr>
                <w:b/>
                <w:lang w:val="fr-FR"/>
              </w:rPr>
              <w:t>Punct prelevare</w:t>
            </w:r>
          </w:p>
        </w:tc>
        <w:tc>
          <w:tcPr>
            <w:tcW w:w="1276" w:type="dxa"/>
            <w:vMerge w:val="restart"/>
            <w:vAlign w:val="center"/>
          </w:tcPr>
          <w:p w:rsidR="000032E4" w:rsidRPr="001E6B2E" w:rsidRDefault="000032E4" w:rsidP="001E6B2E">
            <w:pPr>
              <w:jc w:val="center"/>
              <w:rPr>
                <w:b/>
                <w:lang w:val="fr-FR"/>
              </w:rPr>
            </w:pPr>
            <w:r w:rsidRPr="001E6B2E">
              <w:rPr>
                <w:b/>
                <w:lang w:val="fr-FR"/>
              </w:rPr>
              <w:t>Simbol proba</w:t>
            </w:r>
          </w:p>
        </w:tc>
        <w:tc>
          <w:tcPr>
            <w:tcW w:w="1559" w:type="dxa"/>
            <w:vMerge w:val="restart"/>
            <w:vAlign w:val="center"/>
          </w:tcPr>
          <w:p w:rsidR="000032E4" w:rsidRPr="001E6B2E" w:rsidRDefault="000032E4" w:rsidP="001E6B2E">
            <w:pPr>
              <w:jc w:val="center"/>
              <w:rPr>
                <w:b/>
                <w:lang w:val="fr-FR"/>
              </w:rPr>
            </w:pPr>
            <w:r w:rsidRPr="001E6B2E">
              <w:rPr>
                <w:b/>
                <w:lang w:val="fr-FR"/>
              </w:rPr>
              <w:t>Adancime prelevare</w:t>
            </w:r>
          </w:p>
          <w:p w:rsidR="000032E4" w:rsidRPr="001E6B2E" w:rsidRDefault="000032E4" w:rsidP="001E6B2E">
            <w:pPr>
              <w:jc w:val="center"/>
              <w:rPr>
                <w:b/>
                <w:lang w:val="fr-FR"/>
              </w:rPr>
            </w:pPr>
            <w:r w:rsidRPr="001E6B2E">
              <w:rPr>
                <w:b/>
                <w:lang w:val="fr-FR"/>
              </w:rPr>
              <w:t>(cm)</w:t>
            </w:r>
          </w:p>
        </w:tc>
        <w:tc>
          <w:tcPr>
            <w:tcW w:w="4601" w:type="dxa"/>
            <w:gridSpan w:val="3"/>
            <w:vAlign w:val="center"/>
          </w:tcPr>
          <w:p w:rsidR="000032E4" w:rsidRPr="001E6B2E" w:rsidRDefault="000032E4" w:rsidP="001E6B2E">
            <w:pPr>
              <w:jc w:val="center"/>
              <w:rPr>
                <w:b/>
                <w:lang w:val="fr-FR"/>
              </w:rPr>
            </w:pPr>
            <w:r w:rsidRPr="001E6B2E">
              <w:rPr>
                <w:b/>
                <w:lang w:val="fr-FR"/>
              </w:rPr>
              <w:t>Valoare THP determinata (mg/kg s.u.)</w:t>
            </w:r>
          </w:p>
        </w:tc>
      </w:tr>
      <w:tr w:rsidR="000032E4" w:rsidTr="003067C7">
        <w:trPr>
          <w:jc w:val="center"/>
        </w:trPr>
        <w:tc>
          <w:tcPr>
            <w:tcW w:w="1763" w:type="dxa"/>
            <w:vMerge/>
            <w:vAlign w:val="center"/>
          </w:tcPr>
          <w:p w:rsidR="000032E4" w:rsidRPr="001E6B2E" w:rsidRDefault="000032E4" w:rsidP="001E6B2E">
            <w:pPr>
              <w:jc w:val="center"/>
              <w:rPr>
                <w:b/>
                <w:lang w:val="fr-FR"/>
              </w:rPr>
            </w:pPr>
          </w:p>
        </w:tc>
        <w:tc>
          <w:tcPr>
            <w:tcW w:w="1276" w:type="dxa"/>
            <w:vMerge/>
            <w:vAlign w:val="center"/>
          </w:tcPr>
          <w:p w:rsidR="000032E4" w:rsidRPr="001E6B2E" w:rsidRDefault="000032E4" w:rsidP="001E6B2E">
            <w:pPr>
              <w:jc w:val="center"/>
              <w:rPr>
                <w:b/>
                <w:lang w:val="fr-FR"/>
              </w:rPr>
            </w:pPr>
          </w:p>
        </w:tc>
        <w:tc>
          <w:tcPr>
            <w:tcW w:w="1559" w:type="dxa"/>
            <w:vMerge/>
            <w:vAlign w:val="center"/>
          </w:tcPr>
          <w:p w:rsidR="000032E4" w:rsidRPr="001E6B2E" w:rsidRDefault="000032E4" w:rsidP="001E6B2E">
            <w:pPr>
              <w:jc w:val="center"/>
              <w:rPr>
                <w:b/>
                <w:lang w:val="fr-FR"/>
              </w:rPr>
            </w:pPr>
          </w:p>
        </w:tc>
        <w:tc>
          <w:tcPr>
            <w:tcW w:w="1701" w:type="dxa"/>
            <w:vAlign w:val="center"/>
          </w:tcPr>
          <w:p w:rsidR="000032E4" w:rsidRPr="001E6B2E" w:rsidRDefault="000032E4" w:rsidP="001E6B2E">
            <w:pPr>
              <w:jc w:val="center"/>
              <w:rPr>
                <w:b/>
                <w:lang w:val="fr-FR"/>
              </w:rPr>
            </w:pPr>
            <w:r w:rsidRPr="001E6B2E">
              <w:rPr>
                <w:b/>
                <w:lang w:val="fr-FR"/>
              </w:rPr>
              <w:t>2017</w:t>
            </w:r>
          </w:p>
        </w:tc>
        <w:tc>
          <w:tcPr>
            <w:tcW w:w="1559" w:type="dxa"/>
            <w:vAlign w:val="center"/>
          </w:tcPr>
          <w:p w:rsidR="000032E4" w:rsidRPr="001E6B2E" w:rsidRDefault="000032E4" w:rsidP="001E6B2E">
            <w:pPr>
              <w:jc w:val="center"/>
              <w:rPr>
                <w:b/>
                <w:lang w:val="fr-FR"/>
              </w:rPr>
            </w:pPr>
            <w:r w:rsidRPr="001E6B2E">
              <w:rPr>
                <w:b/>
                <w:lang w:val="fr-FR"/>
              </w:rPr>
              <w:t>2018</w:t>
            </w:r>
          </w:p>
        </w:tc>
        <w:tc>
          <w:tcPr>
            <w:tcW w:w="1341" w:type="dxa"/>
            <w:vAlign w:val="center"/>
          </w:tcPr>
          <w:p w:rsidR="000032E4" w:rsidRPr="001E6B2E" w:rsidRDefault="000032E4" w:rsidP="001E6B2E">
            <w:pPr>
              <w:jc w:val="center"/>
              <w:rPr>
                <w:b/>
                <w:lang w:val="fr-FR"/>
              </w:rPr>
            </w:pPr>
            <w:r w:rsidRPr="001E6B2E">
              <w:rPr>
                <w:b/>
                <w:lang w:val="fr-FR"/>
              </w:rPr>
              <w:t>2019</w:t>
            </w:r>
          </w:p>
        </w:tc>
      </w:tr>
      <w:tr w:rsidR="000032E4" w:rsidTr="003067C7">
        <w:trPr>
          <w:jc w:val="center"/>
        </w:trPr>
        <w:tc>
          <w:tcPr>
            <w:tcW w:w="1763" w:type="dxa"/>
            <w:vMerge w:val="restart"/>
            <w:vAlign w:val="center"/>
          </w:tcPr>
          <w:p w:rsidR="000032E4" w:rsidRDefault="000032E4" w:rsidP="001E6B2E">
            <w:pPr>
              <w:jc w:val="center"/>
              <w:rPr>
                <w:lang w:val="fr-FR"/>
              </w:rPr>
            </w:pPr>
            <w:r>
              <w:rPr>
                <w:lang w:val="fr-FR"/>
              </w:rPr>
              <w:t>Zona alimentare combustibil pentru motostivuitoare</w:t>
            </w:r>
          </w:p>
        </w:tc>
        <w:tc>
          <w:tcPr>
            <w:tcW w:w="1276" w:type="dxa"/>
            <w:vAlign w:val="center"/>
          </w:tcPr>
          <w:p w:rsidR="000032E4" w:rsidRDefault="000032E4" w:rsidP="001E6B2E">
            <w:pPr>
              <w:jc w:val="center"/>
              <w:rPr>
                <w:lang w:val="fr-FR"/>
              </w:rPr>
            </w:pPr>
            <w:r>
              <w:rPr>
                <w:lang w:val="fr-FR"/>
              </w:rPr>
              <w:t>T1/1</w:t>
            </w:r>
          </w:p>
        </w:tc>
        <w:tc>
          <w:tcPr>
            <w:tcW w:w="1559" w:type="dxa"/>
            <w:vAlign w:val="center"/>
          </w:tcPr>
          <w:p w:rsidR="000032E4" w:rsidRDefault="000032E4" w:rsidP="001E6B2E">
            <w:pPr>
              <w:jc w:val="center"/>
              <w:rPr>
                <w:lang w:val="fr-FR"/>
              </w:rPr>
            </w:pPr>
            <w:r>
              <w:rPr>
                <w:lang w:val="fr-FR"/>
              </w:rPr>
              <w:t>0-10</w:t>
            </w:r>
          </w:p>
        </w:tc>
        <w:tc>
          <w:tcPr>
            <w:tcW w:w="1701" w:type="dxa"/>
            <w:vAlign w:val="center"/>
          </w:tcPr>
          <w:p w:rsidR="000032E4" w:rsidRDefault="000032E4" w:rsidP="001E6B2E">
            <w:pPr>
              <w:jc w:val="center"/>
              <w:rPr>
                <w:lang w:val="fr-FR"/>
              </w:rPr>
            </w:pPr>
            <w:r>
              <w:rPr>
                <w:lang w:val="fr-FR"/>
              </w:rPr>
              <w:t>35.82</w:t>
            </w:r>
          </w:p>
        </w:tc>
        <w:tc>
          <w:tcPr>
            <w:tcW w:w="1559" w:type="dxa"/>
            <w:vAlign w:val="center"/>
          </w:tcPr>
          <w:p w:rsidR="000032E4" w:rsidRDefault="000032E4" w:rsidP="001E6B2E">
            <w:pPr>
              <w:jc w:val="center"/>
              <w:rPr>
                <w:lang w:val="fr-FR"/>
              </w:rPr>
            </w:pPr>
            <w:r>
              <w:rPr>
                <w:lang w:val="fr-FR"/>
              </w:rPr>
              <w:t>-</w:t>
            </w:r>
          </w:p>
        </w:tc>
        <w:tc>
          <w:tcPr>
            <w:tcW w:w="1341" w:type="dxa"/>
            <w:vAlign w:val="center"/>
          </w:tcPr>
          <w:p w:rsidR="000032E4" w:rsidRDefault="000032E4" w:rsidP="001E6B2E">
            <w:pPr>
              <w:jc w:val="center"/>
              <w:rPr>
                <w:lang w:val="fr-FR"/>
              </w:rPr>
            </w:pPr>
            <w:r>
              <w:rPr>
                <w:lang w:val="fr-FR"/>
              </w:rPr>
              <w:t>-</w:t>
            </w:r>
          </w:p>
        </w:tc>
      </w:tr>
      <w:tr w:rsidR="000032E4" w:rsidTr="003067C7">
        <w:trPr>
          <w:jc w:val="center"/>
        </w:trPr>
        <w:tc>
          <w:tcPr>
            <w:tcW w:w="1763" w:type="dxa"/>
            <w:vMerge/>
            <w:vAlign w:val="center"/>
          </w:tcPr>
          <w:p w:rsidR="000032E4" w:rsidRDefault="000032E4" w:rsidP="001E6B2E">
            <w:pPr>
              <w:jc w:val="center"/>
              <w:rPr>
                <w:lang w:val="fr-FR"/>
              </w:rPr>
            </w:pPr>
          </w:p>
        </w:tc>
        <w:tc>
          <w:tcPr>
            <w:tcW w:w="1276" w:type="dxa"/>
            <w:vAlign w:val="center"/>
          </w:tcPr>
          <w:p w:rsidR="000032E4" w:rsidRDefault="000032E4" w:rsidP="001E6B2E">
            <w:pPr>
              <w:jc w:val="center"/>
              <w:rPr>
                <w:lang w:val="fr-FR"/>
              </w:rPr>
            </w:pPr>
            <w:r>
              <w:rPr>
                <w:lang w:val="fr-FR"/>
              </w:rPr>
              <w:t>T1/2</w:t>
            </w:r>
          </w:p>
        </w:tc>
        <w:tc>
          <w:tcPr>
            <w:tcW w:w="1559" w:type="dxa"/>
            <w:vAlign w:val="center"/>
          </w:tcPr>
          <w:p w:rsidR="000032E4" w:rsidRDefault="000032E4" w:rsidP="001E6B2E">
            <w:pPr>
              <w:jc w:val="center"/>
              <w:rPr>
                <w:lang w:val="fr-FR"/>
              </w:rPr>
            </w:pPr>
            <w:r>
              <w:rPr>
                <w:lang w:val="fr-FR"/>
              </w:rPr>
              <w:t>30-40</w:t>
            </w:r>
          </w:p>
        </w:tc>
        <w:tc>
          <w:tcPr>
            <w:tcW w:w="1701" w:type="dxa"/>
            <w:vAlign w:val="center"/>
          </w:tcPr>
          <w:p w:rsidR="000032E4" w:rsidRDefault="000032E4" w:rsidP="001E6B2E">
            <w:pPr>
              <w:jc w:val="center"/>
              <w:rPr>
                <w:lang w:val="fr-FR"/>
              </w:rPr>
            </w:pPr>
            <w:r>
              <w:rPr>
                <w:lang w:val="fr-FR"/>
              </w:rPr>
              <w:t>29.17</w:t>
            </w:r>
          </w:p>
        </w:tc>
        <w:tc>
          <w:tcPr>
            <w:tcW w:w="1559" w:type="dxa"/>
            <w:vAlign w:val="center"/>
          </w:tcPr>
          <w:p w:rsidR="000032E4" w:rsidRDefault="000032E4" w:rsidP="001E6B2E">
            <w:pPr>
              <w:jc w:val="center"/>
              <w:rPr>
                <w:lang w:val="fr-FR"/>
              </w:rPr>
            </w:pPr>
            <w:r>
              <w:rPr>
                <w:lang w:val="fr-FR"/>
              </w:rPr>
              <w:t>-</w:t>
            </w:r>
          </w:p>
        </w:tc>
        <w:tc>
          <w:tcPr>
            <w:tcW w:w="1341" w:type="dxa"/>
            <w:vAlign w:val="center"/>
          </w:tcPr>
          <w:p w:rsidR="000032E4" w:rsidRDefault="000032E4" w:rsidP="001E6B2E">
            <w:pPr>
              <w:jc w:val="center"/>
              <w:rPr>
                <w:lang w:val="fr-FR"/>
              </w:rPr>
            </w:pPr>
            <w:r>
              <w:rPr>
                <w:lang w:val="fr-FR"/>
              </w:rPr>
              <w:t>-</w:t>
            </w:r>
          </w:p>
        </w:tc>
      </w:tr>
      <w:tr w:rsidR="000032E4" w:rsidTr="003067C7">
        <w:trPr>
          <w:jc w:val="center"/>
        </w:trPr>
        <w:tc>
          <w:tcPr>
            <w:tcW w:w="1763" w:type="dxa"/>
            <w:vMerge/>
            <w:vAlign w:val="center"/>
          </w:tcPr>
          <w:p w:rsidR="000032E4" w:rsidRDefault="000032E4" w:rsidP="001E6B2E">
            <w:pPr>
              <w:jc w:val="center"/>
              <w:rPr>
                <w:lang w:val="fr-FR"/>
              </w:rPr>
            </w:pPr>
          </w:p>
        </w:tc>
        <w:tc>
          <w:tcPr>
            <w:tcW w:w="1276" w:type="dxa"/>
            <w:vAlign w:val="center"/>
          </w:tcPr>
          <w:p w:rsidR="000032E4" w:rsidRDefault="000032E4" w:rsidP="001E6B2E">
            <w:pPr>
              <w:jc w:val="center"/>
              <w:rPr>
                <w:lang w:val="fr-FR"/>
              </w:rPr>
            </w:pPr>
            <w:r>
              <w:rPr>
                <w:lang w:val="fr-FR"/>
              </w:rPr>
              <w:t>T1/1</w:t>
            </w:r>
          </w:p>
        </w:tc>
        <w:tc>
          <w:tcPr>
            <w:tcW w:w="1559" w:type="dxa"/>
            <w:vAlign w:val="center"/>
          </w:tcPr>
          <w:p w:rsidR="000032E4" w:rsidRDefault="000032E4" w:rsidP="001E6B2E">
            <w:pPr>
              <w:jc w:val="center"/>
              <w:rPr>
                <w:lang w:val="fr-FR"/>
              </w:rPr>
            </w:pPr>
            <w:r>
              <w:rPr>
                <w:lang w:val="fr-FR"/>
              </w:rPr>
              <w:t>0-30</w:t>
            </w:r>
          </w:p>
        </w:tc>
        <w:tc>
          <w:tcPr>
            <w:tcW w:w="1701" w:type="dxa"/>
            <w:vAlign w:val="center"/>
          </w:tcPr>
          <w:p w:rsidR="000032E4" w:rsidRDefault="000032E4" w:rsidP="001E6B2E">
            <w:pPr>
              <w:jc w:val="center"/>
              <w:rPr>
                <w:lang w:val="fr-FR"/>
              </w:rPr>
            </w:pPr>
            <w:r>
              <w:rPr>
                <w:lang w:val="fr-FR"/>
              </w:rPr>
              <w:t>-</w:t>
            </w:r>
          </w:p>
        </w:tc>
        <w:tc>
          <w:tcPr>
            <w:tcW w:w="1559" w:type="dxa"/>
            <w:vAlign w:val="center"/>
          </w:tcPr>
          <w:p w:rsidR="000032E4" w:rsidRDefault="000032E4" w:rsidP="001E6B2E">
            <w:pPr>
              <w:jc w:val="center"/>
              <w:rPr>
                <w:lang w:val="fr-FR"/>
              </w:rPr>
            </w:pPr>
            <w:r>
              <w:rPr>
                <w:lang w:val="fr-FR"/>
              </w:rPr>
              <w:t>&lt;25</w:t>
            </w:r>
          </w:p>
        </w:tc>
        <w:tc>
          <w:tcPr>
            <w:tcW w:w="1341" w:type="dxa"/>
            <w:vAlign w:val="center"/>
          </w:tcPr>
          <w:p w:rsidR="000032E4" w:rsidRDefault="000032E4" w:rsidP="001E6B2E">
            <w:pPr>
              <w:jc w:val="center"/>
              <w:rPr>
                <w:lang w:val="fr-FR"/>
              </w:rPr>
            </w:pPr>
            <w:r>
              <w:rPr>
                <w:lang w:val="fr-FR"/>
              </w:rPr>
              <w:t>&lt;25</w:t>
            </w:r>
          </w:p>
        </w:tc>
      </w:tr>
      <w:tr w:rsidR="000032E4" w:rsidTr="003067C7">
        <w:trPr>
          <w:jc w:val="center"/>
        </w:trPr>
        <w:tc>
          <w:tcPr>
            <w:tcW w:w="1763" w:type="dxa"/>
            <w:vMerge w:val="restart"/>
            <w:vAlign w:val="center"/>
          </w:tcPr>
          <w:p w:rsidR="000032E4" w:rsidRDefault="000032E4" w:rsidP="001E6B2E">
            <w:pPr>
              <w:jc w:val="center"/>
              <w:rPr>
                <w:lang w:val="fr-FR"/>
              </w:rPr>
            </w:pPr>
            <w:r>
              <w:rPr>
                <w:lang w:val="fr-FR"/>
              </w:rPr>
              <w:t>Zona alimentare combustibil pentru Centrala termica</w:t>
            </w:r>
          </w:p>
        </w:tc>
        <w:tc>
          <w:tcPr>
            <w:tcW w:w="1276" w:type="dxa"/>
            <w:vAlign w:val="center"/>
          </w:tcPr>
          <w:p w:rsidR="000032E4" w:rsidRDefault="000032E4" w:rsidP="001E6B2E">
            <w:pPr>
              <w:jc w:val="center"/>
              <w:rPr>
                <w:lang w:val="fr-FR"/>
              </w:rPr>
            </w:pPr>
            <w:r>
              <w:rPr>
                <w:lang w:val="fr-FR"/>
              </w:rPr>
              <w:t>T2/1</w:t>
            </w:r>
          </w:p>
        </w:tc>
        <w:tc>
          <w:tcPr>
            <w:tcW w:w="1559" w:type="dxa"/>
            <w:vAlign w:val="center"/>
          </w:tcPr>
          <w:p w:rsidR="000032E4" w:rsidRDefault="000032E4" w:rsidP="001E6B2E">
            <w:pPr>
              <w:jc w:val="center"/>
              <w:rPr>
                <w:lang w:val="fr-FR"/>
              </w:rPr>
            </w:pPr>
            <w:r>
              <w:rPr>
                <w:lang w:val="fr-FR"/>
              </w:rPr>
              <w:t>0-10</w:t>
            </w:r>
          </w:p>
        </w:tc>
        <w:tc>
          <w:tcPr>
            <w:tcW w:w="1701" w:type="dxa"/>
            <w:vAlign w:val="center"/>
          </w:tcPr>
          <w:p w:rsidR="000032E4" w:rsidRDefault="000032E4" w:rsidP="001E6B2E">
            <w:pPr>
              <w:jc w:val="center"/>
              <w:rPr>
                <w:lang w:val="fr-FR"/>
              </w:rPr>
            </w:pPr>
            <w:r>
              <w:rPr>
                <w:lang w:val="fr-FR"/>
              </w:rPr>
              <w:t>30.25</w:t>
            </w:r>
          </w:p>
        </w:tc>
        <w:tc>
          <w:tcPr>
            <w:tcW w:w="1559" w:type="dxa"/>
            <w:vAlign w:val="center"/>
          </w:tcPr>
          <w:p w:rsidR="000032E4" w:rsidRDefault="000032E4" w:rsidP="001E6B2E">
            <w:pPr>
              <w:jc w:val="center"/>
              <w:rPr>
                <w:lang w:val="fr-FR"/>
              </w:rPr>
            </w:pPr>
            <w:r>
              <w:rPr>
                <w:lang w:val="fr-FR"/>
              </w:rPr>
              <w:t>-</w:t>
            </w:r>
          </w:p>
        </w:tc>
        <w:tc>
          <w:tcPr>
            <w:tcW w:w="1341" w:type="dxa"/>
            <w:vAlign w:val="center"/>
          </w:tcPr>
          <w:p w:rsidR="000032E4" w:rsidRDefault="000032E4" w:rsidP="001E6B2E">
            <w:pPr>
              <w:jc w:val="center"/>
              <w:rPr>
                <w:lang w:val="fr-FR"/>
              </w:rPr>
            </w:pPr>
            <w:r>
              <w:rPr>
                <w:lang w:val="fr-FR"/>
              </w:rPr>
              <w:t>-</w:t>
            </w:r>
          </w:p>
        </w:tc>
      </w:tr>
      <w:tr w:rsidR="000032E4" w:rsidTr="003067C7">
        <w:trPr>
          <w:jc w:val="center"/>
        </w:trPr>
        <w:tc>
          <w:tcPr>
            <w:tcW w:w="1763" w:type="dxa"/>
            <w:vMerge/>
          </w:tcPr>
          <w:p w:rsidR="000032E4" w:rsidRDefault="000032E4" w:rsidP="001E6B2E">
            <w:pPr>
              <w:rPr>
                <w:lang w:val="fr-FR"/>
              </w:rPr>
            </w:pPr>
          </w:p>
        </w:tc>
        <w:tc>
          <w:tcPr>
            <w:tcW w:w="1276" w:type="dxa"/>
            <w:vAlign w:val="center"/>
          </w:tcPr>
          <w:p w:rsidR="000032E4" w:rsidRDefault="000032E4" w:rsidP="001E6B2E">
            <w:pPr>
              <w:jc w:val="center"/>
              <w:rPr>
                <w:lang w:val="fr-FR"/>
              </w:rPr>
            </w:pPr>
            <w:r>
              <w:rPr>
                <w:lang w:val="fr-FR"/>
              </w:rPr>
              <w:t>T2/2</w:t>
            </w:r>
          </w:p>
        </w:tc>
        <w:tc>
          <w:tcPr>
            <w:tcW w:w="1559" w:type="dxa"/>
            <w:vAlign w:val="center"/>
          </w:tcPr>
          <w:p w:rsidR="000032E4" w:rsidRDefault="000032E4" w:rsidP="001E6B2E">
            <w:pPr>
              <w:jc w:val="center"/>
              <w:rPr>
                <w:lang w:val="fr-FR"/>
              </w:rPr>
            </w:pPr>
            <w:r>
              <w:rPr>
                <w:lang w:val="fr-FR"/>
              </w:rPr>
              <w:t>30-40</w:t>
            </w:r>
          </w:p>
        </w:tc>
        <w:tc>
          <w:tcPr>
            <w:tcW w:w="1701" w:type="dxa"/>
            <w:vAlign w:val="center"/>
          </w:tcPr>
          <w:p w:rsidR="000032E4" w:rsidRDefault="000032E4" w:rsidP="001E6B2E">
            <w:pPr>
              <w:jc w:val="center"/>
              <w:rPr>
                <w:lang w:val="fr-FR"/>
              </w:rPr>
            </w:pPr>
            <w:r>
              <w:rPr>
                <w:lang w:val="fr-FR"/>
              </w:rPr>
              <w:t>&lt;25</w:t>
            </w:r>
          </w:p>
        </w:tc>
        <w:tc>
          <w:tcPr>
            <w:tcW w:w="1559" w:type="dxa"/>
            <w:vAlign w:val="center"/>
          </w:tcPr>
          <w:p w:rsidR="000032E4" w:rsidRDefault="000032E4" w:rsidP="001E6B2E">
            <w:pPr>
              <w:jc w:val="center"/>
              <w:rPr>
                <w:lang w:val="fr-FR"/>
              </w:rPr>
            </w:pPr>
            <w:r>
              <w:rPr>
                <w:lang w:val="fr-FR"/>
              </w:rPr>
              <w:t>-</w:t>
            </w:r>
          </w:p>
        </w:tc>
        <w:tc>
          <w:tcPr>
            <w:tcW w:w="1341" w:type="dxa"/>
            <w:vAlign w:val="center"/>
          </w:tcPr>
          <w:p w:rsidR="000032E4" w:rsidRDefault="000032E4" w:rsidP="001E6B2E">
            <w:pPr>
              <w:jc w:val="center"/>
              <w:rPr>
                <w:lang w:val="fr-FR"/>
              </w:rPr>
            </w:pPr>
            <w:r>
              <w:rPr>
                <w:lang w:val="fr-FR"/>
              </w:rPr>
              <w:t>-</w:t>
            </w:r>
          </w:p>
        </w:tc>
      </w:tr>
      <w:tr w:rsidR="000032E4" w:rsidTr="003067C7">
        <w:trPr>
          <w:jc w:val="center"/>
        </w:trPr>
        <w:tc>
          <w:tcPr>
            <w:tcW w:w="1763" w:type="dxa"/>
            <w:vMerge/>
          </w:tcPr>
          <w:p w:rsidR="000032E4" w:rsidRDefault="000032E4" w:rsidP="001E6B2E">
            <w:pPr>
              <w:rPr>
                <w:lang w:val="fr-FR"/>
              </w:rPr>
            </w:pPr>
          </w:p>
        </w:tc>
        <w:tc>
          <w:tcPr>
            <w:tcW w:w="1276" w:type="dxa"/>
            <w:vAlign w:val="center"/>
          </w:tcPr>
          <w:p w:rsidR="000032E4" w:rsidRDefault="000032E4" w:rsidP="001E6B2E">
            <w:pPr>
              <w:jc w:val="center"/>
              <w:rPr>
                <w:lang w:val="fr-FR"/>
              </w:rPr>
            </w:pPr>
            <w:r>
              <w:rPr>
                <w:lang w:val="fr-FR"/>
              </w:rPr>
              <w:t>T2/1</w:t>
            </w:r>
          </w:p>
        </w:tc>
        <w:tc>
          <w:tcPr>
            <w:tcW w:w="1559" w:type="dxa"/>
            <w:vAlign w:val="center"/>
          </w:tcPr>
          <w:p w:rsidR="000032E4" w:rsidRDefault="000032E4" w:rsidP="001E6B2E">
            <w:pPr>
              <w:jc w:val="center"/>
              <w:rPr>
                <w:lang w:val="fr-FR"/>
              </w:rPr>
            </w:pPr>
            <w:r>
              <w:rPr>
                <w:lang w:val="fr-FR"/>
              </w:rPr>
              <w:t>0-30</w:t>
            </w:r>
          </w:p>
        </w:tc>
        <w:tc>
          <w:tcPr>
            <w:tcW w:w="1701" w:type="dxa"/>
            <w:vAlign w:val="center"/>
          </w:tcPr>
          <w:p w:rsidR="000032E4" w:rsidRDefault="000032E4" w:rsidP="001E6B2E">
            <w:pPr>
              <w:jc w:val="center"/>
              <w:rPr>
                <w:lang w:val="fr-FR"/>
              </w:rPr>
            </w:pPr>
            <w:r>
              <w:rPr>
                <w:lang w:val="fr-FR"/>
              </w:rPr>
              <w:t>-</w:t>
            </w:r>
          </w:p>
        </w:tc>
        <w:tc>
          <w:tcPr>
            <w:tcW w:w="1559" w:type="dxa"/>
            <w:vAlign w:val="center"/>
          </w:tcPr>
          <w:p w:rsidR="000032E4" w:rsidRDefault="000032E4" w:rsidP="001E6B2E">
            <w:pPr>
              <w:jc w:val="center"/>
              <w:rPr>
                <w:lang w:val="fr-FR"/>
              </w:rPr>
            </w:pPr>
            <w:r>
              <w:rPr>
                <w:lang w:val="fr-FR"/>
              </w:rPr>
              <w:t>&lt;25</w:t>
            </w:r>
          </w:p>
        </w:tc>
        <w:tc>
          <w:tcPr>
            <w:tcW w:w="1341" w:type="dxa"/>
            <w:vAlign w:val="center"/>
          </w:tcPr>
          <w:p w:rsidR="000032E4" w:rsidRDefault="000032E4" w:rsidP="001E6B2E">
            <w:pPr>
              <w:jc w:val="center"/>
              <w:rPr>
                <w:lang w:val="fr-FR"/>
              </w:rPr>
            </w:pPr>
            <w:r>
              <w:rPr>
                <w:lang w:val="fr-FR"/>
              </w:rPr>
              <w:t>&lt;25</w:t>
            </w:r>
          </w:p>
        </w:tc>
      </w:tr>
    </w:tbl>
    <w:p w:rsidR="00F27A05" w:rsidRDefault="00F27A05" w:rsidP="00E6013A">
      <w:pPr>
        <w:ind w:firstLine="720"/>
        <w:jc w:val="both"/>
        <w:rPr>
          <w:lang w:val="fr-FR"/>
        </w:rPr>
      </w:pPr>
    </w:p>
    <w:p w:rsidR="002B61F9" w:rsidRDefault="002B61F9" w:rsidP="00E6013A">
      <w:pPr>
        <w:ind w:firstLine="720"/>
        <w:jc w:val="both"/>
        <w:rPr>
          <w:lang w:val="it-IT"/>
        </w:rPr>
      </w:pPr>
      <w:r>
        <w:rPr>
          <w:lang w:val="it-IT"/>
        </w:rPr>
        <w:t>Interpretarea rezultatelor obtinute la caracterizarea probelor de sol prelevate s-a realizat prin comparatie cu valorile de referinta din Ord. MAPPM nr.756/1997, pentru categoria de folosinta mai putin sensibila:</w:t>
      </w:r>
    </w:p>
    <w:p w:rsidR="002B61F9" w:rsidRPr="002B61F9" w:rsidRDefault="002B61F9" w:rsidP="002B61F9">
      <w:pPr>
        <w:pStyle w:val="ListParagraph"/>
        <w:numPr>
          <w:ilvl w:val="0"/>
          <w:numId w:val="12"/>
        </w:numPr>
        <w:jc w:val="both"/>
        <w:rPr>
          <w:rFonts w:ascii="Times New Roman" w:hAnsi="Times New Roman"/>
          <w:sz w:val="24"/>
          <w:szCs w:val="24"/>
          <w:lang w:val="fr-FR"/>
        </w:rPr>
      </w:pPr>
      <w:r w:rsidRPr="002B61F9">
        <w:rPr>
          <w:rFonts w:ascii="Times New Roman" w:hAnsi="Times New Roman"/>
          <w:sz w:val="24"/>
          <w:szCs w:val="24"/>
          <w:lang w:val="fr-FR"/>
        </w:rPr>
        <w:t>Valoarea normala - &lt;100 mg/kg s.u.</w:t>
      </w:r>
    </w:p>
    <w:p w:rsidR="002B61F9" w:rsidRPr="002B61F9" w:rsidRDefault="002B61F9" w:rsidP="002B61F9">
      <w:pPr>
        <w:pStyle w:val="ListParagraph"/>
        <w:numPr>
          <w:ilvl w:val="0"/>
          <w:numId w:val="12"/>
        </w:numPr>
        <w:jc w:val="both"/>
        <w:rPr>
          <w:rFonts w:ascii="Times New Roman" w:hAnsi="Times New Roman"/>
          <w:sz w:val="24"/>
          <w:szCs w:val="24"/>
          <w:lang w:val="fr-FR"/>
        </w:rPr>
      </w:pPr>
      <w:r w:rsidRPr="002B61F9">
        <w:rPr>
          <w:rFonts w:ascii="Times New Roman" w:hAnsi="Times New Roman"/>
          <w:sz w:val="24"/>
          <w:szCs w:val="24"/>
          <w:lang w:val="fr-FR"/>
        </w:rPr>
        <w:t>Prag de alerta – 1000 mg/kg s.u.</w:t>
      </w:r>
    </w:p>
    <w:p w:rsidR="002B61F9" w:rsidRPr="002B61F9" w:rsidRDefault="002B61F9" w:rsidP="002B61F9">
      <w:pPr>
        <w:pStyle w:val="ListParagraph"/>
        <w:numPr>
          <w:ilvl w:val="0"/>
          <w:numId w:val="12"/>
        </w:numPr>
        <w:jc w:val="both"/>
        <w:rPr>
          <w:rFonts w:ascii="Times New Roman" w:hAnsi="Times New Roman"/>
          <w:sz w:val="24"/>
          <w:szCs w:val="24"/>
          <w:lang w:val="fr-FR"/>
        </w:rPr>
      </w:pPr>
      <w:r w:rsidRPr="002B61F9">
        <w:rPr>
          <w:rFonts w:ascii="Times New Roman" w:hAnsi="Times New Roman"/>
          <w:sz w:val="24"/>
          <w:szCs w:val="24"/>
          <w:lang w:val="fr-FR"/>
        </w:rPr>
        <w:t>Prag de interventie – 2000 mg/kg s.u.</w:t>
      </w:r>
    </w:p>
    <w:p w:rsidR="00E6013A" w:rsidRDefault="002B61F9" w:rsidP="002B61F9">
      <w:pPr>
        <w:ind w:firstLine="720"/>
        <w:jc w:val="both"/>
      </w:pPr>
      <w:r>
        <w:rPr>
          <w:lang w:val="fr-FR"/>
        </w:rPr>
        <w:t>Analiza comparativa a eviden</w:t>
      </w:r>
      <w:r w:rsidR="00015BAF">
        <w:rPr>
          <w:lang w:val="fr-FR"/>
        </w:rPr>
        <w:t>tiat faptul ca, in perioada 2017-2019</w:t>
      </w:r>
      <w:r>
        <w:rPr>
          <w:lang w:val="fr-FR"/>
        </w:rPr>
        <w:t xml:space="preserve">, valorile determinate pentru indicatorul de calitate THP, s-au situat sub valoarea normala conform legislatiei. </w:t>
      </w:r>
    </w:p>
    <w:p w:rsidR="00E6013A" w:rsidRDefault="00E6013A" w:rsidP="00E6013A">
      <w:pPr>
        <w:pStyle w:val="Default"/>
        <w:ind w:firstLine="720"/>
        <w:jc w:val="both"/>
        <w:rPr>
          <w:color w:val="auto"/>
          <w:lang w:val="ro-RO"/>
        </w:rPr>
      </w:pPr>
    </w:p>
    <w:p w:rsidR="00E6013A" w:rsidRPr="00655198" w:rsidRDefault="00E6013A" w:rsidP="003D1FFC">
      <w:pPr>
        <w:pStyle w:val="Default"/>
        <w:spacing w:line="216" w:lineRule="auto"/>
        <w:ind w:firstLine="720"/>
        <w:jc w:val="both"/>
        <w:rPr>
          <w:color w:val="auto"/>
          <w:lang w:val="ro-RO"/>
        </w:rPr>
      </w:pPr>
    </w:p>
    <w:p w:rsidR="00E6013A" w:rsidRPr="007F40CD" w:rsidRDefault="00E6013A" w:rsidP="003D1FFC">
      <w:pPr>
        <w:pStyle w:val="Default"/>
        <w:spacing w:line="216" w:lineRule="auto"/>
        <w:jc w:val="center"/>
        <w:rPr>
          <w:color w:val="auto"/>
          <w:lang w:val="ro-RO"/>
        </w:rPr>
      </w:pPr>
      <w:r w:rsidRPr="007F40CD">
        <w:rPr>
          <w:color w:val="auto"/>
          <w:lang w:val="ro-RO"/>
        </w:rPr>
        <w:t>*</w:t>
      </w:r>
    </w:p>
    <w:p w:rsidR="00E6013A" w:rsidRPr="007F40CD" w:rsidRDefault="00E6013A" w:rsidP="003D1FFC">
      <w:pPr>
        <w:pStyle w:val="Default"/>
        <w:spacing w:line="216" w:lineRule="auto"/>
        <w:jc w:val="center"/>
        <w:rPr>
          <w:color w:val="auto"/>
          <w:lang w:val="ro-RO"/>
        </w:rPr>
      </w:pPr>
      <w:r w:rsidRPr="007F40CD">
        <w:rPr>
          <w:color w:val="auto"/>
          <w:lang w:val="ro-RO"/>
        </w:rPr>
        <w:t>*         *</w:t>
      </w:r>
    </w:p>
    <w:p w:rsidR="00E6013A" w:rsidRDefault="00E6013A" w:rsidP="00E6013A">
      <w:pPr>
        <w:pStyle w:val="Default"/>
        <w:ind w:firstLine="708"/>
        <w:jc w:val="both"/>
        <w:rPr>
          <w:b/>
          <w:color w:val="auto"/>
          <w:lang w:val="ro-RO"/>
        </w:rPr>
      </w:pPr>
    </w:p>
    <w:p w:rsidR="007704FD" w:rsidRPr="007704FD" w:rsidRDefault="00E6013A" w:rsidP="007704FD">
      <w:pPr>
        <w:pStyle w:val="Default"/>
        <w:ind w:firstLine="708"/>
        <w:jc w:val="both"/>
        <w:rPr>
          <w:b/>
          <w:color w:val="auto"/>
          <w:lang w:val="ro-RO"/>
        </w:rPr>
      </w:pPr>
      <w:r w:rsidRPr="007704FD">
        <w:rPr>
          <w:b/>
          <w:color w:val="auto"/>
          <w:lang w:val="ro-RO"/>
        </w:rPr>
        <w:t xml:space="preserve">Rezultatele obtinute prin monitorizarea  solului aferent amplasamentului </w:t>
      </w:r>
      <w:r w:rsidR="007704FD" w:rsidRPr="007704FD">
        <w:rPr>
          <w:b/>
        </w:rPr>
        <w:t>SC UNITED ROMANIAN BREWERIES BEREPROD SRL</w:t>
      </w:r>
      <w:r w:rsidRPr="007704FD">
        <w:rPr>
          <w:b/>
          <w:color w:val="auto"/>
          <w:lang w:val="ro-RO"/>
        </w:rPr>
        <w:t>, in perioada 201</w:t>
      </w:r>
      <w:r w:rsidR="00015BAF">
        <w:rPr>
          <w:b/>
          <w:color w:val="auto"/>
          <w:lang w:val="ro-RO"/>
        </w:rPr>
        <w:t>7-2019</w:t>
      </w:r>
      <w:r w:rsidRPr="007704FD">
        <w:rPr>
          <w:b/>
          <w:color w:val="auto"/>
          <w:lang w:val="ro-RO"/>
        </w:rPr>
        <w:t xml:space="preserve">, </w:t>
      </w:r>
      <w:r w:rsidR="007704FD" w:rsidRPr="007704FD">
        <w:rPr>
          <w:b/>
          <w:color w:val="auto"/>
          <w:lang w:val="ro-RO"/>
        </w:rPr>
        <w:t>in zonele stabilite ca potential poluatoare,</w:t>
      </w:r>
      <w:r w:rsidRPr="007704FD">
        <w:rPr>
          <w:b/>
          <w:color w:val="auto"/>
          <w:lang w:val="ro-RO"/>
        </w:rPr>
        <w:t xml:space="preserve"> au indicat faptul ca, </w:t>
      </w:r>
      <w:r w:rsidR="007704FD" w:rsidRPr="007704FD">
        <w:rPr>
          <w:b/>
          <w:color w:val="auto"/>
          <w:lang w:val="ro-RO"/>
        </w:rPr>
        <w:t xml:space="preserve">activitatea s-a derulat  in conditii de siguranta pentru mediu si nu a fost indusa o poluare asupra </w:t>
      </w:r>
      <w:r w:rsidR="007704FD">
        <w:rPr>
          <w:b/>
          <w:color w:val="auto"/>
          <w:lang w:val="ro-RO"/>
        </w:rPr>
        <w:t>acestei componente de mediu</w:t>
      </w:r>
      <w:r w:rsidR="007704FD" w:rsidRPr="007704FD">
        <w:rPr>
          <w:b/>
          <w:color w:val="auto"/>
          <w:lang w:val="ro-RO"/>
        </w:rPr>
        <w:t xml:space="preserve"> in amplasament.</w:t>
      </w:r>
    </w:p>
    <w:p w:rsidR="00E6013A" w:rsidRPr="007704FD" w:rsidRDefault="00E6013A" w:rsidP="00E6013A">
      <w:pPr>
        <w:rPr>
          <w:b/>
          <w:lang w:val="it-IT"/>
        </w:rPr>
      </w:pPr>
    </w:p>
    <w:p w:rsidR="00E6013A" w:rsidRPr="007704FD" w:rsidRDefault="00E6013A" w:rsidP="00E6013A">
      <w:pPr>
        <w:rPr>
          <w:b/>
        </w:rPr>
      </w:pPr>
      <w:r w:rsidRPr="007704FD">
        <w:rPr>
          <w:b/>
        </w:rPr>
        <w:t xml:space="preserve"> </w:t>
      </w:r>
    </w:p>
    <w:p w:rsidR="00E6013A" w:rsidRDefault="00E6013A" w:rsidP="00E6013A"/>
    <w:p w:rsidR="00ED3CB2" w:rsidRDefault="00ED3CB2" w:rsidP="00ED3CB2">
      <w:pPr>
        <w:ind w:firstLine="720"/>
        <w:rPr>
          <w:b/>
          <w:lang w:val="it-IT"/>
        </w:rPr>
      </w:pPr>
      <w:r>
        <w:rPr>
          <w:b/>
          <w:lang w:val="it-IT"/>
        </w:rPr>
        <w:t>IV.1.2. Calitatea apei subterane</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xml:space="preserve">Având în vedere </w:t>
      </w:r>
      <w:r>
        <w:rPr>
          <w:rFonts w:ascii="Times New Roman" w:hAnsi="Times New Roman"/>
        </w:rPr>
        <w:t>urmatoarele aspecte cu privire la</w:t>
      </w:r>
      <w:r w:rsidRPr="001B62C8">
        <w:rPr>
          <w:rFonts w:ascii="Times New Roman" w:hAnsi="Times New Roman"/>
        </w:rPr>
        <w:t xml:space="preserve"> activităţile desfăşurate pe amplasament:</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xml:space="preserve">- în zonele cu destinaţii specifice, precum depozitele de deşeuri, materiale sau ambalaje goale, protecţia solului şi a subsolului este asigurată prin suprafeţe betonate, a căror integritate este controlată periodic şi remediată în timp util, în cazul constatării unei degradări locale; </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obiectivele îngropate (rezervoare) sunt asigurate prin manta dublă şi sisteme de control, cu avertizare optică centralizată;</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traseele de canalizare sunt relativ noi, iar unele tronsoane au fost de curând înlocuite;</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la nivelul întregului amplasament se întreţine o stare de curăţenie care nu ar putea permite eventuale pleluări cu ape pluviale a unor mici depozite sau scăpări de substanţe la suprafaţa zonelor protejate sau libere;</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zonele libere sunt menţinute înierbate şi cultivate cu plante ornamentale;</w:t>
      </w:r>
    </w:p>
    <w:p w:rsidR="001B62C8" w:rsidRPr="001B62C8" w:rsidRDefault="001B62C8" w:rsidP="001B62C8">
      <w:pPr>
        <w:pStyle w:val="manana"/>
        <w:spacing w:line="240" w:lineRule="auto"/>
        <w:rPr>
          <w:rFonts w:ascii="Times New Roman" w:hAnsi="Times New Roman"/>
        </w:rPr>
      </w:pPr>
      <w:r w:rsidRPr="001B62C8">
        <w:rPr>
          <w:rFonts w:ascii="Times New Roman" w:hAnsi="Times New Roman"/>
        </w:rPr>
        <w:t>- pânza freatică din zonă se găseşte la cca 25 m adâncime, ceea ce reduce considerabil posibilitatea poluării sale ca urmare a activităţilor desfăşurate de URBB;</w:t>
      </w:r>
    </w:p>
    <w:p w:rsidR="001B62C8" w:rsidRPr="001B62C8" w:rsidRDefault="001B62C8" w:rsidP="001B62C8">
      <w:pPr>
        <w:pStyle w:val="manana"/>
        <w:spacing w:line="240" w:lineRule="auto"/>
        <w:rPr>
          <w:rFonts w:ascii="Times New Roman" w:hAnsi="Times New Roman"/>
        </w:rPr>
      </w:pPr>
    </w:p>
    <w:p w:rsidR="001B62C8" w:rsidRDefault="001B62C8" w:rsidP="001B62C8">
      <w:pPr>
        <w:pStyle w:val="manana"/>
        <w:spacing w:line="240" w:lineRule="auto"/>
        <w:ind w:firstLine="0"/>
        <w:rPr>
          <w:rFonts w:ascii="Times New Roman" w:hAnsi="Times New Roman"/>
        </w:rPr>
      </w:pPr>
      <w:r w:rsidRPr="001B62C8">
        <w:rPr>
          <w:rFonts w:ascii="Times New Roman" w:hAnsi="Times New Roman"/>
        </w:rPr>
        <w:t xml:space="preserve">se apreciaza ca posibilitatea poluarii apei subterane in zona amplasamentului societatii este considerabil diminuata. </w:t>
      </w:r>
    </w:p>
    <w:p w:rsidR="00D67AC4" w:rsidRDefault="001B62C8" w:rsidP="00143CFD">
      <w:pPr>
        <w:pStyle w:val="manana"/>
        <w:spacing w:line="240" w:lineRule="auto"/>
        <w:rPr>
          <w:rFonts w:ascii="Times New Roman" w:hAnsi="Times New Roman"/>
        </w:rPr>
      </w:pPr>
      <w:r>
        <w:rPr>
          <w:rFonts w:ascii="Times New Roman" w:hAnsi="Times New Roman"/>
        </w:rPr>
        <w:t xml:space="preserve">In amplasament nu exista foraje de control a calitatii apei </w:t>
      </w:r>
      <w:r w:rsidR="00414803">
        <w:rPr>
          <w:rFonts w:ascii="Times New Roman" w:hAnsi="Times New Roman"/>
        </w:rPr>
        <w:t>freatice</w:t>
      </w:r>
      <w:r w:rsidR="00D67AC4">
        <w:rPr>
          <w:rFonts w:ascii="Times New Roman" w:hAnsi="Times New Roman"/>
        </w:rPr>
        <w:t>.</w:t>
      </w:r>
    </w:p>
    <w:p w:rsidR="001B62C8" w:rsidRPr="001B62C8" w:rsidRDefault="00D67AC4" w:rsidP="00143CFD">
      <w:pPr>
        <w:pStyle w:val="manana"/>
        <w:spacing w:line="240" w:lineRule="auto"/>
        <w:rPr>
          <w:rFonts w:ascii="Times New Roman" w:hAnsi="Times New Roman"/>
        </w:rPr>
      </w:pPr>
      <w:r>
        <w:rPr>
          <w:rFonts w:ascii="Times New Roman" w:hAnsi="Times New Roman"/>
        </w:rPr>
        <w:t>L</w:t>
      </w:r>
      <w:r w:rsidR="001B62C8" w:rsidRPr="001B62C8">
        <w:rPr>
          <w:rFonts w:ascii="Times New Roman" w:hAnsi="Times New Roman"/>
        </w:rPr>
        <w:t>a nivelul URBB</w:t>
      </w:r>
      <w:r w:rsidR="00DD1F8B">
        <w:rPr>
          <w:rFonts w:ascii="Times New Roman" w:hAnsi="Times New Roman"/>
        </w:rPr>
        <w:t>,</w:t>
      </w:r>
      <w:r w:rsidR="001B62C8" w:rsidRPr="001B62C8">
        <w:rPr>
          <w:rFonts w:ascii="Times New Roman" w:hAnsi="Times New Roman"/>
        </w:rPr>
        <w:t xml:space="preserve"> </w:t>
      </w:r>
      <w:r w:rsidR="00DD1F8B">
        <w:rPr>
          <w:rFonts w:ascii="Times New Roman" w:hAnsi="Times New Roman"/>
        </w:rPr>
        <w:t>cu o frecventa anuala,</w:t>
      </w:r>
      <w:r w:rsidR="00DD1F8B" w:rsidRPr="001B62C8">
        <w:rPr>
          <w:rFonts w:ascii="Times New Roman" w:hAnsi="Times New Roman"/>
        </w:rPr>
        <w:t xml:space="preserve"> </w:t>
      </w:r>
      <w:r w:rsidR="001B62C8" w:rsidRPr="001B62C8">
        <w:rPr>
          <w:rFonts w:ascii="Times New Roman" w:hAnsi="Times New Roman"/>
        </w:rPr>
        <w:t xml:space="preserve">se analizeaza calitatea apei subterane </w:t>
      </w:r>
      <w:r w:rsidR="00D71F35">
        <w:rPr>
          <w:rFonts w:ascii="Times New Roman" w:hAnsi="Times New Roman"/>
        </w:rPr>
        <w:t>capt</w:t>
      </w:r>
      <w:r>
        <w:rPr>
          <w:rFonts w:ascii="Times New Roman" w:hAnsi="Times New Roman"/>
        </w:rPr>
        <w:t>ata din cele 13 foraje</w:t>
      </w:r>
      <w:r w:rsidR="00D71F35">
        <w:rPr>
          <w:rFonts w:ascii="Times New Roman" w:hAnsi="Times New Roman"/>
        </w:rPr>
        <w:t xml:space="preserve"> si stocata </w:t>
      </w:r>
      <w:r w:rsidR="001B62C8" w:rsidRPr="001B62C8">
        <w:rPr>
          <w:rFonts w:ascii="Times New Roman" w:hAnsi="Times New Roman"/>
        </w:rPr>
        <w:t>in</w:t>
      </w:r>
      <w:r w:rsidR="00D71F35">
        <w:rPr>
          <w:rFonts w:ascii="Times New Roman" w:hAnsi="Times New Roman"/>
        </w:rPr>
        <w:t xml:space="preserve"> rezervorul din amplasament</w:t>
      </w:r>
      <w:r w:rsidR="00D07991">
        <w:rPr>
          <w:rFonts w:ascii="Times New Roman" w:hAnsi="Times New Roman"/>
        </w:rPr>
        <w:t xml:space="preserve"> (dupa </w:t>
      </w:r>
      <w:r w:rsidR="00DD1F8B">
        <w:rPr>
          <w:rFonts w:ascii="Times New Roman" w:hAnsi="Times New Roman"/>
        </w:rPr>
        <w:t xml:space="preserve">ce s-a </w:t>
      </w:r>
      <w:r w:rsidR="00414803">
        <w:rPr>
          <w:rFonts w:ascii="Times New Roman" w:hAnsi="Times New Roman"/>
        </w:rPr>
        <w:t>realiz</w:t>
      </w:r>
      <w:r w:rsidR="00DD1F8B">
        <w:rPr>
          <w:rFonts w:ascii="Times New Roman" w:hAnsi="Times New Roman"/>
        </w:rPr>
        <w:t>at</w:t>
      </w:r>
      <w:r w:rsidR="00D07991">
        <w:rPr>
          <w:rFonts w:ascii="Times New Roman" w:hAnsi="Times New Roman"/>
        </w:rPr>
        <w:t xml:space="preserve"> tratare</w:t>
      </w:r>
      <w:r w:rsidR="00414803">
        <w:rPr>
          <w:rFonts w:ascii="Times New Roman" w:hAnsi="Times New Roman"/>
        </w:rPr>
        <w:t>a</w:t>
      </w:r>
      <w:r w:rsidR="00D07991">
        <w:rPr>
          <w:rFonts w:ascii="Times New Roman" w:hAnsi="Times New Roman"/>
        </w:rPr>
        <w:t xml:space="preserve"> prin clorinare si filtrare pe nisip)</w:t>
      </w:r>
      <w:r w:rsidR="00DD1F8B">
        <w:rPr>
          <w:rFonts w:ascii="Times New Roman" w:hAnsi="Times New Roman"/>
        </w:rPr>
        <w:t>.</w:t>
      </w:r>
    </w:p>
    <w:p w:rsidR="00143CFD" w:rsidRDefault="00143CFD" w:rsidP="00D07991">
      <w:pPr>
        <w:ind w:firstLine="720"/>
      </w:pPr>
      <w:r w:rsidRPr="00411E77">
        <w:lastRenderedPageBreak/>
        <w:t>Caracteristicile apei subte</w:t>
      </w:r>
      <w:r w:rsidR="00D07991" w:rsidRPr="00411E77">
        <w:t xml:space="preserve">rane </w:t>
      </w:r>
      <w:r w:rsidR="00943342" w:rsidRPr="00411E77">
        <w:t xml:space="preserve">din rezervor, </w:t>
      </w:r>
      <w:r w:rsidR="00D07991" w:rsidRPr="00411E77">
        <w:t>determinate in cadrul laboratoarelor INCD ECOIND</w:t>
      </w:r>
      <w:r w:rsidR="00943342" w:rsidRPr="00411E77">
        <w:t>,</w:t>
      </w:r>
      <w:r w:rsidR="00D07991" w:rsidRPr="00411E77">
        <w:t xml:space="preserve"> sunt prezentate in tabelul IV.1.2.1. </w:t>
      </w:r>
      <w:r w:rsidR="00C25357" w:rsidRPr="00411E77">
        <w:t>(</w:t>
      </w:r>
      <w:r w:rsidR="00D07991" w:rsidRPr="00411E77">
        <w:t>pentr</w:t>
      </w:r>
      <w:r w:rsidR="00DD1F8B" w:rsidRPr="00411E77">
        <w:t>u perioada 2017</w:t>
      </w:r>
      <w:r w:rsidR="00D07991" w:rsidRPr="00411E77">
        <w:t>-201</w:t>
      </w:r>
      <w:r w:rsidR="00DD1F8B" w:rsidRPr="00411E77">
        <w:t>9</w:t>
      </w:r>
      <w:r w:rsidR="00C25357" w:rsidRPr="00411E77">
        <w:t>)</w:t>
      </w:r>
      <w:r w:rsidR="00D87E66" w:rsidRPr="00411E77">
        <w:t>,</w:t>
      </w:r>
      <w:r w:rsidR="00D87E66" w:rsidRPr="00411E77">
        <w:rPr>
          <w:lang w:val="en-US"/>
        </w:rPr>
        <w:t>(RI nr.</w:t>
      </w:r>
      <w:r w:rsidR="00F34B2C" w:rsidRPr="00411E77">
        <w:rPr>
          <w:lang w:val="en-US"/>
        </w:rPr>
        <w:t>125</w:t>
      </w:r>
      <w:r w:rsidR="00D87E66" w:rsidRPr="00411E77">
        <w:rPr>
          <w:lang w:val="en-US"/>
        </w:rPr>
        <w:t>/DEMPM/</w:t>
      </w:r>
      <w:r w:rsidR="00F34B2C" w:rsidRPr="00411E77">
        <w:rPr>
          <w:lang w:val="en-US"/>
        </w:rPr>
        <w:t>18.12.2019</w:t>
      </w:r>
      <w:r w:rsidR="00D87E66" w:rsidRPr="00411E77">
        <w:rPr>
          <w:lang w:val="en-US"/>
        </w:rPr>
        <w:t xml:space="preserve"> – </w:t>
      </w:r>
      <w:r w:rsidR="004174FA" w:rsidRPr="00411E77">
        <w:rPr>
          <w:lang w:val="en-US"/>
        </w:rPr>
        <w:t>Anexa 36</w:t>
      </w:r>
      <w:r w:rsidR="00D87E66" w:rsidRPr="00411E77">
        <w:rPr>
          <w:lang w:val="en-US"/>
        </w:rPr>
        <w:t>).</w:t>
      </w:r>
    </w:p>
    <w:p w:rsidR="00411E77" w:rsidRDefault="00411E77" w:rsidP="00D07991">
      <w:pPr>
        <w:ind w:firstLine="720"/>
      </w:pPr>
    </w:p>
    <w:p w:rsidR="00D07991" w:rsidRDefault="00DD1F8B" w:rsidP="00D07991">
      <w:pPr>
        <w:ind w:firstLine="720"/>
      </w:pPr>
      <w:r>
        <w:t>Tabel IV.1.2.1.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185"/>
        <w:gridCol w:w="1276"/>
        <w:gridCol w:w="1418"/>
        <w:gridCol w:w="2693"/>
      </w:tblGrid>
      <w:tr w:rsidR="00943342" w:rsidRPr="003D1FFC" w:rsidTr="003067C7">
        <w:trPr>
          <w:jc w:val="center"/>
        </w:trPr>
        <w:tc>
          <w:tcPr>
            <w:tcW w:w="2325" w:type="dxa"/>
          </w:tcPr>
          <w:p w:rsidR="00943342" w:rsidRPr="003D1FFC" w:rsidRDefault="00943342" w:rsidP="003D1FFC">
            <w:pPr>
              <w:spacing w:line="216" w:lineRule="auto"/>
              <w:rPr>
                <w:b/>
              </w:rPr>
            </w:pPr>
            <w:r w:rsidRPr="003D1FFC">
              <w:rPr>
                <w:b/>
              </w:rPr>
              <w:t>Indicator de calitate</w:t>
            </w:r>
          </w:p>
        </w:tc>
        <w:tc>
          <w:tcPr>
            <w:tcW w:w="1185" w:type="dxa"/>
          </w:tcPr>
          <w:p w:rsidR="00943342" w:rsidRPr="003D1FFC" w:rsidRDefault="00943342" w:rsidP="003D1FFC">
            <w:pPr>
              <w:spacing w:line="216" w:lineRule="auto"/>
              <w:jc w:val="center"/>
              <w:rPr>
                <w:b/>
              </w:rPr>
            </w:pPr>
            <w:r w:rsidRPr="003D1FFC">
              <w:rPr>
                <w:b/>
              </w:rPr>
              <w:t>Anul 2017</w:t>
            </w:r>
          </w:p>
        </w:tc>
        <w:tc>
          <w:tcPr>
            <w:tcW w:w="1276" w:type="dxa"/>
          </w:tcPr>
          <w:p w:rsidR="00943342" w:rsidRPr="003D1FFC" w:rsidRDefault="00943342" w:rsidP="003D1FFC">
            <w:pPr>
              <w:spacing w:line="216" w:lineRule="auto"/>
              <w:jc w:val="center"/>
              <w:rPr>
                <w:b/>
              </w:rPr>
            </w:pPr>
            <w:r w:rsidRPr="003D1FFC">
              <w:rPr>
                <w:b/>
              </w:rPr>
              <w:t>Anul 2018</w:t>
            </w:r>
          </w:p>
        </w:tc>
        <w:tc>
          <w:tcPr>
            <w:tcW w:w="1418" w:type="dxa"/>
          </w:tcPr>
          <w:p w:rsidR="00943342" w:rsidRPr="003D1FFC" w:rsidRDefault="00943342" w:rsidP="003D1FFC">
            <w:pPr>
              <w:spacing w:line="216" w:lineRule="auto"/>
              <w:jc w:val="center"/>
              <w:rPr>
                <w:b/>
              </w:rPr>
            </w:pPr>
            <w:r w:rsidRPr="003D1FFC">
              <w:rPr>
                <w:b/>
              </w:rPr>
              <w:t>Anul 2019</w:t>
            </w:r>
          </w:p>
        </w:tc>
        <w:tc>
          <w:tcPr>
            <w:tcW w:w="2693" w:type="dxa"/>
          </w:tcPr>
          <w:p w:rsidR="00943342" w:rsidRPr="003D1FFC" w:rsidRDefault="00943342" w:rsidP="003D1FFC">
            <w:pPr>
              <w:spacing w:line="216" w:lineRule="auto"/>
              <w:jc w:val="center"/>
              <w:rPr>
                <w:b/>
              </w:rPr>
            </w:pPr>
            <w:r w:rsidRPr="003D1FFC">
              <w:rPr>
                <w:b/>
              </w:rPr>
              <w:t>Valori limita conform                             L458/2002, modificata cu L311/2004</w:t>
            </w:r>
          </w:p>
        </w:tc>
      </w:tr>
      <w:tr w:rsidR="00943342" w:rsidRPr="003D1FFC" w:rsidTr="003067C7">
        <w:trPr>
          <w:jc w:val="center"/>
        </w:trPr>
        <w:tc>
          <w:tcPr>
            <w:tcW w:w="2325" w:type="dxa"/>
          </w:tcPr>
          <w:p w:rsidR="00943342" w:rsidRPr="003D1FFC" w:rsidRDefault="00943342" w:rsidP="003D1FFC">
            <w:r w:rsidRPr="003D1FFC">
              <w:t>pH</w:t>
            </w:r>
          </w:p>
        </w:tc>
        <w:tc>
          <w:tcPr>
            <w:tcW w:w="1185" w:type="dxa"/>
          </w:tcPr>
          <w:p w:rsidR="00943342" w:rsidRPr="003D1FFC" w:rsidRDefault="00943342" w:rsidP="003D1FFC">
            <w:pPr>
              <w:jc w:val="center"/>
            </w:pPr>
            <w:r w:rsidRPr="003D1FFC">
              <w:t>7.6</w:t>
            </w:r>
          </w:p>
        </w:tc>
        <w:tc>
          <w:tcPr>
            <w:tcW w:w="1276" w:type="dxa"/>
          </w:tcPr>
          <w:p w:rsidR="00943342" w:rsidRPr="003D1FFC" w:rsidRDefault="00943342" w:rsidP="003D1FFC">
            <w:pPr>
              <w:jc w:val="center"/>
            </w:pPr>
            <w:r w:rsidRPr="003D1FFC">
              <w:t>7.7</w:t>
            </w:r>
          </w:p>
        </w:tc>
        <w:tc>
          <w:tcPr>
            <w:tcW w:w="1418" w:type="dxa"/>
          </w:tcPr>
          <w:p w:rsidR="00943342" w:rsidRPr="003D1FFC" w:rsidRDefault="00943342" w:rsidP="003D1FFC">
            <w:pPr>
              <w:jc w:val="center"/>
            </w:pPr>
            <w:r w:rsidRPr="003D1FFC">
              <w:t>7.3</w:t>
            </w:r>
          </w:p>
        </w:tc>
        <w:tc>
          <w:tcPr>
            <w:tcW w:w="2693" w:type="dxa"/>
          </w:tcPr>
          <w:p w:rsidR="00943342" w:rsidRPr="003D1FFC" w:rsidRDefault="00943342" w:rsidP="003D1FFC">
            <w:pPr>
              <w:jc w:val="center"/>
            </w:pPr>
            <w:r w:rsidRPr="003D1FFC">
              <w:t>6.5-9.5</w:t>
            </w:r>
          </w:p>
        </w:tc>
      </w:tr>
      <w:tr w:rsidR="00943342" w:rsidRPr="003D1FFC" w:rsidTr="003067C7">
        <w:trPr>
          <w:jc w:val="center"/>
        </w:trPr>
        <w:tc>
          <w:tcPr>
            <w:tcW w:w="2325" w:type="dxa"/>
          </w:tcPr>
          <w:p w:rsidR="00943342" w:rsidRPr="003D1FFC" w:rsidRDefault="00943342" w:rsidP="003D1FFC">
            <w:r w:rsidRPr="003D1FFC">
              <w:t>Conductivitate, µS/cm</w:t>
            </w:r>
          </w:p>
        </w:tc>
        <w:tc>
          <w:tcPr>
            <w:tcW w:w="1185" w:type="dxa"/>
          </w:tcPr>
          <w:p w:rsidR="00943342" w:rsidRPr="003D1FFC" w:rsidRDefault="00943342" w:rsidP="003D1FFC">
            <w:pPr>
              <w:jc w:val="center"/>
            </w:pPr>
            <w:r w:rsidRPr="003D1FFC">
              <w:t>500</w:t>
            </w:r>
          </w:p>
        </w:tc>
        <w:tc>
          <w:tcPr>
            <w:tcW w:w="1276" w:type="dxa"/>
          </w:tcPr>
          <w:p w:rsidR="00943342" w:rsidRPr="003D1FFC" w:rsidRDefault="00943342" w:rsidP="003D1FFC">
            <w:pPr>
              <w:jc w:val="center"/>
            </w:pPr>
            <w:r w:rsidRPr="003D1FFC">
              <w:t>480</w:t>
            </w:r>
          </w:p>
        </w:tc>
        <w:tc>
          <w:tcPr>
            <w:tcW w:w="1418" w:type="dxa"/>
          </w:tcPr>
          <w:p w:rsidR="00943342" w:rsidRPr="003D1FFC" w:rsidRDefault="00943342" w:rsidP="003D1FFC">
            <w:pPr>
              <w:jc w:val="center"/>
            </w:pPr>
            <w:r w:rsidRPr="003D1FFC">
              <w:t>489</w:t>
            </w:r>
          </w:p>
        </w:tc>
        <w:tc>
          <w:tcPr>
            <w:tcW w:w="2693" w:type="dxa"/>
          </w:tcPr>
          <w:p w:rsidR="00943342" w:rsidRPr="003D1FFC" w:rsidRDefault="00943342" w:rsidP="003D1FFC">
            <w:pPr>
              <w:jc w:val="center"/>
            </w:pPr>
            <w:r w:rsidRPr="003D1FFC">
              <w:t>2500</w:t>
            </w:r>
          </w:p>
        </w:tc>
      </w:tr>
      <w:tr w:rsidR="00943342" w:rsidRPr="003D1FFC" w:rsidTr="003067C7">
        <w:trPr>
          <w:jc w:val="center"/>
        </w:trPr>
        <w:tc>
          <w:tcPr>
            <w:tcW w:w="2325" w:type="dxa"/>
          </w:tcPr>
          <w:p w:rsidR="00943342" w:rsidRPr="003D1FFC" w:rsidRDefault="00943342" w:rsidP="003D1FFC">
            <w:r w:rsidRPr="003D1FFC">
              <w:t>Turbiditate</w:t>
            </w:r>
          </w:p>
        </w:tc>
        <w:tc>
          <w:tcPr>
            <w:tcW w:w="1185" w:type="dxa"/>
          </w:tcPr>
          <w:p w:rsidR="00943342" w:rsidRPr="003D1FFC" w:rsidRDefault="00943342" w:rsidP="003D1FFC">
            <w:pPr>
              <w:jc w:val="center"/>
            </w:pPr>
            <w:r w:rsidRPr="003D1FFC">
              <w:t>&lt;1</w:t>
            </w:r>
          </w:p>
        </w:tc>
        <w:tc>
          <w:tcPr>
            <w:tcW w:w="1276" w:type="dxa"/>
          </w:tcPr>
          <w:p w:rsidR="00943342" w:rsidRPr="003D1FFC" w:rsidRDefault="00943342" w:rsidP="003D1FFC">
            <w:pPr>
              <w:jc w:val="center"/>
            </w:pPr>
            <w:r w:rsidRPr="003D1FFC">
              <w:t>&lt;1</w:t>
            </w:r>
          </w:p>
        </w:tc>
        <w:tc>
          <w:tcPr>
            <w:tcW w:w="1418" w:type="dxa"/>
          </w:tcPr>
          <w:p w:rsidR="00943342" w:rsidRPr="003D1FFC" w:rsidRDefault="00943342" w:rsidP="003D1FFC">
            <w:pPr>
              <w:jc w:val="center"/>
            </w:pPr>
            <w:r w:rsidRPr="003D1FFC">
              <w:t>&lt;1</w:t>
            </w:r>
          </w:p>
        </w:tc>
        <w:tc>
          <w:tcPr>
            <w:tcW w:w="2693" w:type="dxa"/>
          </w:tcPr>
          <w:p w:rsidR="00943342" w:rsidRPr="003D1FFC" w:rsidRDefault="00943342" w:rsidP="003D1FFC">
            <w:pPr>
              <w:jc w:val="center"/>
            </w:pPr>
            <w:r w:rsidRPr="003D1FFC">
              <w:t>&lt;5</w:t>
            </w:r>
          </w:p>
        </w:tc>
      </w:tr>
      <w:tr w:rsidR="00943342" w:rsidRPr="003D1FFC" w:rsidTr="003067C7">
        <w:trPr>
          <w:jc w:val="center"/>
        </w:trPr>
        <w:tc>
          <w:tcPr>
            <w:tcW w:w="2325" w:type="dxa"/>
          </w:tcPr>
          <w:p w:rsidR="00943342" w:rsidRPr="003D1FFC" w:rsidRDefault="00943342" w:rsidP="003D1FFC">
            <w:r w:rsidRPr="003D1FFC">
              <w:t>CCOMn, mg O</w:t>
            </w:r>
            <w:r w:rsidRPr="003D1FFC">
              <w:rPr>
                <w:vertAlign w:val="subscript"/>
              </w:rPr>
              <w:t>2</w:t>
            </w:r>
            <w:r w:rsidRPr="003D1FFC">
              <w:t>/l</w:t>
            </w:r>
          </w:p>
        </w:tc>
        <w:tc>
          <w:tcPr>
            <w:tcW w:w="1185" w:type="dxa"/>
          </w:tcPr>
          <w:p w:rsidR="00943342" w:rsidRPr="003D1FFC" w:rsidRDefault="00943342" w:rsidP="003D1FFC">
            <w:pPr>
              <w:jc w:val="center"/>
            </w:pPr>
            <w:r w:rsidRPr="003D1FFC">
              <w:t>0.96</w:t>
            </w:r>
          </w:p>
        </w:tc>
        <w:tc>
          <w:tcPr>
            <w:tcW w:w="1276" w:type="dxa"/>
          </w:tcPr>
          <w:p w:rsidR="00943342" w:rsidRPr="003D1FFC" w:rsidRDefault="00943342" w:rsidP="003D1FFC">
            <w:pPr>
              <w:jc w:val="center"/>
            </w:pPr>
            <w:r w:rsidRPr="003D1FFC">
              <w:t>1.02</w:t>
            </w:r>
          </w:p>
        </w:tc>
        <w:tc>
          <w:tcPr>
            <w:tcW w:w="1418" w:type="dxa"/>
            <w:shd w:val="clear" w:color="000000" w:fill="FFFFFF"/>
            <w:vAlign w:val="center"/>
          </w:tcPr>
          <w:p w:rsidR="00943342" w:rsidRPr="003D1FFC" w:rsidRDefault="00943342" w:rsidP="003D1FFC">
            <w:pPr>
              <w:jc w:val="center"/>
              <w:rPr>
                <w:lang w:val="en-US"/>
              </w:rPr>
            </w:pPr>
            <w:r w:rsidRPr="003D1FFC">
              <w:t>0.89</w:t>
            </w:r>
          </w:p>
        </w:tc>
        <w:tc>
          <w:tcPr>
            <w:tcW w:w="2693" w:type="dxa"/>
            <w:shd w:val="clear" w:color="000000" w:fill="FFFFFF"/>
          </w:tcPr>
          <w:p w:rsidR="00943342" w:rsidRPr="003D1FFC" w:rsidRDefault="00943342" w:rsidP="003D1FFC">
            <w:pPr>
              <w:jc w:val="center"/>
            </w:pPr>
            <w:r w:rsidRPr="003D1FFC">
              <w:t>5.0</w:t>
            </w:r>
          </w:p>
        </w:tc>
      </w:tr>
      <w:tr w:rsidR="00943342" w:rsidRPr="003D1FFC" w:rsidTr="003067C7">
        <w:trPr>
          <w:jc w:val="center"/>
        </w:trPr>
        <w:tc>
          <w:tcPr>
            <w:tcW w:w="2325" w:type="dxa"/>
          </w:tcPr>
          <w:p w:rsidR="00943342" w:rsidRPr="003D1FFC" w:rsidRDefault="00943342" w:rsidP="003D1FFC">
            <w:r w:rsidRPr="003D1FFC">
              <w:t>Azotiti, mg/l</w:t>
            </w:r>
          </w:p>
        </w:tc>
        <w:tc>
          <w:tcPr>
            <w:tcW w:w="1185" w:type="dxa"/>
          </w:tcPr>
          <w:p w:rsidR="00943342" w:rsidRPr="003D1FFC" w:rsidRDefault="00943342" w:rsidP="003D1FFC">
            <w:pPr>
              <w:jc w:val="center"/>
            </w:pPr>
            <w:r w:rsidRPr="003D1FFC">
              <w:t>&lt;0.003</w:t>
            </w:r>
          </w:p>
        </w:tc>
        <w:tc>
          <w:tcPr>
            <w:tcW w:w="1276" w:type="dxa"/>
          </w:tcPr>
          <w:p w:rsidR="00943342" w:rsidRPr="003D1FFC" w:rsidRDefault="00943342" w:rsidP="003D1FFC">
            <w:pPr>
              <w:jc w:val="center"/>
            </w:pPr>
            <w:r w:rsidRPr="003D1FFC">
              <w:t>&lt;0.003</w:t>
            </w:r>
          </w:p>
        </w:tc>
        <w:tc>
          <w:tcPr>
            <w:tcW w:w="1418" w:type="dxa"/>
            <w:shd w:val="clear" w:color="000000" w:fill="FFFFFF"/>
            <w:vAlign w:val="center"/>
          </w:tcPr>
          <w:p w:rsidR="00943342" w:rsidRPr="003D1FFC" w:rsidRDefault="00943342" w:rsidP="003D1FFC">
            <w:pPr>
              <w:jc w:val="center"/>
            </w:pPr>
            <w:r w:rsidRPr="003D1FFC">
              <w:t>&lt;0.003</w:t>
            </w:r>
          </w:p>
        </w:tc>
        <w:tc>
          <w:tcPr>
            <w:tcW w:w="2693" w:type="dxa"/>
            <w:shd w:val="clear" w:color="000000" w:fill="FFFFFF"/>
          </w:tcPr>
          <w:p w:rsidR="00943342" w:rsidRPr="003D1FFC" w:rsidRDefault="00943342" w:rsidP="003D1FFC">
            <w:pPr>
              <w:jc w:val="center"/>
            </w:pPr>
            <w:r w:rsidRPr="003D1FFC">
              <w:t>0.5</w:t>
            </w:r>
          </w:p>
        </w:tc>
      </w:tr>
      <w:tr w:rsidR="00943342" w:rsidRPr="003D1FFC" w:rsidTr="003067C7">
        <w:trPr>
          <w:jc w:val="center"/>
        </w:trPr>
        <w:tc>
          <w:tcPr>
            <w:tcW w:w="2325" w:type="dxa"/>
          </w:tcPr>
          <w:p w:rsidR="00943342" w:rsidRPr="003D1FFC" w:rsidRDefault="00943342" w:rsidP="003D1FFC">
            <w:r w:rsidRPr="003D1FFC">
              <w:t>Azotati, mg/l</w:t>
            </w:r>
          </w:p>
        </w:tc>
        <w:tc>
          <w:tcPr>
            <w:tcW w:w="1185" w:type="dxa"/>
          </w:tcPr>
          <w:p w:rsidR="00943342" w:rsidRPr="003D1FFC" w:rsidRDefault="00943342" w:rsidP="003D1FFC">
            <w:pPr>
              <w:jc w:val="center"/>
            </w:pPr>
            <w:r w:rsidRPr="003D1FFC">
              <w:t>1.36</w:t>
            </w:r>
          </w:p>
        </w:tc>
        <w:tc>
          <w:tcPr>
            <w:tcW w:w="1276" w:type="dxa"/>
          </w:tcPr>
          <w:p w:rsidR="00943342" w:rsidRPr="003D1FFC" w:rsidRDefault="00943342" w:rsidP="003D1FFC">
            <w:pPr>
              <w:jc w:val="center"/>
            </w:pPr>
            <w:r w:rsidRPr="003D1FFC">
              <w:t>3.26</w:t>
            </w:r>
          </w:p>
        </w:tc>
        <w:tc>
          <w:tcPr>
            <w:tcW w:w="1418" w:type="dxa"/>
            <w:shd w:val="clear" w:color="000000" w:fill="FFFFFF"/>
            <w:vAlign w:val="center"/>
          </w:tcPr>
          <w:p w:rsidR="00943342" w:rsidRPr="003D1FFC" w:rsidRDefault="00943342" w:rsidP="003D1FFC">
            <w:pPr>
              <w:jc w:val="center"/>
            </w:pPr>
            <w:r w:rsidRPr="003D1FFC">
              <w:t>1.20</w:t>
            </w:r>
          </w:p>
        </w:tc>
        <w:tc>
          <w:tcPr>
            <w:tcW w:w="2693" w:type="dxa"/>
            <w:shd w:val="clear" w:color="000000" w:fill="FFFFFF"/>
          </w:tcPr>
          <w:p w:rsidR="00943342" w:rsidRPr="003D1FFC" w:rsidRDefault="00943342" w:rsidP="003D1FFC">
            <w:pPr>
              <w:jc w:val="center"/>
            </w:pPr>
            <w:r w:rsidRPr="003D1FFC">
              <w:t>50.0</w:t>
            </w:r>
          </w:p>
        </w:tc>
      </w:tr>
      <w:tr w:rsidR="00943342" w:rsidRPr="003D1FFC" w:rsidTr="003067C7">
        <w:trPr>
          <w:jc w:val="center"/>
        </w:trPr>
        <w:tc>
          <w:tcPr>
            <w:tcW w:w="2325" w:type="dxa"/>
          </w:tcPr>
          <w:p w:rsidR="00943342" w:rsidRPr="003D1FFC" w:rsidRDefault="00943342" w:rsidP="003D1FFC">
            <w:r w:rsidRPr="003D1FFC">
              <w:t>Sulfati, mg/l</w:t>
            </w:r>
          </w:p>
        </w:tc>
        <w:tc>
          <w:tcPr>
            <w:tcW w:w="1185" w:type="dxa"/>
          </w:tcPr>
          <w:p w:rsidR="00943342" w:rsidRPr="003D1FFC" w:rsidRDefault="00943342" w:rsidP="003D1FFC">
            <w:pPr>
              <w:jc w:val="center"/>
            </w:pPr>
            <w:r w:rsidRPr="003D1FFC">
              <w:t>75.3</w:t>
            </w:r>
          </w:p>
        </w:tc>
        <w:tc>
          <w:tcPr>
            <w:tcW w:w="1276" w:type="dxa"/>
          </w:tcPr>
          <w:p w:rsidR="00943342" w:rsidRPr="003D1FFC" w:rsidRDefault="00943342" w:rsidP="003D1FFC">
            <w:pPr>
              <w:jc w:val="center"/>
            </w:pPr>
            <w:r w:rsidRPr="003D1FFC">
              <w:t>60.5</w:t>
            </w:r>
          </w:p>
        </w:tc>
        <w:tc>
          <w:tcPr>
            <w:tcW w:w="1418" w:type="dxa"/>
            <w:shd w:val="clear" w:color="000000" w:fill="FFFFFF"/>
            <w:vAlign w:val="center"/>
          </w:tcPr>
          <w:p w:rsidR="00943342" w:rsidRPr="003D1FFC" w:rsidRDefault="00943342" w:rsidP="003D1FFC">
            <w:pPr>
              <w:jc w:val="center"/>
            </w:pPr>
            <w:r w:rsidRPr="003D1FFC">
              <w:t>70.20</w:t>
            </w:r>
          </w:p>
        </w:tc>
        <w:tc>
          <w:tcPr>
            <w:tcW w:w="2693" w:type="dxa"/>
            <w:shd w:val="clear" w:color="000000" w:fill="FFFFFF"/>
          </w:tcPr>
          <w:p w:rsidR="00943342" w:rsidRPr="003D1FFC" w:rsidRDefault="00943342" w:rsidP="003D1FFC">
            <w:pPr>
              <w:jc w:val="center"/>
            </w:pPr>
            <w:r w:rsidRPr="003D1FFC">
              <w:t>250.0</w:t>
            </w:r>
          </w:p>
        </w:tc>
      </w:tr>
      <w:tr w:rsidR="00943342" w:rsidRPr="003D1FFC" w:rsidTr="003067C7">
        <w:trPr>
          <w:jc w:val="center"/>
        </w:trPr>
        <w:tc>
          <w:tcPr>
            <w:tcW w:w="2325" w:type="dxa"/>
          </w:tcPr>
          <w:p w:rsidR="00943342" w:rsidRPr="003D1FFC" w:rsidRDefault="00943342" w:rsidP="003D1FFC">
            <w:r w:rsidRPr="003D1FFC">
              <w:t>Cianuri, mg/l</w:t>
            </w:r>
          </w:p>
        </w:tc>
        <w:tc>
          <w:tcPr>
            <w:tcW w:w="1185" w:type="dxa"/>
          </w:tcPr>
          <w:p w:rsidR="00943342" w:rsidRPr="003D1FFC" w:rsidRDefault="00943342" w:rsidP="003D1FFC">
            <w:pPr>
              <w:jc w:val="center"/>
            </w:pPr>
            <w:r w:rsidRPr="003D1FFC">
              <w:t>&lt;0.002</w:t>
            </w:r>
          </w:p>
        </w:tc>
        <w:tc>
          <w:tcPr>
            <w:tcW w:w="1276" w:type="dxa"/>
          </w:tcPr>
          <w:p w:rsidR="00943342" w:rsidRPr="003D1FFC" w:rsidRDefault="00943342" w:rsidP="003D1FFC">
            <w:pPr>
              <w:jc w:val="center"/>
            </w:pPr>
            <w:r w:rsidRPr="003D1FFC">
              <w:t>&lt;0.002</w:t>
            </w:r>
          </w:p>
        </w:tc>
        <w:tc>
          <w:tcPr>
            <w:tcW w:w="1418" w:type="dxa"/>
            <w:shd w:val="clear" w:color="000000" w:fill="FFFFFF"/>
            <w:vAlign w:val="center"/>
          </w:tcPr>
          <w:p w:rsidR="00943342" w:rsidRPr="003D1FFC" w:rsidRDefault="00943342" w:rsidP="003D1FFC">
            <w:pPr>
              <w:jc w:val="center"/>
            </w:pPr>
            <w:r w:rsidRPr="003D1FFC">
              <w:t>&lt;0,002</w:t>
            </w:r>
          </w:p>
        </w:tc>
        <w:tc>
          <w:tcPr>
            <w:tcW w:w="2693" w:type="dxa"/>
            <w:shd w:val="clear" w:color="000000" w:fill="FFFFFF"/>
          </w:tcPr>
          <w:p w:rsidR="00943342" w:rsidRPr="003D1FFC" w:rsidRDefault="00943342" w:rsidP="003D1FFC">
            <w:pPr>
              <w:jc w:val="center"/>
            </w:pPr>
            <w:r w:rsidRPr="003D1FFC">
              <w:t>0.05</w:t>
            </w:r>
          </w:p>
        </w:tc>
      </w:tr>
      <w:tr w:rsidR="00943342" w:rsidRPr="003D1FFC" w:rsidTr="003067C7">
        <w:trPr>
          <w:jc w:val="center"/>
        </w:trPr>
        <w:tc>
          <w:tcPr>
            <w:tcW w:w="2325" w:type="dxa"/>
          </w:tcPr>
          <w:p w:rsidR="00943342" w:rsidRPr="003D1FFC" w:rsidRDefault="00943342" w:rsidP="003D1FFC">
            <w:r w:rsidRPr="003D1FFC">
              <w:t>Plumb, µg/l</w:t>
            </w:r>
          </w:p>
        </w:tc>
        <w:tc>
          <w:tcPr>
            <w:tcW w:w="1185" w:type="dxa"/>
          </w:tcPr>
          <w:p w:rsidR="00943342" w:rsidRPr="003D1FFC" w:rsidRDefault="00943342" w:rsidP="003D1FFC">
            <w:pPr>
              <w:jc w:val="center"/>
            </w:pPr>
            <w:r w:rsidRPr="003D1FFC">
              <w:t>1.47</w:t>
            </w:r>
          </w:p>
        </w:tc>
        <w:tc>
          <w:tcPr>
            <w:tcW w:w="1276" w:type="dxa"/>
          </w:tcPr>
          <w:p w:rsidR="00943342" w:rsidRPr="003D1FFC" w:rsidRDefault="00943342" w:rsidP="003D1FFC">
            <w:pPr>
              <w:jc w:val="center"/>
            </w:pPr>
            <w:r w:rsidRPr="003D1FFC">
              <w:t>-</w:t>
            </w:r>
          </w:p>
        </w:tc>
        <w:tc>
          <w:tcPr>
            <w:tcW w:w="1418" w:type="dxa"/>
            <w:shd w:val="clear" w:color="000000" w:fill="FFFFFF"/>
            <w:vAlign w:val="center"/>
          </w:tcPr>
          <w:p w:rsidR="00943342" w:rsidRPr="003D1FFC" w:rsidRDefault="00943342" w:rsidP="003D1FFC">
            <w:pPr>
              <w:jc w:val="center"/>
            </w:pPr>
            <w:r w:rsidRPr="003D1FFC">
              <w:t>&lt;0.25</w:t>
            </w:r>
          </w:p>
        </w:tc>
        <w:tc>
          <w:tcPr>
            <w:tcW w:w="2693" w:type="dxa"/>
            <w:shd w:val="clear" w:color="000000" w:fill="FFFFFF"/>
          </w:tcPr>
          <w:p w:rsidR="00943342" w:rsidRPr="003D1FFC" w:rsidRDefault="00943342" w:rsidP="003D1FFC">
            <w:pPr>
              <w:jc w:val="center"/>
            </w:pPr>
            <w:r w:rsidRPr="003D1FFC">
              <w:t>10</w:t>
            </w:r>
          </w:p>
        </w:tc>
      </w:tr>
      <w:tr w:rsidR="00943342" w:rsidRPr="003D1FFC" w:rsidTr="003067C7">
        <w:trPr>
          <w:jc w:val="center"/>
        </w:trPr>
        <w:tc>
          <w:tcPr>
            <w:tcW w:w="2325" w:type="dxa"/>
          </w:tcPr>
          <w:p w:rsidR="00943342" w:rsidRPr="003D1FFC" w:rsidRDefault="00943342" w:rsidP="003D1FFC">
            <w:r w:rsidRPr="003D1FFC">
              <w:t>Cadmiu, µg/l</w:t>
            </w:r>
          </w:p>
        </w:tc>
        <w:tc>
          <w:tcPr>
            <w:tcW w:w="1185" w:type="dxa"/>
          </w:tcPr>
          <w:p w:rsidR="00943342" w:rsidRPr="003D1FFC" w:rsidRDefault="00943342" w:rsidP="003D1FFC">
            <w:pPr>
              <w:jc w:val="center"/>
            </w:pPr>
            <w:r w:rsidRPr="003D1FFC">
              <w:t xml:space="preserve">0.17 </w:t>
            </w:r>
          </w:p>
        </w:tc>
        <w:tc>
          <w:tcPr>
            <w:tcW w:w="1276" w:type="dxa"/>
          </w:tcPr>
          <w:p w:rsidR="00943342" w:rsidRPr="003D1FFC" w:rsidRDefault="00943342" w:rsidP="003D1FFC">
            <w:pPr>
              <w:jc w:val="center"/>
            </w:pPr>
            <w:r w:rsidRPr="003D1FFC">
              <w:t>-</w:t>
            </w:r>
          </w:p>
        </w:tc>
        <w:tc>
          <w:tcPr>
            <w:tcW w:w="1418" w:type="dxa"/>
            <w:shd w:val="clear" w:color="000000" w:fill="FFFFFF"/>
            <w:vAlign w:val="center"/>
          </w:tcPr>
          <w:p w:rsidR="00943342" w:rsidRPr="003D1FFC" w:rsidRDefault="00943342" w:rsidP="003D1FFC">
            <w:pPr>
              <w:jc w:val="center"/>
            </w:pPr>
            <w:r w:rsidRPr="003D1FFC">
              <w:t>&lt;0.40</w:t>
            </w:r>
          </w:p>
        </w:tc>
        <w:tc>
          <w:tcPr>
            <w:tcW w:w="2693" w:type="dxa"/>
            <w:shd w:val="clear" w:color="000000" w:fill="FFFFFF"/>
          </w:tcPr>
          <w:p w:rsidR="00943342" w:rsidRPr="003D1FFC" w:rsidRDefault="00943342" w:rsidP="003D1FFC">
            <w:pPr>
              <w:jc w:val="center"/>
            </w:pPr>
            <w:r w:rsidRPr="003D1FFC">
              <w:t>5</w:t>
            </w:r>
          </w:p>
        </w:tc>
      </w:tr>
      <w:tr w:rsidR="00943342" w:rsidRPr="003D1FFC" w:rsidTr="003067C7">
        <w:trPr>
          <w:jc w:val="center"/>
        </w:trPr>
        <w:tc>
          <w:tcPr>
            <w:tcW w:w="2325" w:type="dxa"/>
          </w:tcPr>
          <w:p w:rsidR="00943342" w:rsidRPr="003D1FFC" w:rsidRDefault="00943342" w:rsidP="003D1FFC">
            <w:r w:rsidRPr="003D1FFC">
              <w:t>Nichel, µg/l</w:t>
            </w:r>
          </w:p>
        </w:tc>
        <w:tc>
          <w:tcPr>
            <w:tcW w:w="1185" w:type="dxa"/>
          </w:tcPr>
          <w:p w:rsidR="00943342" w:rsidRPr="003D1FFC" w:rsidRDefault="00943342" w:rsidP="003D1FFC">
            <w:pPr>
              <w:jc w:val="center"/>
            </w:pPr>
            <w:r w:rsidRPr="003D1FFC">
              <w:t>4.23</w:t>
            </w:r>
          </w:p>
        </w:tc>
        <w:tc>
          <w:tcPr>
            <w:tcW w:w="1276" w:type="dxa"/>
          </w:tcPr>
          <w:p w:rsidR="00943342" w:rsidRPr="003D1FFC" w:rsidRDefault="00943342" w:rsidP="003D1FFC">
            <w:pPr>
              <w:jc w:val="center"/>
            </w:pPr>
            <w:r w:rsidRPr="003D1FFC">
              <w:t>-</w:t>
            </w:r>
          </w:p>
        </w:tc>
        <w:tc>
          <w:tcPr>
            <w:tcW w:w="1418" w:type="dxa"/>
            <w:shd w:val="clear" w:color="000000" w:fill="FFFFFF"/>
            <w:vAlign w:val="center"/>
          </w:tcPr>
          <w:p w:rsidR="00943342" w:rsidRPr="003D1FFC" w:rsidRDefault="00943342" w:rsidP="003D1FFC">
            <w:pPr>
              <w:jc w:val="center"/>
            </w:pPr>
            <w:r w:rsidRPr="003D1FFC">
              <w:t>&lt;1.50</w:t>
            </w:r>
          </w:p>
        </w:tc>
        <w:tc>
          <w:tcPr>
            <w:tcW w:w="2693" w:type="dxa"/>
            <w:shd w:val="clear" w:color="000000" w:fill="FFFFFF"/>
          </w:tcPr>
          <w:p w:rsidR="00943342" w:rsidRPr="003D1FFC" w:rsidRDefault="00943342" w:rsidP="003D1FFC">
            <w:pPr>
              <w:jc w:val="center"/>
            </w:pPr>
            <w:r w:rsidRPr="003D1FFC">
              <w:t>20</w:t>
            </w:r>
          </w:p>
        </w:tc>
      </w:tr>
      <w:tr w:rsidR="00943342" w:rsidRPr="003D1FFC" w:rsidTr="003067C7">
        <w:trPr>
          <w:jc w:val="center"/>
        </w:trPr>
        <w:tc>
          <w:tcPr>
            <w:tcW w:w="2325" w:type="dxa"/>
          </w:tcPr>
          <w:p w:rsidR="00943342" w:rsidRPr="003D1FFC" w:rsidRDefault="00943342" w:rsidP="003D1FFC">
            <w:r w:rsidRPr="003D1FFC">
              <w:t>Mercur, µg/l</w:t>
            </w:r>
          </w:p>
        </w:tc>
        <w:tc>
          <w:tcPr>
            <w:tcW w:w="1185" w:type="dxa"/>
          </w:tcPr>
          <w:p w:rsidR="00943342" w:rsidRPr="003D1FFC" w:rsidRDefault="00943342" w:rsidP="003D1FFC">
            <w:pPr>
              <w:jc w:val="center"/>
            </w:pPr>
            <w:r w:rsidRPr="003D1FFC">
              <w:t>&lt;1</w:t>
            </w:r>
          </w:p>
        </w:tc>
        <w:tc>
          <w:tcPr>
            <w:tcW w:w="1276" w:type="dxa"/>
          </w:tcPr>
          <w:p w:rsidR="00943342" w:rsidRPr="003D1FFC" w:rsidRDefault="00943342" w:rsidP="003D1FFC">
            <w:pPr>
              <w:jc w:val="center"/>
            </w:pPr>
            <w:r w:rsidRPr="003D1FFC">
              <w:t>-</w:t>
            </w:r>
          </w:p>
        </w:tc>
        <w:tc>
          <w:tcPr>
            <w:tcW w:w="1418" w:type="dxa"/>
            <w:shd w:val="clear" w:color="000000" w:fill="FFFFFF"/>
            <w:vAlign w:val="center"/>
          </w:tcPr>
          <w:p w:rsidR="00943342" w:rsidRPr="003D1FFC" w:rsidRDefault="00943342" w:rsidP="003D1FFC">
            <w:pPr>
              <w:jc w:val="center"/>
            </w:pPr>
            <w:r w:rsidRPr="003D1FFC">
              <w:t>&lt;3.45</w:t>
            </w:r>
          </w:p>
        </w:tc>
        <w:tc>
          <w:tcPr>
            <w:tcW w:w="2693" w:type="dxa"/>
            <w:shd w:val="clear" w:color="000000" w:fill="FFFFFF"/>
          </w:tcPr>
          <w:p w:rsidR="00943342" w:rsidRPr="003D1FFC" w:rsidRDefault="00943342" w:rsidP="003D1FFC">
            <w:pPr>
              <w:jc w:val="center"/>
            </w:pPr>
            <w:r w:rsidRPr="003D1FFC">
              <w:t>1</w:t>
            </w:r>
          </w:p>
        </w:tc>
      </w:tr>
      <w:tr w:rsidR="00943342" w:rsidRPr="003D1FFC" w:rsidTr="003067C7">
        <w:trPr>
          <w:jc w:val="center"/>
        </w:trPr>
        <w:tc>
          <w:tcPr>
            <w:tcW w:w="2325" w:type="dxa"/>
          </w:tcPr>
          <w:p w:rsidR="00943342" w:rsidRPr="003D1FFC" w:rsidRDefault="00943342" w:rsidP="003D1FFC">
            <w:r w:rsidRPr="003D1FFC">
              <w:t>Cupru, µg/l</w:t>
            </w:r>
          </w:p>
        </w:tc>
        <w:tc>
          <w:tcPr>
            <w:tcW w:w="1185" w:type="dxa"/>
          </w:tcPr>
          <w:p w:rsidR="00943342" w:rsidRPr="003D1FFC" w:rsidRDefault="00943342" w:rsidP="003D1FFC">
            <w:pPr>
              <w:jc w:val="center"/>
            </w:pPr>
            <w:r w:rsidRPr="003D1FFC">
              <w:t>3.8</w:t>
            </w:r>
          </w:p>
        </w:tc>
        <w:tc>
          <w:tcPr>
            <w:tcW w:w="1276" w:type="dxa"/>
          </w:tcPr>
          <w:p w:rsidR="00943342" w:rsidRPr="003D1FFC" w:rsidRDefault="00943342" w:rsidP="003D1FFC">
            <w:pPr>
              <w:jc w:val="center"/>
            </w:pPr>
            <w:r w:rsidRPr="003D1FFC">
              <w:t>-</w:t>
            </w:r>
          </w:p>
        </w:tc>
        <w:tc>
          <w:tcPr>
            <w:tcW w:w="1418" w:type="dxa"/>
            <w:shd w:val="clear" w:color="000000" w:fill="FFFFFF"/>
            <w:vAlign w:val="center"/>
          </w:tcPr>
          <w:p w:rsidR="00943342" w:rsidRPr="003D1FFC" w:rsidRDefault="00943342" w:rsidP="003D1FFC">
            <w:pPr>
              <w:jc w:val="center"/>
            </w:pPr>
            <w:r w:rsidRPr="003D1FFC">
              <w:t>&lt;1.3</w:t>
            </w:r>
          </w:p>
        </w:tc>
        <w:tc>
          <w:tcPr>
            <w:tcW w:w="2693" w:type="dxa"/>
            <w:shd w:val="clear" w:color="000000" w:fill="FFFFFF"/>
          </w:tcPr>
          <w:p w:rsidR="00943342" w:rsidRPr="003D1FFC" w:rsidRDefault="00943342" w:rsidP="003D1FFC">
            <w:pPr>
              <w:jc w:val="center"/>
            </w:pPr>
            <w:r w:rsidRPr="003D1FFC">
              <w:t>100</w:t>
            </w:r>
          </w:p>
        </w:tc>
      </w:tr>
      <w:tr w:rsidR="00943342" w:rsidRPr="003D1FFC" w:rsidTr="003067C7">
        <w:trPr>
          <w:jc w:val="center"/>
        </w:trPr>
        <w:tc>
          <w:tcPr>
            <w:tcW w:w="2325" w:type="dxa"/>
          </w:tcPr>
          <w:p w:rsidR="00943342" w:rsidRPr="003D1FFC" w:rsidRDefault="00943342" w:rsidP="003D1FFC">
            <w:r w:rsidRPr="003D1FFC">
              <w:t>Zinc, µg/l</w:t>
            </w:r>
          </w:p>
        </w:tc>
        <w:tc>
          <w:tcPr>
            <w:tcW w:w="1185" w:type="dxa"/>
          </w:tcPr>
          <w:p w:rsidR="00943342" w:rsidRPr="003D1FFC" w:rsidRDefault="00943342" w:rsidP="003D1FFC">
            <w:pPr>
              <w:jc w:val="center"/>
            </w:pPr>
            <w:r w:rsidRPr="003D1FFC">
              <w:t>31.83</w:t>
            </w:r>
          </w:p>
        </w:tc>
        <w:tc>
          <w:tcPr>
            <w:tcW w:w="1276" w:type="dxa"/>
          </w:tcPr>
          <w:p w:rsidR="00943342" w:rsidRPr="003D1FFC" w:rsidRDefault="00943342" w:rsidP="003D1FFC">
            <w:pPr>
              <w:jc w:val="center"/>
            </w:pPr>
            <w:r w:rsidRPr="003D1FFC">
              <w:t>&lt;10</w:t>
            </w:r>
          </w:p>
        </w:tc>
        <w:tc>
          <w:tcPr>
            <w:tcW w:w="1418" w:type="dxa"/>
            <w:shd w:val="clear" w:color="000000" w:fill="FFFFFF"/>
            <w:vAlign w:val="center"/>
          </w:tcPr>
          <w:p w:rsidR="00943342" w:rsidRPr="003D1FFC" w:rsidRDefault="00943342" w:rsidP="003D1FFC">
            <w:pPr>
              <w:jc w:val="center"/>
            </w:pPr>
            <w:r w:rsidRPr="003D1FFC">
              <w:t>&lt;2.10</w:t>
            </w:r>
          </w:p>
        </w:tc>
        <w:tc>
          <w:tcPr>
            <w:tcW w:w="2693" w:type="dxa"/>
            <w:shd w:val="clear" w:color="000000" w:fill="FFFFFF"/>
          </w:tcPr>
          <w:p w:rsidR="00943342" w:rsidRPr="003D1FFC" w:rsidRDefault="00943342" w:rsidP="003D1FFC">
            <w:pPr>
              <w:jc w:val="center"/>
            </w:pPr>
            <w:r w:rsidRPr="003D1FFC">
              <w:t>5000</w:t>
            </w:r>
          </w:p>
        </w:tc>
      </w:tr>
    </w:tbl>
    <w:p w:rsidR="001B62C8" w:rsidRDefault="001B62C8" w:rsidP="00ED3CB2">
      <w:pPr>
        <w:autoSpaceDE w:val="0"/>
        <w:autoSpaceDN w:val="0"/>
        <w:adjustRightInd w:val="0"/>
        <w:ind w:firstLine="720"/>
        <w:jc w:val="both"/>
        <w:rPr>
          <w:bCs/>
          <w:lang w:val="it-IT"/>
        </w:rPr>
      </w:pPr>
    </w:p>
    <w:p w:rsidR="00943342" w:rsidRDefault="00943342" w:rsidP="00ED3CB2">
      <w:pPr>
        <w:autoSpaceDE w:val="0"/>
        <w:autoSpaceDN w:val="0"/>
        <w:adjustRightInd w:val="0"/>
        <w:ind w:firstLine="720"/>
        <w:jc w:val="both"/>
        <w:rPr>
          <w:bCs/>
          <w:lang w:val="it-IT"/>
        </w:rPr>
      </w:pPr>
      <w:r>
        <w:rPr>
          <w:bCs/>
          <w:lang w:val="it-IT"/>
        </w:rPr>
        <w:t>Analiza caracteristicilor ap</w:t>
      </w:r>
      <w:r w:rsidR="001053FC">
        <w:rPr>
          <w:bCs/>
          <w:lang w:val="it-IT"/>
        </w:rPr>
        <w:t>ei subterane</w:t>
      </w:r>
      <w:r>
        <w:rPr>
          <w:bCs/>
          <w:lang w:val="it-IT"/>
        </w:rPr>
        <w:t xml:space="preserve"> din rezervorul existent in amplasament</w:t>
      </w:r>
      <w:r w:rsidR="001053FC">
        <w:rPr>
          <w:bCs/>
          <w:lang w:val="it-IT"/>
        </w:rPr>
        <w:t xml:space="preserve"> (2017-2019)</w:t>
      </w:r>
      <w:r>
        <w:rPr>
          <w:bCs/>
          <w:lang w:val="it-IT"/>
        </w:rPr>
        <w:t>, utilizata in procesele tehnologice din cadrul URBB, comparativ cu valorile limita impuse de L458/2002</w:t>
      </w:r>
      <w:r w:rsidR="001053FC">
        <w:rPr>
          <w:bCs/>
          <w:lang w:val="it-IT"/>
        </w:rPr>
        <w:t>– Legea apei potabile</w:t>
      </w:r>
      <w:r>
        <w:rPr>
          <w:bCs/>
          <w:lang w:val="it-IT"/>
        </w:rPr>
        <w:t>, modificata cu L311/2004, indica incadrarea valorilor indicatorilor determinati</w:t>
      </w:r>
      <w:r w:rsidR="003D1FFC">
        <w:rPr>
          <w:bCs/>
          <w:lang w:val="it-IT"/>
        </w:rPr>
        <w:t xml:space="preserve"> si astfel atesta faptul ca apa este conforma calitativ.</w:t>
      </w:r>
    </w:p>
    <w:p w:rsidR="00943342" w:rsidRDefault="00943342" w:rsidP="00ED3CB2">
      <w:pPr>
        <w:autoSpaceDE w:val="0"/>
        <w:autoSpaceDN w:val="0"/>
        <w:adjustRightInd w:val="0"/>
        <w:ind w:firstLine="720"/>
        <w:jc w:val="both"/>
        <w:rPr>
          <w:bCs/>
          <w:lang w:val="it-IT"/>
        </w:rPr>
      </w:pPr>
    </w:p>
    <w:p w:rsidR="00C25357" w:rsidRDefault="00C25357" w:rsidP="00ED3CB2">
      <w:pPr>
        <w:autoSpaceDE w:val="0"/>
        <w:autoSpaceDN w:val="0"/>
        <w:adjustRightInd w:val="0"/>
        <w:ind w:firstLine="720"/>
        <w:jc w:val="both"/>
        <w:rPr>
          <w:bCs/>
          <w:lang w:val="it-IT"/>
        </w:rPr>
      </w:pPr>
      <w:r>
        <w:rPr>
          <w:bCs/>
          <w:lang w:val="it-IT"/>
        </w:rPr>
        <w:t>Pentru a evidentia calitatea apei subterane din zona de amplasament a societatii</w:t>
      </w:r>
      <w:r w:rsidR="00BB5ED1">
        <w:rPr>
          <w:bCs/>
          <w:lang w:val="it-IT"/>
        </w:rPr>
        <w:t xml:space="preserve"> in anul 2020</w:t>
      </w:r>
      <w:r>
        <w:rPr>
          <w:bCs/>
          <w:lang w:val="it-IT"/>
        </w:rPr>
        <w:t xml:space="preserve">, s-au analizat </w:t>
      </w:r>
      <w:r w:rsidR="00785203">
        <w:rPr>
          <w:bCs/>
          <w:lang w:val="it-IT"/>
        </w:rPr>
        <w:t xml:space="preserve">de catre INCD ECOIND </w:t>
      </w:r>
      <w:r w:rsidR="003D1FFC">
        <w:rPr>
          <w:bCs/>
          <w:lang w:val="it-IT"/>
        </w:rPr>
        <w:t xml:space="preserve">probe din </w:t>
      </w:r>
      <w:r>
        <w:rPr>
          <w:bCs/>
          <w:lang w:val="it-IT"/>
        </w:rPr>
        <w:t>1</w:t>
      </w:r>
      <w:r w:rsidR="000870DD">
        <w:rPr>
          <w:bCs/>
          <w:lang w:val="it-IT"/>
        </w:rPr>
        <w:t>2</w:t>
      </w:r>
      <w:r>
        <w:rPr>
          <w:bCs/>
          <w:lang w:val="it-IT"/>
        </w:rPr>
        <w:t xml:space="preserve"> foraje inainte de a fi tratate prin clorinare si filtrare pe nisip. </w:t>
      </w:r>
      <w:r w:rsidR="00785203">
        <w:rPr>
          <w:bCs/>
          <w:lang w:val="it-IT"/>
        </w:rPr>
        <w:t xml:space="preserve">In probele de apa subterana s-au analizat aceiasi indicatori de calitate care au fost impusi a se monitoriza prin AIM. </w:t>
      </w:r>
      <w:r>
        <w:rPr>
          <w:bCs/>
          <w:lang w:val="it-IT"/>
        </w:rPr>
        <w:t xml:space="preserve">Caracteristicile </w:t>
      </w:r>
      <w:r w:rsidR="00785203">
        <w:rPr>
          <w:bCs/>
          <w:lang w:val="it-IT"/>
        </w:rPr>
        <w:t>determinate in aceste</w:t>
      </w:r>
      <w:r>
        <w:rPr>
          <w:bCs/>
          <w:lang w:val="it-IT"/>
        </w:rPr>
        <w:t xml:space="preserve"> probe</w:t>
      </w:r>
      <w:r w:rsidR="00785203">
        <w:rPr>
          <w:bCs/>
          <w:lang w:val="it-IT"/>
        </w:rPr>
        <w:t xml:space="preserve"> </w:t>
      </w:r>
      <w:r>
        <w:rPr>
          <w:bCs/>
          <w:lang w:val="it-IT"/>
        </w:rPr>
        <w:t xml:space="preserve"> sunt prezentate in tabelul IV.1.2.</w:t>
      </w:r>
      <w:r w:rsidR="004862B0">
        <w:rPr>
          <w:bCs/>
          <w:lang w:val="it-IT"/>
        </w:rPr>
        <w:t>2</w:t>
      </w:r>
      <w:r>
        <w:rPr>
          <w:bCs/>
          <w:lang w:val="it-IT"/>
        </w:rPr>
        <w:t xml:space="preserve">. </w:t>
      </w:r>
      <w:r w:rsidR="002752BB">
        <w:rPr>
          <w:bCs/>
          <w:lang w:val="it-IT"/>
        </w:rPr>
        <w:t>iar in tabelul de mai jos sunt prezentate metodele de incercare folosite.</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72"/>
        <w:gridCol w:w="1065"/>
        <w:gridCol w:w="3318"/>
      </w:tblGrid>
      <w:tr w:rsidR="002752BB" w:rsidRPr="00EC58EE" w:rsidTr="001053FC">
        <w:trPr>
          <w:trHeight w:val="230"/>
          <w:jc w:val="center"/>
        </w:trPr>
        <w:tc>
          <w:tcPr>
            <w:tcW w:w="33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52BB" w:rsidRPr="00EC58EE" w:rsidRDefault="002752BB" w:rsidP="002752BB">
            <w:pPr>
              <w:pStyle w:val="Header"/>
              <w:tabs>
                <w:tab w:val="left" w:pos="708"/>
              </w:tabs>
              <w:spacing w:line="18" w:lineRule="atLeast"/>
              <w:jc w:val="center"/>
              <w:rPr>
                <w:b/>
                <w:sz w:val="20"/>
                <w:szCs w:val="20"/>
              </w:rPr>
            </w:pPr>
            <w:r w:rsidRPr="00EC58EE">
              <w:rPr>
                <w:b/>
                <w:sz w:val="20"/>
                <w:szCs w:val="20"/>
              </w:rPr>
              <w:t>Incercare executata</w:t>
            </w:r>
          </w:p>
        </w:tc>
        <w:tc>
          <w:tcPr>
            <w:tcW w:w="3318" w:type="dxa"/>
            <w:vMerge w:val="restart"/>
            <w:tcBorders>
              <w:top w:val="single" w:sz="4" w:space="0" w:color="auto"/>
              <w:left w:val="single" w:sz="4" w:space="0" w:color="auto"/>
              <w:bottom w:val="single" w:sz="4" w:space="0" w:color="auto"/>
              <w:right w:val="single" w:sz="4" w:space="0" w:color="auto"/>
            </w:tcBorders>
            <w:vAlign w:val="center"/>
            <w:hideMark/>
          </w:tcPr>
          <w:p w:rsidR="002752BB" w:rsidRPr="00EC58EE" w:rsidRDefault="002752BB" w:rsidP="001053FC">
            <w:pPr>
              <w:pStyle w:val="Header"/>
              <w:tabs>
                <w:tab w:val="left" w:pos="708"/>
              </w:tabs>
              <w:spacing w:line="18" w:lineRule="atLeast"/>
              <w:jc w:val="center"/>
              <w:rPr>
                <w:b/>
                <w:sz w:val="20"/>
                <w:szCs w:val="20"/>
              </w:rPr>
            </w:pPr>
            <w:r w:rsidRPr="00EC58EE">
              <w:rPr>
                <w:b/>
                <w:sz w:val="20"/>
                <w:szCs w:val="20"/>
              </w:rPr>
              <w:t>Metoda de incercare</w:t>
            </w:r>
          </w:p>
        </w:tc>
      </w:tr>
      <w:tr w:rsidR="002752BB" w:rsidRPr="00EC58EE" w:rsidTr="001053FC">
        <w:trPr>
          <w:trHeight w:val="230"/>
          <w:jc w:val="center"/>
        </w:trPr>
        <w:tc>
          <w:tcPr>
            <w:tcW w:w="3337" w:type="dxa"/>
            <w:gridSpan w:val="2"/>
            <w:vMerge/>
            <w:tcBorders>
              <w:top w:val="single" w:sz="4" w:space="0" w:color="auto"/>
              <w:left w:val="single" w:sz="4" w:space="0" w:color="auto"/>
              <w:bottom w:val="single" w:sz="4" w:space="0" w:color="auto"/>
              <w:right w:val="single" w:sz="4" w:space="0" w:color="auto"/>
            </w:tcBorders>
            <w:vAlign w:val="center"/>
            <w:hideMark/>
          </w:tcPr>
          <w:p w:rsidR="002752BB" w:rsidRPr="00EC58EE" w:rsidRDefault="002752BB" w:rsidP="002752BB">
            <w:pPr>
              <w:spacing w:line="18" w:lineRule="atLeast"/>
              <w:rPr>
                <w:b/>
                <w:sz w:val="20"/>
                <w:szCs w:val="20"/>
              </w:rPr>
            </w:pPr>
          </w:p>
        </w:tc>
        <w:tc>
          <w:tcPr>
            <w:tcW w:w="3318" w:type="dxa"/>
            <w:vMerge/>
            <w:tcBorders>
              <w:top w:val="single" w:sz="4" w:space="0" w:color="auto"/>
              <w:left w:val="single" w:sz="4" w:space="0" w:color="auto"/>
              <w:bottom w:val="single" w:sz="4" w:space="0" w:color="auto"/>
              <w:right w:val="single" w:sz="4" w:space="0" w:color="auto"/>
            </w:tcBorders>
            <w:vAlign w:val="center"/>
            <w:hideMark/>
          </w:tcPr>
          <w:p w:rsidR="002752BB" w:rsidRPr="00EC58EE" w:rsidRDefault="002752BB" w:rsidP="001053FC">
            <w:pPr>
              <w:spacing w:line="18" w:lineRule="atLeast"/>
              <w:jc w:val="center"/>
              <w:rPr>
                <w:b/>
                <w:sz w:val="20"/>
                <w:szCs w:val="20"/>
              </w:rPr>
            </w:pP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sz w:val="20"/>
                <w:szCs w:val="20"/>
              </w:rPr>
            </w:pPr>
            <w:r w:rsidRPr="00EC58EE">
              <w:rPr>
                <w:sz w:val="20"/>
                <w:szCs w:val="20"/>
              </w:rPr>
              <w:t>pH</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Header"/>
              <w:tabs>
                <w:tab w:val="left" w:pos="708"/>
              </w:tabs>
              <w:spacing w:line="18" w:lineRule="atLeast"/>
              <w:jc w:val="center"/>
              <w:rPr>
                <w:sz w:val="20"/>
                <w:szCs w:val="20"/>
              </w:rPr>
            </w:pPr>
            <w:r w:rsidRPr="00EC58EE">
              <w:rPr>
                <w:sz w:val="20"/>
                <w:szCs w:val="20"/>
              </w:rPr>
              <w:t>SR EN ISO 10523-2012</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sz w:val="20"/>
                <w:szCs w:val="20"/>
              </w:rPr>
            </w:pPr>
            <w:r w:rsidRPr="00EC58EE">
              <w:rPr>
                <w:sz w:val="20"/>
                <w:szCs w:val="20"/>
              </w:rPr>
              <w:t>Conductivitate</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Header"/>
              <w:tabs>
                <w:tab w:val="left" w:pos="708"/>
              </w:tabs>
              <w:spacing w:line="18" w:lineRule="atLeast"/>
              <w:jc w:val="center"/>
              <w:rPr>
                <w:sz w:val="20"/>
                <w:szCs w:val="20"/>
              </w:rPr>
            </w:pPr>
            <w:r w:rsidRPr="00EC58EE">
              <w:rPr>
                <w:sz w:val="20"/>
                <w:szCs w:val="20"/>
              </w:rPr>
              <w:t>SR EN 27888-</w:t>
            </w:r>
            <w:r w:rsidR="00F84335" w:rsidRPr="00EC58EE">
              <w:rPr>
                <w:sz w:val="20"/>
                <w:szCs w:val="20"/>
              </w:rPr>
              <w:t>19</w:t>
            </w:r>
            <w:r w:rsidRPr="00EC58EE">
              <w:rPr>
                <w:sz w:val="20"/>
                <w:szCs w:val="20"/>
              </w:rPr>
              <w:t>97</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sz w:val="20"/>
                <w:szCs w:val="20"/>
              </w:rPr>
            </w:pPr>
            <w:r w:rsidRPr="00EC58EE">
              <w:rPr>
                <w:sz w:val="20"/>
                <w:szCs w:val="20"/>
              </w:rPr>
              <w:t>Turbiditate</w:t>
            </w:r>
          </w:p>
        </w:tc>
        <w:tc>
          <w:tcPr>
            <w:tcW w:w="3318" w:type="dxa"/>
            <w:tcBorders>
              <w:top w:val="single" w:sz="4" w:space="0" w:color="auto"/>
              <w:left w:val="single" w:sz="4" w:space="0" w:color="auto"/>
              <w:bottom w:val="single" w:sz="4" w:space="0" w:color="auto"/>
              <w:right w:val="single" w:sz="4" w:space="0" w:color="auto"/>
            </w:tcBorders>
          </w:tcPr>
          <w:p w:rsidR="002752BB" w:rsidRPr="00EC58EE" w:rsidRDefault="002752BB" w:rsidP="001053FC">
            <w:pPr>
              <w:spacing w:line="18" w:lineRule="atLeast"/>
              <w:jc w:val="center"/>
              <w:rPr>
                <w:sz w:val="20"/>
                <w:szCs w:val="20"/>
              </w:rPr>
            </w:pPr>
            <w:r w:rsidRPr="00EC58EE">
              <w:rPr>
                <w:sz w:val="20"/>
                <w:szCs w:val="20"/>
              </w:rPr>
              <w:t>SR EN ISO 7027-01</w:t>
            </w:r>
            <w:r w:rsidR="00EC58EE" w:rsidRPr="00EC58EE">
              <w:rPr>
                <w:sz w:val="20"/>
                <w:szCs w:val="20"/>
              </w:rPr>
              <w:t>:2016</w:t>
            </w:r>
          </w:p>
        </w:tc>
      </w:tr>
      <w:tr w:rsidR="002752BB" w:rsidRPr="00EC58EE" w:rsidTr="001053FC">
        <w:trPr>
          <w:jc w:val="center"/>
        </w:trPr>
        <w:tc>
          <w:tcPr>
            <w:tcW w:w="2272" w:type="dxa"/>
            <w:vMerge w:val="restart"/>
            <w:tcBorders>
              <w:top w:val="single" w:sz="4" w:space="0" w:color="auto"/>
              <w:left w:val="single" w:sz="4" w:space="0" w:color="auto"/>
              <w:right w:val="single" w:sz="4" w:space="0" w:color="auto"/>
            </w:tcBorders>
            <w:vAlign w:val="center"/>
          </w:tcPr>
          <w:p w:rsidR="002752BB" w:rsidRPr="00EC58EE" w:rsidRDefault="002752BB" w:rsidP="002752BB">
            <w:pPr>
              <w:spacing w:line="18" w:lineRule="atLeast"/>
              <w:rPr>
                <w:sz w:val="20"/>
                <w:szCs w:val="20"/>
              </w:rPr>
            </w:pPr>
            <w:r w:rsidRPr="00EC58EE">
              <w:rPr>
                <w:sz w:val="20"/>
                <w:szCs w:val="20"/>
              </w:rPr>
              <w:t>Culoare</w:t>
            </w:r>
          </w:p>
        </w:tc>
        <w:tc>
          <w:tcPr>
            <w:tcW w:w="1065"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bCs/>
                <w:sz w:val="20"/>
                <w:szCs w:val="20"/>
              </w:rPr>
            </w:pPr>
            <w:r w:rsidRPr="00EC58EE">
              <w:rPr>
                <w:bCs/>
                <w:sz w:val="20"/>
                <w:szCs w:val="20"/>
              </w:rPr>
              <w:sym w:font="Symbol" w:char="006C"/>
            </w:r>
            <w:r w:rsidRPr="00EC58EE">
              <w:rPr>
                <w:bCs/>
                <w:sz w:val="20"/>
                <w:szCs w:val="20"/>
              </w:rPr>
              <w:t xml:space="preserve"> 436 nm</w:t>
            </w:r>
          </w:p>
        </w:tc>
        <w:tc>
          <w:tcPr>
            <w:tcW w:w="3318" w:type="dxa"/>
            <w:vMerge w:val="restart"/>
            <w:tcBorders>
              <w:top w:val="single" w:sz="4" w:space="0" w:color="auto"/>
              <w:left w:val="single" w:sz="4" w:space="0" w:color="auto"/>
              <w:right w:val="single" w:sz="4" w:space="0" w:color="auto"/>
            </w:tcBorders>
          </w:tcPr>
          <w:p w:rsidR="002752BB" w:rsidRPr="00EC58EE" w:rsidRDefault="002752BB" w:rsidP="001053FC">
            <w:pPr>
              <w:spacing w:line="18" w:lineRule="atLeast"/>
              <w:jc w:val="center"/>
              <w:rPr>
                <w:sz w:val="20"/>
                <w:szCs w:val="20"/>
                <w:lang w:val="de-DE"/>
              </w:rPr>
            </w:pPr>
          </w:p>
          <w:p w:rsidR="002752BB" w:rsidRPr="00EC58EE" w:rsidRDefault="002752BB" w:rsidP="001053FC">
            <w:pPr>
              <w:spacing w:line="18" w:lineRule="atLeast"/>
              <w:jc w:val="center"/>
              <w:rPr>
                <w:sz w:val="20"/>
                <w:szCs w:val="20"/>
                <w:lang w:val="de-DE"/>
              </w:rPr>
            </w:pPr>
            <w:r w:rsidRPr="00EC58EE">
              <w:rPr>
                <w:sz w:val="20"/>
                <w:szCs w:val="20"/>
                <w:lang w:val="de-DE"/>
              </w:rPr>
              <w:t xml:space="preserve">SR </w:t>
            </w:r>
            <w:r w:rsidR="00EC58EE" w:rsidRPr="00EC58EE">
              <w:rPr>
                <w:sz w:val="20"/>
                <w:szCs w:val="20"/>
                <w:lang w:val="de-DE"/>
              </w:rPr>
              <w:t xml:space="preserve">EN </w:t>
            </w:r>
            <w:r w:rsidRPr="00EC58EE">
              <w:rPr>
                <w:sz w:val="20"/>
                <w:szCs w:val="20"/>
                <w:lang w:val="de-DE"/>
              </w:rPr>
              <w:t>ISO 7887:2002</w:t>
            </w:r>
          </w:p>
        </w:tc>
      </w:tr>
      <w:tr w:rsidR="002752BB" w:rsidRPr="00EC58EE" w:rsidTr="001053FC">
        <w:trPr>
          <w:jc w:val="center"/>
        </w:trPr>
        <w:tc>
          <w:tcPr>
            <w:tcW w:w="2272" w:type="dxa"/>
            <w:vMerge/>
            <w:tcBorders>
              <w:left w:val="single" w:sz="4" w:space="0" w:color="auto"/>
              <w:right w:val="single" w:sz="4" w:space="0" w:color="auto"/>
            </w:tcBorders>
            <w:vAlign w:val="center"/>
          </w:tcPr>
          <w:p w:rsidR="002752BB" w:rsidRPr="00EC58EE" w:rsidRDefault="002752BB" w:rsidP="002752BB">
            <w:pPr>
              <w:pStyle w:val="Header"/>
              <w:tabs>
                <w:tab w:val="left" w:pos="708"/>
              </w:tabs>
              <w:spacing w:line="18" w:lineRule="atLeast"/>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bCs/>
                <w:sz w:val="20"/>
                <w:szCs w:val="20"/>
              </w:rPr>
            </w:pPr>
            <w:r w:rsidRPr="00EC58EE">
              <w:rPr>
                <w:bCs/>
                <w:sz w:val="20"/>
                <w:szCs w:val="20"/>
              </w:rPr>
              <w:sym w:font="Symbol" w:char="006C"/>
            </w:r>
            <w:r w:rsidRPr="00EC58EE">
              <w:rPr>
                <w:bCs/>
                <w:sz w:val="20"/>
                <w:szCs w:val="20"/>
              </w:rPr>
              <w:t xml:space="preserve"> 525 nm</w:t>
            </w:r>
          </w:p>
        </w:tc>
        <w:tc>
          <w:tcPr>
            <w:tcW w:w="3318" w:type="dxa"/>
            <w:vMerge/>
            <w:tcBorders>
              <w:left w:val="single" w:sz="4" w:space="0" w:color="auto"/>
              <w:right w:val="single" w:sz="4" w:space="0" w:color="auto"/>
            </w:tcBorders>
            <w:vAlign w:val="center"/>
          </w:tcPr>
          <w:p w:rsidR="002752BB" w:rsidRPr="00EC58EE" w:rsidRDefault="002752BB" w:rsidP="001053FC">
            <w:pPr>
              <w:pStyle w:val="Header"/>
              <w:tabs>
                <w:tab w:val="left" w:pos="708"/>
              </w:tabs>
              <w:spacing w:line="18" w:lineRule="atLeast"/>
              <w:jc w:val="center"/>
              <w:rPr>
                <w:sz w:val="20"/>
                <w:szCs w:val="20"/>
              </w:rPr>
            </w:pPr>
          </w:p>
        </w:tc>
      </w:tr>
      <w:tr w:rsidR="002752BB" w:rsidRPr="00EC58EE" w:rsidTr="001053FC">
        <w:trPr>
          <w:jc w:val="center"/>
        </w:trPr>
        <w:tc>
          <w:tcPr>
            <w:tcW w:w="2272" w:type="dxa"/>
            <w:vMerge/>
            <w:tcBorders>
              <w:left w:val="single" w:sz="4" w:space="0" w:color="auto"/>
              <w:bottom w:val="single" w:sz="4" w:space="0" w:color="auto"/>
              <w:right w:val="single" w:sz="4" w:space="0" w:color="auto"/>
            </w:tcBorders>
            <w:vAlign w:val="center"/>
          </w:tcPr>
          <w:p w:rsidR="002752BB" w:rsidRPr="00EC58EE" w:rsidRDefault="002752BB" w:rsidP="002752BB">
            <w:pPr>
              <w:pStyle w:val="Header"/>
              <w:tabs>
                <w:tab w:val="left" w:pos="708"/>
              </w:tabs>
              <w:spacing w:line="18" w:lineRule="atLeast"/>
              <w:rPr>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bCs/>
                <w:sz w:val="20"/>
                <w:szCs w:val="20"/>
              </w:rPr>
            </w:pPr>
            <w:r w:rsidRPr="00EC58EE">
              <w:rPr>
                <w:bCs/>
                <w:sz w:val="20"/>
                <w:szCs w:val="20"/>
              </w:rPr>
              <w:sym w:font="Symbol" w:char="006C"/>
            </w:r>
            <w:r w:rsidRPr="00EC58EE">
              <w:rPr>
                <w:bCs/>
                <w:sz w:val="20"/>
                <w:szCs w:val="20"/>
              </w:rPr>
              <w:t xml:space="preserve"> 620 nm</w:t>
            </w:r>
          </w:p>
        </w:tc>
        <w:tc>
          <w:tcPr>
            <w:tcW w:w="3318" w:type="dxa"/>
            <w:vMerge/>
            <w:tcBorders>
              <w:left w:val="single" w:sz="4" w:space="0" w:color="auto"/>
              <w:bottom w:val="single" w:sz="4" w:space="0" w:color="auto"/>
              <w:right w:val="single" w:sz="4" w:space="0" w:color="auto"/>
            </w:tcBorders>
            <w:vAlign w:val="center"/>
          </w:tcPr>
          <w:p w:rsidR="002752BB" w:rsidRPr="00EC58EE" w:rsidRDefault="002752BB" w:rsidP="001053FC">
            <w:pPr>
              <w:pStyle w:val="Header"/>
              <w:tabs>
                <w:tab w:val="left" w:pos="708"/>
              </w:tabs>
              <w:spacing w:line="18" w:lineRule="atLeast"/>
              <w:jc w:val="center"/>
              <w:rPr>
                <w:sz w:val="20"/>
                <w:szCs w:val="20"/>
              </w:rPr>
            </w:pP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pStyle w:val="Header"/>
              <w:tabs>
                <w:tab w:val="left" w:pos="708"/>
              </w:tabs>
              <w:spacing w:line="18" w:lineRule="atLeast"/>
              <w:rPr>
                <w:sz w:val="20"/>
                <w:szCs w:val="20"/>
              </w:rPr>
            </w:pPr>
            <w:r w:rsidRPr="00EC58EE">
              <w:rPr>
                <w:sz w:val="20"/>
                <w:szCs w:val="20"/>
              </w:rPr>
              <w:t>CCOMn</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Header"/>
              <w:tabs>
                <w:tab w:val="left" w:pos="708"/>
              </w:tabs>
              <w:spacing w:line="18" w:lineRule="atLeast"/>
              <w:jc w:val="center"/>
              <w:rPr>
                <w:sz w:val="20"/>
                <w:szCs w:val="20"/>
              </w:rPr>
            </w:pPr>
            <w:r w:rsidRPr="00EC58EE">
              <w:rPr>
                <w:sz w:val="20"/>
                <w:szCs w:val="20"/>
                <w:lang w:val="de-DE"/>
              </w:rPr>
              <w:t>SR EN ISO 8467:2001</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Azotiti</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BodyText"/>
              <w:spacing w:line="18" w:lineRule="atLeast"/>
              <w:ind w:left="-100" w:firstLine="72"/>
              <w:jc w:val="center"/>
              <w:rPr>
                <w:rFonts w:ascii="Times New Roman" w:hAnsi="Times New Roman" w:cs="Times New Roman"/>
                <w:sz w:val="20"/>
                <w:szCs w:val="20"/>
              </w:rPr>
            </w:pPr>
            <w:r w:rsidRPr="00EC58EE">
              <w:rPr>
                <w:rFonts w:ascii="Times New Roman" w:hAnsi="Times New Roman" w:cs="Times New Roman"/>
                <w:sz w:val="20"/>
                <w:szCs w:val="20"/>
              </w:rPr>
              <w:t>SR EN 26777:2002/C91:2006</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Azotati</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BodyText"/>
              <w:spacing w:line="18" w:lineRule="atLeast"/>
              <w:jc w:val="center"/>
              <w:rPr>
                <w:rFonts w:ascii="Times New Roman" w:hAnsi="Times New Roman" w:cs="Times New Roman"/>
                <w:sz w:val="20"/>
                <w:szCs w:val="20"/>
              </w:rPr>
            </w:pPr>
            <w:r w:rsidRPr="00EC58EE">
              <w:rPr>
                <w:rFonts w:ascii="Times New Roman" w:hAnsi="Times New Roman" w:cs="Times New Roman"/>
                <w:sz w:val="20"/>
                <w:szCs w:val="20"/>
              </w:rPr>
              <w:t>SR ISO 7890/3:2000</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Sulfati</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pStyle w:val="BodyText"/>
              <w:tabs>
                <w:tab w:val="left" w:pos="34"/>
              </w:tabs>
              <w:spacing w:line="18" w:lineRule="atLeast"/>
              <w:ind w:left="-28"/>
              <w:jc w:val="center"/>
              <w:rPr>
                <w:rFonts w:ascii="Times New Roman" w:hAnsi="Times New Roman" w:cs="Times New Roman"/>
                <w:sz w:val="20"/>
                <w:szCs w:val="20"/>
              </w:rPr>
            </w:pPr>
            <w:r w:rsidRPr="00EC58EE">
              <w:rPr>
                <w:rFonts w:ascii="Times New Roman" w:hAnsi="Times New Roman" w:cs="Times New Roman"/>
                <w:sz w:val="20"/>
                <w:szCs w:val="20"/>
              </w:rPr>
              <w:t>STAS 8601/70</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lastRenderedPageBreak/>
              <w:t>Cianuri totale</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rPr>
              <w:t>SR ISO 6703-1:1998</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Plumb</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lang w:val="fr-FR"/>
              </w:rPr>
              <w:t>SR EN ISO 17294-2:2005</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Cadmiu</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lang w:val="fr-FR"/>
              </w:rPr>
              <w:t>SR EN ISO 17294-2:2005</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Nichel</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lang w:val="fr-FR"/>
              </w:rPr>
              <w:t>SR EN ISO 17294-2:2005</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Mercur</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lang w:val="fr-FR"/>
              </w:rPr>
              <w:t>SR EN ISO 17294-2:2005</w:t>
            </w:r>
          </w:p>
        </w:tc>
      </w:tr>
      <w:tr w:rsidR="002752BB" w:rsidRPr="00EC58EE"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Cupru</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EC58EE" w:rsidRDefault="002752BB" w:rsidP="001053FC">
            <w:pPr>
              <w:spacing w:line="18" w:lineRule="atLeast"/>
              <w:jc w:val="center"/>
              <w:rPr>
                <w:color w:val="000000"/>
                <w:sz w:val="20"/>
                <w:szCs w:val="20"/>
              </w:rPr>
            </w:pPr>
            <w:r w:rsidRPr="00EC58EE">
              <w:rPr>
                <w:sz w:val="20"/>
                <w:szCs w:val="20"/>
                <w:lang w:val="fr-FR"/>
              </w:rPr>
              <w:t>SR EN ISO 17294-2:2005</w:t>
            </w:r>
          </w:p>
        </w:tc>
      </w:tr>
      <w:tr w:rsidR="002752BB" w:rsidRPr="002752BB" w:rsidTr="001053FC">
        <w:trPr>
          <w:jc w:val="center"/>
        </w:trPr>
        <w:tc>
          <w:tcPr>
            <w:tcW w:w="3337" w:type="dxa"/>
            <w:gridSpan w:val="2"/>
            <w:tcBorders>
              <w:top w:val="single" w:sz="4" w:space="0" w:color="auto"/>
              <w:left w:val="single" w:sz="4" w:space="0" w:color="auto"/>
              <w:bottom w:val="single" w:sz="4" w:space="0" w:color="auto"/>
              <w:right w:val="single" w:sz="4" w:space="0" w:color="auto"/>
            </w:tcBorders>
            <w:vAlign w:val="center"/>
          </w:tcPr>
          <w:p w:rsidR="002752BB" w:rsidRPr="00EC58EE" w:rsidRDefault="002752BB" w:rsidP="002752BB">
            <w:pPr>
              <w:spacing w:line="18" w:lineRule="atLeast"/>
              <w:rPr>
                <w:color w:val="000000"/>
                <w:sz w:val="20"/>
                <w:szCs w:val="20"/>
              </w:rPr>
            </w:pPr>
            <w:r w:rsidRPr="00EC58EE">
              <w:rPr>
                <w:color w:val="000000"/>
                <w:sz w:val="20"/>
                <w:szCs w:val="20"/>
              </w:rPr>
              <w:t>Zinc</w:t>
            </w:r>
          </w:p>
        </w:tc>
        <w:tc>
          <w:tcPr>
            <w:tcW w:w="3318" w:type="dxa"/>
            <w:tcBorders>
              <w:top w:val="single" w:sz="4" w:space="0" w:color="auto"/>
              <w:left w:val="single" w:sz="4" w:space="0" w:color="auto"/>
              <w:bottom w:val="single" w:sz="4" w:space="0" w:color="auto"/>
              <w:right w:val="single" w:sz="4" w:space="0" w:color="auto"/>
            </w:tcBorders>
            <w:vAlign w:val="center"/>
          </w:tcPr>
          <w:p w:rsidR="002752BB" w:rsidRPr="002752BB" w:rsidRDefault="002752BB" w:rsidP="001053FC">
            <w:pPr>
              <w:spacing w:line="18" w:lineRule="atLeast"/>
              <w:jc w:val="center"/>
              <w:rPr>
                <w:color w:val="000000"/>
                <w:sz w:val="20"/>
                <w:szCs w:val="20"/>
              </w:rPr>
            </w:pPr>
            <w:r w:rsidRPr="00EC58EE">
              <w:rPr>
                <w:sz w:val="20"/>
                <w:szCs w:val="20"/>
                <w:lang w:val="fr-FR"/>
              </w:rPr>
              <w:t>SR EN ISO 17294-2:2005</w:t>
            </w:r>
          </w:p>
        </w:tc>
      </w:tr>
    </w:tbl>
    <w:p w:rsidR="006B4541" w:rsidRDefault="006B4541" w:rsidP="00ED3CB2">
      <w:pPr>
        <w:autoSpaceDE w:val="0"/>
        <w:autoSpaceDN w:val="0"/>
        <w:adjustRightInd w:val="0"/>
        <w:ind w:firstLine="720"/>
        <w:jc w:val="both"/>
        <w:rPr>
          <w:bCs/>
          <w:lang w:val="it-IT"/>
        </w:rPr>
      </w:pPr>
    </w:p>
    <w:p w:rsidR="006B4541" w:rsidRDefault="006B4541" w:rsidP="00ED3CB2">
      <w:pPr>
        <w:autoSpaceDE w:val="0"/>
        <w:autoSpaceDN w:val="0"/>
        <w:adjustRightInd w:val="0"/>
        <w:ind w:firstLine="720"/>
        <w:jc w:val="both"/>
        <w:rPr>
          <w:bCs/>
          <w:lang w:val="it-IT"/>
        </w:rPr>
        <w:sectPr w:rsidR="006B4541" w:rsidSect="00C82864">
          <w:headerReference w:type="default" r:id="rId8"/>
          <w:footerReference w:type="default" r:id="rId9"/>
          <w:pgSz w:w="12240" w:h="15840"/>
          <w:pgMar w:top="1440" w:right="1440" w:bottom="1440" w:left="1440" w:header="720" w:footer="720" w:gutter="0"/>
          <w:pgNumType w:start="60"/>
          <w:cols w:space="720"/>
          <w:docGrid w:linePitch="360"/>
        </w:sectPr>
      </w:pPr>
    </w:p>
    <w:p w:rsidR="00C25357" w:rsidRDefault="00C25357" w:rsidP="00ED3CB2">
      <w:pPr>
        <w:autoSpaceDE w:val="0"/>
        <w:autoSpaceDN w:val="0"/>
        <w:adjustRightInd w:val="0"/>
        <w:ind w:firstLine="720"/>
        <w:jc w:val="both"/>
        <w:rPr>
          <w:bCs/>
          <w:lang w:val="it-IT"/>
        </w:rPr>
      </w:pPr>
    </w:p>
    <w:p w:rsidR="006B4541" w:rsidRDefault="006B4541" w:rsidP="00ED3CB2">
      <w:pPr>
        <w:autoSpaceDE w:val="0"/>
        <w:autoSpaceDN w:val="0"/>
        <w:adjustRightInd w:val="0"/>
        <w:ind w:firstLine="720"/>
        <w:jc w:val="both"/>
        <w:rPr>
          <w:bCs/>
          <w:lang w:val="it-IT"/>
        </w:rPr>
      </w:pPr>
      <w:r>
        <w:rPr>
          <w:bCs/>
          <w:lang w:val="it-IT"/>
        </w:rPr>
        <w:t>Tabel nr. IV.1.2.</w:t>
      </w:r>
      <w:r w:rsidR="004862B0">
        <w:rPr>
          <w:bCs/>
          <w:lang w:val="it-IT"/>
        </w:rPr>
        <w:t>2</w:t>
      </w:r>
      <w:r>
        <w:rPr>
          <w:bCs/>
          <w:lang w:val="it-IT"/>
        </w:rPr>
        <w:t xml:space="preserve">. </w:t>
      </w:r>
    </w:p>
    <w:p w:rsidR="006B4541" w:rsidRDefault="006B4541" w:rsidP="000870DD">
      <w:pPr>
        <w:autoSpaceDE w:val="0"/>
        <w:autoSpaceDN w:val="0"/>
        <w:adjustRightInd w:val="0"/>
        <w:jc w:val="both"/>
        <w:rPr>
          <w:bCs/>
          <w:lang w:val="it-IT"/>
        </w:rPr>
      </w:pPr>
    </w:p>
    <w:tbl>
      <w:tblPr>
        <w:tblpPr w:leftFromText="180" w:rightFromText="180" w:vertAnchor="text" w:horzAnchor="margin" w:tblpXSpec="center" w:tblpY="186"/>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3"/>
        <w:gridCol w:w="997"/>
        <w:gridCol w:w="822"/>
        <w:gridCol w:w="992"/>
        <w:gridCol w:w="992"/>
        <w:gridCol w:w="993"/>
        <w:gridCol w:w="992"/>
        <w:gridCol w:w="992"/>
        <w:gridCol w:w="851"/>
        <w:gridCol w:w="850"/>
        <w:gridCol w:w="992"/>
        <w:gridCol w:w="993"/>
        <w:gridCol w:w="850"/>
        <w:gridCol w:w="992"/>
        <w:gridCol w:w="29"/>
      </w:tblGrid>
      <w:tr w:rsidR="000870DD" w:rsidRPr="003D1FFC" w:rsidTr="000870DD">
        <w:trPr>
          <w:cantSplit/>
        </w:trPr>
        <w:tc>
          <w:tcPr>
            <w:tcW w:w="562" w:type="dxa"/>
            <w:vMerge w:val="restart"/>
            <w:vAlign w:val="center"/>
          </w:tcPr>
          <w:p w:rsidR="000870DD" w:rsidRPr="003D1FFC" w:rsidRDefault="000870DD" w:rsidP="000870DD">
            <w:pPr>
              <w:jc w:val="center"/>
              <w:rPr>
                <w:b/>
                <w:noProof/>
                <w:sz w:val="20"/>
                <w:szCs w:val="20"/>
              </w:rPr>
            </w:pPr>
            <w:r w:rsidRPr="003D1FFC">
              <w:rPr>
                <w:b/>
                <w:noProof/>
                <w:sz w:val="20"/>
                <w:szCs w:val="20"/>
              </w:rPr>
              <w:t>Nr</w:t>
            </w:r>
          </w:p>
          <w:p w:rsidR="000870DD" w:rsidRPr="003D1FFC" w:rsidRDefault="000870DD" w:rsidP="000870DD">
            <w:pPr>
              <w:jc w:val="center"/>
              <w:rPr>
                <w:b/>
                <w:noProof/>
                <w:sz w:val="20"/>
                <w:szCs w:val="20"/>
              </w:rPr>
            </w:pPr>
            <w:r w:rsidRPr="003D1FFC">
              <w:rPr>
                <w:b/>
                <w:noProof/>
                <w:sz w:val="20"/>
                <w:szCs w:val="20"/>
              </w:rPr>
              <w:t>crt</w:t>
            </w:r>
          </w:p>
        </w:tc>
        <w:tc>
          <w:tcPr>
            <w:tcW w:w="1413" w:type="dxa"/>
            <w:vMerge w:val="restart"/>
            <w:vAlign w:val="center"/>
          </w:tcPr>
          <w:p w:rsidR="000870DD" w:rsidRPr="003D1FFC" w:rsidRDefault="003D1FFC" w:rsidP="000870DD">
            <w:pPr>
              <w:jc w:val="center"/>
              <w:rPr>
                <w:b/>
                <w:noProof/>
                <w:sz w:val="20"/>
                <w:szCs w:val="20"/>
              </w:rPr>
            </w:pPr>
            <w:r w:rsidRPr="003D1FFC">
              <w:rPr>
                <w:b/>
                <w:noProof/>
                <w:sz w:val="20"/>
                <w:szCs w:val="20"/>
              </w:rPr>
              <w:t>Încercare executata</w:t>
            </w:r>
          </w:p>
        </w:tc>
        <w:tc>
          <w:tcPr>
            <w:tcW w:w="12337" w:type="dxa"/>
            <w:gridSpan w:val="14"/>
            <w:vAlign w:val="center"/>
          </w:tcPr>
          <w:p w:rsidR="000870DD" w:rsidRPr="003D1FFC" w:rsidRDefault="000870DD" w:rsidP="000870DD">
            <w:pPr>
              <w:jc w:val="center"/>
              <w:rPr>
                <w:b/>
                <w:noProof/>
                <w:sz w:val="20"/>
                <w:szCs w:val="20"/>
              </w:rPr>
            </w:pPr>
            <w:r w:rsidRPr="003D1FFC">
              <w:rPr>
                <w:b/>
                <w:noProof/>
                <w:sz w:val="20"/>
                <w:szCs w:val="20"/>
              </w:rPr>
              <w:t>Denumire probă</w:t>
            </w:r>
          </w:p>
        </w:tc>
      </w:tr>
      <w:tr w:rsidR="000870DD" w:rsidRPr="003D1FFC" w:rsidTr="000870DD">
        <w:trPr>
          <w:gridAfter w:val="1"/>
          <w:wAfter w:w="29" w:type="dxa"/>
          <w:cantSplit/>
        </w:trPr>
        <w:tc>
          <w:tcPr>
            <w:tcW w:w="562" w:type="dxa"/>
            <w:vMerge/>
          </w:tcPr>
          <w:p w:rsidR="000870DD" w:rsidRPr="003D1FFC" w:rsidRDefault="000870DD" w:rsidP="000870DD">
            <w:pPr>
              <w:jc w:val="center"/>
              <w:rPr>
                <w:noProof/>
                <w:sz w:val="20"/>
                <w:szCs w:val="20"/>
              </w:rPr>
            </w:pPr>
          </w:p>
        </w:tc>
        <w:tc>
          <w:tcPr>
            <w:tcW w:w="1413" w:type="dxa"/>
            <w:vMerge/>
          </w:tcPr>
          <w:p w:rsidR="000870DD" w:rsidRPr="003D1FFC" w:rsidRDefault="000870DD" w:rsidP="000870DD">
            <w:pPr>
              <w:jc w:val="center"/>
              <w:rPr>
                <w:noProof/>
                <w:sz w:val="20"/>
                <w:szCs w:val="20"/>
              </w:rPr>
            </w:pPr>
          </w:p>
        </w:tc>
        <w:tc>
          <w:tcPr>
            <w:tcW w:w="997" w:type="dxa"/>
          </w:tcPr>
          <w:p w:rsidR="000870DD" w:rsidRPr="003D1FFC" w:rsidRDefault="000870DD" w:rsidP="000870DD">
            <w:pPr>
              <w:jc w:val="center"/>
              <w:rPr>
                <w:b/>
                <w:noProof/>
                <w:sz w:val="20"/>
                <w:szCs w:val="20"/>
              </w:rPr>
            </w:pPr>
            <w:r w:rsidRPr="003D1FFC">
              <w:rPr>
                <w:b/>
                <w:noProof/>
                <w:sz w:val="20"/>
                <w:szCs w:val="20"/>
              </w:rPr>
              <w:t>UM</w:t>
            </w:r>
          </w:p>
        </w:tc>
        <w:tc>
          <w:tcPr>
            <w:tcW w:w="822" w:type="dxa"/>
          </w:tcPr>
          <w:p w:rsidR="000870DD" w:rsidRPr="003D1FFC" w:rsidRDefault="000870DD" w:rsidP="000870DD">
            <w:pPr>
              <w:jc w:val="center"/>
              <w:rPr>
                <w:b/>
                <w:noProof/>
                <w:sz w:val="20"/>
                <w:szCs w:val="20"/>
              </w:rPr>
            </w:pPr>
            <w:r w:rsidRPr="003D1FFC">
              <w:rPr>
                <w:b/>
                <w:noProof/>
                <w:sz w:val="20"/>
                <w:szCs w:val="20"/>
              </w:rPr>
              <w:t>F1L</w:t>
            </w:r>
          </w:p>
        </w:tc>
        <w:tc>
          <w:tcPr>
            <w:tcW w:w="992" w:type="dxa"/>
          </w:tcPr>
          <w:p w:rsidR="000870DD" w:rsidRPr="003D1FFC" w:rsidRDefault="000870DD" w:rsidP="000870DD">
            <w:pPr>
              <w:jc w:val="center"/>
              <w:rPr>
                <w:b/>
                <w:noProof/>
                <w:sz w:val="20"/>
                <w:szCs w:val="20"/>
              </w:rPr>
            </w:pPr>
            <w:r w:rsidRPr="003D1FFC">
              <w:rPr>
                <w:b/>
                <w:noProof/>
                <w:sz w:val="20"/>
                <w:szCs w:val="20"/>
              </w:rPr>
              <w:t>F2L</w:t>
            </w:r>
          </w:p>
        </w:tc>
        <w:tc>
          <w:tcPr>
            <w:tcW w:w="992" w:type="dxa"/>
          </w:tcPr>
          <w:p w:rsidR="000870DD" w:rsidRPr="003D1FFC" w:rsidRDefault="000870DD" w:rsidP="000870DD">
            <w:pPr>
              <w:jc w:val="center"/>
              <w:rPr>
                <w:sz w:val="20"/>
                <w:szCs w:val="20"/>
              </w:rPr>
            </w:pPr>
            <w:r w:rsidRPr="003D1FFC">
              <w:rPr>
                <w:b/>
                <w:noProof/>
                <w:sz w:val="20"/>
                <w:szCs w:val="20"/>
              </w:rPr>
              <w:t>F3L</w:t>
            </w:r>
          </w:p>
        </w:tc>
        <w:tc>
          <w:tcPr>
            <w:tcW w:w="993" w:type="dxa"/>
          </w:tcPr>
          <w:p w:rsidR="000870DD" w:rsidRPr="003D1FFC" w:rsidRDefault="000870DD" w:rsidP="000870DD">
            <w:pPr>
              <w:jc w:val="center"/>
              <w:rPr>
                <w:sz w:val="20"/>
                <w:szCs w:val="20"/>
              </w:rPr>
            </w:pPr>
            <w:r w:rsidRPr="003D1FFC">
              <w:rPr>
                <w:b/>
                <w:noProof/>
                <w:sz w:val="20"/>
                <w:szCs w:val="20"/>
              </w:rPr>
              <w:t>F4L</w:t>
            </w:r>
          </w:p>
        </w:tc>
        <w:tc>
          <w:tcPr>
            <w:tcW w:w="992" w:type="dxa"/>
          </w:tcPr>
          <w:p w:rsidR="000870DD" w:rsidRPr="003D1FFC" w:rsidRDefault="000870DD" w:rsidP="000870DD">
            <w:pPr>
              <w:jc w:val="center"/>
              <w:rPr>
                <w:sz w:val="20"/>
                <w:szCs w:val="20"/>
              </w:rPr>
            </w:pPr>
            <w:r w:rsidRPr="003D1FFC">
              <w:rPr>
                <w:b/>
                <w:noProof/>
                <w:sz w:val="20"/>
                <w:szCs w:val="20"/>
              </w:rPr>
              <w:t>F5L</w:t>
            </w:r>
          </w:p>
        </w:tc>
        <w:tc>
          <w:tcPr>
            <w:tcW w:w="992" w:type="dxa"/>
          </w:tcPr>
          <w:p w:rsidR="000870DD" w:rsidRPr="003D1FFC" w:rsidRDefault="000870DD" w:rsidP="000870DD">
            <w:pPr>
              <w:jc w:val="center"/>
              <w:rPr>
                <w:sz w:val="20"/>
                <w:szCs w:val="20"/>
              </w:rPr>
            </w:pPr>
            <w:r w:rsidRPr="003D1FFC">
              <w:rPr>
                <w:b/>
                <w:noProof/>
                <w:sz w:val="20"/>
                <w:szCs w:val="20"/>
              </w:rPr>
              <w:t>F6L</w:t>
            </w:r>
          </w:p>
        </w:tc>
        <w:tc>
          <w:tcPr>
            <w:tcW w:w="851" w:type="dxa"/>
          </w:tcPr>
          <w:p w:rsidR="000870DD" w:rsidRPr="003D1FFC" w:rsidRDefault="000870DD" w:rsidP="000870DD">
            <w:pPr>
              <w:jc w:val="center"/>
              <w:rPr>
                <w:sz w:val="20"/>
                <w:szCs w:val="20"/>
              </w:rPr>
            </w:pPr>
            <w:r w:rsidRPr="003D1FFC">
              <w:rPr>
                <w:b/>
                <w:noProof/>
                <w:sz w:val="20"/>
                <w:szCs w:val="20"/>
              </w:rPr>
              <w:t>F7L</w:t>
            </w:r>
          </w:p>
        </w:tc>
        <w:tc>
          <w:tcPr>
            <w:tcW w:w="850" w:type="dxa"/>
          </w:tcPr>
          <w:p w:rsidR="000870DD" w:rsidRPr="003D1FFC" w:rsidRDefault="000870DD" w:rsidP="000870DD">
            <w:pPr>
              <w:jc w:val="center"/>
              <w:rPr>
                <w:sz w:val="20"/>
                <w:szCs w:val="20"/>
              </w:rPr>
            </w:pPr>
            <w:r w:rsidRPr="003D1FFC">
              <w:rPr>
                <w:b/>
                <w:noProof/>
                <w:sz w:val="20"/>
                <w:szCs w:val="20"/>
              </w:rPr>
              <w:t>F8L</w:t>
            </w:r>
          </w:p>
        </w:tc>
        <w:tc>
          <w:tcPr>
            <w:tcW w:w="992" w:type="dxa"/>
          </w:tcPr>
          <w:p w:rsidR="000870DD" w:rsidRPr="003D1FFC" w:rsidRDefault="000870DD" w:rsidP="000870DD">
            <w:pPr>
              <w:jc w:val="center"/>
              <w:rPr>
                <w:sz w:val="20"/>
                <w:szCs w:val="20"/>
              </w:rPr>
            </w:pPr>
            <w:r w:rsidRPr="003D1FFC">
              <w:rPr>
                <w:b/>
                <w:noProof/>
                <w:sz w:val="20"/>
                <w:szCs w:val="20"/>
              </w:rPr>
              <w:t>F9L</w:t>
            </w:r>
          </w:p>
        </w:tc>
        <w:tc>
          <w:tcPr>
            <w:tcW w:w="993" w:type="dxa"/>
          </w:tcPr>
          <w:p w:rsidR="000870DD" w:rsidRPr="003D1FFC" w:rsidRDefault="000870DD" w:rsidP="000870DD">
            <w:pPr>
              <w:jc w:val="center"/>
              <w:rPr>
                <w:sz w:val="20"/>
                <w:szCs w:val="20"/>
              </w:rPr>
            </w:pPr>
            <w:r w:rsidRPr="003D1FFC">
              <w:rPr>
                <w:b/>
                <w:noProof/>
                <w:sz w:val="20"/>
                <w:szCs w:val="20"/>
              </w:rPr>
              <w:t>F10L</w:t>
            </w:r>
          </w:p>
        </w:tc>
        <w:tc>
          <w:tcPr>
            <w:tcW w:w="850" w:type="dxa"/>
          </w:tcPr>
          <w:p w:rsidR="000870DD" w:rsidRPr="003D1FFC" w:rsidRDefault="000870DD" w:rsidP="000870DD">
            <w:pPr>
              <w:jc w:val="center"/>
              <w:rPr>
                <w:sz w:val="20"/>
                <w:szCs w:val="20"/>
              </w:rPr>
            </w:pPr>
            <w:r w:rsidRPr="003D1FFC">
              <w:rPr>
                <w:b/>
                <w:noProof/>
                <w:sz w:val="20"/>
                <w:szCs w:val="20"/>
              </w:rPr>
              <w:t>F1M</w:t>
            </w:r>
          </w:p>
        </w:tc>
        <w:tc>
          <w:tcPr>
            <w:tcW w:w="992" w:type="dxa"/>
          </w:tcPr>
          <w:p w:rsidR="000870DD" w:rsidRPr="003D1FFC" w:rsidRDefault="000870DD" w:rsidP="000870DD">
            <w:pPr>
              <w:jc w:val="center"/>
              <w:rPr>
                <w:sz w:val="20"/>
                <w:szCs w:val="20"/>
              </w:rPr>
            </w:pPr>
            <w:r w:rsidRPr="003D1FFC">
              <w:rPr>
                <w:b/>
                <w:noProof/>
                <w:sz w:val="20"/>
                <w:szCs w:val="20"/>
              </w:rPr>
              <w:t>F3M</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w:t>
            </w:r>
          </w:p>
        </w:tc>
        <w:tc>
          <w:tcPr>
            <w:tcW w:w="1413" w:type="dxa"/>
            <w:vAlign w:val="center"/>
          </w:tcPr>
          <w:p w:rsidR="000870DD" w:rsidRPr="003D1FFC" w:rsidRDefault="000870DD" w:rsidP="000870DD">
            <w:pPr>
              <w:rPr>
                <w:sz w:val="20"/>
                <w:szCs w:val="20"/>
              </w:rPr>
            </w:pPr>
            <w:r w:rsidRPr="003D1FFC">
              <w:rPr>
                <w:sz w:val="20"/>
                <w:szCs w:val="20"/>
              </w:rPr>
              <w:t>pH</w:t>
            </w:r>
          </w:p>
        </w:tc>
        <w:tc>
          <w:tcPr>
            <w:tcW w:w="997" w:type="dxa"/>
          </w:tcPr>
          <w:p w:rsidR="000870DD" w:rsidRPr="003D1FFC" w:rsidRDefault="000870DD" w:rsidP="000870DD">
            <w:pPr>
              <w:jc w:val="center"/>
              <w:rPr>
                <w:noProof/>
                <w:sz w:val="20"/>
                <w:szCs w:val="20"/>
              </w:rPr>
            </w:pPr>
            <w:r w:rsidRPr="003D1FFC">
              <w:rPr>
                <w:noProof/>
                <w:sz w:val="20"/>
                <w:szCs w:val="20"/>
              </w:rPr>
              <w:t>Unit pH</w:t>
            </w:r>
          </w:p>
        </w:tc>
        <w:tc>
          <w:tcPr>
            <w:tcW w:w="822" w:type="dxa"/>
          </w:tcPr>
          <w:p w:rsidR="000870DD" w:rsidRPr="003D1FFC" w:rsidRDefault="000870DD" w:rsidP="000870DD">
            <w:pPr>
              <w:jc w:val="center"/>
              <w:rPr>
                <w:noProof/>
                <w:sz w:val="20"/>
                <w:szCs w:val="20"/>
              </w:rPr>
            </w:pPr>
            <w:r w:rsidRPr="003D1FFC">
              <w:rPr>
                <w:noProof/>
                <w:sz w:val="20"/>
                <w:szCs w:val="20"/>
              </w:rPr>
              <w:t>7.14</w:t>
            </w:r>
          </w:p>
        </w:tc>
        <w:tc>
          <w:tcPr>
            <w:tcW w:w="992" w:type="dxa"/>
          </w:tcPr>
          <w:p w:rsidR="000870DD" w:rsidRPr="003D1FFC" w:rsidRDefault="000870DD" w:rsidP="000870DD">
            <w:pPr>
              <w:jc w:val="center"/>
              <w:rPr>
                <w:sz w:val="20"/>
                <w:szCs w:val="20"/>
              </w:rPr>
            </w:pPr>
            <w:r w:rsidRPr="003D1FFC">
              <w:rPr>
                <w:noProof/>
                <w:sz w:val="20"/>
                <w:szCs w:val="20"/>
              </w:rPr>
              <w:t>7.83</w:t>
            </w:r>
          </w:p>
        </w:tc>
        <w:tc>
          <w:tcPr>
            <w:tcW w:w="992" w:type="dxa"/>
          </w:tcPr>
          <w:p w:rsidR="000870DD" w:rsidRPr="003D1FFC" w:rsidRDefault="000870DD" w:rsidP="000870DD">
            <w:pPr>
              <w:jc w:val="center"/>
              <w:rPr>
                <w:sz w:val="20"/>
                <w:szCs w:val="20"/>
              </w:rPr>
            </w:pPr>
            <w:r w:rsidRPr="003D1FFC">
              <w:rPr>
                <w:noProof/>
                <w:sz w:val="20"/>
                <w:szCs w:val="20"/>
              </w:rPr>
              <w:t>7.83</w:t>
            </w:r>
          </w:p>
        </w:tc>
        <w:tc>
          <w:tcPr>
            <w:tcW w:w="993" w:type="dxa"/>
          </w:tcPr>
          <w:p w:rsidR="000870DD" w:rsidRPr="003D1FFC" w:rsidRDefault="000870DD" w:rsidP="000870DD">
            <w:pPr>
              <w:jc w:val="center"/>
              <w:rPr>
                <w:sz w:val="20"/>
                <w:szCs w:val="20"/>
              </w:rPr>
            </w:pPr>
            <w:r w:rsidRPr="003D1FFC">
              <w:rPr>
                <w:noProof/>
                <w:sz w:val="20"/>
                <w:szCs w:val="20"/>
              </w:rPr>
              <w:t>7.25</w:t>
            </w:r>
          </w:p>
        </w:tc>
        <w:tc>
          <w:tcPr>
            <w:tcW w:w="992" w:type="dxa"/>
          </w:tcPr>
          <w:p w:rsidR="000870DD" w:rsidRPr="003D1FFC" w:rsidRDefault="000870DD" w:rsidP="000870DD">
            <w:pPr>
              <w:jc w:val="center"/>
              <w:rPr>
                <w:sz w:val="20"/>
                <w:szCs w:val="20"/>
              </w:rPr>
            </w:pPr>
            <w:r w:rsidRPr="003D1FFC">
              <w:rPr>
                <w:noProof/>
                <w:sz w:val="20"/>
                <w:szCs w:val="20"/>
              </w:rPr>
              <w:t>7.82</w:t>
            </w:r>
          </w:p>
        </w:tc>
        <w:tc>
          <w:tcPr>
            <w:tcW w:w="992" w:type="dxa"/>
          </w:tcPr>
          <w:p w:rsidR="000870DD" w:rsidRPr="003D1FFC" w:rsidRDefault="000870DD" w:rsidP="000870DD">
            <w:pPr>
              <w:jc w:val="center"/>
              <w:rPr>
                <w:sz w:val="20"/>
                <w:szCs w:val="20"/>
              </w:rPr>
            </w:pPr>
            <w:r w:rsidRPr="003D1FFC">
              <w:rPr>
                <w:noProof/>
                <w:sz w:val="20"/>
                <w:szCs w:val="20"/>
              </w:rPr>
              <w:t>7.73</w:t>
            </w:r>
          </w:p>
        </w:tc>
        <w:tc>
          <w:tcPr>
            <w:tcW w:w="851" w:type="dxa"/>
          </w:tcPr>
          <w:p w:rsidR="000870DD" w:rsidRPr="003D1FFC" w:rsidRDefault="000870DD" w:rsidP="000870DD">
            <w:pPr>
              <w:jc w:val="center"/>
              <w:rPr>
                <w:sz w:val="20"/>
                <w:szCs w:val="20"/>
              </w:rPr>
            </w:pPr>
            <w:r w:rsidRPr="003D1FFC">
              <w:rPr>
                <w:noProof/>
                <w:sz w:val="20"/>
                <w:szCs w:val="20"/>
              </w:rPr>
              <w:t>7.76</w:t>
            </w:r>
          </w:p>
        </w:tc>
        <w:tc>
          <w:tcPr>
            <w:tcW w:w="850" w:type="dxa"/>
          </w:tcPr>
          <w:p w:rsidR="000870DD" w:rsidRPr="003D1FFC" w:rsidRDefault="000870DD" w:rsidP="000870DD">
            <w:pPr>
              <w:jc w:val="center"/>
              <w:rPr>
                <w:sz w:val="20"/>
                <w:szCs w:val="20"/>
              </w:rPr>
            </w:pPr>
            <w:r w:rsidRPr="003D1FFC">
              <w:rPr>
                <w:noProof/>
                <w:sz w:val="20"/>
                <w:szCs w:val="20"/>
              </w:rPr>
              <w:t>7.76</w:t>
            </w:r>
          </w:p>
        </w:tc>
        <w:tc>
          <w:tcPr>
            <w:tcW w:w="992" w:type="dxa"/>
          </w:tcPr>
          <w:p w:rsidR="000870DD" w:rsidRPr="003D1FFC" w:rsidRDefault="000870DD" w:rsidP="000870DD">
            <w:pPr>
              <w:jc w:val="center"/>
              <w:rPr>
                <w:sz w:val="20"/>
                <w:szCs w:val="20"/>
              </w:rPr>
            </w:pPr>
            <w:r w:rsidRPr="003D1FFC">
              <w:rPr>
                <w:noProof/>
                <w:sz w:val="20"/>
                <w:szCs w:val="20"/>
              </w:rPr>
              <w:t>7.79</w:t>
            </w:r>
          </w:p>
        </w:tc>
        <w:tc>
          <w:tcPr>
            <w:tcW w:w="993" w:type="dxa"/>
          </w:tcPr>
          <w:p w:rsidR="000870DD" w:rsidRPr="003D1FFC" w:rsidRDefault="000870DD" w:rsidP="000870DD">
            <w:pPr>
              <w:jc w:val="center"/>
              <w:rPr>
                <w:sz w:val="20"/>
                <w:szCs w:val="20"/>
              </w:rPr>
            </w:pPr>
            <w:r w:rsidRPr="003D1FFC">
              <w:rPr>
                <w:noProof/>
                <w:sz w:val="20"/>
                <w:szCs w:val="20"/>
              </w:rPr>
              <w:t>7.95</w:t>
            </w:r>
          </w:p>
        </w:tc>
        <w:tc>
          <w:tcPr>
            <w:tcW w:w="850" w:type="dxa"/>
          </w:tcPr>
          <w:p w:rsidR="000870DD" w:rsidRPr="003D1FFC" w:rsidRDefault="000870DD" w:rsidP="000870DD">
            <w:pPr>
              <w:jc w:val="center"/>
              <w:rPr>
                <w:sz w:val="20"/>
                <w:szCs w:val="20"/>
              </w:rPr>
            </w:pPr>
            <w:r w:rsidRPr="003D1FFC">
              <w:rPr>
                <w:noProof/>
                <w:sz w:val="20"/>
                <w:szCs w:val="20"/>
              </w:rPr>
              <w:t>7.21</w:t>
            </w:r>
          </w:p>
        </w:tc>
        <w:tc>
          <w:tcPr>
            <w:tcW w:w="992" w:type="dxa"/>
          </w:tcPr>
          <w:p w:rsidR="000870DD" w:rsidRPr="003D1FFC" w:rsidRDefault="000870DD" w:rsidP="000870DD">
            <w:pPr>
              <w:jc w:val="center"/>
              <w:rPr>
                <w:noProof/>
                <w:sz w:val="20"/>
                <w:szCs w:val="20"/>
              </w:rPr>
            </w:pPr>
            <w:r w:rsidRPr="003D1FFC">
              <w:rPr>
                <w:noProof/>
                <w:sz w:val="20"/>
                <w:szCs w:val="20"/>
              </w:rPr>
              <w:t>7.21</w:t>
            </w:r>
          </w:p>
        </w:tc>
      </w:tr>
      <w:tr w:rsidR="000870DD" w:rsidRPr="003D1FFC" w:rsidTr="000870DD">
        <w:trPr>
          <w:gridAfter w:val="1"/>
          <w:wAfter w:w="29" w:type="dxa"/>
          <w:cantSplit/>
        </w:trPr>
        <w:tc>
          <w:tcPr>
            <w:tcW w:w="562" w:type="dxa"/>
            <w:vAlign w:val="center"/>
          </w:tcPr>
          <w:p w:rsidR="000870DD" w:rsidRPr="003D1FFC" w:rsidRDefault="000870DD" w:rsidP="000870DD">
            <w:pPr>
              <w:jc w:val="center"/>
              <w:rPr>
                <w:noProof/>
                <w:sz w:val="20"/>
                <w:szCs w:val="20"/>
              </w:rPr>
            </w:pPr>
            <w:r w:rsidRPr="003D1FFC">
              <w:rPr>
                <w:noProof/>
                <w:sz w:val="20"/>
                <w:szCs w:val="20"/>
              </w:rPr>
              <w:t>2</w:t>
            </w:r>
          </w:p>
        </w:tc>
        <w:tc>
          <w:tcPr>
            <w:tcW w:w="1413" w:type="dxa"/>
            <w:vAlign w:val="center"/>
          </w:tcPr>
          <w:p w:rsidR="000870DD" w:rsidRPr="003D1FFC" w:rsidRDefault="000870DD" w:rsidP="000870DD">
            <w:pPr>
              <w:rPr>
                <w:sz w:val="20"/>
                <w:szCs w:val="20"/>
              </w:rPr>
            </w:pPr>
            <w:r w:rsidRPr="003D1FFC">
              <w:rPr>
                <w:sz w:val="20"/>
                <w:szCs w:val="20"/>
              </w:rPr>
              <w:t>Conductivitate</w:t>
            </w:r>
          </w:p>
        </w:tc>
        <w:tc>
          <w:tcPr>
            <w:tcW w:w="997" w:type="dxa"/>
            <w:vAlign w:val="center"/>
          </w:tcPr>
          <w:p w:rsidR="000870DD" w:rsidRPr="003D1FFC" w:rsidRDefault="000870DD" w:rsidP="000870DD">
            <w:pPr>
              <w:jc w:val="center"/>
              <w:rPr>
                <w:noProof/>
                <w:sz w:val="20"/>
                <w:szCs w:val="20"/>
              </w:rPr>
            </w:pPr>
            <w:r w:rsidRPr="003D1FFC">
              <w:rPr>
                <w:noProof/>
                <w:sz w:val="20"/>
                <w:szCs w:val="20"/>
              </w:rPr>
              <w:t>µS/cm</w:t>
            </w:r>
          </w:p>
        </w:tc>
        <w:tc>
          <w:tcPr>
            <w:tcW w:w="822" w:type="dxa"/>
            <w:vAlign w:val="center"/>
          </w:tcPr>
          <w:p w:rsidR="000870DD" w:rsidRPr="003D1FFC" w:rsidRDefault="000870DD" w:rsidP="000870DD">
            <w:pPr>
              <w:jc w:val="center"/>
              <w:rPr>
                <w:noProof/>
                <w:sz w:val="20"/>
                <w:szCs w:val="20"/>
              </w:rPr>
            </w:pPr>
            <w:r w:rsidRPr="003D1FFC">
              <w:rPr>
                <w:noProof/>
                <w:sz w:val="20"/>
                <w:szCs w:val="20"/>
              </w:rPr>
              <w:t>532</w:t>
            </w:r>
          </w:p>
        </w:tc>
        <w:tc>
          <w:tcPr>
            <w:tcW w:w="992" w:type="dxa"/>
            <w:vAlign w:val="center"/>
          </w:tcPr>
          <w:p w:rsidR="000870DD" w:rsidRPr="003D1FFC" w:rsidRDefault="000870DD" w:rsidP="000870DD">
            <w:pPr>
              <w:jc w:val="center"/>
              <w:rPr>
                <w:noProof/>
                <w:sz w:val="20"/>
                <w:szCs w:val="20"/>
              </w:rPr>
            </w:pPr>
            <w:r w:rsidRPr="003D1FFC">
              <w:rPr>
                <w:noProof/>
                <w:sz w:val="20"/>
                <w:szCs w:val="20"/>
              </w:rPr>
              <w:t>517</w:t>
            </w:r>
          </w:p>
        </w:tc>
        <w:tc>
          <w:tcPr>
            <w:tcW w:w="992" w:type="dxa"/>
            <w:vAlign w:val="center"/>
          </w:tcPr>
          <w:p w:rsidR="000870DD" w:rsidRPr="003D1FFC" w:rsidRDefault="000870DD" w:rsidP="000870DD">
            <w:pPr>
              <w:jc w:val="center"/>
              <w:rPr>
                <w:noProof/>
                <w:sz w:val="20"/>
                <w:szCs w:val="20"/>
              </w:rPr>
            </w:pPr>
            <w:r w:rsidRPr="003D1FFC">
              <w:rPr>
                <w:noProof/>
                <w:sz w:val="20"/>
                <w:szCs w:val="20"/>
              </w:rPr>
              <w:t>505</w:t>
            </w:r>
          </w:p>
        </w:tc>
        <w:tc>
          <w:tcPr>
            <w:tcW w:w="993" w:type="dxa"/>
            <w:vAlign w:val="center"/>
          </w:tcPr>
          <w:p w:rsidR="000870DD" w:rsidRPr="003D1FFC" w:rsidRDefault="000870DD" w:rsidP="000870DD">
            <w:pPr>
              <w:jc w:val="center"/>
              <w:rPr>
                <w:noProof/>
                <w:sz w:val="20"/>
                <w:szCs w:val="20"/>
              </w:rPr>
            </w:pPr>
            <w:r w:rsidRPr="003D1FFC">
              <w:rPr>
                <w:noProof/>
                <w:sz w:val="20"/>
                <w:szCs w:val="20"/>
              </w:rPr>
              <w:t>586</w:t>
            </w:r>
          </w:p>
        </w:tc>
        <w:tc>
          <w:tcPr>
            <w:tcW w:w="992" w:type="dxa"/>
            <w:vAlign w:val="center"/>
          </w:tcPr>
          <w:p w:rsidR="000870DD" w:rsidRPr="003D1FFC" w:rsidRDefault="000870DD" w:rsidP="000870DD">
            <w:pPr>
              <w:jc w:val="center"/>
              <w:rPr>
                <w:noProof/>
                <w:sz w:val="20"/>
                <w:szCs w:val="20"/>
              </w:rPr>
            </w:pPr>
            <w:r w:rsidRPr="003D1FFC">
              <w:rPr>
                <w:noProof/>
                <w:sz w:val="20"/>
                <w:szCs w:val="20"/>
              </w:rPr>
              <w:t>491</w:t>
            </w:r>
          </w:p>
        </w:tc>
        <w:tc>
          <w:tcPr>
            <w:tcW w:w="992" w:type="dxa"/>
            <w:vAlign w:val="center"/>
          </w:tcPr>
          <w:p w:rsidR="000870DD" w:rsidRPr="003D1FFC" w:rsidRDefault="000870DD" w:rsidP="000870DD">
            <w:pPr>
              <w:jc w:val="center"/>
              <w:rPr>
                <w:noProof/>
                <w:sz w:val="20"/>
                <w:szCs w:val="20"/>
              </w:rPr>
            </w:pPr>
            <w:r w:rsidRPr="003D1FFC">
              <w:rPr>
                <w:noProof/>
                <w:sz w:val="20"/>
                <w:szCs w:val="20"/>
              </w:rPr>
              <w:t>487</w:t>
            </w:r>
          </w:p>
        </w:tc>
        <w:tc>
          <w:tcPr>
            <w:tcW w:w="851" w:type="dxa"/>
            <w:vAlign w:val="center"/>
          </w:tcPr>
          <w:p w:rsidR="000870DD" w:rsidRPr="003D1FFC" w:rsidRDefault="000870DD" w:rsidP="000870DD">
            <w:pPr>
              <w:jc w:val="center"/>
              <w:rPr>
                <w:noProof/>
                <w:sz w:val="20"/>
                <w:szCs w:val="20"/>
              </w:rPr>
            </w:pPr>
            <w:r w:rsidRPr="003D1FFC">
              <w:rPr>
                <w:noProof/>
                <w:sz w:val="20"/>
                <w:szCs w:val="20"/>
              </w:rPr>
              <w:t>524</w:t>
            </w:r>
          </w:p>
        </w:tc>
        <w:tc>
          <w:tcPr>
            <w:tcW w:w="850" w:type="dxa"/>
            <w:vAlign w:val="center"/>
          </w:tcPr>
          <w:p w:rsidR="000870DD" w:rsidRPr="003D1FFC" w:rsidRDefault="000870DD" w:rsidP="000870DD">
            <w:pPr>
              <w:jc w:val="center"/>
              <w:rPr>
                <w:noProof/>
                <w:sz w:val="20"/>
                <w:szCs w:val="20"/>
              </w:rPr>
            </w:pPr>
            <w:r w:rsidRPr="003D1FFC">
              <w:rPr>
                <w:noProof/>
                <w:sz w:val="20"/>
                <w:szCs w:val="20"/>
              </w:rPr>
              <w:t>510</w:t>
            </w:r>
          </w:p>
        </w:tc>
        <w:tc>
          <w:tcPr>
            <w:tcW w:w="992" w:type="dxa"/>
            <w:vAlign w:val="center"/>
          </w:tcPr>
          <w:p w:rsidR="000870DD" w:rsidRPr="003D1FFC" w:rsidRDefault="000870DD" w:rsidP="000870DD">
            <w:pPr>
              <w:jc w:val="center"/>
              <w:rPr>
                <w:noProof/>
                <w:sz w:val="20"/>
                <w:szCs w:val="20"/>
              </w:rPr>
            </w:pPr>
            <w:r w:rsidRPr="003D1FFC">
              <w:rPr>
                <w:noProof/>
                <w:sz w:val="20"/>
                <w:szCs w:val="20"/>
              </w:rPr>
              <w:t>475</w:t>
            </w:r>
          </w:p>
        </w:tc>
        <w:tc>
          <w:tcPr>
            <w:tcW w:w="993" w:type="dxa"/>
            <w:vAlign w:val="center"/>
          </w:tcPr>
          <w:p w:rsidR="000870DD" w:rsidRPr="003D1FFC" w:rsidRDefault="000870DD" w:rsidP="000870DD">
            <w:pPr>
              <w:jc w:val="center"/>
              <w:rPr>
                <w:noProof/>
                <w:sz w:val="20"/>
                <w:szCs w:val="20"/>
              </w:rPr>
            </w:pPr>
            <w:r w:rsidRPr="003D1FFC">
              <w:rPr>
                <w:noProof/>
                <w:sz w:val="20"/>
                <w:szCs w:val="20"/>
              </w:rPr>
              <w:t>526</w:t>
            </w:r>
          </w:p>
        </w:tc>
        <w:tc>
          <w:tcPr>
            <w:tcW w:w="850" w:type="dxa"/>
            <w:vAlign w:val="center"/>
          </w:tcPr>
          <w:p w:rsidR="000870DD" w:rsidRPr="003D1FFC" w:rsidRDefault="000870DD" w:rsidP="000870DD">
            <w:pPr>
              <w:jc w:val="center"/>
              <w:rPr>
                <w:noProof/>
                <w:sz w:val="20"/>
                <w:szCs w:val="20"/>
              </w:rPr>
            </w:pPr>
            <w:r w:rsidRPr="003D1FFC">
              <w:rPr>
                <w:noProof/>
                <w:sz w:val="20"/>
                <w:szCs w:val="20"/>
              </w:rPr>
              <w:t>697</w:t>
            </w:r>
          </w:p>
        </w:tc>
        <w:tc>
          <w:tcPr>
            <w:tcW w:w="992" w:type="dxa"/>
            <w:vAlign w:val="center"/>
          </w:tcPr>
          <w:p w:rsidR="000870DD" w:rsidRPr="003D1FFC" w:rsidRDefault="000870DD" w:rsidP="000870DD">
            <w:pPr>
              <w:jc w:val="center"/>
              <w:rPr>
                <w:noProof/>
                <w:sz w:val="20"/>
                <w:szCs w:val="20"/>
              </w:rPr>
            </w:pPr>
            <w:r w:rsidRPr="003D1FFC">
              <w:rPr>
                <w:noProof/>
                <w:sz w:val="20"/>
                <w:szCs w:val="20"/>
              </w:rPr>
              <w:t>960</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3</w:t>
            </w:r>
          </w:p>
        </w:tc>
        <w:tc>
          <w:tcPr>
            <w:tcW w:w="1413" w:type="dxa"/>
            <w:vAlign w:val="center"/>
          </w:tcPr>
          <w:p w:rsidR="000870DD" w:rsidRPr="003D1FFC" w:rsidRDefault="000870DD" w:rsidP="000870DD">
            <w:pPr>
              <w:rPr>
                <w:sz w:val="20"/>
                <w:szCs w:val="20"/>
              </w:rPr>
            </w:pPr>
            <w:r w:rsidRPr="003D1FFC">
              <w:rPr>
                <w:sz w:val="20"/>
                <w:szCs w:val="20"/>
              </w:rPr>
              <w:t>Turbiditate</w:t>
            </w:r>
          </w:p>
        </w:tc>
        <w:tc>
          <w:tcPr>
            <w:tcW w:w="997" w:type="dxa"/>
          </w:tcPr>
          <w:p w:rsidR="000870DD" w:rsidRPr="003D1FFC" w:rsidRDefault="000870DD" w:rsidP="000870DD">
            <w:pPr>
              <w:jc w:val="center"/>
              <w:rPr>
                <w:noProof/>
                <w:sz w:val="20"/>
                <w:szCs w:val="20"/>
              </w:rPr>
            </w:pPr>
            <w:r w:rsidRPr="003D1FFC">
              <w:rPr>
                <w:noProof/>
                <w:sz w:val="20"/>
                <w:szCs w:val="20"/>
              </w:rPr>
              <w:t>NT</w:t>
            </w:r>
            <w:r w:rsidR="00F84335" w:rsidRPr="003D1FFC">
              <w:rPr>
                <w:noProof/>
                <w:sz w:val="20"/>
                <w:szCs w:val="20"/>
              </w:rPr>
              <w:t>U</w:t>
            </w:r>
          </w:p>
        </w:tc>
        <w:tc>
          <w:tcPr>
            <w:tcW w:w="822"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sz w:val="20"/>
                <w:szCs w:val="20"/>
              </w:rPr>
            </w:pPr>
            <w:r w:rsidRPr="003D1FFC">
              <w:rPr>
                <w:noProof/>
                <w:sz w:val="20"/>
                <w:szCs w:val="20"/>
              </w:rPr>
              <w:t>&lt;1</w:t>
            </w:r>
          </w:p>
        </w:tc>
        <w:tc>
          <w:tcPr>
            <w:tcW w:w="993"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sz w:val="20"/>
                <w:szCs w:val="20"/>
              </w:rPr>
            </w:pPr>
            <w:r w:rsidRPr="003D1FFC">
              <w:rPr>
                <w:noProof/>
                <w:sz w:val="20"/>
                <w:szCs w:val="20"/>
              </w:rPr>
              <w:t>&lt;1</w:t>
            </w:r>
          </w:p>
        </w:tc>
        <w:tc>
          <w:tcPr>
            <w:tcW w:w="851" w:type="dxa"/>
          </w:tcPr>
          <w:p w:rsidR="000870DD" w:rsidRPr="003D1FFC" w:rsidRDefault="000870DD" w:rsidP="000870DD">
            <w:pPr>
              <w:jc w:val="center"/>
              <w:rPr>
                <w:sz w:val="20"/>
                <w:szCs w:val="20"/>
              </w:rPr>
            </w:pPr>
            <w:r w:rsidRPr="003D1FFC">
              <w:rPr>
                <w:noProof/>
                <w:sz w:val="20"/>
                <w:szCs w:val="20"/>
              </w:rPr>
              <w:t>&lt;1</w:t>
            </w:r>
          </w:p>
        </w:tc>
        <w:tc>
          <w:tcPr>
            <w:tcW w:w="850"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sz w:val="20"/>
                <w:szCs w:val="20"/>
              </w:rPr>
            </w:pPr>
            <w:r w:rsidRPr="003D1FFC">
              <w:rPr>
                <w:noProof/>
                <w:sz w:val="20"/>
                <w:szCs w:val="20"/>
              </w:rPr>
              <w:t>&lt;1</w:t>
            </w:r>
          </w:p>
        </w:tc>
        <w:tc>
          <w:tcPr>
            <w:tcW w:w="993" w:type="dxa"/>
          </w:tcPr>
          <w:p w:rsidR="000870DD" w:rsidRPr="003D1FFC" w:rsidRDefault="000870DD" w:rsidP="000870DD">
            <w:pPr>
              <w:jc w:val="center"/>
              <w:rPr>
                <w:sz w:val="20"/>
                <w:szCs w:val="20"/>
              </w:rPr>
            </w:pPr>
            <w:r w:rsidRPr="003D1FFC">
              <w:rPr>
                <w:noProof/>
                <w:sz w:val="20"/>
                <w:szCs w:val="20"/>
              </w:rPr>
              <w:t>&lt;1</w:t>
            </w:r>
          </w:p>
        </w:tc>
        <w:tc>
          <w:tcPr>
            <w:tcW w:w="850" w:type="dxa"/>
          </w:tcPr>
          <w:p w:rsidR="000870DD" w:rsidRPr="003D1FFC" w:rsidRDefault="000870DD" w:rsidP="000870DD">
            <w:pPr>
              <w:jc w:val="center"/>
              <w:rPr>
                <w:sz w:val="20"/>
                <w:szCs w:val="20"/>
              </w:rPr>
            </w:pPr>
            <w:r w:rsidRPr="003D1FFC">
              <w:rPr>
                <w:noProof/>
                <w:sz w:val="20"/>
                <w:szCs w:val="20"/>
              </w:rPr>
              <w:t>&lt;1</w:t>
            </w:r>
          </w:p>
        </w:tc>
        <w:tc>
          <w:tcPr>
            <w:tcW w:w="992" w:type="dxa"/>
          </w:tcPr>
          <w:p w:rsidR="000870DD" w:rsidRPr="003D1FFC" w:rsidRDefault="000870DD" w:rsidP="000870DD">
            <w:pPr>
              <w:jc w:val="center"/>
              <w:rPr>
                <w:noProof/>
                <w:sz w:val="20"/>
                <w:szCs w:val="20"/>
              </w:rPr>
            </w:pPr>
            <w:r w:rsidRPr="003D1FFC">
              <w:rPr>
                <w:noProof/>
                <w:sz w:val="20"/>
                <w:szCs w:val="20"/>
              </w:rPr>
              <w:t>&lt;1</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4</w:t>
            </w:r>
          </w:p>
        </w:tc>
        <w:tc>
          <w:tcPr>
            <w:tcW w:w="1413" w:type="dxa"/>
            <w:vAlign w:val="center"/>
          </w:tcPr>
          <w:p w:rsidR="000870DD" w:rsidRPr="003D1FFC" w:rsidRDefault="000870DD" w:rsidP="000870DD">
            <w:pPr>
              <w:rPr>
                <w:sz w:val="20"/>
                <w:szCs w:val="20"/>
              </w:rPr>
            </w:pPr>
            <w:r w:rsidRPr="003D1FFC">
              <w:rPr>
                <w:sz w:val="20"/>
                <w:szCs w:val="20"/>
              </w:rPr>
              <w:t>Culoare reala</w:t>
            </w:r>
          </w:p>
        </w:tc>
        <w:tc>
          <w:tcPr>
            <w:tcW w:w="997" w:type="dxa"/>
          </w:tcPr>
          <w:p w:rsidR="000870DD" w:rsidRPr="003D1FFC" w:rsidRDefault="000870DD" w:rsidP="000870DD">
            <w:pPr>
              <w:jc w:val="center"/>
              <w:rPr>
                <w:noProof/>
                <w:sz w:val="20"/>
                <w:szCs w:val="20"/>
              </w:rPr>
            </w:pPr>
            <w:r w:rsidRPr="003D1FFC">
              <w:rPr>
                <w:sz w:val="20"/>
                <w:szCs w:val="20"/>
                <w:lang w:val="en-AU"/>
              </w:rPr>
              <w:t xml:space="preserve"> m</w:t>
            </w:r>
            <w:r w:rsidRPr="003D1FFC">
              <w:rPr>
                <w:sz w:val="20"/>
                <w:szCs w:val="20"/>
                <w:vertAlign w:val="superscript"/>
                <w:lang w:val="en-AU"/>
              </w:rPr>
              <w:t>-1</w:t>
            </w:r>
          </w:p>
        </w:tc>
        <w:tc>
          <w:tcPr>
            <w:tcW w:w="822" w:type="dxa"/>
          </w:tcPr>
          <w:p w:rsidR="000870DD" w:rsidRPr="003D1FFC" w:rsidRDefault="000870DD" w:rsidP="000870DD">
            <w:pPr>
              <w:jc w:val="center"/>
              <w:rPr>
                <w:noProof/>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c>
          <w:tcPr>
            <w:tcW w:w="993" w:type="dxa"/>
          </w:tcPr>
          <w:p w:rsidR="000870DD" w:rsidRPr="003D1FFC" w:rsidRDefault="000870DD" w:rsidP="000870DD">
            <w:pPr>
              <w:jc w:val="center"/>
              <w:rPr>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c>
          <w:tcPr>
            <w:tcW w:w="851" w:type="dxa"/>
          </w:tcPr>
          <w:p w:rsidR="000870DD" w:rsidRPr="003D1FFC" w:rsidRDefault="000870DD" w:rsidP="000870DD">
            <w:pPr>
              <w:jc w:val="center"/>
              <w:rPr>
                <w:sz w:val="20"/>
                <w:szCs w:val="20"/>
              </w:rPr>
            </w:pPr>
            <w:r w:rsidRPr="003D1FFC">
              <w:rPr>
                <w:noProof/>
                <w:sz w:val="20"/>
                <w:szCs w:val="20"/>
              </w:rPr>
              <w:t>0</w:t>
            </w:r>
          </w:p>
        </w:tc>
        <w:tc>
          <w:tcPr>
            <w:tcW w:w="850" w:type="dxa"/>
          </w:tcPr>
          <w:p w:rsidR="000870DD" w:rsidRPr="003D1FFC" w:rsidRDefault="000870DD" w:rsidP="000870DD">
            <w:pPr>
              <w:jc w:val="center"/>
              <w:rPr>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c>
          <w:tcPr>
            <w:tcW w:w="993" w:type="dxa"/>
          </w:tcPr>
          <w:p w:rsidR="000870DD" w:rsidRPr="003D1FFC" w:rsidRDefault="000870DD" w:rsidP="000870DD">
            <w:pPr>
              <w:jc w:val="center"/>
              <w:rPr>
                <w:sz w:val="20"/>
                <w:szCs w:val="20"/>
              </w:rPr>
            </w:pPr>
            <w:r w:rsidRPr="003D1FFC">
              <w:rPr>
                <w:noProof/>
                <w:sz w:val="20"/>
                <w:szCs w:val="20"/>
              </w:rPr>
              <w:t>0</w:t>
            </w:r>
          </w:p>
        </w:tc>
        <w:tc>
          <w:tcPr>
            <w:tcW w:w="850" w:type="dxa"/>
          </w:tcPr>
          <w:p w:rsidR="000870DD" w:rsidRPr="003D1FFC" w:rsidRDefault="000870DD" w:rsidP="000870DD">
            <w:pPr>
              <w:jc w:val="center"/>
              <w:rPr>
                <w:sz w:val="20"/>
                <w:szCs w:val="20"/>
              </w:rPr>
            </w:pPr>
            <w:r w:rsidRPr="003D1FFC">
              <w:rPr>
                <w:noProof/>
                <w:sz w:val="20"/>
                <w:szCs w:val="20"/>
              </w:rPr>
              <w:t>0</w:t>
            </w:r>
          </w:p>
        </w:tc>
        <w:tc>
          <w:tcPr>
            <w:tcW w:w="992" w:type="dxa"/>
          </w:tcPr>
          <w:p w:rsidR="000870DD" w:rsidRPr="003D1FFC" w:rsidRDefault="000870DD" w:rsidP="000870DD">
            <w:pPr>
              <w:jc w:val="center"/>
              <w:rPr>
                <w:sz w:val="20"/>
                <w:szCs w:val="20"/>
              </w:rPr>
            </w:pPr>
            <w:r w:rsidRPr="003D1FFC">
              <w:rPr>
                <w:noProof/>
                <w:sz w:val="20"/>
                <w:szCs w:val="20"/>
              </w:rPr>
              <w:t>0</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5</w:t>
            </w:r>
          </w:p>
        </w:tc>
        <w:tc>
          <w:tcPr>
            <w:tcW w:w="1413" w:type="dxa"/>
            <w:vAlign w:val="center"/>
          </w:tcPr>
          <w:p w:rsidR="000870DD" w:rsidRPr="003D1FFC" w:rsidRDefault="000870DD" w:rsidP="000870DD">
            <w:pPr>
              <w:pStyle w:val="Header"/>
              <w:tabs>
                <w:tab w:val="left" w:pos="708"/>
              </w:tabs>
              <w:rPr>
                <w:sz w:val="20"/>
                <w:szCs w:val="20"/>
              </w:rPr>
            </w:pPr>
            <w:r w:rsidRPr="003D1FFC">
              <w:rPr>
                <w:sz w:val="20"/>
                <w:szCs w:val="20"/>
              </w:rPr>
              <w:t>CCOMn</w:t>
            </w:r>
          </w:p>
        </w:tc>
        <w:tc>
          <w:tcPr>
            <w:tcW w:w="997" w:type="dxa"/>
          </w:tcPr>
          <w:p w:rsidR="000870DD" w:rsidRPr="003D1FFC" w:rsidRDefault="003D1FFC" w:rsidP="000870DD">
            <w:pPr>
              <w:jc w:val="center"/>
              <w:rPr>
                <w:noProof/>
                <w:sz w:val="20"/>
                <w:szCs w:val="20"/>
              </w:rPr>
            </w:pPr>
            <w:r>
              <w:rPr>
                <w:noProof/>
                <w:sz w:val="20"/>
                <w:szCs w:val="20"/>
              </w:rPr>
              <w:t>mgO2/l</w:t>
            </w:r>
          </w:p>
        </w:tc>
        <w:tc>
          <w:tcPr>
            <w:tcW w:w="822" w:type="dxa"/>
          </w:tcPr>
          <w:p w:rsidR="000870DD" w:rsidRPr="003D1FFC" w:rsidRDefault="000870DD" w:rsidP="000870DD">
            <w:pPr>
              <w:jc w:val="center"/>
              <w:rPr>
                <w:noProof/>
                <w:sz w:val="20"/>
                <w:szCs w:val="20"/>
              </w:rPr>
            </w:pPr>
            <w:r w:rsidRPr="003D1FFC">
              <w:rPr>
                <w:noProof/>
                <w:sz w:val="20"/>
                <w:szCs w:val="20"/>
              </w:rPr>
              <w:t>&lt;0.5</w:t>
            </w:r>
          </w:p>
        </w:tc>
        <w:tc>
          <w:tcPr>
            <w:tcW w:w="992" w:type="dxa"/>
          </w:tcPr>
          <w:p w:rsidR="000870DD" w:rsidRPr="003D1FFC" w:rsidRDefault="007F0674" w:rsidP="000870DD">
            <w:pPr>
              <w:jc w:val="center"/>
              <w:rPr>
                <w:noProof/>
                <w:sz w:val="20"/>
                <w:szCs w:val="20"/>
              </w:rPr>
            </w:pPr>
            <w:r w:rsidRPr="003D1FFC">
              <w:rPr>
                <w:noProof/>
                <w:sz w:val="20"/>
                <w:szCs w:val="20"/>
              </w:rPr>
              <w:t>0</w:t>
            </w:r>
            <w:r w:rsidR="000870DD" w:rsidRPr="003D1FFC">
              <w:rPr>
                <w:noProof/>
                <w:sz w:val="20"/>
                <w:szCs w:val="20"/>
              </w:rPr>
              <w:t>.75</w:t>
            </w:r>
          </w:p>
        </w:tc>
        <w:tc>
          <w:tcPr>
            <w:tcW w:w="992" w:type="dxa"/>
          </w:tcPr>
          <w:p w:rsidR="000870DD" w:rsidRPr="003D1FFC" w:rsidRDefault="000870DD" w:rsidP="000870DD">
            <w:pPr>
              <w:jc w:val="center"/>
              <w:rPr>
                <w:noProof/>
                <w:sz w:val="20"/>
                <w:szCs w:val="20"/>
              </w:rPr>
            </w:pPr>
            <w:r w:rsidRPr="003D1FFC">
              <w:rPr>
                <w:noProof/>
                <w:sz w:val="20"/>
                <w:szCs w:val="20"/>
              </w:rPr>
              <w:t>&lt;0.5</w:t>
            </w:r>
          </w:p>
        </w:tc>
        <w:tc>
          <w:tcPr>
            <w:tcW w:w="993" w:type="dxa"/>
          </w:tcPr>
          <w:p w:rsidR="000870DD" w:rsidRPr="003D1FFC" w:rsidRDefault="000870DD" w:rsidP="000870DD">
            <w:pPr>
              <w:jc w:val="center"/>
              <w:rPr>
                <w:noProof/>
                <w:sz w:val="20"/>
                <w:szCs w:val="20"/>
              </w:rPr>
            </w:pPr>
            <w:r w:rsidRPr="003D1FFC">
              <w:rPr>
                <w:noProof/>
                <w:sz w:val="20"/>
                <w:szCs w:val="20"/>
              </w:rPr>
              <w:t>0.26</w:t>
            </w:r>
          </w:p>
        </w:tc>
        <w:tc>
          <w:tcPr>
            <w:tcW w:w="992" w:type="dxa"/>
          </w:tcPr>
          <w:p w:rsidR="000870DD" w:rsidRPr="003D1FFC" w:rsidRDefault="000870DD" w:rsidP="000870DD">
            <w:pPr>
              <w:jc w:val="center"/>
              <w:rPr>
                <w:noProof/>
                <w:sz w:val="20"/>
                <w:szCs w:val="20"/>
              </w:rPr>
            </w:pPr>
            <w:r w:rsidRPr="003D1FFC">
              <w:rPr>
                <w:noProof/>
                <w:sz w:val="20"/>
                <w:szCs w:val="20"/>
              </w:rPr>
              <w:t>0.85</w:t>
            </w:r>
          </w:p>
        </w:tc>
        <w:tc>
          <w:tcPr>
            <w:tcW w:w="992" w:type="dxa"/>
          </w:tcPr>
          <w:p w:rsidR="000870DD" w:rsidRPr="003D1FFC" w:rsidRDefault="000870DD" w:rsidP="000870DD">
            <w:pPr>
              <w:jc w:val="center"/>
              <w:rPr>
                <w:noProof/>
                <w:sz w:val="20"/>
                <w:szCs w:val="20"/>
              </w:rPr>
            </w:pPr>
            <w:r w:rsidRPr="003D1FFC">
              <w:rPr>
                <w:noProof/>
                <w:sz w:val="20"/>
                <w:szCs w:val="20"/>
              </w:rPr>
              <w:t>1.57</w:t>
            </w:r>
          </w:p>
        </w:tc>
        <w:tc>
          <w:tcPr>
            <w:tcW w:w="851" w:type="dxa"/>
          </w:tcPr>
          <w:p w:rsidR="000870DD" w:rsidRPr="003D1FFC" w:rsidRDefault="000870DD" w:rsidP="000870DD">
            <w:pPr>
              <w:jc w:val="center"/>
              <w:rPr>
                <w:noProof/>
                <w:sz w:val="20"/>
                <w:szCs w:val="20"/>
              </w:rPr>
            </w:pPr>
            <w:r w:rsidRPr="003D1FFC">
              <w:rPr>
                <w:noProof/>
                <w:sz w:val="20"/>
                <w:szCs w:val="20"/>
              </w:rPr>
              <w:t>&lt;0.5</w:t>
            </w:r>
          </w:p>
        </w:tc>
        <w:tc>
          <w:tcPr>
            <w:tcW w:w="850" w:type="dxa"/>
          </w:tcPr>
          <w:p w:rsidR="000870DD" w:rsidRPr="003D1FFC" w:rsidRDefault="000870DD" w:rsidP="000870DD">
            <w:pPr>
              <w:jc w:val="center"/>
              <w:rPr>
                <w:noProof/>
                <w:sz w:val="20"/>
                <w:szCs w:val="20"/>
              </w:rPr>
            </w:pPr>
            <w:r w:rsidRPr="003D1FFC">
              <w:rPr>
                <w:noProof/>
                <w:sz w:val="20"/>
                <w:szCs w:val="20"/>
              </w:rPr>
              <w:t>0.52</w:t>
            </w:r>
          </w:p>
        </w:tc>
        <w:tc>
          <w:tcPr>
            <w:tcW w:w="992" w:type="dxa"/>
          </w:tcPr>
          <w:p w:rsidR="000870DD" w:rsidRPr="003D1FFC" w:rsidRDefault="000870DD" w:rsidP="000870DD">
            <w:pPr>
              <w:jc w:val="center"/>
              <w:rPr>
                <w:noProof/>
                <w:sz w:val="20"/>
                <w:szCs w:val="20"/>
              </w:rPr>
            </w:pPr>
            <w:r w:rsidRPr="003D1FFC">
              <w:rPr>
                <w:noProof/>
                <w:sz w:val="20"/>
                <w:szCs w:val="20"/>
              </w:rPr>
              <w:t>0.98</w:t>
            </w:r>
          </w:p>
        </w:tc>
        <w:tc>
          <w:tcPr>
            <w:tcW w:w="993" w:type="dxa"/>
          </w:tcPr>
          <w:p w:rsidR="000870DD" w:rsidRPr="003D1FFC" w:rsidRDefault="000870DD" w:rsidP="000870DD">
            <w:pPr>
              <w:jc w:val="center"/>
              <w:rPr>
                <w:noProof/>
                <w:sz w:val="20"/>
                <w:szCs w:val="20"/>
              </w:rPr>
            </w:pPr>
            <w:r w:rsidRPr="003D1FFC">
              <w:rPr>
                <w:noProof/>
                <w:sz w:val="20"/>
                <w:szCs w:val="20"/>
              </w:rPr>
              <w:t>0.46</w:t>
            </w:r>
          </w:p>
        </w:tc>
        <w:tc>
          <w:tcPr>
            <w:tcW w:w="850" w:type="dxa"/>
          </w:tcPr>
          <w:p w:rsidR="000870DD" w:rsidRPr="003D1FFC" w:rsidRDefault="000870DD" w:rsidP="000870DD">
            <w:pPr>
              <w:jc w:val="center"/>
              <w:rPr>
                <w:noProof/>
                <w:sz w:val="20"/>
                <w:szCs w:val="20"/>
              </w:rPr>
            </w:pPr>
            <w:r w:rsidRPr="003D1FFC">
              <w:rPr>
                <w:noProof/>
                <w:sz w:val="20"/>
                <w:szCs w:val="20"/>
              </w:rPr>
              <w:t>&lt;0.5</w:t>
            </w:r>
          </w:p>
        </w:tc>
        <w:tc>
          <w:tcPr>
            <w:tcW w:w="992" w:type="dxa"/>
          </w:tcPr>
          <w:p w:rsidR="000870DD" w:rsidRPr="003D1FFC" w:rsidRDefault="000870DD" w:rsidP="000870DD">
            <w:pPr>
              <w:jc w:val="center"/>
              <w:rPr>
                <w:noProof/>
                <w:sz w:val="20"/>
                <w:szCs w:val="20"/>
              </w:rPr>
            </w:pPr>
            <w:r w:rsidRPr="003D1FFC">
              <w:rPr>
                <w:noProof/>
                <w:sz w:val="20"/>
                <w:szCs w:val="20"/>
              </w:rPr>
              <w:t>0.79</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6</w:t>
            </w:r>
          </w:p>
        </w:tc>
        <w:tc>
          <w:tcPr>
            <w:tcW w:w="1413" w:type="dxa"/>
            <w:vAlign w:val="center"/>
          </w:tcPr>
          <w:p w:rsidR="000870DD" w:rsidRPr="003D1FFC" w:rsidRDefault="000870DD" w:rsidP="000870DD">
            <w:pPr>
              <w:rPr>
                <w:sz w:val="20"/>
                <w:szCs w:val="20"/>
              </w:rPr>
            </w:pPr>
            <w:r w:rsidRPr="003D1FFC">
              <w:rPr>
                <w:sz w:val="20"/>
                <w:szCs w:val="20"/>
              </w:rPr>
              <w:t>Azotiti</w:t>
            </w:r>
          </w:p>
        </w:tc>
        <w:tc>
          <w:tcPr>
            <w:tcW w:w="997" w:type="dxa"/>
          </w:tcPr>
          <w:p w:rsidR="000870DD" w:rsidRPr="003D1FFC" w:rsidRDefault="003D1FFC" w:rsidP="000870DD">
            <w:pPr>
              <w:jc w:val="center"/>
              <w:rPr>
                <w:noProof/>
                <w:sz w:val="20"/>
                <w:szCs w:val="20"/>
              </w:rPr>
            </w:pPr>
            <w:r>
              <w:rPr>
                <w:noProof/>
                <w:sz w:val="20"/>
                <w:szCs w:val="20"/>
              </w:rPr>
              <w:t>mg/l</w:t>
            </w:r>
          </w:p>
        </w:tc>
        <w:tc>
          <w:tcPr>
            <w:tcW w:w="822" w:type="dxa"/>
          </w:tcPr>
          <w:p w:rsidR="000870DD" w:rsidRPr="003D1FFC" w:rsidRDefault="000870DD" w:rsidP="000870DD">
            <w:pPr>
              <w:jc w:val="center"/>
              <w:rPr>
                <w:noProof/>
                <w:sz w:val="20"/>
                <w:szCs w:val="20"/>
              </w:rPr>
            </w:pPr>
            <w:r w:rsidRPr="003D1FFC">
              <w:rPr>
                <w:noProof/>
                <w:sz w:val="20"/>
                <w:szCs w:val="20"/>
              </w:rPr>
              <w:t>&lt;</w:t>
            </w:r>
            <w:r w:rsidRPr="003D1FFC">
              <w:rPr>
                <w:sz w:val="20"/>
                <w:szCs w:val="20"/>
                <w:lang w:eastAsia="ko-KR"/>
              </w:rPr>
              <w:t>0,003</w:t>
            </w:r>
          </w:p>
        </w:tc>
        <w:tc>
          <w:tcPr>
            <w:tcW w:w="992" w:type="dxa"/>
          </w:tcPr>
          <w:p w:rsidR="000870DD" w:rsidRPr="003D1FFC" w:rsidRDefault="000870DD" w:rsidP="000870DD">
            <w:pPr>
              <w:jc w:val="center"/>
              <w:rPr>
                <w:noProof/>
                <w:sz w:val="20"/>
                <w:szCs w:val="20"/>
              </w:rPr>
            </w:pPr>
            <w:r w:rsidRPr="003D1FFC">
              <w:rPr>
                <w:noProof/>
                <w:sz w:val="20"/>
                <w:szCs w:val="20"/>
              </w:rPr>
              <w:t>0.024</w:t>
            </w:r>
          </w:p>
        </w:tc>
        <w:tc>
          <w:tcPr>
            <w:tcW w:w="992"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993" w:type="dxa"/>
          </w:tcPr>
          <w:p w:rsidR="000870DD" w:rsidRPr="003D1FFC" w:rsidRDefault="007F3B99" w:rsidP="000870DD">
            <w:pPr>
              <w:jc w:val="center"/>
              <w:rPr>
                <w:sz w:val="20"/>
                <w:szCs w:val="20"/>
              </w:rPr>
            </w:pPr>
            <w:r w:rsidRPr="003D1FFC">
              <w:rPr>
                <w:noProof/>
                <w:sz w:val="20"/>
                <w:szCs w:val="20"/>
              </w:rPr>
              <w:t>0.2</w:t>
            </w:r>
            <w:r w:rsidR="000870DD" w:rsidRPr="003D1FFC">
              <w:rPr>
                <w:noProof/>
                <w:sz w:val="20"/>
                <w:szCs w:val="20"/>
              </w:rPr>
              <w:t>3</w:t>
            </w:r>
          </w:p>
        </w:tc>
        <w:tc>
          <w:tcPr>
            <w:tcW w:w="992"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992"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851"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850"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992"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993"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850" w:type="dxa"/>
          </w:tcPr>
          <w:p w:rsidR="000870DD" w:rsidRPr="003D1FFC" w:rsidRDefault="000870DD" w:rsidP="000870DD">
            <w:pPr>
              <w:jc w:val="center"/>
              <w:rPr>
                <w:sz w:val="20"/>
                <w:szCs w:val="20"/>
              </w:rPr>
            </w:pPr>
            <w:r w:rsidRPr="003D1FFC">
              <w:rPr>
                <w:noProof/>
                <w:sz w:val="20"/>
                <w:szCs w:val="20"/>
              </w:rPr>
              <w:t>&lt;</w:t>
            </w:r>
            <w:r w:rsidRPr="003D1FFC">
              <w:rPr>
                <w:sz w:val="20"/>
                <w:szCs w:val="20"/>
                <w:lang w:eastAsia="ko-KR"/>
              </w:rPr>
              <w:t>0,003</w:t>
            </w:r>
          </w:p>
        </w:tc>
        <w:tc>
          <w:tcPr>
            <w:tcW w:w="992" w:type="dxa"/>
          </w:tcPr>
          <w:p w:rsidR="000870DD" w:rsidRPr="003D1FFC" w:rsidRDefault="000870DD" w:rsidP="000870DD">
            <w:pPr>
              <w:jc w:val="center"/>
              <w:rPr>
                <w:noProof/>
                <w:sz w:val="20"/>
                <w:szCs w:val="20"/>
              </w:rPr>
            </w:pPr>
            <w:r w:rsidRPr="003D1FFC">
              <w:rPr>
                <w:noProof/>
                <w:sz w:val="20"/>
                <w:szCs w:val="20"/>
              </w:rPr>
              <w:t>0.028</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7</w:t>
            </w:r>
          </w:p>
        </w:tc>
        <w:tc>
          <w:tcPr>
            <w:tcW w:w="1413" w:type="dxa"/>
            <w:vAlign w:val="center"/>
          </w:tcPr>
          <w:p w:rsidR="000870DD" w:rsidRPr="003D1FFC" w:rsidRDefault="000870DD" w:rsidP="000870DD">
            <w:pPr>
              <w:pStyle w:val="Header"/>
              <w:tabs>
                <w:tab w:val="left" w:pos="708"/>
              </w:tabs>
              <w:rPr>
                <w:sz w:val="20"/>
                <w:szCs w:val="20"/>
              </w:rPr>
            </w:pPr>
            <w:r w:rsidRPr="003D1FFC">
              <w:rPr>
                <w:sz w:val="20"/>
                <w:szCs w:val="20"/>
              </w:rPr>
              <w:t>Azotati</w:t>
            </w:r>
          </w:p>
        </w:tc>
        <w:tc>
          <w:tcPr>
            <w:tcW w:w="997" w:type="dxa"/>
          </w:tcPr>
          <w:p w:rsidR="000870DD" w:rsidRPr="003D1FFC" w:rsidRDefault="003D1FFC" w:rsidP="000870DD">
            <w:pPr>
              <w:jc w:val="center"/>
              <w:rPr>
                <w:noProof/>
                <w:sz w:val="20"/>
                <w:szCs w:val="20"/>
              </w:rPr>
            </w:pPr>
            <w:r>
              <w:rPr>
                <w:noProof/>
                <w:sz w:val="20"/>
                <w:szCs w:val="20"/>
              </w:rPr>
              <w:t>mg/l</w:t>
            </w:r>
          </w:p>
        </w:tc>
        <w:tc>
          <w:tcPr>
            <w:tcW w:w="822" w:type="dxa"/>
          </w:tcPr>
          <w:p w:rsidR="000870DD" w:rsidRPr="003D1FFC" w:rsidRDefault="000870DD" w:rsidP="000870DD">
            <w:pPr>
              <w:jc w:val="center"/>
              <w:rPr>
                <w:noProof/>
                <w:sz w:val="20"/>
                <w:szCs w:val="20"/>
              </w:rPr>
            </w:pPr>
            <w:r w:rsidRPr="003D1FFC">
              <w:rPr>
                <w:noProof/>
                <w:sz w:val="20"/>
                <w:szCs w:val="20"/>
              </w:rPr>
              <w:t>4.51</w:t>
            </w:r>
          </w:p>
        </w:tc>
        <w:tc>
          <w:tcPr>
            <w:tcW w:w="992" w:type="dxa"/>
          </w:tcPr>
          <w:p w:rsidR="000870DD" w:rsidRPr="003D1FFC" w:rsidRDefault="000870DD" w:rsidP="000870DD">
            <w:pPr>
              <w:jc w:val="center"/>
              <w:rPr>
                <w:noProof/>
                <w:sz w:val="20"/>
                <w:szCs w:val="20"/>
              </w:rPr>
            </w:pPr>
            <w:r w:rsidRPr="003D1FFC">
              <w:rPr>
                <w:noProof/>
                <w:sz w:val="20"/>
                <w:szCs w:val="20"/>
              </w:rPr>
              <w:t>1.52</w:t>
            </w:r>
          </w:p>
        </w:tc>
        <w:tc>
          <w:tcPr>
            <w:tcW w:w="992" w:type="dxa"/>
          </w:tcPr>
          <w:p w:rsidR="000870DD" w:rsidRPr="003D1FFC" w:rsidRDefault="000870DD" w:rsidP="000870DD">
            <w:pPr>
              <w:jc w:val="center"/>
              <w:rPr>
                <w:noProof/>
                <w:sz w:val="20"/>
                <w:szCs w:val="20"/>
              </w:rPr>
            </w:pPr>
            <w:r w:rsidRPr="003D1FFC">
              <w:rPr>
                <w:noProof/>
                <w:sz w:val="20"/>
                <w:szCs w:val="20"/>
              </w:rPr>
              <w:t>3.75</w:t>
            </w:r>
          </w:p>
        </w:tc>
        <w:tc>
          <w:tcPr>
            <w:tcW w:w="993" w:type="dxa"/>
          </w:tcPr>
          <w:p w:rsidR="000870DD" w:rsidRPr="003D1FFC" w:rsidRDefault="007F3B99" w:rsidP="000870DD">
            <w:pPr>
              <w:jc w:val="center"/>
              <w:rPr>
                <w:noProof/>
                <w:sz w:val="20"/>
                <w:szCs w:val="20"/>
              </w:rPr>
            </w:pPr>
            <w:r w:rsidRPr="003D1FFC">
              <w:rPr>
                <w:noProof/>
                <w:sz w:val="20"/>
                <w:szCs w:val="20"/>
              </w:rPr>
              <w:t>4.45</w:t>
            </w:r>
          </w:p>
        </w:tc>
        <w:tc>
          <w:tcPr>
            <w:tcW w:w="992" w:type="dxa"/>
          </w:tcPr>
          <w:p w:rsidR="000870DD" w:rsidRPr="003D1FFC" w:rsidRDefault="000870DD" w:rsidP="000870DD">
            <w:pPr>
              <w:jc w:val="center"/>
              <w:rPr>
                <w:noProof/>
                <w:sz w:val="20"/>
                <w:szCs w:val="20"/>
              </w:rPr>
            </w:pPr>
            <w:r w:rsidRPr="003D1FFC">
              <w:rPr>
                <w:noProof/>
                <w:sz w:val="20"/>
                <w:szCs w:val="20"/>
              </w:rPr>
              <w:t>2.75</w:t>
            </w:r>
          </w:p>
        </w:tc>
        <w:tc>
          <w:tcPr>
            <w:tcW w:w="992" w:type="dxa"/>
          </w:tcPr>
          <w:p w:rsidR="000870DD" w:rsidRPr="003D1FFC" w:rsidRDefault="000870DD" w:rsidP="000870DD">
            <w:pPr>
              <w:jc w:val="center"/>
              <w:rPr>
                <w:noProof/>
                <w:sz w:val="20"/>
                <w:szCs w:val="20"/>
              </w:rPr>
            </w:pPr>
            <w:r w:rsidRPr="003D1FFC">
              <w:rPr>
                <w:noProof/>
                <w:sz w:val="20"/>
                <w:szCs w:val="20"/>
              </w:rPr>
              <w:t>1.45</w:t>
            </w:r>
          </w:p>
        </w:tc>
        <w:tc>
          <w:tcPr>
            <w:tcW w:w="851" w:type="dxa"/>
          </w:tcPr>
          <w:p w:rsidR="000870DD" w:rsidRPr="003D1FFC" w:rsidRDefault="000870DD" w:rsidP="000870DD">
            <w:pPr>
              <w:jc w:val="center"/>
              <w:rPr>
                <w:noProof/>
                <w:sz w:val="20"/>
                <w:szCs w:val="20"/>
              </w:rPr>
            </w:pPr>
            <w:r w:rsidRPr="003D1FFC">
              <w:rPr>
                <w:noProof/>
                <w:sz w:val="20"/>
                <w:szCs w:val="20"/>
              </w:rPr>
              <w:t>3.25</w:t>
            </w:r>
          </w:p>
        </w:tc>
        <w:tc>
          <w:tcPr>
            <w:tcW w:w="850" w:type="dxa"/>
          </w:tcPr>
          <w:p w:rsidR="000870DD" w:rsidRPr="003D1FFC" w:rsidRDefault="000870DD" w:rsidP="000870DD">
            <w:pPr>
              <w:jc w:val="center"/>
              <w:rPr>
                <w:noProof/>
                <w:sz w:val="20"/>
                <w:szCs w:val="20"/>
              </w:rPr>
            </w:pPr>
            <w:r w:rsidRPr="003D1FFC">
              <w:rPr>
                <w:noProof/>
                <w:sz w:val="20"/>
                <w:szCs w:val="20"/>
              </w:rPr>
              <w:t>1.42</w:t>
            </w:r>
          </w:p>
        </w:tc>
        <w:tc>
          <w:tcPr>
            <w:tcW w:w="992" w:type="dxa"/>
          </w:tcPr>
          <w:p w:rsidR="000870DD" w:rsidRPr="003D1FFC" w:rsidRDefault="000870DD" w:rsidP="000870DD">
            <w:pPr>
              <w:jc w:val="center"/>
              <w:rPr>
                <w:noProof/>
                <w:sz w:val="20"/>
                <w:szCs w:val="20"/>
              </w:rPr>
            </w:pPr>
            <w:r w:rsidRPr="003D1FFC">
              <w:rPr>
                <w:noProof/>
                <w:sz w:val="20"/>
                <w:szCs w:val="20"/>
              </w:rPr>
              <w:t>1.25</w:t>
            </w:r>
          </w:p>
        </w:tc>
        <w:tc>
          <w:tcPr>
            <w:tcW w:w="993" w:type="dxa"/>
          </w:tcPr>
          <w:p w:rsidR="000870DD" w:rsidRPr="003D1FFC" w:rsidRDefault="000870DD" w:rsidP="000870DD">
            <w:pPr>
              <w:jc w:val="center"/>
              <w:rPr>
                <w:noProof/>
                <w:sz w:val="20"/>
                <w:szCs w:val="20"/>
              </w:rPr>
            </w:pPr>
            <w:r w:rsidRPr="003D1FFC">
              <w:rPr>
                <w:noProof/>
                <w:sz w:val="20"/>
                <w:szCs w:val="20"/>
              </w:rPr>
              <w:t>1.83</w:t>
            </w:r>
          </w:p>
        </w:tc>
        <w:tc>
          <w:tcPr>
            <w:tcW w:w="850" w:type="dxa"/>
          </w:tcPr>
          <w:p w:rsidR="000870DD" w:rsidRPr="003D1FFC" w:rsidRDefault="000870DD" w:rsidP="000870DD">
            <w:pPr>
              <w:jc w:val="center"/>
              <w:rPr>
                <w:noProof/>
                <w:sz w:val="20"/>
                <w:szCs w:val="20"/>
              </w:rPr>
            </w:pPr>
            <w:r w:rsidRPr="003D1FFC">
              <w:rPr>
                <w:noProof/>
                <w:sz w:val="20"/>
                <w:szCs w:val="20"/>
              </w:rPr>
              <w:t>1.76</w:t>
            </w:r>
          </w:p>
        </w:tc>
        <w:tc>
          <w:tcPr>
            <w:tcW w:w="992" w:type="dxa"/>
          </w:tcPr>
          <w:p w:rsidR="000870DD" w:rsidRPr="003D1FFC" w:rsidRDefault="000870DD" w:rsidP="000870DD">
            <w:pPr>
              <w:jc w:val="center"/>
              <w:rPr>
                <w:noProof/>
                <w:sz w:val="20"/>
                <w:szCs w:val="20"/>
              </w:rPr>
            </w:pPr>
            <w:r w:rsidRPr="003D1FFC">
              <w:rPr>
                <w:noProof/>
                <w:sz w:val="20"/>
                <w:szCs w:val="20"/>
              </w:rPr>
              <w:t>16.99</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8</w:t>
            </w:r>
          </w:p>
        </w:tc>
        <w:tc>
          <w:tcPr>
            <w:tcW w:w="1413" w:type="dxa"/>
            <w:vAlign w:val="center"/>
          </w:tcPr>
          <w:p w:rsidR="000870DD" w:rsidRPr="003D1FFC" w:rsidRDefault="000870DD" w:rsidP="000870DD">
            <w:pPr>
              <w:rPr>
                <w:sz w:val="20"/>
                <w:szCs w:val="20"/>
              </w:rPr>
            </w:pPr>
            <w:r w:rsidRPr="003D1FFC">
              <w:rPr>
                <w:sz w:val="20"/>
                <w:szCs w:val="20"/>
              </w:rPr>
              <w:t>Sulfati</w:t>
            </w:r>
          </w:p>
        </w:tc>
        <w:tc>
          <w:tcPr>
            <w:tcW w:w="997" w:type="dxa"/>
          </w:tcPr>
          <w:p w:rsidR="000870DD" w:rsidRPr="003D1FFC" w:rsidRDefault="003D1FFC" w:rsidP="000870DD">
            <w:pPr>
              <w:jc w:val="center"/>
              <w:rPr>
                <w:noProof/>
                <w:sz w:val="20"/>
                <w:szCs w:val="20"/>
              </w:rPr>
            </w:pPr>
            <w:r>
              <w:rPr>
                <w:noProof/>
                <w:sz w:val="20"/>
                <w:szCs w:val="20"/>
              </w:rPr>
              <w:t>mg/l</w:t>
            </w:r>
          </w:p>
        </w:tc>
        <w:tc>
          <w:tcPr>
            <w:tcW w:w="822" w:type="dxa"/>
            <w:shd w:val="clear" w:color="auto" w:fill="auto"/>
          </w:tcPr>
          <w:p w:rsidR="000870DD" w:rsidRPr="003D1FFC" w:rsidRDefault="000870DD" w:rsidP="000870DD">
            <w:pPr>
              <w:jc w:val="center"/>
              <w:rPr>
                <w:noProof/>
                <w:sz w:val="20"/>
                <w:szCs w:val="20"/>
              </w:rPr>
            </w:pPr>
            <w:r w:rsidRPr="003D1FFC">
              <w:rPr>
                <w:noProof/>
                <w:sz w:val="20"/>
                <w:szCs w:val="20"/>
              </w:rPr>
              <w:t>67.38</w:t>
            </w:r>
          </w:p>
        </w:tc>
        <w:tc>
          <w:tcPr>
            <w:tcW w:w="992" w:type="dxa"/>
            <w:shd w:val="clear" w:color="auto" w:fill="auto"/>
          </w:tcPr>
          <w:p w:rsidR="000870DD" w:rsidRPr="003D1FFC" w:rsidRDefault="000870DD" w:rsidP="000870DD">
            <w:pPr>
              <w:jc w:val="center"/>
              <w:rPr>
                <w:noProof/>
                <w:sz w:val="20"/>
                <w:szCs w:val="20"/>
              </w:rPr>
            </w:pPr>
            <w:r w:rsidRPr="003D1FFC">
              <w:rPr>
                <w:noProof/>
                <w:sz w:val="20"/>
                <w:szCs w:val="20"/>
              </w:rPr>
              <w:t>47.19</w:t>
            </w:r>
          </w:p>
        </w:tc>
        <w:tc>
          <w:tcPr>
            <w:tcW w:w="992" w:type="dxa"/>
            <w:shd w:val="clear" w:color="auto" w:fill="auto"/>
          </w:tcPr>
          <w:p w:rsidR="000870DD" w:rsidRPr="003D1FFC" w:rsidRDefault="000870DD" w:rsidP="000870DD">
            <w:pPr>
              <w:jc w:val="center"/>
              <w:rPr>
                <w:noProof/>
                <w:sz w:val="20"/>
                <w:szCs w:val="20"/>
              </w:rPr>
            </w:pPr>
            <w:r w:rsidRPr="003D1FFC">
              <w:rPr>
                <w:noProof/>
                <w:sz w:val="20"/>
                <w:szCs w:val="20"/>
              </w:rPr>
              <w:t>47.69</w:t>
            </w:r>
          </w:p>
        </w:tc>
        <w:tc>
          <w:tcPr>
            <w:tcW w:w="993" w:type="dxa"/>
          </w:tcPr>
          <w:p w:rsidR="000870DD" w:rsidRPr="003D1FFC" w:rsidRDefault="000870DD" w:rsidP="000870DD">
            <w:pPr>
              <w:jc w:val="center"/>
              <w:rPr>
                <w:noProof/>
                <w:sz w:val="20"/>
                <w:szCs w:val="20"/>
              </w:rPr>
            </w:pPr>
            <w:r w:rsidRPr="003D1FFC">
              <w:rPr>
                <w:noProof/>
                <w:sz w:val="20"/>
                <w:szCs w:val="20"/>
              </w:rPr>
              <w:t>54.62</w:t>
            </w:r>
          </w:p>
        </w:tc>
        <w:tc>
          <w:tcPr>
            <w:tcW w:w="992" w:type="dxa"/>
          </w:tcPr>
          <w:p w:rsidR="000870DD" w:rsidRPr="003D1FFC" w:rsidRDefault="000870DD" w:rsidP="000870DD">
            <w:pPr>
              <w:jc w:val="center"/>
              <w:rPr>
                <w:noProof/>
                <w:sz w:val="20"/>
                <w:szCs w:val="20"/>
              </w:rPr>
            </w:pPr>
            <w:r w:rsidRPr="003D1FFC">
              <w:rPr>
                <w:noProof/>
                <w:sz w:val="20"/>
                <w:szCs w:val="20"/>
              </w:rPr>
              <w:t>42.51</w:t>
            </w:r>
          </w:p>
        </w:tc>
        <w:tc>
          <w:tcPr>
            <w:tcW w:w="992" w:type="dxa"/>
          </w:tcPr>
          <w:p w:rsidR="000870DD" w:rsidRPr="003D1FFC" w:rsidRDefault="000870DD" w:rsidP="000870DD">
            <w:pPr>
              <w:jc w:val="center"/>
              <w:rPr>
                <w:noProof/>
                <w:sz w:val="20"/>
                <w:szCs w:val="20"/>
              </w:rPr>
            </w:pPr>
            <w:r w:rsidRPr="003D1FFC">
              <w:rPr>
                <w:noProof/>
                <w:sz w:val="20"/>
                <w:szCs w:val="20"/>
              </w:rPr>
              <w:t>45.11</w:t>
            </w:r>
          </w:p>
        </w:tc>
        <w:tc>
          <w:tcPr>
            <w:tcW w:w="851" w:type="dxa"/>
          </w:tcPr>
          <w:p w:rsidR="000870DD" w:rsidRPr="003D1FFC" w:rsidRDefault="000870DD" w:rsidP="000870DD">
            <w:pPr>
              <w:jc w:val="center"/>
              <w:rPr>
                <w:noProof/>
                <w:sz w:val="20"/>
                <w:szCs w:val="20"/>
              </w:rPr>
            </w:pPr>
            <w:r w:rsidRPr="003D1FFC">
              <w:rPr>
                <w:noProof/>
                <w:sz w:val="20"/>
                <w:szCs w:val="20"/>
              </w:rPr>
              <w:t>55.18</w:t>
            </w:r>
          </w:p>
        </w:tc>
        <w:tc>
          <w:tcPr>
            <w:tcW w:w="850" w:type="dxa"/>
          </w:tcPr>
          <w:p w:rsidR="000870DD" w:rsidRPr="003D1FFC" w:rsidRDefault="000870DD" w:rsidP="000870DD">
            <w:pPr>
              <w:jc w:val="center"/>
              <w:rPr>
                <w:noProof/>
                <w:sz w:val="20"/>
                <w:szCs w:val="20"/>
              </w:rPr>
            </w:pPr>
            <w:r w:rsidRPr="003D1FFC">
              <w:rPr>
                <w:noProof/>
                <w:sz w:val="20"/>
                <w:szCs w:val="20"/>
              </w:rPr>
              <w:t>44.62</w:t>
            </w:r>
          </w:p>
        </w:tc>
        <w:tc>
          <w:tcPr>
            <w:tcW w:w="992" w:type="dxa"/>
          </w:tcPr>
          <w:p w:rsidR="000870DD" w:rsidRPr="003D1FFC" w:rsidRDefault="000870DD" w:rsidP="000870DD">
            <w:pPr>
              <w:jc w:val="center"/>
              <w:rPr>
                <w:noProof/>
                <w:sz w:val="20"/>
                <w:szCs w:val="20"/>
              </w:rPr>
            </w:pPr>
            <w:r w:rsidRPr="003D1FFC">
              <w:rPr>
                <w:noProof/>
                <w:sz w:val="20"/>
                <w:szCs w:val="20"/>
              </w:rPr>
              <w:t>42.86</w:t>
            </w:r>
          </w:p>
        </w:tc>
        <w:tc>
          <w:tcPr>
            <w:tcW w:w="993" w:type="dxa"/>
          </w:tcPr>
          <w:p w:rsidR="000870DD" w:rsidRPr="003D1FFC" w:rsidRDefault="000870DD" w:rsidP="000870DD">
            <w:pPr>
              <w:jc w:val="center"/>
              <w:rPr>
                <w:noProof/>
                <w:sz w:val="20"/>
                <w:szCs w:val="20"/>
              </w:rPr>
            </w:pPr>
            <w:r w:rsidRPr="003D1FFC">
              <w:rPr>
                <w:noProof/>
                <w:sz w:val="20"/>
                <w:szCs w:val="20"/>
              </w:rPr>
              <w:t>50.48</w:t>
            </w:r>
          </w:p>
        </w:tc>
        <w:tc>
          <w:tcPr>
            <w:tcW w:w="850" w:type="dxa"/>
          </w:tcPr>
          <w:p w:rsidR="000870DD" w:rsidRPr="003D1FFC" w:rsidRDefault="000870DD" w:rsidP="000870DD">
            <w:pPr>
              <w:jc w:val="center"/>
              <w:rPr>
                <w:noProof/>
                <w:sz w:val="20"/>
                <w:szCs w:val="20"/>
              </w:rPr>
            </w:pPr>
            <w:r w:rsidRPr="003D1FFC">
              <w:rPr>
                <w:noProof/>
                <w:sz w:val="20"/>
                <w:szCs w:val="20"/>
              </w:rPr>
              <w:t>64.80</w:t>
            </w:r>
          </w:p>
        </w:tc>
        <w:tc>
          <w:tcPr>
            <w:tcW w:w="992" w:type="dxa"/>
          </w:tcPr>
          <w:p w:rsidR="000870DD" w:rsidRPr="003D1FFC" w:rsidRDefault="000870DD" w:rsidP="000870DD">
            <w:pPr>
              <w:jc w:val="center"/>
              <w:rPr>
                <w:noProof/>
                <w:sz w:val="20"/>
                <w:szCs w:val="20"/>
              </w:rPr>
            </w:pPr>
            <w:r w:rsidRPr="003D1FFC">
              <w:rPr>
                <w:noProof/>
                <w:sz w:val="20"/>
                <w:szCs w:val="20"/>
              </w:rPr>
              <w:t>49.02</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9</w:t>
            </w:r>
          </w:p>
        </w:tc>
        <w:tc>
          <w:tcPr>
            <w:tcW w:w="1413" w:type="dxa"/>
            <w:vAlign w:val="center"/>
          </w:tcPr>
          <w:p w:rsidR="000870DD" w:rsidRPr="003D1FFC" w:rsidRDefault="000870DD" w:rsidP="000870DD">
            <w:pPr>
              <w:rPr>
                <w:sz w:val="20"/>
                <w:szCs w:val="20"/>
              </w:rPr>
            </w:pPr>
            <w:r w:rsidRPr="003D1FFC">
              <w:rPr>
                <w:sz w:val="20"/>
                <w:szCs w:val="20"/>
              </w:rPr>
              <w:t>Cianuri totale</w:t>
            </w:r>
          </w:p>
        </w:tc>
        <w:tc>
          <w:tcPr>
            <w:tcW w:w="997" w:type="dxa"/>
          </w:tcPr>
          <w:p w:rsidR="000870DD" w:rsidRPr="003D1FFC" w:rsidRDefault="003D1FFC" w:rsidP="000870DD">
            <w:pPr>
              <w:jc w:val="center"/>
              <w:rPr>
                <w:noProof/>
                <w:sz w:val="20"/>
                <w:szCs w:val="20"/>
              </w:rPr>
            </w:pPr>
            <w:r>
              <w:rPr>
                <w:noProof/>
                <w:sz w:val="20"/>
                <w:szCs w:val="20"/>
              </w:rPr>
              <w:t>mg/l</w:t>
            </w:r>
          </w:p>
        </w:tc>
        <w:tc>
          <w:tcPr>
            <w:tcW w:w="822" w:type="dxa"/>
          </w:tcPr>
          <w:p w:rsidR="000870DD" w:rsidRPr="003D1FFC" w:rsidRDefault="000870DD" w:rsidP="000870DD">
            <w:pPr>
              <w:jc w:val="center"/>
              <w:rPr>
                <w:noProof/>
                <w:sz w:val="20"/>
                <w:szCs w:val="20"/>
              </w:rPr>
            </w:pPr>
            <w:r w:rsidRPr="003D1FFC">
              <w:rPr>
                <w:noProof/>
                <w:sz w:val="20"/>
                <w:szCs w:val="20"/>
              </w:rPr>
              <w:t>&lt;0.002</w:t>
            </w:r>
          </w:p>
        </w:tc>
        <w:tc>
          <w:tcPr>
            <w:tcW w:w="992" w:type="dxa"/>
          </w:tcPr>
          <w:p w:rsidR="000870DD" w:rsidRPr="003D1FFC" w:rsidRDefault="000870DD" w:rsidP="000870DD">
            <w:pPr>
              <w:jc w:val="center"/>
              <w:rPr>
                <w:sz w:val="20"/>
                <w:szCs w:val="20"/>
              </w:rPr>
            </w:pPr>
            <w:r w:rsidRPr="003D1FFC">
              <w:rPr>
                <w:noProof/>
                <w:sz w:val="20"/>
                <w:szCs w:val="20"/>
              </w:rPr>
              <w:t>&lt;0.002</w:t>
            </w:r>
          </w:p>
        </w:tc>
        <w:tc>
          <w:tcPr>
            <w:tcW w:w="992" w:type="dxa"/>
          </w:tcPr>
          <w:p w:rsidR="000870DD" w:rsidRPr="003D1FFC" w:rsidRDefault="000870DD" w:rsidP="000870DD">
            <w:pPr>
              <w:jc w:val="center"/>
              <w:rPr>
                <w:sz w:val="20"/>
                <w:szCs w:val="20"/>
              </w:rPr>
            </w:pPr>
            <w:r w:rsidRPr="003D1FFC">
              <w:rPr>
                <w:noProof/>
                <w:sz w:val="20"/>
                <w:szCs w:val="20"/>
              </w:rPr>
              <w:t>&lt;0.002</w:t>
            </w:r>
          </w:p>
        </w:tc>
        <w:tc>
          <w:tcPr>
            <w:tcW w:w="993" w:type="dxa"/>
          </w:tcPr>
          <w:p w:rsidR="000870DD" w:rsidRPr="003D1FFC" w:rsidRDefault="000870DD" w:rsidP="000870DD">
            <w:pPr>
              <w:jc w:val="center"/>
              <w:rPr>
                <w:sz w:val="20"/>
                <w:szCs w:val="20"/>
              </w:rPr>
            </w:pPr>
            <w:r w:rsidRPr="003D1FFC">
              <w:rPr>
                <w:noProof/>
                <w:sz w:val="20"/>
                <w:szCs w:val="20"/>
              </w:rPr>
              <w:t>&lt;0.002</w:t>
            </w:r>
          </w:p>
        </w:tc>
        <w:tc>
          <w:tcPr>
            <w:tcW w:w="992" w:type="dxa"/>
          </w:tcPr>
          <w:p w:rsidR="000870DD" w:rsidRPr="003D1FFC" w:rsidRDefault="000870DD" w:rsidP="000870DD">
            <w:pPr>
              <w:jc w:val="center"/>
              <w:rPr>
                <w:sz w:val="20"/>
                <w:szCs w:val="20"/>
              </w:rPr>
            </w:pPr>
            <w:r w:rsidRPr="003D1FFC">
              <w:rPr>
                <w:noProof/>
                <w:sz w:val="20"/>
                <w:szCs w:val="20"/>
              </w:rPr>
              <w:t>&lt;0.002</w:t>
            </w:r>
          </w:p>
        </w:tc>
        <w:tc>
          <w:tcPr>
            <w:tcW w:w="992" w:type="dxa"/>
          </w:tcPr>
          <w:p w:rsidR="000870DD" w:rsidRPr="003D1FFC" w:rsidRDefault="000870DD" w:rsidP="000870DD">
            <w:pPr>
              <w:jc w:val="center"/>
              <w:rPr>
                <w:sz w:val="20"/>
                <w:szCs w:val="20"/>
              </w:rPr>
            </w:pPr>
            <w:r w:rsidRPr="003D1FFC">
              <w:rPr>
                <w:noProof/>
                <w:sz w:val="20"/>
                <w:szCs w:val="20"/>
              </w:rPr>
              <w:t>&lt;0.002</w:t>
            </w:r>
          </w:p>
        </w:tc>
        <w:tc>
          <w:tcPr>
            <w:tcW w:w="851" w:type="dxa"/>
          </w:tcPr>
          <w:p w:rsidR="000870DD" w:rsidRPr="003D1FFC" w:rsidRDefault="000870DD" w:rsidP="000870DD">
            <w:pPr>
              <w:jc w:val="center"/>
              <w:rPr>
                <w:sz w:val="20"/>
                <w:szCs w:val="20"/>
              </w:rPr>
            </w:pPr>
            <w:r w:rsidRPr="003D1FFC">
              <w:rPr>
                <w:noProof/>
                <w:sz w:val="20"/>
                <w:szCs w:val="20"/>
              </w:rPr>
              <w:t>&lt;0.002</w:t>
            </w:r>
          </w:p>
        </w:tc>
        <w:tc>
          <w:tcPr>
            <w:tcW w:w="850" w:type="dxa"/>
          </w:tcPr>
          <w:p w:rsidR="000870DD" w:rsidRPr="003D1FFC" w:rsidRDefault="000870DD" w:rsidP="000870DD">
            <w:pPr>
              <w:jc w:val="center"/>
              <w:rPr>
                <w:sz w:val="20"/>
                <w:szCs w:val="20"/>
              </w:rPr>
            </w:pPr>
            <w:r w:rsidRPr="003D1FFC">
              <w:rPr>
                <w:noProof/>
                <w:sz w:val="20"/>
                <w:szCs w:val="20"/>
              </w:rPr>
              <w:t>&lt;0.002</w:t>
            </w:r>
          </w:p>
        </w:tc>
        <w:tc>
          <w:tcPr>
            <w:tcW w:w="992" w:type="dxa"/>
          </w:tcPr>
          <w:p w:rsidR="000870DD" w:rsidRPr="003D1FFC" w:rsidRDefault="000870DD" w:rsidP="000870DD">
            <w:pPr>
              <w:jc w:val="center"/>
              <w:rPr>
                <w:sz w:val="20"/>
                <w:szCs w:val="20"/>
              </w:rPr>
            </w:pPr>
            <w:r w:rsidRPr="003D1FFC">
              <w:rPr>
                <w:noProof/>
                <w:sz w:val="20"/>
                <w:szCs w:val="20"/>
              </w:rPr>
              <w:t>&lt;0.002</w:t>
            </w:r>
          </w:p>
        </w:tc>
        <w:tc>
          <w:tcPr>
            <w:tcW w:w="993" w:type="dxa"/>
          </w:tcPr>
          <w:p w:rsidR="000870DD" w:rsidRPr="003D1FFC" w:rsidRDefault="000870DD" w:rsidP="000870DD">
            <w:pPr>
              <w:jc w:val="center"/>
              <w:rPr>
                <w:sz w:val="20"/>
                <w:szCs w:val="20"/>
              </w:rPr>
            </w:pPr>
            <w:r w:rsidRPr="003D1FFC">
              <w:rPr>
                <w:noProof/>
                <w:sz w:val="20"/>
                <w:szCs w:val="20"/>
              </w:rPr>
              <w:t>&lt;0.002</w:t>
            </w:r>
          </w:p>
        </w:tc>
        <w:tc>
          <w:tcPr>
            <w:tcW w:w="850" w:type="dxa"/>
          </w:tcPr>
          <w:p w:rsidR="000870DD" w:rsidRPr="003D1FFC" w:rsidRDefault="000870DD" w:rsidP="000870DD">
            <w:pPr>
              <w:jc w:val="center"/>
              <w:rPr>
                <w:sz w:val="20"/>
                <w:szCs w:val="20"/>
              </w:rPr>
            </w:pPr>
            <w:r w:rsidRPr="003D1FFC">
              <w:rPr>
                <w:noProof/>
                <w:sz w:val="20"/>
                <w:szCs w:val="20"/>
              </w:rPr>
              <w:t>&lt;0.002</w:t>
            </w:r>
          </w:p>
        </w:tc>
        <w:tc>
          <w:tcPr>
            <w:tcW w:w="992" w:type="dxa"/>
          </w:tcPr>
          <w:p w:rsidR="000870DD" w:rsidRPr="003D1FFC" w:rsidRDefault="000870DD" w:rsidP="000870DD">
            <w:pPr>
              <w:jc w:val="center"/>
              <w:rPr>
                <w:noProof/>
                <w:sz w:val="20"/>
                <w:szCs w:val="20"/>
              </w:rPr>
            </w:pPr>
            <w:r w:rsidRPr="003D1FFC">
              <w:rPr>
                <w:noProof/>
                <w:sz w:val="20"/>
                <w:szCs w:val="20"/>
              </w:rPr>
              <w:t>&lt;0.002</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10</w:t>
            </w:r>
          </w:p>
        </w:tc>
        <w:tc>
          <w:tcPr>
            <w:tcW w:w="1413" w:type="dxa"/>
            <w:vAlign w:val="center"/>
          </w:tcPr>
          <w:p w:rsidR="000870DD" w:rsidRPr="003D1FFC" w:rsidRDefault="000870DD" w:rsidP="000870DD">
            <w:pPr>
              <w:rPr>
                <w:sz w:val="20"/>
                <w:szCs w:val="20"/>
              </w:rPr>
            </w:pPr>
            <w:r w:rsidRPr="003D1FFC">
              <w:rPr>
                <w:sz w:val="20"/>
                <w:szCs w:val="20"/>
              </w:rPr>
              <w:t>Plumb</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&lt;0,75</w:t>
            </w:r>
          </w:p>
        </w:tc>
        <w:tc>
          <w:tcPr>
            <w:tcW w:w="993"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&lt;0,75</w:t>
            </w:r>
          </w:p>
        </w:tc>
        <w:tc>
          <w:tcPr>
            <w:tcW w:w="851" w:type="dxa"/>
          </w:tcPr>
          <w:p w:rsidR="000870DD" w:rsidRPr="003D1FFC" w:rsidRDefault="000870DD" w:rsidP="000870DD">
            <w:pPr>
              <w:jc w:val="center"/>
              <w:rPr>
                <w:noProof/>
                <w:sz w:val="20"/>
                <w:szCs w:val="20"/>
              </w:rPr>
            </w:pPr>
            <w:r w:rsidRPr="003D1FFC">
              <w:rPr>
                <w:noProof/>
                <w:sz w:val="20"/>
                <w:szCs w:val="20"/>
              </w:rPr>
              <w:t>1,48</w:t>
            </w:r>
          </w:p>
        </w:tc>
        <w:tc>
          <w:tcPr>
            <w:tcW w:w="850"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&lt;0,75</w:t>
            </w:r>
          </w:p>
        </w:tc>
        <w:tc>
          <w:tcPr>
            <w:tcW w:w="993" w:type="dxa"/>
          </w:tcPr>
          <w:p w:rsidR="000870DD" w:rsidRPr="003D1FFC" w:rsidRDefault="000870DD" w:rsidP="000870DD">
            <w:pPr>
              <w:jc w:val="center"/>
              <w:rPr>
                <w:noProof/>
                <w:sz w:val="20"/>
                <w:szCs w:val="20"/>
              </w:rPr>
            </w:pPr>
            <w:r w:rsidRPr="003D1FFC">
              <w:rPr>
                <w:noProof/>
                <w:sz w:val="20"/>
                <w:szCs w:val="20"/>
              </w:rPr>
              <w:t>&lt;0,75</w:t>
            </w:r>
          </w:p>
        </w:tc>
        <w:tc>
          <w:tcPr>
            <w:tcW w:w="850" w:type="dxa"/>
          </w:tcPr>
          <w:p w:rsidR="000870DD" w:rsidRPr="003D1FFC" w:rsidRDefault="000870DD" w:rsidP="000870DD">
            <w:pPr>
              <w:jc w:val="center"/>
              <w:rPr>
                <w:noProof/>
                <w:sz w:val="20"/>
                <w:szCs w:val="20"/>
              </w:rPr>
            </w:pPr>
            <w:r w:rsidRPr="003D1FFC">
              <w:rPr>
                <w:noProof/>
                <w:sz w:val="20"/>
                <w:szCs w:val="20"/>
              </w:rPr>
              <w:t>&lt;0,75</w:t>
            </w:r>
          </w:p>
        </w:tc>
        <w:tc>
          <w:tcPr>
            <w:tcW w:w="992" w:type="dxa"/>
          </w:tcPr>
          <w:p w:rsidR="000870DD" w:rsidRPr="003D1FFC" w:rsidRDefault="000870DD" w:rsidP="000870DD">
            <w:pPr>
              <w:jc w:val="center"/>
              <w:rPr>
                <w:noProof/>
                <w:sz w:val="20"/>
                <w:szCs w:val="20"/>
              </w:rPr>
            </w:pPr>
            <w:r w:rsidRPr="003D1FFC">
              <w:rPr>
                <w:noProof/>
                <w:sz w:val="20"/>
                <w:szCs w:val="20"/>
              </w:rPr>
              <w:t>0,90</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11</w:t>
            </w:r>
          </w:p>
        </w:tc>
        <w:tc>
          <w:tcPr>
            <w:tcW w:w="1413" w:type="dxa"/>
            <w:vAlign w:val="center"/>
          </w:tcPr>
          <w:p w:rsidR="000870DD" w:rsidRPr="003D1FFC" w:rsidRDefault="000870DD" w:rsidP="000870DD">
            <w:pPr>
              <w:rPr>
                <w:sz w:val="20"/>
                <w:szCs w:val="20"/>
              </w:rPr>
            </w:pPr>
            <w:r w:rsidRPr="003D1FFC">
              <w:rPr>
                <w:sz w:val="20"/>
                <w:szCs w:val="20"/>
              </w:rPr>
              <w:t>Cadmiu</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c>
          <w:tcPr>
            <w:tcW w:w="993"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c>
          <w:tcPr>
            <w:tcW w:w="851" w:type="dxa"/>
          </w:tcPr>
          <w:p w:rsidR="000870DD" w:rsidRPr="003D1FFC" w:rsidRDefault="000870DD" w:rsidP="000870DD">
            <w:pPr>
              <w:jc w:val="center"/>
              <w:rPr>
                <w:noProof/>
                <w:sz w:val="20"/>
                <w:szCs w:val="20"/>
              </w:rPr>
            </w:pPr>
            <w:r w:rsidRPr="003D1FFC">
              <w:rPr>
                <w:noProof/>
                <w:sz w:val="20"/>
                <w:szCs w:val="20"/>
              </w:rPr>
              <w:t>&lt;0,89</w:t>
            </w:r>
          </w:p>
        </w:tc>
        <w:tc>
          <w:tcPr>
            <w:tcW w:w="850"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c>
          <w:tcPr>
            <w:tcW w:w="993" w:type="dxa"/>
          </w:tcPr>
          <w:p w:rsidR="000870DD" w:rsidRPr="003D1FFC" w:rsidRDefault="000870DD" w:rsidP="000870DD">
            <w:pPr>
              <w:jc w:val="center"/>
              <w:rPr>
                <w:noProof/>
                <w:sz w:val="20"/>
                <w:szCs w:val="20"/>
              </w:rPr>
            </w:pPr>
            <w:r w:rsidRPr="003D1FFC">
              <w:rPr>
                <w:noProof/>
                <w:sz w:val="20"/>
                <w:szCs w:val="20"/>
              </w:rPr>
              <w:t>&lt;0,89</w:t>
            </w:r>
          </w:p>
        </w:tc>
        <w:tc>
          <w:tcPr>
            <w:tcW w:w="850" w:type="dxa"/>
          </w:tcPr>
          <w:p w:rsidR="000870DD" w:rsidRPr="003D1FFC" w:rsidRDefault="000870DD" w:rsidP="000870DD">
            <w:pPr>
              <w:jc w:val="center"/>
              <w:rPr>
                <w:noProof/>
                <w:sz w:val="20"/>
                <w:szCs w:val="20"/>
              </w:rPr>
            </w:pPr>
            <w:r w:rsidRPr="003D1FFC">
              <w:rPr>
                <w:noProof/>
                <w:sz w:val="20"/>
                <w:szCs w:val="20"/>
              </w:rPr>
              <w:t>&lt;0,89</w:t>
            </w:r>
          </w:p>
        </w:tc>
        <w:tc>
          <w:tcPr>
            <w:tcW w:w="992" w:type="dxa"/>
          </w:tcPr>
          <w:p w:rsidR="000870DD" w:rsidRPr="003D1FFC" w:rsidRDefault="000870DD" w:rsidP="000870DD">
            <w:pPr>
              <w:jc w:val="center"/>
              <w:rPr>
                <w:noProof/>
                <w:sz w:val="20"/>
                <w:szCs w:val="20"/>
              </w:rPr>
            </w:pPr>
            <w:r w:rsidRPr="003D1FFC">
              <w:rPr>
                <w:noProof/>
                <w:sz w:val="20"/>
                <w:szCs w:val="20"/>
              </w:rPr>
              <w:t>&lt;0,89</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12</w:t>
            </w:r>
          </w:p>
        </w:tc>
        <w:tc>
          <w:tcPr>
            <w:tcW w:w="1413" w:type="dxa"/>
            <w:vAlign w:val="center"/>
          </w:tcPr>
          <w:p w:rsidR="000870DD" w:rsidRPr="003D1FFC" w:rsidRDefault="000870DD" w:rsidP="000870DD">
            <w:pPr>
              <w:rPr>
                <w:sz w:val="20"/>
                <w:szCs w:val="20"/>
              </w:rPr>
            </w:pPr>
            <w:r w:rsidRPr="003D1FFC">
              <w:rPr>
                <w:sz w:val="20"/>
                <w:szCs w:val="20"/>
              </w:rPr>
              <w:t>Nichel</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rPr>
            </w:pPr>
            <w:r w:rsidRPr="003D1FFC">
              <w:rPr>
                <w:noProof/>
                <w:sz w:val="20"/>
                <w:szCs w:val="20"/>
              </w:rPr>
              <w:t>1,90</w:t>
            </w:r>
          </w:p>
        </w:tc>
        <w:tc>
          <w:tcPr>
            <w:tcW w:w="992" w:type="dxa"/>
          </w:tcPr>
          <w:p w:rsidR="000870DD" w:rsidRPr="003D1FFC" w:rsidRDefault="000870DD" w:rsidP="000870DD">
            <w:pPr>
              <w:jc w:val="center"/>
              <w:rPr>
                <w:noProof/>
                <w:sz w:val="20"/>
                <w:szCs w:val="20"/>
              </w:rPr>
            </w:pPr>
            <w:r w:rsidRPr="003D1FFC">
              <w:rPr>
                <w:noProof/>
                <w:sz w:val="20"/>
                <w:szCs w:val="20"/>
              </w:rPr>
              <w:t>&lt;0,67</w:t>
            </w:r>
          </w:p>
        </w:tc>
        <w:tc>
          <w:tcPr>
            <w:tcW w:w="992" w:type="dxa"/>
          </w:tcPr>
          <w:p w:rsidR="000870DD" w:rsidRPr="003D1FFC" w:rsidRDefault="000870DD" w:rsidP="000870DD">
            <w:pPr>
              <w:jc w:val="center"/>
              <w:rPr>
                <w:noProof/>
                <w:sz w:val="20"/>
                <w:szCs w:val="20"/>
              </w:rPr>
            </w:pPr>
            <w:r w:rsidRPr="003D1FFC">
              <w:rPr>
                <w:noProof/>
                <w:sz w:val="20"/>
                <w:szCs w:val="20"/>
              </w:rPr>
              <w:t>1,40</w:t>
            </w:r>
          </w:p>
        </w:tc>
        <w:tc>
          <w:tcPr>
            <w:tcW w:w="993" w:type="dxa"/>
          </w:tcPr>
          <w:p w:rsidR="000870DD" w:rsidRPr="003D1FFC" w:rsidRDefault="000870DD" w:rsidP="000870DD">
            <w:pPr>
              <w:jc w:val="center"/>
              <w:rPr>
                <w:noProof/>
                <w:sz w:val="20"/>
                <w:szCs w:val="20"/>
              </w:rPr>
            </w:pPr>
            <w:r w:rsidRPr="003D1FFC">
              <w:rPr>
                <w:noProof/>
                <w:sz w:val="20"/>
                <w:szCs w:val="20"/>
              </w:rPr>
              <w:t>0,82</w:t>
            </w:r>
          </w:p>
        </w:tc>
        <w:tc>
          <w:tcPr>
            <w:tcW w:w="992" w:type="dxa"/>
          </w:tcPr>
          <w:p w:rsidR="000870DD" w:rsidRPr="003D1FFC" w:rsidRDefault="000870DD" w:rsidP="000870DD">
            <w:pPr>
              <w:jc w:val="center"/>
              <w:rPr>
                <w:noProof/>
                <w:sz w:val="20"/>
                <w:szCs w:val="20"/>
              </w:rPr>
            </w:pPr>
            <w:r w:rsidRPr="003D1FFC">
              <w:rPr>
                <w:noProof/>
                <w:sz w:val="20"/>
                <w:szCs w:val="20"/>
              </w:rPr>
              <w:t>0,67</w:t>
            </w:r>
          </w:p>
        </w:tc>
        <w:tc>
          <w:tcPr>
            <w:tcW w:w="992" w:type="dxa"/>
          </w:tcPr>
          <w:p w:rsidR="000870DD" w:rsidRPr="003D1FFC" w:rsidRDefault="000870DD" w:rsidP="000870DD">
            <w:pPr>
              <w:jc w:val="center"/>
              <w:rPr>
                <w:noProof/>
                <w:sz w:val="20"/>
                <w:szCs w:val="20"/>
              </w:rPr>
            </w:pPr>
            <w:r w:rsidRPr="003D1FFC">
              <w:rPr>
                <w:noProof/>
                <w:sz w:val="20"/>
                <w:szCs w:val="20"/>
              </w:rPr>
              <w:t>1,05</w:t>
            </w:r>
          </w:p>
        </w:tc>
        <w:tc>
          <w:tcPr>
            <w:tcW w:w="851" w:type="dxa"/>
          </w:tcPr>
          <w:p w:rsidR="000870DD" w:rsidRPr="003D1FFC" w:rsidRDefault="000870DD" w:rsidP="000870DD">
            <w:pPr>
              <w:jc w:val="center"/>
              <w:rPr>
                <w:noProof/>
                <w:sz w:val="20"/>
                <w:szCs w:val="20"/>
              </w:rPr>
            </w:pPr>
            <w:r w:rsidRPr="003D1FFC">
              <w:rPr>
                <w:noProof/>
                <w:sz w:val="20"/>
                <w:szCs w:val="20"/>
              </w:rPr>
              <w:t>2,18</w:t>
            </w:r>
          </w:p>
        </w:tc>
        <w:tc>
          <w:tcPr>
            <w:tcW w:w="850" w:type="dxa"/>
          </w:tcPr>
          <w:p w:rsidR="000870DD" w:rsidRPr="003D1FFC" w:rsidRDefault="000870DD" w:rsidP="000870DD">
            <w:pPr>
              <w:jc w:val="center"/>
              <w:rPr>
                <w:noProof/>
                <w:sz w:val="20"/>
                <w:szCs w:val="20"/>
              </w:rPr>
            </w:pPr>
            <w:r w:rsidRPr="003D1FFC">
              <w:rPr>
                <w:noProof/>
                <w:sz w:val="20"/>
                <w:szCs w:val="20"/>
              </w:rPr>
              <w:t>&lt;0,67</w:t>
            </w:r>
          </w:p>
        </w:tc>
        <w:tc>
          <w:tcPr>
            <w:tcW w:w="992" w:type="dxa"/>
          </w:tcPr>
          <w:p w:rsidR="000870DD" w:rsidRPr="003D1FFC" w:rsidRDefault="000870DD" w:rsidP="000870DD">
            <w:pPr>
              <w:jc w:val="center"/>
              <w:rPr>
                <w:noProof/>
                <w:sz w:val="20"/>
                <w:szCs w:val="20"/>
              </w:rPr>
            </w:pPr>
            <w:r w:rsidRPr="003D1FFC">
              <w:rPr>
                <w:noProof/>
                <w:sz w:val="20"/>
                <w:szCs w:val="20"/>
              </w:rPr>
              <w:t>&lt;0,67</w:t>
            </w:r>
          </w:p>
        </w:tc>
        <w:tc>
          <w:tcPr>
            <w:tcW w:w="993" w:type="dxa"/>
          </w:tcPr>
          <w:p w:rsidR="000870DD" w:rsidRPr="003D1FFC" w:rsidRDefault="000870DD" w:rsidP="000870DD">
            <w:pPr>
              <w:jc w:val="center"/>
              <w:rPr>
                <w:noProof/>
                <w:sz w:val="20"/>
                <w:szCs w:val="20"/>
              </w:rPr>
            </w:pPr>
            <w:r w:rsidRPr="003D1FFC">
              <w:rPr>
                <w:noProof/>
                <w:sz w:val="20"/>
                <w:szCs w:val="20"/>
              </w:rPr>
              <w:t>0,88</w:t>
            </w:r>
          </w:p>
        </w:tc>
        <w:tc>
          <w:tcPr>
            <w:tcW w:w="850" w:type="dxa"/>
          </w:tcPr>
          <w:p w:rsidR="000870DD" w:rsidRPr="003D1FFC" w:rsidRDefault="000870DD" w:rsidP="000870DD">
            <w:pPr>
              <w:jc w:val="center"/>
              <w:rPr>
                <w:noProof/>
                <w:sz w:val="20"/>
                <w:szCs w:val="20"/>
              </w:rPr>
            </w:pPr>
            <w:r w:rsidRPr="003D1FFC">
              <w:rPr>
                <w:noProof/>
                <w:sz w:val="20"/>
                <w:szCs w:val="20"/>
              </w:rPr>
              <w:t>&lt;0,67</w:t>
            </w:r>
          </w:p>
        </w:tc>
        <w:tc>
          <w:tcPr>
            <w:tcW w:w="992" w:type="dxa"/>
          </w:tcPr>
          <w:p w:rsidR="000870DD" w:rsidRPr="003D1FFC" w:rsidRDefault="000870DD" w:rsidP="000870DD">
            <w:pPr>
              <w:jc w:val="center"/>
              <w:rPr>
                <w:noProof/>
                <w:sz w:val="20"/>
                <w:szCs w:val="20"/>
              </w:rPr>
            </w:pPr>
            <w:r w:rsidRPr="003D1FFC">
              <w:rPr>
                <w:noProof/>
                <w:sz w:val="20"/>
                <w:szCs w:val="20"/>
              </w:rPr>
              <w:t>&lt;0,67</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13</w:t>
            </w:r>
          </w:p>
        </w:tc>
        <w:tc>
          <w:tcPr>
            <w:tcW w:w="1413" w:type="dxa"/>
            <w:vAlign w:val="center"/>
          </w:tcPr>
          <w:p w:rsidR="000870DD" w:rsidRPr="003D1FFC" w:rsidRDefault="000870DD" w:rsidP="000870DD">
            <w:pPr>
              <w:rPr>
                <w:sz w:val="20"/>
                <w:szCs w:val="20"/>
              </w:rPr>
            </w:pPr>
            <w:r w:rsidRPr="003D1FFC">
              <w:rPr>
                <w:sz w:val="20"/>
                <w:szCs w:val="20"/>
              </w:rPr>
              <w:t>Mercur</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lang w:val="en-US"/>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c>
          <w:tcPr>
            <w:tcW w:w="993" w:type="dxa"/>
          </w:tcPr>
          <w:p w:rsidR="000870DD" w:rsidRPr="003D1FFC" w:rsidRDefault="000870DD" w:rsidP="000870DD">
            <w:pPr>
              <w:jc w:val="center"/>
              <w:rPr>
                <w:sz w:val="20"/>
                <w:szCs w:val="20"/>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c>
          <w:tcPr>
            <w:tcW w:w="851" w:type="dxa"/>
          </w:tcPr>
          <w:p w:rsidR="000870DD" w:rsidRPr="003D1FFC" w:rsidRDefault="000870DD" w:rsidP="000870DD">
            <w:pPr>
              <w:jc w:val="center"/>
              <w:rPr>
                <w:sz w:val="20"/>
                <w:szCs w:val="20"/>
              </w:rPr>
            </w:pPr>
            <w:r w:rsidRPr="003D1FFC">
              <w:rPr>
                <w:noProof/>
                <w:sz w:val="20"/>
                <w:szCs w:val="20"/>
                <w:lang w:val="en-US"/>
              </w:rPr>
              <w:t>&lt;0,95</w:t>
            </w:r>
          </w:p>
        </w:tc>
        <w:tc>
          <w:tcPr>
            <w:tcW w:w="850" w:type="dxa"/>
          </w:tcPr>
          <w:p w:rsidR="000870DD" w:rsidRPr="003D1FFC" w:rsidRDefault="000870DD" w:rsidP="000870DD">
            <w:pPr>
              <w:jc w:val="center"/>
              <w:rPr>
                <w:sz w:val="20"/>
                <w:szCs w:val="20"/>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c>
          <w:tcPr>
            <w:tcW w:w="993" w:type="dxa"/>
          </w:tcPr>
          <w:p w:rsidR="000870DD" w:rsidRPr="003D1FFC" w:rsidRDefault="000870DD" w:rsidP="000870DD">
            <w:pPr>
              <w:jc w:val="center"/>
              <w:rPr>
                <w:sz w:val="20"/>
                <w:szCs w:val="20"/>
              </w:rPr>
            </w:pPr>
            <w:r w:rsidRPr="003D1FFC">
              <w:rPr>
                <w:noProof/>
                <w:sz w:val="20"/>
                <w:szCs w:val="20"/>
                <w:lang w:val="en-US"/>
              </w:rPr>
              <w:t>&lt;0,95</w:t>
            </w:r>
          </w:p>
        </w:tc>
        <w:tc>
          <w:tcPr>
            <w:tcW w:w="850" w:type="dxa"/>
          </w:tcPr>
          <w:p w:rsidR="000870DD" w:rsidRPr="003D1FFC" w:rsidRDefault="000870DD" w:rsidP="000870DD">
            <w:pPr>
              <w:jc w:val="center"/>
              <w:rPr>
                <w:sz w:val="20"/>
                <w:szCs w:val="20"/>
              </w:rPr>
            </w:pPr>
            <w:r w:rsidRPr="003D1FFC">
              <w:rPr>
                <w:noProof/>
                <w:sz w:val="20"/>
                <w:szCs w:val="20"/>
                <w:lang w:val="en-US"/>
              </w:rPr>
              <w:t>&lt;0,95</w:t>
            </w:r>
          </w:p>
        </w:tc>
        <w:tc>
          <w:tcPr>
            <w:tcW w:w="992" w:type="dxa"/>
          </w:tcPr>
          <w:p w:rsidR="000870DD" w:rsidRPr="003D1FFC" w:rsidRDefault="000870DD" w:rsidP="000870DD">
            <w:pPr>
              <w:jc w:val="center"/>
              <w:rPr>
                <w:sz w:val="20"/>
                <w:szCs w:val="20"/>
              </w:rPr>
            </w:pPr>
            <w:r w:rsidRPr="003D1FFC">
              <w:rPr>
                <w:noProof/>
                <w:sz w:val="20"/>
                <w:szCs w:val="20"/>
                <w:lang w:val="en-US"/>
              </w:rPr>
              <w:t>&lt;0,95</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14</w:t>
            </w:r>
          </w:p>
        </w:tc>
        <w:tc>
          <w:tcPr>
            <w:tcW w:w="1413" w:type="dxa"/>
            <w:vAlign w:val="center"/>
          </w:tcPr>
          <w:p w:rsidR="000870DD" w:rsidRPr="003D1FFC" w:rsidRDefault="000870DD" w:rsidP="000870DD">
            <w:pPr>
              <w:rPr>
                <w:sz w:val="20"/>
                <w:szCs w:val="20"/>
              </w:rPr>
            </w:pPr>
            <w:r w:rsidRPr="003D1FFC">
              <w:rPr>
                <w:sz w:val="20"/>
                <w:szCs w:val="20"/>
              </w:rPr>
              <w:t>Cupru</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rPr>
            </w:pPr>
            <w:r w:rsidRPr="003D1FFC">
              <w:rPr>
                <w:noProof/>
                <w:sz w:val="20"/>
                <w:szCs w:val="20"/>
              </w:rPr>
              <w:t>9,79</w:t>
            </w:r>
          </w:p>
        </w:tc>
        <w:tc>
          <w:tcPr>
            <w:tcW w:w="992" w:type="dxa"/>
          </w:tcPr>
          <w:p w:rsidR="000870DD" w:rsidRPr="003D1FFC" w:rsidRDefault="000870DD" w:rsidP="000870DD">
            <w:pPr>
              <w:jc w:val="center"/>
              <w:rPr>
                <w:noProof/>
                <w:sz w:val="20"/>
                <w:szCs w:val="20"/>
              </w:rPr>
            </w:pPr>
            <w:r w:rsidRPr="003D1FFC">
              <w:rPr>
                <w:noProof/>
                <w:sz w:val="20"/>
                <w:szCs w:val="20"/>
              </w:rPr>
              <w:t>3,98</w:t>
            </w:r>
          </w:p>
        </w:tc>
        <w:tc>
          <w:tcPr>
            <w:tcW w:w="992" w:type="dxa"/>
          </w:tcPr>
          <w:p w:rsidR="000870DD" w:rsidRPr="003D1FFC" w:rsidRDefault="000870DD" w:rsidP="000870DD">
            <w:pPr>
              <w:jc w:val="center"/>
              <w:rPr>
                <w:noProof/>
                <w:sz w:val="20"/>
                <w:szCs w:val="20"/>
              </w:rPr>
            </w:pPr>
            <w:r w:rsidRPr="003D1FFC">
              <w:rPr>
                <w:noProof/>
                <w:sz w:val="20"/>
                <w:szCs w:val="20"/>
              </w:rPr>
              <w:t>3,07</w:t>
            </w:r>
          </w:p>
        </w:tc>
        <w:tc>
          <w:tcPr>
            <w:tcW w:w="993" w:type="dxa"/>
          </w:tcPr>
          <w:p w:rsidR="000870DD" w:rsidRPr="003D1FFC" w:rsidRDefault="000870DD" w:rsidP="000870DD">
            <w:pPr>
              <w:jc w:val="center"/>
              <w:rPr>
                <w:noProof/>
                <w:sz w:val="20"/>
                <w:szCs w:val="20"/>
              </w:rPr>
            </w:pPr>
            <w:r w:rsidRPr="003D1FFC">
              <w:rPr>
                <w:noProof/>
                <w:sz w:val="20"/>
                <w:szCs w:val="20"/>
              </w:rPr>
              <w:t>2,07</w:t>
            </w:r>
          </w:p>
        </w:tc>
        <w:tc>
          <w:tcPr>
            <w:tcW w:w="992" w:type="dxa"/>
          </w:tcPr>
          <w:p w:rsidR="000870DD" w:rsidRPr="003D1FFC" w:rsidRDefault="000870DD" w:rsidP="000870DD">
            <w:pPr>
              <w:jc w:val="center"/>
              <w:rPr>
                <w:noProof/>
                <w:sz w:val="20"/>
                <w:szCs w:val="20"/>
              </w:rPr>
            </w:pPr>
            <w:r w:rsidRPr="003D1FFC">
              <w:rPr>
                <w:noProof/>
                <w:sz w:val="20"/>
                <w:szCs w:val="20"/>
              </w:rPr>
              <w:t>1,87</w:t>
            </w:r>
          </w:p>
        </w:tc>
        <w:tc>
          <w:tcPr>
            <w:tcW w:w="992" w:type="dxa"/>
          </w:tcPr>
          <w:p w:rsidR="000870DD" w:rsidRPr="003D1FFC" w:rsidRDefault="000870DD" w:rsidP="000870DD">
            <w:pPr>
              <w:jc w:val="center"/>
              <w:rPr>
                <w:noProof/>
                <w:sz w:val="20"/>
                <w:szCs w:val="20"/>
              </w:rPr>
            </w:pPr>
            <w:r w:rsidRPr="003D1FFC">
              <w:rPr>
                <w:noProof/>
                <w:sz w:val="20"/>
                <w:szCs w:val="20"/>
              </w:rPr>
              <w:t>1,94</w:t>
            </w:r>
          </w:p>
        </w:tc>
        <w:tc>
          <w:tcPr>
            <w:tcW w:w="851" w:type="dxa"/>
          </w:tcPr>
          <w:p w:rsidR="000870DD" w:rsidRPr="003D1FFC" w:rsidRDefault="000870DD" w:rsidP="000870DD">
            <w:pPr>
              <w:jc w:val="center"/>
              <w:rPr>
                <w:sz w:val="20"/>
                <w:szCs w:val="20"/>
              </w:rPr>
            </w:pPr>
            <w:r w:rsidRPr="003D1FFC">
              <w:rPr>
                <w:sz w:val="20"/>
                <w:szCs w:val="20"/>
              </w:rPr>
              <w:t>3,07</w:t>
            </w:r>
          </w:p>
        </w:tc>
        <w:tc>
          <w:tcPr>
            <w:tcW w:w="850" w:type="dxa"/>
          </w:tcPr>
          <w:p w:rsidR="000870DD" w:rsidRPr="003D1FFC" w:rsidRDefault="000870DD" w:rsidP="000870DD">
            <w:pPr>
              <w:jc w:val="center"/>
              <w:rPr>
                <w:noProof/>
                <w:sz w:val="20"/>
                <w:szCs w:val="20"/>
              </w:rPr>
            </w:pPr>
            <w:r w:rsidRPr="003D1FFC">
              <w:rPr>
                <w:noProof/>
                <w:sz w:val="20"/>
                <w:szCs w:val="20"/>
              </w:rPr>
              <w:t>&lt;0,64</w:t>
            </w:r>
          </w:p>
        </w:tc>
        <w:tc>
          <w:tcPr>
            <w:tcW w:w="992" w:type="dxa"/>
          </w:tcPr>
          <w:p w:rsidR="000870DD" w:rsidRPr="003D1FFC" w:rsidRDefault="000870DD" w:rsidP="000870DD">
            <w:pPr>
              <w:jc w:val="center"/>
              <w:rPr>
                <w:noProof/>
                <w:sz w:val="20"/>
                <w:szCs w:val="20"/>
              </w:rPr>
            </w:pPr>
            <w:r w:rsidRPr="003D1FFC">
              <w:rPr>
                <w:noProof/>
                <w:sz w:val="20"/>
                <w:szCs w:val="20"/>
              </w:rPr>
              <w:t>&lt;0,64</w:t>
            </w:r>
          </w:p>
        </w:tc>
        <w:tc>
          <w:tcPr>
            <w:tcW w:w="993" w:type="dxa"/>
          </w:tcPr>
          <w:p w:rsidR="000870DD" w:rsidRPr="003D1FFC" w:rsidRDefault="000870DD" w:rsidP="000870DD">
            <w:pPr>
              <w:jc w:val="center"/>
              <w:rPr>
                <w:noProof/>
                <w:sz w:val="20"/>
                <w:szCs w:val="20"/>
              </w:rPr>
            </w:pPr>
            <w:r w:rsidRPr="003D1FFC">
              <w:rPr>
                <w:noProof/>
                <w:sz w:val="20"/>
                <w:szCs w:val="20"/>
              </w:rPr>
              <w:t>0,69</w:t>
            </w:r>
          </w:p>
        </w:tc>
        <w:tc>
          <w:tcPr>
            <w:tcW w:w="850" w:type="dxa"/>
          </w:tcPr>
          <w:p w:rsidR="000870DD" w:rsidRPr="003D1FFC" w:rsidRDefault="000870DD" w:rsidP="000870DD">
            <w:pPr>
              <w:jc w:val="center"/>
              <w:rPr>
                <w:noProof/>
                <w:sz w:val="20"/>
                <w:szCs w:val="20"/>
              </w:rPr>
            </w:pPr>
            <w:r w:rsidRPr="003D1FFC">
              <w:rPr>
                <w:noProof/>
                <w:sz w:val="20"/>
                <w:szCs w:val="20"/>
              </w:rPr>
              <w:t>&lt;0,64</w:t>
            </w:r>
          </w:p>
        </w:tc>
        <w:tc>
          <w:tcPr>
            <w:tcW w:w="992" w:type="dxa"/>
          </w:tcPr>
          <w:p w:rsidR="000870DD" w:rsidRPr="003D1FFC" w:rsidRDefault="000870DD" w:rsidP="000870DD">
            <w:pPr>
              <w:jc w:val="center"/>
              <w:rPr>
                <w:noProof/>
                <w:sz w:val="20"/>
                <w:szCs w:val="20"/>
              </w:rPr>
            </w:pPr>
            <w:r w:rsidRPr="003D1FFC">
              <w:rPr>
                <w:noProof/>
                <w:sz w:val="20"/>
                <w:szCs w:val="20"/>
              </w:rPr>
              <w:t>1,17</w:t>
            </w:r>
          </w:p>
        </w:tc>
      </w:tr>
      <w:tr w:rsidR="000870DD" w:rsidRPr="003D1FFC" w:rsidTr="000870DD">
        <w:trPr>
          <w:gridAfter w:val="1"/>
          <w:wAfter w:w="29" w:type="dxa"/>
          <w:cantSplit/>
        </w:trPr>
        <w:tc>
          <w:tcPr>
            <w:tcW w:w="562" w:type="dxa"/>
          </w:tcPr>
          <w:p w:rsidR="000870DD" w:rsidRPr="003D1FFC" w:rsidRDefault="000870DD" w:rsidP="000870DD">
            <w:pPr>
              <w:jc w:val="center"/>
              <w:rPr>
                <w:noProof/>
                <w:sz w:val="20"/>
                <w:szCs w:val="20"/>
              </w:rPr>
            </w:pPr>
            <w:r w:rsidRPr="003D1FFC">
              <w:rPr>
                <w:noProof/>
                <w:sz w:val="20"/>
                <w:szCs w:val="20"/>
              </w:rPr>
              <w:t>15</w:t>
            </w:r>
          </w:p>
        </w:tc>
        <w:tc>
          <w:tcPr>
            <w:tcW w:w="1413" w:type="dxa"/>
            <w:vAlign w:val="center"/>
          </w:tcPr>
          <w:p w:rsidR="000870DD" w:rsidRPr="003D1FFC" w:rsidRDefault="000870DD" w:rsidP="000870DD">
            <w:pPr>
              <w:rPr>
                <w:sz w:val="20"/>
                <w:szCs w:val="20"/>
              </w:rPr>
            </w:pPr>
            <w:r w:rsidRPr="003D1FFC">
              <w:rPr>
                <w:sz w:val="20"/>
                <w:szCs w:val="20"/>
              </w:rPr>
              <w:t>Zinc</w:t>
            </w:r>
          </w:p>
        </w:tc>
        <w:tc>
          <w:tcPr>
            <w:tcW w:w="997" w:type="dxa"/>
          </w:tcPr>
          <w:p w:rsidR="000870DD" w:rsidRPr="003D1FFC" w:rsidRDefault="003D1FFC" w:rsidP="000870DD">
            <w:pPr>
              <w:jc w:val="center"/>
              <w:rPr>
                <w:sz w:val="20"/>
                <w:szCs w:val="20"/>
              </w:rPr>
            </w:pPr>
            <w:r>
              <w:rPr>
                <w:noProof/>
                <w:sz w:val="20"/>
                <w:szCs w:val="20"/>
              </w:rPr>
              <w:t>µg/l</w:t>
            </w:r>
          </w:p>
        </w:tc>
        <w:tc>
          <w:tcPr>
            <w:tcW w:w="822" w:type="dxa"/>
          </w:tcPr>
          <w:p w:rsidR="000870DD" w:rsidRPr="003D1FFC" w:rsidRDefault="000870DD" w:rsidP="000870DD">
            <w:pPr>
              <w:jc w:val="center"/>
              <w:rPr>
                <w:noProof/>
                <w:sz w:val="20"/>
                <w:szCs w:val="20"/>
              </w:rPr>
            </w:pPr>
            <w:r w:rsidRPr="003D1FFC">
              <w:rPr>
                <w:noProof/>
                <w:sz w:val="20"/>
                <w:szCs w:val="20"/>
              </w:rPr>
              <w:t>5,20</w:t>
            </w:r>
          </w:p>
        </w:tc>
        <w:tc>
          <w:tcPr>
            <w:tcW w:w="992" w:type="dxa"/>
          </w:tcPr>
          <w:p w:rsidR="000870DD" w:rsidRPr="003D1FFC" w:rsidRDefault="000870DD" w:rsidP="000870DD">
            <w:pPr>
              <w:jc w:val="center"/>
              <w:rPr>
                <w:noProof/>
                <w:sz w:val="20"/>
                <w:szCs w:val="20"/>
              </w:rPr>
            </w:pPr>
            <w:r w:rsidRPr="003D1FFC">
              <w:rPr>
                <w:noProof/>
                <w:sz w:val="20"/>
                <w:szCs w:val="20"/>
              </w:rPr>
              <w:t>7,48</w:t>
            </w:r>
          </w:p>
        </w:tc>
        <w:tc>
          <w:tcPr>
            <w:tcW w:w="992" w:type="dxa"/>
          </w:tcPr>
          <w:p w:rsidR="000870DD" w:rsidRPr="003D1FFC" w:rsidRDefault="000870DD" w:rsidP="000870DD">
            <w:pPr>
              <w:jc w:val="center"/>
              <w:rPr>
                <w:noProof/>
                <w:sz w:val="20"/>
                <w:szCs w:val="20"/>
              </w:rPr>
            </w:pPr>
            <w:r w:rsidRPr="003D1FFC">
              <w:rPr>
                <w:noProof/>
                <w:sz w:val="20"/>
                <w:szCs w:val="20"/>
              </w:rPr>
              <w:t>15,77</w:t>
            </w:r>
          </w:p>
        </w:tc>
        <w:tc>
          <w:tcPr>
            <w:tcW w:w="993" w:type="dxa"/>
          </w:tcPr>
          <w:p w:rsidR="000870DD" w:rsidRPr="003D1FFC" w:rsidRDefault="000870DD" w:rsidP="000870DD">
            <w:pPr>
              <w:jc w:val="center"/>
              <w:rPr>
                <w:noProof/>
                <w:sz w:val="20"/>
                <w:szCs w:val="20"/>
              </w:rPr>
            </w:pPr>
            <w:r w:rsidRPr="003D1FFC">
              <w:rPr>
                <w:noProof/>
                <w:sz w:val="20"/>
                <w:szCs w:val="20"/>
              </w:rPr>
              <w:t>26,30</w:t>
            </w:r>
          </w:p>
        </w:tc>
        <w:tc>
          <w:tcPr>
            <w:tcW w:w="992" w:type="dxa"/>
          </w:tcPr>
          <w:p w:rsidR="000870DD" w:rsidRPr="003D1FFC" w:rsidRDefault="000870DD" w:rsidP="000870DD">
            <w:pPr>
              <w:jc w:val="center"/>
              <w:rPr>
                <w:noProof/>
                <w:sz w:val="20"/>
                <w:szCs w:val="20"/>
              </w:rPr>
            </w:pPr>
            <w:r w:rsidRPr="003D1FFC">
              <w:rPr>
                <w:noProof/>
                <w:sz w:val="20"/>
                <w:szCs w:val="20"/>
              </w:rPr>
              <w:t>18,05</w:t>
            </w:r>
          </w:p>
        </w:tc>
        <w:tc>
          <w:tcPr>
            <w:tcW w:w="992" w:type="dxa"/>
          </w:tcPr>
          <w:p w:rsidR="000870DD" w:rsidRPr="003D1FFC" w:rsidRDefault="000870DD" w:rsidP="000870DD">
            <w:pPr>
              <w:jc w:val="center"/>
              <w:rPr>
                <w:noProof/>
                <w:sz w:val="20"/>
                <w:szCs w:val="20"/>
              </w:rPr>
            </w:pPr>
            <w:r w:rsidRPr="003D1FFC">
              <w:rPr>
                <w:noProof/>
                <w:sz w:val="20"/>
                <w:szCs w:val="20"/>
              </w:rPr>
              <w:t>31,30</w:t>
            </w:r>
          </w:p>
        </w:tc>
        <w:tc>
          <w:tcPr>
            <w:tcW w:w="851" w:type="dxa"/>
          </w:tcPr>
          <w:p w:rsidR="000870DD" w:rsidRPr="003D1FFC" w:rsidRDefault="000870DD" w:rsidP="000870DD">
            <w:pPr>
              <w:jc w:val="center"/>
              <w:rPr>
                <w:noProof/>
                <w:sz w:val="20"/>
                <w:szCs w:val="20"/>
              </w:rPr>
            </w:pPr>
            <w:r w:rsidRPr="003D1FFC">
              <w:rPr>
                <w:noProof/>
                <w:sz w:val="20"/>
                <w:szCs w:val="20"/>
              </w:rPr>
              <w:t>14,11</w:t>
            </w:r>
          </w:p>
        </w:tc>
        <w:tc>
          <w:tcPr>
            <w:tcW w:w="850" w:type="dxa"/>
          </w:tcPr>
          <w:p w:rsidR="000870DD" w:rsidRPr="003D1FFC" w:rsidRDefault="000870DD" w:rsidP="000870DD">
            <w:pPr>
              <w:jc w:val="center"/>
              <w:rPr>
                <w:noProof/>
                <w:sz w:val="20"/>
                <w:szCs w:val="20"/>
              </w:rPr>
            </w:pPr>
            <w:r w:rsidRPr="003D1FFC">
              <w:rPr>
                <w:noProof/>
                <w:sz w:val="20"/>
                <w:szCs w:val="20"/>
              </w:rPr>
              <w:t>17,32</w:t>
            </w:r>
          </w:p>
        </w:tc>
        <w:tc>
          <w:tcPr>
            <w:tcW w:w="992" w:type="dxa"/>
          </w:tcPr>
          <w:p w:rsidR="000870DD" w:rsidRPr="003D1FFC" w:rsidRDefault="000870DD" w:rsidP="000870DD">
            <w:pPr>
              <w:jc w:val="center"/>
              <w:rPr>
                <w:noProof/>
                <w:sz w:val="20"/>
                <w:szCs w:val="20"/>
              </w:rPr>
            </w:pPr>
            <w:r w:rsidRPr="003D1FFC">
              <w:rPr>
                <w:noProof/>
                <w:sz w:val="20"/>
                <w:szCs w:val="20"/>
              </w:rPr>
              <w:t>3,63</w:t>
            </w:r>
          </w:p>
        </w:tc>
        <w:tc>
          <w:tcPr>
            <w:tcW w:w="993" w:type="dxa"/>
          </w:tcPr>
          <w:p w:rsidR="000870DD" w:rsidRPr="003D1FFC" w:rsidRDefault="000870DD" w:rsidP="000870DD">
            <w:pPr>
              <w:jc w:val="center"/>
              <w:rPr>
                <w:noProof/>
                <w:sz w:val="20"/>
                <w:szCs w:val="20"/>
              </w:rPr>
            </w:pPr>
            <w:r w:rsidRPr="003D1FFC">
              <w:rPr>
                <w:noProof/>
                <w:sz w:val="20"/>
                <w:szCs w:val="20"/>
              </w:rPr>
              <w:t>9,89</w:t>
            </w:r>
          </w:p>
        </w:tc>
        <w:tc>
          <w:tcPr>
            <w:tcW w:w="850" w:type="dxa"/>
          </w:tcPr>
          <w:p w:rsidR="000870DD" w:rsidRPr="003D1FFC" w:rsidRDefault="000870DD" w:rsidP="000870DD">
            <w:pPr>
              <w:jc w:val="center"/>
              <w:rPr>
                <w:noProof/>
                <w:sz w:val="20"/>
                <w:szCs w:val="20"/>
              </w:rPr>
            </w:pPr>
            <w:r w:rsidRPr="003D1FFC">
              <w:rPr>
                <w:noProof/>
                <w:sz w:val="20"/>
                <w:szCs w:val="20"/>
              </w:rPr>
              <w:t>4,43</w:t>
            </w:r>
          </w:p>
        </w:tc>
        <w:tc>
          <w:tcPr>
            <w:tcW w:w="992" w:type="dxa"/>
          </w:tcPr>
          <w:p w:rsidR="000870DD" w:rsidRPr="003D1FFC" w:rsidRDefault="000870DD" w:rsidP="000870DD">
            <w:pPr>
              <w:jc w:val="center"/>
              <w:rPr>
                <w:noProof/>
                <w:sz w:val="20"/>
                <w:szCs w:val="20"/>
              </w:rPr>
            </w:pPr>
            <w:r w:rsidRPr="003D1FFC">
              <w:rPr>
                <w:noProof/>
                <w:sz w:val="20"/>
                <w:szCs w:val="20"/>
              </w:rPr>
              <w:t>11,72</w:t>
            </w:r>
          </w:p>
        </w:tc>
      </w:tr>
    </w:tbl>
    <w:p w:rsidR="006B4541" w:rsidRDefault="006B4541" w:rsidP="00ED3CB2">
      <w:pPr>
        <w:autoSpaceDE w:val="0"/>
        <w:autoSpaceDN w:val="0"/>
        <w:adjustRightInd w:val="0"/>
        <w:ind w:firstLine="720"/>
        <w:jc w:val="both"/>
        <w:rPr>
          <w:bCs/>
          <w:lang w:val="it-IT"/>
        </w:rPr>
      </w:pPr>
    </w:p>
    <w:p w:rsidR="006B4541" w:rsidRDefault="006B4541" w:rsidP="00ED3CB2">
      <w:pPr>
        <w:autoSpaceDE w:val="0"/>
        <w:autoSpaceDN w:val="0"/>
        <w:adjustRightInd w:val="0"/>
        <w:ind w:firstLine="720"/>
        <w:jc w:val="both"/>
        <w:rPr>
          <w:bCs/>
          <w:lang w:val="it-IT"/>
        </w:rPr>
      </w:pPr>
    </w:p>
    <w:p w:rsidR="006B4541" w:rsidRDefault="006B4541" w:rsidP="00ED3CB2">
      <w:pPr>
        <w:autoSpaceDE w:val="0"/>
        <w:autoSpaceDN w:val="0"/>
        <w:adjustRightInd w:val="0"/>
        <w:ind w:firstLine="720"/>
        <w:jc w:val="both"/>
        <w:rPr>
          <w:bCs/>
          <w:lang w:val="it-IT"/>
        </w:rPr>
      </w:pPr>
    </w:p>
    <w:p w:rsidR="006B4541" w:rsidRDefault="006B4541"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pPr>
    </w:p>
    <w:p w:rsidR="008142B3" w:rsidRDefault="008142B3" w:rsidP="00ED3CB2">
      <w:pPr>
        <w:autoSpaceDE w:val="0"/>
        <w:autoSpaceDN w:val="0"/>
        <w:adjustRightInd w:val="0"/>
        <w:ind w:firstLine="720"/>
        <w:jc w:val="both"/>
        <w:rPr>
          <w:bCs/>
          <w:lang w:val="it-IT"/>
        </w:rPr>
        <w:sectPr w:rsidR="008142B3" w:rsidSect="006B4541">
          <w:pgSz w:w="15840" w:h="12240" w:orient="landscape"/>
          <w:pgMar w:top="1440" w:right="1440" w:bottom="1440" w:left="1440" w:header="720" w:footer="720" w:gutter="0"/>
          <w:cols w:space="720"/>
          <w:docGrid w:linePitch="360"/>
        </w:sectPr>
      </w:pPr>
    </w:p>
    <w:p w:rsidR="008142B3" w:rsidRDefault="008142B3" w:rsidP="00ED3CB2">
      <w:pPr>
        <w:autoSpaceDE w:val="0"/>
        <w:autoSpaceDN w:val="0"/>
        <w:adjustRightInd w:val="0"/>
        <w:ind w:firstLine="720"/>
        <w:jc w:val="both"/>
        <w:rPr>
          <w:bCs/>
          <w:lang w:val="it-IT"/>
        </w:rPr>
      </w:pPr>
      <w:r>
        <w:rPr>
          <w:bCs/>
          <w:lang w:val="it-IT"/>
        </w:rPr>
        <w:lastRenderedPageBreak/>
        <w:t>Analizand comparativ valorile obtinute la caracterizarea probe</w:t>
      </w:r>
      <w:r w:rsidR="00012180">
        <w:rPr>
          <w:bCs/>
          <w:lang w:val="it-IT"/>
        </w:rPr>
        <w:t>lor de apa subterana din cele 12</w:t>
      </w:r>
      <w:r>
        <w:rPr>
          <w:bCs/>
          <w:lang w:val="it-IT"/>
        </w:rPr>
        <w:t xml:space="preserve"> foraje de alimentare cu valorile considerate </w:t>
      </w:r>
      <w:r w:rsidR="00012180">
        <w:rPr>
          <w:bCs/>
          <w:lang w:val="it-IT"/>
        </w:rPr>
        <w:t>ca</w:t>
      </w:r>
      <w:r>
        <w:rPr>
          <w:bCs/>
          <w:lang w:val="it-IT"/>
        </w:rPr>
        <w:t xml:space="preserve"> referinta </w:t>
      </w:r>
      <w:r w:rsidR="00012180">
        <w:rPr>
          <w:bCs/>
          <w:lang w:val="it-IT"/>
        </w:rPr>
        <w:t>din documentatia anterioara (</w:t>
      </w:r>
      <w:r>
        <w:rPr>
          <w:bCs/>
          <w:lang w:val="it-IT"/>
        </w:rPr>
        <w:t>la nivelul anului 20</w:t>
      </w:r>
      <w:r w:rsidR="00012180">
        <w:rPr>
          <w:bCs/>
          <w:lang w:val="it-IT"/>
        </w:rPr>
        <w:t>1</w:t>
      </w:r>
      <w:r>
        <w:rPr>
          <w:bCs/>
          <w:lang w:val="it-IT"/>
        </w:rPr>
        <w:t>6</w:t>
      </w:r>
      <w:r w:rsidR="00012180">
        <w:rPr>
          <w:bCs/>
          <w:lang w:val="it-IT"/>
        </w:rPr>
        <w:t>)</w:t>
      </w:r>
      <w:r>
        <w:rPr>
          <w:bCs/>
          <w:lang w:val="it-IT"/>
        </w:rPr>
        <w:t xml:space="preserve"> </w:t>
      </w:r>
      <w:r w:rsidR="00524DC2">
        <w:rPr>
          <w:bCs/>
          <w:lang w:val="it-IT"/>
        </w:rPr>
        <w:t xml:space="preserve"> </w:t>
      </w:r>
      <w:r>
        <w:rPr>
          <w:bCs/>
          <w:lang w:val="it-IT"/>
        </w:rPr>
        <w:t>se constata ca:</w:t>
      </w:r>
    </w:p>
    <w:p w:rsidR="008142B3" w:rsidRDefault="008142B3" w:rsidP="00ED3CB2">
      <w:pPr>
        <w:autoSpaceDE w:val="0"/>
        <w:autoSpaceDN w:val="0"/>
        <w:adjustRightInd w:val="0"/>
        <w:ind w:firstLine="720"/>
        <w:jc w:val="both"/>
        <w:rPr>
          <w:bCs/>
          <w:lang w:val="it-IT"/>
        </w:rPr>
      </w:pPr>
    </w:p>
    <w:p w:rsidR="00012180" w:rsidRDefault="00524DC2" w:rsidP="004862B0">
      <w:pPr>
        <w:pStyle w:val="ListParagraph"/>
        <w:numPr>
          <w:ilvl w:val="0"/>
          <w:numId w:val="12"/>
        </w:numPr>
        <w:autoSpaceDE w:val="0"/>
        <w:autoSpaceDN w:val="0"/>
        <w:adjustRightInd w:val="0"/>
        <w:jc w:val="both"/>
        <w:rPr>
          <w:rFonts w:ascii="Times New Roman" w:hAnsi="Times New Roman"/>
          <w:bCs/>
          <w:sz w:val="24"/>
          <w:szCs w:val="24"/>
          <w:lang w:val="it-IT"/>
        </w:rPr>
      </w:pPr>
      <w:r w:rsidRPr="00012180">
        <w:rPr>
          <w:rFonts w:ascii="Times New Roman" w:hAnsi="Times New Roman"/>
          <w:bCs/>
          <w:sz w:val="24"/>
          <w:szCs w:val="24"/>
          <w:lang w:val="it-IT"/>
        </w:rPr>
        <w:t>pH-ul probelor se situeaza in domeniul neutru</w:t>
      </w:r>
      <w:r w:rsidR="00012180" w:rsidRPr="00012180">
        <w:rPr>
          <w:rFonts w:ascii="Times New Roman" w:hAnsi="Times New Roman"/>
          <w:bCs/>
          <w:sz w:val="24"/>
          <w:szCs w:val="24"/>
          <w:lang w:val="it-IT"/>
        </w:rPr>
        <w:t xml:space="preserve"> (7,14-7,95), cu valori apropia</w:t>
      </w:r>
      <w:r w:rsidR="00012180">
        <w:rPr>
          <w:rFonts w:ascii="Times New Roman" w:hAnsi="Times New Roman"/>
          <w:bCs/>
          <w:sz w:val="24"/>
          <w:szCs w:val="24"/>
          <w:lang w:val="it-IT"/>
        </w:rPr>
        <w:t>te de cele prezentate anterior</w:t>
      </w:r>
      <w:r w:rsidR="009D660F">
        <w:rPr>
          <w:rFonts w:ascii="Times New Roman" w:hAnsi="Times New Roman"/>
          <w:bCs/>
          <w:sz w:val="24"/>
          <w:szCs w:val="24"/>
          <w:lang w:val="it-IT"/>
        </w:rPr>
        <w:t xml:space="preserve"> (7,5-7,9)</w:t>
      </w:r>
    </w:p>
    <w:p w:rsidR="00524DC2" w:rsidRPr="00012180" w:rsidRDefault="009D660F" w:rsidP="009D660F">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bCs/>
          <w:sz w:val="24"/>
          <w:szCs w:val="24"/>
          <w:lang w:val="it-IT"/>
        </w:rPr>
        <w:t>c</w:t>
      </w:r>
      <w:r w:rsidR="00524DC2" w:rsidRPr="00012180">
        <w:rPr>
          <w:rFonts w:ascii="Times New Roman" w:hAnsi="Times New Roman"/>
          <w:bCs/>
          <w:sz w:val="24"/>
          <w:szCs w:val="24"/>
          <w:lang w:val="it-IT"/>
        </w:rPr>
        <w:t>onduc</w:t>
      </w:r>
      <w:r>
        <w:rPr>
          <w:rFonts w:ascii="Times New Roman" w:hAnsi="Times New Roman"/>
          <w:bCs/>
          <w:sz w:val="24"/>
          <w:szCs w:val="24"/>
          <w:lang w:val="it-IT"/>
        </w:rPr>
        <w:t xml:space="preserve">tivitatile inregistrate s-au mentinut de ordinul </w:t>
      </w:r>
      <w:r w:rsidRPr="00012180">
        <w:rPr>
          <w:rFonts w:ascii="Times New Roman" w:hAnsi="Times New Roman"/>
          <w:bCs/>
          <w:sz w:val="24"/>
          <w:szCs w:val="24"/>
          <w:lang w:val="it-IT"/>
        </w:rPr>
        <w:t>sutelor de µS/cm</w:t>
      </w:r>
      <w:r>
        <w:rPr>
          <w:rFonts w:ascii="Times New Roman" w:hAnsi="Times New Roman"/>
          <w:bCs/>
          <w:sz w:val="24"/>
          <w:szCs w:val="24"/>
          <w:lang w:val="it-IT"/>
        </w:rPr>
        <w:t>,</w:t>
      </w:r>
      <w:r w:rsidRPr="009D660F">
        <w:t xml:space="preserve"> </w:t>
      </w:r>
      <w:r>
        <w:rPr>
          <w:rFonts w:ascii="Times New Roman" w:hAnsi="Times New Roman"/>
          <w:bCs/>
          <w:sz w:val="24"/>
          <w:szCs w:val="24"/>
          <w:lang w:val="it-IT"/>
        </w:rPr>
        <w:t>in majoritatea</w:t>
      </w:r>
      <w:r w:rsidR="00524DC2" w:rsidRPr="00012180">
        <w:rPr>
          <w:rFonts w:ascii="Times New Roman" w:hAnsi="Times New Roman"/>
          <w:bCs/>
          <w:sz w:val="24"/>
          <w:szCs w:val="24"/>
          <w:lang w:val="it-IT"/>
        </w:rPr>
        <w:t xml:space="preserve"> probel</w:t>
      </w:r>
      <w:r>
        <w:rPr>
          <w:rFonts w:ascii="Times New Roman" w:hAnsi="Times New Roman"/>
          <w:bCs/>
          <w:sz w:val="24"/>
          <w:szCs w:val="24"/>
          <w:lang w:val="it-IT"/>
        </w:rPr>
        <w:t>or fiind usor mai ridicate fata</w:t>
      </w:r>
      <w:r w:rsidR="00524DC2" w:rsidRPr="00012180">
        <w:rPr>
          <w:rFonts w:ascii="Times New Roman" w:hAnsi="Times New Roman"/>
          <w:bCs/>
          <w:sz w:val="24"/>
          <w:szCs w:val="24"/>
          <w:lang w:val="it-IT"/>
        </w:rPr>
        <w:t xml:space="preserve"> valorile prezentate anterior</w:t>
      </w:r>
      <w:r w:rsidR="00631D4B" w:rsidRPr="00012180">
        <w:rPr>
          <w:rFonts w:ascii="Times New Roman" w:hAnsi="Times New Roman"/>
          <w:bCs/>
          <w:sz w:val="24"/>
          <w:szCs w:val="24"/>
          <w:lang w:val="it-IT"/>
        </w:rPr>
        <w:t xml:space="preserve"> </w:t>
      </w:r>
    </w:p>
    <w:p w:rsidR="00524DC2" w:rsidRPr="00631D4B" w:rsidRDefault="00524DC2" w:rsidP="00524DC2">
      <w:pPr>
        <w:pStyle w:val="ListParagraph"/>
        <w:numPr>
          <w:ilvl w:val="0"/>
          <w:numId w:val="12"/>
        </w:numPr>
        <w:autoSpaceDE w:val="0"/>
        <w:autoSpaceDN w:val="0"/>
        <w:adjustRightInd w:val="0"/>
        <w:jc w:val="both"/>
        <w:rPr>
          <w:rFonts w:ascii="Times New Roman" w:hAnsi="Times New Roman"/>
          <w:bCs/>
          <w:sz w:val="24"/>
          <w:szCs w:val="24"/>
          <w:lang w:val="it-IT"/>
        </w:rPr>
      </w:pPr>
      <w:r w:rsidRPr="00631D4B">
        <w:rPr>
          <w:rFonts w:ascii="Times New Roman" w:hAnsi="Times New Roman"/>
          <w:bCs/>
          <w:sz w:val="24"/>
          <w:szCs w:val="24"/>
          <w:lang w:val="it-IT"/>
        </w:rPr>
        <w:t>incarcarea organica</w:t>
      </w:r>
      <w:r w:rsidR="00631D4B">
        <w:rPr>
          <w:rFonts w:ascii="Times New Roman" w:hAnsi="Times New Roman"/>
          <w:bCs/>
          <w:sz w:val="24"/>
          <w:szCs w:val="24"/>
          <w:lang w:val="it-IT"/>
        </w:rPr>
        <w:t>,</w:t>
      </w:r>
      <w:r w:rsidRPr="00631D4B">
        <w:rPr>
          <w:rFonts w:ascii="Times New Roman" w:hAnsi="Times New Roman"/>
          <w:bCs/>
          <w:sz w:val="24"/>
          <w:szCs w:val="24"/>
          <w:lang w:val="it-IT"/>
        </w:rPr>
        <w:t xml:space="preserve"> </w:t>
      </w:r>
      <w:r w:rsidR="00D81483" w:rsidRPr="00631D4B">
        <w:rPr>
          <w:rFonts w:ascii="Times New Roman" w:hAnsi="Times New Roman"/>
          <w:bCs/>
          <w:sz w:val="24"/>
          <w:szCs w:val="24"/>
          <w:lang w:val="it-IT"/>
        </w:rPr>
        <w:t>exprimata prin indicatorul CCOMn</w:t>
      </w:r>
      <w:r w:rsidR="00631D4B">
        <w:rPr>
          <w:rFonts w:ascii="Times New Roman" w:hAnsi="Times New Roman"/>
          <w:bCs/>
          <w:sz w:val="24"/>
          <w:szCs w:val="24"/>
          <w:lang w:val="it-IT"/>
        </w:rPr>
        <w:t>,</w:t>
      </w:r>
      <w:r w:rsidR="00D81483" w:rsidRPr="00631D4B">
        <w:rPr>
          <w:rFonts w:ascii="Times New Roman" w:hAnsi="Times New Roman"/>
          <w:bCs/>
          <w:sz w:val="24"/>
          <w:szCs w:val="24"/>
          <w:lang w:val="it-IT"/>
        </w:rPr>
        <w:t xml:space="preserve"> a prezentat valori </w:t>
      </w:r>
      <w:r w:rsidR="00631D4B">
        <w:rPr>
          <w:rFonts w:ascii="Times New Roman" w:hAnsi="Times New Roman"/>
          <w:bCs/>
          <w:sz w:val="24"/>
          <w:szCs w:val="24"/>
          <w:lang w:val="it-IT"/>
        </w:rPr>
        <w:t xml:space="preserve">in </w:t>
      </w:r>
      <w:r w:rsidR="007F0674">
        <w:rPr>
          <w:rFonts w:ascii="Times New Roman" w:hAnsi="Times New Roman"/>
          <w:bCs/>
          <w:sz w:val="24"/>
          <w:szCs w:val="24"/>
          <w:lang w:val="it-IT"/>
        </w:rPr>
        <w:t xml:space="preserve">domeniul &lt;0.5 pana la 1.57 </w:t>
      </w:r>
      <w:r w:rsidR="007F0674" w:rsidRPr="00631D4B">
        <w:rPr>
          <w:rFonts w:ascii="Times New Roman" w:hAnsi="Times New Roman"/>
          <w:bCs/>
          <w:sz w:val="24"/>
          <w:szCs w:val="24"/>
          <w:lang w:val="it-IT"/>
        </w:rPr>
        <w:t>mgO</w:t>
      </w:r>
      <w:r w:rsidR="007F0674" w:rsidRPr="00631D4B">
        <w:rPr>
          <w:rFonts w:ascii="Times New Roman" w:hAnsi="Times New Roman"/>
          <w:bCs/>
          <w:sz w:val="24"/>
          <w:szCs w:val="24"/>
          <w:vertAlign w:val="subscript"/>
          <w:lang w:val="it-IT"/>
        </w:rPr>
        <w:t>2</w:t>
      </w:r>
      <w:r w:rsidR="007F0674">
        <w:rPr>
          <w:rFonts w:ascii="Times New Roman" w:hAnsi="Times New Roman"/>
          <w:bCs/>
          <w:sz w:val="24"/>
          <w:szCs w:val="24"/>
          <w:lang w:val="it-IT"/>
        </w:rPr>
        <w:t xml:space="preserve">/l, </w:t>
      </w:r>
      <w:r w:rsidR="00F3551B">
        <w:rPr>
          <w:rFonts w:ascii="Times New Roman" w:hAnsi="Times New Roman"/>
          <w:bCs/>
          <w:sz w:val="24"/>
          <w:szCs w:val="24"/>
          <w:lang w:val="it-IT"/>
        </w:rPr>
        <w:t>ce s-au incadrat in intervalul inregistrat anterior</w:t>
      </w:r>
      <w:r w:rsidR="00631D4B">
        <w:rPr>
          <w:rFonts w:ascii="Times New Roman" w:hAnsi="Times New Roman"/>
          <w:bCs/>
          <w:sz w:val="24"/>
          <w:szCs w:val="24"/>
          <w:lang w:val="it-IT"/>
        </w:rPr>
        <w:t xml:space="preserve"> </w:t>
      </w:r>
    </w:p>
    <w:p w:rsidR="00D81483" w:rsidRPr="00631D4B" w:rsidRDefault="00D81483" w:rsidP="00524DC2">
      <w:pPr>
        <w:pStyle w:val="ListParagraph"/>
        <w:numPr>
          <w:ilvl w:val="0"/>
          <w:numId w:val="12"/>
        </w:numPr>
        <w:autoSpaceDE w:val="0"/>
        <w:autoSpaceDN w:val="0"/>
        <w:adjustRightInd w:val="0"/>
        <w:jc w:val="both"/>
        <w:rPr>
          <w:rFonts w:ascii="Times New Roman" w:hAnsi="Times New Roman"/>
          <w:bCs/>
          <w:sz w:val="24"/>
          <w:szCs w:val="24"/>
          <w:lang w:val="it-IT"/>
        </w:rPr>
      </w:pPr>
      <w:r w:rsidRPr="00631D4B">
        <w:rPr>
          <w:rFonts w:ascii="Times New Roman" w:hAnsi="Times New Roman"/>
          <w:bCs/>
          <w:sz w:val="24"/>
          <w:szCs w:val="24"/>
          <w:lang w:val="it-IT"/>
        </w:rPr>
        <w:t xml:space="preserve"> azotiti</w:t>
      </w:r>
      <w:r w:rsidR="00F3551B">
        <w:rPr>
          <w:rFonts w:ascii="Times New Roman" w:hAnsi="Times New Roman"/>
          <w:bCs/>
          <w:sz w:val="24"/>
          <w:szCs w:val="24"/>
          <w:lang w:val="it-IT"/>
        </w:rPr>
        <w:t>i</w:t>
      </w:r>
      <w:r w:rsidRPr="00631D4B">
        <w:rPr>
          <w:rFonts w:ascii="Times New Roman" w:hAnsi="Times New Roman"/>
          <w:bCs/>
          <w:sz w:val="24"/>
          <w:szCs w:val="24"/>
          <w:lang w:val="it-IT"/>
        </w:rPr>
        <w:t xml:space="preserve"> a</w:t>
      </w:r>
      <w:r w:rsidR="00F3551B">
        <w:rPr>
          <w:rFonts w:ascii="Times New Roman" w:hAnsi="Times New Roman"/>
          <w:bCs/>
          <w:sz w:val="24"/>
          <w:szCs w:val="24"/>
          <w:lang w:val="it-IT"/>
        </w:rPr>
        <w:t xml:space="preserve">u fost identificati </w:t>
      </w:r>
      <w:r w:rsidRPr="00631D4B">
        <w:rPr>
          <w:rFonts w:ascii="Times New Roman" w:hAnsi="Times New Roman"/>
          <w:bCs/>
          <w:sz w:val="24"/>
          <w:szCs w:val="24"/>
          <w:lang w:val="it-IT"/>
        </w:rPr>
        <w:t>in foraj</w:t>
      </w:r>
      <w:r w:rsidR="00F3551B">
        <w:rPr>
          <w:rFonts w:ascii="Times New Roman" w:hAnsi="Times New Roman"/>
          <w:bCs/>
          <w:sz w:val="24"/>
          <w:szCs w:val="24"/>
          <w:lang w:val="it-IT"/>
        </w:rPr>
        <w:t>e</w:t>
      </w:r>
      <w:r w:rsidRPr="00631D4B">
        <w:rPr>
          <w:rFonts w:ascii="Times New Roman" w:hAnsi="Times New Roman"/>
          <w:bCs/>
          <w:sz w:val="24"/>
          <w:szCs w:val="24"/>
          <w:lang w:val="it-IT"/>
        </w:rPr>
        <w:t>l</w:t>
      </w:r>
      <w:r w:rsidR="00F3551B">
        <w:rPr>
          <w:rFonts w:ascii="Times New Roman" w:hAnsi="Times New Roman"/>
          <w:bCs/>
          <w:sz w:val="24"/>
          <w:szCs w:val="24"/>
          <w:lang w:val="it-IT"/>
        </w:rPr>
        <w:t>e</w:t>
      </w:r>
      <w:r w:rsidRPr="00631D4B">
        <w:rPr>
          <w:rFonts w:ascii="Times New Roman" w:hAnsi="Times New Roman"/>
          <w:bCs/>
          <w:sz w:val="24"/>
          <w:szCs w:val="24"/>
          <w:lang w:val="it-IT"/>
        </w:rPr>
        <w:t xml:space="preserve"> F2L</w:t>
      </w:r>
      <w:r w:rsidR="00F3551B">
        <w:rPr>
          <w:rFonts w:ascii="Times New Roman" w:hAnsi="Times New Roman"/>
          <w:bCs/>
          <w:sz w:val="24"/>
          <w:szCs w:val="24"/>
          <w:lang w:val="it-IT"/>
        </w:rPr>
        <w:t>, F4L, F3M, cea mai mare valoare determinandu-se in forajul F4L</w:t>
      </w:r>
      <w:r w:rsidRPr="00631D4B">
        <w:rPr>
          <w:rFonts w:ascii="Times New Roman" w:hAnsi="Times New Roman"/>
          <w:bCs/>
          <w:sz w:val="24"/>
          <w:szCs w:val="24"/>
          <w:lang w:val="it-IT"/>
        </w:rPr>
        <w:t xml:space="preserve"> </w:t>
      </w:r>
      <w:r w:rsidR="00631D4B">
        <w:rPr>
          <w:rFonts w:ascii="Times New Roman" w:hAnsi="Times New Roman"/>
          <w:bCs/>
          <w:sz w:val="24"/>
          <w:szCs w:val="24"/>
          <w:lang w:val="it-IT"/>
        </w:rPr>
        <w:t>(0,</w:t>
      </w:r>
      <w:r w:rsidR="00AF6A90">
        <w:rPr>
          <w:rFonts w:ascii="Times New Roman" w:hAnsi="Times New Roman"/>
          <w:bCs/>
          <w:sz w:val="24"/>
          <w:szCs w:val="24"/>
          <w:lang w:val="it-IT"/>
        </w:rPr>
        <w:t>2</w:t>
      </w:r>
      <w:r w:rsidR="00F3551B">
        <w:rPr>
          <w:rFonts w:ascii="Times New Roman" w:hAnsi="Times New Roman"/>
          <w:bCs/>
          <w:sz w:val="24"/>
          <w:szCs w:val="24"/>
          <w:lang w:val="it-IT"/>
        </w:rPr>
        <w:t>3</w:t>
      </w:r>
      <w:r w:rsidR="00631D4B">
        <w:rPr>
          <w:rFonts w:ascii="Times New Roman" w:hAnsi="Times New Roman"/>
          <w:bCs/>
          <w:sz w:val="24"/>
          <w:szCs w:val="24"/>
          <w:lang w:val="it-IT"/>
        </w:rPr>
        <w:t xml:space="preserve"> mg/l)</w:t>
      </w:r>
      <w:r w:rsidR="00783844">
        <w:rPr>
          <w:rFonts w:ascii="Times New Roman" w:hAnsi="Times New Roman"/>
          <w:bCs/>
          <w:sz w:val="24"/>
          <w:szCs w:val="24"/>
          <w:lang w:val="it-IT"/>
        </w:rPr>
        <w:t>; in aceste foraje azotitii</w:t>
      </w:r>
      <w:r w:rsidRPr="00631D4B">
        <w:rPr>
          <w:rFonts w:ascii="Times New Roman" w:hAnsi="Times New Roman"/>
          <w:bCs/>
          <w:sz w:val="24"/>
          <w:szCs w:val="24"/>
          <w:lang w:val="it-IT"/>
        </w:rPr>
        <w:t xml:space="preserve"> s-a</w:t>
      </w:r>
      <w:r w:rsidR="00783844">
        <w:rPr>
          <w:rFonts w:ascii="Times New Roman" w:hAnsi="Times New Roman"/>
          <w:bCs/>
          <w:sz w:val="24"/>
          <w:szCs w:val="24"/>
          <w:lang w:val="it-IT"/>
        </w:rPr>
        <w:t>u</w:t>
      </w:r>
      <w:r w:rsidRPr="00631D4B">
        <w:rPr>
          <w:rFonts w:ascii="Times New Roman" w:hAnsi="Times New Roman"/>
          <w:bCs/>
          <w:sz w:val="24"/>
          <w:szCs w:val="24"/>
          <w:lang w:val="it-IT"/>
        </w:rPr>
        <w:t xml:space="preserve"> situat </w:t>
      </w:r>
      <w:r w:rsidR="00631D4B" w:rsidRPr="00631D4B">
        <w:rPr>
          <w:rFonts w:ascii="Times New Roman" w:hAnsi="Times New Roman"/>
          <w:bCs/>
          <w:sz w:val="24"/>
          <w:szCs w:val="24"/>
          <w:lang w:val="it-IT"/>
        </w:rPr>
        <w:t>peste valo</w:t>
      </w:r>
      <w:r w:rsidR="00783844">
        <w:rPr>
          <w:rFonts w:ascii="Times New Roman" w:hAnsi="Times New Roman"/>
          <w:bCs/>
          <w:sz w:val="24"/>
          <w:szCs w:val="24"/>
          <w:lang w:val="it-IT"/>
        </w:rPr>
        <w:t>rile determinate</w:t>
      </w:r>
      <w:r w:rsidRPr="00631D4B">
        <w:rPr>
          <w:rFonts w:ascii="Times New Roman" w:hAnsi="Times New Roman"/>
          <w:bCs/>
          <w:sz w:val="24"/>
          <w:szCs w:val="24"/>
          <w:lang w:val="it-IT"/>
        </w:rPr>
        <w:t xml:space="preserve"> anterior</w:t>
      </w:r>
    </w:p>
    <w:p w:rsidR="00D81483" w:rsidRPr="00631D4B" w:rsidRDefault="00D81483" w:rsidP="00524DC2">
      <w:pPr>
        <w:pStyle w:val="ListParagraph"/>
        <w:numPr>
          <w:ilvl w:val="0"/>
          <w:numId w:val="12"/>
        </w:numPr>
        <w:autoSpaceDE w:val="0"/>
        <w:autoSpaceDN w:val="0"/>
        <w:adjustRightInd w:val="0"/>
        <w:jc w:val="both"/>
        <w:rPr>
          <w:rFonts w:ascii="Times New Roman" w:hAnsi="Times New Roman"/>
          <w:bCs/>
          <w:sz w:val="24"/>
          <w:szCs w:val="24"/>
          <w:lang w:val="it-IT"/>
        </w:rPr>
      </w:pPr>
      <w:r w:rsidRPr="00631D4B">
        <w:rPr>
          <w:rFonts w:ascii="Times New Roman" w:hAnsi="Times New Roman"/>
          <w:bCs/>
          <w:sz w:val="24"/>
          <w:szCs w:val="24"/>
          <w:lang w:val="it-IT"/>
        </w:rPr>
        <w:t xml:space="preserve">azotatii determinati in toate forajele au prezentat valori </w:t>
      </w:r>
      <w:r w:rsidR="00631D4B">
        <w:rPr>
          <w:rFonts w:ascii="Times New Roman" w:hAnsi="Times New Roman"/>
          <w:bCs/>
          <w:sz w:val="24"/>
          <w:szCs w:val="24"/>
          <w:lang w:val="it-IT"/>
        </w:rPr>
        <w:t>in domeniul</w:t>
      </w:r>
      <w:r w:rsidR="00783844">
        <w:rPr>
          <w:rFonts w:ascii="Times New Roman" w:hAnsi="Times New Roman"/>
          <w:bCs/>
          <w:sz w:val="24"/>
          <w:szCs w:val="24"/>
          <w:lang w:val="it-IT"/>
        </w:rPr>
        <w:t xml:space="preserve"> 1,25-16,99 mg/l, apropiat de cel inregistrat anterior; cea mai mare valoare, este in forajul F3M</w:t>
      </w:r>
      <w:r w:rsidR="00631D4B">
        <w:rPr>
          <w:rFonts w:ascii="Times New Roman" w:hAnsi="Times New Roman"/>
          <w:bCs/>
          <w:sz w:val="24"/>
          <w:szCs w:val="24"/>
          <w:lang w:val="it-IT"/>
        </w:rPr>
        <w:t xml:space="preserve">, </w:t>
      </w:r>
      <w:r w:rsidR="00783844">
        <w:rPr>
          <w:rFonts w:ascii="Times New Roman" w:hAnsi="Times New Roman"/>
          <w:bCs/>
          <w:sz w:val="24"/>
          <w:szCs w:val="24"/>
          <w:lang w:val="it-IT"/>
        </w:rPr>
        <w:t>ca si in referinta</w:t>
      </w:r>
    </w:p>
    <w:p w:rsidR="00D81483" w:rsidRPr="00631D4B" w:rsidRDefault="00D81483" w:rsidP="00524DC2">
      <w:pPr>
        <w:pStyle w:val="ListParagraph"/>
        <w:numPr>
          <w:ilvl w:val="0"/>
          <w:numId w:val="12"/>
        </w:numPr>
        <w:autoSpaceDE w:val="0"/>
        <w:autoSpaceDN w:val="0"/>
        <w:adjustRightInd w:val="0"/>
        <w:jc w:val="both"/>
        <w:rPr>
          <w:rFonts w:ascii="Times New Roman" w:hAnsi="Times New Roman"/>
          <w:bCs/>
          <w:sz w:val="24"/>
          <w:szCs w:val="24"/>
          <w:lang w:val="it-IT"/>
        </w:rPr>
      </w:pPr>
      <w:r w:rsidRPr="00631D4B">
        <w:rPr>
          <w:rFonts w:ascii="Times New Roman" w:hAnsi="Times New Roman"/>
          <w:bCs/>
          <w:sz w:val="24"/>
          <w:szCs w:val="24"/>
          <w:lang w:val="it-IT"/>
        </w:rPr>
        <w:t>continutul de sulfati a fost</w:t>
      </w:r>
      <w:r w:rsidR="00901272">
        <w:rPr>
          <w:rFonts w:ascii="Times New Roman" w:hAnsi="Times New Roman"/>
          <w:bCs/>
          <w:sz w:val="24"/>
          <w:szCs w:val="24"/>
          <w:lang w:val="it-IT"/>
        </w:rPr>
        <w:t xml:space="preserve"> de ordinul zecilor de mg/l, intre 42,5-67,3 mg/l, in majoritatea forajelor situandu-se sub</w:t>
      </w:r>
      <w:r w:rsidRPr="00631D4B">
        <w:rPr>
          <w:rFonts w:ascii="Times New Roman" w:hAnsi="Times New Roman"/>
          <w:bCs/>
          <w:sz w:val="24"/>
          <w:szCs w:val="24"/>
          <w:lang w:val="it-IT"/>
        </w:rPr>
        <w:t xml:space="preserve"> valo</w:t>
      </w:r>
      <w:r w:rsidR="00901272">
        <w:rPr>
          <w:rFonts w:ascii="Times New Roman" w:hAnsi="Times New Roman"/>
          <w:bCs/>
          <w:sz w:val="24"/>
          <w:szCs w:val="24"/>
          <w:lang w:val="it-IT"/>
        </w:rPr>
        <w:t xml:space="preserve">rile </w:t>
      </w:r>
      <w:r w:rsidRPr="00631D4B">
        <w:rPr>
          <w:rFonts w:ascii="Times New Roman" w:hAnsi="Times New Roman"/>
          <w:bCs/>
          <w:sz w:val="24"/>
          <w:szCs w:val="24"/>
          <w:lang w:val="it-IT"/>
        </w:rPr>
        <w:t>inregistrat</w:t>
      </w:r>
      <w:r w:rsidR="00901272">
        <w:rPr>
          <w:rFonts w:ascii="Times New Roman" w:hAnsi="Times New Roman"/>
          <w:bCs/>
          <w:sz w:val="24"/>
          <w:szCs w:val="24"/>
          <w:lang w:val="it-IT"/>
        </w:rPr>
        <w:t>e anterior</w:t>
      </w:r>
    </w:p>
    <w:p w:rsidR="00D81483" w:rsidRPr="00631D4B" w:rsidRDefault="00901272" w:rsidP="00524DC2">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bCs/>
          <w:sz w:val="24"/>
          <w:szCs w:val="24"/>
          <w:lang w:val="it-IT"/>
        </w:rPr>
        <w:t xml:space="preserve">concentratiile de </w:t>
      </w:r>
      <w:r w:rsidR="00D81483" w:rsidRPr="00631D4B">
        <w:rPr>
          <w:rFonts w:ascii="Times New Roman" w:hAnsi="Times New Roman"/>
          <w:bCs/>
          <w:sz w:val="24"/>
          <w:szCs w:val="24"/>
          <w:lang w:val="it-IT"/>
        </w:rPr>
        <w:t>plumb</w:t>
      </w:r>
      <w:r>
        <w:rPr>
          <w:rFonts w:ascii="Times New Roman" w:hAnsi="Times New Roman"/>
          <w:bCs/>
          <w:sz w:val="24"/>
          <w:szCs w:val="24"/>
          <w:lang w:val="it-IT"/>
        </w:rPr>
        <w:t xml:space="preserve"> au fost mai mici decat in situatia de referinta, in majoritatea cazurilor prezentand</w:t>
      </w:r>
      <w:r w:rsidR="00D81483" w:rsidRPr="00631D4B">
        <w:rPr>
          <w:rFonts w:ascii="Times New Roman" w:hAnsi="Times New Roman"/>
          <w:bCs/>
          <w:sz w:val="24"/>
          <w:szCs w:val="24"/>
          <w:lang w:val="it-IT"/>
        </w:rPr>
        <w:t xml:space="preserve"> valori </w:t>
      </w:r>
      <w:r>
        <w:rPr>
          <w:rFonts w:ascii="Times New Roman" w:hAnsi="Times New Roman"/>
          <w:bCs/>
          <w:sz w:val="24"/>
          <w:szCs w:val="24"/>
          <w:lang w:val="it-IT"/>
        </w:rPr>
        <w:t>sub limita metodei</w:t>
      </w:r>
    </w:p>
    <w:p w:rsidR="00D81483" w:rsidRPr="00334747" w:rsidRDefault="00334747" w:rsidP="00524DC2">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bCs/>
          <w:sz w:val="24"/>
          <w:szCs w:val="24"/>
          <w:lang w:val="it-IT"/>
        </w:rPr>
        <w:t xml:space="preserve">cadmiul </w:t>
      </w:r>
      <w:r w:rsidR="00543E39">
        <w:rPr>
          <w:rFonts w:ascii="Times New Roman" w:hAnsi="Times New Roman"/>
          <w:bCs/>
          <w:sz w:val="24"/>
          <w:szCs w:val="24"/>
          <w:lang w:val="it-IT"/>
        </w:rPr>
        <w:t>si mercurul s-au situat sub limita metodei de incercare in toate forajele</w:t>
      </w:r>
    </w:p>
    <w:p w:rsidR="00334747" w:rsidRPr="00C046C4" w:rsidRDefault="00334747" w:rsidP="00524DC2">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noProof/>
          <w:sz w:val="24"/>
          <w:szCs w:val="24"/>
        </w:rPr>
        <w:t xml:space="preserve">continutul de nichel </w:t>
      </w:r>
      <w:r w:rsidR="00543E39">
        <w:rPr>
          <w:rFonts w:ascii="Times New Roman" w:hAnsi="Times New Roman"/>
          <w:noProof/>
          <w:sz w:val="24"/>
          <w:szCs w:val="24"/>
        </w:rPr>
        <w:t>a fost mai mic in toate forajele fata de</w:t>
      </w:r>
      <w:r>
        <w:rPr>
          <w:rFonts w:ascii="Times New Roman" w:hAnsi="Times New Roman"/>
          <w:noProof/>
          <w:sz w:val="24"/>
          <w:szCs w:val="24"/>
        </w:rPr>
        <w:t xml:space="preserve"> valo</w:t>
      </w:r>
      <w:r w:rsidR="00543E39">
        <w:rPr>
          <w:rFonts w:ascii="Times New Roman" w:hAnsi="Times New Roman"/>
          <w:noProof/>
          <w:sz w:val="24"/>
          <w:szCs w:val="24"/>
        </w:rPr>
        <w:t>rile</w:t>
      </w:r>
      <w:r>
        <w:rPr>
          <w:rFonts w:ascii="Times New Roman" w:hAnsi="Times New Roman"/>
          <w:noProof/>
          <w:sz w:val="24"/>
          <w:szCs w:val="24"/>
        </w:rPr>
        <w:t xml:space="preserve"> determinat</w:t>
      </w:r>
      <w:r w:rsidR="00543E39">
        <w:rPr>
          <w:rFonts w:ascii="Times New Roman" w:hAnsi="Times New Roman"/>
          <w:noProof/>
          <w:sz w:val="24"/>
          <w:szCs w:val="24"/>
        </w:rPr>
        <w:t>e anterior</w:t>
      </w:r>
      <w:r>
        <w:rPr>
          <w:rFonts w:ascii="Times New Roman" w:hAnsi="Times New Roman"/>
          <w:noProof/>
          <w:sz w:val="24"/>
          <w:szCs w:val="24"/>
        </w:rPr>
        <w:t xml:space="preserve"> </w:t>
      </w:r>
    </w:p>
    <w:p w:rsidR="00C046C4" w:rsidRPr="00C046C4" w:rsidRDefault="00C046C4" w:rsidP="00524DC2">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noProof/>
          <w:sz w:val="24"/>
          <w:szCs w:val="24"/>
        </w:rPr>
        <w:t xml:space="preserve">cuprul </w:t>
      </w:r>
      <w:r w:rsidR="00543E39">
        <w:rPr>
          <w:rFonts w:ascii="Times New Roman" w:hAnsi="Times New Roman"/>
          <w:noProof/>
          <w:sz w:val="24"/>
          <w:szCs w:val="24"/>
        </w:rPr>
        <w:t>a prezentat valori mai mici decat in referinta in toate forajele; cea mai mare valoare a fost inregistrata in forajul F1L</w:t>
      </w:r>
    </w:p>
    <w:p w:rsidR="00C046C4" w:rsidRPr="00631D4B" w:rsidRDefault="00543E39" w:rsidP="00524DC2">
      <w:pPr>
        <w:pStyle w:val="ListParagraph"/>
        <w:numPr>
          <w:ilvl w:val="0"/>
          <w:numId w:val="12"/>
        </w:numPr>
        <w:autoSpaceDE w:val="0"/>
        <w:autoSpaceDN w:val="0"/>
        <w:adjustRightInd w:val="0"/>
        <w:jc w:val="both"/>
        <w:rPr>
          <w:rFonts w:ascii="Times New Roman" w:hAnsi="Times New Roman"/>
          <w:bCs/>
          <w:sz w:val="24"/>
          <w:szCs w:val="24"/>
          <w:lang w:val="it-IT"/>
        </w:rPr>
      </w:pPr>
      <w:r>
        <w:rPr>
          <w:rFonts w:ascii="Times New Roman" w:hAnsi="Times New Roman"/>
          <w:noProof/>
          <w:sz w:val="24"/>
          <w:szCs w:val="24"/>
        </w:rPr>
        <w:t xml:space="preserve">valorile inregistrate pentru </w:t>
      </w:r>
      <w:r w:rsidR="00C046C4">
        <w:rPr>
          <w:rFonts w:ascii="Times New Roman" w:hAnsi="Times New Roman"/>
          <w:noProof/>
          <w:sz w:val="24"/>
          <w:szCs w:val="24"/>
        </w:rPr>
        <w:t>zinc a</w:t>
      </w:r>
      <w:r>
        <w:rPr>
          <w:rFonts w:ascii="Times New Roman" w:hAnsi="Times New Roman"/>
          <w:noProof/>
          <w:sz w:val="24"/>
          <w:szCs w:val="24"/>
        </w:rPr>
        <w:t>u fost de ordinul µg/l pana la zeci de  µg/l</w:t>
      </w:r>
      <w:r w:rsidR="00960BA6">
        <w:rPr>
          <w:rFonts w:ascii="Times New Roman" w:hAnsi="Times New Roman"/>
          <w:noProof/>
          <w:sz w:val="24"/>
          <w:szCs w:val="24"/>
        </w:rPr>
        <w:t>, cu o pondere mai mare a celor de zeci de  µg/l, situatie intalnita si in raportul de referinta</w:t>
      </w:r>
    </w:p>
    <w:p w:rsidR="008142B3" w:rsidRDefault="00C046C4" w:rsidP="00ED3CB2">
      <w:pPr>
        <w:autoSpaceDE w:val="0"/>
        <w:autoSpaceDN w:val="0"/>
        <w:adjustRightInd w:val="0"/>
        <w:ind w:firstLine="720"/>
        <w:jc w:val="both"/>
        <w:rPr>
          <w:bCs/>
          <w:lang w:val="it-IT"/>
        </w:rPr>
      </w:pPr>
      <w:r>
        <w:rPr>
          <w:bCs/>
          <w:lang w:val="it-IT"/>
        </w:rPr>
        <w:t>Dupa cum se poate observa au fost indicatori de calitate</w:t>
      </w:r>
      <w:r w:rsidR="007F3B99">
        <w:rPr>
          <w:bCs/>
          <w:lang w:val="it-IT"/>
        </w:rPr>
        <w:t xml:space="preserve"> pentru care s-au determinat </w:t>
      </w:r>
      <w:r>
        <w:rPr>
          <w:bCs/>
          <w:lang w:val="it-IT"/>
        </w:rPr>
        <w:t>valori</w:t>
      </w:r>
      <w:r w:rsidR="007F3B99">
        <w:rPr>
          <w:bCs/>
          <w:lang w:val="it-IT"/>
        </w:rPr>
        <w:t xml:space="preserve"> mai mici</w:t>
      </w:r>
      <w:r w:rsidR="00AF6A90">
        <w:rPr>
          <w:bCs/>
          <w:lang w:val="it-IT"/>
        </w:rPr>
        <w:t xml:space="preserve"> fata de situatia de referinta</w:t>
      </w:r>
      <w:r>
        <w:rPr>
          <w:bCs/>
          <w:lang w:val="it-IT"/>
        </w:rPr>
        <w:t>, in anumite foraje</w:t>
      </w:r>
      <w:r w:rsidR="00AF6A90">
        <w:rPr>
          <w:bCs/>
          <w:lang w:val="it-IT"/>
        </w:rPr>
        <w:t xml:space="preserve"> dar</w:t>
      </w:r>
      <w:r w:rsidR="00ED698D">
        <w:rPr>
          <w:bCs/>
          <w:lang w:val="it-IT"/>
        </w:rPr>
        <w:t xml:space="preserve"> si o serie de indicatori care</w:t>
      </w:r>
      <w:r w:rsidR="00AF6A90">
        <w:rPr>
          <w:bCs/>
          <w:lang w:val="it-IT"/>
        </w:rPr>
        <w:t xml:space="preserve"> nu</w:t>
      </w:r>
      <w:r w:rsidR="00ED698D">
        <w:rPr>
          <w:bCs/>
          <w:lang w:val="it-IT"/>
        </w:rPr>
        <w:t xml:space="preserve"> au prezentat valori </w:t>
      </w:r>
      <w:r w:rsidR="00AF6A90">
        <w:rPr>
          <w:bCs/>
          <w:lang w:val="it-IT"/>
        </w:rPr>
        <w:t>cu mult diferite de cele din investigatiile anterioare</w:t>
      </w:r>
      <w:r>
        <w:rPr>
          <w:bCs/>
          <w:lang w:val="it-IT"/>
        </w:rPr>
        <w:t>.</w:t>
      </w:r>
    </w:p>
    <w:p w:rsidR="00ED698D" w:rsidRDefault="00FD1F3E" w:rsidP="00ED3CB2">
      <w:pPr>
        <w:autoSpaceDE w:val="0"/>
        <w:autoSpaceDN w:val="0"/>
        <w:adjustRightInd w:val="0"/>
        <w:ind w:firstLine="720"/>
        <w:jc w:val="both"/>
        <w:rPr>
          <w:bCs/>
          <w:lang w:val="it-IT"/>
        </w:rPr>
      </w:pPr>
      <w:r>
        <w:rPr>
          <w:bCs/>
          <w:lang w:val="it-IT"/>
        </w:rPr>
        <w:t xml:space="preserve">In conditiile </w:t>
      </w:r>
      <w:r w:rsidR="00ED698D">
        <w:rPr>
          <w:bCs/>
          <w:lang w:val="it-IT"/>
        </w:rPr>
        <w:t>interpretar</w:t>
      </w:r>
      <w:r>
        <w:rPr>
          <w:bCs/>
          <w:lang w:val="it-IT"/>
        </w:rPr>
        <w:t>ii</w:t>
      </w:r>
      <w:r w:rsidR="00ED698D">
        <w:rPr>
          <w:bCs/>
          <w:lang w:val="it-IT"/>
        </w:rPr>
        <w:t xml:space="preserve"> valorilor determinate comparativ cu Legea apei potabile nr.458/2002 cu completarile si modificarile ulterioare, concluzia care reiese, luand in considerare </w:t>
      </w:r>
      <w:r>
        <w:rPr>
          <w:bCs/>
          <w:lang w:val="it-IT"/>
        </w:rPr>
        <w:t xml:space="preserve">strict </w:t>
      </w:r>
      <w:r w:rsidR="00ED698D">
        <w:rPr>
          <w:bCs/>
          <w:lang w:val="it-IT"/>
        </w:rPr>
        <w:t>indicatorii monitorizati, este aceea a captarii din foraje a unei ap</w:t>
      </w:r>
      <w:r>
        <w:rPr>
          <w:bCs/>
          <w:lang w:val="it-IT"/>
        </w:rPr>
        <w:t>e subterane de calitate conforma</w:t>
      </w:r>
      <w:r w:rsidR="00ED698D">
        <w:rPr>
          <w:bCs/>
          <w:lang w:val="it-IT"/>
        </w:rPr>
        <w:t>.</w:t>
      </w:r>
    </w:p>
    <w:p w:rsidR="00ED3CB2" w:rsidRDefault="001F2E10" w:rsidP="001F2E10">
      <w:pPr>
        <w:autoSpaceDE w:val="0"/>
        <w:autoSpaceDN w:val="0"/>
        <w:adjustRightInd w:val="0"/>
        <w:ind w:firstLine="720"/>
        <w:jc w:val="both"/>
      </w:pPr>
      <w:r>
        <w:rPr>
          <w:bCs/>
          <w:lang w:val="it-IT"/>
        </w:rPr>
        <w:t>Calitatea apei subterne din zona de amplasament a societatii nu este afectata de activitatile derulate</w:t>
      </w:r>
      <w:r w:rsidR="00AB62A9">
        <w:rPr>
          <w:bCs/>
          <w:lang w:val="it-IT"/>
        </w:rPr>
        <w:t xml:space="preserve"> luand in considerare in primul rand adancimea mare la care se gaseste apa, riscul de contaminare din potentiale surse existente la suprafata/mica ad</w:t>
      </w:r>
      <w:r w:rsidR="00FD1F3E">
        <w:rPr>
          <w:bCs/>
          <w:lang w:val="it-IT"/>
        </w:rPr>
        <w:t>a</w:t>
      </w:r>
      <w:r w:rsidR="00AB62A9">
        <w:rPr>
          <w:bCs/>
          <w:lang w:val="it-IT"/>
        </w:rPr>
        <w:t>ncime</w:t>
      </w:r>
      <w:r w:rsidR="00AB62A9" w:rsidRPr="00AB62A9">
        <w:rPr>
          <w:bCs/>
          <w:lang w:val="it-IT"/>
        </w:rPr>
        <w:t xml:space="preserve"> </w:t>
      </w:r>
      <w:r w:rsidR="00AB62A9">
        <w:rPr>
          <w:bCs/>
          <w:lang w:val="it-IT"/>
        </w:rPr>
        <w:t>fiind foarte scazut.</w:t>
      </w:r>
    </w:p>
    <w:p w:rsidR="00AB62A9" w:rsidRDefault="00AB62A9" w:rsidP="00ED3CB2">
      <w:pPr>
        <w:ind w:firstLine="720"/>
        <w:jc w:val="both"/>
      </w:pPr>
    </w:p>
    <w:p w:rsidR="00AB62A9" w:rsidRDefault="00AB62A9" w:rsidP="00ED3CB2">
      <w:pPr>
        <w:ind w:firstLine="720"/>
        <w:jc w:val="both"/>
      </w:pPr>
    </w:p>
    <w:p w:rsidR="00CD08AE" w:rsidRPr="00C64161" w:rsidRDefault="00CD08AE" w:rsidP="00ED3CB2">
      <w:pPr>
        <w:ind w:firstLine="720"/>
        <w:jc w:val="both"/>
        <w:rPr>
          <w:color w:val="FF0000"/>
        </w:rPr>
      </w:pPr>
    </w:p>
    <w:p w:rsidR="00411E77" w:rsidRDefault="00411E77" w:rsidP="004174FA">
      <w:pPr>
        <w:widowControl w:val="0"/>
        <w:autoSpaceDE w:val="0"/>
        <w:autoSpaceDN w:val="0"/>
        <w:adjustRightInd w:val="0"/>
        <w:spacing w:before="120"/>
        <w:jc w:val="both"/>
        <w:rPr>
          <w:b/>
          <w:bCs/>
          <w:caps/>
        </w:rPr>
      </w:pPr>
    </w:p>
    <w:p w:rsidR="004174FA" w:rsidRPr="00CD7BCD" w:rsidRDefault="004174FA" w:rsidP="004174FA">
      <w:pPr>
        <w:widowControl w:val="0"/>
        <w:autoSpaceDE w:val="0"/>
        <w:autoSpaceDN w:val="0"/>
        <w:adjustRightInd w:val="0"/>
        <w:spacing w:before="120"/>
        <w:jc w:val="both"/>
      </w:pPr>
      <w:r w:rsidRPr="00CD7BCD">
        <w:rPr>
          <w:b/>
          <w:bCs/>
          <w:caps/>
        </w:rPr>
        <w:t>IV.1.3  C</w:t>
      </w:r>
      <w:r w:rsidRPr="00CD7BCD">
        <w:rPr>
          <w:b/>
          <w:bCs/>
        </w:rPr>
        <w:t>alitatea emisiilor  in atmosfera</w:t>
      </w:r>
    </w:p>
    <w:p w:rsidR="004174FA" w:rsidRDefault="004174FA" w:rsidP="004174FA">
      <w:pPr>
        <w:widowControl w:val="0"/>
        <w:autoSpaceDE w:val="0"/>
        <w:autoSpaceDN w:val="0"/>
        <w:adjustRightInd w:val="0"/>
        <w:spacing w:before="120"/>
        <w:jc w:val="both"/>
        <w:rPr>
          <w:color w:val="FF0000"/>
        </w:rPr>
      </w:pPr>
      <w:r>
        <w:t xml:space="preserve">URBB SRL detine </w:t>
      </w:r>
      <w:r w:rsidRPr="001C4F9D">
        <w:rPr>
          <w:i/>
        </w:rPr>
        <w:t>Autorizatia pentru emisiile de gaze cu efect de sera nr. 88/04.02.2013, revizuita in 19.04.2018 pentru categoria de activitate din anexa 1 – Arderea combustibililor in instalatii de putere termica nominala totala peste 20 MW</w:t>
      </w:r>
      <w:r w:rsidRPr="00E818F2">
        <w:t xml:space="preserve">, valabila pe perioada 2013-2020 </w:t>
      </w:r>
      <w:r w:rsidRPr="00411E77">
        <w:t>(Anexa 9)</w:t>
      </w:r>
    </w:p>
    <w:p w:rsidR="00825140" w:rsidRDefault="00825140" w:rsidP="004174FA">
      <w:pPr>
        <w:widowControl w:val="0"/>
        <w:autoSpaceDE w:val="0"/>
        <w:autoSpaceDN w:val="0"/>
        <w:adjustRightInd w:val="0"/>
        <w:spacing w:before="120"/>
        <w:jc w:val="both"/>
      </w:pPr>
    </w:p>
    <w:p w:rsidR="00825140" w:rsidRPr="00AC7EA1" w:rsidRDefault="00825140" w:rsidP="00411E77">
      <w:pPr>
        <w:widowControl w:val="0"/>
        <w:autoSpaceDE w:val="0"/>
        <w:autoSpaceDN w:val="0"/>
        <w:adjustRightInd w:val="0"/>
        <w:jc w:val="both"/>
      </w:pPr>
      <w:r w:rsidRPr="00AB448E">
        <w:t xml:space="preserve">Activitatea desfasurata de S.C. UNITED ROMANIEN BREWERIES S.R.L. Pantelimon conduce </w:t>
      </w:r>
      <w:r w:rsidRPr="00AC7EA1">
        <w:t xml:space="preserve">la emisii de poluanti specifici in atmosfera, prin intermediul surselor de emisii dirijate si difuze.  </w:t>
      </w:r>
    </w:p>
    <w:p w:rsidR="00411E77" w:rsidRDefault="00411E77" w:rsidP="00411E77">
      <w:pPr>
        <w:widowControl w:val="0"/>
        <w:autoSpaceDE w:val="0"/>
        <w:autoSpaceDN w:val="0"/>
        <w:adjustRightInd w:val="0"/>
        <w:jc w:val="both"/>
      </w:pPr>
    </w:p>
    <w:p w:rsidR="00825140" w:rsidRPr="00AC7EA1" w:rsidRDefault="00825140" w:rsidP="00411E77">
      <w:pPr>
        <w:widowControl w:val="0"/>
        <w:autoSpaceDE w:val="0"/>
        <w:autoSpaceDN w:val="0"/>
        <w:adjustRightInd w:val="0"/>
        <w:jc w:val="both"/>
      </w:pPr>
      <w:r w:rsidRPr="00AC7EA1">
        <w:t>A) Emisiile dirijate provin de la:</w:t>
      </w:r>
    </w:p>
    <w:p w:rsidR="00825140" w:rsidRPr="00AC7EA1" w:rsidRDefault="00825140" w:rsidP="00411E77">
      <w:pPr>
        <w:pStyle w:val="ListParagraph"/>
        <w:numPr>
          <w:ilvl w:val="0"/>
          <w:numId w:val="20"/>
        </w:numPr>
        <w:ind w:left="284"/>
        <w:jc w:val="both"/>
        <w:rPr>
          <w:rFonts w:ascii="Times New Roman" w:hAnsi="Times New Roman"/>
          <w:i/>
          <w:sz w:val="24"/>
          <w:szCs w:val="24"/>
          <w:lang w:val="fr-FR"/>
        </w:rPr>
      </w:pPr>
      <w:r w:rsidRPr="00AC7EA1">
        <w:rPr>
          <w:rFonts w:ascii="Times New Roman" w:hAnsi="Times New Roman"/>
          <w:b/>
          <w:i/>
          <w:sz w:val="24"/>
          <w:szCs w:val="24"/>
          <w:lang w:val="fr-FR"/>
        </w:rPr>
        <w:t>Centrala Termica</w:t>
      </w:r>
      <w:r w:rsidRPr="00AC7EA1">
        <w:rPr>
          <w:rFonts w:ascii="Times New Roman" w:hAnsi="Times New Roman"/>
          <w:i/>
          <w:sz w:val="24"/>
          <w:szCs w:val="24"/>
          <w:lang w:val="fr-FR"/>
        </w:rPr>
        <w:t>: gaze de ardere de la obţinerea aburului tehnologic, cu conţinut de pulberi, monoxid de carbon, dioxid de azot şi dioxid de sulf ;</w:t>
      </w:r>
    </w:p>
    <w:p w:rsidR="00825140" w:rsidRPr="00AC7EA1" w:rsidRDefault="00825140" w:rsidP="00411E77">
      <w:pPr>
        <w:pStyle w:val="ListParagraph"/>
        <w:numPr>
          <w:ilvl w:val="0"/>
          <w:numId w:val="20"/>
        </w:numPr>
        <w:ind w:left="284"/>
        <w:jc w:val="both"/>
        <w:rPr>
          <w:rFonts w:ascii="Times New Roman" w:hAnsi="Times New Roman"/>
          <w:i/>
          <w:sz w:val="24"/>
          <w:szCs w:val="24"/>
          <w:lang w:val="fr-FR"/>
        </w:rPr>
      </w:pPr>
      <w:r w:rsidRPr="00AC7EA1">
        <w:rPr>
          <w:rFonts w:ascii="Times New Roman" w:hAnsi="Times New Roman"/>
          <w:b/>
          <w:i/>
          <w:sz w:val="24"/>
          <w:szCs w:val="24"/>
          <w:lang w:val="fr-FR"/>
        </w:rPr>
        <w:t xml:space="preserve">Recepţia, manevrarea internă </w:t>
      </w:r>
      <w:r w:rsidRPr="00AC7EA1">
        <w:rPr>
          <w:rFonts w:ascii="Times New Roman" w:hAnsi="Times New Roman"/>
          <w:b/>
          <w:i/>
          <w:sz w:val="24"/>
          <w:szCs w:val="24"/>
        </w:rPr>
        <w:t>şi măcinarea</w:t>
      </w:r>
      <w:r>
        <w:rPr>
          <w:rFonts w:ascii="Times New Roman" w:hAnsi="Times New Roman"/>
          <w:b/>
          <w:i/>
          <w:sz w:val="24"/>
          <w:szCs w:val="24"/>
          <w:lang w:val="fr-FR"/>
        </w:rPr>
        <w:t xml:space="preserve"> materiilor prime:</w:t>
      </w:r>
      <w:r w:rsidRPr="00AC7EA1">
        <w:rPr>
          <w:rFonts w:ascii="Times New Roman" w:hAnsi="Times New Roman"/>
          <w:i/>
          <w:sz w:val="24"/>
          <w:szCs w:val="24"/>
          <w:lang w:val="fr-FR"/>
        </w:rPr>
        <w:t xml:space="preserve"> gaze reziduale cu conţinut de pulberi; </w:t>
      </w:r>
    </w:p>
    <w:p w:rsidR="00825140" w:rsidRPr="00AC7EA1" w:rsidRDefault="00825140" w:rsidP="00411E77">
      <w:pPr>
        <w:pStyle w:val="ListParagraph"/>
        <w:numPr>
          <w:ilvl w:val="0"/>
          <w:numId w:val="20"/>
        </w:numPr>
        <w:ind w:left="284"/>
        <w:jc w:val="both"/>
        <w:rPr>
          <w:rFonts w:ascii="Times New Roman" w:hAnsi="Times New Roman"/>
          <w:i/>
          <w:sz w:val="24"/>
          <w:szCs w:val="24"/>
          <w:lang w:val="fr-FR"/>
        </w:rPr>
      </w:pPr>
      <w:r w:rsidRPr="00AC7EA1">
        <w:rPr>
          <w:rFonts w:ascii="Times New Roman" w:hAnsi="Times New Roman"/>
          <w:b/>
          <w:i/>
          <w:sz w:val="24"/>
          <w:szCs w:val="24"/>
          <w:lang w:val="fr-FR"/>
        </w:rPr>
        <w:t xml:space="preserve">Proces tehnologic </w:t>
      </w:r>
      <w:r w:rsidRPr="00AC7EA1">
        <w:rPr>
          <w:rFonts w:ascii="Times New Roman" w:hAnsi="Times New Roman"/>
          <w:i/>
          <w:sz w:val="24"/>
          <w:szCs w:val="24"/>
          <w:lang w:val="fr-FR"/>
        </w:rPr>
        <w:t>(Plămadire, Fierbere, Filtrare): aburi cu urme de compuşi organici volatili şi pulberi</w:t>
      </w:r>
    </w:p>
    <w:p w:rsidR="00825140" w:rsidRPr="00AC7EA1" w:rsidRDefault="00825140" w:rsidP="00411E77">
      <w:pPr>
        <w:pStyle w:val="ListParagraph"/>
        <w:numPr>
          <w:ilvl w:val="0"/>
          <w:numId w:val="20"/>
        </w:numPr>
        <w:ind w:left="284"/>
        <w:jc w:val="both"/>
        <w:rPr>
          <w:rFonts w:ascii="Times New Roman" w:hAnsi="Times New Roman"/>
          <w:i/>
          <w:sz w:val="24"/>
          <w:szCs w:val="24"/>
          <w:lang w:val="fr-FR"/>
        </w:rPr>
      </w:pPr>
      <w:r w:rsidRPr="00AC7EA1">
        <w:rPr>
          <w:rFonts w:ascii="Times New Roman" w:hAnsi="Times New Roman"/>
          <w:b/>
          <w:i/>
          <w:sz w:val="24"/>
          <w:szCs w:val="24"/>
          <w:lang w:val="fr-FR"/>
        </w:rPr>
        <w:t>Facla aferentă Staţie</w:t>
      </w:r>
      <w:r>
        <w:rPr>
          <w:rFonts w:ascii="Times New Roman" w:hAnsi="Times New Roman"/>
          <w:b/>
          <w:i/>
          <w:sz w:val="24"/>
          <w:szCs w:val="24"/>
          <w:lang w:val="fr-FR"/>
        </w:rPr>
        <w:t>i de Epurare ape uzate Anaerobă</w:t>
      </w:r>
      <w:r w:rsidRPr="00AC7EA1">
        <w:rPr>
          <w:rFonts w:ascii="Times New Roman" w:hAnsi="Times New Roman"/>
          <w:b/>
          <w:i/>
          <w:sz w:val="24"/>
          <w:szCs w:val="24"/>
          <w:lang w:val="fr-FR"/>
        </w:rPr>
        <w:t xml:space="preserve">: </w:t>
      </w:r>
      <w:r w:rsidRPr="00AC7EA1">
        <w:rPr>
          <w:rFonts w:ascii="Times New Roman" w:hAnsi="Times New Roman"/>
          <w:i/>
          <w:sz w:val="24"/>
          <w:szCs w:val="24"/>
          <w:lang w:val="fr-FR"/>
        </w:rPr>
        <w:t xml:space="preserve">gaze de ardere </w:t>
      </w:r>
      <w:r>
        <w:rPr>
          <w:rFonts w:ascii="Times New Roman" w:hAnsi="Times New Roman"/>
          <w:i/>
          <w:sz w:val="24"/>
          <w:szCs w:val="24"/>
          <w:lang w:val="fr-FR"/>
        </w:rPr>
        <w:t>cu</w:t>
      </w:r>
      <w:r w:rsidRPr="00AC7EA1">
        <w:rPr>
          <w:rFonts w:ascii="Times New Roman" w:hAnsi="Times New Roman"/>
          <w:i/>
          <w:sz w:val="24"/>
          <w:szCs w:val="24"/>
          <w:lang w:val="fr-FR"/>
        </w:rPr>
        <w:t xml:space="preserve"> conţinut de pulberi, monoxid de carbon, dioxid de azot şi dioxid de sulf </w:t>
      </w:r>
    </w:p>
    <w:p w:rsidR="00825140" w:rsidRPr="00AC7EA1" w:rsidRDefault="00825140" w:rsidP="00825140">
      <w:pPr>
        <w:widowControl w:val="0"/>
        <w:autoSpaceDE w:val="0"/>
        <w:autoSpaceDN w:val="0"/>
        <w:adjustRightInd w:val="0"/>
        <w:spacing w:before="120"/>
        <w:jc w:val="both"/>
      </w:pPr>
    </w:p>
    <w:p w:rsidR="00411E77" w:rsidRDefault="00825140" w:rsidP="00825140">
      <w:pPr>
        <w:jc w:val="both"/>
      </w:pPr>
      <w:r w:rsidRPr="00AC7EA1">
        <w:t>B)</w:t>
      </w:r>
      <w:r>
        <w:t xml:space="preserve"> </w:t>
      </w:r>
      <w:r w:rsidRPr="00AC7EA1">
        <w:t xml:space="preserve">Emisiile difuze care pot rezulta ca urmare a proceselor tehnologice ce se desfasoara pe amplasamentul S.C. UNITED ROMANIEN BREWERIES S.R.L. Pantelimon, pot fi: </w:t>
      </w:r>
    </w:p>
    <w:p w:rsidR="00825140" w:rsidRPr="00AC7EA1" w:rsidRDefault="00411E77" w:rsidP="00825140">
      <w:pPr>
        <w:jc w:val="both"/>
      </w:pPr>
      <w:r>
        <w:t>-</w:t>
      </w:r>
      <w:r w:rsidR="00825140" w:rsidRPr="00AC7EA1">
        <w:t>pulberi si gaze de ardere cu continut de pulberi, NO</w:t>
      </w:r>
      <w:r w:rsidR="00825140" w:rsidRPr="00AC7EA1">
        <w:rPr>
          <w:vertAlign w:val="subscript"/>
        </w:rPr>
        <w:t>x</w:t>
      </w:r>
      <w:r w:rsidR="00825140" w:rsidRPr="00AC7EA1">
        <w:t>, SO</w:t>
      </w:r>
      <w:r w:rsidR="00825140" w:rsidRPr="00AC7EA1">
        <w:rPr>
          <w:vertAlign w:val="subscript"/>
        </w:rPr>
        <w:t>2</w:t>
      </w:r>
      <w:r w:rsidR="00825140" w:rsidRPr="00AC7EA1">
        <w:t>, CO</w:t>
      </w:r>
    </w:p>
    <w:p w:rsidR="00825140" w:rsidRPr="00AC7EA1" w:rsidRDefault="00825140" w:rsidP="00825140">
      <w:pPr>
        <w:jc w:val="both"/>
      </w:pPr>
      <w:r w:rsidRPr="00AC7EA1">
        <w:t>-  pulberi de la manipulare materii prime şi materiale (descărcarea cerealelor din containere de transport, recepţia şi manevrarea materialelor auxiliare (kieselguhr).</w:t>
      </w:r>
    </w:p>
    <w:p w:rsidR="00825140" w:rsidRPr="00AC7EA1" w:rsidRDefault="00825140" w:rsidP="00825140">
      <w:pPr>
        <w:jc w:val="both"/>
      </w:pPr>
      <w:r w:rsidRPr="00AC7EA1">
        <w:t xml:space="preserve">- pulberi si gaze de ardere de la neetanşeităţile traseelor prin care circulă gaze reziduale si de la </w:t>
      </w:r>
      <w:r w:rsidRPr="00AC7EA1">
        <w:rPr>
          <w:lang w:val="fr-FR"/>
        </w:rPr>
        <w:t>facla la care se arde biogazul generat în Staţia de epurare ape uzate</w:t>
      </w:r>
      <w:r w:rsidRPr="00AC7EA1">
        <w:t xml:space="preserve">; </w:t>
      </w:r>
    </w:p>
    <w:p w:rsidR="00825140" w:rsidRPr="00AC7EA1" w:rsidRDefault="00825140" w:rsidP="00825140">
      <w:pPr>
        <w:jc w:val="both"/>
        <w:rPr>
          <w:lang w:val="fr-FR"/>
        </w:rPr>
      </w:pPr>
      <w:r w:rsidRPr="00AC7EA1">
        <w:rPr>
          <w:lang w:val="fr-FR"/>
        </w:rPr>
        <w:t>- amoniac de la Staţia de frig (Amoniacul se recirculă în instalaţie în întregime. Instalaţia este etanşă, motiv pentru care nu există pierderi de amoniac.)</w:t>
      </w:r>
    </w:p>
    <w:p w:rsidR="00825140" w:rsidRPr="00AC7EA1" w:rsidRDefault="00825140" w:rsidP="00825140">
      <w:pPr>
        <w:jc w:val="both"/>
        <w:rPr>
          <w:lang w:val="fr-FR"/>
        </w:rPr>
      </w:pPr>
      <w:r w:rsidRPr="00AC7EA1">
        <w:rPr>
          <w:lang w:val="fr-FR"/>
        </w:rPr>
        <w:t>- COV de la Plămădire, Filtrare, Fierbere, Pasteurizare şi Stocare borhot</w:t>
      </w:r>
    </w:p>
    <w:p w:rsidR="00825140" w:rsidRPr="00AC7EA1" w:rsidRDefault="00825140" w:rsidP="00825140">
      <w:pPr>
        <w:jc w:val="both"/>
        <w:rPr>
          <w:lang w:val="fr-FR"/>
        </w:rPr>
      </w:pPr>
      <w:r w:rsidRPr="00AC7EA1">
        <w:rPr>
          <w:lang w:val="fr-FR"/>
        </w:rPr>
        <w:t>- CO</w:t>
      </w:r>
      <w:r w:rsidRPr="00AC7EA1">
        <w:rPr>
          <w:vertAlign w:val="subscript"/>
          <w:lang w:val="fr-FR"/>
        </w:rPr>
        <w:t>2</w:t>
      </w:r>
      <w:r w:rsidRPr="00AC7EA1">
        <w:rPr>
          <w:lang w:val="fr-FR"/>
        </w:rPr>
        <w:t xml:space="preserve"> şi COV de la Fermentare, Maturare şi Îmbutelierea berii</w:t>
      </w:r>
    </w:p>
    <w:p w:rsidR="00825140" w:rsidRPr="00AC7EA1" w:rsidRDefault="00825140" w:rsidP="00825140">
      <w:pPr>
        <w:widowControl w:val="0"/>
        <w:autoSpaceDE w:val="0"/>
        <w:autoSpaceDN w:val="0"/>
        <w:adjustRightInd w:val="0"/>
        <w:spacing w:before="120"/>
        <w:jc w:val="both"/>
      </w:pPr>
    </w:p>
    <w:p w:rsidR="00825140" w:rsidRPr="00AC7EA1" w:rsidRDefault="00825140" w:rsidP="00825140">
      <w:pPr>
        <w:shd w:val="clear" w:color="auto" w:fill="FFFFFF"/>
        <w:jc w:val="both"/>
        <w:rPr>
          <w:color w:val="000000"/>
          <w:spacing w:val="2"/>
        </w:rPr>
      </w:pPr>
      <w:r w:rsidRPr="00AC7EA1">
        <w:rPr>
          <w:color w:val="000000"/>
          <w:spacing w:val="1"/>
        </w:rPr>
        <w:t xml:space="preserve">Monitorizarea emisiilor in atmosfera se efectueaza </w:t>
      </w:r>
      <w:r w:rsidRPr="00AC7EA1">
        <w:rPr>
          <w:color w:val="000000"/>
          <w:spacing w:val="2"/>
        </w:rPr>
        <w:t>de 2 ori</w:t>
      </w:r>
      <w:r w:rsidRPr="00AC7EA1">
        <w:t xml:space="preserve"> pe an, pentru toate emisiile de poluanti in aer, din sursele punctiforme de emisie, de catre un laborator acreditat RENAR. </w:t>
      </w:r>
    </w:p>
    <w:p w:rsidR="00825140" w:rsidRDefault="00825140" w:rsidP="00825140">
      <w:pPr>
        <w:shd w:val="clear" w:color="auto" w:fill="FFFFFF"/>
        <w:jc w:val="both"/>
        <w:rPr>
          <w:lang w:val="it-IT"/>
        </w:rPr>
      </w:pPr>
    </w:p>
    <w:p w:rsidR="00411E77" w:rsidRDefault="00411E77" w:rsidP="00825140">
      <w:pPr>
        <w:shd w:val="clear" w:color="auto" w:fill="FFFFFF"/>
        <w:jc w:val="both"/>
        <w:rPr>
          <w:lang w:val="it-IT"/>
        </w:rPr>
      </w:pPr>
    </w:p>
    <w:p w:rsidR="00411E77" w:rsidRDefault="00411E77" w:rsidP="00825140">
      <w:pPr>
        <w:shd w:val="clear" w:color="auto" w:fill="FFFFFF"/>
        <w:jc w:val="both"/>
        <w:rPr>
          <w:lang w:val="it-IT"/>
        </w:rPr>
      </w:pPr>
    </w:p>
    <w:p w:rsidR="00411E77" w:rsidRDefault="00411E77" w:rsidP="00825140">
      <w:pPr>
        <w:shd w:val="clear" w:color="auto" w:fill="FFFFFF"/>
        <w:jc w:val="both"/>
        <w:rPr>
          <w:lang w:val="it-IT"/>
        </w:rPr>
      </w:pPr>
    </w:p>
    <w:p w:rsidR="00411E77" w:rsidRDefault="00411E77" w:rsidP="00825140">
      <w:pPr>
        <w:shd w:val="clear" w:color="auto" w:fill="FFFFFF"/>
        <w:jc w:val="both"/>
        <w:rPr>
          <w:lang w:val="it-IT"/>
        </w:rPr>
      </w:pPr>
    </w:p>
    <w:p w:rsidR="00411E77" w:rsidRPr="00AC7EA1" w:rsidRDefault="00411E77" w:rsidP="00825140">
      <w:pPr>
        <w:shd w:val="clear" w:color="auto" w:fill="FFFFFF"/>
        <w:jc w:val="both"/>
        <w:rPr>
          <w:lang w:val="it-IT"/>
        </w:rPr>
      </w:pPr>
    </w:p>
    <w:p w:rsidR="00825140" w:rsidRPr="00AC7EA1" w:rsidRDefault="00825140" w:rsidP="00825140">
      <w:pPr>
        <w:spacing w:before="120"/>
        <w:jc w:val="both"/>
      </w:pPr>
      <w:r w:rsidRPr="00AC7EA1">
        <w:lastRenderedPageBreak/>
        <w:t xml:space="preserve">In tabelul </w:t>
      </w:r>
      <w:r w:rsidRPr="00AC7EA1">
        <w:rPr>
          <w:bCs/>
        </w:rPr>
        <w:t xml:space="preserve"> de mai jos</w:t>
      </w:r>
      <w:r w:rsidRPr="00AC7EA1">
        <w:rPr>
          <w:b/>
          <w:bCs/>
        </w:rPr>
        <w:t xml:space="preserve">  </w:t>
      </w:r>
      <w:r w:rsidRPr="00AC7EA1">
        <w:t>se prezinta sursele de emisii si cerinta de monitorizare conform AIM.</w:t>
      </w:r>
    </w:p>
    <w:p w:rsidR="00825140" w:rsidRPr="00AC7EA1" w:rsidRDefault="00825140" w:rsidP="00825140">
      <w:pPr>
        <w:jc w:val="both"/>
        <w:rPr>
          <w:b/>
          <w:color w:val="0070C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203"/>
        <w:gridCol w:w="1885"/>
        <w:gridCol w:w="1438"/>
        <w:gridCol w:w="1119"/>
        <w:gridCol w:w="1403"/>
      </w:tblGrid>
      <w:tr w:rsidR="00825140" w:rsidRPr="00AC7EA1" w:rsidTr="003067C7">
        <w:tc>
          <w:tcPr>
            <w:tcW w:w="1600" w:type="dxa"/>
            <w:shd w:val="clear" w:color="auto" w:fill="auto"/>
          </w:tcPr>
          <w:p w:rsidR="00825140" w:rsidRPr="00AC7EA1" w:rsidRDefault="00825140" w:rsidP="003067C7">
            <w:pPr>
              <w:jc w:val="center"/>
              <w:rPr>
                <w:b/>
              </w:rPr>
            </w:pPr>
            <w:r w:rsidRPr="00AC7EA1">
              <w:rPr>
                <w:b/>
              </w:rPr>
              <w:t>Punct de emisie</w:t>
            </w:r>
          </w:p>
        </w:tc>
        <w:tc>
          <w:tcPr>
            <w:tcW w:w="2203" w:type="dxa"/>
            <w:shd w:val="clear" w:color="auto" w:fill="auto"/>
          </w:tcPr>
          <w:p w:rsidR="00825140" w:rsidRPr="00AC7EA1" w:rsidRDefault="00825140" w:rsidP="003067C7">
            <w:pPr>
              <w:jc w:val="center"/>
              <w:rPr>
                <w:b/>
              </w:rPr>
            </w:pPr>
            <w:r w:rsidRPr="00AC7EA1">
              <w:rPr>
                <w:b/>
              </w:rPr>
              <w:t>Denumirea sursei</w:t>
            </w:r>
          </w:p>
        </w:tc>
        <w:tc>
          <w:tcPr>
            <w:tcW w:w="1885" w:type="dxa"/>
            <w:shd w:val="clear" w:color="auto" w:fill="auto"/>
          </w:tcPr>
          <w:p w:rsidR="00825140" w:rsidRPr="00AC7EA1" w:rsidRDefault="00825140" w:rsidP="003067C7">
            <w:pPr>
              <w:jc w:val="center"/>
              <w:rPr>
                <w:b/>
              </w:rPr>
            </w:pPr>
            <w:r w:rsidRPr="00AC7EA1">
              <w:rPr>
                <w:b/>
              </w:rPr>
              <w:t>Locatia punctului de emisie</w:t>
            </w:r>
          </w:p>
        </w:tc>
        <w:tc>
          <w:tcPr>
            <w:tcW w:w="1438" w:type="dxa"/>
            <w:shd w:val="clear" w:color="auto" w:fill="auto"/>
          </w:tcPr>
          <w:p w:rsidR="00825140" w:rsidRPr="00AC7EA1" w:rsidRDefault="00825140" w:rsidP="003067C7">
            <w:pPr>
              <w:jc w:val="center"/>
              <w:rPr>
                <w:b/>
              </w:rPr>
            </w:pPr>
            <w:r w:rsidRPr="00AC7EA1">
              <w:rPr>
                <w:b/>
              </w:rPr>
              <w:t>Poluant</w:t>
            </w:r>
          </w:p>
        </w:tc>
        <w:tc>
          <w:tcPr>
            <w:tcW w:w="2522" w:type="dxa"/>
            <w:gridSpan w:val="2"/>
            <w:shd w:val="clear" w:color="auto" w:fill="auto"/>
          </w:tcPr>
          <w:p w:rsidR="00825140" w:rsidRPr="00AC7EA1" w:rsidRDefault="00825140" w:rsidP="003067C7">
            <w:pPr>
              <w:jc w:val="center"/>
              <w:rPr>
                <w:b/>
              </w:rPr>
            </w:pPr>
            <w:r w:rsidRPr="00AC7EA1">
              <w:rPr>
                <w:b/>
              </w:rPr>
              <w:t>Limita de emisie (mg/Nm</w:t>
            </w:r>
            <w:r w:rsidRPr="00AC7EA1">
              <w:rPr>
                <w:b/>
                <w:vertAlign w:val="superscript"/>
              </w:rPr>
              <w:t>3</w:t>
            </w:r>
            <w:r w:rsidRPr="00AC7EA1">
              <w:rPr>
                <w:b/>
              </w:rPr>
              <w:t>)</w:t>
            </w:r>
          </w:p>
        </w:tc>
      </w:tr>
      <w:tr w:rsidR="00825140" w:rsidRPr="00AC7EA1" w:rsidTr="003067C7">
        <w:trPr>
          <w:trHeight w:val="717"/>
        </w:trPr>
        <w:tc>
          <w:tcPr>
            <w:tcW w:w="1600" w:type="dxa"/>
            <w:shd w:val="clear" w:color="auto" w:fill="auto"/>
          </w:tcPr>
          <w:p w:rsidR="00825140" w:rsidRPr="00AC7EA1" w:rsidRDefault="00825140" w:rsidP="003067C7">
            <w:pPr>
              <w:jc w:val="center"/>
            </w:pPr>
            <w:r w:rsidRPr="00AC7EA1">
              <w:t>A1</w:t>
            </w:r>
          </w:p>
          <w:p w:rsidR="00825140" w:rsidRPr="00AC7EA1" w:rsidRDefault="00825140" w:rsidP="003067C7">
            <w:pPr>
              <w:jc w:val="center"/>
            </w:pPr>
          </w:p>
        </w:tc>
        <w:tc>
          <w:tcPr>
            <w:tcW w:w="2203" w:type="dxa"/>
            <w:shd w:val="clear" w:color="auto" w:fill="auto"/>
          </w:tcPr>
          <w:p w:rsidR="00825140" w:rsidRPr="00AC7EA1" w:rsidRDefault="00825140" w:rsidP="003067C7">
            <w:pPr>
              <w:jc w:val="center"/>
            </w:pPr>
            <w:r w:rsidRPr="00AC7EA1">
              <w:rPr>
                <w:lang w:val="en-US"/>
              </w:rPr>
              <w:t xml:space="preserve">instalatie de transport cereale de la buncarul de receptie la silozuri </w:t>
            </w:r>
          </w:p>
        </w:tc>
        <w:tc>
          <w:tcPr>
            <w:tcW w:w="1885" w:type="dxa"/>
            <w:shd w:val="clear" w:color="auto" w:fill="auto"/>
          </w:tcPr>
          <w:p w:rsidR="00825140" w:rsidRPr="00AC7EA1" w:rsidRDefault="00825140" w:rsidP="003067C7">
            <w:pPr>
              <w:jc w:val="center"/>
            </w:pPr>
            <w:r w:rsidRPr="00AC7EA1">
              <w:t>Cos de evacuare si dispersie</w:t>
            </w:r>
          </w:p>
        </w:tc>
        <w:tc>
          <w:tcPr>
            <w:tcW w:w="1438" w:type="dxa"/>
            <w:shd w:val="clear" w:color="auto" w:fill="auto"/>
          </w:tcPr>
          <w:p w:rsidR="00825140" w:rsidRPr="00AC7EA1" w:rsidRDefault="00825140" w:rsidP="003067C7">
            <w:pPr>
              <w:jc w:val="center"/>
            </w:pPr>
            <w:r w:rsidRPr="00AC7EA1">
              <w:t>pulberi</w:t>
            </w:r>
          </w:p>
        </w:tc>
        <w:tc>
          <w:tcPr>
            <w:tcW w:w="2522" w:type="dxa"/>
            <w:gridSpan w:val="2"/>
            <w:shd w:val="clear" w:color="auto" w:fill="auto"/>
          </w:tcPr>
          <w:p w:rsidR="00825140" w:rsidRPr="00AC7EA1" w:rsidRDefault="00825140" w:rsidP="003067C7">
            <w:pPr>
              <w:jc w:val="center"/>
            </w:pPr>
            <w:r w:rsidRPr="00AC7EA1">
              <w:t>5</w:t>
            </w:r>
          </w:p>
        </w:tc>
      </w:tr>
      <w:tr w:rsidR="00825140" w:rsidRPr="00AC7EA1" w:rsidTr="003067C7">
        <w:tc>
          <w:tcPr>
            <w:tcW w:w="1600" w:type="dxa"/>
            <w:shd w:val="clear" w:color="auto" w:fill="auto"/>
          </w:tcPr>
          <w:p w:rsidR="00825140" w:rsidRPr="00AC7EA1" w:rsidRDefault="00825140" w:rsidP="003067C7">
            <w:pPr>
              <w:jc w:val="center"/>
            </w:pPr>
            <w:r w:rsidRPr="00AC7EA1">
              <w:t>A2</w:t>
            </w:r>
          </w:p>
          <w:p w:rsidR="00825140" w:rsidRPr="00AC7EA1" w:rsidRDefault="00825140" w:rsidP="003067C7">
            <w:pPr>
              <w:jc w:val="center"/>
            </w:pPr>
          </w:p>
        </w:tc>
        <w:tc>
          <w:tcPr>
            <w:tcW w:w="2203" w:type="dxa"/>
            <w:shd w:val="clear" w:color="auto" w:fill="auto"/>
          </w:tcPr>
          <w:p w:rsidR="00825140" w:rsidRPr="00AC7EA1" w:rsidRDefault="00825140" w:rsidP="003067C7">
            <w:pPr>
              <w:jc w:val="center"/>
            </w:pPr>
            <w:r w:rsidRPr="00AC7EA1">
              <w:rPr>
                <w:lang w:val="en-US"/>
              </w:rPr>
              <w:t xml:space="preserve">instalatie de transport cereale de la silozuri la moara de macinare  </w:t>
            </w:r>
          </w:p>
        </w:tc>
        <w:tc>
          <w:tcPr>
            <w:tcW w:w="1885" w:type="dxa"/>
            <w:shd w:val="clear" w:color="auto" w:fill="auto"/>
          </w:tcPr>
          <w:p w:rsidR="00825140" w:rsidRPr="00AC7EA1" w:rsidRDefault="00825140" w:rsidP="003067C7">
            <w:pPr>
              <w:jc w:val="center"/>
            </w:pPr>
            <w:r w:rsidRPr="00AC7EA1">
              <w:t>Cos de evacuare si dispersie</w:t>
            </w:r>
          </w:p>
        </w:tc>
        <w:tc>
          <w:tcPr>
            <w:tcW w:w="1438" w:type="dxa"/>
            <w:shd w:val="clear" w:color="auto" w:fill="auto"/>
          </w:tcPr>
          <w:p w:rsidR="00825140" w:rsidRPr="00AC7EA1" w:rsidRDefault="00825140" w:rsidP="003067C7">
            <w:pPr>
              <w:jc w:val="center"/>
            </w:pPr>
            <w:r w:rsidRPr="00AC7EA1">
              <w:t>pulberi</w:t>
            </w:r>
          </w:p>
        </w:tc>
        <w:tc>
          <w:tcPr>
            <w:tcW w:w="2522" w:type="dxa"/>
            <w:gridSpan w:val="2"/>
            <w:shd w:val="clear" w:color="auto" w:fill="auto"/>
          </w:tcPr>
          <w:p w:rsidR="00825140" w:rsidRPr="00AC7EA1" w:rsidRDefault="00825140" w:rsidP="003067C7">
            <w:pPr>
              <w:jc w:val="center"/>
            </w:pPr>
            <w:r w:rsidRPr="00AC7EA1">
              <w:t>5</w:t>
            </w:r>
          </w:p>
        </w:tc>
      </w:tr>
      <w:tr w:rsidR="00825140" w:rsidRPr="00AC7EA1" w:rsidTr="003067C7">
        <w:tc>
          <w:tcPr>
            <w:tcW w:w="1600" w:type="dxa"/>
            <w:shd w:val="clear" w:color="auto" w:fill="auto"/>
          </w:tcPr>
          <w:p w:rsidR="00825140" w:rsidRPr="00AC7EA1" w:rsidRDefault="00825140" w:rsidP="003067C7">
            <w:pPr>
              <w:jc w:val="center"/>
            </w:pPr>
            <w:r w:rsidRPr="00AC7EA1">
              <w:t>A3</w:t>
            </w:r>
          </w:p>
          <w:p w:rsidR="00825140" w:rsidRPr="00AC7EA1" w:rsidRDefault="00825140" w:rsidP="003067C7">
            <w:pPr>
              <w:jc w:val="center"/>
            </w:pPr>
          </w:p>
        </w:tc>
        <w:tc>
          <w:tcPr>
            <w:tcW w:w="2203" w:type="dxa"/>
            <w:shd w:val="clear" w:color="auto" w:fill="auto"/>
          </w:tcPr>
          <w:p w:rsidR="00825140" w:rsidRPr="00AC7EA1" w:rsidRDefault="00825140" w:rsidP="003067C7">
            <w:pPr>
              <w:jc w:val="center"/>
            </w:pPr>
            <w:r w:rsidRPr="00AC7EA1">
              <w:rPr>
                <w:lang w:val="en-US"/>
              </w:rPr>
              <w:t xml:space="preserve">instalatie de transport cereale de la silozuri la moara de macinare  </w:t>
            </w:r>
          </w:p>
        </w:tc>
        <w:tc>
          <w:tcPr>
            <w:tcW w:w="1885" w:type="dxa"/>
            <w:shd w:val="clear" w:color="auto" w:fill="auto"/>
          </w:tcPr>
          <w:p w:rsidR="00825140" w:rsidRPr="00AC7EA1" w:rsidRDefault="00825140" w:rsidP="003067C7">
            <w:pPr>
              <w:jc w:val="center"/>
            </w:pPr>
            <w:r w:rsidRPr="00AC7EA1">
              <w:t>Cos de evacuare si dispersie</w:t>
            </w:r>
          </w:p>
        </w:tc>
        <w:tc>
          <w:tcPr>
            <w:tcW w:w="1438" w:type="dxa"/>
            <w:shd w:val="clear" w:color="auto" w:fill="auto"/>
          </w:tcPr>
          <w:p w:rsidR="00825140" w:rsidRPr="00AC7EA1" w:rsidRDefault="00825140" w:rsidP="003067C7">
            <w:pPr>
              <w:jc w:val="center"/>
            </w:pPr>
            <w:r w:rsidRPr="00AC7EA1">
              <w:t>pulberi</w:t>
            </w:r>
          </w:p>
        </w:tc>
        <w:tc>
          <w:tcPr>
            <w:tcW w:w="2522" w:type="dxa"/>
            <w:gridSpan w:val="2"/>
            <w:shd w:val="clear" w:color="auto" w:fill="auto"/>
          </w:tcPr>
          <w:p w:rsidR="00825140" w:rsidRPr="00AC7EA1" w:rsidRDefault="00825140" w:rsidP="003067C7">
            <w:pPr>
              <w:jc w:val="center"/>
            </w:pPr>
            <w:r w:rsidRPr="00AC7EA1">
              <w:t>5</w:t>
            </w:r>
          </w:p>
        </w:tc>
      </w:tr>
      <w:tr w:rsidR="00825140" w:rsidRPr="00AC7EA1" w:rsidTr="003067C7">
        <w:tc>
          <w:tcPr>
            <w:tcW w:w="1600" w:type="dxa"/>
            <w:shd w:val="clear" w:color="auto" w:fill="auto"/>
          </w:tcPr>
          <w:p w:rsidR="00825140" w:rsidRPr="00AC7EA1" w:rsidRDefault="00825140" w:rsidP="003067C7">
            <w:pPr>
              <w:jc w:val="center"/>
            </w:pPr>
            <w:r w:rsidRPr="00AC7EA1">
              <w:t>A4, A5, A6, A7, A8, A9</w:t>
            </w:r>
          </w:p>
        </w:tc>
        <w:tc>
          <w:tcPr>
            <w:tcW w:w="2203" w:type="dxa"/>
            <w:shd w:val="clear" w:color="auto" w:fill="auto"/>
          </w:tcPr>
          <w:p w:rsidR="00825140" w:rsidRPr="00AC7EA1" w:rsidRDefault="00825140" w:rsidP="003067C7">
            <w:pPr>
              <w:jc w:val="center"/>
            </w:pPr>
            <w:r w:rsidRPr="00AC7EA1">
              <w:rPr>
                <w:lang w:val="en-US"/>
              </w:rPr>
              <w:t xml:space="preserve">Fazele de plamadire, filtrare,  separare  trub la cald (Berarie I si II) </w:t>
            </w:r>
          </w:p>
        </w:tc>
        <w:tc>
          <w:tcPr>
            <w:tcW w:w="1885" w:type="dxa"/>
            <w:shd w:val="clear" w:color="auto" w:fill="auto"/>
          </w:tcPr>
          <w:p w:rsidR="00825140" w:rsidRPr="00AC7EA1" w:rsidRDefault="00825140" w:rsidP="003067C7">
            <w:pPr>
              <w:jc w:val="center"/>
            </w:pPr>
            <w:r w:rsidRPr="00AC7EA1">
              <w:t>Cos de evacuare si dispersie</w:t>
            </w:r>
          </w:p>
        </w:tc>
        <w:tc>
          <w:tcPr>
            <w:tcW w:w="1438" w:type="dxa"/>
            <w:shd w:val="clear" w:color="auto" w:fill="auto"/>
          </w:tcPr>
          <w:p w:rsidR="00825140" w:rsidRPr="00AC7EA1" w:rsidRDefault="00825140" w:rsidP="003067C7">
            <w:pPr>
              <w:jc w:val="center"/>
            </w:pPr>
            <w:r w:rsidRPr="00AC7EA1">
              <w:t>COV</w:t>
            </w:r>
          </w:p>
        </w:tc>
        <w:tc>
          <w:tcPr>
            <w:tcW w:w="2522" w:type="dxa"/>
            <w:gridSpan w:val="2"/>
            <w:shd w:val="clear" w:color="auto" w:fill="auto"/>
          </w:tcPr>
          <w:p w:rsidR="00825140" w:rsidRPr="00AC7EA1" w:rsidRDefault="00825140" w:rsidP="003067C7">
            <w:pPr>
              <w:jc w:val="center"/>
            </w:pPr>
            <w:r w:rsidRPr="00AC7EA1">
              <w:t>105</w:t>
            </w:r>
          </w:p>
        </w:tc>
      </w:tr>
      <w:tr w:rsidR="00825140" w:rsidRPr="00AC7EA1" w:rsidTr="003067C7">
        <w:tc>
          <w:tcPr>
            <w:tcW w:w="1600" w:type="dxa"/>
            <w:vMerge w:val="restart"/>
            <w:shd w:val="clear" w:color="auto" w:fill="auto"/>
          </w:tcPr>
          <w:p w:rsidR="00825140" w:rsidRPr="00AC7EA1" w:rsidRDefault="00825140" w:rsidP="003067C7">
            <w:pPr>
              <w:jc w:val="center"/>
            </w:pPr>
            <w:r w:rsidRPr="00AC7EA1">
              <w:t>A10, A11, A12, A13</w:t>
            </w:r>
          </w:p>
        </w:tc>
        <w:tc>
          <w:tcPr>
            <w:tcW w:w="2203" w:type="dxa"/>
            <w:vMerge w:val="restart"/>
            <w:shd w:val="clear" w:color="auto" w:fill="auto"/>
          </w:tcPr>
          <w:p w:rsidR="00825140" w:rsidRPr="00AC7EA1" w:rsidRDefault="00825140" w:rsidP="003067C7">
            <w:pPr>
              <w:jc w:val="center"/>
              <w:rPr>
                <w:lang w:val="en-US"/>
              </w:rPr>
            </w:pPr>
            <w:r w:rsidRPr="00AC7EA1">
              <w:t>Centrala Termica</w:t>
            </w:r>
          </w:p>
        </w:tc>
        <w:tc>
          <w:tcPr>
            <w:tcW w:w="1885" w:type="dxa"/>
            <w:vMerge w:val="restart"/>
            <w:shd w:val="clear" w:color="auto" w:fill="auto"/>
          </w:tcPr>
          <w:p w:rsidR="00825140" w:rsidRPr="00AC7EA1" w:rsidRDefault="00825140" w:rsidP="003067C7">
            <w:pPr>
              <w:jc w:val="center"/>
            </w:pPr>
            <w:r w:rsidRPr="00AC7EA1">
              <w:t>Cos de evacuare si dispersie</w:t>
            </w:r>
          </w:p>
        </w:tc>
        <w:tc>
          <w:tcPr>
            <w:tcW w:w="1438" w:type="dxa"/>
            <w:shd w:val="clear" w:color="auto" w:fill="auto"/>
          </w:tcPr>
          <w:p w:rsidR="00825140" w:rsidRPr="00AC7EA1" w:rsidRDefault="00825140" w:rsidP="003067C7">
            <w:pPr>
              <w:jc w:val="center"/>
            </w:pPr>
          </w:p>
        </w:tc>
        <w:tc>
          <w:tcPr>
            <w:tcW w:w="1119" w:type="dxa"/>
            <w:shd w:val="clear" w:color="auto" w:fill="auto"/>
          </w:tcPr>
          <w:p w:rsidR="00825140" w:rsidRPr="00AC7EA1" w:rsidRDefault="00825140" w:rsidP="003067C7">
            <w:pPr>
              <w:jc w:val="center"/>
            </w:pPr>
            <w:r w:rsidRPr="00AC7EA1">
              <w:t>Gaz metan*</w:t>
            </w:r>
          </w:p>
        </w:tc>
        <w:tc>
          <w:tcPr>
            <w:tcW w:w="1403" w:type="dxa"/>
            <w:shd w:val="clear" w:color="auto" w:fill="auto"/>
          </w:tcPr>
          <w:p w:rsidR="00825140" w:rsidRPr="00AC7EA1" w:rsidRDefault="00825140" w:rsidP="003067C7">
            <w:pPr>
              <w:jc w:val="center"/>
            </w:pPr>
            <w:r w:rsidRPr="00AC7EA1">
              <w:t>Combustibil M</w:t>
            </w:r>
          </w:p>
        </w:tc>
      </w:tr>
      <w:tr w:rsidR="00825140" w:rsidRPr="00AC7EA1" w:rsidTr="003067C7">
        <w:tc>
          <w:tcPr>
            <w:tcW w:w="1600" w:type="dxa"/>
            <w:vMerge/>
            <w:shd w:val="clear" w:color="auto" w:fill="auto"/>
          </w:tcPr>
          <w:p w:rsidR="00825140" w:rsidRPr="00AC7EA1" w:rsidRDefault="00825140" w:rsidP="003067C7">
            <w:pPr>
              <w:jc w:val="center"/>
            </w:pPr>
          </w:p>
        </w:tc>
        <w:tc>
          <w:tcPr>
            <w:tcW w:w="2203" w:type="dxa"/>
            <w:vMerge/>
            <w:shd w:val="clear" w:color="auto" w:fill="auto"/>
          </w:tcPr>
          <w:p w:rsidR="00825140" w:rsidRPr="00AC7EA1" w:rsidRDefault="00825140" w:rsidP="003067C7">
            <w:pPr>
              <w:jc w:val="center"/>
              <w:rPr>
                <w:lang w:val="en-US"/>
              </w:rPr>
            </w:pPr>
          </w:p>
        </w:tc>
        <w:tc>
          <w:tcPr>
            <w:tcW w:w="1885" w:type="dxa"/>
            <w:vMerge/>
            <w:shd w:val="clear" w:color="auto" w:fill="auto"/>
          </w:tcPr>
          <w:p w:rsidR="00825140" w:rsidRPr="00AC7EA1" w:rsidRDefault="00825140" w:rsidP="003067C7">
            <w:pPr>
              <w:jc w:val="center"/>
            </w:pPr>
          </w:p>
        </w:tc>
        <w:tc>
          <w:tcPr>
            <w:tcW w:w="1438" w:type="dxa"/>
            <w:shd w:val="clear" w:color="auto" w:fill="auto"/>
          </w:tcPr>
          <w:p w:rsidR="00825140" w:rsidRPr="00AC7EA1" w:rsidRDefault="00825140" w:rsidP="003067C7">
            <w:pPr>
              <w:jc w:val="center"/>
            </w:pPr>
            <w:r w:rsidRPr="00AC7EA1">
              <w:t>Pulberi</w:t>
            </w:r>
          </w:p>
          <w:p w:rsidR="00825140" w:rsidRPr="00AC7EA1" w:rsidRDefault="00825140" w:rsidP="003067C7">
            <w:pPr>
              <w:jc w:val="center"/>
            </w:pPr>
            <w:r w:rsidRPr="00AC7EA1">
              <w:t>NO</w:t>
            </w:r>
            <w:r w:rsidRPr="00AC7EA1">
              <w:rPr>
                <w:vertAlign w:val="subscript"/>
              </w:rPr>
              <w:t>X</w:t>
            </w:r>
          </w:p>
          <w:p w:rsidR="00825140" w:rsidRPr="00AC7EA1" w:rsidRDefault="00825140" w:rsidP="003067C7">
            <w:pPr>
              <w:jc w:val="center"/>
            </w:pPr>
            <w:r w:rsidRPr="00AC7EA1">
              <w:t>SO</w:t>
            </w:r>
            <w:r w:rsidRPr="00AC7EA1">
              <w:rPr>
                <w:vertAlign w:val="subscript"/>
              </w:rPr>
              <w:t>2</w:t>
            </w:r>
          </w:p>
          <w:p w:rsidR="00825140" w:rsidRPr="00AC7EA1" w:rsidRDefault="00825140" w:rsidP="003067C7">
            <w:pPr>
              <w:jc w:val="center"/>
            </w:pPr>
            <w:r w:rsidRPr="00AC7EA1">
              <w:t>CO</w:t>
            </w:r>
          </w:p>
        </w:tc>
        <w:tc>
          <w:tcPr>
            <w:tcW w:w="1119" w:type="dxa"/>
            <w:shd w:val="clear" w:color="auto" w:fill="auto"/>
          </w:tcPr>
          <w:p w:rsidR="00825140" w:rsidRPr="00AC7EA1" w:rsidRDefault="00825140" w:rsidP="003067C7">
            <w:pPr>
              <w:jc w:val="center"/>
            </w:pPr>
            <w:r w:rsidRPr="00AC7EA1">
              <w:t>3.5</w:t>
            </w:r>
          </w:p>
          <w:p w:rsidR="00825140" w:rsidRPr="00AC7EA1" w:rsidRDefault="00825140" w:rsidP="003067C7">
            <w:pPr>
              <w:jc w:val="center"/>
            </w:pPr>
            <w:r w:rsidRPr="00AC7EA1">
              <w:t>245</w:t>
            </w:r>
          </w:p>
          <w:p w:rsidR="00825140" w:rsidRPr="00AC7EA1" w:rsidRDefault="00825140" w:rsidP="003067C7">
            <w:pPr>
              <w:jc w:val="center"/>
            </w:pPr>
            <w:r w:rsidRPr="00AC7EA1">
              <w:t>24.5</w:t>
            </w:r>
          </w:p>
          <w:p w:rsidR="00825140" w:rsidRPr="00AC7EA1" w:rsidRDefault="00825140" w:rsidP="003067C7">
            <w:pPr>
              <w:jc w:val="center"/>
            </w:pPr>
            <w:r w:rsidRPr="00AC7EA1">
              <w:t>70</w:t>
            </w:r>
          </w:p>
        </w:tc>
        <w:tc>
          <w:tcPr>
            <w:tcW w:w="1403" w:type="dxa"/>
            <w:shd w:val="clear" w:color="auto" w:fill="auto"/>
          </w:tcPr>
          <w:p w:rsidR="00825140" w:rsidRPr="00AC7EA1" w:rsidRDefault="00825140" w:rsidP="003067C7">
            <w:pPr>
              <w:jc w:val="center"/>
            </w:pPr>
            <w:r w:rsidRPr="00AC7EA1">
              <w:t>35</w:t>
            </w:r>
          </w:p>
          <w:p w:rsidR="00825140" w:rsidRPr="00AC7EA1" w:rsidRDefault="00825140" w:rsidP="003067C7">
            <w:pPr>
              <w:jc w:val="center"/>
            </w:pPr>
            <w:r w:rsidRPr="00AC7EA1">
              <w:t>315</w:t>
            </w:r>
          </w:p>
          <w:p w:rsidR="00825140" w:rsidRPr="00AC7EA1" w:rsidRDefault="00825140" w:rsidP="003067C7">
            <w:pPr>
              <w:jc w:val="center"/>
            </w:pPr>
            <w:r w:rsidRPr="00AC7EA1">
              <w:t>1190</w:t>
            </w:r>
          </w:p>
          <w:p w:rsidR="00825140" w:rsidRPr="00AC7EA1" w:rsidRDefault="00825140" w:rsidP="003067C7">
            <w:pPr>
              <w:jc w:val="center"/>
            </w:pPr>
            <w:r w:rsidRPr="00AC7EA1">
              <w:t>119</w:t>
            </w:r>
          </w:p>
        </w:tc>
      </w:tr>
    </w:tbl>
    <w:p w:rsidR="00825140" w:rsidRPr="00AC7EA1" w:rsidRDefault="00825140" w:rsidP="00825140">
      <w:pPr>
        <w:shd w:val="clear" w:color="auto" w:fill="FFFFFF"/>
        <w:spacing w:line="259" w:lineRule="exact"/>
        <w:rPr>
          <w:color w:val="000000"/>
          <w:spacing w:val="1"/>
        </w:rPr>
      </w:pPr>
      <w:r w:rsidRPr="00AC7EA1">
        <w:rPr>
          <w:color w:val="000000"/>
          <w:spacing w:val="1"/>
        </w:rPr>
        <w:t>*Conditiile de referinta sunt exprimate in conditiile standard de 273K, 101.3kPa, volum de 3%O</w:t>
      </w:r>
      <w:r w:rsidRPr="00AC7EA1">
        <w:rPr>
          <w:color w:val="000000"/>
          <w:spacing w:val="1"/>
          <w:vertAlign w:val="subscript"/>
        </w:rPr>
        <w:t>2</w:t>
      </w:r>
      <w:r w:rsidRPr="00AC7EA1">
        <w:rPr>
          <w:color w:val="000000"/>
          <w:spacing w:val="1"/>
        </w:rPr>
        <w:t xml:space="preserve"> gaz uscat</w:t>
      </w:r>
    </w:p>
    <w:p w:rsidR="00825140" w:rsidRPr="00AC7EA1" w:rsidRDefault="00825140" w:rsidP="00825140">
      <w:pPr>
        <w:shd w:val="clear" w:color="auto" w:fill="FFFFFF"/>
        <w:spacing w:line="259" w:lineRule="exact"/>
        <w:rPr>
          <w:color w:val="000000"/>
          <w:spacing w:val="1"/>
        </w:rPr>
      </w:pPr>
    </w:p>
    <w:p w:rsidR="00411E77" w:rsidRDefault="00411E77" w:rsidP="00825140">
      <w:pPr>
        <w:widowControl w:val="0"/>
        <w:tabs>
          <w:tab w:val="left" w:pos="-720"/>
        </w:tabs>
        <w:autoSpaceDE w:val="0"/>
        <w:autoSpaceDN w:val="0"/>
        <w:adjustRightInd w:val="0"/>
        <w:jc w:val="both"/>
        <w:rPr>
          <w:b/>
          <w:bCs/>
        </w:rPr>
      </w:pPr>
    </w:p>
    <w:p w:rsidR="00825140" w:rsidRPr="00AC7EA1" w:rsidRDefault="00825140" w:rsidP="00825140">
      <w:pPr>
        <w:widowControl w:val="0"/>
        <w:tabs>
          <w:tab w:val="left" w:pos="-720"/>
        </w:tabs>
        <w:autoSpaceDE w:val="0"/>
        <w:autoSpaceDN w:val="0"/>
        <w:adjustRightInd w:val="0"/>
        <w:jc w:val="both"/>
        <w:rPr>
          <w:b/>
          <w:bCs/>
        </w:rPr>
      </w:pPr>
      <w:r w:rsidRPr="00AC7EA1">
        <w:rPr>
          <w:b/>
          <w:bCs/>
        </w:rPr>
        <w:t>IV.1.3.1 Calitatea emisiilor dirijate/instalatii</w:t>
      </w:r>
    </w:p>
    <w:p w:rsidR="00825140" w:rsidRPr="00AC7EA1" w:rsidRDefault="00825140" w:rsidP="00825140">
      <w:pPr>
        <w:widowControl w:val="0"/>
        <w:autoSpaceDE w:val="0"/>
        <w:autoSpaceDN w:val="0"/>
        <w:adjustRightInd w:val="0"/>
        <w:ind w:firstLine="720"/>
        <w:jc w:val="both"/>
      </w:pPr>
    </w:p>
    <w:p w:rsidR="00825140" w:rsidRPr="00AC7EA1" w:rsidRDefault="00825140" w:rsidP="00825140">
      <w:pPr>
        <w:jc w:val="both"/>
      </w:pPr>
      <w:r w:rsidRPr="00AC7EA1">
        <w:t xml:space="preserve">Valorile prezentate in continuare au fost obtinute in urma masurarilor efectuate de INCD ECOIND Bucuresti astfel: </w:t>
      </w:r>
    </w:p>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010"/>
      </w:tblGrid>
      <w:tr w:rsidR="00825140" w:rsidRPr="00AC7EA1" w:rsidTr="003067C7">
        <w:tc>
          <w:tcPr>
            <w:tcW w:w="1710" w:type="dxa"/>
          </w:tcPr>
          <w:p w:rsidR="00825140" w:rsidRPr="00AC7EA1" w:rsidRDefault="00825140" w:rsidP="003067C7"/>
        </w:tc>
        <w:tc>
          <w:tcPr>
            <w:tcW w:w="8010" w:type="dxa"/>
          </w:tcPr>
          <w:p w:rsidR="00825140" w:rsidRPr="00AC7EA1" w:rsidRDefault="00825140" w:rsidP="003067C7"/>
        </w:tc>
      </w:tr>
      <w:tr w:rsidR="00825140" w:rsidRPr="00825140" w:rsidTr="003067C7">
        <w:tc>
          <w:tcPr>
            <w:tcW w:w="1710" w:type="dxa"/>
          </w:tcPr>
          <w:p w:rsidR="00825140" w:rsidRPr="00825140" w:rsidRDefault="00825140" w:rsidP="003067C7">
            <w:r w:rsidRPr="00825140">
              <w:rPr>
                <w:i/>
              </w:rPr>
              <w:t>In anul 2018:</w:t>
            </w:r>
            <w:r w:rsidRPr="00825140">
              <w:t xml:space="preserve">  </w:t>
            </w:r>
          </w:p>
        </w:tc>
        <w:tc>
          <w:tcPr>
            <w:tcW w:w="8010" w:type="dxa"/>
          </w:tcPr>
          <w:p w:rsidR="00825140" w:rsidRPr="00825140" w:rsidRDefault="00825140" w:rsidP="003067C7">
            <w:r w:rsidRPr="00825140">
              <w:t xml:space="preserve">- semestrul I data masurarilor </w:t>
            </w:r>
            <w:r w:rsidRPr="00825140">
              <w:rPr>
                <w:lang w:val="pt-BR"/>
              </w:rPr>
              <w:t xml:space="preserve">18.06.2018 - </w:t>
            </w:r>
            <w:r w:rsidRPr="00825140">
              <w:t>RI nr. 402,403/ PA din 05.07.2018</w:t>
            </w:r>
          </w:p>
          <w:p w:rsidR="00825140" w:rsidRPr="00825140" w:rsidRDefault="00825140" w:rsidP="003067C7">
            <w:r w:rsidRPr="00825140">
              <w:t>- sementrul II data masurarilor 24.11.2018 – RI nr.1034, 1035/PA din 21.12.2018</w:t>
            </w:r>
          </w:p>
        </w:tc>
      </w:tr>
      <w:tr w:rsidR="00825140" w:rsidRPr="00825140" w:rsidTr="003067C7">
        <w:tc>
          <w:tcPr>
            <w:tcW w:w="1710" w:type="dxa"/>
          </w:tcPr>
          <w:p w:rsidR="00825140" w:rsidRPr="00825140" w:rsidRDefault="00825140" w:rsidP="003067C7">
            <w:r w:rsidRPr="00825140">
              <w:rPr>
                <w:i/>
              </w:rPr>
              <w:t>In anul 2019:</w:t>
            </w:r>
            <w:r w:rsidRPr="00825140">
              <w:t xml:space="preserve">  </w:t>
            </w:r>
          </w:p>
        </w:tc>
        <w:tc>
          <w:tcPr>
            <w:tcW w:w="8010" w:type="dxa"/>
          </w:tcPr>
          <w:p w:rsidR="00825140" w:rsidRPr="00825140" w:rsidRDefault="00825140" w:rsidP="003067C7">
            <w:r w:rsidRPr="00825140">
              <w:t>- semestrul I data masurarilor 20.06.2019 – RI nr. 303/PA din 05.07.2019</w:t>
            </w:r>
          </w:p>
        </w:tc>
      </w:tr>
      <w:tr w:rsidR="00825140" w:rsidRPr="00825140" w:rsidTr="003067C7">
        <w:tc>
          <w:tcPr>
            <w:tcW w:w="1710" w:type="dxa"/>
          </w:tcPr>
          <w:p w:rsidR="00825140" w:rsidRPr="00825140" w:rsidRDefault="00825140" w:rsidP="003067C7"/>
        </w:tc>
        <w:tc>
          <w:tcPr>
            <w:tcW w:w="8010" w:type="dxa"/>
          </w:tcPr>
          <w:p w:rsidR="00825140" w:rsidRPr="00825140" w:rsidRDefault="00825140" w:rsidP="003067C7">
            <w:pPr>
              <w:tabs>
                <w:tab w:val="left" w:pos="0"/>
              </w:tabs>
              <w:rPr>
                <w:szCs w:val="20"/>
              </w:rPr>
            </w:pPr>
            <w:r w:rsidRPr="00825140">
              <w:t xml:space="preserve">- sementrul II data masurarilor 05.12.2019 – RI </w:t>
            </w:r>
            <w:r w:rsidRPr="00825140">
              <w:rPr>
                <w:szCs w:val="20"/>
              </w:rPr>
              <w:t>nr. 592 /PA din 20.12.2019</w:t>
            </w:r>
          </w:p>
        </w:tc>
      </w:tr>
      <w:tr w:rsidR="00825140" w:rsidRPr="00825140" w:rsidTr="003067C7">
        <w:tc>
          <w:tcPr>
            <w:tcW w:w="1710" w:type="dxa"/>
          </w:tcPr>
          <w:p w:rsidR="00825140" w:rsidRPr="00825140" w:rsidRDefault="00825140" w:rsidP="003067C7">
            <w:r w:rsidRPr="00825140">
              <w:rPr>
                <w:i/>
              </w:rPr>
              <w:t>In anul 2020:</w:t>
            </w:r>
          </w:p>
        </w:tc>
        <w:tc>
          <w:tcPr>
            <w:tcW w:w="8010" w:type="dxa"/>
          </w:tcPr>
          <w:p w:rsidR="00825140" w:rsidRPr="00825140" w:rsidRDefault="00825140" w:rsidP="003067C7">
            <w:pPr>
              <w:tabs>
                <w:tab w:val="left" w:pos="0"/>
              </w:tabs>
            </w:pPr>
            <w:r w:rsidRPr="00825140">
              <w:t>- semestrul I data masurarilor 19.06.2020 – RI nr.173/PA din 09.07.2020</w:t>
            </w:r>
          </w:p>
        </w:tc>
      </w:tr>
    </w:tbl>
    <w:p w:rsidR="00825140" w:rsidRPr="00AC7EA1" w:rsidRDefault="00825140" w:rsidP="00825140">
      <w:pPr>
        <w:widowControl w:val="0"/>
        <w:autoSpaceDE w:val="0"/>
        <w:autoSpaceDN w:val="0"/>
        <w:adjustRightInd w:val="0"/>
        <w:ind w:firstLine="720"/>
        <w:jc w:val="both"/>
      </w:pPr>
    </w:p>
    <w:p w:rsidR="00411E77" w:rsidRDefault="00411E77" w:rsidP="00825140">
      <w:pPr>
        <w:widowControl w:val="0"/>
        <w:tabs>
          <w:tab w:val="left" w:pos="-720"/>
        </w:tabs>
        <w:autoSpaceDE w:val="0"/>
        <w:autoSpaceDN w:val="0"/>
        <w:adjustRightInd w:val="0"/>
        <w:jc w:val="both"/>
        <w:rPr>
          <w:b/>
          <w:bCs/>
          <w:lang w:val="fr-FR"/>
        </w:rPr>
      </w:pPr>
    </w:p>
    <w:p w:rsidR="00411E77" w:rsidRDefault="00411E77" w:rsidP="00825140">
      <w:pPr>
        <w:widowControl w:val="0"/>
        <w:tabs>
          <w:tab w:val="left" w:pos="-720"/>
        </w:tabs>
        <w:autoSpaceDE w:val="0"/>
        <w:autoSpaceDN w:val="0"/>
        <w:adjustRightInd w:val="0"/>
        <w:jc w:val="both"/>
        <w:rPr>
          <w:b/>
          <w:bCs/>
          <w:lang w:val="fr-FR"/>
        </w:rPr>
      </w:pPr>
    </w:p>
    <w:p w:rsidR="00411E77" w:rsidRDefault="00411E77" w:rsidP="00825140">
      <w:pPr>
        <w:widowControl w:val="0"/>
        <w:tabs>
          <w:tab w:val="left" w:pos="-720"/>
        </w:tabs>
        <w:autoSpaceDE w:val="0"/>
        <w:autoSpaceDN w:val="0"/>
        <w:adjustRightInd w:val="0"/>
        <w:jc w:val="both"/>
        <w:rPr>
          <w:b/>
          <w:bCs/>
          <w:lang w:val="fr-FR"/>
        </w:rPr>
      </w:pPr>
    </w:p>
    <w:p w:rsidR="00411E77" w:rsidRDefault="00411E77" w:rsidP="00825140">
      <w:pPr>
        <w:widowControl w:val="0"/>
        <w:tabs>
          <w:tab w:val="left" w:pos="-720"/>
        </w:tabs>
        <w:autoSpaceDE w:val="0"/>
        <w:autoSpaceDN w:val="0"/>
        <w:adjustRightInd w:val="0"/>
        <w:jc w:val="both"/>
        <w:rPr>
          <w:b/>
          <w:bCs/>
          <w:lang w:val="fr-FR"/>
        </w:rPr>
      </w:pPr>
    </w:p>
    <w:p w:rsidR="00825140" w:rsidRPr="00AC7EA1" w:rsidRDefault="00825140" w:rsidP="00825140">
      <w:pPr>
        <w:widowControl w:val="0"/>
        <w:tabs>
          <w:tab w:val="left" w:pos="-720"/>
        </w:tabs>
        <w:autoSpaceDE w:val="0"/>
        <w:autoSpaceDN w:val="0"/>
        <w:adjustRightInd w:val="0"/>
        <w:jc w:val="both"/>
        <w:rPr>
          <w:b/>
          <w:bCs/>
        </w:rPr>
      </w:pPr>
      <w:r w:rsidRPr="00AC7EA1">
        <w:rPr>
          <w:b/>
          <w:bCs/>
          <w:lang w:val="fr-FR"/>
        </w:rPr>
        <w:lastRenderedPageBreak/>
        <w:t xml:space="preserve">IV.1.3.1.1 </w:t>
      </w:r>
      <w:r w:rsidRPr="00AC7EA1">
        <w:rPr>
          <w:b/>
          <w:bCs/>
        </w:rPr>
        <w:t>Instalatiile de transport cereale</w:t>
      </w:r>
    </w:p>
    <w:p w:rsidR="00825140" w:rsidRPr="00AC7EA1" w:rsidRDefault="00825140" w:rsidP="00825140">
      <w:pPr>
        <w:widowControl w:val="0"/>
        <w:autoSpaceDE w:val="0"/>
        <w:autoSpaceDN w:val="0"/>
        <w:adjustRightInd w:val="0"/>
        <w:ind w:firstLine="720"/>
        <w:jc w:val="both"/>
        <w:rPr>
          <w:lang w:val="es-ES_tradnl"/>
        </w:rPr>
      </w:pPr>
    </w:p>
    <w:p w:rsidR="00825140" w:rsidRPr="00AC7EA1" w:rsidRDefault="00825140" w:rsidP="00825140">
      <w:pPr>
        <w:widowControl w:val="0"/>
        <w:autoSpaceDE w:val="0"/>
        <w:autoSpaceDN w:val="0"/>
        <w:adjustRightInd w:val="0"/>
        <w:jc w:val="both"/>
        <w:rPr>
          <w:color w:val="000000"/>
          <w:lang w:val="it-IT"/>
        </w:rPr>
      </w:pPr>
      <w:r w:rsidRPr="00AC7EA1">
        <w:rPr>
          <w:b/>
          <w:bCs/>
          <w:lang w:val="fr-FR"/>
        </w:rPr>
        <w:t>- poluantii emisi</w:t>
      </w:r>
      <w:r w:rsidRPr="00AC7EA1">
        <w:rPr>
          <w:lang w:val="fr-FR"/>
        </w:rPr>
        <w:t xml:space="preserve">: </w:t>
      </w:r>
      <w:r w:rsidRPr="00AC7EA1">
        <w:rPr>
          <w:color w:val="000000"/>
          <w:lang w:val="it-IT"/>
        </w:rPr>
        <w:t xml:space="preserve">pulberi </w:t>
      </w:r>
    </w:p>
    <w:p w:rsidR="00825140" w:rsidRPr="00AC7EA1" w:rsidRDefault="00825140" w:rsidP="00825140">
      <w:pPr>
        <w:widowControl w:val="0"/>
        <w:autoSpaceDE w:val="0"/>
        <w:autoSpaceDN w:val="0"/>
        <w:adjustRightInd w:val="0"/>
        <w:jc w:val="both"/>
        <w:rPr>
          <w:b/>
          <w:bCs/>
          <w:lang w:val="fr-FR"/>
        </w:rPr>
      </w:pPr>
      <w:r w:rsidRPr="00AC7EA1">
        <w:rPr>
          <w:b/>
          <w:bCs/>
          <w:lang w:val="fr-FR"/>
        </w:rPr>
        <w:t>- localizarea surselor:  Moara si siloz</w:t>
      </w:r>
    </w:p>
    <w:p w:rsidR="00825140" w:rsidRPr="00AC7EA1" w:rsidRDefault="00825140" w:rsidP="00825140">
      <w:pPr>
        <w:widowControl w:val="0"/>
        <w:autoSpaceDE w:val="0"/>
        <w:autoSpaceDN w:val="0"/>
        <w:adjustRightInd w:val="0"/>
        <w:jc w:val="both"/>
        <w:rPr>
          <w:lang w:val="fr-FR"/>
        </w:rPr>
      </w:pPr>
      <w:r w:rsidRPr="00AC7EA1">
        <w:rPr>
          <w:lang w:val="fr-FR"/>
        </w:rPr>
        <w:tab/>
        <w:t xml:space="preserve">a)  A1- 1 cos de dispersie aferent </w:t>
      </w:r>
      <w:r w:rsidRPr="00AC7EA1">
        <w:rPr>
          <w:lang w:val="en-US"/>
        </w:rPr>
        <w:t>instalatie de transport cereale de la buncarul de receptie la silozuri</w:t>
      </w:r>
    </w:p>
    <w:p w:rsidR="00825140" w:rsidRPr="00AC7EA1" w:rsidRDefault="00825140" w:rsidP="00825140">
      <w:pPr>
        <w:widowControl w:val="0"/>
        <w:autoSpaceDE w:val="0"/>
        <w:autoSpaceDN w:val="0"/>
        <w:adjustRightInd w:val="0"/>
        <w:jc w:val="both"/>
        <w:rPr>
          <w:lang w:val="en-US"/>
        </w:rPr>
      </w:pPr>
      <w:r w:rsidRPr="00AC7EA1">
        <w:rPr>
          <w:lang w:val="fr-FR"/>
        </w:rPr>
        <w:tab/>
        <w:t xml:space="preserve">b)  A2 -1 cos de dispersie aferent </w:t>
      </w:r>
      <w:r w:rsidRPr="00AC7EA1">
        <w:rPr>
          <w:lang w:val="en-US"/>
        </w:rPr>
        <w:t>instalatie de transport cereale de la silozuri la moara de macinare</w:t>
      </w:r>
    </w:p>
    <w:p w:rsidR="00825140" w:rsidRPr="00AC7EA1" w:rsidRDefault="00825140" w:rsidP="00825140">
      <w:pPr>
        <w:widowControl w:val="0"/>
        <w:autoSpaceDE w:val="0"/>
        <w:autoSpaceDN w:val="0"/>
        <w:adjustRightInd w:val="0"/>
        <w:ind w:firstLine="720"/>
        <w:jc w:val="both"/>
        <w:rPr>
          <w:color w:val="0070C0"/>
          <w:lang w:val="en-US"/>
        </w:rPr>
      </w:pPr>
      <w:r w:rsidRPr="00AC7EA1">
        <w:rPr>
          <w:lang w:val="fr-FR"/>
        </w:rPr>
        <w:t xml:space="preserve">c)  A3 -1 cos de dispersie aferent </w:t>
      </w:r>
      <w:r w:rsidRPr="00AC7EA1">
        <w:rPr>
          <w:lang w:val="en-US"/>
        </w:rPr>
        <w:t>instalatie de transport cereale de la silozuri la moara de macinare</w:t>
      </w:r>
      <w:r w:rsidRPr="00AC7EA1">
        <w:rPr>
          <w:color w:val="0070C0"/>
          <w:lang w:val="en-US"/>
        </w:rPr>
        <w:t xml:space="preserve">  </w:t>
      </w:r>
    </w:p>
    <w:p w:rsidR="00825140" w:rsidRPr="00AC7EA1" w:rsidRDefault="00825140" w:rsidP="00825140">
      <w:pPr>
        <w:widowControl w:val="0"/>
        <w:autoSpaceDE w:val="0"/>
        <w:autoSpaceDN w:val="0"/>
        <w:adjustRightInd w:val="0"/>
        <w:jc w:val="both"/>
        <w:rPr>
          <w:color w:val="FF0000"/>
          <w:lang w:val="fr-FR"/>
        </w:rPr>
      </w:pPr>
      <w:r w:rsidRPr="00AC7EA1">
        <w:rPr>
          <w:color w:val="0070C0"/>
          <w:lang w:val="en-US"/>
        </w:rPr>
        <w:t xml:space="preserve"> </w:t>
      </w:r>
    </w:p>
    <w:p w:rsidR="00825140" w:rsidRPr="00AC7EA1" w:rsidRDefault="00825140" w:rsidP="00825140">
      <w:pPr>
        <w:widowControl w:val="0"/>
        <w:autoSpaceDE w:val="0"/>
        <w:autoSpaceDN w:val="0"/>
        <w:adjustRightInd w:val="0"/>
        <w:jc w:val="both"/>
      </w:pPr>
      <w:r w:rsidRPr="00AC7EA1">
        <w:rPr>
          <w:b/>
          <w:bCs/>
        </w:rPr>
        <w:t>Dimensiunile surselor dirijate</w:t>
      </w:r>
      <w:r w:rsidRPr="00AC7EA1">
        <w:t xml:space="preserve">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fr-FR"/>
        </w:rPr>
        <w:t>A1</w:t>
      </w:r>
      <w:r w:rsidRPr="00AC7EA1">
        <w:t xml:space="preserve"> cu H = 25 m si diametrul D = 0.55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numPr>
          <w:ilvl w:val="0"/>
          <w:numId w:val="17"/>
        </w:numPr>
        <w:autoSpaceDE w:val="0"/>
        <w:autoSpaceDN w:val="0"/>
        <w:adjustRightInd w:val="0"/>
        <w:ind w:left="0" w:firstLine="360"/>
        <w:jc w:val="both"/>
        <w:rPr>
          <w:lang w:val="pt-BR"/>
        </w:rPr>
      </w:pPr>
      <w:r w:rsidRPr="00AC7EA1">
        <w:t xml:space="preserve"> v=</w:t>
      </w:r>
      <w:r w:rsidRPr="00AC7EA1">
        <w:rPr>
          <w:sz w:val="22"/>
          <w:szCs w:val="22"/>
        </w:rPr>
        <w:t xml:space="preserve">5.9 </w:t>
      </w:r>
      <w:r w:rsidRPr="00AC7EA1">
        <w:t>m/s; Tgaze= 30</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w:t>
      </w:r>
      <w:r w:rsidRPr="00AC7EA1">
        <w:rPr>
          <w:sz w:val="22"/>
          <w:szCs w:val="22"/>
        </w:rPr>
        <w:t xml:space="preserve">1.267 </w:t>
      </w:r>
      <w:r w:rsidRPr="00AC7EA1">
        <w:rPr>
          <w:lang w:val="pt-BR"/>
        </w:rPr>
        <w:t xml:space="preserve">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A2</w:t>
      </w:r>
      <w:r w:rsidRPr="00AC7EA1">
        <w:t xml:space="preserve"> cu H = 25 m si diametrul D = 0.25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v=11,02 m/s; Tgaze= 29</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w:t>
      </w:r>
      <w:r w:rsidRPr="00AC7EA1">
        <w:rPr>
          <w:sz w:val="22"/>
          <w:szCs w:val="22"/>
        </w:rPr>
        <w:t>0.496</w:t>
      </w:r>
      <w:r w:rsidRPr="00AC7EA1">
        <w:rPr>
          <w:lang w:val="pt-BR"/>
        </w:rPr>
        <w:t xml:space="preserve">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A3</w:t>
      </w:r>
      <w:r w:rsidRPr="00AC7EA1">
        <w:t xml:space="preserve"> cu H = 22 m si diametrul D = 0.80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w:t>
      </w:r>
      <w:r w:rsidRPr="00AC7EA1">
        <w:rPr>
          <w:sz w:val="22"/>
          <w:szCs w:val="22"/>
        </w:rPr>
        <w:t xml:space="preserve">12.5 </w:t>
      </w:r>
      <w:r w:rsidRPr="00AC7EA1">
        <w:t>m/s; Tgaze= 32</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w:t>
      </w:r>
      <w:r w:rsidRPr="00AC7EA1">
        <w:rPr>
          <w:sz w:val="22"/>
          <w:szCs w:val="22"/>
        </w:rPr>
        <w:t xml:space="preserve">5.630 </w:t>
      </w:r>
      <w:r w:rsidRPr="00AC7EA1">
        <w:rPr>
          <w:lang w:val="pt-BR"/>
        </w:rPr>
        <w:t xml:space="preserve">Nmc/s   </w:t>
      </w:r>
    </w:p>
    <w:p w:rsidR="00825140" w:rsidRPr="00AC7EA1" w:rsidRDefault="00825140" w:rsidP="00825140">
      <w:pPr>
        <w:widowControl w:val="0"/>
        <w:autoSpaceDE w:val="0"/>
        <w:autoSpaceDN w:val="0"/>
        <w:adjustRightInd w:val="0"/>
        <w:jc w:val="both"/>
      </w:pPr>
      <w:r w:rsidRPr="00AC7EA1">
        <w:rPr>
          <w:b/>
          <w:bCs/>
          <w:lang w:val="pt-BR"/>
        </w:rPr>
        <w:t>M</w:t>
      </w:r>
      <w:r w:rsidRPr="00AC7EA1">
        <w:rPr>
          <w:b/>
          <w:bCs/>
        </w:rPr>
        <w:t>od de evacuare a gazelor reziduale:</w:t>
      </w:r>
      <w:r w:rsidRPr="00AC7EA1">
        <w:t xml:space="preserve"> continuu pe durata procesului tehnologic; </w:t>
      </w:r>
    </w:p>
    <w:p w:rsidR="00825140" w:rsidRPr="00AC7EA1" w:rsidRDefault="00825140" w:rsidP="00825140">
      <w:pPr>
        <w:widowControl w:val="0"/>
        <w:autoSpaceDE w:val="0"/>
        <w:autoSpaceDN w:val="0"/>
        <w:adjustRightInd w:val="0"/>
        <w:jc w:val="both"/>
        <w:rPr>
          <w:b/>
          <w:bCs/>
          <w:lang w:val="fr-FR"/>
        </w:rPr>
      </w:pPr>
      <w:r w:rsidRPr="00AC7EA1">
        <w:rPr>
          <w:bCs/>
        </w:rPr>
        <w:t>Se face mentiunea ca cele trei surse dirijate de emisii sunt prevazute fiecare cu c</w:t>
      </w:r>
      <w:r w:rsidRPr="00AC7EA1">
        <w:t>iclon cu filtre cu saci (eficienta 96-98%)</w:t>
      </w:r>
    </w:p>
    <w:p w:rsidR="00825140" w:rsidRPr="00AC7EA1" w:rsidRDefault="00825140" w:rsidP="00825140">
      <w:pPr>
        <w:widowControl w:val="0"/>
        <w:autoSpaceDE w:val="0"/>
        <w:autoSpaceDN w:val="0"/>
        <w:adjustRightInd w:val="0"/>
        <w:jc w:val="both"/>
        <w:rPr>
          <w:b/>
          <w:bCs/>
        </w:rPr>
      </w:pPr>
    </w:p>
    <w:p w:rsidR="00825140" w:rsidRPr="00AC7EA1" w:rsidRDefault="00825140" w:rsidP="00825140">
      <w:pPr>
        <w:widowControl w:val="0"/>
        <w:autoSpaceDE w:val="0"/>
        <w:autoSpaceDN w:val="0"/>
        <w:adjustRightInd w:val="0"/>
        <w:jc w:val="both"/>
      </w:pPr>
      <w:r w:rsidRPr="00AC7EA1">
        <w:rPr>
          <w:b/>
          <w:bCs/>
        </w:rPr>
        <w:t xml:space="preserve">Nivelul emisiilor : </w:t>
      </w:r>
      <w:r w:rsidRPr="00AC7EA1">
        <w:t xml:space="preserve">valorile prezentate au fost obtinute in urma masurarilor efectuate de INCD ECOIND Bucuresti in cadrul monitorizarilor realizate in anii 2015 si 2016- tabelul </w:t>
      </w:r>
      <w:r w:rsidRPr="00AC7EA1">
        <w:rPr>
          <w:bCs/>
          <w:lang w:val="fr-FR"/>
        </w:rPr>
        <w:t>IV.1.3.1.1</w:t>
      </w:r>
    </w:p>
    <w:p w:rsidR="00825140" w:rsidRPr="00AC7EA1" w:rsidRDefault="00825140" w:rsidP="00825140">
      <w:pPr>
        <w:widowControl w:val="0"/>
        <w:autoSpaceDE w:val="0"/>
        <w:autoSpaceDN w:val="0"/>
        <w:adjustRightInd w:val="0"/>
        <w:jc w:val="both"/>
      </w:pPr>
    </w:p>
    <w:p w:rsidR="00825140" w:rsidRPr="00AC7EA1" w:rsidRDefault="00825140" w:rsidP="00825140">
      <w:pPr>
        <w:widowControl w:val="0"/>
        <w:autoSpaceDE w:val="0"/>
        <w:autoSpaceDN w:val="0"/>
        <w:adjustRightInd w:val="0"/>
        <w:jc w:val="both"/>
      </w:pPr>
      <w:r w:rsidRPr="00AC7EA1">
        <w:rPr>
          <w:b/>
        </w:rPr>
        <w:t xml:space="preserve">Tabel </w:t>
      </w:r>
      <w:r w:rsidRPr="00AC7EA1">
        <w:t xml:space="preserve"> </w:t>
      </w:r>
      <w:r w:rsidRPr="00AC7EA1">
        <w:rPr>
          <w:b/>
          <w:bCs/>
          <w:lang w:val="fr-FR"/>
        </w:rPr>
        <w:t>IV.1.3.1.1</w:t>
      </w:r>
      <w:r w:rsidRPr="00AC7EA1">
        <w:t xml:space="preserve">  Valorile obtinute in cadrul monitorizarii surselor de emisie de la </w:t>
      </w:r>
      <w:r w:rsidRPr="00AC7EA1">
        <w:rPr>
          <w:b/>
          <w:bCs/>
          <w:lang w:val="fr-FR"/>
        </w:rPr>
        <w:t>Moara si siloz</w:t>
      </w:r>
      <w:r w:rsidRPr="00AC7EA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3446"/>
      </w:tblGrid>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rPr>
                <w:b/>
              </w:rPr>
              <w:t>Sursa monitorizata - anul</w:t>
            </w:r>
          </w:p>
        </w:tc>
        <w:tc>
          <w:tcPr>
            <w:tcW w:w="3446" w:type="dxa"/>
            <w:shd w:val="clear" w:color="auto" w:fill="auto"/>
          </w:tcPr>
          <w:p w:rsidR="00825140" w:rsidRPr="00AC7EA1" w:rsidRDefault="00825140" w:rsidP="003067C7">
            <w:pPr>
              <w:widowControl w:val="0"/>
              <w:autoSpaceDE w:val="0"/>
              <w:autoSpaceDN w:val="0"/>
              <w:adjustRightInd w:val="0"/>
              <w:jc w:val="center"/>
              <w:rPr>
                <w:b/>
              </w:rPr>
            </w:pPr>
            <w:r w:rsidRPr="00AC7EA1">
              <w:rPr>
                <w:b/>
              </w:rPr>
              <w:t xml:space="preserve">Pulberi </w:t>
            </w:r>
          </w:p>
          <w:p w:rsidR="00825140" w:rsidRPr="00AC7EA1" w:rsidRDefault="00825140" w:rsidP="003067C7">
            <w:pPr>
              <w:widowControl w:val="0"/>
              <w:autoSpaceDE w:val="0"/>
              <w:autoSpaceDN w:val="0"/>
              <w:adjustRightInd w:val="0"/>
              <w:jc w:val="center"/>
            </w:pPr>
            <w:r w:rsidRPr="00AC7EA1">
              <w:rPr>
                <w:b/>
              </w:rPr>
              <w:t>(mg/Nmc)</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A1 -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3.02</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A1 -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3.50</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A1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2.47</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A1 -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rPr>
                <w:sz w:val="22"/>
                <w:szCs w:val="22"/>
              </w:rPr>
              <w:t xml:space="preserve">2.37 </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t>A1 - sem. 1 2020</w:t>
            </w:r>
          </w:p>
        </w:tc>
        <w:tc>
          <w:tcPr>
            <w:tcW w:w="3446" w:type="dxa"/>
            <w:shd w:val="clear" w:color="auto" w:fill="auto"/>
          </w:tcPr>
          <w:p w:rsidR="00825140" w:rsidRPr="00AC7EA1" w:rsidRDefault="00825140" w:rsidP="003067C7">
            <w:pPr>
              <w:widowControl w:val="0"/>
              <w:autoSpaceDE w:val="0"/>
              <w:autoSpaceDN w:val="0"/>
              <w:adjustRightInd w:val="0"/>
              <w:jc w:val="center"/>
            </w:pPr>
            <w:r>
              <w:rPr>
                <w:sz w:val="22"/>
                <w:szCs w:val="22"/>
              </w:rPr>
              <w:t>2.61</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A2 -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2.92</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A2 -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2.25</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A2 -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2.15</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A2 -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rPr>
                <w:sz w:val="22"/>
                <w:szCs w:val="22"/>
              </w:rPr>
              <w:t>2.40</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t>A2 - sem. 1 2020</w:t>
            </w:r>
          </w:p>
        </w:tc>
        <w:tc>
          <w:tcPr>
            <w:tcW w:w="3446" w:type="dxa"/>
            <w:shd w:val="clear" w:color="auto" w:fill="auto"/>
          </w:tcPr>
          <w:p w:rsidR="00825140" w:rsidRPr="00AC7EA1" w:rsidRDefault="00825140" w:rsidP="003067C7">
            <w:pPr>
              <w:widowControl w:val="0"/>
              <w:autoSpaceDE w:val="0"/>
              <w:autoSpaceDN w:val="0"/>
              <w:adjustRightInd w:val="0"/>
              <w:jc w:val="center"/>
            </w:pPr>
            <w:r>
              <w:rPr>
                <w:sz w:val="22"/>
                <w:szCs w:val="22"/>
              </w:rPr>
              <w:t>2.77</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A3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2.72</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A3 -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3.42</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t>A3 -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2.96</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rsidRPr="00AC7EA1">
              <w:lastRenderedPageBreak/>
              <w:t>A3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rPr>
                <w:sz w:val="22"/>
                <w:szCs w:val="22"/>
              </w:rPr>
              <w:t>3.06</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pPr>
            <w:r>
              <w:t>A3 - sem. 1 2020</w:t>
            </w:r>
          </w:p>
        </w:tc>
        <w:tc>
          <w:tcPr>
            <w:tcW w:w="3446" w:type="dxa"/>
            <w:shd w:val="clear" w:color="auto" w:fill="auto"/>
          </w:tcPr>
          <w:p w:rsidR="00825140" w:rsidRPr="00AC7EA1" w:rsidRDefault="00825140" w:rsidP="003067C7">
            <w:pPr>
              <w:widowControl w:val="0"/>
              <w:autoSpaceDE w:val="0"/>
              <w:autoSpaceDN w:val="0"/>
              <w:adjustRightInd w:val="0"/>
              <w:jc w:val="center"/>
            </w:pPr>
            <w:r>
              <w:rPr>
                <w:sz w:val="22"/>
                <w:szCs w:val="22"/>
              </w:rPr>
              <w:t>3.06</w:t>
            </w:r>
          </w:p>
        </w:tc>
      </w:tr>
      <w:tr w:rsidR="00825140" w:rsidRPr="00AC7EA1" w:rsidTr="003067C7">
        <w:trPr>
          <w:jc w:val="center"/>
        </w:trPr>
        <w:tc>
          <w:tcPr>
            <w:tcW w:w="4379" w:type="dxa"/>
            <w:shd w:val="clear" w:color="auto" w:fill="auto"/>
          </w:tcPr>
          <w:p w:rsidR="00825140" w:rsidRPr="00AC7EA1" w:rsidRDefault="00825140" w:rsidP="003067C7">
            <w:pPr>
              <w:widowControl w:val="0"/>
              <w:autoSpaceDE w:val="0"/>
              <w:autoSpaceDN w:val="0"/>
              <w:adjustRightInd w:val="0"/>
              <w:rPr>
                <w:b/>
              </w:rPr>
            </w:pPr>
            <w:r w:rsidRPr="00AC7EA1">
              <w:rPr>
                <w:b/>
              </w:rPr>
              <w:t xml:space="preserve">Valori limita de emisie conform AIM nr. 04 din 14.09.2017 </w:t>
            </w:r>
          </w:p>
        </w:tc>
        <w:tc>
          <w:tcPr>
            <w:tcW w:w="3446" w:type="dxa"/>
            <w:shd w:val="clear" w:color="auto" w:fill="auto"/>
          </w:tcPr>
          <w:p w:rsidR="00825140" w:rsidRPr="00AC7EA1" w:rsidRDefault="00825140" w:rsidP="003067C7">
            <w:pPr>
              <w:widowControl w:val="0"/>
              <w:autoSpaceDE w:val="0"/>
              <w:autoSpaceDN w:val="0"/>
              <w:adjustRightInd w:val="0"/>
              <w:jc w:val="center"/>
              <w:rPr>
                <w:b/>
              </w:rPr>
            </w:pPr>
            <w:r w:rsidRPr="00AC7EA1">
              <w:rPr>
                <w:b/>
              </w:rPr>
              <w:t>5</w:t>
            </w:r>
          </w:p>
        </w:tc>
      </w:tr>
    </w:tbl>
    <w:p w:rsidR="00825140" w:rsidRPr="00AC7EA1" w:rsidRDefault="00825140" w:rsidP="00825140">
      <w:pPr>
        <w:widowControl w:val="0"/>
        <w:autoSpaceDE w:val="0"/>
        <w:autoSpaceDN w:val="0"/>
        <w:adjustRightInd w:val="0"/>
        <w:jc w:val="both"/>
      </w:pPr>
    </w:p>
    <w:p w:rsidR="00825140" w:rsidRPr="00AC7EA1" w:rsidRDefault="00825140" w:rsidP="00825140">
      <w:pPr>
        <w:widowControl w:val="0"/>
        <w:autoSpaceDE w:val="0"/>
        <w:autoSpaceDN w:val="0"/>
        <w:adjustRightInd w:val="0"/>
        <w:spacing w:before="120"/>
        <w:jc w:val="both"/>
        <w:rPr>
          <w:b/>
        </w:rPr>
      </w:pPr>
      <w:r w:rsidRPr="00AC7EA1">
        <w:rPr>
          <w:b/>
        </w:rPr>
        <w:t>Din datele prezentate in tabel se observa incadrarea valorilor obtinute in limitele prevazute de AIM n</w:t>
      </w:r>
      <w:r w:rsidRPr="00AC7EA1">
        <w:rPr>
          <w:b/>
          <w:spacing w:val="-2"/>
        </w:rPr>
        <w:t xml:space="preserve">r. </w:t>
      </w:r>
      <w:r w:rsidRPr="00AC7EA1">
        <w:rPr>
          <w:b/>
        </w:rPr>
        <w:t>04 din 14.09.2017</w:t>
      </w:r>
    </w:p>
    <w:p w:rsidR="00825140" w:rsidRPr="00AC7EA1" w:rsidRDefault="00825140" w:rsidP="00825140">
      <w:pPr>
        <w:widowControl w:val="0"/>
        <w:autoSpaceDE w:val="0"/>
        <w:autoSpaceDN w:val="0"/>
        <w:adjustRightInd w:val="0"/>
        <w:jc w:val="both"/>
      </w:pPr>
    </w:p>
    <w:p w:rsidR="00825140" w:rsidRPr="00AC7EA1" w:rsidRDefault="00825140" w:rsidP="00825140">
      <w:pPr>
        <w:widowControl w:val="0"/>
        <w:tabs>
          <w:tab w:val="left" w:pos="-720"/>
        </w:tabs>
        <w:autoSpaceDE w:val="0"/>
        <w:autoSpaceDN w:val="0"/>
        <w:adjustRightInd w:val="0"/>
        <w:jc w:val="both"/>
        <w:rPr>
          <w:b/>
          <w:bCs/>
        </w:rPr>
      </w:pPr>
      <w:r w:rsidRPr="00AC7EA1">
        <w:rPr>
          <w:b/>
          <w:bCs/>
          <w:lang w:val="fr-FR"/>
        </w:rPr>
        <w:t xml:space="preserve">IV.1.3.1.2 </w:t>
      </w:r>
      <w:r w:rsidRPr="00AC7EA1">
        <w:rPr>
          <w:b/>
          <w:bCs/>
        </w:rPr>
        <w:t>Beraria I si II</w:t>
      </w:r>
    </w:p>
    <w:p w:rsidR="00825140" w:rsidRPr="00AC7EA1" w:rsidRDefault="00825140" w:rsidP="00825140">
      <w:pPr>
        <w:widowControl w:val="0"/>
        <w:autoSpaceDE w:val="0"/>
        <w:autoSpaceDN w:val="0"/>
        <w:adjustRightInd w:val="0"/>
        <w:jc w:val="both"/>
        <w:rPr>
          <w:color w:val="000000"/>
          <w:lang w:val="it-IT"/>
        </w:rPr>
      </w:pPr>
      <w:r w:rsidRPr="00AC7EA1">
        <w:rPr>
          <w:b/>
          <w:bCs/>
          <w:lang w:val="fr-FR"/>
        </w:rPr>
        <w:t>- poluantii emisi</w:t>
      </w:r>
      <w:r w:rsidRPr="00AC7EA1">
        <w:rPr>
          <w:lang w:val="fr-FR"/>
        </w:rPr>
        <w:t xml:space="preserve">: </w:t>
      </w:r>
      <w:r w:rsidRPr="00AC7EA1">
        <w:rPr>
          <w:color w:val="000000"/>
          <w:lang w:val="it-IT"/>
        </w:rPr>
        <w:t>compusi organici volatili (COV) – exprimati sub forma de carbon organic total (TOC)</w:t>
      </w:r>
    </w:p>
    <w:p w:rsidR="00825140" w:rsidRPr="00AC7EA1" w:rsidRDefault="00825140" w:rsidP="00825140">
      <w:pPr>
        <w:widowControl w:val="0"/>
        <w:autoSpaceDE w:val="0"/>
        <w:autoSpaceDN w:val="0"/>
        <w:adjustRightInd w:val="0"/>
        <w:jc w:val="both"/>
        <w:rPr>
          <w:b/>
          <w:bCs/>
          <w:lang w:val="fr-FR"/>
        </w:rPr>
      </w:pPr>
      <w:r w:rsidRPr="00AC7EA1">
        <w:rPr>
          <w:b/>
          <w:bCs/>
          <w:lang w:val="fr-FR"/>
        </w:rPr>
        <w:t xml:space="preserve">- localizarea surselor:  </w:t>
      </w:r>
    </w:p>
    <w:p w:rsidR="00825140" w:rsidRPr="00AC7EA1" w:rsidRDefault="00825140" w:rsidP="00825140">
      <w:pPr>
        <w:widowControl w:val="0"/>
        <w:autoSpaceDE w:val="0"/>
        <w:autoSpaceDN w:val="0"/>
        <w:adjustRightInd w:val="0"/>
        <w:jc w:val="both"/>
        <w:rPr>
          <w:b/>
          <w:bCs/>
          <w:lang w:val="fr-FR"/>
        </w:rPr>
      </w:pPr>
      <w:r w:rsidRPr="00AC7EA1">
        <w:rPr>
          <w:b/>
          <w:bCs/>
          <w:lang w:val="fr-FR"/>
        </w:rPr>
        <w:t>Beraria I</w:t>
      </w:r>
    </w:p>
    <w:p w:rsidR="00825140" w:rsidRPr="00AC7EA1" w:rsidRDefault="00825140" w:rsidP="00825140">
      <w:pPr>
        <w:widowControl w:val="0"/>
        <w:autoSpaceDE w:val="0"/>
        <w:autoSpaceDN w:val="0"/>
        <w:adjustRightInd w:val="0"/>
        <w:jc w:val="both"/>
        <w:rPr>
          <w:lang w:val="fr-FR"/>
        </w:rPr>
      </w:pPr>
      <w:r w:rsidRPr="00AC7EA1">
        <w:rPr>
          <w:lang w:val="fr-FR"/>
        </w:rPr>
        <w:tab/>
        <w:t xml:space="preserve">a)  A4- 1 cos de dispersie aferent </w:t>
      </w:r>
      <w:r w:rsidRPr="00AC7EA1">
        <w:rPr>
          <w:lang w:val="en-US"/>
        </w:rPr>
        <w:t xml:space="preserve">Fazei de plamadire  </w:t>
      </w:r>
    </w:p>
    <w:p w:rsidR="00825140" w:rsidRPr="00AC7EA1" w:rsidRDefault="00825140" w:rsidP="00825140">
      <w:pPr>
        <w:widowControl w:val="0"/>
        <w:autoSpaceDE w:val="0"/>
        <w:autoSpaceDN w:val="0"/>
        <w:adjustRightInd w:val="0"/>
        <w:jc w:val="both"/>
        <w:rPr>
          <w:lang w:val="en-US"/>
        </w:rPr>
      </w:pPr>
      <w:r w:rsidRPr="00AC7EA1">
        <w:rPr>
          <w:lang w:val="fr-FR"/>
        </w:rPr>
        <w:tab/>
        <w:t xml:space="preserve">b)  A5 -1 cos de dispersie aferent </w:t>
      </w:r>
      <w:r w:rsidRPr="00AC7EA1">
        <w:rPr>
          <w:lang w:val="en-US"/>
        </w:rPr>
        <w:t>Fazei de filtrare</w:t>
      </w:r>
    </w:p>
    <w:p w:rsidR="00825140" w:rsidRPr="00AC7EA1" w:rsidRDefault="00825140" w:rsidP="00825140">
      <w:pPr>
        <w:widowControl w:val="0"/>
        <w:autoSpaceDE w:val="0"/>
        <w:autoSpaceDN w:val="0"/>
        <w:adjustRightInd w:val="0"/>
        <w:ind w:firstLine="720"/>
        <w:jc w:val="both"/>
        <w:rPr>
          <w:lang w:val="en-US"/>
        </w:rPr>
      </w:pPr>
      <w:r w:rsidRPr="00AC7EA1">
        <w:rPr>
          <w:lang w:val="fr-FR"/>
        </w:rPr>
        <w:t xml:space="preserve">c)  A6 -1 cos de dispersie aferent </w:t>
      </w:r>
      <w:r w:rsidRPr="00AC7EA1">
        <w:rPr>
          <w:lang w:val="en-US"/>
        </w:rPr>
        <w:t xml:space="preserve">Fazei de separare a trubului la cald  </w:t>
      </w:r>
    </w:p>
    <w:p w:rsidR="00825140" w:rsidRPr="00AC7EA1" w:rsidRDefault="00825140" w:rsidP="00825140">
      <w:pPr>
        <w:widowControl w:val="0"/>
        <w:autoSpaceDE w:val="0"/>
        <w:autoSpaceDN w:val="0"/>
        <w:adjustRightInd w:val="0"/>
        <w:jc w:val="both"/>
        <w:rPr>
          <w:b/>
          <w:bCs/>
          <w:lang w:val="fr-FR"/>
        </w:rPr>
      </w:pPr>
      <w:r w:rsidRPr="00AC7EA1">
        <w:rPr>
          <w:b/>
          <w:bCs/>
          <w:lang w:val="fr-FR"/>
        </w:rPr>
        <w:t>Beraria II</w:t>
      </w:r>
    </w:p>
    <w:p w:rsidR="00825140" w:rsidRPr="00AC7EA1" w:rsidRDefault="00825140" w:rsidP="00825140">
      <w:pPr>
        <w:widowControl w:val="0"/>
        <w:autoSpaceDE w:val="0"/>
        <w:autoSpaceDN w:val="0"/>
        <w:adjustRightInd w:val="0"/>
        <w:jc w:val="both"/>
        <w:rPr>
          <w:lang w:val="fr-FR"/>
        </w:rPr>
      </w:pPr>
      <w:r w:rsidRPr="00AC7EA1">
        <w:rPr>
          <w:lang w:val="fr-FR"/>
        </w:rPr>
        <w:tab/>
        <w:t xml:space="preserve">a)  A7- 1 cos de dispersie aferent </w:t>
      </w:r>
      <w:r w:rsidRPr="00AC7EA1">
        <w:rPr>
          <w:lang w:val="en-US"/>
        </w:rPr>
        <w:t xml:space="preserve">Fazei de plamadire  </w:t>
      </w:r>
    </w:p>
    <w:p w:rsidR="00825140" w:rsidRPr="00AC7EA1" w:rsidRDefault="00825140" w:rsidP="00825140">
      <w:pPr>
        <w:widowControl w:val="0"/>
        <w:autoSpaceDE w:val="0"/>
        <w:autoSpaceDN w:val="0"/>
        <w:adjustRightInd w:val="0"/>
        <w:jc w:val="both"/>
        <w:rPr>
          <w:lang w:val="en-US"/>
        </w:rPr>
      </w:pPr>
      <w:r w:rsidRPr="00AC7EA1">
        <w:rPr>
          <w:lang w:val="fr-FR"/>
        </w:rPr>
        <w:tab/>
        <w:t xml:space="preserve">b)  A8 -1 cos de dispersie aferent </w:t>
      </w:r>
      <w:r w:rsidRPr="00AC7EA1">
        <w:rPr>
          <w:lang w:val="en-US"/>
        </w:rPr>
        <w:t>Fazei de filtrare</w:t>
      </w:r>
    </w:p>
    <w:p w:rsidR="00825140" w:rsidRPr="00AC7EA1" w:rsidRDefault="00825140" w:rsidP="00825140">
      <w:pPr>
        <w:widowControl w:val="0"/>
        <w:autoSpaceDE w:val="0"/>
        <w:autoSpaceDN w:val="0"/>
        <w:adjustRightInd w:val="0"/>
        <w:ind w:firstLine="720"/>
        <w:jc w:val="both"/>
        <w:rPr>
          <w:lang w:val="en-US"/>
        </w:rPr>
      </w:pPr>
      <w:r w:rsidRPr="00AC7EA1">
        <w:rPr>
          <w:lang w:val="fr-FR"/>
        </w:rPr>
        <w:t xml:space="preserve">c)  A9 -1 cos de dispersie aferent </w:t>
      </w:r>
      <w:r w:rsidRPr="00AC7EA1">
        <w:rPr>
          <w:lang w:val="en-US"/>
        </w:rPr>
        <w:t xml:space="preserve">Fazei de separare a trubului la cald  </w:t>
      </w:r>
    </w:p>
    <w:p w:rsidR="00825140" w:rsidRPr="00AC7EA1" w:rsidRDefault="00825140" w:rsidP="00825140">
      <w:pPr>
        <w:widowControl w:val="0"/>
        <w:autoSpaceDE w:val="0"/>
        <w:autoSpaceDN w:val="0"/>
        <w:adjustRightInd w:val="0"/>
        <w:ind w:firstLine="720"/>
        <w:jc w:val="both"/>
        <w:rPr>
          <w:lang w:val="en-US"/>
        </w:rPr>
      </w:pPr>
    </w:p>
    <w:p w:rsidR="00825140" w:rsidRPr="00AC7EA1" w:rsidRDefault="00825140" w:rsidP="00825140">
      <w:pPr>
        <w:widowControl w:val="0"/>
        <w:autoSpaceDE w:val="0"/>
        <w:autoSpaceDN w:val="0"/>
        <w:adjustRightInd w:val="0"/>
        <w:jc w:val="both"/>
      </w:pPr>
      <w:r w:rsidRPr="00AC7EA1">
        <w:rPr>
          <w:lang w:val="en-US"/>
        </w:rPr>
        <w:t xml:space="preserve"> </w:t>
      </w:r>
      <w:r w:rsidRPr="00AC7EA1">
        <w:rPr>
          <w:b/>
          <w:bCs/>
        </w:rPr>
        <w:t>Dimensiunile surselor dirijate</w:t>
      </w:r>
      <w:r w:rsidRPr="00AC7EA1">
        <w:t xml:space="preserve">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fr-FR"/>
        </w:rPr>
        <w:t>A4</w:t>
      </w:r>
      <w:r w:rsidRPr="00AC7EA1">
        <w:t xml:space="preserve"> cu H = 10 m si diametrul D = 0.47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numPr>
          <w:ilvl w:val="0"/>
          <w:numId w:val="17"/>
        </w:numPr>
        <w:autoSpaceDE w:val="0"/>
        <w:autoSpaceDN w:val="0"/>
        <w:adjustRightInd w:val="0"/>
        <w:ind w:left="0" w:firstLine="360"/>
        <w:jc w:val="both"/>
        <w:rPr>
          <w:lang w:val="pt-BR"/>
        </w:rPr>
      </w:pPr>
      <w:r w:rsidRPr="00AC7EA1">
        <w:t xml:space="preserve"> v=2.5 m/s; Tgaze= 25</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0.397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A5</w:t>
      </w:r>
      <w:r w:rsidRPr="00AC7EA1">
        <w:t xml:space="preserve"> cu H = 14 m si diametrul D = 0.65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v=1.9 m/s; Tgaze= 29</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0.555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A6</w:t>
      </w:r>
      <w:r w:rsidRPr="00AC7EA1">
        <w:t xml:space="preserve"> cu H = 10 m si diametrul D = 0.63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v=2.7 m/s; Tgaze= 48</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0.702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fr-FR"/>
        </w:rPr>
        <w:t>A7</w:t>
      </w:r>
      <w:r w:rsidRPr="00AC7EA1">
        <w:t xml:space="preserve"> cu H = 10 m si diametrul D = 0.47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autoSpaceDE w:val="0"/>
        <w:autoSpaceDN w:val="0"/>
        <w:adjustRightInd w:val="0"/>
        <w:ind w:left="360"/>
        <w:jc w:val="both"/>
        <w:rPr>
          <w:lang w:val="pt-BR"/>
        </w:rPr>
      </w:pPr>
      <w:r w:rsidRPr="00AC7EA1">
        <w:t xml:space="preserve"> v=3 m/s; Tgaze= 36</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0.456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A8</w:t>
      </w:r>
      <w:r w:rsidRPr="00AC7EA1">
        <w:t xml:space="preserve"> cu H = 14 m si diametrul D = 0.65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v=2.4 m/s; Tgaze= 33</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0.718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A9</w:t>
      </w:r>
      <w:r w:rsidRPr="00AC7EA1">
        <w:t xml:space="preserve"> cu H = 10 m si diametrul D = 0.63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autoSpaceDE w:val="0"/>
        <w:autoSpaceDN w:val="0"/>
        <w:adjustRightInd w:val="0"/>
        <w:ind w:left="360"/>
        <w:jc w:val="both"/>
        <w:rPr>
          <w:color w:val="FF0000"/>
          <w:lang w:val="pt-BR"/>
        </w:rPr>
      </w:pPr>
      <w:r w:rsidRPr="00AC7EA1">
        <w:t xml:space="preserve"> v=3.4 m/s; Tgaze= 45</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0.916 Nmc/s</w:t>
      </w:r>
      <w:r w:rsidRPr="00AC7EA1">
        <w:rPr>
          <w:color w:val="0070C0"/>
          <w:lang w:val="pt-BR"/>
        </w:rPr>
        <w:t xml:space="preserve">   </w:t>
      </w:r>
      <w:r w:rsidRPr="00AC7EA1">
        <w:rPr>
          <w:color w:val="FF0000"/>
          <w:lang w:val="pt-BR"/>
        </w:rPr>
        <w:t xml:space="preserve">  </w:t>
      </w:r>
    </w:p>
    <w:p w:rsidR="00825140" w:rsidRPr="00AC7EA1" w:rsidRDefault="00825140" w:rsidP="00825140">
      <w:pPr>
        <w:widowControl w:val="0"/>
        <w:autoSpaceDE w:val="0"/>
        <w:autoSpaceDN w:val="0"/>
        <w:adjustRightInd w:val="0"/>
        <w:jc w:val="both"/>
        <w:rPr>
          <w:lang w:val="pt-BR"/>
        </w:rPr>
      </w:pPr>
    </w:p>
    <w:p w:rsidR="00825140" w:rsidRPr="00AC7EA1" w:rsidRDefault="00825140" w:rsidP="00825140">
      <w:pPr>
        <w:widowControl w:val="0"/>
        <w:autoSpaceDE w:val="0"/>
        <w:autoSpaceDN w:val="0"/>
        <w:adjustRightInd w:val="0"/>
        <w:jc w:val="both"/>
      </w:pPr>
      <w:r w:rsidRPr="00AC7EA1">
        <w:rPr>
          <w:b/>
          <w:bCs/>
          <w:lang w:val="pt-BR"/>
        </w:rPr>
        <w:t>M</w:t>
      </w:r>
      <w:r w:rsidRPr="00AC7EA1">
        <w:rPr>
          <w:b/>
          <w:bCs/>
        </w:rPr>
        <w:t>od de evacuare a gazelor reziduale:</w:t>
      </w:r>
      <w:r w:rsidRPr="00AC7EA1">
        <w:t xml:space="preserve"> continuu pe durata procesului tehnologic; </w:t>
      </w:r>
    </w:p>
    <w:p w:rsidR="00825140" w:rsidRPr="00AC7EA1" w:rsidRDefault="00825140" w:rsidP="00825140">
      <w:pPr>
        <w:widowControl w:val="0"/>
        <w:autoSpaceDE w:val="0"/>
        <w:autoSpaceDN w:val="0"/>
        <w:adjustRightInd w:val="0"/>
        <w:jc w:val="both"/>
      </w:pPr>
      <w:r>
        <w:rPr>
          <w:b/>
          <w:bCs/>
        </w:rPr>
        <w:t>Nivelul emisiilor</w:t>
      </w:r>
      <w:r w:rsidRPr="00AC7EA1">
        <w:rPr>
          <w:b/>
          <w:bCs/>
        </w:rPr>
        <w:t xml:space="preserve">: </w:t>
      </w:r>
      <w:r w:rsidRPr="00AC7EA1">
        <w:t>valorile prezentate au fost obtinute in urma masurarilor efectuate de INCD ECOIND Bucuresti in cadrul monitorizarilor realizate in anii</w:t>
      </w:r>
      <w:r>
        <w:t>:</w:t>
      </w:r>
      <w:r w:rsidRPr="00AC7EA1">
        <w:t xml:space="preserve"> 2018</w:t>
      </w:r>
      <w:r>
        <w:t>, 2019 si 2020</w:t>
      </w:r>
      <w:r w:rsidRPr="00AC7EA1">
        <w:t xml:space="preserve">, aceste sunt prezentate in tabelul </w:t>
      </w:r>
      <w:r w:rsidRPr="00AC7EA1">
        <w:rPr>
          <w:bCs/>
          <w:lang w:val="fr-FR"/>
        </w:rPr>
        <w:t>IV.1.3.1.2</w:t>
      </w:r>
    </w:p>
    <w:p w:rsidR="00825140" w:rsidRPr="00AC7EA1" w:rsidRDefault="00825140" w:rsidP="00825140">
      <w:pPr>
        <w:widowControl w:val="0"/>
        <w:autoSpaceDE w:val="0"/>
        <w:autoSpaceDN w:val="0"/>
        <w:adjustRightInd w:val="0"/>
        <w:jc w:val="both"/>
      </w:pPr>
    </w:p>
    <w:p w:rsidR="00825140" w:rsidRPr="00AC7EA1" w:rsidRDefault="00825140" w:rsidP="00825140">
      <w:pPr>
        <w:widowControl w:val="0"/>
        <w:autoSpaceDE w:val="0"/>
        <w:autoSpaceDN w:val="0"/>
        <w:adjustRightInd w:val="0"/>
        <w:jc w:val="both"/>
      </w:pPr>
      <w:r w:rsidRPr="00AC7EA1">
        <w:rPr>
          <w:b/>
        </w:rPr>
        <w:t xml:space="preserve">Tabel </w:t>
      </w:r>
      <w:r w:rsidRPr="00AC7EA1">
        <w:t xml:space="preserve"> </w:t>
      </w:r>
      <w:r w:rsidRPr="00AC7EA1">
        <w:rPr>
          <w:b/>
          <w:bCs/>
          <w:lang w:val="fr-FR"/>
        </w:rPr>
        <w:t>IV.1.3.1.2</w:t>
      </w:r>
      <w:r w:rsidRPr="00AC7EA1">
        <w:t xml:space="preserve">  Valorile obtinute in cadrul monitorizarii surselor de emisie  </w:t>
      </w:r>
      <w:r w:rsidRPr="00AC7EA1">
        <w:rPr>
          <w:b/>
          <w:bCs/>
          <w:lang w:val="fr-FR"/>
        </w:rPr>
        <w:t>Beraria I si II</w:t>
      </w:r>
      <w:r w:rsidRPr="00AC7EA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446"/>
      </w:tblGrid>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rPr>
                <w:b/>
              </w:rPr>
              <w:t>Sursa monitorizata - anul</w:t>
            </w:r>
          </w:p>
        </w:tc>
        <w:tc>
          <w:tcPr>
            <w:tcW w:w="3446" w:type="dxa"/>
            <w:shd w:val="clear" w:color="auto" w:fill="auto"/>
          </w:tcPr>
          <w:p w:rsidR="00825140" w:rsidRPr="00AC7EA1" w:rsidRDefault="00825140" w:rsidP="003067C7">
            <w:pPr>
              <w:widowControl w:val="0"/>
              <w:autoSpaceDE w:val="0"/>
              <w:autoSpaceDN w:val="0"/>
              <w:adjustRightInd w:val="0"/>
              <w:jc w:val="center"/>
              <w:rPr>
                <w:b/>
              </w:rPr>
            </w:pPr>
            <w:r w:rsidRPr="00AC7EA1">
              <w:rPr>
                <w:b/>
              </w:rPr>
              <w:t>COV</w:t>
            </w:r>
          </w:p>
          <w:p w:rsidR="00825140" w:rsidRPr="00AC7EA1" w:rsidRDefault="00825140" w:rsidP="003067C7">
            <w:pPr>
              <w:widowControl w:val="0"/>
              <w:autoSpaceDE w:val="0"/>
              <w:autoSpaceDN w:val="0"/>
              <w:adjustRightInd w:val="0"/>
              <w:jc w:val="center"/>
              <w:rPr>
                <w:b/>
              </w:rPr>
            </w:pPr>
            <w:r w:rsidRPr="00AC7EA1">
              <w:rPr>
                <w:b/>
              </w:rPr>
              <w:t>(exprimat sub forma de TOC)</w:t>
            </w:r>
          </w:p>
          <w:p w:rsidR="00825140" w:rsidRPr="00AC7EA1" w:rsidRDefault="00825140" w:rsidP="003067C7">
            <w:pPr>
              <w:widowControl w:val="0"/>
              <w:autoSpaceDE w:val="0"/>
              <w:autoSpaceDN w:val="0"/>
              <w:adjustRightInd w:val="0"/>
              <w:jc w:val="center"/>
            </w:pPr>
            <w:r w:rsidRPr="00AC7EA1">
              <w:rPr>
                <w:b/>
              </w:rPr>
              <w:t>(mgC/Nmc)</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A4 -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10.2</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A4 -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8.4</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A4 -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12.7</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A4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11.1</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t>A4 - sem. 1 2020</w:t>
            </w:r>
          </w:p>
        </w:tc>
        <w:tc>
          <w:tcPr>
            <w:tcW w:w="3446" w:type="dxa"/>
            <w:shd w:val="clear" w:color="auto" w:fill="auto"/>
          </w:tcPr>
          <w:p w:rsidR="00825140" w:rsidRPr="00AC7EA1" w:rsidRDefault="00825140" w:rsidP="003067C7">
            <w:pPr>
              <w:widowControl w:val="0"/>
              <w:autoSpaceDE w:val="0"/>
              <w:autoSpaceDN w:val="0"/>
              <w:adjustRightInd w:val="0"/>
              <w:jc w:val="center"/>
            </w:pPr>
            <w:r>
              <w:t>10.2</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A5 -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13.8</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A5 -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11.3</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A5 -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11.4</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A5 -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12.6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t>A5 - sem. 1 2020</w:t>
            </w:r>
          </w:p>
        </w:tc>
        <w:tc>
          <w:tcPr>
            <w:tcW w:w="3446" w:type="dxa"/>
            <w:shd w:val="clear" w:color="auto" w:fill="auto"/>
          </w:tcPr>
          <w:p w:rsidR="00825140" w:rsidRPr="00AC7EA1" w:rsidRDefault="00825140" w:rsidP="003067C7">
            <w:pPr>
              <w:widowControl w:val="0"/>
              <w:autoSpaceDE w:val="0"/>
              <w:autoSpaceDN w:val="0"/>
              <w:adjustRightInd w:val="0"/>
              <w:jc w:val="center"/>
            </w:pPr>
            <w:r>
              <w:t>11.6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A6 -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13.5</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A6 -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12.8</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A6 -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11.8</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A6 -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9.8</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t>A6 - sem. 1 2020</w:t>
            </w:r>
          </w:p>
        </w:tc>
        <w:tc>
          <w:tcPr>
            <w:tcW w:w="3446" w:type="dxa"/>
            <w:shd w:val="clear" w:color="auto" w:fill="auto"/>
          </w:tcPr>
          <w:p w:rsidR="00825140" w:rsidRPr="00AC7EA1" w:rsidRDefault="00825140" w:rsidP="003067C7">
            <w:pPr>
              <w:widowControl w:val="0"/>
              <w:autoSpaceDE w:val="0"/>
              <w:autoSpaceDN w:val="0"/>
              <w:adjustRightInd w:val="0"/>
              <w:jc w:val="center"/>
            </w:pPr>
            <w:r>
              <w:t>8.4</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A7 -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22.5</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A7-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20.6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A7 -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18.9</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A7 -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13.9</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t>A7 - sem. 1 2020</w:t>
            </w:r>
          </w:p>
        </w:tc>
        <w:tc>
          <w:tcPr>
            <w:tcW w:w="3446" w:type="dxa"/>
            <w:shd w:val="clear" w:color="auto" w:fill="auto"/>
          </w:tcPr>
          <w:p w:rsidR="00825140" w:rsidRPr="00AC7EA1" w:rsidRDefault="00825140" w:rsidP="003067C7">
            <w:pPr>
              <w:widowControl w:val="0"/>
              <w:autoSpaceDE w:val="0"/>
              <w:autoSpaceDN w:val="0"/>
              <w:adjustRightInd w:val="0"/>
              <w:jc w:val="center"/>
            </w:pPr>
            <w:r>
              <w:t>14.9</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A8 -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15.2</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A8 -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12.9</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A8 -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18.6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A8 - sem. 2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15.4</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t>A8 - sem. 1 2020</w:t>
            </w:r>
          </w:p>
        </w:tc>
        <w:tc>
          <w:tcPr>
            <w:tcW w:w="3446" w:type="dxa"/>
            <w:shd w:val="clear" w:color="auto" w:fill="auto"/>
          </w:tcPr>
          <w:p w:rsidR="00825140" w:rsidRPr="00AC7EA1" w:rsidRDefault="00825140" w:rsidP="003067C7">
            <w:pPr>
              <w:widowControl w:val="0"/>
              <w:autoSpaceDE w:val="0"/>
              <w:autoSpaceDN w:val="0"/>
              <w:adjustRightInd w:val="0"/>
              <w:jc w:val="center"/>
            </w:pPr>
            <w:r>
              <w:t>12.6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A9 - sem. 1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18.8</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A9 - sem. 2 2018</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17.6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pPr>
            <w:r w:rsidRPr="00AC7EA1">
              <w:t>A9 - sem. 1 2019</w:t>
            </w:r>
          </w:p>
        </w:tc>
        <w:tc>
          <w:tcPr>
            <w:tcW w:w="3446" w:type="dxa"/>
            <w:shd w:val="clear" w:color="auto" w:fill="auto"/>
          </w:tcPr>
          <w:p w:rsidR="00825140" w:rsidRPr="00AC7EA1" w:rsidRDefault="00825140" w:rsidP="003067C7">
            <w:pPr>
              <w:widowControl w:val="0"/>
              <w:autoSpaceDE w:val="0"/>
              <w:autoSpaceDN w:val="0"/>
              <w:adjustRightInd w:val="0"/>
              <w:jc w:val="center"/>
            </w:pPr>
            <w:r w:rsidRPr="00AC7EA1">
              <w:t>23.6</w:t>
            </w:r>
          </w:p>
        </w:tc>
      </w:tr>
      <w:tr w:rsidR="00825140" w:rsidRPr="00AC7EA1" w:rsidTr="003067C7">
        <w:trPr>
          <w:jc w:val="center"/>
        </w:trPr>
        <w:tc>
          <w:tcPr>
            <w:tcW w:w="4428" w:type="dxa"/>
            <w:shd w:val="clear" w:color="auto" w:fill="auto"/>
          </w:tcPr>
          <w:p w:rsidR="00825140" w:rsidRPr="00AC7EA1" w:rsidRDefault="00825140" w:rsidP="003067C7">
            <w:r w:rsidRPr="00AC7EA1">
              <w:t>A9 - sem. 2 2019</w:t>
            </w:r>
          </w:p>
        </w:tc>
        <w:tc>
          <w:tcPr>
            <w:tcW w:w="3446" w:type="dxa"/>
            <w:shd w:val="clear" w:color="auto" w:fill="auto"/>
          </w:tcPr>
          <w:p w:rsidR="00825140" w:rsidRPr="00AC7EA1" w:rsidRDefault="00825140" w:rsidP="003067C7">
            <w:pPr>
              <w:jc w:val="center"/>
            </w:pPr>
            <w:r w:rsidRPr="00AC7EA1">
              <w:t>21.4</w:t>
            </w:r>
          </w:p>
        </w:tc>
      </w:tr>
      <w:tr w:rsidR="00825140" w:rsidRPr="00AC7EA1" w:rsidTr="003067C7">
        <w:trPr>
          <w:jc w:val="center"/>
        </w:trPr>
        <w:tc>
          <w:tcPr>
            <w:tcW w:w="4428" w:type="dxa"/>
            <w:shd w:val="clear" w:color="auto" w:fill="auto"/>
          </w:tcPr>
          <w:p w:rsidR="00825140" w:rsidRPr="00AC7EA1" w:rsidRDefault="00825140" w:rsidP="003067C7">
            <w:r>
              <w:t>A9 - sem. 1 2020</w:t>
            </w:r>
          </w:p>
        </w:tc>
        <w:tc>
          <w:tcPr>
            <w:tcW w:w="3446" w:type="dxa"/>
            <w:shd w:val="clear" w:color="auto" w:fill="auto"/>
          </w:tcPr>
          <w:p w:rsidR="00825140" w:rsidRPr="00AC7EA1" w:rsidRDefault="00825140" w:rsidP="003067C7">
            <w:pPr>
              <w:jc w:val="center"/>
            </w:pPr>
            <w:r>
              <w:t>18.6</w:t>
            </w:r>
          </w:p>
        </w:tc>
      </w:tr>
      <w:tr w:rsidR="00825140" w:rsidRPr="00AC7EA1" w:rsidTr="003067C7">
        <w:trPr>
          <w:jc w:val="center"/>
        </w:trPr>
        <w:tc>
          <w:tcPr>
            <w:tcW w:w="4428" w:type="dxa"/>
            <w:shd w:val="clear" w:color="auto" w:fill="auto"/>
          </w:tcPr>
          <w:p w:rsidR="00825140" w:rsidRPr="00AC7EA1" w:rsidRDefault="00825140" w:rsidP="003067C7">
            <w:pPr>
              <w:widowControl w:val="0"/>
              <w:autoSpaceDE w:val="0"/>
              <w:autoSpaceDN w:val="0"/>
              <w:adjustRightInd w:val="0"/>
              <w:rPr>
                <w:b/>
              </w:rPr>
            </w:pPr>
            <w:r w:rsidRPr="00AC7EA1">
              <w:rPr>
                <w:b/>
              </w:rPr>
              <w:t xml:space="preserve">Valori limita de emisie conform AIM 04  din 14.09.2017 </w:t>
            </w:r>
          </w:p>
        </w:tc>
        <w:tc>
          <w:tcPr>
            <w:tcW w:w="3446" w:type="dxa"/>
            <w:shd w:val="clear" w:color="auto" w:fill="auto"/>
          </w:tcPr>
          <w:p w:rsidR="00825140" w:rsidRPr="00AC7EA1" w:rsidRDefault="00825140" w:rsidP="003067C7">
            <w:pPr>
              <w:widowControl w:val="0"/>
              <w:autoSpaceDE w:val="0"/>
              <w:autoSpaceDN w:val="0"/>
              <w:adjustRightInd w:val="0"/>
              <w:jc w:val="center"/>
              <w:rPr>
                <w:b/>
              </w:rPr>
            </w:pPr>
            <w:r w:rsidRPr="00AC7EA1">
              <w:rPr>
                <w:b/>
              </w:rPr>
              <w:t>105</w:t>
            </w:r>
          </w:p>
        </w:tc>
      </w:tr>
    </w:tbl>
    <w:p w:rsidR="006643D1" w:rsidRDefault="006643D1" w:rsidP="00825140">
      <w:pPr>
        <w:widowControl w:val="0"/>
        <w:autoSpaceDE w:val="0"/>
        <w:autoSpaceDN w:val="0"/>
        <w:adjustRightInd w:val="0"/>
        <w:spacing w:before="120"/>
        <w:jc w:val="both"/>
        <w:rPr>
          <w:b/>
        </w:rPr>
      </w:pPr>
    </w:p>
    <w:p w:rsidR="00825140" w:rsidRPr="00CD7BCD" w:rsidRDefault="00825140" w:rsidP="00825140">
      <w:pPr>
        <w:widowControl w:val="0"/>
        <w:autoSpaceDE w:val="0"/>
        <w:autoSpaceDN w:val="0"/>
        <w:adjustRightInd w:val="0"/>
        <w:spacing w:before="120"/>
        <w:jc w:val="both"/>
        <w:rPr>
          <w:b/>
        </w:rPr>
      </w:pPr>
      <w:r w:rsidRPr="00AC7EA1">
        <w:rPr>
          <w:b/>
        </w:rPr>
        <w:t>Din datele prezentate in tabel se observa incadrarea valorilor obtinute in limitele prevazute de AIM nr. 04 din 14.09.2017.</w:t>
      </w:r>
    </w:p>
    <w:p w:rsidR="00825140" w:rsidRPr="00CD7BCD" w:rsidRDefault="00825140" w:rsidP="00825140">
      <w:pPr>
        <w:widowControl w:val="0"/>
        <w:autoSpaceDE w:val="0"/>
        <w:autoSpaceDN w:val="0"/>
        <w:adjustRightInd w:val="0"/>
        <w:jc w:val="both"/>
      </w:pPr>
    </w:p>
    <w:p w:rsidR="006643D1" w:rsidRDefault="006643D1" w:rsidP="00825140">
      <w:pPr>
        <w:widowControl w:val="0"/>
        <w:tabs>
          <w:tab w:val="left" w:pos="-720"/>
        </w:tabs>
        <w:autoSpaceDE w:val="0"/>
        <w:autoSpaceDN w:val="0"/>
        <w:adjustRightInd w:val="0"/>
        <w:jc w:val="both"/>
        <w:rPr>
          <w:b/>
          <w:bCs/>
          <w:lang w:val="fr-FR"/>
        </w:rPr>
      </w:pPr>
    </w:p>
    <w:p w:rsidR="006643D1" w:rsidRDefault="006643D1" w:rsidP="00825140">
      <w:pPr>
        <w:widowControl w:val="0"/>
        <w:tabs>
          <w:tab w:val="left" w:pos="-720"/>
        </w:tabs>
        <w:autoSpaceDE w:val="0"/>
        <w:autoSpaceDN w:val="0"/>
        <w:adjustRightInd w:val="0"/>
        <w:jc w:val="both"/>
        <w:rPr>
          <w:b/>
          <w:bCs/>
          <w:lang w:val="fr-FR"/>
        </w:rPr>
      </w:pPr>
    </w:p>
    <w:p w:rsidR="006643D1" w:rsidRDefault="006643D1" w:rsidP="00825140">
      <w:pPr>
        <w:widowControl w:val="0"/>
        <w:tabs>
          <w:tab w:val="left" w:pos="-720"/>
        </w:tabs>
        <w:autoSpaceDE w:val="0"/>
        <w:autoSpaceDN w:val="0"/>
        <w:adjustRightInd w:val="0"/>
        <w:jc w:val="both"/>
        <w:rPr>
          <w:b/>
          <w:bCs/>
          <w:lang w:val="fr-FR"/>
        </w:rPr>
      </w:pPr>
    </w:p>
    <w:p w:rsidR="00825140" w:rsidRPr="00CD7BCD" w:rsidRDefault="00825140" w:rsidP="00825140">
      <w:pPr>
        <w:widowControl w:val="0"/>
        <w:tabs>
          <w:tab w:val="left" w:pos="-720"/>
        </w:tabs>
        <w:autoSpaceDE w:val="0"/>
        <w:autoSpaceDN w:val="0"/>
        <w:adjustRightInd w:val="0"/>
        <w:jc w:val="both"/>
        <w:rPr>
          <w:b/>
          <w:bCs/>
        </w:rPr>
      </w:pPr>
      <w:r>
        <w:rPr>
          <w:b/>
          <w:bCs/>
          <w:lang w:val="fr-FR"/>
        </w:rPr>
        <w:lastRenderedPageBreak/>
        <w:t>IV.1.3.1.3</w:t>
      </w:r>
      <w:r w:rsidRPr="00CD7BCD">
        <w:rPr>
          <w:b/>
          <w:bCs/>
          <w:lang w:val="fr-FR"/>
        </w:rPr>
        <w:t xml:space="preserve"> </w:t>
      </w:r>
      <w:r w:rsidRPr="00CD7BCD">
        <w:rPr>
          <w:b/>
          <w:bCs/>
        </w:rPr>
        <w:t>Centrala Termica</w:t>
      </w:r>
    </w:p>
    <w:p w:rsidR="00825140" w:rsidRPr="00CD7BCD" w:rsidRDefault="00825140" w:rsidP="00825140">
      <w:pPr>
        <w:widowControl w:val="0"/>
        <w:autoSpaceDE w:val="0"/>
        <w:autoSpaceDN w:val="0"/>
        <w:adjustRightInd w:val="0"/>
        <w:ind w:firstLine="720"/>
        <w:jc w:val="both"/>
        <w:rPr>
          <w:lang w:val="es-ES_tradnl"/>
        </w:rPr>
      </w:pPr>
    </w:p>
    <w:p w:rsidR="00825140" w:rsidRPr="00CD7BCD" w:rsidRDefault="00825140" w:rsidP="00825140">
      <w:pPr>
        <w:rPr>
          <w:color w:val="0070C0"/>
        </w:rPr>
      </w:pPr>
      <w:r w:rsidRPr="00CD7BCD">
        <w:rPr>
          <w:b/>
          <w:bCs/>
          <w:lang w:val="fr-FR"/>
        </w:rPr>
        <w:t>- poluantii emisi</w:t>
      </w:r>
      <w:r w:rsidRPr="00CD7BCD">
        <w:rPr>
          <w:lang w:val="fr-FR"/>
        </w:rPr>
        <w:t xml:space="preserve">: </w:t>
      </w:r>
      <w:r w:rsidRPr="00CD7BCD">
        <w:t>Pulberi, NO</w:t>
      </w:r>
      <w:r w:rsidRPr="00CD7BCD">
        <w:rPr>
          <w:vertAlign w:val="subscript"/>
        </w:rPr>
        <w:t>X</w:t>
      </w:r>
      <w:r w:rsidRPr="00CD7BCD">
        <w:t>, SO</w:t>
      </w:r>
      <w:r w:rsidRPr="00CD7BCD">
        <w:rPr>
          <w:vertAlign w:val="subscript"/>
        </w:rPr>
        <w:t>2</w:t>
      </w:r>
      <w:r w:rsidRPr="00CD7BCD">
        <w:t>, CO</w:t>
      </w:r>
    </w:p>
    <w:p w:rsidR="00825140" w:rsidRPr="00CD7BCD" w:rsidRDefault="00825140" w:rsidP="00825140">
      <w:pPr>
        <w:widowControl w:val="0"/>
        <w:autoSpaceDE w:val="0"/>
        <w:autoSpaceDN w:val="0"/>
        <w:adjustRightInd w:val="0"/>
        <w:jc w:val="both"/>
        <w:rPr>
          <w:b/>
          <w:bCs/>
          <w:lang w:val="fr-FR"/>
        </w:rPr>
      </w:pPr>
      <w:r w:rsidRPr="00CD7BCD">
        <w:rPr>
          <w:b/>
          <w:bCs/>
          <w:lang w:val="fr-FR"/>
        </w:rPr>
        <w:t xml:space="preserve">- localizarea surselor:  </w:t>
      </w:r>
    </w:p>
    <w:p w:rsidR="00825140" w:rsidRPr="00CD7BCD" w:rsidRDefault="00825140" w:rsidP="00825140">
      <w:pPr>
        <w:widowControl w:val="0"/>
        <w:autoSpaceDE w:val="0"/>
        <w:autoSpaceDN w:val="0"/>
        <w:adjustRightInd w:val="0"/>
        <w:jc w:val="both"/>
        <w:rPr>
          <w:lang w:val="fr-FR"/>
        </w:rPr>
      </w:pPr>
      <w:r w:rsidRPr="00CD7BCD">
        <w:rPr>
          <w:lang w:val="fr-FR"/>
        </w:rPr>
        <w:tab/>
        <w:t xml:space="preserve">a)  A10- 1 cos de dispersie aferent </w:t>
      </w:r>
      <w:r w:rsidRPr="00CD7BCD">
        <w:rPr>
          <w:lang w:val="en-US"/>
        </w:rPr>
        <w:t>Cazanului LOOS 1</w:t>
      </w:r>
    </w:p>
    <w:p w:rsidR="00825140" w:rsidRPr="00CD7BCD" w:rsidRDefault="00825140" w:rsidP="00825140">
      <w:pPr>
        <w:widowControl w:val="0"/>
        <w:autoSpaceDE w:val="0"/>
        <w:autoSpaceDN w:val="0"/>
        <w:adjustRightInd w:val="0"/>
        <w:jc w:val="both"/>
        <w:rPr>
          <w:lang w:val="en-US"/>
        </w:rPr>
      </w:pPr>
      <w:r w:rsidRPr="00CD7BCD">
        <w:rPr>
          <w:lang w:val="fr-FR"/>
        </w:rPr>
        <w:tab/>
        <w:t xml:space="preserve">b)  A11 -1 cos de dispersie aferent </w:t>
      </w:r>
      <w:r w:rsidRPr="00CD7BCD">
        <w:rPr>
          <w:lang w:val="en-US"/>
        </w:rPr>
        <w:t>Cazanului LOOS 2</w:t>
      </w:r>
    </w:p>
    <w:p w:rsidR="00825140" w:rsidRPr="00CD7BCD" w:rsidRDefault="00825140" w:rsidP="00825140">
      <w:pPr>
        <w:widowControl w:val="0"/>
        <w:autoSpaceDE w:val="0"/>
        <w:autoSpaceDN w:val="0"/>
        <w:adjustRightInd w:val="0"/>
        <w:ind w:firstLine="720"/>
        <w:jc w:val="both"/>
        <w:rPr>
          <w:lang w:val="en-US"/>
        </w:rPr>
      </w:pPr>
      <w:r w:rsidRPr="00217441">
        <w:rPr>
          <w:lang w:val="fr-FR"/>
        </w:rPr>
        <w:t xml:space="preserve">c)  A12 -1 cos de dispersie aferent </w:t>
      </w:r>
      <w:r w:rsidRPr="00217441">
        <w:rPr>
          <w:lang w:val="en-US"/>
        </w:rPr>
        <w:t>Cazanului BONO</w:t>
      </w:r>
    </w:p>
    <w:p w:rsidR="00825140" w:rsidRPr="00CD7BCD" w:rsidRDefault="00825140" w:rsidP="00825140">
      <w:pPr>
        <w:widowControl w:val="0"/>
        <w:autoSpaceDE w:val="0"/>
        <w:autoSpaceDN w:val="0"/>
        <w:adjustRightInd w:val="0"/>
        <w:ind w:firstLine="720"/>
        <w:jc w:val="both"/>
        <w:rPr>
          <w:lang w:val="en-US"/>
        </w:rPr>
      </w:pPr>
      <w:r w:rsidRPr="00CD7BCD">
        <w:rPr>
          <w:lang w:val="fr-FR"/>
        </w:rPr>
        <w:t xml:space="preserve">d)  A13 -1 cos de dispersie aferent </w:t>
      </w:r>
      <w:r w:rsidRPr="00CD7BCD">
        <w:rPr>
          <w:lang w:val="en-US"/>
        </w:rPr>
        <w:t>Cazanului DEUTZ</w:t>
      </w:r>
    </w:p>
    <w:p w:rsidR="00825140" w:rsidRPr="00CD7BCD" w:rsidRDefault="00825140" w:rsidP="00825140">
      <w:pPr>
        <w:widowControl w:val="0"/>
        <w:autoSpaceDE w:val="0"/>
        <w:autoSpaceDN w:val="0"/>
        <w:adjustRightInd w:val="0"/>
        <w:jc w:val="both"/>
        <w:rPr>
          <w:color w:val="FF0000"/>
          <w:lang w:val="fr-FR"/>
        </w:rPr>
      </w:pPr>
      <w:r w:rsidRPr="00CD7BCD">
        <w:rPr>
          <w:color w:val="0070C0"/>
          <w:lang w:val="en-US"/>
        </w:rPr>
        <w:t xml:space="preserve"> </w:t>
      </w:r>
    </w:p>
    <w:p w:rsidR="00825140" w:rsidRPr="00AC7EA1" w:rsidRDefault="00825140" w:rsidP="00825140">
      <w:pPr>
        <w:widowControl w:val="0"/>
        <w:autoSpaceDE w:val="0"/>
        <w:autoSpaceDN w:val="0"/>
        <w:adjustRightInd w:val="0"/>
        <w:jc w:val="both"/>
      </w:pPr>
      <w:r w:rsidRPr="00AC7EA1">
        <w:rPr>
          <w:b/>
          <w:bCs/>
        </w:rPr>
        <w:t>Dimensiunile surselor dirijate</w:t>
      </w:r>
      <w:r w:rsidRPr="00AC7EA1">
        <w:t xml:space="preserve">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fr-FR"/>
        </w:rPr>
        <w:t>A10</w:t>
      </w:r>
      <w:r w:rsidRPr="00AC7EA1">
        <w:t xml:space="preserve"> cu H = 25 m si diametrul D = 0.8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autoSpaceDE w:val="0"/>
        <w:autoSpaceDN w:val="0"/>
        <w:adjustRightInd w:val="0"/>
        <w:ind w:left="360"/>
        <w:jc w:val="both"/>
        <w:rPr>
          <w:lang w:val="pt-BR"/>
        </w:rPr>
      </w:pPr>
      <w:r w:rsidRPr="00AC7EA1">
        <w:t>v=5.1 m/s; Tgaze= 109</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1.840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A11</w:t>
      </w:r>
      <w:r w:rsidRPr="00AC7EA1">
        <w:t xml:space="preserve"> cu H = 25 m si diametrul D = 0.8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v=5.3 m/s; Tgaze= 141</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1.756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pt-BR"/>
        </w:rPr>
        <w:t xml:space="preserve">  </w:t>
      </w:r>
      <w:r w:rsidRPr="00AC7EA1">
        <w:rPr>
          <w:lang w:val="fr-FR"/>
        </w:rPr>
        <w:t>A12</w:t>
      </w:r>
      <w:r w:rsidRPr="00AC7EA1">
        <w:t xml:space="preserve"> cu H = 25 m si diametrul D = 0.8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suppressAutoHyphens/>
        <w:snapToGrid w:val="0"/>
        <w:ind w:firstLine="360"/>
        <w:jc w:val="both"/>
        <w:rPr>
          <w:lang w:val="pt-BR"/>
        </w:rPr>
      </w:pPr>
      <w:r w:rsidRPr="00AC7EA1">
        <w:t xml:space="preserve"> v=5.3 m/s; Tgaze= 100</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1.930 Nmc/s   </w:t>
      </w:r>
    </w:p>
    <w:p w:rsidR="00825140" w:rsidRPr="00AC7EA1" w:rsidRDefault="00825140" w:rsidP="00825140">
      <w:pPr>
        <w:numPr>
          <w:ilvl w:val="0"/>
          <w:numId w:val="18"/>
        </w:numPr>
        <w:tabs>
          <w:tab w:val="clear" w:pos="1449"/>
          <w:tab w:val="num" w:pos="540"/>
        </w:tabs>
        <w:suppressAutoHyphens/>
        <w:snapToGrid w:val="0"/>
        <w:ind w:left="0" w:firstLine="360"/>
        <w:jc w:val="both"/>
      </w:pPr>
      <w:r w:rsidRPr="00AC7EA1">
        <w:rPr>
          <w:lang w:val="fr-FR"/>
        </w:rPr>
        <w:t>A13</w:t>
      </w:r>
      <w:r w:rsidRPr="00AC7EA1">
        <w:t xml:space="preserve"> cu H = 12.5 m si diametrul D = 0.5 m. </w:t>
      </w:r>
    </w:p>
    <w:p w:rsidR="00825140" w:rsidRPr="00AC7EA1" w:rsidRDefault="00825140" w:rsidP="00825140">
      <w:pPr>
        <w:suppressAutoHyphens/>
        <w:snapToGrid w:val="0"/>
        <w:ind w:firstLine="360"/>
        <w:jc w:val="both"/>
      </w:pPr>
      <w:r w:rsidRPr="00AC7EA1">
        <w:t xml:space="preserve">Parametrii fizici ai </w:t>
      </w:r>
      <w:r w:rsidRPr="00AC7EA1">
        <w:rPr>
          <w:bCs/>
        </w:rPr>
        <w:t>sursei dirijate, masurate in sem. II 2019</w:t>
      </w:r>
    </w:p>
    <w:p w:rsidR="00825140" w:rsidRPr="00AC7EA1" w:rsidRDefault="00825140" w:rsidP="00825140">
      <w:pPr>
        <w:widowControl w:val="0"/>
        <w:autoSpaceDE w:val="0"/>
        <w:autoSpaceDN w:val="0"/>
        <w:adjustRightInd w:val="0"/>
        <w:ind w:left="360"/>
        <w:jc w:val="both"/>
        <w:rPr>
          <w:lang w:val="pt-BR"/>
        </w:rPr>
      </w:pPr>
      <w:r w:rsidRPr="00AC7EA1">
        <w:t xml:space="preserve"> v=5.3 m/s; Tgaze= 134</w:t>
      </w:r>
      <w:r w:rsidRPr="00AC7EA1">
        <w:sym w:font="Symbol" w:char="F0B0"/>
      </w:r>
      <w:r w:rsidRPr="00AC7EA1">
        <w:t>C</w:t>
      </w:r>
      <w:r w:rsidRPr="00AC7EA1">
        <w:rPr>
          <w:lang w:val="pt-BR"/>
        </w:rPr>
        <w:t xml:space="preserve"> ; Q</w:t>
      </w:r>
      <w:r w:rsidRPr="00AC7EA1">
        <w:rPr>
          <w:vertAlign w:val="subscript"/>
          <w:lang w:val="pt-BR"/>
        </w:rPr>
        <w:t>v</w:t>
      </w:r>
      <w:r w:rsidRPr="00AC7EA1">
        <w:rPr>
          <w:lang w:val="pt-BR"/>
        </w:rPr>
        <w:t xml:space="preserve"> = 0.691 Nmc/s   </w:t>
      </w:r>
    </w:p>
    <w:p w:rsidR="00825140" w:rsidRPr="00AC7EA1" w:rsidRDefault="00825140" w:rsidP="00825140">
      <w:pPr>
        <w:widowControl w:val="0"/>
        <w:autoSpaceDE w:val="0"/>
        <w:autoSpaceDN w:val="0"/>
        <w:adjustRightInd w:val="0"/>
        <w:jc w:val="both"/>
        <w:rPr>
          <w:lang w:val="pt-BR"/>
        </w:rPr>
      </w:pPr>
    </w:p>
    <w:p w:rsidR="00825140" w:rsidRPr="00AC7EA1" w:rsidRDefault="00825140" w:rsidP="00825140">
      <w:pPr>
        <w:widowControl w:val="0"/>
        <w:autoSpaceDE w:val="0"/>
        <w:autoSpaceDN w:val="0"/>
        <w:adjustRightInd w:val="0"/>
        <w:jc w:val="both"/>
      </w:pPr>
      <w:r w:rsidRPr="00AC7EA1">
        <w:rPr>
          <w:b/>
          <w:bCs/>
          <w:lang w:val="pt-BR"/>
        </w:rPr>
        <w:t>M</w:t>
      </w:r>
      <w:r w:rsidRPr="00AC7EA1">
        <w:rPr>
          <w:b/>
          <w:bCs/>
        </w:rPr>
        <w:t>od de evacuare a gazelor reziduale:</w:t>
      </w:r>
      <w:r w:rsidRPr="00AC7EA1">
        <w:t xml:space="preserve"> continuu pe durata procesului de ardere; </w:t>
      </w:r>
    </w:p>
    <w:p w:rsidR="00825140" w:rsidRPr="00AC7EA1" w:rsidRDefault="00825140" w:rsidP="00825140">
      <w:pPr>
        <w:widowControl w:val="0"/>
        <w:autoSpaceDE w:val="0"/>
        <w:autoSpaceDN w:val="0"/>
        <w:adjustRightInd w:val="0"/>
        <w:jc w:val="both"/>
        <w:rPr>
          <w:b/>
          <w:bCs/>
        </w:rPr>
      </w:pPr>
    </w:p>
    <w:p w:rsidR="00825140" w:rsidRDefault="00825140" w:rsidP="00825140">
      <w:pPr>
        <w:widowControl w:val="0"/>
        <w:autoSpaceDE w:val="0"/>
        <w:autoSpaceDN w:val="0"/>
        <w:adjustRightInd w:val="0"/>
        <w:jc w:val="both"/>
      </w:pPr>
      <w:r>
        <w:rPr>
          <w:b/>
          <w:bCs/>
        </w:rPr>
        <w:t>Nivelul emisiilor</w:t>
      </w:r>
      <w:r w:rsidRPr="00AC7EA1">
        <w:rPr>
          <w:b/>
          <w:bCs/>
        </w:rPr>
        <w:t xml:space="preserve">: </w:t>
      </w:r>
      <w:r w:rsidRPr="00AC7EA1">
        <w:t>valorile prezentate au fost obtinute in urma masurarilor efectuate de INCD ECOIND Bucuresti in cadrul monitorizarilor realizate in anii 2018</w:t>
      </w:r>
      <w:r>
        <w:t>, 2019 si 2020</w:t>
      </w:r>
      <w:r w:rsidRPr="00AC7EA1">
        <w:t xml:space="preserve">- tabelul </w:t>
      </w:r>
      <w:r w:rsidRPr="00AC7EA1">
        <w:rPr>
          <w:bCs/>
          <w:lang w:val="fr-FR"/>
        </w:rPr>
        <w:t>IV.1.3.1.3</w:t>
      </w:r>
    </w:p>
    <w:p w:rsidR="00825140" w:rsidRPr="000D1E62" w:rsidRDefault="00825140" w:rsidP="00825140">
      <w:pPr>
        <w:widowControl w:val="0"/>
        <w:autoSpaceDE w:val="0"/>
        <w:autoSpaceDN w:val="0"/>
        <w:adjustRightInd w:val="0"/>
        <w:ind w:firstLine="720"/>
        <w:jc w:val="both"/>
      </w:pPr>
    </w:p>
    <w:p w:rsidR="00825140" w:rsidRPr="00CD7BCD" w:rsidRDefault="00825140" w:rsidP="00825140">
      <w:pPr>
        <w:widowControl w:val="0"/>
        <w:autoSpaceDE w:val="0"/>
        <w:autoSpaceDN w:val="0"/>
        <w:adjustRightInd w:val="0"/>
        <w:jc w:val="both"/>
      </w:pPr>
      <w:r w:rsidRPr="000D1E62">
        <w:rPr>
          <w:b/>
        </w:rPr>
        <w:t xml:space="preserve">Tabel </w:t>
      </w:r>
      <w:r w:rsidRPr="000D1E62">
        <w:t xml:space="preserve"> </w:t>
      </w:r>
      <w:r w:rsidRPr="000D1E62">
        <w:rPr>
          <w:b/>
          <w:bCs/>
          <w:lang w:val="fr-FR"/>
        </w:rPr>
        <w:t>IV.1.3.1.3</w:t>
      </w:r>
      <w:r w:rsidRPr="00CD7BCD">
        <w:t xml:space="preserve">  Valorile obtinute in cadrul monitorizarii surselor de emisie de la </w:t>
      </w:r>
      <w:r w:rsidRPr="00CD7BCD">
        <w:rPr>
          <w:b/>
          <w:bCs/>
          <w:lang w:val="fr-FR"/>
        </w:rPr>
        <w:t>Centrala Termica</w:t>
      </w:r>
      <w:r w:rsidRPr="00CD7BCD">
        <w:t xml:space="preserve">  </w:t>
      </w:r>
    </w:p>
    <w:p w:rsidR="00825140" w:rsidRPr="00CD7BCD" w:rsidRDefault="00825140" w:rsidP="00825140">
      <w:pPr>
        <w:widowControl w:val="0"/>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1106"/>
        <w:gridCol w:w="1063"/>
        <w:gridCol w:w="978"/>
        <w:gridCol w:w="1043"/>
      </w:tblGrid>
      <w:tr w:rsidR="00825140" w:rsidRPr="00CD7BCD" w:rsidTr="003067C7">
        <w:trPr>
          <w:jc w:val="center"/>
        </w:trPr>
        <w:tc>
          <w:tcPr>
            <w:tcW w:w="4248" w:type="dxa"/>
            <w:vMerge w:val="restart"/>
            <w:shd w:val="clear" w:color="auto" w:fill="FFFFFF"/>
            <w:vAlign w:val="center"/>
          </w:tcPr>
          <w:p w:rsidR="00825140" w:rsidRPr="00AC7EA1" w:rsidRDefault="00825140" w:rsidP="003067C7">
            <w:pPr>
              <w:widowControl w:val="0"/>
              <w:autoSpaceDE w:val="0"/>
              <w:autoSpaceDN w:val="0"/>
              <w:adjustRightInd w:val="0"/>
              <w:rPr>
                <w:b/>
              </w:rPr>
            </w:pPr>
            <w:r w:rsidRPr="00AC7EA1">
              <w:rPr>
                <w:b/>
              </w:rPr>
              <w:t>Sursa monitorizata - anul</w:t>
            </w:r>
          </w:p>
        </w:tc>
        <w:tc>
          <w:tcPr>
            <w:tcW w:w="1106" w:type="dxa"/>
            <w:shd w:val="clear" w:color="auto" w:fill="FFFFFF"/>
          </w:tcPr>
          <w:p w:rsidR="00825140" w:rsidRPr="00AC7EA1" w:rsidRDefault="00825140" w:rsidP="003067C7">
            <w:pPr>
              <w:widowControl w:val="0"/>
              <w:autoSpaceDE w:val="0"/>
              <w:autoSpaceDN w:val="0"/>
              <w:adjustRightInd w:val="0"/>
              <w:jc w:val="center"/>
              <w:rPr>
                <w:b/>
              </w:rPr>
            </w:pPr>
            <w:r w:rsidRPr="00AC7EA1">
              <w:rPr>
                <w:b/>
              </w:rPr>
              <w:t xml:space="preserve">CO </w:t>
            </w:r>
          </w:p>
        </w:tc>
        <w:tc>
          <w:tcPr>
            <w:tcW w:w="1063" w:type="dxa"/>
            <w:shd w:val="clear" w:color="auto" w:fill="FFFFFF"/>
          </w:tcPr>
          <w:p w:rsidR="00825140" w:rsidRPr="00AC7EA1" w:rsidRDefault="00825140" w:rsidP="003067C7">
            <w:pPr>
              <w:widowControl w:val="0"/>
              <w:autoSpaceDE w:val="0"/>
              <w:autoSpaceDN w:val="0"/>
              <w:adjustRightInd w:val="0"/>
              <w:jc w:val="center"/>
              <w:rPr>
                <w:b/>
              </w:rPr>
            </w:pPr>
            <w:r w:rsidRPr="00AC7EA1">
              <w:rPr>
                <w:b/>
              </w:rPr>
              <w:t>NO</w:t>
            </w:r>
            <w:r w:rsidRPr="00AC7EA1">
              <w:rPr>
                <w:b/>
                <w:vertAlign w:val="subscript"/>
              </w:rPr>
              <w:t>x</w:t>
            </w:r>
            <w:r w:rsidRPr="00AC7EA1">
              <w:rPr>
                <w:b/>
              </w:rPr>
              <w:t xml:space="preserve"> </w:t>
            </w:r>
          </w:p>
        </w:tc>
        <w:tc>
          <w:tcPr>
            <w:tcW w:w="978" w:type="dxa"/>
            <w:shd w:val="clear" w:color="auto" w:fill="FFFFFF"/>
          </w:tcPr>
          <w:p w:rsidR="00825140" w:rsidRPr="00AC7EA1" w:rsidRDefault="00825140" w:rsidP="003067C7">
            <w:pPr>
              <w:widowControl w:val="0"/>
              <w:autoSpaceDE w:val="0"/>
              <w:autoSpaceDN w:val="0"/>
              <w:adjustRightInd w:val="0"/>
              <w:jc w:val="center"/>
              <w:rPr>
                <w:b/>
              </w:rPr>
            </w:pPr>
            <w:r w:rsidRPr="00AC7EA1">
              <w:rPr>
                <w:b/>
              </w:rPr>
              <w:t>SO</w:t>
            </w:r>
            <w:r w:rsidRPr="00AC7EA1">
              <w:rPr>
                <w:b/>
                <w:vertAlign w:val="subscript"/>
              </w:rPr>
              <w:t>2</w:t>
            </w:r>
          </w:p>
        </w:tc>
        <w:tc>
          <w:tcPr>
            <w:tcW w:w="1043" w:type="dxa"/>
            <w:shd w:val="clear" w:color="auto" w:fill="FFFFFF"/>
          </w:tcPr>
          <w:p w:rsidR="00825140" w:rsidRPr="00AC7EA1" w:rsidRDefault="00825140" w:rsidP="003067C7">
            <w:pPr>
              <w:widowControl w:val="0"/>
              <w:autoSpaceDE w:val="0"/>
              <w:autoSpaceDN w:val="0"/>
              <w:adjustRightInd w:val="0"/>
              <w:jc w:val="center"/>
              <w:rPr>
                <w:b/>
              </w:rPr>
            </w:pPr>
            <w:r w:rsidRPr="00AC7EA1">
              <w:rPr>
                <w:b/>
              </w:rPr>
              <w:t>Pulberi</w:t>
            </w:r>
          </w:p>
        </w:tc>
      </w:tr>
      <w:tr w:rsidR="00825140" w:rsidRPr="00CD7BCD" w:rsidTr="003067C7">
        <w:trPr>
          <w:jc w:val="center"/>
        </w:trPr>
        <w:tc>
          <w:tcPr>
            <w:tcW w:w="4248" w:type="dxa"/>
            <w:vMerge/>
            <w:shd w:val="clear" w:color="auto" w:fill="FFFFFF"/>
          </w:tcPr>
          <w:p w:rsidR="00825140" w:rsidRPr="00AC7EA1" w:rsidRDefault="00825140" w:rsidP="003067C7">
            <w:pPr>
              <w:widowControl w:val="0"/>
              <w:autoSpaceDE w:val="0"/>
              <w:autoSpaceDN w:val="0"/>
              <w:adjustRightInd w:val="0"/>
              <w:jc w:val="center"/>
            </w:pPr>
          </w:p>
        </w:tc>
        <w:tc>
          <w:tcPr>
            <w:tcW w:w="4190" w:type="dxa"/>
            <w:gridSpan w:val="4"/>
            <w:shd w:val="clear" w:color="auto" w:fill="FFFFFF"/>
          </w:tcPr>
          <w:p w:rsidR="00825140" w:rsidRPr="00AC7EA1" w:rsidRDefault="00825140" w:rsidP="003067C7">
            <w:pPr>
              <w:widowControl w:val="0"/>
              <w:autoSpaceDE w:val="0"/>
              <w:autoSpaceDN w:val="0"/>
              <w:adjustRightInd w:val="0"/>
              <w:jc w:val="center"/>
              <w:rPr>
                <w:b/>
                <w:vertAlign w:val="superscript"/>
              </w:rPr>
            </w:pPr>
            <w:r w:rsidRPr="00AC7EA1">
              <w:rPr>
                <w:b/>
              </w:rPr>
              <w:t>*mg/Nm</w:t>
            </w:r>
            <w:r w:rsidRPr="00AC7EA1">
              <w:rPr>
                <w:b/>
                <w:vertAlign w:val="superscript"/>
              </w:rPr>
              <w:t>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A10 sem. 1 2018</w:t>
            </w:r>
          </w:p>
        </w:tc>
        <w:tc>
          <w:tcPr>
            <w:tcW w:w="1106" w:type="dxa"/>
          </w:tcPr>
          <w:p w:rsidR="00825140" w:rsidRPr="00AC7EA1" w:rsidRDefault="00825140" w:rsidP="003067C7">
            <w:pPr>
              <w:widowControl w:val="0"/>
              <w:autoSpaceDE w:val="0"/>
              <w:autoSpaceDN w:val="0"/>
              <w:adjustRightInd w:val="0"/>
              <w:jc w:val="center"/>
            </w:pPr>
            <w:r w:rsidRPr="00AC7EA1">
              <w:t>14.21</w:t>
            </w:r>
          </w:p>
        </w:tc>
        <w:tc>
          <w:tcPr>
            <w:tcW w:w="1063" w:type="dxa"/>
          </w:tcPr>
          <w:p w:rsidR="00825140" w:rsidRPr="00AC7EA1" w:rsidRDefault="00825140" w:rsidP="003067C7">
            <w:pPr>
              <w:widowControl w:val="0"/>
              <w:autoSpaceDE w:val="0"/>
              <w:autoSpaceDN w:val="0"/>
              <w:adjustRightInd w:val="0"/>
              <w:jc w:val="center"/>
            </w:pPr>
            <w:r w:rsidRPr="00AC7EA1">
              <w:t>49.06</w:t>
            </w:r>
          </w:p>
        </w:tc>
        <w:tc>
          <w:tcPr>
            <w:tcW w:w="978" w:type="dxa"/>
          </w:tcPr>
          <w:p w:rsidR="00825140" w:rsidRPr="00AC7EA1" w:rsidRDefault="00825140" w:rsidP="003067C7">
            <w:pPr>
              <w:widowControl w:val="0"/>
              <w:autoSpaceDE w:val="0"/>
              <w:autoSpaceDN w:val="0"/>
              <w:adjustRightInd w:val="0"/>
              <w:jc w:val="center"/>
            </w:pPr>
            <w:r w:rsidRPr="00AC7EA1">
              <w:t>3.50</w:t>
            </w:r>
          </w:p>
        </w:tc>
        <w:tc>
          <w:tcPr>
            <w:tcW w:w="1043" w:type="dxa"/>
          </w:tcPr>
          <w:p w:rsidR="00825140" w:rsidRPr="00AC7EA1" w:rsidRDefault="00825140" w:rsidP="003067C7">
            <w:pPr>
              <w:widowControl w:val="0"/>
              <w:autoSpaceDE w:val="0"/>
              <w:autoSpaceDN w:val="0"/>
              <w:adjustRightInd w:val="0"/>
              <w:jc w:val="center"/>
            </w:pPr>
            <w:r w:rsidRPr="00AC7EA1">
              <w:t>0.69</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A10 sem. 2 2018</w:t>
            </w:r>
          </w:p>
        </w:tc>
        <w:tc>
          <w:tcPr>
            <w:tcW w:w="1106" w:type="dxa"/>
          </w:tcPr>
          <w:p w:rsidR="00825140" w:rsidRPr="00AC7EA1" w:rsidRDefault="00825140" w:rsidP="003067C7">
            <w:pPr>
              <w:widowControl w:val="0"/>
              <w:autoSpaceDE w:val="0"/>
              <w:autoSpaceDN w:val="0"/>
              <w:adjustRightInd w:val="0"/>
              <w:jc w:val="center"/>
            </w:pPr>
            <w:r w:rsidRPr="00AC7EA1">
              <w:t>19.7</w:t>
            </w:r>
          </w:p>
        </w:tc>
        <w:tc>
          <w:tcPr>
            <w:tcW w:w="1063" w:type="dxa"/>
          </w:tcPr>
          <w:p w:rsidR="00825140" w:rsidRPr="00AC7EA1" w:rsidRDefault="00825140" w:rsidP="003067C7">
            <w:pPr>
              <w:widowControl w:val="0"/>
              <w:autoSpaceDE w:val="0"/>
              <w:autoSpaceDN w:val="0"/>
              <w:adjustRightInd w:val="0"/>
              <w:jc w:val="center"/>
            </w:pPr>
            <w:r w:rsidRPr="00AC7EA1">
              <w:t>55.00</w:t>
            </w:r>
          </w:p>
        </w:tc>
        <w:tc>
          <w:tcPr>
            <w:tcW w:w="978" w:type="dxa"/>
          </w:tcPr>
          <w:p w:rsidR="00825140" w:rsidRPr="00AC7EA1" w:rsidRDefault="00825140" w:rsidP="003067C7">
            <w:pPr>
              <w:widowControl w:val="0"/>
              <w:autoSpaceDE w:val="0"/>
              <w:autoSpaceDN w:val="0"/>
              <w:adjustRightInd w:val="0"/>
              <w:jc w:val="center"/>
            </w:pPr>
            <w:r w:rsidRPr="00AC7EA1">
              <w:t>3.45</w:t>
            </w:r>
          </w:p>
        </w:tc>
        <w:tc>
          <w:tcPr>
            <w:tcW w:w="1043" w:type="dxa"/>
          </w:tcPr>
          <w:p w:rsidR="00825140" w:rsidRPr="00AC7EA1" w:rsidRDefault="00825140" w:rsidP="003067C7">
            <w:pPr>
              <w:widowControl w:val="0"/>
              <w:autoSpaceDE w:val="0"/>
              <w:autoSpaceDN w:val="0"/>
              <w:adjustRightInd w:val="0"/>
              <w:jc w:val="center"/>
            </w:pPr>
            <w:r w:rsidRPr="00AC7EA1">
              <w:t>0.71</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A10 sem. 1 2019</w:t>
            </w:r>
          </w:p>
        </w:tc>
        <w:tc>
          <w:tcPr>
            <w:tcW w:w="1106" w:type="dxa"/>
          </w:tcPr>
          <w:p w:rsidR="00825140" w:rsidRPr="00AC7EA1" w:rsidRDefault="00825140" w:rsidP="003067C7">
            <w:pPr>
              <w:widowControl w:val="0"/>
              <w:autoSpaceDE w:val="0"/>
              <w:autoSpaceDN w:val="0"/>
              <w:adjustRightInd w:val="0"/>
              <w:jc w:val="center"/>
            </w:pPr>
            <w:r w:rsidRPr="00AC7EA1">
              <w:t>22.9</w:t>
            </w:r>
          </w:p>
        </w:tc>
        <w:tc>
          <w:tcPr>
            <w:tcW w:w="1063" w:type="dxa"/>
          </w:tcPr>
          <w:p w:rsidR="00825140" w:rsidRPr="00AC7EA1" w:rsidRDefault="00825140" w:rsidP="003067C7">
            <w:pPr>
              <w:widowControl w:val="0"/>
              <w:autoSpaceDE w:val="0"/>
              <w:autoSpaceDN w:val="0"/>
              <w:adjustRightInd w:val="0"/>
              <w:jc w:val="center"/>
            </w:pPr>
            <w:r w:rsidRPr="00AC7EA1">
              <w:t>65.8</w:t>
            </w:r>
          </w:p>
        </w:tc>
        <w:tc>
          <w:tcPr>
            <w:tcW w:w="978" w:type="dxa"/>
          </w:tcPr>
          <w:p w:rsidR="00825140" w:rsidRPr="00AC7EA1" w:rsidRDefault="00825140" w:rsidP="003067C7">
            <w:pPr>
              <w:widowControl w:val="0"/>
              <w:autoSpaceDE w:val="0"/>
              <w:autoSpaceDN w:val="0"/>
              <w:adjustRightInd w:val="0"/>
              <w:jc w:val="center"/>
            </w:pPr>
            <w:r w:rsidRPr="00AC7EA1">
              <w:t>3.58</w:t>
            </w:r>
          </w:p>
        </w:tc>
        <w:tc>
          <w:tcPr>
            <w:tcW w:w="1043" w:type="dxa"/>
          </w:tcPr>
          <w:p w:rsidR="00825140" w:rsidRPr="00AC7EA1" w:rsidRDefault="00825140" w:rsidP="003067C7">
            <w:pPr>
              <w:widowControl w:val="0"/>
              <w:autoSpaceDE w:val="0"/>
              <w:autoSpaceDN w:val="0"/>
              <w:adjustRightInd w:val="0"/>
              <w:jc w:val="center"/>
            </w:pPr>
            <w:r w:rsidRPr="00AC7EA1">
              <w:t>1.20</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A10 sem. 2 2019</w:t>
            </w:r>
          </w:p>
        </w:tc>
        <w:tc>
          <w:tcPr>
            <w:tcW w:w="1106" w:type="dxa"/>
          </w:tcPr>
          <w:p w:rsidR="00825140" w:rsidRPr="00AC7EA1" w:rsidRDefault="00825140" w:rsidP="003067C7">
            <w:pPr>
              <w:widowControl w:val="0"/>
              <w:autoSpaceDE w:val="0"/>
              <w:autoSpaceDN w:val="0"/>
              <w:adjustRightInd w:val="0"/>
              <w:jc w:val="center"/>
            </w:pPr>
            <w:r w:rsidRPr="00AC7EA1">
              <w:t>17.9</w:t>
            </w:r>
          </w:p>
        </w:tc>
        <w:tc>
          <w:tcPr>
            <w:tcW w:w="1063" w:type="dxa"/>
          </w:tcPr>
          <w:p w:rsidR="00825140" w:rsidRPr="00AC7EA1" w:rsidRDefault="00825140" w:rsidP="003067C7">
            <w:pPr>
              <w:widowControl w:val="0"/>
              <w:autoSpaceDE w:val="0"/>
              <w:autoSpaceDN w:val="0"/>
              <w:adjustRightInd w:val="0"/>
              <w:jc w:val="center"/>
            </w:pPr>
            <w:r w:rsidRPr="00AC7EA1">
              <w:t>47.2</w:t>
            </w:r>
          </w:p>
        </w:tc>
        <w:tc>
          <w:tcPr>
            <w:tcW w:w="978" w:type="dxa"/>
          </w:tcPr>
          <w:p w:rsidR="00825140" w:rsidRPr="00AC7EA1" w:rsidRDefault="00825140" w:rsidP="003067C7">
            <w:pPr>
              <w:widowControl w:val="0"/>
              <w:autoSpaceDE w:val="0"/>
              <w:autoSpaceDN w:val="0"/>
              <w:adjustRightInd w:val="0"/>
              <w:jc w:val="center"/>
            </w:pPr>
            <w:r w:rsidRPr="00AC7EA1">
              <w:t>3.42</w:t>
            </w:r>
          </w:p>
        </w:tc>
        <w:tc>
          <w:tcPr>
            <w:tcW w:w="1043" w:type="dxa"/>
          </w:tcPr>
          <w:p w:rsidR="00825140" w:rsidRPr="00AC7EA1" w:rsidRDefault="00825140" w:rsidP="003067C7">
            <w:pPr>
              <w:widowControl w:val="0"/>
              <w:autoSpaceDE w:val="0"/>
              <w:autoSpaceDN w:val="0"/>
              <w:adjustRightInd w:val="0"/>
              <w:jc w:val="center"/>
            </w:pPr>
            <w:r w:rsidRPr="00AC7EA1">
              <w:t>1.62</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t>A10 sem. 1 2020</w:t>
            </w:r>
          </w:p>
        </w:tc>
        <w:tc>
          <w:tcPr>
            <w:tcW w:w="1106" w:type="dxa"/>
          </w:tcPr>
          <w:p w:rsidR="00825140" w:rsidRPr="00AC7EA1" w:rsidRDefault="00825140" w:rsidP="003067C7">
            <w:pPr>
              <w:widowControl w:val="0"/>
              <w:autoSpaceDE w:val="0"/>
              <w:autoSpaceDN w:val="0"/>
              <w:adjustRightInd w:val="0"/>
              <w:jc w:val="center"/>
            </w:pPr>
            <w:r>
              <w:t>23.1</w:t>
            </w:r>
          </w:p>
        </w:tc>
        <w:tc>
          <w:tcPr>
            <w:tcW w:w="1063" w:type="dxa"/>
          </w:tcPr>
          <w:p w:rsidR="00825140" w:rsidRPr="00AC7EA1" w:rsidRDefault="00825140" w:rsidP="003067C7">
            <w:pPr>
              <w:widowControl w:val="0"/>
              <w:autoSpaceDE w:val="0"/>
              <w:autoSpaceDN w:val="0"/>
              <w:adjustRightInd w:val="0"/>
              <w:jc w:val="center"/>
            </w:pPr>
            <w:r>
              <w:t>57.3</w:t>
            </w:r>
          </w:p>
        </w:tc>
        <w:tc>
          <w:tcPr>
            <w:tcW w:w="978" w:type="dxa"/>
          </w:tcPr>
          <w:p w:rsidR="00825140" w:rsidRPr="00AC7EA1" w:rsidRDefault="00825140" w:rsidP="003067C7">
            <w:pPr>
              <w:widowControl w:val="0"/>
              <w:autoSpaceDE w:val="0"/>
              <w:autoSpaceDN w:val="0"/>
              <w:adjustRightInd w:val="0"/>
              <w:jc w:val="center"/>
            </w:pPr>
            <w:r>
              <w:t>3.60</w:t>
            </w:r>
          </w:p>
        </w:tc>
        <w:tc>
          <w:tcPr>
            <w:tcW w:w="1043" w:type="dxa"/>
          </w:tcPr>
          <w:p w:rsidR="00825140" w:rsidRPr="00AC7EA1" w:rsidRDefault="00825140" w:rsidP="003067C7">
            <w:pPr>
              <w:widowControl w:val="0"/>
              <w:autoSpaceDE w:val="0"/>
              <w:autoSpaceDN w:val="0"/>
              <w:adjustRightInd w:val="0"/>
              <w:jc w:val="center"/>
            </w:pPr>
            <w:r>
              <w:t>0.76</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A11 sem. 1 2018</w:t>
            </w:r>
          </w:p>
        </w:tc>
        <w:tc>
          <w:tcPr>
            <w:tcW w:w="1106" w:type="dxa"/>
          </w:tcPr>
          <w:p w:rsidR="00825140" w:rsidRPr="00AC7EA1" w:rsidRDefault="00825140" w:rsidP="003067C7">
            <w:pPr>
              <w:widowControl w:val="0"/>
              <w:autoSpaceDE w:val="0"/>
              <w:autoSpaceDN w:val="0"/>
              <w:adjustRightInd w:val="0"/>
              <w:jc w:val="center"/>
            </w:pPr>
            <w:r w:rsidRPr="00AC7EA1">
              <w:t>18.58</w:t>
            </w:r>
          </w:p>
        </w:tc>
        <w:tc>
          <w:tcPr>
            <w:tcW w:w="1063" w:type="dxa"/>
          </w:tcPr>
          <w:p w:rsidR="00825140" w:rsidRPr="00AC7EA1" w:rsidRDefault="00825140" w:rsidP="003067C7">
            <w:pPr>
              <w:widowControl w:val="0"/>
              <w:autoSpaceDE w:val="0"/>
              <w:autoSpaceDN w:val="0"/>
              <w:adjustRightInd w:val="0"/>
              <w:jc w:val="center"/>
            </w:pPr>
            <w:r w:rsidRPr="00AC7EA1">
              <w:t>62.27</w:t>
            </w:r>
          </w:p>
        </w:tc>
        <w:tc>
          <w:tcPr>
            <w:tcW w:w="978" w:type="dxa"/>
          </w:tcPr>
          <w:p w:rsidR="00825140" w:rsidRPr="00AC7EA1" w:rsidRDefault="00825140" w:rsidP="003067C7">
            <w:pPr>
              <w:widowControl w:val="0"/>
              <w:autoSpaceDE w:val="0"/>
              <w:autoSpaceDN w:val="0"/>
              <w:adjustRightInd w:val="0"/>
              <w:jc w:val="center"/>
            </w:pPr>
            <w:r w:rsidRPr="00AC7EA1">
              <w:t>3.79</w:t>
            </w:r>
          </w:p>
        </w:tc>
        <w:tc>
          <w:tcPr>
            <w:tcW w:w="1043" w:type="dxa"/>
          </w:tcPr>
          <w:p w:rsidR="00825140" w:rsidRPr="00AC7EA1" w:rsidRDefault="00825140" w:rsidP="003067C7">
            <w:pPr>
              <w:widowControl w:val="0"/>
              <w:autoSpaceDE w:val="0"/>
              <w:autoSpaceDN w:val="0"/>
              <w:adjustRightInd w:val="0"/>
            </w:pPr>
            <w:r w:rsidRPr="00AC7EA1">
              <w:t xml:space="preserve">    0.73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A11 sem. 2 2018</w:t>
            </w:r>
          </w:p>
        </w:tc>
        <w:tc>
          <w:tcPr>
            <w:tcW w:w="1106" w:type="dxa"/>
          </w:tcPr>
          <w:p w:rsidR="00825140" w:rsidRPr="00AC7EA1" w:rsidRDefault="00825140" w:rsidP="003067C7">
            <w:pPr>
              <w:widowControl w:val="0"/>
              <w:autoSpaceDE w:val="0"/>
              <w:autoSpaceDN w:val="0"/>
              <w:adjustRightInd w:val="0"/>
              <w:jc w:val="center"/>
            </w:pPr>
            <w:r w:rsidRPr="00AC7EA1">
              <w:t>19.4</w:t>
            </w:r>
          </w:p>
        </w:tc>
        <w:tc>
          <w:tcPr>
            <w:tcW w:w="1063" w:type="dxa"/>
          </w:tcPr>
          <w:p w:rsidR="00825140" w:rsidRPr="00AC7EA1" w:rsidRDefault="00825140" w:rsidP="003067C7">
            <w:pPr>
              <w:widowControl w:val="0"/>
              <w:autoSpaceDE w:val="0"/>
              <w:autoSpaceDN w:val="0"/>
              <w:adjustRightInd w:val="0"/>
              <w:jc w:val="center"/>
            </w:pPr>
            <w:r w:rsidRPr="00AC7EA1">
              <w:t>56.7</w:t>
            </w:r>
          </w:p>
        </w:tc>
        <w:tc>
          <w:tcPr>
            <w:tcW w:w="978" w:type="dxa"/>
          </w:tcPr>
          <w:p w:rsidR="00825140" w:rsidRPr="00AC7EA1" w:rsidRDefault="00825140" w:rsidP="003067C7">
            <w:pPr>
              <w:widowControl w:val="0"/>
              <w:autoSpaceDE w:val="0"/>
              <w:autoSpaceDN w:val="0"/>
              <w:adjustRightInd w:val="0"/>
              <w:jc w:val="center"/>
            </w:pPr>
            <w:r w:rsidRPr="00AC7EA1">
              <w:t>3.30</w:t>
            </w:r>
          </w:p>
        </w:tc>
        <w:tc>
          <w:tcPr>
            <w:tcW w:w="1043" w:type="dxa"/>
          </w:tcPr>
          <w:p w:rsidR="00825140" w:rsidRPr="00AC7EA1" w:rsidRDefault="00825140" w:rsidP="003067C7">
            <w:pPr>
              <w:widowControl w:val="0"/>
              <w:autoSpaceDE w:val="0"/>
              <w:autoSpaceDN w:val="0"/>
              <w:adjustRightInd w:val="0"/>
              <w:jc w:val="center"/>
            </w:pPr>
            <w:r w:rsidRPr="00AC7EA1">
              <w:t>0.84</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A11 sem. 1 2019</w:t>
            </w:r>
          </w:p>
        </w:tc>
        <w:tc>
          <w:tcPr>
            <w:tcW w:w="1106" w:type="dxa"/>
          </w:tcPr>
          <w:p w:rsidR="00825140" w:rsidRPr="00AC7EA1" w:rsidRDefault="00825140" w:rsidP="003067C7">
            <w:pPr>
              <w:widowControl w:val="0"/>
              <w:autoSpaceDE w:val="0"/>
              <w:autoSpaceDN w:val="0"/>
              <w:adjustRightInd w:val="0"/>
              <w:jc w:val="center"/>
            </w:pPr>
            <w:r w:rsidRPr="00AC7EA1">
              <w:t>24.7</w:t>
            </w:r>
          </w:p>
        </w:tc>
        <w:tc>
          <w:tcPr>
            <w:tcW w:w="1063" w:type="dxa"/>
          </w:tcPr>
          <w:p w:rsidR="00825140" w:rsidRPr="00AC7EA1" w:rsidRDefault="00825140" w:rsidP="003067C7">
            <w:pPr>
              <w:widowControl w:val="0"/>
              <w:autoSpaceDE w:val="0"/>
              <w:autoSpaceDN w:val="0"/>
              <w:adjustRightInd w:val="0"/>
              <w:jc w:val="center"/>
            </w:pPr>
            <w:r w:rsidRPr="00AC7EA1">
              <w:t>67.8</w:t>
            </w:r>
          </w:p>
        </w:tc>
        <w:tc>
          <w:tcPr>
            <w:tcW w:w="978" w:type="dxa"/>
          </w:tcPr>
          <w:p w:rsidR="00825140" w:rsidRPr="00AC7EA1" w:rsidRDefault="00825140" w:rsidP="003067C7">
            <w:pPr>
              <w:widowControl w:val="0"/>
              <w:autoSpaceDE w:val="0"/>
              <w:autoSpaceDN w:val="0"/>
              <w:adjustRightInd w:val="0"/>
              <w:jc w:val="center"/>
            </w:pPr>
            <w:r w:rsidRPr="00AC7EA1">
              <w:t>3.63</w:t>
            </w:r>
          </w:p>
        </w:tc>
        <w:tc>
          <w:tcPr>
            <w:tcW w:w="1043" w:type="dxa"/>
          </w:tcPr>
          <w:p w:rsidR="00825140" w:rsidRPr="00AC7EA1" w:rsidRDefault="00825140" w:rsidP="003067C7">
            <w:pPr>
              <w:widowControl w:val="0"/>
              <w:autoSpaceDE w:val="0"/>
              <w:autoSpaceDN w:val="0"/>
              <w:adjustRightInd w:val="0"/>
              <w:jc w:val="center"/>
            </w:pPr>
            <w:r w:rsidRPr="00AC7EA1">
              <w:t>1.05</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A11 sem. 2 2019</w:t>
            </w:r>
          </w:p>
        </w:tc>
        <w:tc>
          <w:tcPr>
            <w:tcW w:w="1106" w:type="dxa"/>
          </w:tcPr>
          <w:p w:rsidR="00825140" w:rsidRPr="00AC7EA1" w:rsidRDefault="00825140" w:rsidP="003067C7">
            <w:pPr>
              <w:widowControl w:val="0"/>
              <w:autoSpaceDE w:val="0"/>
              <w:autoSpaceDN w:val="0"/>
              <w:adjustRightInd w:val="0"/>
              <w:jc w:val="center"/>
            </w:pPr>
            <w:r w:rsidRPr="00AC7EA1">
              <w:t>19.9</w:t>
            </w:r>
          </w:p>
        </w:tc>
        <w:tc>
          <w:tcPr>
            <w:tcW w:w="1063" w:type="dxa"/>
          </w:tcPr>
          <w:p w:rsidR="00825140" w:rsidRPr="00AC7EA1" w:rsidRDefault="00825140" w:rsidP="003067C7">
            <w:pPr>
              <w:widowControl w:val="0"/>
              <w:autoSpaceDE w:val="0"/>
              <w:autoSpaceDN w:val="0"/>
              <w:adjustRightInd w:val="0"/>
              <w:jc w:val="center"/>
            </w:pPr>
            <w:r w:rsidRPr="00AC7EA1">
              <w:t>49.8</w:t>
            </w:r>
          </w:p>
        </w:tc>
        <w:tc>
          <w:tcPr>
            <w:tcW w:w="978" w:type="dxa"/>
          </w:tcPr>
          <w:p w:rsidR="00825140" w:rsidRPr="00AC7EA1" w:rsidRDefault="00825140" w:rsidP="003067C7">
            <w:pPr>
              <w:widowControl w:val="0"/>
              <w:autoSpaceDE w:val="0"/>
              <w:autoSpaceDN w:val="0"/>
              <w:adjustRightInd w:val="0"/>
              <w:jc w:val="center"/>
            </w:pPr>
            <w:r w:rsidRPr="00AC7EA1">
              <w:t>3.39</w:t>
            </w:r>
          </w:p>
        </w:tc>
        <w:tc>
          <w:tcPr>
            <w:tcW w:w="1043" w:type="dxa"/>
          </w:tcPr>
          <w:p w:rsidR="00825140" w:rsidRPr="00AC7EA1" w:rsidRDefault="00825140" w:rsidP="003067C7">
            <w:pPr>
              <w:widowControl w:val="0"/>
              <w:autoSpaceDE w:val="0"/>
              <w:autoSpaceDN w:val="0"/>
              <w:adjustRightInd w:val="0"/>
              <w:jc w:val="center"/>
            </w:pPr>
            <w:r w:rsidRPr="00AC7EA1">
              <w:t>0.52</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t>A11 sem. 1 2020</w:t>
            </w:r>
          </w:p>
        </w:tc>
        <w:tc>
          <w:tcPr>
            <w:tcW w:w="1106" w:type="dxa"/>
          </w:tcPr>
          <w:p w:rsidR="00825140" w:rsidRPr="00AC7EA1" w:rsidRDefault="00825140" w:rsidP="003067C7">
            <w:pPr>
              <w:widowControl w:val="0"/>
              <w:autoSpaceDE w:val="0"/>
              <w:autoSpaceDN w:val="0"/>
              <w:adjustRightInd w:val="0"/>
              <w:jc w:val="center"/>
            </w:pPr>
            <w:r>
              <w:t>25.4</w:t>
            </w:r>
          </w:p>
        </w:tc>
        <w:tc>
          <w:tcPr>
            <w:tcW w:w="1063" w:type="dxa"/>
          </w:tcPr>
          <w:p w:rsidR="00825140" w:rsidRPr="00AC7EA1" w:rsidRDefault="00825140" w:rsidP="003067C7">
            <w:pPr>
              <w:widowControl w:val="0"/>
              <w:autoSpaceDE w:val="0"/>
              <w:autoSpaceDN w:val="0"/>
              <w:adjustRightInd w:val="0"/>
              <w:jc w:val="center"/>
            </w:pPr>
            <w:r>
              <w:t>56.1</w:t>
            </w:r>
          </w:p>
        </w:tc>
        <w:tc>
          <w:tcPr>
            <w:tcW w:w="978" w:type="dxa"/>
          </w:tcPr>
          <w:p w:rsidR="00825140" w:rsidRPr="00AC7EA1" w:rsidRDefault="00825140" w:rsidP="003067C7">
            <w:pPr>
              <w:widowControl w:val="0"/>
              <w:autoSpaceDE w:val="0"/>
              <w:autoSpaceDN w:val="0"/>
              <w:adjustRightInd w:val="0"/>
              <w:jc w:val="center"/>
            </w:pPr>
            <w:r>
              <w:t>3.45</w:t>
            </w:r>
          </w:p>
        </w:tc>
        <w:tc>
          <w:tcPr>
            <w:tcW w:w="1043" w:type="dxa"/>
          </w:tcPr>
          <w:p w:rsidR="00825140" w:rsidRPr="00AC7EA1" w:rsidRDefault="00825140" w:rsidP="003067C7">
            <w:pPr>
              <w:widowControl w:val="0"/>
              <w:autoSpaceDE w:val="0"/>
              <w:autoSpaceDN w:val="0"/>
              <w:adjustRightInd w:val="0"/>
              <w:jc w:val="center"/>
            </w:pPr>
            <w:r>
              <w:t>0.64</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A12 sem. 1 2018</w:t>
            </w:r>
          </w:p>
        </w:tc>
        <w:tc>
          <w:tcPr>
            <w:tcW w:w="1106" w:type="dxa"/>
          </w:tcPr>
          <w:p w:rsidR="00825140" w:rsidRPr="00AC7EA1" w:rsidRDefault="00825140" w:rsidP="003067C7">
            <w:pPr>
              <w:widowControl w:val="0"/>
              <w:autoSpaceDE w:val="0"/>
              <w:autoSpaceDN w:val="0"/>
              <w:adjustRightInd w:val="0"/>
              <w:jc w:val="center"/>
            </w:pPr>
            <w:r w:rsidRPr="00AC7EA1">
              <w:t>11.80</w:t>
            </w:r>
          </w:p>
        </w:tc>
        <w:tc>
          <w:tcPr>
            <w:tcW w:w="1063" w:type="dxa"/>
          </w:tcPr>
          <w:p w:rsidR="00825140" w:rsidRPr="00AC7EA1" w:rsidRDefault="00825140" w:rsidP="003067C7">
            <w:pPr>
              <w:widowControl w:val="0"/>
              <w:autoSpaceDE w:val="0"/>
              <w:autoSpaceDN w:val="0"/>
              <w:adjustRightInd w:val="0"/>
              <w:jc w:val="center"/>
            </w:pPr>
            <w:r w:rsidRPr="00AC7EA1">
              <w:t>68.38</w:t>
            </w:r>
          </w:p>
        </w:tc>
        <w:tc>
          <w:tcPr>
            <w:tcW w:w="978" w:type="dxa"/>
          </w:tcPr>
          <w:p w:rsidR="00825140" w:rsidRPr="00AC7EA1" w:rsidRDefault="00825140" w:rsidP="003067C7">
            <w:pPr>
              <w:widowControl w:val="0"/>
              <w:autoSpaceDE w:val="0"/>
              <w:autoSpaceDN w:val="0"/>
              <w:adjustRightInd w:val="0"/>
              <w:jc w:val="center"/>
            </w:pPr>
            <w:r w:rsidRPr="00AC7EA1">
              <w:t>3.69</w:t>
            </w:r>
          </w:p>
        </w:tc>
        <w:tc>
          <w:tcPr>
            <w:tcW w:w="1043" w:type="dxa"/>
          </w:tcPr>
          <w:p w:rsidR="00825140" w:rsidRPr="00AC7EA1" w:rsidRDefault="00825140" w:rsidP="003067C7">
            <w:pPr>
              <w:widowControl w:val="0"/>
              <w:autoSpaceDE w:val="0"/>
              <w:autoSpaceDN w:val="0"/>
              <w:adjustRightInd w:val="0"/>
              <w:jc w:val="center"/>
            </w:pPr>
            <w:r w:rsidRPr="00AC7EA1">
              <w:t>0.75</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lastRenderedPageBreak/>
              <w:t>A12 sem. 2 2018</w:t>
            </w:r>
          </w:p>
        </w:tc>
        <w:tc>
          <w:tcPr>
            <w:tcW w:w="1106" w:type="dxa"/>
          </w:tcPr>
          <w:p w:rsidR="00825140" w:rsidRPr="00AC7EA1" w:rsidRDefault="00825140" w:rsidP="003067C7">
            <w:pPr>
              <w:widowControl w:val="0"/>
              <w:autoSpaceDE w:val="0"/>
              <w:autoSpaceDN w:val="0"/>
              <w:adjustRightInd w:val="0"/>
              <w:jc w:val="center"/>
            </w:pPr>
            <w:r w:rsidRPr="00AC7EA1">
              <w:t>21.3</w:t>
            </w:r>
          </w:p>
        </w:tc>
        <w:tc>
          <w:tcPr>
            <w:tcW w:w="1063" w:type="dxa"/>
          </w:tcPr>
          <w:p w:rsidR="00825140" w:rsidRPr="00AC7EA1" w:rsidRDefault="00825140" w:rsidP="003067C7">
            <w:pPr>
              <w:widowControl w:val="0"/>
              <w:autoSpaceDE w:val="0"/>
              <w:autoSpaceDN w:val="0"/>
              <w:adjustRightInd w:val="0"/>
              <w:jc w:val="center"/>
            </w:pPr>
            <w:r w:rsidRPr="00AC7EA1">
              <w:t>58.2</w:t>
            </w:r>
          </w:p>
        </w:tc>
        <w:tc>
          <w:tcPr>
            <w:tcW w:w="978" w:type="dxa"/>
          </w:tcPr>
          <w:p w:rsidR="00825140" w:rsidRPr="00AC7EA1" w:rsidRDefault="00825140" w:rsidP="003067C7">
            <w:pPr>
              <w:widowControl w:val="0"/>
              <w:autoSpaceDE w:val="0"/>
              <w:autoSpaceDN w:val="0"/>
              <w:adjustRightInd w:val="0"/>
              <w:jc w:val="center"/>
            </w:pPr>
            <w:r w:rsidRPr="00AC7EA1">
              <w:t>3.62</w:t>
            </w:r>
          </w:p>
        </w:tc>
        <w:tc>
          <w:tcPr>
            <w:tcW w:w="1043" w:type="dxa"/>
          </w:tcPr>
          <w:p w:rsidR="00825140" w:rsidRPr="00AC7EA1" w:rsidRDefault="00825140" w:rsidP="003067C7">
            <w:pPr>
              <w:widowControl w:val="0"/>
              <w:autoSpaceDE w:val="0"/>
              <w:autoSpaceDN w:val="0"/>
              <w:adjustRightInd w:val="0"/>
              <w:jc w:val="center"/>
            </w:pPr>
            <w:r w:rsidRPr="00AC7EA1">
              <w:t>0.63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A12 sem. 1 2019</w:t>
            </w:r>
          </w:p>
        </w:tc>
        <w:tc>
          <w:tcPr>
            <w:tcW w:w="1106" w:type="dxa"/>
          </w:tcPr>
          <w:p w:rsidR="00825140" w:rsidRPr="00AC7EA1" w:rsidRDefault="00825140" w:rsidP="003067C7">
            <w:pPr>
              <w:widowControl w:val="0"/>
              <w:autoSpaceDE w:val="0"/>
              <w:autoSpaceDN w:val="0"/>
              <w:adjustRightInd w:val="0"/>
              <w:jc w:val="center"/>
            </w:pPr>
            <w:r w:rsidRPr="00AC7EA1">
              <w:t>15.5</w:t>
            </w:r>
          </w:p>
        </w:tc>
        <w:tc>
          <w:tcPr>
            <w:tcW w:w="1063" w:type="dxa"/>
          </w:tcPr>
          <w:p w:rsidR="00825140" w:rsidRPr="00AC7EA1" w:rsidRDefault="00825140" w:rsidP="003067C7">
            <w:pPr>
              <w:widowControl w:val="0"/>
              <w:autoSpaceDE w:val="0"/>
              <w:autoSpaceDN w:val="0"/>
              <w:adjustRightInd w:val="0"/>
              <w:jc w:val="center"/>
            </w:pPr>
            <w:r w:rsidRPr="00AC7EA1">
              <w:t>65.1</w:t>
            </w:r>
          </w:p>
        </w:tc>
        <w:tc>
          <w:tcPr>
            <w:tcW w:w="978" w:type="dxa"/>
          </w:tcPr>
          <w:p w:rsidR="00825140" w:rsidRPr="00AC7EA1" w:rsidRDefault="00825140" w:rsidP="003067C7">
            <w:pPr>
              <w:widowControl w:val="0"/>
              <w:autoSpaceDE w:val="0"/>
              <w:autoSpaceDN w:val="0"/>
              <w:adjustRightInd w:val="0"/>
              <w:jc w:val="center"/>
            </w:pPr>
            <w:r w:rsidRPr="00AC7EA1">
              <w:t>3.55</w:t>
            </w:r>
          </w:p>
        </w:tc>
        <w:tc>
          <w:tcPr>
            <w:tcW w:w="1043" w:type="dxa"/>
          </w:tcPr>
          <w:p w:rsidR="00825140" w:rsidRPr="00AC7EA1" w:rsidRDefault="00825140" w:rsidP="003067C7">
            <w:pPr>
              <w:widowControl w:val="0"/>
              <w:autoSpaceDE w:val="0"/>
              <w:autoSpaceDN w:val="0"/>
              <w:adjustRightInd w:val="0"/>
              <w:jc w:val="center"/>
            </w:pPr>
            <w:r w:rsidRPr="00AC7EA1">
              <w:t>1.23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A12 sem. 2 2019</w:t>
            </w:r>
          </w:p>
        </w:tc>
        <w:tc>
          <w:tcPr>
            <w:tcW w:w="1106" w:type="dxa"/>
          </w:tcPr>
          <w:p w:rsidR="00825140" w:rsidRPr="00AC7EA1" w:rsidRDefault="00825140" w:rsidP="003067C7">
            <w:pPr>
              <w:widowControl w:val="0"/>
              <w:autoSpaceDE w:val="0"/>
              <w:autoSpaceDN w:val="0"/>
              <w:adjustRightInd w:val="0"/>
              <w:jc w:val="center"/>
            </w:pPr>
            <w:r w:rsidRPr="00AC7EA1">
              <w:t>19.3</w:t>
            </w:r>
          </w:p>
        </w:tc>
        <w:tc>
          <w:tcPr>
            <w:tcW w:w="1063" w:type="dxa"/>
          </w:tcPr>
          <w:p w:rsidR="00825140" w:rsidRPr="00AC7EA1" w:rsidRDefault="00825140" w:rsidP="003067C7">
            <w:pPr>
              <w:widowControl w:val="0"/>
              <w:autoSpaceDE w:val="0"/>
              <w:autoSpaceDN w:val="0"/>
              <w:adjustRightInd w:val="0"/>
              <w:jc w:val="center"/>
            </w:pPr>
            <w:r w:rsidRPr="00AC7EA1">
              <w:t>50.40</w:t>
            </w:r>
          </w:p>
        </w:tc>
        <w:tc>
          <w:tcPr>
            <w:tcW w:w="978" w:type="dxa"/>
          </w:tcPr>
          <w:p w:rsidR="00825140" w:rsidRPr="00AC7EA1" w:rsidRDefault="00825140" w:rsidP="003067C7">
            <w:pPr>
              <w:widowControl w:val="0"/>
              <w:autoSpaceDE w:val="0"/>
              <w:autoSpaceDN w:val="0"/>
              <w:adjustRightInd w:val="0"/>
              <w:jc w:val="center"/>
            </w:pPr>
            <w:r w:rsidRPr="00AC7EA1">
              <w:t>3.47</w:t>
            </w:r>
          </w:p>
        </w:tc>
        <w:tc>
          <w:tcPr>
            <w:tcW w:w="1043" w:type="dxa"/>
          </w:tcPr>
          <w:p w:rsidR="00825140" w:rsidRPr="00AC7EA1" w:rsidRDefault="00825140" w:rsidP="003067C7">
            <w:pPr>
              <w:widowControl w:val="0"/>
              <w:autoSpaceDE w:val="0"/>
              <w:autoSpaceDN w:val="0"/>
              <w:adjustRightInd w:val="0"/>
            </w:pPr>
            <w:r w:rsidRPr="00AC7EA1">
              <w:t xml:space="preserve">    0.94</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t>A12 sem. 1 2020</w:t>
            </w:r>
          </w:p>
        </w:tc>
        <w:tc>
          <w:tcPr>
            <w:tcW w:w="1106" w:type="dxa"/>
          </w:tcPr>
          <w:p w:rsidR="00825140" w:rsidRPr="00AC7EA1" w:rsidRDefault="00825140" w:rsidP="003067C7">
            <w:pPr>
              <w:widowControl w:val="0"/>
              <w:autoSpaceDE w:val="0"/>
              <w:autoSpaceDN w:val="0"/>
              <w:adjustRightInd w:val="0"/>
              <w:jc w:val="center"/>
            </w:pPr>
            <w:r>
              <w:t>23.7</w:t>
            </w:r>
          </w:p>
        </w:tc>
        <w:tc>
          <w:tcPr>
            <w:tcW w:w="1063" w:type="dxa"/>
          </w:tcPr>
          <w:p w:rsidR="00825140" w:rsidRPr="00AC7EA1" w:rsidRDefault="00825140" w:rsidP="003067C7">
            <w:pPr>
              <w:widowControl w:val="0"/>
              <w:autoSpaceDE w:val="0"/>
              <w:autoSpaceDN w:val="0"/>
              <w:adjustRightInd w:val="0"/>
              <w:jc w:val="center"/>
            </w:pPr>
            <w:r>
              <w:t>55.9</w:t>
            </w:r>
          </w:p>
        </w:tc>
        <w:tc>
          <w:tcPr>
            <w:tcW w:w="978" w:type="dxa"/>
          </w:tcPr>
          <w:p w:rsidR="00825140" w:rsidRPr="00AC7EA1" w:rsidRDefault="00825140" w:rsidP="003067C7">
            <w:pPr>
              <w:widowControl w:val="0"/>
              <w:autoSpaceDE w:val="0"/>
              <w:autoSpaceDN w:val="0"/>
              <w:adjustRightInd w:val="0"/>
              <w:jc w:val="center"/>
            </w:pPr>
            <w:r>
              <w:t>3.23</w:t>
            </w:r>
          </w:p>
        </w:tc>
        <w:tc>
          <w:tcPr>
            <w:tcW w:w="1043" w:type="dxa"/>
          </w:tcPr>
          <w:p w:rsidR="00825140" w:rsidRPr="00AC7EA1" w:rsidRDefault="00825140" w:rsidP="003067C7">
            <w:pPr>
              <w:widowControl w:val="0"/>
              <w:autoSpaceDE w:val="0"/>
              <w:autoSpaceDN w:val="0"/>
              <w:adjustRightInd w:val="0"/>
              <w:jc w:val="center"/>
            </w:pPr>
            <w:r>
              <w:t>0.55</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A13 sem. 1 2018</w:t>
            </w:r>
          </w:p>
        </w:tc>
        <w:tc>
          <w:tcPr>
            <w:tcW w:w="1106" w:type="dxa"/>
          </w:tcPr>
          <w:p w:rsidR="00825140" w:rsidRPr="00AC7EA1" w:rsidRDefault="00825140" w:rsidP="003067C7">
            <w:pPr>
              <w:widowControl w:val="0"/>
              <w:autoSpaceDE w:val="0"/>
              <w:autoSpaceDN w:val="0"/>
              <w:adjustRightInd w:val="0"/>
              <w:jc w:val="center"/>
            </w:pPr>
            <w:r w:rsidRPr="00AC7EA1">
              <w:t>11.29</w:t>
            </w:r>
          </w:p>
        </w:tc>
        <w:tc>
          <w:tcPr>
            <w:tcW w:w="1063" w:type="dxa"/>
          </w:tcPr>
          <w:p w:rsidR="00825140" w:rsidRPr="00AC7EA1" w:rsidRDefault="00825140" w:rsidP="003067C7">
            <w:pPr>
              <w:widowControl w:val="0"/>
              <w:autoSpaceDE w:val="0"/>
              <w:autoSpaceDN w:val="0"/>
              <w:adjustRightInd w:val="0"/>
              <w:jc w:val="center"/>
            </w:pPr>
            <w:r w:rsidRPr="00AC7EA1">
              <w:t>49.80</w:t>
            </w:r>
          </w:p>
        </w:tc>
        <w:tc>
          <w:tcPr>
            <w:tcW w:w="978" w:type="dxa"/>
          </w:tcPr>
          <w:p w:rsidR="00825140" w:rsidRPr="00AC7EA1" w:rsidRDefault="00825140" w:rsidP="003067C7">
            <w:pPr>
              <w:widowControl w:val="0"/>
              <w:autoSpaceDE w:val="0"/>
              <w:autoSpaceDN w:val="0"/>
              <w:adjustRightInd w:val="0"/>
              <w:jc w:val="center"/>
            </w:pPr>
            <w:r w:rsidRPr="00AC7EA1">
              <w:t>3.65</w:t>
            </w:r>
          </w:p>
        </w:tc>
        <w:tc>
          <w:tcPr>
            <w:tcW w:w="1043" w:type="dxa"/>
          </w:tcPr>
          <w:p w:rsidR="00825140" w:rsidRPr="00AC7EA1" w:rsidRDefault="00825140" w:rsidP="003067C7">
            <w:pPr>
              <w:widowControl w:val="0"/>
              <w:autoSpaceDE w:val="0"/>
              <w:autoSpaceDN w:val="0"/>
              <w:adjustRightInd w:val="0"/>
              <w:jc w:val="center"/>
            </w:pPr>
            <w:r w:rsidRPr="00AC7EA1">
              <w:t>0.73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A13 sem. 2 2018</w:t>
            </w:r>
          </w:p>
        </w:tc>
        <w:tc>
          <w:tcPr>
            <w:tcW w:w="1106" w:type="dxa"/>
          </w:tcPr>
          <w:p w:rsidR="00825140" w:rsidRPr="00AC7EA1" w:rsidRDefault="00825140" w:rsidP="003067C7">
            <w:pPr>
              <w:widowControl w:val="0"/>
              <w:autoSpaceDE w:val="0"/>
              <w:autoSpaceDN w:val="0"/>
              <w:adjustRightInd w:val="0"/>
              <w:jc w:val="center"/>
            </w:pPr>
            <w:r w:rsidRPr="00AC7EA1">
              <w:t>16.30</w:t>
            </w:r>
          </w:p>
        </w:tc>
        <w:tc>
          <w:tcPr>
            <w:tcW w:w="1063" w:type="dxa"/>
          </w:tcPr>
          <w:p w:rsidR="00825140" w:rsidRPr="00AC7EA1" w:rsidRDefault="00825140" w:rsidP="003067C7">
            <w:pPr>
              <w:widowControl w:val="0"/>
              <w:autoSpaceDE w:val="0"/>
              <w:autoSpaceDN w:val="0"/>
              <w:adjustRightInd w:val="0"/>
              <w:jc w:val="center"/>
            </w:pPr>
            <w:r w:rsidRPr="00AC7EA1">
              <w:t>52.40</w:t>
            </w:r>
          </w:p>
        </w:tc>
        <w:tc>
          <w:tcPr>
            <w:tcW w:w="978" w:type="dxa"/>
          </w:tcPr>
          <w:p w:rsidR="00825140" w:rsidRPr="00AC7EA1" w:rsidRDefault="00825140" w:rsidP="003067C7">
            <w:pPr>
              <w:widowControl w:val="0"/>
              <w:autoSpaceDE w:val="0"/>
              <w:autoSpaceDN w:val="0"/>
              <w:adjustRightInd w:val="0"/>
              <w:jc w:val="center"/>
            </w:pPr>
            <w:r w:rsidRPr="00AC7EA1">
              <w:t>3.40</w:t>
            </w:r>
          </w:p>
        </w:tc>
        <w:tc>
          <w:tcPr>
            <w:tcW w:w="1043" w:type="dxa"/>
          </w:tcPr>
          <w:p w:rsidR="00825140" w:rsidRPr="00AC7EA1" w:rsidRDefault="00825140" w:rsidP="003067C7">
            <w:pPr>
              <w:widowControl w:val="0"/>
              <w:autoSpaceDE w:val="0"/>
              <w:autoSpaceDN w:val="0"/>
              <w:adjustRightInd w:val="0"/>
              <w:jc w:val="center"/>
            </w:pPr>
            <w:r w:rsidRPr="00AC7EA1">
              <w:t>0.83</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A13 sem. 1 2019</w:t>
            </w:r>
          </w:p>
        </w:tc>
        <w:tc>
          <w:tcPr>
            <w:tcW w:w="1106" w:type="dxa"/>
          </w:tcPr>
          <w:p w:rsidR="00825140" w:rsidRPr="00AC7EA1" w:rsidRDefault="00825140" w:rsidP="003067C7">
            <w:pPr>
              <w:widowControl w:val="0"/>
              <w:autoSpaceDE w:val="0"/>
              <w:autoSpaceDN w:val="0"/>
              <w:adjustRightInd w:val="0"/>
              <w:jc w:val="center"/>
            </w:pPr>
            <w:r w:rsidRPr="00AC7EA1">
              <w:t>17.3</w:t>
            </w:r>
          </w:p>
        </w:tc>
        <w:tc>
          <w:tcPr>
            <w:tcW w:w="1063" w:type="dxa"/>
          </w:tcPr>
          <w:p w:rsidR="00825140" w:rsidRPr="00AC7EA1" w:rsidRDefault="00825140" w:rsidP="003067C7">
            <w:pPr>
              <w:widowControl w:val="0"/>
              <w:autoSpaceDE w:val="0"/>
              <w:autoSpaceDN w:val="0"/>
              <w:adjustRightInd w:val="0"/>
              <w:jc w:val="center"/>
            </w:pPr>
            <w:r w:rsidRPr="00AC7EA1">
              <w:t>61.1</w:t>
            </w:r>
          </w:p>
        </w:tc>
        <w:tc>
          <w:tcPr>
            <w:tcW w:w="978" w:type="dxa"/>
          </w:tcPr>
          <w:p w:rsidR="00825140" w:rsidRPr="00AC7EA1" w:rsidRDefault="00825140" w:rsidP="003067C7">
            <w:pPr>
              <w:widowControl w:val="0"/>
              <w:autoSpaceDE w:val="0"/>
              <w:autoSpaceDN w:val="0"/>
              <w:adjustRightInd w:val="0"/>
              <w:jc w:val="center"/>
            </w:pPr>
            <w:r w:rsidRPr="00AC7EA1">
              <w:t>3.46</w:t>
            </w:r>
          </w:p>
        </w:tc>
        <w:tc>
          <w:tcPr>
            <w:tcW w:w="1043" w:type="dxa"/>
          </w:tcPr>
          <w:p w:rsidR="00825140" w:rsidRPr="00AC7EA1" w:rsidRDefault="00825140" w:rsidP="003067C7">
            <w:pPr>
              <w:widowControl w:val="0"/>
              <w:autoSpaceDE w:val="0"/>
              <w:autoSpaceDN w:val="0"/>
              <w:adjustRightInd w:val="0"/>
              <w:jc w:val="center"/>
            </w:pPr>
            <w:r w:rsidRPr="00AC7EA1">
              <w:t>1.15</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rsidRPr="00AC7EA1">
              <w:t>A13 sem. 2 2019</w:t>
            </w:r>
          </w:p>
        </w:tc>
        <w:tc>
          <w:tcPr>
            <w:tcW w:w="1106" w:type="dxa"/>
          </w:tcPr>
          <w:p w:rsidR="00825140" w:rsidRPr="00AC7EA1" w:rsidRDefault="00825140" w:rsidP="003067C7">
            <w:pPr>
              <w:widowControl w:val="0"/>
              <w:autoSpaceDE w:val="0"/>
              <w:autoSpaceDN w:val="0"/>
              <w:adjustRightInd w:val="0"/>
              <w:jc w:val="center"/>
            </w:pPr>
            <w:r w:rsidRPr="00AC7EA1">
              <w:t>16.8</w:t>
            </w:r>
          </w:p>
        </w:tc>
        <w:tc>
          <w:tcPr>
            <w:tcW w:w="1063" w:type="dxa"/>
          </w:tcPr>
          <w:p w:rsidR="00825140" w:rsidRPr="00AC7EA1" w:rsidRDefault="00825140" w:rsidP="003067C7">
            <w:pPr>
              <w:widowControl w:val="0"/>
              <w:autoSpaceDE w:val="0"/>
              <w:autoSpaceDN w:val="0"/>
              <w:adjustRightInd w:val="0"/>
              <w:jc w:val="center"/>
            </w:pPr>
            <w:r w:rsidRPr="00AC7EA1">
              <w:t>41.5</w:t>
            </w:r>
          </w:p>
        </w:tc>
        <w:tc>
          <w:tcPr>
            <w:tcW w:w="978" w:type="dxa"/>
          </w:tcPr>
          <w:p w:rsidR="00825140" w:rsidRPr="00AC7EA1" w:rsidRDefault="00825140" w:rsidP="003067C7">
            <w:pPr>
              <w:widowControl w:val="0"/>
              <w:autoSpaceDE w:val="0"/>
              <w:autoSpaceDN w:val="0"/>
              <w:adjustRightInd w:val="0"/>
              <w:jc w:val="center"/>
            </w:pPr>
            <w:r w:rsidRPr="00AC7EA1">
              <w:t>3.21</w:t>
            </w:r>
          </w:p>
        </w:tc>
        <w:tc>
          <w:tcPr>
            <w:tcW w:w="1043" w:type="dxa"/>
          </w:tcPr>
          <w:p w:rsidR="00825140" w:rsidRPr="00AC7EA1" w:rsidRDefault="00825140" w:rsidP="003067C7">
            <w:pPr>
              <w:widowControl w:val="0"/>
              <w:autoSpaceDE w:val="0"/>
              <w:autoSpaceDN w:val="0"/>
              <w:adjustRightInd w:val="0"/>
              <w:jc w:val="center"/>
            </w:pPr>
            <w:r w:rsidRPr="00AC7EA1">
              <w:t>0.82</w:t>
            </w:r>
          </w:p>
        </w:tc>
      </w:tr>
      <w:tr w:rsidR="00825140" w:rsidRPr="00CD7BCD" w:rsidTr="003067C7">
        <w:trPr>
          <w:jc w:val="center"/>
        </w:trPr>
        <w:tc>
          <w:tcPr>
            <w:tcW w:w="4248" w:type="dxa"/>
          </w:tcPr>
          <w:p w:rsidR="00825140" w:rsidRPr="00AC7EA1" w:rsidRDefault="00825140" w:rsidP="003067C7">
            <w:pPr>
              <w:widowControl w:val="0"/>
              <w:autoSpaceDE w:val="0"/>
              <w:autoSpaceDN w:val="0"/>
              <w:adjustRightInd w:val="0"/>
            </w:pPr>
            <w:r>
              <w:t>A13 sem. 1 2020</w:t>
            </w:r>
          </w:p>
        </w:tc>
        <w:tc>
          <w:tcPr>
            <w:tcW w:w="1106" w:type="dxa"/>
          </w:tcPr>
          <w:p w:rsidR="00825140" w:rsidRPr="00AC7EA1" w:rsidRDefault="00825140" w:rsidP="003067C7">
            <w:pPr>
              <w:widowControl w:val="0"/>
              <w:autoSpaceDE w:val="0"/>
              <w:autoSpaceDN w:val="0"/>
              <w:adjustRightInd w:val="0"/>
              <w:jc w:val="center"/>
            </w:pPr>
            <w:r>
              <w:t>26.1</w:t>
            </w:r>
          </w:p>
        </w:tc>
        <w:tc>
          <w:tcPr>
            <w:tcW w:w="1063" w:type="dxa"/>
          </w:tcPr>
          <w:p w:rsidR="00825140" w:rsidRPr="00AC7EA1" w:rsidRDefault="00825140" w:rsidP="003067C7">
            <w:pPr>
              <w:widowControl w:val="0"/>
              <w:autoSpaceDE w:val="0"/>
              <w:autoSpaceDN w:val="0"/>
              <w:adjustRightInd w:val="0"/>
              <w:jc w:val="center"/>
            </w:pPr>
            <w:r>
              <w:t>56.7</w:t>
            </w:r>
          </w:p>
        </w:tc>
        <w:tc>
          <w:tcPr>
            <w:tcW w:w="978" w:type="dxa"/>
          </w:tcPr>
          <w:p w:rsidR="00825140" w:rsidRPr="00AC7EA1" w:rsidRDefault="00825140" w:rsidP="003067C7">
            <w:pPr>
              <w:widowControl w:val="0"/>
              <w:autoSpaceDE w:val="0"/>
              <w:autoSpaceDN w:val="0"/>
              <w:adjustRightInd w:val="0"/>
              <w:jc w:val="center"/>
            </w:pPr>
            <w:r>
              <w:t>3.45</w:t>
            </w:r>
          </w:p>
        </w:tc>
        <w:tc>
          <w:tcPr>
            <w:tcW w:w="1043" w:type="dxa"/>
          </w:tcPr>
          <w:p w:rsidR="00825140" w:rsidRPr="00AC7EA1" w:rsidRDefault="00825140" w:rsidP="003067C7">
            <w:pPr>
              <w:widowControl w:val="0"/>
              <w:autoSpaceDE w:val="0"/>
              <w:autoSpaceDN w:val="0"/>
              <w:adjustRightInd w:val="0"/>
              <w:jc w:val="center"/>
            </w:pPr>
            <w:r>
              <w:t>0.76</w:t>
            </w:r>
          </w:p>
        </w:tc>
      </w:tr>
      <w:tr w:rsidR="00825140" w:rsidRPr="00CD7BCD" w:rsidTr="003067C7">
        <w:trPr>
          <w:jc w:val="center"/>
        </w:trPr>
        <w:tc>
          <w:tcPr>
            <w:tcW w:w="4248" w:type="dxa"/>
          </w:tcPr>
          <w:p w:rsidR="00825140" w:rsidRPr="00AC7EA1" w:rsidRDefault="00825140" w:rsidP="00226712">
            <w:pPr>
              <w:widowControl w:val="0"/>
              <w:autoSpaceDE w:val="0"/>
              <w:autoSpaceDN w:val="0"/>
              <w:adjustRightInd w:val="0"/>
              <w:rPr>
                <w:b/>
              </w:rPr>
            </w:pPr>
            <w:r w:rsidRPr="00AC7EA1">
              <w:rPr>
                <w:b/>
              </w:rPr>
              <w:t xml:space="preserve">*Valori limita de emisie conform AIM </w:t>
            </w:r>
            <w:r w:rsidRPr="00AC7EA1">
              <w:rPr>
                <w:b/>
                <w:spacing w:val="-2"/>
              </w:rPr>
              <w:t xml:space="preserve">Nr. </w:t>
            </w:r>
            <w:r w:rsidRPr="00AC7EA1">
              <w:rPr>
                <w:b/>
              </w:rPr>
              <w:t>4</w:t>
            </w:r>
            <w:r w:rsidR="00226712">
              <w:rPr>
                <w:b/>
              </w:rPr>
              <w:t>/2017</w:t>
            </w:r>
          </w:p>
        </w:tc>
        <w:tc>
          <w:tcPr>
            <w:tcW w:w="1106" w:type="dxa"/>
          </w:tcPr>
          <w:p w:rsidR="00825140" w:rsidRPr="00AC7EA1" w:rsidRDefault="00825140" w:rsidP="003067C7">
            <w:pPr>
              <w:widowControl w:val="0"/>
              <w:autoSpaceDE w:val="0"/>
              <w:autoSpaceDN w:val="0"/>
              <w:adjustRightInd w:val="0"/>
              <w:jc w:val="center"/>
              <w:rPr>
                <w:b/>
              </w:rPr>
            </w:pPr>
            <w:r w:rsidRPr="00AC7EA1">
              <w:rPr>
                <w:b/>
              </w:rPr>
              <w:t>70</w:t>
            </w:r>
          </w:p>
        </w:tc>
        <w:tc>
          <w:tcPr>
            <w:tcW w:w="1063" w:type="dxa"/>
          </w:tcPr>
          <w:p w:rsidR="00825140" w:rsidRPr="00AC7EA1" w:rsidRDefault="00825140" w:rsidP="003067C7">
            <w:pPr>
              <w:widowControl w:val="0"/>
              <w:autoSpaceDE w:val="0"/>
              <w:autoSpaceDN w:val="0"/>
              <w:adjustRightInd w:val="0"/>
              <w:jc w:val="center"/>
              <w:rPr>
                <w:b/>
              </w:rPr>
            </w:pPr>
            <w:r w:rsidRPr="00AC7EA1">
              <w:rPr>
                <w:b/>
              </w:rPr>
              <w:t>245</w:t>
            </w:r>
          </w:p>
        </w:tc>
        <w:tc>
          <w:tcPr>
            <w:tcW w:w="978" w:type="dxa"/>
          </w:tcPr>
          <w:p w:rsidR="00825140" w:rsidRPr="00AC7EA1" w:rsidRDefault="00825140" w:rsidP="003067C7">
            <w:pPr>
              <w:widowControl w:val="0"/>
              <w:autoSpaceDE w:val="0"/>
              <w:autoSpaceDN w:val="0"/>
              <w:adjustRightInd w:val="0"/>
              <w:jc w:val="center"/>
              <w:rPr>
                <w:b/>
              </w:rPr>
            </w:pPr>
            <w:r w:rsidRPr="00AC7EA1">
              <w:rPr>
                <w:b/>
              </w:rPr>
              <w:t>24.5</w:t>
            </w:r>
          </w:p>
        </w:tc>
        <w:tc>
          <w:tcPr>
            <w:tcW w:w="1043" w:type="dxa"/>
          </w:tcPr>
          <w:p w:rsidR="00825140" w:rsidRPr="00AC7EA1" w:rsidRDefault="00825140" w:rsidP="003067C7">
            <w:pPr>
              <w:widowControl w:val="0"/>
              <w:autoSpaceDE w:val="0"/>
              <w:autoSpaceDN w:val="0"/>
              <w:adjustRightInd w:val="0"/>
              <w:jc w:val="center"/>
              <w:rPr>
                <w:b/>
              </w:rPr>
            </w:pPr>
            <w:r w:rsidRPr="00AC7EA1">
              <w:rPr>
                <w:b/>
              </w:rPr>
              <w:t>3.5</w:t>
            </w:r>
          </w:p>
        </w:tc>
      </w:tr>
    </w:tbl>
    <w:p w:rsidR="00825140" w:rsidRPr="00CD7BCD" w:rsidRDefault="00825140" w:rsidP="00825140">
      <w:pPr>
        <w:widowControl w:val="0"/>
        <w:autoSpaceDE w:val="0"/>
        <w:autoSpaceDN w:val="0"/>
        <w:adjustRightInd w:val="0"/>
        <w:jc w:val="both"/>
        <w:rPr>
          <w:color w:val="0070C0"/>
        </w:rPr>
      </w:pPr>
      <w:r w:rsidRPr="00CD7BCD">
        <w:rPr>
          <w:color w:val="000000"/>
          <w:spacing w:val="1"/>
        </w:rPr>
        <w:t>*Conditiile de referinta sunt exprimate in conditiile standard de 273K, 101.3kPa, volum de 3%O</w:t>
      </w:r>
      <w:r w:rsidRPr="00CD7BCD">
        <w:rPr>
          <w:color w:val="000000"/>
          <w:spacing w:val="1"/>
          <w:vertAlign w:val="subscript"/>
        </w:rPr>
        <w:t>2</w:t>
      </w:r>
      <w:r w:rsidRPr="00CD7BCD">
        <w:rPr>
          <w:color w:val="000000"/>
          <w:spacing w:val="1"/>
        </w:rPr>
        <w:t xml:space="preserve"> gaz uscat</w:t>
      </w:r>
    </w:p>
    <w:p w:rsidR="006643D1" w:rsidRDefault="006643D1" w:rsidP="00825140">
      <w:pPr>
        <w:widowControl w:val="0"/>
        <w:autoSpaceDE w:val="0"/>
        <w:autoSpaceDN w:val="0"/>
        <w:adjustRightInd w:val="0"/>
        <w:spacing w:before="120"/>
        <w:jc w:val="both"/>
        <w:rPr>
          <w:b/>
        </w:rPr>
      </w:pPr>
    </w:p>
    <w:p w:rsidR="00825140" w:rsidRPr="00CD7BCD" w:rsidRDefault="00825140" w:rsidP="00825140">
      <w:pPr>
        <w:widowControl w:val="0"/>
        <w:autoSpaceDE w:val="0"/>
        <w:autoSpaceDN w:val="0"/>
        <w:adjustRightInd w:val="0"/>
        <w:spacing w:before="120"/>
        <w:jc w:val="both"/>
        <w:rPr>
          <w:b/>
        </w:rPr>
      </w:pPr>
      <w:r w:rsidRPr="00CD7BCD">
        <w:rPr>
          <w:b/>
        </w:rPr>
        <w:t xml:space="preserve">Din datele prezentate in tabel se observa incadrarea valorilor obtinute in limitele prevazute de AIM nr. 4 din </w:t>
      </w:r>
      <w:r>
        <w:rPr>
          <w:b/>
        </w:rPr>
        <w:t>14.0.2017.</w:t>
      </w:r>
    </w:p>
    <w:p w:rsidR="006643D1" w:rsidRDefault="006643D1" w:rsidP="00825140">
      <w:pPr>
        <w:widowControl w:val="0"/>
        <w:autoSpaceDE w:val="0"/>
        <w:autoSpaceDN w:val="0"/>
        <w:adjustRightInd w:val="0"/>
        <w:spacing w:before="120"/>
        <w:ind w:firstLine="360"/>
        <w:jc w:val="both"/>
        <w:rPr>
          <w:b/>
          <w:bCs/>
        </w:rPr>
      </w:pPr>
    </w:p>
    <w:p w:rsidR="00825140" w:rsidRPr="00CD7BCD" w:rsidRDefault="00825140" w:rsidP="00825140">
      <w:pPr>
        <w:widowControl w:val="0"/>
        <w:autoSpaceDE w:val="0"/>
        <w:autoSpaceDN w:val="0"/>
        <w:adjustRightInd w:val="0"/>
        <w:spacing w:before="120"/>
        <w:ind w:firstLine="360"/>
        <w:jc w:val="both"/>
        <w:rPr>
          <w:b/>
          <w:bCs/>
        </w:rPr>
      </w:pPr>
      <w:r w:rsidRPr="00CD7BCD">
        <w:rPr>
          <w:b/>
          <w:bCs/>
        </w:rPr>
        <w:t>IV.1.3.2 Emisii difuze</w:t>
      </w:r>
    </w:p>
    <w:p w:rsidR="00825140" w:rsidRPr="00CD7BCD" w:rsidRDefault="00825140" w:rsidP="00825140">
      <w:pPr>
        <w:widowControl w:val="0"/>
        <w:autoSpaceDE w:val="0"/>
        <w:autoSpaceDN w:val="0"/>
        <w:adjustRightInd w:val="0"/>
        <w:jc w:val="both"/>
        <w:rPr>
          <w:b/>
          <w:bCs/>
        </w:rPr>
      </w:pPr>
    </w:p>
    <w:p w:rsidR="00825140" w:rsidRPr="00CD7BCD" w:rsidRDefault="00825140" w:rsidP="00825140">
      <w:pPr>
        <w:widowControl w:val="0"/>
        <w:autoSpaceDE w:val="0"/>
        <w:autoSpaceDN w:val="0"/>
        <w:adjustRightInd w:val="0"/>
        <w:jc w:val="both"/>
        <w:rPr>
          <w:lang w:val="fr-FR"/>
        </w:rPr>
      </w:pPr>
      <w:r w:rsidRPr="00CD7BCD">
        <w:rPr>
          <w:b/>
          <w:bCs/>
          <w:lang w:val="fr-FR"/>
        </w:rPr>
        <w:t>Sursele mobile</w:t>
      </w:r>
      <w:r w:rsidRPr="00CD7BCD">
        <w:rPr>
          <w:lang w:val="fr-FR"/>
        </w:rPr>
        <w:t xml:space="preserve">: </w:t>
      </w:r>
    </w:p>
    <w:p w:rsidR="00825140" w:rsidRPr="00CD7BCD" w:rsidRDefault="00825140" w:rsidP="00825140">
      <w:pPr>
        <w:jc w:val="both"/>
      </w:pPr>
      <w:r w:rsidRPr="00CD7BCD">
        <w:t>In cadrul activitatilor de aprovizionare materii prime – desfacere produse finite, apar emisii de noxe gazoase provenite din arderea combustibililor auto.</w:t>
      </w:r>
    </w:p>
    <w:p w:rsidR="00825140" w:rsidRPr="00CD7BCD" w:rsidRDefault="00825140" w:rsidP="00825140">
      <w:pPr>
        <w:jc w:val="both"/>
      </w:pPr>
    </w:p>
    <w:p w:rsidR="00825140" w:rsidRPr="00CD7BCD" w:rsidRDefault="00825140" w:rsidP="00825140">
      <w:pPr>
        <w:jc w:val="both"/>
        <w:rPr>
          <w:b/>
        </w:rPr>
      </w:pPr>
      <w:r w:rsidRPr="00CD7BCD">
        <w:rPr>
          <w:b/>
        </w:rPr>
        <w:t xml:space="preserve">Emisii in aer: </w:t>
      </w:r>
    </w:p>
    <w:p w:rsidR="00825140" w:rsidRPr="00CD7BCD" w:rsidRDefault="00825140" w:rsidP="00825140">
      <w:pPr>
        <w:numPr>
          <w:ilvl w:val="0"/>
          <w:numId w:val="9"/>
        </w:numPr>
        <w:ind w:left="0" w:firstLine="360"/>
        <w:jc w:val="both"/>
      </w:pPr>
      <w:r w:rsidRPr="00CD7BCD">
        <w:t>poluanti: gaze de ardere cu continut de pulberi, monoxid de carbon, dioxid de azot si dioxid de sulf de la arderea combustibilului (benzină, motorină).</w:t>
      </w:r>
    </w:p>
    <w:p w:rsidR="00825140" w:rsidRPr="00CD7BCD" w:rsidRDefault="00825140" w:rsidP="00825140">
      <w:pPr>
        <w:widowControl w:val="0"/>
        <w:autoSpaceDE w:val="0"/>
        <w:autoSpaceDN w:val="0"/>
        <w:adjustRightInd w:val="0"/>
        <w:jc w:val="both"/>
        <w:rPr>
          <w:b/>
          <w:bCs/>
          <w:lang w:val="fr-FR"/>
        </w:rPr>
      </w:pPr>
    </w:p>
    <w:p w:rsidR="00825140" w:rsidRPr="00CD7BCD" w:rsidRDefault="00825140" w:rsidP="00825140">
      <w:pPr>
        <w:widowControl w:val="0"/>
        <w:autoSpaceDE w:val="0"/>
        <w:autoSpaceDN w:val="0"/>
        <w:adjustRightInd w:val="0"/>
        <w:jc w:val="both"/>
        <w:rPr>
          <w:bCs/>
          <w:i/>
          <w:lang w:val="fr-FR"/>
        </w:rPr>
      </w:pPr>
      <w:r w:rsidRPr="00CD7BCD">
        <w:rPr>
          <w:bCs/>
          <w:i/>
          <w:lang w:val="fr-FR"/>
        </w:rPr>
        <w:t>Atat emisiile difuze cat si emisiile pr</w:t>
      </w:r>
      <w:r>
        <w:rPr>
          <w:bCs/>
          <w:i/>
          <w:lang w:val="fr-FR"/>
        </w:rPr>
        <w:t>ovenite din sursele mobile se re</w:t>
      </w:r>
      <w:r w:rsidRPr="00CD7BCD">
        <w:rPr>
          <w:bCs/>
          <w:i/>
          <w:lang w:val="fr-FR"/>
        </w:rPr>
        <w:t>g</w:t>
      </w:r>
      <w:r>
        <w:rPr>
          <w:bCs/>
          <w:i/>
          <w:lang w:val="fr-FR"/>
        </w:rPr>
        <w:t>a</w:t>
      </w:r>
      <w:r w:rsidRPr="00CD7BCD">
        <w:rPr>
          <w:bCs/>
          <w:i/>
          <w:lang w:val="fr-FR"/>
        </w:rPr>
        <w:t>sesc in imisiile la limita incintei amplasamentului.</w:t>
      </w:r>
    </w:p>
    <w:p w:rsidR="00825140" w:rsidRPr="00CD7BCD" w:rsidRDefault="00825140" w:rsidP="00825140">
      <w:pPr>
        <w:widowControl w:val="0"/>
        <w:autoSpaceDE w:val="0"/>
        <w:autoSpaceDN w:val="0"/>
        <w:adjustRightInd w:val="0"/>
        <w:jc w:val="both"/>
        <w:rPr>
          <w:b/>
          <w:bCs/>
          <w:lang w:val="fr-FR"/>
        </w:rPr>
      </w:pPr>
    </w:p>
    <w:p w:rsidR="00825140" w:rsidRPr="00CD7BCD" w:rsidRDefault="00825140" w:rsidP="00825140">
      <w:pPr>
        <w:widowControl w:val="0"/>
        <w:autoSpaceDE w:val="0"/>
        <w:autoSpaceDN w:val="0"/>
        <w:adjustRightInd w:val="0"/>
        <w:jc w:val="both"/>
        <w:rPr>
          <w:b/>
          <w:bCs/>
          <w:lang w:val="fr-FR"/>
        </w:rPr>
      </w:pPr>
    </w:p>
    <w:p w:rsidR="00825140" w:rsidRPr="00AC5B6D" w:rsidRDefault="00825140" w:rsidP="00825140">
      <w:pPr>
        <w:rPr>
          <w:b/>
        </w:rPr>
      </w:pPr>
      <w:r w:rsidRPr="00AC5B6D">
        <w:rPr>
          <w:b/>
          <w:bCs/>
        </w:rPr>
        <w:t xml:space="preserve">IV.1.3.3   </w:t>
      </w:r>
      <w:r w:rsidRPr="00AC5B6D">
        <w:rPr>
          <w:b/>
        </w:rPr>
        <w:t>Calitatea aerului  - imisii</w:t>
      </w:r>
    </w:p>
    <w:p w:rsidR="00825140" w:rsidRPr="00CD7BCD" w:rsidRDefault="00825140" w:rsidP="00825140">
      <w:pPr>
        <w:spacing w:before="120"/>
        <w:jc w:val="both"/>
        <w:rPr>
          <w:b/>
        </w:rPr>
      </w:pPr>
      <w:r w:rsidRPr="00CD7BCD">
        <w:rPr>
          <w:b/>
        </w:rPr>
        <w:t>Imisii  in  atmosfera</w:t>
      </w:r>
    </w:p>
    <w:p w:rsidR="00825140" w:rsidRPr="00CD7BCD" w:rsidRDefault="00825140" w:rsidP="00825140">
      <w:pPr>
        <w:spacing w:before="120"/>
        <w:jc w:val="both"/>
      </w:pPr>
      <w:r w:rsidRPr="00CD7BCD">
        <w:rPr>
          <w:b/>
        </w:rPr>
        <w:t xml:space="preserve">Generalitati si reglementari </w:t>
      </w:r>
    </w:p>
    <w:p w:rsidR="00825140" w:rsidRDefault="00825140" w:rsidP="00825140">
      <w:pPr>
        <w:spacing w:before="120"/>
        <w:jc w:val="both"/>
      </w:pPr>
      <w:r w:rsidRPr="00CD7BCD">
        <w:t>Prin imisii se înţelege transferul poluanţilor în atmosferă către un receptor (omul şi factorii sistemului său ecologic, bunuri materiale, etc.). Imisiile într-un anumit punct / zonă reprezintă o însumare a emisiilor dirijate (fixe sau mobile) şi difuze generate de activităţile socio-economice, traficul rutie</w:t>
      </w:r>
      <w:r>
        <w:t>r având o pondere substanţială.</w:t>
      </w:r>
    </w:p>
    <w:p w:rsidR="00825140" w:rsidRPr="00AC5B6D" w:rsidRDefault="00825140" w:rsidP="00825140">
      <w:pPr>
        <w:spacing w:before="120"/>
        <w:jc w:val="both"/>
      </w:pPr>
      <w:r w:rsidRPr="00AC5B6D">
        <w:t xml:space="preserve">Principalii poluanti rezultati in urma activitatilor desfasurate in cadrul S.C. UNITED ROMANIEN BREWERIES S.R.L. Pantelimon sunt: </w:t>
      </w:r>
      <w:r w:rsidRPr="00AC5B6D">
        <w:rPr>
          <w:b/>
        </w:rPr>
        <w:t>pulberi in suspensie, NO</w:t>
      </w:r>
      <w:r w:rsidRPr="00AC5B6D">
        <w:rPr>
          <w:b/>
          <w:vertAlign w:val="subscript"/>
        </w:rPr>
        <w:t>x</w:t>
      </w:r>
      <w:r w:rsidRPr="00AC5B6D">
        <w:rPr>
          <w:b/>
        </w:rPr>
        <w:t>, SO</w:t>
      </w:r>
      <w:r w:rsidRPr="00AC5B6D">
        <w:rPr>
          <w:b/>
          <w:vertAlign w:val="subscript"/>
        </w:rPr>
        <w:t>2</w:t>
      </w:r>
      <w:r w:rsidRPr="00AC5B6D">
        <w:rPr>
          <w:b/>
        </w:rPr>
        <w:t xml:space="preserve">, CO. </w:t>
      </w:r>
    </w:p>
    <w:p w:rsidR="00825140" w:rsidRPr="00AC5B6D" w:rsidRDefault="00825140" w:rsidP="00825140">
      <w:pPr>
        <w:jc w:val="both"/>
      </w:pPr>
      <w:r w:rsidRPr="00AC5B6D">
        <w:lastRenderedPageBreak/>
        <w:t xml:space="preserve">În tabelele nr. </w:t>
      </w:r>
      <w:r w:rsidRPr="00AC5B6D">
        <w:rPr>
          <w:b/>
          <w:bCs/>
        </w:rPr>
        <w:t xml:space="preserve">IV.1.3.3.1 </w:t>
      </w:r>
      <w:r w:rsidRPr="00AC5B6D">
        <w:t xml:space="preserve">÷ </w:t>
      </w:r>
      <w:r w:rsidRPr="00AC5B6D">
        <w:rPr>
          <w:b/>
          <w:bCs/>
        </w:rPr>
        <w:t xml:space="preserve">IV.1.3.3.3 </w:t>
      </w:r>
      <w:r w:rsidRPr="00AC5B6D">
        <w:t>sunt prezentate limitările pentru poluanţii rezultati din activitatile specifice societatii conform Legii nr. 104/2011 si STAS 12574/87 corelat cu Ordinul MAPPM nr. 756/1997 care introduce noţiunile de:</w:t>
      </w:r>
    </w:p>
    <w:p w:rsidR="00825140" w:rsidRPr="00CD7BCD" w:rsidRDefault="00825140" w:rsidP="00825140">
      <w:pPr>
        <w:numPr>
          <w:ilvl w:val="0"/>
          <w:numId w:val="19"/>
        </w:numPr>
        <w:jc w:val="both"/>
      </w:pPr>
      <w:r w:rsidRPr="00CD7BCD">
        <w:t>Prag de Alertă - PA - care reprezintă 70% din CMA;</w:t>
      </w:r>
    </w:p>
    <w:p w:rsidR="00825140" w:rsidRPr="00CD7BCD" w:rsidRDefault="00825140" w:rsidP="00825140">
      <w:pPr>
        <w:numPr>
          <w:ilvl w:val="0"/>
          <w:numId w:val="19"/>
        </w:numPr>
        <w:jc w:val="both"/>
      </w:pPr>
      <w:r w:rsidRPr="00CD7BCD">
        <w:t>Prag de Intervenţie - PI - care este egal cu CMA  din STAS 12574/87.</w:t>
      </w:r>
    </w:p>
    <w:p w:rsidR="00825140" w:rsidRPr="00CD7BCD" w:rsidRDefault="00825140" w:rsidP="00825140">
      <w:pPr>
        <w:jc w:val="both"/>
      </w:pPr>
    </w:p>
    <w:p w:rsidR="00825140" w:rsidRPr="009A16C2" w:rsidRDefault="00825140" w:rsidP="00825140">
      <w:pPr>
        <w:jc w:val="both"/>
        <w:rPr>
          <w:lang w:val="en-GB"/>
        </w:rPr>
      </w:pPr>
      <w:r w:rsidRPr="009A16C2">
        <w:t xml:space="preserve">Tabel </w:t>
      </w:r>
      <w:r w:rsidRPr="009A16C2">
        <w:rPr>
          <w:bCs/>
        </w:rPr>
        <w:t xml:space="preserve">IV.1.3.3.1  </w:t>
      </w:r>
      <w:r w:rsidRPr="009A16C2">
        <w:rPr>
          <w:lang w:val="da-DK"/>
        </w:rPr>
        <w:t xml:space="preserve">Concentratii maxime admise - Praguri de alertă - PA - </w:t>
      </w:r>
      <w:r w:rsidRPr="009A16C2">
        <w:rPr>
          <w:lang w:val="en-GB"/>
        </w:rPr>
        <w:t>(Conform Ordin MAPM nr. 756 /1997 şi STAS 12574/87)</w:t>
      </w:r>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83"/>
        <w:gridCol w:w="2783"/>
        <w:gridCol w:w="2638"/>
      </w:tblGrid>
      <w:tr w:rsidR="00825140" w:rsidRPr="00AC5B6D" w:rsidTr="003067C7">
        <w:trPr>
          <w:cantSplit/>
          <w:jc w:val="center"/>
        </w:trPr>
        <w:tc>
          <w:tcPr>
            <w:tcW w:w="1527" w:type="pct"/>
            <w:vMerge w:val="restart"/>
            <w:vAlign w:val="center"/>
          </w:tcPr>
          <w:p w:rsidR="00825140" w:rsidRPr="00AC5B6D" w:rsidRDefault="00825140" w:rsidP="003067C7">
            <w:pPr>
              <w:jc w:val="center"/>
              <w:rPr>
                <w:b/>
                <w:lang w:val="en-GB"/>
              </w:rPr>
            </w:pPr>
            <w:r w:rsidRPr="00AC5B6D">
              <w:rPr>
                <w:b/>
                <w:lang w:val="en-GB"/>
              </w:rPr>
              <w:t>Substanţa</w:t>
            </w:r>
          </w:p>
          <w:p w:rsidR="00825140" w:rsidRPr="00AC5B6D" w:rsidRDefault="00825140" w:rsidP="003067C7">
            <w:pPr>
              <w:jc w:val="center"/>
              <w:rPr>
                <w:b/>
                <w:lang w:val="en-GB"/>
              </w:rPr>
            </w:pPr>
            <w:r w:rsidRPr="00AC5B6D">
              <w:rPr>
                <w:b/>
                <w:lang w:val="en-GB"/>
              </w:rPr>
              <w:t>poluantă</w:t>
            </w:r>
          </w:p>
        </w:tc>
        <w:tc>
          <w:tcPr>
            <w:tcW w:w="3473" w:type="pct"/>
            <w:gridSpan w:val="2"/>
          </w:tcPr>
          <w:p w:rsidR="00825140" w:rsidRPr="00AC5B6D" w:rsidRDefault="00825140" w:rsidP="003067C7">
            <w:pPr>
              <w:pStyle w:val="Heading7"/>
              <w:jc w:val="center"/>
              <w:rPr>
                <w:rFonts w:ascii="Times New Roman" w:hAnsi="Times New Roman" w:cs="Times New Roman"/>
                <w:b/>
                <w:color w:val="auto"/>
                <w:lang w:val="da-DK"/>
              </w:rPr>
            </w:pPr>
            <w:r w:rsidRPr="00AC5B6D">
              <w:rPr>
                <w:rFonts w:ascii="Times New Roman" w:hAnsi="Times New Roman" w:cs="Times New Roman"/>
                <w:b/>
                <w:color w:val="auto"/>
                <w:lang w:val="da-DK"/>
              </w:rPr>
              <w:t>Praguri de alertă, mg/mc</w:t>
            </w:r>
          </w:p>
        </w:tc>
      </w:tr>
      <w:tr w:rsidR="00825140" w:rsidRPr="00AC5B6D" w:rsidTr="003067C7">
        <w:trPr>
          <w:cantSplit/>
          <w:jc w:val="center"/>
        </w:trPr>
        <w:tc>
          <w:tcPr>
            <w:tcW w:w="1527" w:type="pct"/>
            <w:vMerge/>
          </w:tcPr>
          <w:p w:rsidR="00825140" w:rsidRPr="00AC5B6D" w:rsidRDefault="00825140" w:rsidP="003067C7">
            <w:pPr>
              <w:jc w:val="center"/>
              <w:rPr>
                <w:b/>
                <w:lang w:val="da-DK"/>
              </w:rPr>
            </w:pPr>
          </w:p>
        </w:tc>
        <w:tc>
          <w:tcPr>
            <w:tcW w:w="1783" w:type="pct"/>
          </w:tcPr>
          <w:p w:rsidR="00825140" w:rsidRPr="00AC5B6D" w:rsidRDefault="00825140" w:rsidP="003067C7">
            <w:pPr>
              <w:jc w:val="center"/>
              <w:rPr>
                <w:b/>
                <w:lang w:val="en-GB"/>
              </w:rPr>
            </w:pPr>
            <w:r w:rsidRPr="00AC5B6D">
              <w:rPr>
                <w:b/>
                <w:lang w:val="en-GB"/>
              </w:rPr>
              <w:t>momentane</w:t>
            </w:r>
          </w:p>
          <w:p w:rsidR="00825140" w:rsidRPr="00AC5B6D" w:rsidRDefault="00825140" w:rsidP="003067C7">
            <w:pPr>
              <w:jc w:val="center"/>
              <w:rPr>
                <w:b/>
                <w:lang w:val="en-GB"/>
              </w:rPr>
            </w:pPr>
            <w:r w:rsidRPr="00AC5B6D">
              <w:rPr>
                <w:b/>
                <w:lang w:val="en-GB"/>
              </w:rPr>
              <w:t>(30 minute)</w:t>
            </w:r>
          </w:p>
        </w:tc>
        <w:tc>
          <w:tcPr>
            <w:tcW w:w="1690" w:type="pct"/>
            <w:vAlign w:val="center"/>
          </w:tcPr>
          <w:p w:rsidR="00825140" w:rsidRPr="00AC5B6D" w:rsidRDefault="00825140" w:rsidP="003067C7">
            <w:pPr>
              <w:jc w:val="center"/>
              <w:rPr>
                <w:b/>
                <w:lang w:val="en-GB"/>
              </w:rPr>
            </w:pPr>
            <w:r w:rsidRPr="00AC5B6D">
              <w:rPr>
                <w:b/>
                <w:lang w:val="en-GB"/>
              </w:rPr>
              <w:t>zilnic</w:t>
            </w:r>
          </w:p>
        </w:tc>
      </w:tr>
      <w:tr w:rsidR="00825140" w:rsidRPr="00AC5B6D" w:rsidTr="003067C7">
        <w:trPr>
          <w:jc w:val="center"/>
        </w:trPr>
        <w:tc>
          <w:tcPr>
            <w:tcW w:w="1527" w:type="pct"/>
          </w:tcPr>
          <w:p w:rsidR="00825140" w:rsidRPr="00AC5B6D" w:rsidRDefault="00825140" w:rsidP="003067C7">
            <w:pPr>
              <w:jc w:val="center"/>
              <w:rPr>
                <w:vertAlign w:val="subscript"/>
                <w:lang w:val="en-GB"/>
              </w:rPr>
            </w:pPr>
            <w:r w:rsidRPr="00AC5B6D">
              <w:t>Pulberi în suspensie</w:t>
            </w:r>
          </w:p>
        </w:tc>
        <w:tc>
          <w:tcPr>
            <w:tcW w:w="1783" w:type="pct"/>
          </w:tcPr>
          <w:p w:rsidR="00825140" w:rsidRPr="00AC5B6D" w:rsidRDefault="00825140" w:rsidP="003067C7">
            <w:pPr>
              <w:jc w:val="center"/>
              <w:rPr>
                <w:lang w:val="en-GB"/>
              </w:rPr>
            </w:pPr>
            <w:r w:rsidRPr="00AC5B6D">
              <w:rPr>
                <w:lang w:val="en-GB"/>
              </w:rPr>
              <w:t>0.35</w:t>
            </w:r>
          </w:p>
        </w:tc>
        <w:tc>
          <w:tcPr>
            <w:tcW w:w="1690" w:type="pct"/>
          </w:tcPr>
          <w:p w:rsidR="00825140" w:rsidRPr="00AC5B6D" w:rsidRDefault="00825140" w:rsidP="003067C7">
            <w:pPr>
              <w:jc w:val="center"/>
              <w:rPr>
                <w:lang w:val="en-GB"/>
              </w:rPr>
            </w:pPr>
            <w:r w:rsidRPr="00AC5B6D">
              <w:rPr>
                <w:lang w:val="en-GB"/>
              </w:rPr>
              <w:t>105</w:t>
            </w:r>
          </w:p>
        </w:tc>
      </w:tr>
      <w:tr w:rsidR="00825140" w:rsidRPr="00AC5B6D" w:rsidTr="003067C7">
        <w:trPr>
          <w:jc w:val="center"/>
        </w:trPr>
        <w:tc>
          <w:tcPr>
            <w:tcW w:w="1527" w:type="pct"/>
          </w:tcPr>
          <w:p w:rsidR="00825140" w:rsidRPr="00AC5B6D" w:rsidRDefault="00825140" w:rsidP="003067C7">
            <w:pPr>
              <w:jc w:val="center"/>
              <w:rPr>
                <w:lang w:val="en-GB"/>
              </w:rPr>
            </w:pPr>
            <w:r w:rsidRPr="00AC5B6D">
              <w:t>SO</w:t>
            </w:r>
            <w:r w:rsidRPr="00AC5B6D">
              <w:rPr>
                <w:vertAlign w:val="subscript"/>
              </w:rPr>
              <w:t>2</w:t>
            </w:r>
          </w:p>
        </w:tc>
        <w:tc>
          <w:tcPr>
            <w:tcW w:w="1783" w:type="pct"/>
          </w:tcPr>
          <w:p w:rsidR="00825140" w:rsidRPr="00AC5B6D" w:rsidRDefault="00825140" w:rsidP="003067C7">
            <w:pPr>
              <w:jc w:val="center"/>
              <w:rPr>
                <w:lang w:val="en-GB"/>
              </w:rPr>
            </w:pPr>
            <w:r w:rsidRPr="00AC5B6D">
              <w:rPr>
                <w:lang w:val="en-GB"/>
              </w:rPr>
              <w:t>0.525</w:t>
            </w:r>
          </w:p>
        </w:tc>
        <w:tc>
          <w:tcPr>
            <w:tcW w:w="1690" w:type="pct"/>
          </w:tcPr>
          <w:p w:rsidR="00825140" w:rsidRPr="00AC5B6D" w:rsidRDefault="00825140" w:rsidP="003067C7">
            <w:pPr>
              <w:jc w:val="center"/>
              <w:rPr>
                <w:lang w:val="en-GB"/>
              </w:rPr>
            </w:pPr>
            <w:r w:rsidRPr="00AC5B6D">
              <w:rPr>
                <w:lang w:val="en-GB"/>
              </w:rPr>
              <w:t>0.175</w:t>
            </w:r>
          </w:p>
        </w:tc>
      </w:tr>
      <w:tr w:rsidR="00825140" w:rsidRPr="00AC5B6D" w:rsidTr="003067C7">
        <w:trPr>
          <w:jc w:val="center"/>
        </w:trPr>
        <w:tc>
          <w:tcPr>
            <w:tcW w:w="1527" w:type="pct"/>
          </w:tcPr>
          <w:p w:rsidR="00825140" w:rsidRPr="00AC5B6D" w:rsidRDefault="00825140" w:rsidP="003067C7">
            <w:pPr>
              <w:jc w:val="center"/>
              <w:rPr>
                <w:lang w:val="en-GB"/>
              </w:rPr>
            </w:pPr>
            <w:r w:rsidRPr="00AC5B6D">
              <w:t>NO</w:t>
            </w:r>
            <w:r w:rsidRPr="00AC5B6D">
              <w:rPr>
                <w:vertAlign w:val="subscript"/>
              </w:rPr>
              <w:t>2</w:t>
            </w:r>
          </w:p>
        </w:tc>
        <w:tc>
          <w:tcPr>
            <w:tcW w:w="1783" w:type="pct"/>
          </w:tcPr>
          <w:p w:rsidR="00825140" w:rsidRPr="00AC5B6D" w:rsidRDefault="00825140" w:rsidP="003067C7">
            <w:pPr>
              <w:jc w:val="center"/>
              <w:rPr>
                <w:lang w:val="en-GB"/>
              </w:rPr>
            </w:pPr>
            <w:r w:rsidRPr="00AC5B6D">
              <w:rPr>
                <w:lang w:val="en-GB"/>
              </w:rPr>
              <w:t>0.21</w:t>
            </w:r>
          </w:p>
        </w:tc>
        <w:tc>
          <w:tcPr>
            <w:tcW w:w="1690" w:type="pct"/>
          </w:tcPr>
          <w:p w:rsidR="00825140" w:rsidRPr="00AC5B6D" w:rsidRDefault="00825140" w:rsidP="003067C7">
            <w:pPr>
              <w:jc w:val="center"/>
              <w:rPr>
                <w:lang w:val="en-GB"/>
              </w:rPr>
            </w:pPr>
            <w:r w:rsidRPr="00AC5B6D">
              <w:rPr>
                <w:lang w:val="en-GB"/>
              </w:rPr>
              <w:t>0.07</w:t>
            </w:r>
          </w:p>
        </w:tc>
      </w:tr>
      <w:tr w:rsidR="00825140" w:rsidRPr="00AC5B6D" w:rsidTr="003067C7">
        <w:trPr>
          <w:jc w:val="center"/>
        </w:trPr>
        <w:tc>
          <w:tcPr>
            <w:tcW w:w="1527" w:type="pct"/>
          </w:tcPr>
          <w:p w:rsidR="00825140" w:rsidRPr="00AC5B6D" w:rsidRDefault="00825140" w:rsidP="003067C7">
            <w:pPr>
              <w:jc w:val="center"/>
            </w:pPr>
            <w:r>
              <w:t>CO</w:t>
            </w:r>
          </w:p>
        </w:tc>
        <w:tc>
          <w:tcPr>
            <w:tcW w:w="1783" w:type="pct"/>
          </w:tcPr>
          <w:p w:rsidR="00825140" w:rsidRPr="00AC5B6D" w:rsidRDefault="00825140" w:rsidP="003067C7">
            <w:pPr>
              <w:jc w:val="center"/>
              <w:rPr>
                <w:lang w:val="en-GB"/>
              </w:rPr>
            </w:pPr>
            <w:r>
              <w:rPr>
                <w:lang w:val="en-GB"/>
              </w:rPr>
              <w:t>4.2</w:t>
            </w:r>
          </w:p>
        </w:tc>
        <w:tc>
          <w:tcPr>
            <w:tcW w:w="1690" w:type="pct"/>
          </w:tcPr>
          <w:p w:rsidR="00825140" w:rsidRPr="00AC5B6D" w:rsidRDefault="00825140" w:rsidP="003067C7">
            <w:pPr>
              <w:jc w:val="center"/>
              <w:rPr>
                <w:lang w:val="en-GB"/>
              </w:rPr>
            </w:pPr>
            <w:r>
              <w:rPr>
                <w:lang w:val="en-GB"/>
              </w:rPr>
              <w:t>1.4</w:t>
            </w:r>
          </w:p>
        </w:tc>
      </w:tr>
    </w:tbl>
    <w:p w:rsidR="00825140" w:rsidRPr="00CD7BCD" w:rsidRDefault="00825140" w:rsidP="00825140">
      <w:pPr>
        <w:jc w:val="both"/>
        <w:rPr>
          <w:lang w:val="en-GB"/>
        </w:rPr>
      </w:pPr>
    </w:p>
    <w:p w:rsidR="00825140" w:rsidRPr="009A16C2" w:rsidRDefault="00825140" w:rsidP="00825140">
      <w:pPr>
        <w:jc w:val="both"/>
        <w:rPr>
          <w:lang w:val="en-GB"/>
        </w:rPr>
      </w:pPr>
      <w:r w:rsidRPr="009A16C2">
        <w:t xml:space="preserve">Tabel </w:t>
      </w:r>
      <w:r w:rsidRPr="009A16C2">
        <w:rPr>
          <w:bCs/>
        </w:rPr>
        <w:t xml:space="preserve">IV.1.3.3.2.  </w:t>
      </w:r>
      <w:r w:rsidRPr="009A16C2">
        <w:rPr>
          <w:lang w:val="en-GB"/>
        </w:rPr>
        <w:t>Concentratii maxime admise -</w:t>
      </w:r>
      <w:r>
        <w:rPr>
          <w:lang w:val="en-GB"/>
        </w:rPr>
        <w:t xml:space="preserve"> Praguri de intervenţie- PI - (</w:t>
      </w:r>
      <w:r w:rsidRPr="009A16C2">
        <w:rPr>
          <w:lang w:val="en-GB"/>
        </w:rPr>
        <w:t>Conform Ordin MAPM nr. 756 /1997 şi STAS 12574/87)</w:t>
      </w:r>
    </w:p>
    <w:tbl>
      <w:tblPr>
        <w:tblpPr w:leftFromText="180" w:rightFromText="180" w:vertAnchor="text" w:tblpXSpec="center" w:tblpY="1"/>
        <w:tblOverlap w:val="never"/>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13"/>
        <w:gridCol w:w="2770"/>
        <w:gridCol w:w="2553"/>
      </w:tblGrid>
      <w:tr w:rsidR="00825140" w:rsidRPr="00AC5B6D" w:rsidTr="003067C7">
        <w:trPr>
          <w:cantSplit/>
        </w:trPr>
        <w:tc>
          <w:tcPr>
            <w:tcW w:w="1514" w:type="pct"/>
            <w:vMerge w:val="restart"/>
            <w:vAlign w:val="center"/>
          </w:tcPr>
          <w:p w:rsidR="00825140" w:rsidRPr="00AC5B6D" w:rsidRDefault="00825140" w:rsidP="003067C7">
            <w:pPr>
              <w:jc w:val="center"/>
              <w:rPr>
                <w:b/>
                <w:lang w:val="en-GB"/>
              </w:rPr>
            </w:pPr>
            <w:r w:rsidRPr="00AC5B6D">
              <w:rPr>
                <w:b/>
                <w:lang w:val="en-GB"/>
              </w:rPr>
              <w:t>Substanţa</w:t>
            </w:r>
          </w:p>
          <w:p w:rsidR="00825140" w:rsidRPr="00AC5B6D" w:rsidRDefault="00825140" w:rsidP="003067C7">
            <w:pPr>
              <w:jc w:val="center"/>
              <w:rPr>
                <w:b/>
                <w:lang w:val="en-GB"/>
              </w:rPr>
            </w:pPr>
            <w:r w:rsidRPr="00AC5B6D">
              <w:rPr>
                <w:b/>
                <w:lang w:val="en-GB"/>
              </w:rPr>
              <w:t>poluantă</w:t>
            </w:r>
          </w:p>
        </w:tc>
        <w:tc>
          <w:tcPr>
            <w:tcW w:w="3486" w:type="pct"/>
            <w:gridSpan w:val="2"/>
          </w:tcPr>
          <w:p w:rsidR="00825140" w:rsidRPr="00AC5B6D" w:rsidRDefault="00825140" w:rsidP="003067C7">
            <w:pPr>
              <w:pStyle w:val="Heading7"/>
              <w:jc w:val="center"/>
              <w:rPr>
                <w:rFonts w:ascii="Times New Roman" w:hAnsi="Times New Roman" w:cs="Times New Roman"/>
                <w:b/>
                <w:color w:val="auto"/>
                <w:lang w:val="da-DK"/>
              </w:rPr>
            </w:pPr>
            <w:r w:rsidRPr="00AC5B6D">
              <w:rPr>
                <w:rFonts w:ascii="Times New Roman" w:hAnsi="Times New Roman" w:cs="Times New Roman"/>
                <w:b/>
                <w:color w:val="auto"/>
                <w:lang w:val="da-DK"/>
              </w:rPr>
              <w:t>Praguri de intervenţie, mg/mc</w:t>
            </w:r>
          </w:p>
        </w:tc>
      </w:tr>
      <w:tr w:rsidR="00825140" w:rsidRPr="00AC5B6D" w:rsidTr="003067C7">
        <w:trPr>
          <w:cantSplit/>
        </w:trPr>
        <w:tc>
          <w:tcPr>
            <w:tcW w:w="1514" w:type="pct"/>
            <w:vMerge/>
          </w:tcPr>
          <w:p w:rsidR="00825140" w:rsidRPr="00AC5B6D" w:rsidRDefault="00825140" w:rsidP="003067C7">
            <w:pPr>
              <w:jc w:val="center"/>
              <w:rPr>
                <w:b/>
                <w:lang w:val="da-DK"/>
              </w:rPr>
            </w:pPr>
          </w:p>
        </w:tc>
        <w:tc>
          <w:tcPr>
            <w:tcW w:w="1814" w:type="pct"/>
          </w:tcPr>
          <w:p w:rsidR="00825140" w:rsidRPr="00AC5B6D" w:rsidRDefault="00825140" w:rsidP="003067C7">
            <w:pPr>
              <w:jc w:val="center"/>
              <w:rPr>
                <w:b/>
                <w:lang w:val="en-GB"/>
              </w:rPr>
            </w:pPr>
            <w:r w:rsidRPr="00AC5B6D">
              <w:rPr>
                <w:b/>
                <w:lang w:val="en-GB"/>
              </w:rPr>
              <w:t>momentane</w:t>
            </w:r>
          </w:p>
          <w:p w:rsidR="00825140" w:rsidRPr="00AC5B6D" w:rsidRDefault="00825140" w:rsidP="003067C7">
            <w:pPr>
              <w:jc w:val="center"/>
              <w:rPr>
                <w:b/>
                <w:lang w:val="en-GB"/>
              </w:rPr>
            </w:pPr>
            <w:r w:rsidRPr="00AC5B6D">
              <w:rPr>
                <w:b/>
                <w:lang w:val="en-GB"/>
              </w:rPr>
              <w:t>(30 minute)</w:t>
            </w:r>
          </w:p>
        </w:tc>
        <w:tc>
          <w:tcPr>
            <w:tcW w:w="1673" w:type="pct"/>
            <w:vAlign w:val="center"/>
          </w:tcPr>
          <w:p w:rsidR="00825140" w:rsidRPr="00AC5B6D" w:rsidRDefault="00825140" w:rsidP="003067C7">
            <w:pPr>
              <w:jc w:val="center"/>
              <w:rPr>
                <w:b/>
                <w:lang w:val="en-GB"/>
              </w:rPr>
            </w:pPr>
            <w:r w:rsidRPr="00AC5B6D">
              <w:rPr>
                <w:b/>
                <w:lang w:val="en-GB"/>
              </w:rPr>
              <w:t>zilnic</w:t>
            </w:r>
          </w:p>
        </w:tc>
      </w:tr>
      <w:tr w:rsidR="00825140" w:rsidRPr="00AC5B6D" w:rsidTr="003067C7">
        <w:tc>
          <w:tcPr>
            <w:tcW w:w="1514" w:type="pct"/>
          </w:tcPr>
          <w:p w:rsidR="00825140" w:rsidRPr="00AC5B6D" w:rsidRDefault="00825140" w:rsidP="003067C7">
            <w:pPr>
              <w:jc w:val="center"/>
              <w:rPr>
                <w:vertAlign w:val="subscript"/>
                <w:lang w:val="en-GB"/>
              </w:rPr>
            </w:pPr>
            <w:r w:rsidRPr="00AC5B6D">
              <w:t>Pulberi în suspensie</w:t>
            </w:r>
          </w:p>
        </w:tc>
        <w:tc>
          <w:tcPr>
            <w:tcW w:w="1814" w:type="pct"/>
          </w:tcPr>
          <w:p w:rsidR="00825140" w:rsidRPr="00AC5B6D" w:rsidRDefault="00825140" w:rsidP="003067C7">
            <w:pPr>
              <w:jc w:val="center"/>
              <w:rPr>
                <w:lang w:val="en-GB"/>
              </w:rPr>
            </w:pPr>
            <w:r w:rsidRPr="00AC5B6D">
              <w:rPr>
                <w:lang w:val="en-GB"/>
              </w:rPr>
              <w:t>0.5</w:t>
            </w:r>
          </w:p>
        </w:tc>
        <w:tc>
          <w:tcPr>
            <w:tcW w:w="1673" w:type="pct"/>
          </w:tcPr>
          <w:p w:rsidR="00825140" w:rsidRPr="00AC5B6D" w:rsidRDefault="00825140" w:rsidP="003067C7">
            <w:pPr>
              <w:jc w:val="center"/>
              <w:rPr>
                <w:lang w:val="en-GB"/>
              </w:rPr>
            </w:pPr>
            <w:r w:rsidRPr="00AC5B6D">
              <w:rPr>
                <w:lang w:val="en-GB"/>
              </w:rPr>
              <w:t>0.15</w:t>
            </w:r>
          </w:p>
        </w:tc>
      </w:tr>
      <w:tr w:rsidR="00825140" w:rsidRPr="00AC5B6D" w:rsidTr="003067C7">
        <w:tc>
          <w:tcPr>
            <w:tcW w:w="1514" w:type="pct"/>
          </w:tcPr>
          <w:p w:rsidR="00825140" w:rsidRPr="00AC5B6D" w:rsidRDefault="00825140" w:rsidP="003067C7">
            <w:pPr>
              <w:jc w:val="center"/>
              <w:rPr>
                <w:lang w:val="en-GB"/>
              </w:rPr>
            </w:pPr>
            <w:r w:rsidRPr="00AC5B6D">
              <w:t>SO</w:t>
            </w:r>
            <w:r w:rsidRPr="00AC5B6D">
              <w:rPr>
                <w:vertAlign w:val="subscript"/>
              </w:rPr>
              <w:t>2</w:t>
            </w:r>
          </w:p>
        </w:tc>
        <w:tc>
          <w:tcPr>
            <w:tcW w:w="1814" w:type="pct"/>
          </w:tcPr>
          <w:p w:rsidR="00825140" w:rsidRPr="00AC5B6D" w:rsidRDefault="00825140" w:rsidP="003067C7">
            <w:pPr>
              <w:jc w:val="center"/>
              <w:rPr>
                <w:lang w:val="en-GB"/>
              </w:rPr>
            </w:pPr>
            <w:r w:rsidRPr="00AC5B6D">
              <w:rPr>
                <w:lang w:val="en-GB"/>
              </w:rPr>
              <w:t>0.75</w:t>
            </w:r>
          </w:p>
        </w:tc>
        <w:tc>
          <w:tcPr>
            <w:tcW w:w="1673" w:type="pct"/>
          </w:tcPr>
          <w:p w:rsidR="00825140" w:rsidRPr="00AC5B6D" w:rsidRDefault="00825140" w:rsidP="003067C7">
            <w:pPr>
              <w:jc w:val="center"/>
              <w:rPr>
                <w:lang w:val="en-GB"/>
              </w:rPr>
            </w:pPr>
            <w:r w:rsidRPr="00AC5B6D">
              <w:rPr>
                <w:lang w:val="en-GB"/>
              </w:rPr>
              <w:t>0.25</w:t>
            </w:r>
          </w:p>
        </w:tc>
      </w:tr>
      <w:tr w:rsidR="00825140" w:rsidRPr="00AC5B6D" w:rsidTr="003067C7">
        <w:tc>
          <w:tcPr>
            <w:tcW w:w="1514" w:type="pct"/>
          </w:tcPr>
          <w:p w:rsidR="00825140" w:rsidRPr="00AC5B6D" w:rsidRDefault="00825140" w:rsidP="003067C7">
            <w:pPr>
              <w:jc w:val="center"/>
              <w:rPr>
                <w:lang w:val="en-GB"/>
              </w:rPr>
            </w:pPr>
            <w:r w:rsidRPr="00AC5B6D">
              <w:t>NO</w:t>
            </w:r>
            <w:r w:rsidRPr="00AC5B6D">
              <w:rPr>
                <w:vertAlign w:val="subscript"/>
              </w:rPr>
              <w:t>2</w:t>
            </w:r>
          </w:p>
        </w:tc>
        <w:tc>
          <w:tcPr>
            <w:tcW w:w="1814" w:type="pct"/>
          </w:tcPr>
          <w:p w:rsidR="00825140" w:rsidRPr="00AC5B6D" w:rsidRDefault="00825140" w:rsidP="003067C7">
            <w:pPr>
              <w:jc w:val="center"/>
              <w:rPr>
                <w:lang w:val="en-GB"/>
              </w:rPr>
            </w:pPr>
            <w:r w:rsidRPr="00AC5B6D">
              <w:rPr>
                <w:lang w:val="en-GB"/>
              </w:rPr>
              <w:t>0.3</w:t>
            </w:r>
          </w:p>
        </w:tc>
        <w:tc>
          <w:tcPr>
            <w:tcW w:w="1673" w:type="pct"/>
          </w:tcPr>
          <w:p w:rsidR="00825140" w:rsidRPr="00AC5B6D" w:rsidRDefault="00825140" w:rsidP="003067C7">
            <w:pPr>
              <w:jc w:val="center"/>
              <w:rPr>
                <w:lang w:val="en-GB"/>
              </w:rPr>
            </w:pPr>
            <w:r w:rsidRPr="00AC5B6D">
              <w:rPr>
                <w:lang w:val="en-GB"/>
              </w:rPr>
              <w:t>0.1</w:t>
            </w:r>
          </w:p>
        </w:tc>
      </w:tr>
      <w:tr w:rsidR="00825140" w:rsidRPr="00AC5B6D" w:rsidTr="003067C7">
        <w:tc>
          <w:tcPr>
            <w:tcW w:w="1514" w:type="pct"/>
          </w:tcPr>
          <w:p w:rsidR="00825140" w:rsidRPr="00AC5B6D" w:rsidRDefault="00825140" w:rsidP="003067C7">
            <w:pPr>
              <w:jc w:val="center"/>
            </w:pPr>
            <w:r>
              <w:t>CO</w:t>
            </w:r>
          </w:p>
        </w:tc>
        <w:tc>
          <w:tcPr>
            <w:tcW w:w="1814" w:type="pct"/>
          </w:tcPr>
          <w:p w:rsidR="00825140" w:rsidRPr="00AC5B6D" w:rsidRDefault="00825140" w:rsidP="003067C7">
            <w:pPr>
              <w:jc w:val="center"/>
              <w:rPr>
                <w:lang w:val="en-GB"/>
              </w:rPr>
            </w:pPr>
            <w:r>
              <w:rPr>
                <w:lang w:val="en-GB"/>
              </w:rPr>
              <w:t>6.0</w:t>
            </w:r>
          </w:p>
        </w:tc>
        <w:tc>
          <w:tcPr>
            <w:tcW w:w="1673" w:type="pct"/>
          </w:tcPr>
          <w:p w:rsidR="00825140" w:rsidRPr="00AC5B6D" w:rsidRDefault="00825140" w:rsidP="003067C7">
            <w:pPr>
              <w:jc w:val="center"/>
              <w:rPr>
                <w:lang w:val="en-GB"/>
              </w:rPr>
            </w:pPr>
            <w:r>
              <w:rPr>
                <w:lang w:val="en-GB"/>
              </w:rPr>
              <w:t>2.0</w:t>
            </w:r>
          </w:p>
        </w:tc>
      </w:tr>
    </w:tbl>
    <w:p w:rsidR="00825140" w:rsidRPr="00AC5B6D" w:rsidRDefault="00825140" w:rsidP="00825140">
      <w:pPr>
        <w:ind w:firstLine="720"/>
        <w:jc w:val="both"/>
        <w:rPr>
          <w:b/>
          <w:lang w:val="en-GB"/>
        </w:rPr>
      </w:pPr>
      <w:r>
        <w:rPr>
          <w:b/>
          <w:lang w:val="en-GB"/>
        </w:rPr>
        <w:br w:type="textWrapping" w:clear="all"/>
      </w:r>
    </w:p>
    <w:p w:rsidR="00825140" w:rsidRPr="009A16C2" w:rsidRDefault="00825140" w:rsidP="00825140">
      <w:pPr>
        <w:jc w:val="both"/>
      </w:pPr>
      <w:r w:rsidRPr="009A16C2">
        <w:t xml:space="preserve">Tabel </w:t>
      </w:r>
      <w:r w:rsidRPr="009A16C2">
        <w:rPr>
          <w:bCs/>
        </w:rPr>
        <w:t xml:space="preserve">IV.1.3.3.3  </w:t>
      </w:r>
      <w:r w:rsidRPr="009A16C2">
        <w:t>Valori limită (Conform Legii nr. 104/2011)</w:t>
      </w:r>
    </w:p>
    <w:tbl>
      <w:tblPr>
        <w:tblW w:w="3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2006"/>
        <w:gridCol w:w="1857"/>
        <w:gridCol w:w="2465"/>
      </w:tblGrid>
      <w:tr w:rsidR="00825140" w:rsidRPr="00AC5B6D" w:rsidTr="003067C7">
        <w:trPr>
          <w:jc w:val="center"/>
        </w:trPr>
        <w:tc>
          <w:tcPr>
            <w:tcW w:w="700" w:type="pct"/>
            <w:shd w:val="clear" w:color="auto" w:fill="FFFFFF"/>
          </w:tcPr>
          <w:p w:rsidR="00825140" w:rsidRPr="00AC5B6D" w:rsidRDefault="00825140" w:rsidP="003067C7">
            <w:pPr>
              <w:jc w:val="center"/>
              <w:rPr>
                <w:b/>
              </w:rPr>
            </w:pPr>
            <w:r w:rsidRPr="00AC5B6D">
              <w:rPr>
                <w:b/>
              </w:rPr>
              <w:t>Nr.</w:t>
            </w:r>
          </w:p>
          <w:p w:rsidR="00825140" w:rsidRPr="00AC5B6D" w:rsidRDefault="00825140" w:rsidP="003067C7">
            <w:pPr>
              <w:jc w:val="center"/>
              <w:rPr>
                <w:b/>
              </w:rPr>
            </w:pPr>
            <w:r w:rsidRPr="00AC5B6D">
              <w:rPr>
                <w:b/>
              </w:rPr>
              <w:t>crt.</w:t>
            </w:r>
          </w:p>
        </w:tc>
        <w:tc>
          <w:tcPr>
            <w:tcW w:w="1363" w:type="pct"/>
            <w:shd w:val="clear" w:color="auto" w:fill="FFFFFF"/>
          </w:tcPr>
          <w:p w:rsidR="00825140" w:rsidRPr="00AC5B6D" w:rsidRDefault="00825140" w:rsidP="003067C7">
            <w:pPr>
              <w:jc w:val="center"/>
              <w:rPr>
                <w:b/>
              </w:rPr>
            </w:pPr>
            <w:r w:rsidRPr="00AC5B6D">
              <w:rPr>
                <w:b/>
              </w:rPr>
              <w:t>Substanţa</w:t>
            </w:r>
          </w:p>
          <w:p w:rsidR="00825140" w:rsidRPr="00AC5B6D" w:rsidRDefault="00825140" w:rsidP="003067C7">
            <w:pPr>
              <w:jc w:val="center"/>
              <w:rPr>
                <w:b/>
              </w:rPr>
            </w:pPr>
            <w:r w:rsidRPr="00AC5B6D">
              <w:rPr>
                <w:b/>
              </w:rPr>
              <w:t>poluantă</w:t>
            </w:r>
          </w:p>
        </w:tc>
        <w:tc>
          <w:tcPr>
            <w:tcW w:w="1262" w:type="pct"/>
            <w:shd w:val="clear" w:color="auto" w:fill="FFFFFF"/>
          </w:tcPr>
          <w:p w:rsidR="00825140" w:rsidRPr="00AC5B6D" w:rsidRDefault="00825140" w:rsidP="003067C7">
            <w:pPr>
              <w:jc w:val="center"/>
              <w:rPr>
                <w:b/>
              </w:rPr>
            </w:pPr>
            <w:r w:rsidRPr="00AC5B6D">
              <w:rPr>
                <w:b/>
              </w:rPr>
              <w:t>Perioada de mediere</w:t>
            </w:r>
          </w:p>
        </w:tc>
        <w:tc>
          <w:tcPr>
            <w:tcW w:w="1675" w:type="pct"/>
            <w:shd w:val="clear" w:color="auto" w:fill="FFFFFF"/>
          </w:tcPr>
          <w:p w:rsidR="00825140" w:rsidRPr="00AC5B6D" w:rsidRDefault="00825140" w:rsidP="003067C7">
            <w:pPr>
              <w:jc w:val="center"/>
              <w:rPr>
                <w:b/>
              </w:rPr>
            </w:pPr>
            <w:r w:rsidRPr="00AC5B6D">
              <w:rPr>
                <w:b/>
              </w:rPr>
              <w:t xml:space="preserve">Valoare limită, </w:t>
            </w:r>
            <w:r w:rsidRPr="00AC5B6D">
              <w:rPr>
                <w:b/>
              </w:rPr>
              <w:sym w:font="Symbol" w:char="F06D"/>
            </w:r>
            <w:r w:rsidRPr="00AC5B6D">
              <w:rPr>
                <w:b/>
              </w:rPr>
              <w:t>g/mc</w:t>
            </w:r>
          </w:p>
        </w:tc>
      </w:tr>
      <w:tr w:rsidR="00825140" w:rsidRPr="00AC5B6D" w:rsidTr="003067C7">
        <w:trPr>
          <w:cantSplit/>
          <w:trHeight w:val="384"/>
          <w:jc w:val="center"/>
        </w:trPr>
        <w:tc>
          <w:tcPr>
            <w:tcW w:w="700" w:type="pct"/>
          </w:tcPr>
          <w:p w:rsidR="00825140" w:rsidRPr="00AC5B6D" w:rsidRDefault="00825140" w:rsidP="003067C7">
            <w:r w:rsidRPr="00AC5B6D">
              <w:t>1.</w:t>
            </w:r>
          </w:p>
        </w:tc>
        <w:tc>
          <w:tcPr>
            <w:tcW w:w="1363" w:type="pct"/>
          </w:tcPr>
          <w:p w:rsidR="00825140" w:rsidRPr="00AC5B6D" w:rsidRDefault="00825140" w:rsidP="003067C7">
            <w:r w:rsidRPr="00AC5B6D">
              <w:t>Pulberi în suspensie (PM</w:t>
            </w:r>
            <w:r w:rsidRPr="00AC5B6D">
              <w:rPr>
                <w:vertAlign w:val="subscript"/>
              </w:rPr>
              <w:t>10</w:t>
            </w:r>
            <w:r w:rsidRPr="00AC5B6D">
              <w:t>)</w:t>
            </w:r>
          </w:p>
        </w:tc>
        <w:tc>
          <w:tcPr>
            <w:tcW w:w="1262" w:type="pct"/>
          </w:tcPr>
          <w:p w:rsidR="00825140" w:rsidRPr="00AC5B6D" w:rsidRDefault="00825140" w:rsidP="003067C7">
            <w:pPr>
              <w:jc w:val="center"/>
            </w:pPr>
            <w:r w:rsidRPr="00AC5B6D">
              <w:t>24 h</w:t>
            </w:r>
          </w:p>
        </w:tc>
        <w:tc>
          <w:tcPr>
            <w:tcW w:w="1675" w:type="pct"/>
          </w:tcPr>
          <w:p w:rsidR="00825140" w:rsidRPr="00AC5B6D" w:rsidRDefault="00825140" w:rsidP="003067C7">
            <w:pPr>
              <w:jc w:val="center"/>
            </w:pPr>
            <w:r w:rsidRPr="00AC5B6D">
              <w:t>50</w:t>
            </w:r>
          </w:p>
        </w:tc>
      </w:tr>
      <w:tr w:rsidR="00825140" w:rsidRPr="00CD7BCD" w:rsidTr="003067C7">
        <w:trPr>
          <w:cantSplit/>
          <w:jc w:val="center"/>
        </w:trPr>
        <w:tc>
          <w:tcPr>
            <w:tcW w:w="700" w:type="pct"/>
            <w:vAlign w:val="center"/>
          </w:tcPr>
          <w:p w:rsidR="00825140" w:rsidRPr="00CD7BCD" w:rsidRDefault="00825140" w:rsidP="003067C7">
            <w:r w:rsidRPr="00CD7BCD">
              <w:t>2.</w:t>
            </w:r>
          </w:p>
        </w:tc>
        <w:tc>
          <w:tcPr>
            <w:tcW w:w="1363" w:type="pct"/>
            <w:vAlign w:val="center"/>
          </w:tcPr>
          <w:p w:rsidR="00825140" w:rsidRPr="00CD7BCD" w:rsidRDefault="00825140" w:rsidP="003067C7">
            <w:r w:rsidRPr="00CD7BCD">
              <w:t>SO</w:t>
            </w:r>
            <w:r w:rsidRPr="00CD7BCD">
              <w:rPr>
                <w:vertAlign w:val="subscript"/>
              </w:rPr>
              <w:t>2</w:t>
            </w:r>
          </w:p>
        </w:tc>
        <w:tc>
          <w:tcPr>
            <w:tcW w:w="1262" w:type="pct"/>
          </w:tcPr>
          <w:p w:rsidR="00825140" w:rsidRPr="00CD7BCD" w:rsidRDefault="00825140" w:rsidP="003067C7">
            <w:pPr>
              <w:jc w:val="center"/>
            </w:pPr>
            <w:r w:rsidRPr="00CD7BCD">
              <w:t>1 h</w:t>
            </w:r>
          </w:p>
        </w:tc>
        <w:tc>
          <w:tcPr>
            <w:tcW w:w="1675" w:type="pct"/>
          </w:tcPr>
          <w:p w:rsidR="00825140" w:rsidRPr="00CD7BCD" w:rsidRDefault="00825140" w:rsidP="003067C7">
            <w:pPr>
              <w:jc w:val="center"/>
            </w:pPr>
            <w:r w:rsidRPr="00CD7BCD">
              <w:t>350</w:t>
            </w:r>
          </w:p>
        </w:tc>
      </w:tr>
      <w:tr w:rsidR="00825140" w:rsidRPr="00CD7BCD" w:rsidTr="003067C7">
        <w:trPr>
          <w:cantSplit/>
          <w:jc w:val="center"/>
        </w:trPr>
        <w:tc>
          <w:tcPr>
            <w:tcW w:w="700" w:type="pct"/>
            <w:vAlign w:val="center"/>
          </w:tcPr>
          <w:p w:rsidR="00825140" w:rsidRPr="00CD7BCD" w:rsidRDefault="00825140" w:rsidP="003067C7">
            <w:r w:rsidRPr="00CD7BCD">
              <w:t>3.</w:t>
            </w:r>
          </w:p>
        </w:tc>
        <w:tc>
          <w:tcPr>
            <w:tcW w:w="1363" w:type="pct"/>
            <w:vAlign w:val="center"/>
          </w:tcPr>
          <w:p w:rsidR="00825140" w:rsidRPr="00CD7BCD" w:rsidRDefault="00825140" w:rsidP="003067C7">
            <w:r w:rsidRPr="00CD7BCD">
              <w:t>NO</w:t>
            </w:r>
            <w:r w:rsidRPr="00CD7BCD">
              <w:rPr>
                <w:vertAlign w:val="subscript"/>
              </w:rPr>
              <w:t>2</w:t>
            </w:r>
            <w:r w:rsidRPr="00CD7BCD">
              <w:t xml:space="preserve"> şi NO</w:t>
            </w:r>
            <w:r w:rsidRPr="00CD7BCD">
              <w:rPr>
                <w:vertAlign w:val="subscript"/>
              </w:rPr>
              <w:t>x</w:t>
            </w:r>
          </w:p>
        </w:tc>
        <w:tc>
          <w:tcPr>
            <w:tcW w:w="1262" w:type="pct"/>
          </w:tcPr>
          <w:p w:rsidR="00825140" w:rsidRPr="00CD7BCD" w:rsidRDefault="00825140" w:rsidP="003067C7">
            <w:pPr>
              <w:jc w:val="center"/>
            </w:pPr>
            <w:r w:rsidRPr="00CD7BCD">
              <w:t>1 h</w:t>
            </w:r>
          </w:p>
        </w:tc>
        <w:tc>
          <w:tcPr>
            <w:tcW w:w="1675" w:type="pct"/>
          </w:tcPr>
          <w:p w:rsidR="00825140" w:rsidRPr="00CD7BCD" w:rsidRDefault="00825140" w:rsidP="003067C7">
            <w:pPr>
              <w:jc w:val="center"/>
            </w:pPr>
            <w:r w:rsidRPr="00CD7BCD">
              <w:t>200</w:t>
            </w:r>
          </w:p>
        </w:tc>
      </w:tr>
      <w:tr w:rsidR="00825140" w:rsidRPr="00CD7BCD" w:rsidTr="003067C7">
        <w:trPr>
          <w:cantSplit/>
          <w:jc w:val="center"/>
        </w:trPr>
        <w:tc>
          <w:tcPr>
            <w:tcW w:w="700" w:type="pct"/>
            <w:vAlign w:val="center"/>
          </w:tcPr>
          <w:p w:rsidR="00825140" w:rsidRPr="00CD7BCD" w:rsidRDefault="00825140" w:rsidP="003067C7">
            <w:r w:rsidRPr="00CD7BCD">
              <w:t>4.</w:t>
            </w:r>
          </w:p>
        </w:tc>
        <w:tc>
          <w:tcPr>
            <w:tcW w:w="1363" w:type="pct"/>
            <w:vAlign w:val="center"/>
          </w:tcPr>
          <w:p w:rsidR="00825140" w:rsidRPr="00CD7BCD" w:rsidRDefault="00825140" w:rsidP="003067C7">
            <w:r w:rsidRPr="00CD7BCD">
              <w:t>CO</w:t>
            </w:r>
          </w:p>
        </w:tc>
        <w:tc>
          <w:tcPr>
            <w:tcW w:w="1262" w:type="pct"/>
            <w:vAlign w:val="center"/>
          </w:tcPr>
          <w:p w:rsidR="00825140" w:rsidRPr="00CD7BCD" w:rsidRDefault="00825140" w:rsidP="003067C7">
            <w:pPr>
              <w:jc w:val="center"/>
            </w:pPr>
            <w:r w:rsidRPr="00CD7BCD">
              <w:t>Mediile pe 8 ore</w:t>
            </w:r>
          </w:p>
        </w:tc>
        <w:tc>
          <w:tcPr>
            <w:tcW w:w="1675" w:type="pct"/>
            <w:vAlign w:val="center"/>
          </w:tcPr>
          <w:p w:rsidR="00825140" w:rsidRPr="00CD7BCD" w:rsidRDefault="00825140" w:rsidP="003067C7">
            <w:pPr>
              <w:jc w:val="center"/>
            </w:pPr>
            <w:r w:rsidRPr="00CD7BCD">
              <w:t>10.000</w:t>
            </w:r>
          </w:p>
        </w:tc>
      </w:tr>
    </w:tbl>
    <w:p w:rsidR="00825140" w:rsidRDefault="00825140" w:rsidP="00825140">
      <w:pPr>
        <w:jc w:val="both"/>
        <w:rPr>
          <w:rFonts w:cs="Arial"/>
          <w:color w:val="000000"/>
        </w:rPr>
      </w:pPr>
    </w:p>
    <w:p w:rsidR="006643D1" w:rsidRDefault="006643D1" w:rsidP="00825140">
      <w:pPr>
        <w:jc w:val="both"/>
        <w:rPr>
          <w:rFonts w:cs="Arial"/>
          <w:b/>
          <w:color w:val="000000"/>
        </w:rPr>
      </w:pPr>
    </w:p>
    <w:p w:rsidR="00825140" w:rsidRPr="00623CE1" w:rsidRDefault="00825140" w:rsidP="00825140">
      <w:pPr>
        <w:jc w:val="both"/>
      </w:pPr>
      <w:r w:rsidRPr="00623CE1">
        <w:rPr>
          <w:rFonts w:cs="Arial"/>
          <w:b/>
          <w:color w:val="000000"/>
        </w:rPr>
        <w:t>Monitorizarea calităţii aerului</w:t>
      </w:r>
      <w:r w:rsidRPr="00623CE1">
        <w:rPr>
          <w:b/>
        </w:rPr>
        <w:t xml:space="preserve"> </w:t>
      </w:r>
    </w:p>
    <w:p w:rsidR="00825140" w:rsidRDefault="00825140" w:rsidP="00825140">
      <w:pPr>
        <w:jc w:val="both"/>
      </w:pPr>
      <w:r w:rsidRPr="008C298A">
        <w:t xml:space="preserve">Conform AIM </w:t>
      </w:r>
      <w:r w:rsidRPr="00623CE1">
        <w:t xml:space="preserve">Nr. </w:t>
      </w:r>
      <w:r w:rsidRPr="008C298A">
        <w:t>4</w:t>
      </w:r>
      <w:r>
        <w:t xml:space="preserve"> </w:t>
      </w:r>
      <w:r w:rsidRPr="008C298A">
        <w:t>din 14.09.2017</w:t>
      </w:r>
      <w:r w:rsidRPr="00623CE1">
        <w:t xml:space="preserve"> </w:t>
      </w:r>
      <w:r w:rsidRPr="008C298A">
        <w:t xml:space="preserve"> </w:t>
      </w:r>
      <w:r>
        <w:t xml:space="preserve">s-a impus </w:t>
      </w:r>
      <w:r w:rsidRPr="008C298A">
        <w:t xml:space="preserve">monitorizarea </w:t>
      </w:r>
      <w:r w:rsidRPr="00CD7BCD">
        <w:rPr>
          <w:lang w:val="it-IT"/>
        </w:rPr>
        <w:t>semestrial</w:t>
      </w:r>
      <w:r>
        <w:rPr>
          <w:lang w:val="it-IT"/>
        </w:rPr>
        <w:t>ă a</w:t>
      </w:r>
      <w:r w:rsidRPr="00CD7BCD">
        <w:rPr>
          <w:lang w:val="it-IT"/>
        </w:rPr>
        <w:t xml:space="preserve"> </w:t>
      </w:r>
      <w:r w:rsidRPr="00623CE1">
        <w:t>nivelului poluanţilor în aer</w:t>
      </w:r>
      <w:r>
        <w:t xml:space="preserve">  pentru </w:t>
      </w:r>
      <w:r>
        <w:rPr>
          <w:lang w:val="it-IT"/>
        </w:rPr>
        <w:t>p</w:t>
      </w:r>
      <w:r w:rsidRPr="00623CE1">
        <w:rPr>
          <w:lang w:val="it-IT"/>
        </w:rPr>
        <w:t>ulberi, pulberi sedimentabile,</w:t>
      </w:r>
      <w:r>
        <w:rPr>
          <w:lang w:val="it-IT"/>
        </w:rPr>
        <w:t xml:space="preserve"> </w:t>
      </w:r>
      <w:r w:rsidRPr="00623CE1">
        <w:rPr>
          <w:lang w:val="it-IT"/>
        </w:rPr>
        <w:t>SO2, NOx,</w:t>
      </w:r>
      <w:r>
        <w:rPr>
          <w:lang w:val="it-IT"/>
        </w:rPr>
        <w:t xml:space="preserve"> </w:t>
      </w:r>
      <w:r w:rsidRPr="00623CE1">
        <w:rPr>
          <w:lang w:val="it-IT"/>
        </w:rPr>
        <w:t>CO</w:t>
      </w:r>
      <w:r>
        <w:t xml:space="preserve"> in</w:t>
      </w:r>
      <w:r w:rsidRPr="008C298A">
        <w:t xml:space="preserve"> </w:t>
      </w:r>
      <w:r>
        <w:rPr>
          <w:lang w:val="it-IT"/>
        </w:rPr>
        <w:t>2</w:t>
      </w:r>
      <w:r w:rsidRPr="00CD7BCD">
        <w:rPr>
          <w:lang w:val="it-IT"/>
        </w:rPr>
        <w:t xml:space="preserve"> puncte amplasate </w:t>
      </w:r>
      <w:r w:rsidRPr="008C298A">
        <w:t xml:space="preserve">la </w:t>
      </w:r>
      <w:r>
        <w:t>limita perimetrală a societatii:</w:t>
      </w:r>
    </w:p>
    <w:p w:rsidR="00825140" w:rsidRPr="00E03D31" w:rsidRDefault="00825140" w:rsidP="006643D1">
      <w:pPr>
        <w:jc w:val="both"/>
      </w:pPr>
      <w:r w:rsidRPr="00623CE1">
        <w:rPr>
          <w:lang w:val="it-IT"/>
        </w:rPr>
        <w:t xml:space="preserve"> </w:t>
      </w:r>
      <w:r w:rsidR="006643D1">
        <w:rPr>
          <w:lang w:val="it-IT"/>
        </w:rPr>
        <w:tab/>
      </w:r>
      <w:r w:rsidRPr="00E03D31">
        <w:t>L2- Limita incintei de SE</w:t>
      </w:r>
    </w:p>
    <w:p w:rsidR="00825140" w:rsidRPr="00E03D31" w:rsidRDefault="00825140" w:rsidP="00825140">
      <w:pPr>
        <w:widowControl w:val="0"/>
        <w:ind w:firstLine="706"/>
        <w:jc w:val="both"/>
        <w:rPr>
          <w:color w:val="0070C0"/>
        </w:rPr>
      </w:pPr>
      <w:r w:rsidRPr="00E03D31">
        <w:t>L</w:t>
      </w:r>
      <w:r>
        <w:t>4</w:t>
      </w:r>
      <w:r w:rsidRPr="00E03D31">
        <w:t>- Limita incintei de NV</w:t>
      </w:r>
    </w:p>
    <w:p w:rsidR="00825140" w:rsidRDefault="00825140" w:rsidP="00825140">
      <w:pPr>
        <w:jc w:val="both"/>
      </w:pPr>
    </w:p>
    <w:p w:rsidR="00825140" w:rsidRPr="00825140" w:rsidRDefault="00825140" w:rsidP="00825140">
      <w:pPr>
        <w:jc w:val="both"/>
      </w:pPr>
      <w:r w:rsidRPr="00CD7BCD">
        <w:lastRenderedPageBreak/>
        <w:t xml:space="preserve">Valorile prezentate in continuare au fost obtinute in urma masurarilor efectuate de INCD </w:t>
      </w:r>
      <w:r w:rsidRPr="00825140">
        <w:t xml:space="preserve">ECOIND Bucuresti astfel: </w:t>
      </w:r>
    </w:p>
    <w:p w:rsidR="00825140" w:rsidRPr="00825140" w:rsidRDefault="00825140" w:rsidP="00825140">
      <w:pPr>
        <w:jc w:val="both"/>
      </w:pPr>
      <w:r w:rsidRPr="00825140">
        <w:t xml:space="preserve">In anul 2018:  - semestrul I data masurarilor </w:t>
      </w:r>
      <w:r w:rsidRPr="00825140">
        <w:rPr>
          <w:lang w:val="pt-BR"/>
        </w:rPr>
        <w:t xml:space="preserve">18.06.2018 - </w:t>
      </w:r>
      <w:r w:rsidRPr="00825140">
        <w:t>RI nr. 404 / PA din 05.07.2018</w:t>
      </w:r>
    </w:p>
    <w:p w:rsidR="00825140" w:rsidRPr="00825140" w:rsidRDefault="00825140" w:rsidP="00825140">
      <w:pPr>
        <w:jc w:val="both"/>
      </w:pPr>
      <w:r w:rsidRPr="00825140">
        <w:t xml:space="preserve">                       - semestrul II data masurarilor </w:t>
      </w:r>
      <w:r w:rsidRPr="00825140">
        <w:rPr>
          <w:lang w:val="pt-BR"/>
        </w:rPr>
        <w:t xml:space="preserve">28.11.2018 - </w:t>
      </w:r>
      <w:r w:rsidRPr="00825140">
        <w:t>RI nr. 1036 / PA din 21.12.2018</w:t>
      </w:r>
    </w:p>
    <w:p w:rsidR="00825140" w:rsidRPr="00825140" w:rsidRDefault="00825140" w:rsidP="00825140">
      <w:pPr>
        <w:jc w:val="both"/>
      </w:pPr>
      <w:r w:rsidRPr="00825140">
        <w:t xml:space="preserve">In anul 2019:  - semestrul I data masurarilor </w:t>
      </w:r>
      <w:r w:rsidRPr="00825140">
        <w:rPr>
          <w:lang w:val="pt-BR"/>
        </w:rPr>
        <w:t xml:space="preserve">20.06.2019 - </w:t>
      </w:r>
      <w:r w:rsidRPr="00825140">
        <w:t>RI nr. 303 / PA din 05.07.2019</w:t>
      </w:r>
    </w:p>
    <w:p w:rsidR="00825140" w:rsidRPr="00825140" w:rsidRDefault="00825140" w:rsidP="00825140">
      <w:pPr>
        <w:pStyle w:val="ListParagraph"/>
        <w:spacing w:line="240" w:lineRule="auto"/>
        <w:ind w:left="1068" w:firstLine="372"/>
        <w:jc w:val="both"/>
        <w:rPr>
          <w:rFonts w:ascii="Times New Roman" w:hAnsi="Times New Roman"/>
          <w:sz w:val="24"/>
          <w:szCs w:val="24"/>
        </w:rPr>
      </w:pPr>
      <w:r w:rsidRPr="00825140">
        <w:rPr>
          <w:rFonts w:ascii="Times New Roman" w:hAnsi="Times New Roman"/>
          <w:sz w:val="24"/>
          <w:szCs w:val="24"/>
        </w:rPr>
        <w:t xml:space="preserve">-semestrul II data masurarilor </w:t>
      </w:r>
      <w:r w:rsidRPr="00825140">
        <w:rPr>
          <w:rFonts w:ascii="Times New Roman" w:hAnsi="Times New Roman"/>
          <w:sz w:val="24"/>
          <w:szCs w:val="24"/>
          <w:lang w:val="pt-BR"/>
        </w:rPr>
        <w:t xml:space="preserve">05.12.2019 - </w:t>
      </w:r>
      <w:r w:rsidRPr="00825140">
        <w:rPr>
          <w:rFonts w:ascii="Times New Roman" w:hAnsi="Times New Roman"/>
          <w:sz w:val="24"/>
          <w:szCs w:val="24"/>
        </w:rPr>
        <w:t>RI nr. 592 / PA din 20.12.2019</w:t>
      </w:r>
    </w:p>
    <w:p w:rsidR="00825140" w:rsidRPr="007865AF" w:rsidRDefault="00825140" w:rsidP="00825140">
      <w:pPr>
        <w:jc w:val="both"/>
      </w:pPr>
      <w:r w:rsidRPr="007865AF">
        <w:t xml:space="preserve">In anul 2020:  - semestrul I data masurarilor </w:t>
      </w:r>
      <w:r w:rsidRPr="007865AF">
        <w:rPr>
          <w:lang w:val="pt-BR"/>
        </w:rPr>
        <w:t xml:space="preserve">19.06.2020 - </w:t>
      </w:r>
      <w:r w:rsidRPr="007865AF">
        <w:t>RI nr. 173 / PA din 09.07.2020</w:t>
      </w:r>
    </w:p>
    <w:p w:rsidR="00825140" w:rsidRPr="00AC7EA1" w:rsidRDefault="00825140" w:rsidP="00825140">
      <w:pPr>
        <w:pStyle w:val="ListParagraph"/>
        <w:spacing w:line="240" w:lineRule="auto"/>
        <w:ind w:left="1068" w:firstLine="372"/>
        <w:jc w:val="both"/>
        <w:rPr>
          <w:rFonts w:ascii="Times New Roman" w:hAnsi="Times New Roman"/>
          <w:sz w:val="24"/>
          <w:szCs w:val="24"/>
        </w:rPr>
      </w:pPr>
    </w:p>
    <w:p w:rsidR="00825140" w:rsidRPr="00AC7EA1" w:rsidRDefault="00825140" w:rsidP="00825140">
      <w:pPr>
        <w:tabs>
          <w:tab w:val="left" w:pos="3402"/>
        </w:tabs>
        <w:spacing w:before="120"/>
        <w:jc w:val="both"/>
        <w:rPr>
          <w:i/>
          <w:lang w:val="it-IT"/>
        </w:rPr>
      </w:pPr>
      <w:r w:rsidRPr="00AC7EA1">
        <w:rPr>
          <w:lang w:val="it-IT"/>
        </w:rPr>
        <w:t xml:space="preserve">Rezultatele obtinute in urma masurarilor de imisii sunt centralizate in tabelul </w:t>
      </w:r>
      <w:r w:rsidRPr="00AC7EA1">
        <w:rPr>
          <w:bCs/>
        </w:rPr>
        <w:t>IV.1.3.3.4</w:t>
      </w:r>
    </w:p>
    <w:p w:rsidR="00825140" w:rsidRDefault="00825140" w:rsidP="00825140">
      <w:pPr>
        <w:tabs>
          <w:tab w:val="left" w:pos="3402"/>
        </w:tabs>
        <w:spacing w:before="120"/>
        <w:jc w:val="both"/>
      </w:pPr>
      <w:r w:rsidRPr="00AC7EA1">
        <w:rPr>
          <w:lang w:val="it-IT"/>
        </w:rPr>
        <w:t xml:space="preserve">Tabel </w:t>
      </w:r>
      <w:r w:rsidRPr="00AC7EA1">
        <w:rPr>
          <w:bCs/>
        </w:rPr>
        <w:t xml:space="preserve">IV.1.3.3.4 </w:t>
      </w:r>
      <w:r w:rsidRPr="00AC7EA1">
        <w:rPr>
          <w:lang w:val="it-IT"/>
        </w:rPr>
        <w:t xml:space="preserve">- </w:t>
      </w:r>
      <w:r w:rsidRPr="00AC7EA1">
        <w:rPr>
          <w:b/>
          <w:sz w:val="22"/>
          <w:szCs w:val="22"/>
        </w:rPr>
        <w:t xml:space="preserve">Concentratia poluantilor in aerul inconjurator (imisii) </w:t>
      </w:r>
      <w:r w:rsidRPr="00AC7EA1">
        <w:rPr>
          <w:lang w:val="it-IT"/>
        </w:rPr>
        <w:t>în aer la nivelul solului</w:t>
      </w:r>
      <w:r w:rsidRPr="009A16C2">
        <w:rPr>
          <w:lang w:val="it-IT"/>
        </w:rPr>
        <w:t xml:space="preserve"> la limita incintei </w:t>
      </w:r>
      <w:r w:rsidRPr="009A16C2">
        <w:t>S.C. UNITED</w:t>
      </w:r>
      <w:r w:rsidRPr="00CD7BCD">
        <w:t xml:space="preserve"> ROMANIEN BREWERIES S.R.L. Pantelimon</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1440"/>
        <w:gridCol w:w="1602"/>
        <w:gridCol w:w="1170"/>
        <w:gridCol w:w="1350"/>
        <w:gridCol w:w="1573"/>
      </w:tblGrid>
      <w:tr w:rsidR="00825140" w:rsidRPr="00582A28" w:rsidTr="003067C7">
        <w:trPr>
          <w:trHeight w:val="742"/>
          <w:jc w:val="center"/>
        </w:trPr>
        <w:tc>
          <w:tcPr>
            <w:tcW w:w="2623" w:type="dxa"/>
            <w:vAlign w:val="center"/>
          </w:tcPr>
          <w:p w:rsidR="00825140" w:rsidRPr="00582A28" w:rsidRDefault="00825140" w:rsidP="003067C7">
            <w:pPr>
              <w:tabs>
                <w:tab w:val="left" w:pos="0"/>
              </w:tabs>
              <w:ind w:left="180" w:right="102"/>
              <w:jc w:val="center"/>
              <w:rPr>
                <w:b/>
              </w:rPr>
            </w:pPr>
            <w:r>
              <w:rPr>
                <w:b/>
                <w:sz w:val="22"/>
                <w:szCs w:val="22"/>
              </w:rPr>
              <w:t>Punct prelevare</w:t>
            </w:r>
          </w:p>
          <w:p w:rsidR="00825140" w:rsidRPr="00582A28" w:rsidRDefault="00825140" w:rsidP="003067C7">
            <w:pPr>
              <w:tabs>
                <w:tab w:val="left" w:pos="0"/>
              </w:tabs>
              <w:ind w:left="180" w:right="102"/>
              <w:jc w:val="center"/>
              <w:rPr>
                <w:b/>
              </w:rPr>
            </w:pPr>
          </w:p>
        </w:tc>
        <w:tc>
          <w:tcPr>
            <w:tcW w:w="1440" w:type="dxa"/>
            <w:vAlign w:val="center"/>
          </w:tcPr>
          <w:p w:rsidR="00825140" w:rsidRPr="00582A28" w:rsidRDefault="00825140" w:rsidP="003067C7">
            <w:pPr>
              <w:tabs>
                <w:tab w:val="left" w:pos="0"/>
              </w:tabs>
              <w:ind w:left="180" w:right="102"/>
              <w:jc w:val="center"/>
              <w:rPr>
                <w:b/>
              </w:rPr>
            </w:pPr>
            <w:r w:rsidRPr="00582A28">
              <w:rPr>
                <w:b/>
                <w:sz w:val="22"/>
                <w:szCs w:val="22"/>
              </w:rPr>
              <w:t>Poluant</w:t>
            </w:r>
          </w:p>
        </w:tc>
        <w:tc>
          <w:tcPr>
            <w:tcW w:w="1602" w:type="dxa"/>
            <w:vAlign w:val="center"/>
          </w:tcPr>
          <w:p w:rsidR="00825140" w:rsidRDefault="00825140" w:rsidP="003067C7">
            <w:pPr>
              <w:tabs>
                <w:tab w:val="left" w:pos="0"/>
              </w:tabs>
              <w:ind w:left="180" w:right="102"/>
              <w:jc w:val="center"/>
              <w:rPr>
                <w:b/>
              </w:rPr>
            </w:pPr>
            <w:r>
              <w:rPr>
                <w:b/>
                <w:sz w:val="22"/>
                <w:szCs w:val="22"/>
              </w:rPr>
              <w:t>Data/</w:t>
            </w:r>
          </w:p>
          <w:p w:rsidR="00825140" w:rsidRPr="00582A28" w:rsidRDefault="00825140" w:rsidP="003067C7">
            <w:pPr>
              <w:tabs>
                <w:tab w:val="left" w:pos="0"/>
              </w:tabs>
              <w:ind w:left="180" w:right="102"/>
              <w:jc w:val="center"/>
              <w:rPr>
                <w:b/>
              </w:rPr>
            </w:pPr>
            <w:r>
              <w:rPr>
                <w:b/>
                <w:sz w:val="22"/>
                <w:szCs w:val="22"/>
              </w:rPr>
              <w:t>durata</w:t>
            </w:r>
          </w:p>
        </w:tc>
        <w:tc>
          <w:tcPr>
            <w:tcW w:w="1170" w:type="dxa"/>
            <w:vAlign w:val="center"/>
          </w:tcPr>
          <w:p w:rsidR="00825140" w:rsidRPr="00582A28" w:rsidRDefault="00825140" w:rsidP="003067C7">
            <w:pPr>
              <w:tabs>
                <w:tab w:val="left" w:pos="0"/>
              </w:tabs>
              <w:ind w:left="180" w:right="102"/>
              <w:jc w:val="center"/>
              <w:rPr>
                <w:b/>
              </w:rPr>
            </w:pPr>
            <w:r w:rsidRPr="00582A28">
              <w:rPr>
                <w:b/>
                <w:sz w:val="22"/>
                <w:szCs w:val="22"/>
              </w:rPr>
              <w:t>UM</w:t>
            </w:r>
          </w:p>
        </w:tc>
        <w:tc>
          <w:tcPr>
            <w:tcW w:w="1350" w:type="dxa"/>
            <w:vAlign w:val="center"/>
          </w:tcPr>
          <w:p w:rsidR="00825140" w:rsidRPr="00582A28" w:rsidRDefault="00825140" w:rsidP="003067C7">
            <w:pPr>
              <w:tabs>
                <w:tab w:val="left" w:pos="0"/>
              </w:tabs>
              <w:ind w:left="180" w:right="102"/>
              <w:jc w:val="center"/>
              <w:rPr>
                <w:b/>
              </w:rPr>
            </w:pPr>
            <w:r w:rsidRPr="00582A28">
              <w:rPr>
                <w:b/>
                <w:sz w:val="22"/>
                <w:szCs w:val="22"/>
              </w:rPr>
              <w:t>Concen-traţia</w:t>
            </w:r>
          </w:p>
        </w:tc>
        <w:tc>
          <w:tcPr>
            <w:tcW w:w="1573" w:type="dxa"/>
          </w:tcPr>
          <w:p w:rsidR="00825140" w:rsidRPr="00582A28" w:rsidRDefault="00825140" w:rsidP="003067C7">
            <w:pPr>
              <w:tabs>
                <w:tab w:val="left" w:pos="0"/>
              </w:tabs>
              <w:ind w:left="180" w:right="102"/>
              <w:jc w:val="center"/>
              <w:rPr>
                <w:b/>
              </w:rPr>
            </w:pPr>
            <w:r w:rsidRPr="00582A28">
              <w:rPr>
                <w:b/>
                <w:sz w:val="22"/>
                <w:szCs w:val="22"/>
              </w:rPr>
              <w:t xml:space="preserve">STAS </w:t>
            </w:r>
          </w:p>
          <w:p w:rsidR="00825140" w:rsidRPr="00582A28" w:rsidRDefault="00825140" w:rsidP="003067C7">
            <w:pPr>
              <w:tabs>
                <w:tab w:val="left" w:pos="0"/>
              </w:tabs>
              <w:ind w:left="180" w:right="102"/>
              <w:jc w:val="center"/>
              <w:rPr>
                <w:b/>
              </w:rPr>
            </w:pPr>
            <w:r w:rsidRPr="00582A28">
              <w:rPr>
                <w:b/>
                <w:sz w:val="22"/>
                <w:szCs w:val="22"/>
              </w:rPr>
              <w:t>12574/1987</w:t>
            </w:r>
          </w:p>
          <w:p w:rsidR="00825140" w:rsidRPr="00582A28" w:rsidRDefault="00825140" w:rsidP="003067C7">
            <w:pPr>
              <w:tabs>
                <w:tab w:val="left" w:pos="0"/>
              </w:tabs>
              <w:ind w:left="180" w:right="102"/>
              <w:jc w:val="center"/>
              <w:rPr>
                <w:b/>
              </w:rPr>
            </w:pPr>
            <w:r w:rsidRPr="00582A28">
              <w:rPr>
                <w:b/>
                <w:sz w:val="22"/>
                <w:szCs w:val="22"/>
              </w:rPr>
              <w:t>(mg/m</w:t>
            </w:r>
            <w:r w:rsidRPr="00582A28">
              <w:rPr>
                <w:b/>
                <w:sz w:val="22"/>
                <w:szCs w:val="22"/>
                <w:vertAlign w:val="superscript"/>
              </w:rPr>
              <w:t>3</w:t>
            </w:r>
            <w:r w:rsidRPr="00582A28">
              <w:rPr>
                <w:b/>
                <w:sz w:val="22"/>
                <w:szCs w:val="22"/>
              </w:rPr>
              <w:t>)</w:t>
            </w:r>
          </w:p>
        </w:tc>
      </w:tr>
      <w:tr w:rsidR="00825140" w:rsidRPr="00582A28" w:rsidTr="003067C7">
        <w:trPr>
          <w:jc w:val="center"/>
        </w:trPr>
        <w:tc>
          <w:tcPr>
            <w:tcW w:w="2623" w:type="dxa"/>
            <w:vAlign w:val="center"/>
          </w:tcPr>
          <w:p w:rsidR="00825140" w:rsidRPr="00582A28" w:rsidRDefault="00825140" w:rsidP="003067C7">
            <w:pPr>
              <w:tabs>
                <w:tab w:val="left" w:pos="0"/>
              </w:tabs>
              <w:ind w:left="180" w:right="102"/>
              <w:jc w:val="center"/>
            </w:pPr>
            <w:r w:rsidRPr="00582A28">
              <w:rPr>
                <w:sz w:val="22"/>
                <w:szCs w:val="22"/>
              </w:rPr>
              <w:t>1</w:t>
            </w:r>
          </w:p>
        </w:tc>
        <w:tc>
          <w:tcPr>
            <w:tcW w:w="1440" w:type="dxa"/>
            <w:vAlign w:val="center"/>
          </w:tcPr>
          <w:p w:rsidR="00825140" w:rsidRPr="00582A28" w:rsidRDefault="00825140" w:rsidP="003067C7">
            <w:pPr>
              <w:tabs>
                <w:tab w:val="left" w:pos="0"/>
              </w:tabs>
              <w:ind w:left="180" w:right="102"/>
              <w:jc w:val="center"/>
            </w:pPr>
            <w:r w:rsidRPr="00582A28">
              <w:rPr>
                <w:sz w:val="22"/>
                <w:szCs w:val="22"/>
              </w:rPr>
              <w:t>2</w:t>
            </w:r>
          </w:p>
        </w:tc>
        <w:tc>
          <w:tcPr>
            <w:tcW w:w="1602" w:type="dxa"/>
            <w:vAlign w:val="center"/>
          </w:tcPr>
          <w:p w:rsidR="00825140" w:rsidRPr="00582A28" w:rsidRDefault="00825140" w:rsidP="003067C7">
            <w:pPr>
              <w:tabs>
                <w:tab w:val="left" w:pos="0"/>
              </w:tabs>
              <w:ind w:left="180" w:right="102"/>
              <w:jc w:val="center"/>
            </w:pPr>
            <w:r w:rsidRPr="00582A28">
              <w:rPr>
                <w:sz w:val="22"/>
                <w:szCs w:val="22"/>
              </w:rPr>
              <w:t>3</w:t>
            </w:r>
          </w:p>
        </w:tc>
        <w:tc>
          <w:tcPr>
            <w:tcW w:w="1170" w:type="dxa"/>
            <w:vAlign w:val="center"/>
          </w:tcPr>
          <w:p w:rsidR="00825140" w:rsidRPr="00582A28" w:rsidRDefault="00825140" w:rsidP="003067C7">
            <w:pPr>
              <w:tabs>
                <w:tab w:val="left" w:pos="0"/>
              </w:tabs>
              <w:ind w:left="180" w:right="102"/>
              <w:jc w:val="center"/>
            </w:pPr>
            <w:r w:rsidRPr="00582A28">
              <w:rPr>
                <w:sz w:val="22"/>
                <w:szCs w:val="22"/>
              </w:rPr>
              <w:t>4</w:t>
            </w:r>
          </w:p>
        </w:tc>
        <w:tc>
          <w:tcPr>
            <w:tcW w:w="1350" w:type="dxa"/>
            <w:vAlign w:val="center"/>
          </w:tcPr>
          <w:p w:rsidR="00825140" w:rsidRPr="00582A28" w:rsidRDefault="00825140" w:rsidP="003067C7">
            <w:pPr>
              <w:tabs>
                <w:tab w:val="left" w:pos="0"/>
              </w:tabs>
              <w:ind w:left="180" w:right="102"/>
              <w:jc w:val="center"/>
              <w:rPr>
                <w:b/>
              </w:rPr>
            </w:pPr>
            <w:r w:rsidRPr="00582A28">
              <w:rPr>
                <w:b/>
                <w:sz w:val="22"/>
                <w:szCs w:val="22"/>
              </w:rPr>
              <w:t>5</w:t>
            </w:r>
          </w:p>
        </w:tc>
        <w:tc>
          <w:tcPr>
            <w:tcW w:w="1573" w:type="dxa"/>
            <w:vAlign w:val="center"/>
          </w:tcPr>
          <w:p w:rsidR="00825140" w:rsidRPr="00582A28" w:rsidRDefault="00825140" w:rsidP="003067C7">
            <w:pPr>
              <w:tabs>
                <w:tab w:val="left" w:pos="0"/>
              </w:tabs>
              <w:ind w:left="180" w:right="102"/>
              <w:jc w:val="center"/>
              <w:rPr>
                <w:b/>
              </w:rPr>
            </w:pPr>
            <w:r w:rsidRPr="00582A28">
              <w:rPr>
                <w:b/>
                <w:sz w:val="22"/>
                <w:szCs w:val="22"/>
              </w:rPr>
              <w:t>6</w:t>
            </w:r>
          </w:p>
        </w:tc>
      </w:tr>
      <w:tr w:rsidR="00825140" w:rsidRPr="00582A28" w:rsidTr="003067C7">
        <w:trPr>
          <w:jc w:val="center"/>
        </w:trPr>
        <w:tc>
          <w:tcPr>
            <w:tcW w:w="2623" w:type="dxa"/>
            <w:vMerge w:val="restart"/>
            <w:vAlign w:val="center"/>
          </w:tcPr>
          <w:p w:rsidR="00825140" w:rsidRPr="00582A28" w:rsidRDefault="00825140" w:rsidP="003067C7">
            <w:pPr>
              <w:tabs>
                <w:tab w:val="left" w:pos="0"/>
              </w:tabs>
              <w:ind w:left="180" w:right="102"/>
              <w:jc w:val="center"/>
            </w:pPr>
            <w:r>
              <w:rPr>
                <w:rFonts w:cs="Arial"/>
                <w:bCs/>
                <w:sz w:val="22"/>
                <w:szCs w:val="22"/>
                <w:lang w:val="en-US"/>
              </w:rPr>
              <w:t>L2</w:t>
            </w:r>
            <w:r w:rsidRPr="00582A28">
              <w:rPr>
                <w:rFonts w:cs="Arial"/>
                <w:bCs/>
                <w:sz w:val="22"/>
                <w:szCs w:val="22"/>
                <w:lang w:val="en-US"/>
              </w:rPr>
              <w:t>-  limita SE, Poarta 1 de acces</w:t>
            </w:r>
          </w:p>
        </w:tc>
        <w:tc>
          <w:tcPr>
            <w:tcW w:w="1440" w:type="dxa"/>
            <w:vAlign w:val="center"/>
          </w:tcPr>
          <w:p w:rsidR="00825140" w:rsidRPr="00582A28" w:rsidRDefault="00825140" w:rsidP="003067C7">
            <w:pPr>
              <w:tabs>
                <w:tab w:val="left" w:pos="0"/>
              </w:tabs>
              <w:ind w:left="180" w:right="102"/>
              <w:jc w:val="center"/>
            </w:pPr>
            <w:r w:rsidRPr="00582A28">
              <w:rPr>
                <w:sz w:val="22"/>
                <w:szCs w:val="22"/>
              </w:rPr>
              <w:t>NO</w:t>
            </w:r>
            <w:r w:rsidRPr="00582A28">
              <w:rPr>
                <w:sz w:val="22"/>
                <w:szCs w:val="22"/>
                <w:vertAlign w:val="subscript"/>
              </w:rPr>
              <w:t>2</w:t>
            </w:r>
            <w:r w:rsidRPr="00582A28">
              <w:rPr>
                <w:sz w:val="22"/>
                <w:szCs w:val="22"/>
              </w:rPr>
              <w:t xml:space="preserve">  </w:t>
            </w:r>
          </w:p>
        </w:tc>
        <w:tc>
          <w:tcPr>
            <w:tcW w:w="1602" w:type="dxa"/>
            <w:vMerge w:val="restart"/>
            <w:vAlign w:val="center"/>
          </w:tcPr>
          <w:p w:rsidR="00825140" w:rsidRPr="00225C35" w:rsidRDefault="00825140" w:rsidP="003067C7">
            <w:pPr>
              <w:tabs>
                <w:tab w:val="left" w:pos="0"/>
              </w:tabs>
              <w:ind w:left="180" w:right="102"/>
              <w:jc w:val="center"/>
              <w:rPr>
                <w:lang w:val="pt-BR"/>
              </w:rPr>
            </w:pPr>
            <w:r w:rsidRPr="00225C35">
              <w:rPr>
                <w:sz w:val="22"/>
                <w:szCs w:val="22"/>
                <w:lang w:val="pt-BR"/>
              </w:rPr>
              <w:t>18.06.2018/</w:t>
            </w:r>
          </w:p>
          <w:p w:rsidR="00825140" w:rsidRPr="00225C35" w:rsidRDefault="00825140" w:rsidP="003067C7">
            <w:pPr>
              <w:tabs>
                <w:tab w:val="left" w:pos="0"/>
              </w:tabs>
              <w:ind w:left="180" w:right="102"/>
              <w:jc w:val="center"/>
            </w:pPr>
            <w:r w:rsidRPr="00225C35">
              <w:rPr>
                <w:sz w:val="22"/>
                <w:szCs w:val="22"/>
                <w:lang w:val="pt-BR"/>
              </w:rPr>
              <w:t>10.45-11.15</w:t>
            </w: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0.092</w:t>
            </w:r>
          </w:p>
        </w:tc>
        <w:tc>
          <w:tcPr>
            <w:tcW w:w="1573" w:type="dxa"/>
            <w:vAlign w:val="center"/>
          </w:tcPr>
          <w:p w:rsidR="00825140" w:rsidRPr="00037E4C" w:rsidRDefault="00825140" w:rsidP="003067C7">
            <w:pPr>
              <w:tabs>
                <w:tab w:val="left" w:pos="0"/>
              </w:tabs>
              <w:ind w:left="180" w:right="102"/>
              <w:jc w:val="center"/>
            </w:pPr>
            <w:r w:rsidRPr="00037E4C">
              <w:rPr>
                <w:sz w:val="22"/>
                <w:szCs w:val="22"/>
              </w:rPr>
              <w:t>0.3</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SO</w:t>
            </w:r>
            <w:r w:rsidRPr="00582A28">
              <w:rPr>
                <w:sz w:val="22"/>
                <w:szCs w:val="22"/>
                <w:vertAlign w:val="subscript"/>
              </w:rPr>
              <w:t>2</w:t>
            </w:r>
          </w:p>
        </w:tc>
        <w:tc>
          <w:tcPr>
            <w:tcW w:w="1602" w:type="dxa"/>
            <w:vMerge/>
            <w:vAlign w:val="center"/>
          </w:tcPr>
          <w:p w:rsidR="00825140" w:rsidRPr="00225C35"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0.043</w:t>
            </w:r>
          </w:p>
        </w:tc>
        <w:tc>
          <w:tcPr>
            <w:tcW w:w="1573" w:type="dxa"/>
            <w:vAlign w:val="center"/>
          </w:tcPr>
          <w:p w:rsidR="00825140" w:rsidRPr="00037E4C" w:rsidRDefault="00825140" w:rsidP="003067C7">
            <w:pPr>
              <w:tabs>
                <w:tab w:val="left" w:pos="0"/>
              </w:tabs>
              <w:ind w:left="180" w:right="102"/>
              <w:jc w:val="center"/>
            </w:pPr>
            <w:r w:rsidRPr="00037E4C">
              <w:rPr>
                <w:sz w:val="22"/>
                <w:szCs w:val="22"/>
              </w:rPr>
              <w:t>0.75</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CO</w:t>
            </w:r>
          </w:p>
        </w:tc>
        <w:tc>
          <w:tcPr>
            <w:tcW w:w="1602" w:type="dxa"/>
            <w:vMerge/>
            <w:vAlign w:val="center"/>
          </w:tcPr>
          <w:p w:rsidR="00825140" w:rsidRPr="00225C35"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1.12</w:t>
            </w:r>
          </w:p>
        </w:tc>
        <w:tc>
          <w:tcPr>
            <w:tcW w:w="1573" w:type="dxa"/>
            <w:vAlign w:val="center"/>
          </w:tcPr>
          <w:p w:rsidR="00825140" w:rsidRPr="00037E4C" w:rsidRDefault="00825140" w:rsidP="003067C7">
            <w:pPr>
              <w:tabs>
                <w:tab w:val="left" w:pos="0"/>
              </w:tabs>
              <w:ind w:left="180" w:right="102"/>
              <w:jc w:val="center"/>
            </w:pPr>
            <w:r w:rsidRPr="00037E4C">
              <w:rPr>
                <w:sz w:val="22"/>
                <w:szCs w:val="22"/>
              </w:rPr>
              <w:t>6.0</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Pulberi in suspensie</w:t>
            </w:r>
          </w:p>
        </w:tc>
        <w:tc>
          <w:tcPr>
            <w:tcW w:w="1602" w:type="dxa"/>
            <w:vMerge/>
            <w:vAlign w:val="center"/>
          </w:tcPr>
          <w:p w:rsidR="00825140" w:rsidRPr="00225C35"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0.19</w:t>
            </w:r>
          </w:p>
        </w:tc>
        <w:tc>
          <w:tcPr>
            <w:tcW w:w="1573" w:type="dxa"/>
            <w:vAlign w:val="center"/>
          </w:tcPr>
          <w:p w:rsidR="00825140" w:rsidRPr="00037E4C" w:rsidRDefault="00825140" w:rsidP="003067C7">
            <w:pPr>
              <w:tabs>
                <w:tab w:val="left" w:pos="0"/>
              </w:tabs>
              <w:ind w:left="180" w:right="102"/>
              <w:jc w:val="center"/>
            </w:pPr>
            <w:r w:rsidRPr="00037E4C">
              <w:rPr>
                <w:sz w:val="22"/>
                <w:szCs w:val="22"/>
              </w:rPr>
              <w:t>0.5</w:t>
            </w:r>
          </w:p>
        </w:tc>
      </w:tr>
      <w:tr w:rsidR="00825140" w:rsidRPr="00582A28" w:rsidTr="003067C7">
        <w:trPr>
          <w:jc w:val="center"/>
        </w:trPr>
        <w:tc>
          <w:tcPr>
            <w:tcW w:w="2623" w:type="dxa"/>
            <w:vMerge w:val="restart"/>
            <w:vAlign w:val="center"/>
          </w:tcPr>
          <w:p w:rsidR="00825140" w:rsidRPr="00582A28" w:rsidRDefault="00825140" w:rsidP="003067C7">
            <w:pPr>
              <w:tabs>
                <w:tab w:val="left" w:pos="0"/>
              </w:tabs>
              <w:ind w:left="180" w:right="102"/>
              <w:jc w:val="center"/>
            </w:pPr>
            <w:r>
              <w:rPr>
                <w:rFonts w:cs="Arial"/>
                <w:bCs/>
                <w:sz w:val="22"/>
                <w:szCs w:val="22"/>
                <w:lang w:val="en-US"/>
              </w:rPr>
              <w:t>L4</w:t>
            </w:r>
            <w:r w:rsidRPr="00582A28">
              <w:rPr>
                <w:rFonts w:cs="Arial"/>
                <w:bCs/>
                <w:sz w:val="22"/>
                <w:szCs w:val="22"/>
                <w:lang w:val="en-US"/>
              </w:rPr>
              <w:t xml:space="preserve"> </w:t>
            </w:r>
            <w:r>
              <w:rPr>
                <w:rFonts w:cs="Arial"/>
                <w:bCs/>
                <w:sz w:val="22"/>
                <w:szCs w:val="22"/>
                <w:lang w:val="en-US"/>
              </w:rPr>
              <w:t>– limita NV, Gospodaria de ap</w:t>
            </w:r>
            <w:r>
              <w:rPr>
                <w:bCs/>
                <w:sz w:val="22"/>
                <w:szCs w:val="22"/>
                <w:lang w:val="en-US"/>
              </w:rPr>
              <w:t>ă</w:t>
            </w:r>
          </w:p>
        </w:tc>
        <w:tc>
          <w:tcPr>
            <w:tcW w:w="1440" w:type="dxa"/>
            <w:vAlign w:val="center"/>
          </w:tcPr>
          <w:p w:rsidR="00825140" w:rsidRPr="00582A28" w:rsidRDefault="00825140" w:rsidP="003067C7">
            <w:pPr>
              <w:tabs>
                <w:tab w:val="left" w:pos="0"/>
              </w:tabs>
              <w:ind w:left="180" w:right="102"/>
              <w:jc w:val="center"/>
            </w:pPr>
            <w:r w:rsidRPr="00582A28">
              <w:rPr>
                <w:sz w:val="22"/>
                <w:szCs w:val="22"/>
              </w:rPr>
              <w:t>NO</w:t>
            </w:r>
            <w:r w:rsidRPr="00582A28">
              <w:rPr>
                <w:sz w:val="22"/>
                <w:szCs w:val="22"/>
                <w:vertAlign w:val="subscript"/>
              </w:rPr>
              <w:t>2</w:t>
            </w:r>
            <w:r w:rsidRPr="00582A28">
              <w:rPr>
                <w:sz w:val="22"/>
                <w:szCs w:val="22"/>
              </w:rPr>
              <w:t xml:space="preserve">  </w:t>
            </w:r>
          </w:p>
        </w:tc>
        <w:tc>
          <w:tcPr>
            <w:tcW w:w="1602" w:type="dxa"/>
            <w:vMerge w:val="restart"/>
            <w:vAlign w:val="center"/>
          </w:tcPr>
          <w:p w:rsidR="00825140" w:rsidRPr="00225C35" w:rsidRDefault="00825140" w:rsidP="003067C7">
            <w:pPr>
              <w:tabs>
                <w:tab w:val="left" w:pos="0"/>
              </w:tabs>
              <w:ind w:left="180" w:right="102"/>
              <w:jc w:val="center"/>
              <w:rPr>
                <w:lang w:val="pt-BR"/>
              </w:rPr>
            </w:pPr>
          </w:p>
          <w:p w:rsidR="00825140" w:rsidRPr="00225C35" w:rsidRDefault="00825140" w:rsidP="003067C7">
            <w:pPr>
              <w:tabs>
                <w:tab w:val="left" w:pos="0"/>
              </w:tabs>
              <w:ind w:left="180" w:right="102"/>
              <w:jc w:val="center"/>
              <w:rPr>
                <w:lang w:val="pt-BR"/>
              </w:rPr>
            </w:pPr>
            <w:r w:rsidRPr="00225C35">
              <w:rPr>
                <w:sz w:val="22"/>
                <w:szCs w:val="22"/>
                <w:lang w:val="pt-BR"/>
              </w:rPr>
              <w:t>18.06.2018/</w:t>
            </w:r>
          </w:p>
          <w:p w:rsidR="00825140" w:rsidRPr="00225C35" w:rsidRDefault="00825140" w:rsidP="003067C7">
            <w:pPr>
              <w:tabs>
                <w:tab w:val="left" w:pos="0"/>
              </w:tabs>
              <w:ind w:left="180" w:right="102"/>
              <w:jc w:val="center"/>
            </w:pPr>
            <w:r w:rsidRPr="00225C35">
              <w:rPr>
                <w:sz w:val="22"/>
                <w:szCs w:val="22"/>
                <w:lang w:val="pt-BR"/>
              </w:rPr>
              <w:t>12.10-12.40</w:t>
            </w: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0.076</w:t>
            </w:r>
          </w:p>
        </w:tc>
        <w:tc>
          <w:tcPr>
            <w:tcW w:w="1573" w:type="dxa"/>
            <w:vAlign w:val="center"/>
          </w:tcPr>
          <w:p w:rsidR="00825140" w:rsidRPr="00037E4C" w:rsidRDefault="00825140" w:rsidP="003067C7">
            <w:pPr>
              <w:tabs>
                <w:tab w:val="left" w:pos="0"/>
              </w:tabs>
              <w:ind w:left="180" w:right="102"/>
              <w:jc w:val="center"/>
            </w:pPr>
            <w:r w:rsidRPr="00037E4C">
              <w:rPr>
                <w:sz w:val="22"/>
                <w:szCs w:val="22"/>
              </w:rPr>
              <w:t>0.3</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SO</w:t>
            </w:r>
            <w:r w:rsidRPr="00582A28">
              <w:rPr>
                <w:sz w:val="22"/>
                <w:szCs w:val="22"/>
                <w:vertAlign w:val="subscript"/>
              </w:rPr>
              <w:t>2</w:t>
            </w:r>
          </w:p>
        </w:tc>
        <w:tc>
          <w:tcPr>
            <w:tcW w:w="1602" w:type="dxa"/>
            <w:vMerge/>
            <w:vAlign w:val="center"/>
          </w:tcPr>
          <w:p w:rsidR="00825140" w:rsidRPr="00246FC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Pr>
                <w:sz w:val="22"/>
                <w:szCs w:val="22"/>
              </w:rPr>
              <w:t>0.032</w:t>
            </w:r>
          </w:p>
        </w:tc>
        <w:tc>
          <w:tcPr>
            <w:tcW w:w="1573" w:type="dxa"/>
            <w:vAlign w:val="center"/>
          </w:tcPr>
          <w:p w:rsidR="00825140" w:rsidRPr="00037E4C" w:rsidRDefault="00825140" w:rsidP="003067C7">
            <w:pPr>
              <w:tabs>
                <w:tab w:val="left" w:pos="0"/>
              </w:tabs>
              <w:ind w:left="180" w:right="102"/>
              <w:jc w:val="center"/>
            </w:pPr>
            <w:r w:rsidRPr="00037E4C">
              <w:rPr>
                <w:sz w:val="22"/>
                <w:szCs w:val="22"/>
              </w:rPr>
              <w:t>0.75</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CO</w:t>
            </w:r>
          </w:p>
        </w:tc>
        <w:tc>
          <w:tcPr>
            <w:tcW w:w="1602" w:type="dxa"/>
            <w:vMerge/>
            <w:vAlign w:val="center"/>
          </w:tcPr>
          <w:p w:rsidR="00825140" w:rsidRPr="00246FC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Pr>
                <w:sz w:val="22"/>
                <w:szCs w:val="22"/>
              </w:rPr>
              <w:t>1.12</w:t>
            </w:r>
          </w:p>
        </w:tc>
        <w:tc>
          <w:tcPr>
            <w:tcW w:w="1573" w:type="dxa"/>
            <w:vAlign w:val="center"/>
          </w:tcPr>
          <w:p w:rsidR="00825140" w:rsidRPr="00037E4C" w:rsidRDefault="00825140" w:rsidP="003067C7">
            <w:pPr>
              <w:tabs>
                <w:tab w:val="left" w:pos="0"/>
              </w:tabs>
              <w:ind w:left="180" w:right="102"/>
              <w:jc w:val="center"/>
            </w:pPr>
            <w:r w:rsidRPr="00037E4C">
              <w:rPr>
                <w:sz w:val="22"/>
                <w:szCs w:val="22"/>
              </w:rPr>
              <w:t>6.0</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Pulberi in suspensie</w:t>
            </w:r>
          </w:p>
        </w:tc>
        <w:tc>
          <w:tcPr>
            <w:tcW w:w="1602" w:type="dxa"/>
            <w:vMerge/>
            <w:vAlign w:val="center"/>
          </w:tcPr>
          <w:p w:rsidR="00825140" w:rsidRPr="00246FC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0.20</w:t>
            </w:r>
          </w:p>
        </w:tc>
        <w:tc>
          <w:tcPr>
            <w:tcW w:w="1573" w:type="dxa"/>
            <w:vAlign w:val="center"/>
          </w:tcPr>
          <w:p w:rsidR="00825140" w:rsidRPr="00037E4C" w:rsidRDefault="00825140" w:rsidP="003067C7">
            <w:pPr>
              <w:tabs>
                <w:tab w:val="left" w:pos="0"/>
              </w:tabs>
              <w:ind w:left="180" w:right="102"/>
              <w:jc w:val="center"/>
            </w:pPr>
            <w:r w:rsidRPr="00037E4C">
              <w:rPr>
                <w:sz w:val="22"/>
                <w:szCs w:val="22"/>
              </w:rPr>
              <w:t>0.5</w:t>
            </w:r>
          </w:p>
        </w:tc>
      </w:tr>
      <w:tr w:rsidR="00825140" w:rsidRPr="00582A28" w:rsidTr="003067C7">
        <w:trPr>
          <w:jc w:val="center"/>
        </w:trPr>
        <w:tc>
          <w:tcPr>
            <w:tcW w:w="2623" w:type="dxa"/>
            <w:vMerge w:val="restart"/>
            <w:vAlign w:val="center"/>
          </w:tcPr>
          <w:p w:rsidR="00825140" w:rsidRPr="00582A28" w:rsidRDefault="00825140" w:rsidP="003067C7">
            <w:pPr>
              <w:tabs>
                <w:tab w:val="left" w:pos="0"/>
              </w:tabs>
              <w:ind w:left="180" w:right="102"/>
              <w:jc w:val="center"/>
            </w:pPr>
            <w:r>
              <w:rPr>
                <w:rFonts w:cs="Arial"/>
                <w:bCs/>
                <w:sz w:val="22"/>
                <w:szCs w:val="22"/>
                <w:lang w:val="en-US"/>
              </w:rPr>
              <w:t>L2</w:t>
            </w:r>
            <w:r w:rsidRPr="00582A28">
              <w:rPr>
                <w:rFonts w:cs="Arial"/>
                <w:bCs/>
                <w:sz w:val="22"/>
                <w:szCs w:val="22"/>
                <w:lang w:val="en-US"/>
              </w:rPr>
              <w:t>-  limita SE, Poarta 1 de acces</w:t>
            </w:r>
          </w:p>
        </w:tc>
        <w:tc>
          <w:tcPr>
            <w:tcW w:w="1440" w:type="dxa"/>
            <w:vAlign w:val="center"/>
          </w:tcPr>
          <w:p w:rsidR="00825140" w:rsidRPr="00582A28" w:rsidRDefault="00825140" w:rsidP="003067C7">
            <w:pPr>
              <w:tabs>
                <w:tab w:val="left" w:pos="0"/>
              </w:tabs>
              <w:ind w:left="180" w:right="102"/>
              <w:jc w:val="center"/>
            </w:pPr>
            <w:r w:rsidRPr="00582A28">
              <w:rPr>
                <w:sz w:val="22"/>
                <w:szCs w:val="22"/>
              </w:rPr>
              <w:t>NO</w:t>
            </w:r>
            <w:r w:rsidRPr="00582A28">
              <w:rPr>
                <w:sz w:val="22"/>
                <w:szCs w:val="22"/>
                <w:vertAlign w:val="subscript"/>
              </w:rPr>
              <w:t>2</w:t>
            </w:r>
            <w:r w:rsidRPr="00582A28">
              <w:rPr>
                <w:sz w:val="22"/>
                <w:szCs w:val="22"/>
              </w:rPr>
              <w:t xml:space="preserve">  </w:t>
            </w:r>
          </w:p>
        </w:tc>
        <w:tc>
          <w:tcPr>
            <w:tcW w:w="1602" w:type="dxa"/>
            <w:vMerge w:val="restart"/>
            <w:vAlign w:val="center"/>
          </w:tcPr>
          <w:p w:rsidR="00825140" w:rsidRDefault="00825140" w:rsidP="003067C7">
            <w:pPr>
              <w:tabs>
                <w:tab w:val="left" w:pos="0"/>
              </w:tabs>
              <w:ind w:left="180" w:right="102"/>
              <w:jc w:val="center"/>
              <w:rPr>
                <w:lang w:val="pt-BR"/>
              </w:rPr>
            </w:pPr>
            <w:r w:rsidRPr="00246FC8">
              <w:rPr>
                <w:lang w:val="pt-BR"/>
              </w:rPr>
              <w:t>28.11.2018</w:t>
            </w:r>
          </w:p>
          <w:p w:rsidR="00825140" w:rsidRPr="00246FC8" w:rsidRDefault="00825140" w:rsidP="003067C7">
            <w:pPr>
              <w:tabs>
                <w:tab w:val="left" w:pos="0"/>
              </w:tabs>
              <w:ind w:left="180" w:right="102"/>
              <w:jc w:val="center"/>
            </w:pPr>
            <w:r>
              <w:rPr>
                <w:lang w:val="pt-BR"/>
              </w:rPr>
              <w:t>9.00-9.30</w:t>
            </w: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0.074</w:t>
            </w:r>
          </w:p>
        </w:tc>
        <w:tc>
          <w:tcPr>
            <w:tcW w:w="1573" w:type="dxa"/>
            <w:vAlign w:val="center"/>
          </w:tcPr>
          <w:p w:rsidR="00825140" w:rsidRPr="00037E4C" w:rsidRDefault="00825140" w:rsidP="003067C7">
            <w:pPr>
              <w:tabs>
                <w:tab w:val="left" w:pos="0"/>
              </w:tabs>
              <w:ind w:left="180" w:right="102"/>
              <w:jc w:val="center"/>
            </w:pPr>
            <w:r w:rsidRPr="00037E4C">
              <w:rPr>
                <w:sz w:val="22"/>
                <w:szCs w:val="22"/>
              </w:rPr>
              <w:t>0.3</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SO</w:t>
            </w:r>
            <w:r w:rsidRPr="00582A28">
              <w:rPr>
                <w:sz w:val="22"/>
                <w:szCs w:val="22"/>
                <w:vertAlign w:val="subscript"/>
              </w:rPr>
              <w:t>2</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Pr>
                <w:sz w:val="22"/>
                <w:szCs w:val="22"/>
              </w:rPr>
              <w:t>0.052</w:t>
            </w:r>
          </w:p>
        </w:tc>
        <w:tc>
          <w:tcPr>
            <w:tcW w:w="1573" w:type="dxa"/>
            <w:vAlign w:val="center"/>
          </w:tcPr>
          <w:p w:rsidR="00825140" w:rsidRPr="00037E4C" w:rsidRDefault="00825140" w:rsidP="003067C7">
            <w:pPr>
              <w:tabs>
                <w:tab w:val="left" w:pos="0"/>
              </w:tabs>
              <w:ind w:left="180" w:right="102"/>
              <w:jc w:val="center"/>
            </w:pPr>
            <w:r w:rsidRPr="00037E4C">
              <w:rPr>
                <w:sz w:val="22"/>
                <w:szCs w:val="22"/>
              </w:rPr>
              <w:t>0.75</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CO</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right="102"/>
              <w:jc w:val="center"/>
            </w:pPr>
            <w:r>
              <w:rPr>
                <w:sz w:val="22"/>
                <w:szCs w:val="22"/>
              </w:rPr>
              <w:t>1.11</w:t>
            </w:r>
          </w:p>
        </w:tc>
        <w:tc>
          <w:tcPr>
            <w:tcW w:w="1573" w:type="dxa"/>
            <w:vAlign w:val="center"/>
          </w:tcPr>
          <w:p w:rsidR="00825140" w:rsidRPr="00037E4C" w:rsidRDefault="00825140" w:rsidP="003067C7">
            <w:pPr>
              <w:tabs>
                <w:tab w:val="left" w:pos="0"/>
              </w:tabs>
              <w:ind w:left="180" w:right="102"/>
              <w:jc w:val="center"/>
            </w:pPr>
            <w:r w:rsidRPr="00037E4C">
              <w:rPr>
                <w:sz w:val="22"/>
                <w:szCs w:val="22"/>
              </w:rPr>
              <w:t>6.0</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Pulberi in suspensie</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0.18</w:t>
            </w:r>
          </w:p>
        </w:tc>
        <w:tc>
          <w:tcPr>
            <w:tcW w:w="1573" w:type="dxa"/>
            <w:vAlign w:val="center"/>
          </w:tcPr>
          <w:p w:rsidR="00825140" w:rsidRPr="00037E4C" w:rsidRDefault="00825140" w:rsidP="003067C7">
            <w:pPr>
              <w:tabs>
                <w:tab w:val="left" w:pos="0"/>
              </w:tabs>
              <w:ind w:left="180" w:right="102"/>
              <w:jc w:val="center"/>
            </w:pPr>
            <w:r w:rsidRPr="00037E4C">
              <w:rPr>
                <w:sz w:val="22"/>
                <w:szCs w:val="22"/>
              </w:rPr>
              <w:t>0.5</w:t>
            </w:r>
          </w:p>
        </w:tc>
      </w:tr>
      <w:tr w:rsidR="00825140" w:rsidRPr="00582A28" w:rsidTr="003067C7">
        <w:trPr>
          <w:jc w:val="center"/>
        </w:trPr>
        <w:tc>
          <w:tcPr>
            <w:tcW w:w="2623" w:type="dxa"/>
            <w:vMerge w:val="restart"/>
            <w:vAlign w:val="center"/>
          </w:tcPr>
          <w:p w:rsidR="00825140" w:rsidRPr="00582A28" w:rsidRDefault="00825140" w:rsidP="003067C7">
            <w:pPr>
              <w:tabs>
                <w:tab w:val="left" w:pos="0"/>
              </w:tabs>
              <w:ind w:left="180" w:right="102"/>
              <w:jc w:val="center"/>
            </w:pPr>
            <w:r>
              <w:rPr>
                <w:rFonts w:cs="Arial"/>
                <w:bCs/>
                <w:sz w:val="22"/>
                <w:szCs w:val="22"/>
                <w:lang w:val="en-US"/>
              </w:rPr>
              <w:t>L4</w:t>
            </w:r>
            <w:r w:rsidRPr="00582A28">
              <w:rPr>
                <w:rFonts w:cs="Arial"/>
                <w:bCs/>
                <w:sz w:val="22"/>
                <w:szCs w:val="22"/>
                <w:lang w:val="en-US"/>
              </w:rPr>
              <w:t xml:space="preserve"> </w:t>
            </w:r>
            <w:r>
              <w:rPr>
                <w:rFonts w:cs="Arial"/>
                <w:bCs/>
                <w:sz w:val="22"/>
                <w:szCs w:val="22"/>
                <w:lang w:val="en-US"/>
              </w:rPr>
              <w:t>– limita NV, Gospodaria de ap</w:t>
            </w:r>
            <w:r>
              <w:rPr>
                <w:bCs/>
                <w:sz w:val="22"/>
                <w:szCs w:val="22"/>
                <w:lang w:val="en-US"/>
              </w:rPr>
              <w:t>ă</w:t>
            </w:r>
          </w:p>
        </w:tc>
        <w:tc>
          <w:tcPr>
            <w:tcW w:w="1440" w:type="dxa"/>
            <w:vAlign w:val="center"/>
          </w:tcPr>
          <w:p w:rsidR="00825140" w:rsidRPr="00582A28" w:rsidRDefault="00825140" w:rsidP="003067C7">
            <w:pPr>
              <w:tabs>
                <w:tab w:val="left" w:pos="0"/>
              </w:tabs>
              <w:ind w:left="180" w:right="102"/>
              <w:jc w:val="center"/>
            </w:pPr>
            <w:r w:rsidRPr="00582A28">
              <w:rPr>
                <w:sz w:val="22"/>
                <w:szCs w:val="22"/>
              </w:rPr>
              <w:t>NO</w:t>
            </w:r>
            <w:r w:rsidRPr="00582A28">
              <w:rPr>
                <w:sz w:val="22"/>
                <w:szCs w:val="22"/>
                <w:vertAlign w:val="subscript"/>
              </w:rPr>
              <w:t>2</w:t>
            </w:r>
            <w:r w:rsidRPr="00582A28">
              <w:rPr>
                <w:sz w:val="22"/>
                <w:szCs w:val="22"/>
              </w:rPr>
              <w:t xml:space="preserve">  </w:t>
            </w:r>
          </w:p>
        </w:tc>
        <w:tc>
          <w:tcPr>
            <w:tcW w:w="1602" w:type="dxa"/>
            <w:vMerge w:val="restart"/>
            <w:vAlign w:val="center"/>
          </w:tcPr>
          <w:p w:rsidR="00825140" w:rsidRDefault="00825140" w:rsidP="003067C7">
            <w:pPr>
              <w:tabs>
                <w:tab w:val="left" w:pos="0"/>
              </w:tabs>
              <w:ind w:left="180" w:right="102"/>
              <w:jc w:val="center"/>
            </w:pPr>
            <w:r w:rsidRPr="00637F11">
              <w:rPr>
                <w:sz w:val="22"/>
                <w:szCs w:val="22"/>
              </w:rPr>
              <w:t>28.11.2018</w:t>
            </w:r>
            <w:r>
              <w:rPr>
                <w:sz w:val="22"/>
                <w:szCs w:val="22"/>
              </w:rPr>
              <w:t>/</w:t>
            </w:r>
          </w:p>
          <w:p w:rsidR="00825140" w:rsidRPr="00582A28" w:rsidRDefault="00825140" w:rsidP="003067C7">
            <w:pPr>
              <w:tabs>
                <w:tab w:val="left" w:pos="0"/>
              </w:tabs>
              <w:ind w:left="180" w:right="102"/>
              <w:jc w:val="center"/>
            </w:pPr>
            <w:r>
              <w:rPr>
                <w:sz w:val="22"/>
                <w:szCs w:val="22"/>
              </w:rPr>
              <w:t>10.50-11.20</w:t>
            </w: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0.058</w:t>
            </w:r>
          </w:p>
        </w:tc>
        <w:tc>
          <w:tcPr>
            <w:tcW w:w="1573" w:type="dxa"/>
            <w:vAlign w:val="center"/>
          </w:tcPr>
          <w:p w:rsidR="00825140" w:rsidRPr="00037E4C" w:rsidRDefault="00825140" w:rsidP="003067C7">
            <w:pPr>
              <w:tabs>
                <w:tab w:val="left" w:pos="0"/>
              </w:tabs>
              <w:ind w:left="180" w:right="102"/>
              <w:jc w:val="center"/>
            </w:pPr>
            <w:r w:rsidRPr="00037E4C">
              <w:rPr>
                <w:sz w:val="22"/>
                <w:szCs w:val="22"/>
              </w:rPr>
              <w:t>0.3</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SO</w:t>
            </w:r>
            <w:r w:rsidRPr="00582A28">
              <w:rPr>
                <w:sz w:val="22"/>
                <w:szCs w:val="22"/>
                <w:vertAlign w:val="subscript"/>
              </w:rPr>
              <w:t>2</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0.046</w:t>
            </w:r>
          </w:p>
        </w:tc>
        <w:tc>
          <w:tcPr>
            <w:tcW w:w="1573" w:type="dxa"/>
            <w:vAlign w:val="center"/>
          </w:tcPr>
          <w:p w:rsidR="00825140" w:rsidRPr="00037E4C" w:rsidRDefault="00825140" w:rsidP="003067C7">
            <w:pPr>
              <w:tabs>
                <w:tab w:val="left" w:pos="0"/>
              </w:tabs>
              <w:ind w:left="180" w:right="102"/>
              <w:jc w:val="center"/>
            </w:pPr>
            <w:r w:rsidRPr="00037E4C">
              <w:rPr>
                <w:sz w:val="22"/>
                <w:szCs w:val="22"/>
              </w:rPr>
              <w:t>0.75</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Pr>
                <w:sz w:val="22"/>
                <w:szCs w:val="22"/>
              </w:rPr>
              <w:t>CO</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Pr>
                <w:sz w:val="22"/>
                <w:szCs w:val="22"/>
              </w:rPr>
              <w:t>1.43</w:t>
            </w:r>
          </w:p>
        </w:tc>
        <w:tc>
          <w:tcPr>
            <w:tcW w:w="1573" w:type="dxa"/>
            <w:vAlign w:val="center"/>
          </w:tcPr>
          <w:p w:rsidR="00825140" w:rsidRPr="00037E4C" w:rsidRDefault="00825140" w:rsidP="003067C7">
            <w:pPr>
              <w:tabs>
                <w:tab w:val="left" w:pos="0"/>
              </w:tabs>
              <w:ind w:left="180" w:right="102"/>
              <w:jc w:val="center"/>
            </w:pPr>
            <w:r w:rsidRPr="00037E4C">
              <w:rPr>
                <w:sz w:val="22"/>
                <w:szCs w:val="22"/>
              </w:rPr>
              <w:t>6.0</w:t>
            </w:r>
          </w:p>
        </w:tc>
      </w:tr>
      <w:tr w:rsidR="00825140" w:rsidRPr="00582A28" w:rsidTr="003067C7">
        <w:trPr>
          <w:jc w:val="center"/>
        </w:trPr>
        <w:tc>
          <w:tcPr>
            <w:tcW w:w="2623" w:type="dxa"/>
            <w:vMerge/>
            <w:vAlign w:val="center"/>
          </w:tcPr>
          <w:p w:rsidR="00825140" w:rsidRPr="00582A28" w:rsidRDefault="00825140" w:rsidP="003067C7">
            <w:pPr>
              <w:tabs>
                <w:tab w:val="left" w:pos="0"/>
              </w:tabs>
              <w:ind w:left="180" w:right="102"/>
              <w:jc w:val="center"/>
            </w:pPr>
          </w:p>
        </w:tc>
        <w:tc>
          <w:tcPr>
            <w:tcW w:w="1440" w:type="dxa"/>
            <w:vAlign w:val="center"/>
          </w:tcPr>
          <w:p w:rsidR="00825140" w:rsidRPr="00582A28" w:rsidRDefault="00825140" w:rsidP="003067C7">
            <w:pPr>
              <w:tabs>
                <w:tab w:val="left" w:pos="0"/>
              </w:tabs>
              <w:ind w:left="180" w:right="102"/>
              <w:jc w:val="center"/>
            </w:pPr>
            <w:r w:rsidRPr="00582A28">
              <w:rPr>
                <w:sz w:val="22"/>
                <w:szCs w:val="22"/>
              </w:rPr>
              <w:t>Pulberi in suspensie</w:t>
            </w:r>
          </w:p>
        </w:tc>
        <w:tc>
          <w:tcPr>
            <w:tcW w:w="1602" w:type="dxa"/>
            <w:vMerge/>
            <w:vAlign w:val="center"/>
          </w:tcPr>
          <w:p w:rsidR="00825140" w:rsidRPr="00582A28" w:rsidRDefault="00825140" w:rsidP="003067C7">
            <w:pPr>
              <w:tabs>
                <w:tab w:val="left" w:pos="0"/>
              </w:tabs>
              <w:ind w:left="180" w:right="102"/>
              <w:jc w:val="center"/>
            </w:pPr>
          </w:p>
        </w:tc>
        <w:tc>
          <w:tcPr>
            <w:tcW w:w="1170" w:type="dxa"/>
            <w:vAlign w:val="center"/>
          </w:tcPr>
          <w:p w:rsidR="00825140" w:rsidRPr="00582A28" w:rsidRDefault="00825140" w:rsidP="003067C7">
            <w:pPr>
              <w:tabs>
                <w:tab w:val="left" w:pos="0"/>
              </w:tabs>
              <w:ind w:left="180" w:right="102"/>
              <w:jc w:val="center"/>
            </w:pPr>
            <w:r w:rsidRPr="00582A28">
              <w:rPr>
                <w:sz w:val="22"/>
                <w:szCs w:val="22"/>
              </w:rPr>
              <w:t>mg/m</w:t>
            </w:r>
            <w:r w:rsidRPr="00582A28">
              <w:rPr>
                <w:sz w:val="22"/>
                <w:szCs w:val="22"/>
                <w:vertAlign w:val="superscript"/>
              </w:rPr>
              <w:t>3</w:t>
            </w:r>
          </w:p>
        </w:tc>
        <w:tc>
          <w:tcPr>
            <w:tcW w:w="1350" w:type="dxa"/>
            <w:vAlign w:val="center"/>
          </w:tcPr>
          <w:p w:rsidR="00825140" w:rsidRPr="00037E4C" w:rsidRDefault="00825140" w:rsidP="003067C7">
            <w:pPr>
              <w:tabs>
                <w:tab w:val="left" w:pos="0"/>
              </w:tabs>
              <w:ind w:left="180" w:right="102"/>
              <w:jc w:val="center"/>
            </w:pPr>
            <w:r w:rsidRPr="00037E4C">
              <w:rPr>
                <w:sz w:val="22"/>
                <w:szCs w:val="22"/>
              </w:rPr>
              <w:t>0.17</w:t>
            </w:r>
          </w:p>
        </w:tc>
        <w:tc>
          <w:tcPr>
            <w:tcW w:w="1573" w:type="dxa"/>
            <w:vAlign w:val="center"/>
          </w:tcPr>
          <w:p w:rsidR="00825140" w:rsidRPr="00037E4C" w:rsidRDefault="00825140" w:rsidP="003067C7">
            <w:pPr>
              <w:tabs>
                <w:tab w:val="left" w:pos="0"/>
              </w:tabs>
              <w:ind w:left="180" w:right="102"/>
              <w:jc w:val="center"/>
            </w:pPr>
            <w:r w:rsidRPr="00037E4C">
              <w:rPr>
                <w:sz w:val="22"/>
                <w:szCs w:val="22"/>
              </w:rPr>
              <w:t>0.5</w:t>
            </w:r>
          </w:p>
        </w:tc>
      </w:tr>
      <w:tr w:rsidR="00825140" w:rsidRPr="007865AF" w:rsidTr="003067C7">
        <w:trPr>
          <w:jc w:val="center"/>
        </w:trPr>
        <w:tc>
          <w:tcPr>
            <w:tcW w:w="2623" w:type="dxa"/>
            <w:vMerge w:val="restart"/>
            <w:vAlign w:val="center"/>
          </w:tcPr>
          <w:p w:rsidR="00825140" w:rsidRPr="007865AF" w:rsidRDefault="00825140" w:rsidP="003067C7">
            <w:pPr>
              <w:tabs>
                <w:tab w:val="left" w:pos="0"/>
              </w:tabs>
              <w:ind w:left="180" w:right="102"/>
            </w:pPr>
            <w:r w:rsidRPr="007865AF">
              <w:rPr>
                <w:rFonts w:cs="Arial"/>
                <w:bCs/>
                <w:sz w:val="22"/>
                <w:szCs w:val="22"/>
                <w:lang w:val="en-US"/>
              </w:rPr>
              <w:t xml:space="preserve">L2-  limita SE, Poarta 1 de acces </w:t>
            </w:r>
          </w:p>
        </w:tc>
        <w:tc>
          <w:tcPr>
            <w:tcW w:w="1440" w:type="dxa"/>
            <w:vAlign w:val="center"/>
          </w:tcPr>
          <w:p w:rsidR="00825140" w:rsidRPr="007865AF" w:rsidRDefault="00825140" w:rsidP="003067C7">
            <w:pPr>
              <w:tabs>
                <w:tab w:val="left" w:pos="0"/>
              </w:tabs>
              <w:ind w:left="180" w:right="102"/>
              <w:jc w:val="center"/>
            </w:pPr>
            <w:r w:rsidRPr="007865AF">
              <w:rPr>
                <w:sz w:val="22"/>
                <w:szCs w:val="22"/>
              </w:rPr>
              <w:t>NO</w:t>
            </w:r>
            <w:r w:rsidRPr="007865AF">
              <w:rPr>
                <w:sz w:val="22"/>
                <w:szCs w:val="22"/>
                <w:vertAlign w:val="subscript"/>
              </w:rPr>
              <w:t>2</w:t>
            </w:r>
            <w:r w:rsidRPr="007865AF">
              <w:rPr>
                <w:sz w:val="22"/>
                <w:szCs w:val="22"/>
              </w:rPr>
              <w:t xml:space="preserve">  </w:t>
            </w:r>
          </w:p>
        </w:tc>
        <w:tc>
          <w:tcPr>
            <w:tcW w:w="1602" w:type="dxa"/>
            <w:vMerge w:val="restart"/>
            <w:vAlign w:val="center"/>
          </w:tcPr>
          <w:p w:rsidR="00825140" w:rsidRPr="007865AF" w:rsidRDefault="00825140" w:rsidP="003067C7">
            <w:pPr>
              <w:tabs>
                <w:tab w:val="left" w:pos="0"/>
              </w:tabs>
              <w:ind w:left="180" w:right="102"/>
              <w:jc w:val="center"/>
            </w:pPr>
            <w:r w:rsidRPr="007865AF">
              <w:rPr>
                <w:lang w:val="pt-BR"/>
              </w:rPr>
              <w:t xml:space="preserve">20.06.2019 </w:t>
            </w:r>
            <w:r w:rsidRPr="007865AF">
              <w:rPr>
                <w:sz w:val="22"/>
                <w:szCs w:val="22"/>
              </w:rPr>
              <w:t>/11.15-11.45</w:t>
            </w: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0.068</w:t>
            </w:r>
          </w:p>
        </w:tc>
        <w:tc>
          <w:tcPr>
            <w:tcW w:w="1573" w:type="dxa"/>
            <w:vAlign w:val="center"/>
          </w:tcPr>
          <w:p w:rsidR="00825140" w:rsidRPr="007865AF" w:rsidRDefault="00825140" w:rsidP="003067C7">
            <w:pPr>
              <w:tabs>
                <w:tab w:val="left" w:pos="0"/>
              </w:tabs>
              <w:ind w:left="180" w:right="102"/>
              <w:jc w:val="center"/>
            </w:pPr>
            <w:r w:rsidRPr="007865AF">
              <w:rPr>
                <w:sz w:val="22"/>
                <w:szCs w:val="22"/>
              </w:rPr>
              <w:t>0.3</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SO</w:t>
            </w:r>
            <w:r w:rsidRPr="007865AF">
              <w:rPr>
                <w:sz w:val="22"/>
                <w:szCs w:val="22"/>
                <w:vertAlign w:val="subscript"/>
              </w:rPr>
              <w:t>2</w:t>
            </w:r>
            <w:r w:rsidRPr="007865AF">
              <w:rPr>
                <w:sz w:val="22"/>
                <w:szCs w:val="22"/>
              </w:rPr>
              <w:t xml:space="preserve"> </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0.039</w:t>
            </w:r>
          </w:p>
        </w:tc>
        <w:tc>
          <w:tcPr>
            <w:tcW w:w="1573" w:type="dxa"/>
            <w:vAlign w:val="center"/>
          </w:tcPr>
          <w:p w:rsidR="00825140" w:rsidRPr="007865AF" w:rsidRDefault="00825140" w:rsidP="003067C7">
            <w:pPr>
              <w:tabs>
                <w:tab w:val="left" w:pos="0"/>
              </w:tabs>
              <w:ind w:left="180" w:right="102"/>
              <w:jc w:val="center"/>
            </w:pPr>
            <w:r w:rsidRPr="007865AF">
              <w:rPr>
                <w:sz w:val="22"/>
                <w:szCs w:val="22"/>
              </w:rPr>
              <w:t>0.75</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CO</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1.01</w:t>
            </w:r>
          </w:p>
        </w:tc>
        <w:tc>
          <w:tcPr>
            <w:tcW w:w="1573" w:type="dxa"/>
            <w:vAlign w:val="center"/>
          </w:tcPr>
          <w:p w:rsidR="00825140" w:rsidRPr="007865AF" w:rsidRDefault="00825140" w:rsidP="003067C7">
            <w:pPr>
              <w:tabs>
                <w:tab w:val="left" w:pos="0"/>
              </w:tabs>
              <w:ind w:left="180" w:right="102"/>
              <w:jc w:val="center"/>
            </w:pPr>
            <w:r w:rsidRPr="007865AF">
              <w:rPr>
                <w:sz w:val="22"/>
                <w:szCs w:val="22"/>
              </w:rPr>
              <w:t>6.0</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Pulberi in suspensie</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0.20</w:t>
            </w:r>
          </w:p>
        </w:tc>
        <w:tc>
          <w:tcPr>
            <w:tcW w:w="1573" w:type="dxa"/>
            <w:vAlign w:val="center"/>
          </w:tcPr>
          <w:p w:rsidR="00825140" w:rsidRPr="007865AF" w:rsidRDefault="00825140" w:rsidP="003067C7">
            <w:pPr>
              <w:tabs>
                <w:tab w:val="left" w:pos="0"/>
              </w:tabs>
              <w:ind w:left="180" w:right="102"/>
              <w:jc w:val="center"/>
            </w:pPr>
            <w:r w:rsidRPr="007865AF">
              <w:rPr>
                <w:sz w:val="22"/>
                <w:szCs w:val="22"/>
              </w:rPr>
              <w:t>0.5</w:t>
            </w:r>
          </w:p>
        </w:tc>
      </w:tr>
      <w:tr w:rsidR="00825140" w:rsidRPr="007865AF" w:rsidTr="003067C7">
        <w:trPr>
          <w:jc w:val="center"/>
        </w:trPr>
        <w:tc>
          <w:tcPr>
            <w:tcW w:w="2623" w:type="dxa"/>
            <w:vMerge w:val="restart"/>
            <w:vAlign w:val="center"/>
          </w:tcPr>
          <w:p w:rsidR="00825140" w:rsidRPr="007865AF" w:rsidRDefault="00825140" w:rsidP="003067C7">
            <w:pPr>
              <w:tabs>
                <w:tab w:val="left" w:pos="0"/>
              </w:tabs>
              <w:ind w:left="180" w:right="102"/>
            </w:pPr>
            <w:r w:rsidRPr="007865AF">
              <w:rPr>
                <w:rFonts w:cs="Arial"/>
                <w:bCs/>
                <w:sz w:val="22"/>
                <w:szCs w:val="22"/>
                <w:lang w:val="en-US"/>
              </w:rPr>
              <w:t>L4 – limita NV, Gospodaria de ap</w:t>
            </w:r>
            <w:r w:rsidRPr="007865AF">
              <w:rPr>
                <w:bCs/>
                <w:sz w:val="22"/>
                <w:szCs w:val="22"/>
                <w:lang w:val="en-US"/>
              </w:rPr>
              <w:t>ă</w:t>
            </w:r>
          </w:p>
        </w:tc>
        <w:tc>
          <w:tcPr>
            <w:tcW w:w="1440" w:type="dxa"/>
            <w:vAlign w:val="center"/>
          </w:tcPr>
          <w:p w:rsidR="00825140" w:rsidRPr="007865AF" w:rsidRDefault="00825140" w:rsidP="003067C7">
            <w:pPr>
              <w:tabs>
                <w:tab w:val="left" w:pos="0"/>
              </w:tabs>
              <w:ind w:left="180" w:right="102"/>
              <w:jc w:val="center"/>
            </w:pPr>
            <w:r w:rsidRPr="007865AF">
              <w:rPr>
                <w:sz w:val="22"/>
                <w:szCs w:val="22"/>
              </w:rPr>
              <w:t>NO</w:t>
            </w:r>
            <w:r w:rsidRPr="007865AF">
              <w:rPr>
                <w:sz w:val="22"/>
                <w:szCs w:val="22"/>
                <w:vertAlign w:val="subscript"/>
              </w:rPr>
              <w:t>2</w:t>
            </w:r>
            <w:r w:rsidRPr="007865AF">
              <w:rPr>
                <w:sz w:val="22"/>
                <w:szCs w:val="22"/>
              </w:rPr>
              <w:t xml:space="preserve">  </w:t>
            </w:r>
          </w:p>
        </w:tc>
        <w:tc>
          <w:tcPr>
            <w:tcW w:w="1602" w:type="dxa"/>
            <w:vMerge w:val="restart"/>
            <w:vAlign w:val="center"/>
          </w:tcPr>
          <w:p w:rsidR="00825140" w:rsidRPr="007865AF" w:rsidRDefault="00825140" w:rsidP="003067C7">
            <w:pPr>
              <w:tabs>
                <w:tab w:val="left" w:pos="0"/>
              </w:tabs>
              <w:ind w:left="180" w:right="102"/>
              <w:jc w:val="center"/>
            </w:pPr>
            <w:r w:rsidRPr="007865AF">
              <w:rPr>
                <w:lang w:val="pt-BR"/>
              </w:rPr>
              <w:t xml:space="preserve">20.06.2019 </w:t>
            </w:r>
            <w:r w:rsidRPr="007865AF">
              <w:rPr>
                <w:sz w:val="22"/>
                <w:szCs w:val="22"/>
              </w:rPr>
              <w:t>/12.00-12.30</w:t>
            </w: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0.055</w:t>
            </w:r>
          </w:p>
        </w:tc>
        <w:tc>
          <w:tcPr>
            <w:tcW w:w="1573" w:type="dxa"/>
            <w:vAlign w:val="center"/>
          </w:tcPr>
          <w:p w:rsidR="00825140" w:rsidRPr="007865AF" w:rsidRDefault="00825140" w:rsidP="003067C7">
            <w:pPr>
              <w:tabs>
                <w:tab w:val="left" w:pos="0"/>
              </w:tabs>
              <w:ind w:left="180" w:right="102"/>
              <w:jc w:val="center"/>
            </w:pPr>
            <w:r w:rsidRPr="007865AF">
              <w:rPr>
                <w:sz w:val="22"/>
                <w:szCs w:val="22"/>
              </w:rPr>
              <w:t>0.3</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SO</w:t>
            </w:r>
            <w:r w:rsidRPr="007865AF">
              <w:rPr>
                <w:sz w:val="22"/>
                <w:szCs w:val="22"/>
                <w:vertAlign w:val="subscript"/>
              </w:rPr>
              <w:t>2</w:t>
            </w:r>
            <w:r w:rsidRPr="007865AF">
              <w:rPr>
                <w:sz w:val="22"/>
                <w:szCs w:val="22"/>
              </w:rPr>
              <w:t xml:space="preserve"> </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0.040</w:t>
            </w:r>
          </w:p>
        </w:tc>
        <w:tc>
          <w:tcPr>
            <w:tcW w:w="1573" w:type="dxa"/>
            <w:vAlign w:val="center"/>
          </w:tcPr>
          <w:p w:rsidR="00825140" w:rsidRPr="007865AF" w:rsidRDefault="00825140" w:rsidP="003067C7">
            <w:pPr>
              <w:tabs>
                <w:tab w:val="left" w:pos="0"/>
              </w:tabs>
              <w:ind w:left="180" w:right="102"/>
              <w:jc w:val="center"/>
            </w:pPr>
            <w:r w:rsidRPr="007865AF">
              <w:rPr>
                <w:sz w:val="22"/>
                <w:szCs w:val="22"/>
              </w:rPr>
              <w:t>0.75</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CO</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0.95</w:t>
            </w:r>
          </w:p>
        </w:tc>
        <w:tc>
          <w:tcPr>
            <w:tcW w:w="1573" w:type="dxa"/>
            <w:vAlign w:val="center"/>
          </w:tcPr>
          <w:p w:rsidR="00825140" w:rsidRPr="007865AF" w:rsidRDefault="00825140" w:rsidP="003067C7">
            <w:pPr>
              <w:tabs>
                <w:tab w:val="left" w:pos="0"/>
              </w:tabs>
              <w:ind w:left="180" w:right="102"/>
              <w:jc w:val="center"/>
            </w:pPr>
            <w:r w:rsidRPr="007865AF">
              <w:rPr>
                <w:sz w:val="22"/>
                <w:szCs w:val="22"/>
              </w:rPr>
              <w:t>6.0</w:t>
            </w:r>
          </w:p>
        </w:tc>
      </w:tr>
      <w:tr w:rsidR="00825140" w:rsidRPr="007865AF" w:rsidTr="003067C7">
        <w:trPr>
          <w:jc w:val="center"/>
        </w:trPr>
        <w:tc>
          <w:tcPr>
            <w:tcW w:w="2623" w:type="dxa"/>
            <w:vMerge/>
            <w:vAlign w:val="center"/>
          </w:tcPr>
          <w:p w:rsidR="00825140" w:rsidRPr="007865AF" w:rsidRDefault="00825140" w:rsidP="003067C7">
            <w:pPr>
              <w:tabs>
                <w:tab w:val="left" w:pos="0"/>
              </w:tabs>
              <w:ind w:left="180" w:right="102"/>
              <w:rPr>
                <w:b/>
              </w:rPr>
            </w:pPr>
          </w:p>
        </w:tc>
        <w:tc>
          <w:tcPr>
            <w:tcW w:w="1440" w:type="dxa"/>
            <w:vAlign w:val="center"/>
          </w:tcPr>
          <w:p w:rsidR="00825140" w:rsidRPr="007865AF" w:rsidRDefault="00825140" w:rsidP="003067C7">
            <w:pPr>
              <w:tabs>
                <w:tab w:val="left" w:pos="0"/>
              </w:tabs>
              <w:ind w:left="180" w:right="102"/>
              <w:jc w:val="center"/>
            </w:pPr>
            <w:r w:rsidRPr="007865AF">
              <w:rPr>
                <w:sz w:val="22"/>
                <w:szCs w:val="22"/>
              </w:rPr>
              <w:t>Pulberi in suspensie</w:t>
            </w:r>
          </w:p>
        </w:tc>
        <w:tc>
          <w:tcPr>
            <w:tcW w:w="1602" w:type="dxa"/>
            <w:vMerge/>
            <w:vAlign w:val="center"/>
          </w:tcPr>
          <w:p w:rsidR="00825140" w:rsidRPr="007865AF" w:rsidRDefault="00825140" w:rsidP="003067C7">
            <w:pPr>
              <w:tabs>
                <w:tab w:val="left" w:pos="0"/>
              </w:tabs>
              <w:ind w:left="180" w:right="102"/>
              <w:jc w:val="center"/>
            </w:pPr>
          </w:p>
        </w:tc>
        <w:tc>
          <w:tcPr>
            <w:tcW w:w="1170" w:type="dxa"/>
            <w:vAlign w:val="center"/>
          </w:tcPr>
          <w:p w:rsidR="00825140" w:rsidRPr="007865AF" w:rsidRDefault="00825140" w:rsidP="003067C7">
            <w:pPr>
              <w:ind w:left="180" w:right="102"/>
              <w:jc w:val="center"/>
            </w:pPr>
            <w:r w:rsidRPr="007865AF">
              <w:rPr>
                <w:sz w:val="22"/>
                <w:szCs w:val="22"/>
              </w:rPr>
              <w:t>mg/m</w:t>
            </w:r>
            <w:r w:rsidRPr="007865AF">
              <w:rPr>
                <w:sz w:val="22"/>
                <w:szCs w:val="22"/>
                <w:vertAlign w:val="superscript"/>
              </w:rPr>
              <w:t>3</w:t>
            </w:r>
          </w:p>
        </w:tc>
        <w:tc>
          <w:tcPr>
            <w:tcW w:w="1350" w:type="dxa"/>
            <w:vAlign w:val="center"/>
          </w:tcPr>
          <w:p w:rsidR="00825140" w:rsidRPr="007865AF" w:rsidRDefault="00825140" w:rsidP="003067C7">
            <w:pPr>
              <w:tabs>
                <w:tab w:val="left" w:pos="0"/>
              </w:tabs>
              <w:ind w:left="180" w:right="102"/>
              <w:jc w:val="center"/>
            </w:pPr>
            <w:r w:rsidRPr="007865AF">
              <w:rPr>
                <w:sz w:val="22"/>
                <w:szCs w:val="22"/>
              </w:rPr>
              <w:t>0.18</w:t>
            </w:r>
          </w:p>
        </w:tc>
        <w:tc>
          <w:tcPr>
            <w:tcW w:w="1573" w:type="dxa"/>
            <w:vAlign w:val="center"/>
          </w:tcPr>
          <w:p w:rsidR="00825140" w:rsidRPr="007865AF" w:rsidRDefault="00825140" w:rsidP="003067C7">
            <w:pPr>
              <w:tabs>
                <w:tab w:val="left" w:pos="0"/>
              </w:tabs>
              <w:ind w:left="180" w:right="102"/>
              <w:jc w:val="center"/>
            </w:pPr>
            <w:r w:rsidRPr="007865AF">
              <w:rPr>
                <w:sz w:val="22"/>
                <w:szCs w:val="22"/>
              </w:rPr>
              <w:t>0.5</w:t>
            </w:r>
          </w:p>
        </w:tc>
      </w:tr>
      <w:tr w:rsidR="00825140" w:rsidRPr="007865AF" w:rsidTr="003067C7">
        <w:tblPrEx>
          <w:tblLook w:val="04A0" w:firstRow="1" w:lastRow="0" w:firstColumn="1" w:lastColumn="0" w:noHBand="0" w:noVBand="1"/>
        </w:tblPrEx>
        <w:trP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pPr>
            <w:r w:rsidRPr="007865AF">
              <w:rPr>
                <w:rFonts w:cs="Arial"/>
                <w:bCs/>
                <w:sz w:val="22"/>
                <w:szCs w:val="22"/>
              </w:rPr>
              <w:t xml:space="preserve">L2 -  limita SE, Poarta </w:t>
            </w:r>
            <w:r w:rsidRPr="007865AF">
              <w:rPr>
                <w:rFonts w:cs="Arial"/>
                <w:bCs/>
                <w:sz w:val="22"/>
                <w:szCs w:val="22"/>
              </w:rPr>
              <w:lastRenderedPageBreak/>
              <w:t>1 de acces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lastRenderedPageBreak/>
              <w:t>NO</w:t>
            </w:r>
            <w:r w:rsidRPr="007865AF">
              <w:rPr>
                <w:sz w:val="22"/>
                <w:szCs w:val="22"/>
                <w:vertAlign w:val="subscript"/>
              </w:rPr>
              <w:t>2</w:t>
            </w:r>
            <w:r w:rsidRPr="007865AF">
              <w:rPr>
                <w:sz w:val="22"/>
                <w:szCs w:val="22"/>
              </w:rPr>
              <w:t xml:space="preserve">  </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05.12.2019/</w:t>
            </w:r>
            <w:r w:rsidRPr="007865AF">
              <w:rPr>
                <w:sz w:val="22"/>
                <w:szCs w:val="22"/>
              </w:rPr>
              <w:lastRenderedPageBreak/>
              <w:t>13.00-13.30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lastRenderedPageBreak/>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0.074</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0.3</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SO</w:t>
            </w:r>
            <w:r w:rsidRPr="007865AF">
              <w:rPr>
                <w:sz w:val="22"/>
                <w:szCs w:val="22"/>
                <w:vertAlign w:val="subscript"/>
              </w:rPr>
              <w:t>2</w:t>
            </w:r>
            <w:r w:rsidRPr="007865AF">
              <w:rPr>
                <w:sz w:val="22"/>
                <w:szCs w:val="22"/>
              </w:rPr>
              <w:t xml:space="preserve"> </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0.042</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0.75</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CO</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1.31</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6.0</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Pulberi in suspensie</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0.18</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0.5</w:t>
            </w:r>
          </w:p>
        </w:tc>
      </w:tr>
      <w:tr w:rsidR="00825140" w:rsidRPr="007865AF" w:rsidTr="003067C7">
        <w:tblPrEx>
          <w:tblLook w:val="04A0" w:firstRow="1" w:lastRow="0" w:firstColumn="1" w:lastColumn="0" w:noHBand="0" w:noVBand="1"/>
        </w:tblPrEx>
        <w:trP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rFonts w:cs="Arial"/>
                <w:bCs/>
                <w:sz w:val="22"/>
                <w:szCs w:val="22"/>
              </w:rPr>
              <w:t>L4 – limita NV, Gospodaria de ap</w:t>
            </w:r>
            <w:r w:rsidRPr="007865AF">
              <w:rPr>
                <w:bCs/>
                <w:sz w:val="22"/>
                <w:szCs w:val="22"/>
              </w:rPr>
              <w:t>ă</w:t>
            </w: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NO</w:t>
            </w:r>
            <w:r w:rsidRPr="007865AF">
              <w:rPr>
                <w:sz w:val="22"/>
                <w:szCs w:val="22"/>
                <w:vertAlign w:val="subscript"/>
              </w:rPr>
              <w:t>2</w:t>
            </w:r>
            <w:r w:rsidRPr="007865AF">
              <w:rPr>
                <w:sz w:val="22"/>
                <w:szCs w:val="22"/>
              </w:rPr>
              <w:t xml:space="preserve">  </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05.12.2019/14.10-14.40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0.092</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0.3</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SO</w:t>
            </w:r>
            <w:r w:rsidRPr="007865AF">
              <w:rPr>
                <w:sz w:val="22"/>
                <w:szCs w:val="22"/>
                <w:vertAlign w:val="subscript"/>
              </w:rPr>
              <w:t>2</w:t>
            </w:r>
            <w:r w:rsidRPr="007865AF">
              <w:rPr>
                <w:sz w:val="22"/>
                <w:szCs w:val="22"/>
              </w:rPr>
              <w:t xml:space="preserve"> </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0.036</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0.75</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CO</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0.84</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6.0</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Pulberi in suspensie</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0.17</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0.5</w:t>
            </w:r>
          </w:p>
        </w:tc>
      </w:tr>
      <w:tr w:rsidR="00825140" w:rsidRPr="007865AF" w:rsidTr="003067C7">
        <w:tblPrEx>
          <w:tblLook w:val="04A0" w:firstRow="1" w:lastRow="0" w:firstColumn="1" w:lastColumn="0" w:noHBand="0" w:noVBand="1"/>
        </w:tblPrEx>
        <w:trP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pPr>
            <w:r w:rsidRPr="007865AF">
              <w:rPr>
                <w:rFonts w:cs="Arial"/>
                <w:bCs/>
                <w:sz w:val="22"/>
                <w:szCs w:val="22"/>
              </w:rPr>
              <w:t>L2 -  limita SE, Poarta 1 de acces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NO</w:t>
            </w:r>
            <w:r w:rsidRPr="007865AF">
              <w:rPr>
                <w:sz w:val="22"/>
                <w:szCs w:val="22"/>
                <w:vertAlign w:val="subscript"/>
              </w:rPr>
              <w:t>2</w:t>
            </w:r>
            <w:r w:rsidRPr="007865AF">
              <w:rPr>
                <w:sz w:val="22"/>
                <w:szCs w:val="22"/>
              </w:rPr>
              <w:t xml:space="preserve">  </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19.06.2020/10.00-10.30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ind w:left="180" w:right="102"/>
              <w:jc w:val="center"/>
            </w:pPr>
            <w:r w:rsidRPr="007865AF">
              <w:rPr>
                <w:sz w:val="22"/>
                <w:szCs w:val="22"/>
              </w:rPr>
              <w:t>0.076</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0.3</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SO</w:t>
            </w:r>
            <w:r w:rsidRPr="007865AF">
              <w:rPr>
                <w:sz w:val="22"/>
                <w:szCs w:val="22"/>
                <w:vertAlign w:val="subscript"/>
              </w:rPr>
              <w:t>2</w:t>
            </w:r>
            <w:r w:rsidRPr="007865AF">
              <w:rPr>
                <w:sz w:val="22"/>
                <w:szCs w:val="22"/>
              </w:rPr>
              <w:t xml:space="preserve"> </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ind w:left="180" w:right="102"/>
              <w:jc w:val="center"/>
            </w:pPr>
            <w:r w:rsidRPr="007865AF">
              <w:rPr>
                <w:sz w:val="22"/>
                <w:szCs w:val="22"/>
              </w:rPr>
              <w:t>0.044</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0.75</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CO</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ind w:left="180" w:right="102"/>
              <w:jc w:val="center"/>
            </w:pPr>
            <w:r w:rsidRPr="007865AF">
              <w:rPr>
                <w:sz w:val="22"/>
                <w:szCs w:val="22"/>
              </w:rPr>
              <w:t>1.33</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6.0</w:t>
            </w:r>
          </w:p>
        </w:tc>
      </w:tr>
      <w:tr w:rsidR="00825140" w:rsidRPr="007865AF"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Pulberi in suspensie</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ind w:left="180" w:right="102"/>
              <w:jc w:val="center"/>
            </w:pPr>
            <w:r w:rsidRPr="007865AF">
              <w:rPr>
                <w:sz w:val="22"/>
                <w:szCs w:val="22"/>
              </w:rPr>
              <w:t>0.22</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0.5</w:t>
            </w:r>
          </w:p>
        </w:tc>
      </w:tr>
      <w:tr w:rsidR="00825140" w:rsidRPr="007865AF" w:rsidTr="003067C7">
        <w:tblPrEx>
          <w:tblLook w:val="04A0" w:firstRow="1" w:lastRow="0" w:firstColumn="1" w:lastColumn="0" w:noHBand="0" w:noVBand="1"/>
        </w:tblPrEx>
        <w:trP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rFonts w:cs="Arial"/>
                <w:bCs/>
                <w:sz w:val="22"/>
                <w:szCs w:val="22"/>
              </w:rPr>
              <w:t>L4 – limita NV, Gospodaria de ap</w:t>
            </w:r>
            <w:r w:rsidRPr="007865AF">
              <w:rPr>
                <w:bCs/>
                <w:sz w:val="22"/>
                <w:szCs w:val="22"/>
              </w:rPr>
              <w:t>ă</w:t>
            </w: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NO</w:t>
            </w:r>
            <w:r w:rsidRPr="007865AF">
              <w:rPr>
                <w:sz w:val="22"/>
                <w:szCs w:val="22"/>
                <w:vertAlign w:val="subscript"/>
              </w:rPr>
              <w:t>2</w:t>
            </w:r>
            <w:r w:rsidRPr="007865AF">
              <w:rPr>
                <w:sz w:val="22"/>
                <w:szCs w:val="22"/>
              </w:rPr>
              <w:t xml:space="preserve">  </w:t>
            </w:r>
          </w:p>
        </w:tc>
        <w:tc>
          <w:tcPr>
            <w:tcW w:w="1602" w:type="dxa"/>
            <w:vMerge w:val="restart"/>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19.06.2020/11.15-11.45</w:t>
            </w: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spacing w:line="276" w:lineRule="auto"/>
              <w:ind w:left="180" w:right="102"/>
              <w:jc w:val="center"/>
            </w:pPr>
            <w:r w:rsidRPr="007865AF">
              <w:rPr>
                <w:sz w:val="22"/>
                <w:szCs w:val="22"/>
              </w:rPr>
              <w:t>mg/m</w:t>
            </w:r>
            <w:r w:rsidRPr="007865AF">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ind w:left="180" w:right="102"/>
              <w:jc w:val="center"/>
            </w:pPr>
            <w:r w:rsidRPr="007865AF">
              <w:rPr>
                <w:sz w:val="22"/>
                <w:szCs w:val="22"/>
              </w:rPr>
              <w:t>0.094</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Pr="007865AF" w:rsidRDefault="00825140" w:rsidP="003067C7">
            <w:pPr>
              <w:tabs>
                <w:tab w:val="left" w:pos="0"/>
              </w:tabs>
              <w:spacing w:line="276" w:lineRule="auto"/>
              <w:ind w:left="180" w:right="102"/>
              <w:jc w:val="center"/>
            </w:pPr>
            <w:r w:rsidRPr="007865AF">
              <w:rPr>
                <w:sz w:val="22"/>
                <w:szCs w:val="22"/>
              </w:rPr>
              <w:t>0.3</w:t>
            </w:r>
          </w:p>
        </w:tc>
      </w:tr>
      <w:tr w:rsidR="00825140"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SO</w:t>
            </w:r>
            <w:r>
              <w:rPr>
                <w:sz w:val="22"/>
                <w:szCs w:val="22"/>
                <w:vertAlign w:val="subscript"/>
              </w:rPr>
              <w:t>2</w:t>
            </w:r>
            <w:r>
              <w:rPr>
                <w:sz w:val="22"/>
                <w:szCs w:val="22"/>
              </w:rPr>
              <w:t xml:space="preserve"> </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ind w:left="180" w:right="102"/>
              <w:jc w:val="center"/>
            </w:pPr>
            <w:r>
              <w:rPr>
                <w:sz w:val="22"/>
                <w:szCs w:val="22"/>
              </w:rPr>
              <w:t>mg/m</w:t>
            </w:r>
            <w:r>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B207DC" w:rsidRDefault="00825140" w:rsidP="003067C7">
            <w:pPr>
              <w:tabs>
                <w:tab w:val="left" w:pos="0"/>
              </w:tabs>
              <w:ind w:left="180" w:right="102"/>
              <w:jc w:val="center"/>
            </w:pPr>
            <w:r w:rsidRPr="00B207DC">
              <w:rPr>
                <w:sz w:val="22"/>
                <w:szCs w:val="22"/>
              </w:rPr>
              <w:t>0.038</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0.75</w:t>
            </w:r>
          </w:p>
        </w:tc>
      </w:tr>
      <w:tr w:rsidR="00825140"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CO</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ind w:left="180" w:right="102"/>
              <w:jc w:val="center"/>
            </w:pPr>
            <w:r>
              <w:rPr>
                <w:sz w:val="22"/>
                <w:szCs w:val="22"/>
              </w:rPr>
              <w:t>mg/m</w:t>
            </w:r>
            <w:r>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B207DC" w:rsidRDefault="00825140" w:rsidP="003067C7">
            <w:pPr>
              <w:tabs>
                <w:tab w:val="left" w:pos="0"/>
              </w:tabs>
              <w:ind w:left="180" w:right="102"/>
              <w:jc w:val="center"/>
            </w:pPr>
            <w:r w:rsidRPr="00B207DC">
              <w:rPr>
                <w:sz w:val="22"/>
                <w:szCs w:val="22"/>
              </w:rPr>
              <w:t>0.87</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6.0</w:t>
            </w:r>
          </w:p>
        </w:tc>
      </w:tr>
      <w:tr w:rsidR="00825140" w:rsidTr="003067C7">
        <w:tblPrEx>
          <w:tblLook w:val="04A0" w:firstRow="1" w:lastRow="0" w:firstColumn="1" w:lastColumn="0" w:noHBand="0" w:noVBand="1"/>
        </w:tblPrEx>
        <w:trP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44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Pulberi in suspensie</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spacing w:line="276" w:lineRule="auto"/>
              <w:ind w:left="180" w:right="102"/>
              <w:jc w:val="center"/>
            </w:pPr>
            <w:r>
              <w:rPr>
                <w:sz w:val="22"/>
                <w:szCs w:val="22"/>
              </w:rPr>
              <w:t>mg/m</w:t>
            </w:r>
            <w:r>
              <w:rPr>
                <w:sz w:val="22"/>
                <w:szCs w:val="22"/>
                <w:vertAlign w:val="superscript"/>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825140" w:rsidRPr="00B207DC" w:rsidRDefault="00825140" w:rsidP="003067C7">
            <w:pPr>
              <w:tabs>
                <w:tab w:val="left" w:pos="0"/>
              </w:tabs>
              <w:ind w:left="180" w:right="102"/>
              <w:jc w:val="center"/>
            </w:pPr>
            <w:r w:rsidRPr="00B207DC">
              <w:rPr>
                <w:sz w:val="22"/>
                <w:szCs w:val="22"/>
              </w:rPr>
              <w:t>0.20</w:t>
            </w:r>
          </w:p>
        </w:tc>
        <w:tc>
          <w:tcPr>
            <w:tcW w:w="1573" w:type="dxa"/>
            <w:tcBorders>
              <w:top w:val="single" w:sz="4" w:space="0" w:color="auto"/>
              <w:left w:val="single" w:sz="4" w:space="0" w:color="auto"/>
              <w:bottom w:val="single" w:sz="4" w:space="0" w:color="auto"/>
              <w:right w:val="single" w:sz="4" w:space="0" w:color="auto"/>
            </w:tcBorders>
            <w:vAlign w:val="center"/>
            <w:hideMark/>
          </w:tcPr>
          <w:p w:rsidR="00825140" w:rsidRDefault="00825140" w:rsidP="003067C7">
            <w:pPr>
              <w:tabs>
                <w:tab w:val="left" w:pos="0"/>
              </w:tabs>
              <w:spacing w:line="276" w:lineRule="auto"/>
              <w:ind w:left="180" w:right="102"/>
              <w:jc w:val="center"/>
            </w:pPr>
            <w:r>
              <w:rPr>
                <w:sz w:val="22"/>
                <w:szCs w:val="22"/>
              </w:rPr>
              <w:t>0.5</w:t>
            </w:r>
          </w:p>
        </w:tc>
      </w:tr>
    </w:tbl>
    <w:p w:rsidR="00825140" w:rsidRDefault="00825140" w:rsidP="00825140">
      <w:pPr>
        <w:ind w:left="180" w:right="102"/>
        <w:rPr>
          <w:b/>
          <w:sz w:val="22"/>
          <w:szCs w:val="22"/>
        </w:rPr>
      </w:pPr>
      <w:r>
        <w:rPr>
          <w:b/>
          <w:sz w:val="22"/>
          <w:szCs w:val="22"/>
        </w:rPr>
        <w:tab/>
      </w:r>
    </w:p>
    <w:p w:rsidR="00825140" w:rsidRDefault="00825140" w:rsidP="00825140">
      <w:pPr>
        <w:ind w:left="180" w:right="102"/>
        <w:rPr>
          <w:b/>
          <w:sz w:val="22"/>
          <w:szCs w:val="22"/>
        </w:rPr>
      </w:pPr>
    </w:p>
    <w:p w:rsidR="00825140" w:rsidRPr="00AC7EA1" w:rsidRDefault="00825140" w:rsidP="00825140">
      <w:pPr>
        <w:pStyle w:val="Heading8"/>
      </w:pPr>
      <w:r w:rsidRPr="00AC7EA1">
        <w:rPr>
          <w:i w:val="0"/>
          <w:iCs w:val="0"/>
          <w:lang w:val="it-IT"/>
        </w:rPr>
        <w:t xml:space="preserve">Tabel IV.1.3.3.5 – Rezultatele măsurărilor de imisii, </w:t>
      </w:r>
      <w:r w:rsidRPr="00AC7EA1">
        <w:rPr>
          <w:b/>
          <w:i w:val="0"/>
          <w:iCs w:val="0"/>
          <w:lang w:val="it-IT"/>
        </w:rPr>
        <w:t>pulberi sedimentabile</w:t>
      </w:r>
      <w:r w:rsidRPr="00AC7EA1">
        <w:rPr>
          <w:i w:val="0"/>
          <w:iCs w:val="0"/>
          <w:lang w:val="it-IT"/>
        </w:rPr>
        <w:t xml:space="preserve">  </w:t>
      </w:r>
      <w:r w:rsidRPr="00AC7EA1">
        <w:t>S.C. UNITED ROMANIEN BREWERIES S.R.L. Pantelimon</w:t>
      </w:r>
    </w:p>
    <w:p w:rsidR="00825140" w:rsidRPr="00AC7EA1" w:rsidRDefault="00825140" w:rsidP="00825140"/>
    <w:tbl>
      <w:tblPr>
        <w:tblW w:w="47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A0" w:firstRow="1" w:lastRow="0" w:firstColumn="1" w:lastColumn="0" w:noHBand="0" w:noVBand="0"/>
      </w:tblPr>
      <w:tblGrid>
        <w:gridCol w:w="2396"/>
        <w:gridCol w:w="3797"/>
        <w:gridCol w:w="2814"/>
      </w:tblGrid>
      <w:tr w:rsidR="00825140" w:rsidRPr="00AC7EA1" w:rsidTr="003067C7">
        <w:trPr>
          <w:cantSplit/>
        </w:trPr>
        <w:tc>
          <w:tcPr>
            <w:tcW w:w="1330" w:type="pct"/>
            <w:vAlign w:val="center"/>
          </w:tcPr>
          <w:p w:rsidR="00825140" w:rsidRPr="00582A28" w:rsidRDefault="00825140" w:rsidP="003067C7">
            <w:pPr>
              <w:tabs>
                <w:tab w:val="left" w:pos="0"/>
              </w:tabs>
              <w:ind w:left="180" w:right="102"/>
              <w:jc w:val="center"/>
              <w:rPr>
                <w:b/>
              </w:rPr>
            </w:pPr>
            <w:r w:rsidRPr="00AC7EA1">
              <w:rPr>
                <w:b/>
                <w:sz w:val="22"/>
                <w:szCs w:val="22"/>
              </w:rPr>
              <w:t>Punct prelevare</w:t>
            </w:r>
          </w:p>
          <w:p w:rsidR="00825140" w:rsidRPr="00AC7EA1" w:rsidRDefault="00825140" w:rsidP="003067C7">
            <w:pPr>
              <w:tabs>
                <w:tab w:val="left" w:pos="0"/>
              </w:tabs>
              <w:ind w:left="180" w:right="102"/>
              <w:jc w:val="center"/>
              <w:rPr>
                <w:b/>
                <w:lang w:val="it-IT"/>
              </w:rPr>
            </w:pPr>
          </w:p>
        </w:tc>
        <w:tc>
          <w:tcPr>
            <w:tcW w:w="2108" w:type="pct"/>
            <w:vAlign w:val="center"/>
          </w:tcPr>
          <w:p w:rsidR="00825140" w:rsidRPr="00AC7EA1" w:rsidRDefault="00825140" w:rsidP="003067C7">
            <w:pPr>
              <w:jc w:val="center"/>
              <w:rPr>
                <w:b/>
                <w:lang w:val="it-IT"/>
              </w:rPr>
            </w:pPr>
            <w:r w:rsidRPr="00AC7EA1">
              <w:rPr>
                <w:b/>
                <w:lang w:val="it-IT"/>
              </w:rPr>
              <w:t>Perioada de prelevare</w:t>
            </w:r>
          </w:p>
        </w:tc>
        <w:tc>
          <w:tcPr>
            <w:tcW w:w="1562" w:type="pct"/>
            <w:vAlign w:val="center"/>
          </w:tcPr>
          <w:p w:rsidR="00825140" w:rsidRPr="00AC7EA1" w:rsidRDefault="00825140" w:rsidP="003067C7">
            <w:pPr>
              <w:jc w:val="center"/>
              <w:rPr>
                <w:b/>
                <w:lang w:val="it-IT"/>
              </w:rPr>
            </w:pPr>
            <w:r w:rsidRPr="00AC7EA1">
              <w:rPr>
                <w:b/>
                <w:lang w:val="it-IT"/>
              </w:rPr>
              <w:t>Concentraţia determinată, g/m2/lună</w:t>
            </w:r>
          </w:p>
        </w:tc>
      </w:tr>
      <w:tr w:rsidR="00825140" w:rsidRPr="00AC7EA1" w:rsidTr="003067C7">
        <w:trPr>
          <w:cantSplit/>
        </w:trPr>
        <w:tc>
          <w:tcPr>
            <w:tcW w:w="1330" w:type="pct"/>
            <w:vAlign w:val="center"/>
          </w:tcPr>
          <w:p w:rsidR="00825140" w:rsidRPr="00AC7EA1" w:rsidRDefault="00825140" w:rsidP="003067C7">
            <w:pPr>
              <w:rPr>
                <w:lang w:val="it-IT"/>
              </w:rPr>
            </w:pPr>
            <w:r w:rsidRPr="00AC7EA1">
              <w:rPr>
                <w:lang w:val="it-IT"/>
              </w:rPr>
              <w:t>L2-  limita SE</w:t>
            </w:r>
          </w:p>
        </w:tc>
        <w:tc>
          <w:tcPr>
            <w:tcW w:w="2108" w:type="pct"/>
            <w:vMerge w:val="restart"/>
            <w:vAlign w:val="center"/>
          </w:tcPr>
          <w:p w:rsidR="00825140" w:rsidRPr="00AC7EA1" w:rsidRDefault="00825140" w:rsidP="003067C7">
            <w:pPr>
              <w:jc w:val="center"/>
              <w:rPr>
                <w:lang w:val="it-IT"/>
              </w:rPr>
            </w:pPr>
            <w:r w:rsidRPr="00AC7EA1">
              <w:rPr>
                <w:lang w:val="it-IT"/>
              </w:rPr>
              <w:t>15.05-15.06.2018 (Sem I 2018)</w:t>
            </w:r>
          </w:p>
        </w:tc>
        <w:tc>
          <w:tcPr>
            <w:tcW w:w="1562" w:type="pct"/>
            <w:vAlign w:val="center"/>
          </w:tcPr>
          <w:p w:rsidR="00825140" w:rsidRPr="00AC7EA1" w:rsidRDefault="00825140" w:rsidP="003067C7">
            <w:pPr>
              <w:jc w:val="center"/>
              <w:rPr>
                <w:lang w:val="it-IT"/>
              </w:rPr>
            </w:pPr>
            <w:r w:rsidRPr="00AC7EA1">
              <w:rPr>
                <w:lang w:val="it-IT"/>
              </w:rPr>
              <w:t>8.93 g/m2/lună</w:t>
            </w:r>
          </w:p>
        </w:tc>
      </w:tr>
      <w:tr w:rsidR="00825140" w:rsidRPr="00AC7EA1" w:rsidTr="003067C7">
        <w:trPr>
          <w:cantSplit/>
        </w:trPr>
        <w:tc>
          <w:tcPr>
            <w:tcW w:w="1330" w:type="pct"/>
            <w:vAlign w:val="center"/>
          </w:tcPr>
          <w:p w:rsidR="00825140" w:rsidRPr="00AC7EA1" w:rsidRDefault="00825140" w:rsidP="003067C7">
            <w:pPr>
              <w:rPr>
                <w:lang w:val="it-IT"/>
              </w:rPr>
            </w:pPr>
            <w:r w:rsidRPr="00AC7EA1">
              <w:rPr>
                <w:lang w:val="it-IT"/>
              </w:rPr>
              <w:t>L4 – limita NV</w:t>
            </w:r>
          </w:p>
        </w:tc>
        <w:tc>
          <w:tcPr>
            <w:tcW w:w="2108" w:type="pct"/>
            <w:vMerge/>
            <w:vAlign w:val="center"/>
          </w:tcPr>
          <w:p w:rsidR="00825140" w:rsidRPr="00AC7EA1" w:rsidRDefault="00825140" w:rsidP="003067C7">
            <w:pPr>
              <w:jc w:val="center"/>
              <w:rPr>
                <w:lang w:val="it-IT"/>
              </w:rPr>
            </w:pPr>
          </w:p>
        </w:tc>
        <w:tc>
          <w:tcPr>
            <w:tcW w:w="1562" w:type="pct"/>
            <w:vAlign w:val="center"/>
          </w:tcPr>
          <w:p w:rsidR="00825140" w:rsidRPr="00AC7EA1" w:rsidRDefault="00825140" w:rsidP="003067C7">
            <w:pPr>
              <w:jc w:val="center"/>
              <w:rPr>
                <w:lang w:val="it-IT"/>
              </w:rPr>
            </w:pPr>
            <w:r w:rsidRPr="00AC7EA1">
              <w:rPr>
                <w:lang w:val="it-IT"/>
              </w:rPr>
              <w:t>9.15 g/m2/lună</w:t>
            </w:r>
          </w:p>
        </w:tc>
      </w:tr>
      <w:tr w:rsidR="00825140" w:rsidRPr="00AC7EA1" w:rsidTr="003067C7">
        <w:trPr>
          <w:cantSplit/>
        </w:trPr>
        <w:tc>
          <w:tcPr>
            <w:tcW w:w="1330" w:type="pct"/>
            <w:vAlign w:val="center"/>
          </w:tcPr>
          <w:p w:rsidR="00825140" w:rsidRPr="00AC7EA1" w:rsidRDefault="00825140" w:rsidP="003067C7">
            <w:pPr>
              <w:rPr>
                <w:lang w:val="it-IT"/>
              </w:rPr>
            </w:pPr>
            <w:r w:rsidRPr="00AC7EA1">
              <w:rPr>
                <w:lang w:val="it-IT"/>
              </w:rPr>
              <w:t xml:space="preserve">L2-  limita SE </w:t>
            </w:r>
          </w:p>
        </w:tc>
        <w:tc>
          <w:tcPr>
            <w:tcW w:w="2108" w:type="pct"/>
            <w:vMerge w:val="restart"/>
            <w:vAlign w:val="center"/>
          </w:tcPr>
          <w:p w:rsidR="00825140" w:rsidRPr="00AC7EA1" w:rsidRDefault="00825140" w:rsidP="003067C7">
            <w:pPr>
              <w:jc w:val="center"/>
              <w:rPr>
                <w:lang w:val="it-IT"/>
              </w:rPr>
            </w:pPr>
            <w:r w:rsidRPr="00AC7EA1">
              <w:rPr>
                <w:lang w:val="it-IT"/>
              </w:rPr>
              <w:t>28.10-28.11.2018 (Sem II 2018)</w:t>
            </w:r>
          </w:p>
        </w:tc>
        <w:tc>
          <w:tcPr>
            <w:tcW w:w="1562" w:type="pct"/>
            <w:vAlign w:val="center"/>
          </w:tcPr>
          <w:p w:rsidR="00825140" w:rsidRPr="00AC7EA1" w:rsidRDefault="00825140" w:rsidP="003067C7">
            <w:pPr>
              <w:jc w:val="center"/>
              <w:rPr>
                <w:lang w:val="it-IT"/>
              </w:rPr>
            </w:pPr>
            <w:r w:rsidRPr="00AC7EA1">
              <w:rPr>
                <w:lang w:val="it-IT"/>
              </w:rPr>
              <w:t>8.51 g/m2/lună</w:t>
            </w:r>
          </w:p>
        </w:tc>
      </w:tr>
      <w:tr w:rsidR="00825140" w:rsidRPr="00AC7EA1" w:rsidTr="003067C7">
        <w:trPr>
          <w:cantSplit/>
        </w:trPr>
        <w:tc>
          <w:tcPr>
            <w:tcW w:w="1330" w:type="pct"/>
            <w:vAlign w:val="center"/>
          </w:tcPr>
          <w:p w:rsidR="00825140" w:rsidRPr="00AC7EA1" w:rsidRDefault="00825140" w:rsidP="003067C7">
            <w:pPr>
              <w:rPr>
                <w:lang w:val="it-IT"/>
              </w:rPr>
            </w:pPr>
            <w:r w:rsidRPr="00AC7EA1">
              <w:rPr>
                <w:lang w:val="it-IT"/>
              </w:rPr>
              <w:t>L4 – limita NV</w:t>
            </w:r>
          </w:p>
        </w:tc>
        <w:tc>
          <w:tcPr>
            <w:tcW w:w="2108" w:type="pct"/>
            <w:vMerge/>
            <w:vAlign w:val="center"/>
          </w:tcPr>
          <w:p w:rsidR="00825140" w:rsidRPr="00AC7EA1" w:rsidRDefault="00825140" w:rsidP="003067C7">
            <w:pPr>
              <w:jc w:val="center"/>
              <w:rPr>
                <w:lang w:val="it-IT"/>
              </w:rPr>
            </w:pPr>
          </w:p>
        </w:tc>
        <w:tc>
          <w:tcPr>
            <w:tcW w:w="1562" w:type="pct"/>
            <w:vAlign w:val="center"/>
          </w:tcPr>
          <w:p w:rsidR="00825140" w:rsidRPr="00AC7EA1" w:rsidRDefault="00825140" w:rsidP="003067C7">
            <w:pPr>
              <w:jc w:val="center"/>
              <w:rPr>
                <w:lang w:val="it-IT"/>
              </w:rPr>
            </w:pPr>
            <w:r w:rsidRPr="00AC7EA1">
              <w:rPr>
                <w:lang w:val="it-IT"/>
              </w:rPr>
              <w:t>8.19 g/m2/lună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rPr>
                <w:bCs/>
              </w:rPr>
              <w:t>L2 – limita SE</w:t>
            </w:r>
          </w:p>
        </w:tc>
        <w:tc>
          <w:tcPr>
            <w:tcW w:w="2108" w:type="pct"/>
            <w:vMerge w:val="restart"/>
            <w:vAlign w:val="center"/>
          </w:tcPr>
          <w:p w:rsidR="00825140" w:rsidRPr="00AC7EA1" w:rsidRDefault="00825140" w:rsidP="003067C7">
            <w:pPr>
              <w:jc w:val="center"/>
            </w:pPr>
            <w:r w:rsidRPr="00AC7EA1">
              <w:t xml:space="preserve">20.05-20.06.2019 </w:t>
            </w:r>
            <w:r w:rsidRPr="00AC7EA1">
              <w:rPr>
                <w:lang w:val="it-IT"/>
              </w:rPr>
              <w:t>(Sem I 2019)</w:t>
            </w:r>
          </w:p>
          <w:p w:rsidR="00825140" w:rsidRPr="00AC7EA1" w:rsidRDefault="00825140" w:rsidP="003067C7">
            <w:pPr>
              <w:jc w:val="center"/>
              <w:rPr>
                <w:rFonts w:ascii="Arial" w:hAnsi="Arial" w:cs="Arial"/>
              </w:rPr>
            </w:pPr>
          </w:p>
        </w:tc>
        <w:tc>
          <w:tcPr>
            <w:tcW w:w="1562" w:type="pct"/>
            <w:vAlign w:val="center"/>
          </w:tcPr>
          <w:p w:rsidR="00825140" w:rsidRPr="00AC7EA1" w:rsidRDefault="00825140" w:rsidP="003067C7">
            <w:pPr>
              <w:jc w:val="center"/>
              <w:rPr>
                <w:rFonts w:ascii="Arial" w:hAnsi="Arial" w:cs="Arial"/>
              </w:rPr>
            </w:pPr>
            <w:r w:rsidRPr="00AC7EA1">
              <w:t>9.1 g/m</w:t>
            </w:r>
            <w:r w:rsidRPr="00AC7EA1">
              <w:rPr>
                <w:vertAlign w:val="superscript"/>
              </w:rPr>
              <w:t>2</w:t>
            </w:r>
            <w:r w:rsidRPr="00AC7EA1">
              <w:t>/lună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t xml:space="preserve">L4 </w:t>
            </w:r>
            <w:r w:rsidRPr="00AC7EA1">
              <w:rPr>
                <w:bCs/>
              </w:rPr>
              <w:t>– limita NV</w:t>
            </w:r>
          </w:p>
        </w:tc>
        <w:tc>
          <w:tcPr>
            <w:tcW w:w="2108" w:type="pct"/>
            <w:vMerge/>
            <w:vAlign w:val="center"/>
          </w:tcPr>
          <w:p w:rsidR="00825140" w:rsidRPr="00AC7EA1" w:rsidRDefault="00825140" w:rsidP="003067C7">
            <w:pPr>
              <w:jc w:val="center"/>
              <w:rPr>
                <w:rFonts w:ascii="Arial" w:hAnsi="Arial" w:cs="Arial"/>
              </w:rPr>
            </w:pPr>
          </w:p>
        </w:tc>
        <w:tc>
          <w:tcPr>
            <w:tcW w:w="1562" w:type="pct"/>
            <w:vAlign w:val="center"/>
          </w:tcPr>
          <w:p w:rsidR="00825140" w:rsidRPr="00AC7EA1" w:rsidRDefault="00825140" w:rsidP="003067C7">
            <w:pPr>
              <w:jc w:val="center"/>
              <w:rPr>
                <w:rFonts w:ascii="Arial" w:hAnsi="Arial" w:cs="Arial"/>
              </w:rPr>
            </w:pPr>
            <w:r w:rsidRPr="00AC7EA1">
              <w:t>8.9 g/m</w:t>
            </w:r>
            <w:r w:rsidRPr="00AC7EA1">
              <w:rPr>
                <w:vertAlign w:val="superscript"/>
              </w:rPr>
              <w:t>2</w:t>
            </w:r>
            <w:r w:rsidRPr="00AC7EA1">
              <w:t>/lună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rPr>
                <w:bCs/>
              </w:rPr>
              <w:t>L2 – limita SE</w:t>
            </w:r>
          </w:p>
        </w:tc>
        <w:tc>
          <w:tcPr>
            <w:tcW w:w="2108" w:type="pct"/>
            <w:vMerge w:val="restart"/>
            <w:vAlign w:val="center"/>
          </w:tcPr>
          <w:p w:rsidR="00825140" w:rsidRPr="00AC7EA1" w:rsidRDefault="00825140" w:rsidP="003067C7">
            <w:pPr>
              <w:jc w:val="center"/>
              <w:rPr>
                <w:rFonts w:ascii="Arial" w:hAnsi="Arial" w:cs="Arial"/>
              </w:rPr>
            </w:pPr>
            <w:r w:rsidRPr="00AC7EA1">
              <w:rPr>
                <w:sz w:val="22"/>
                <w:szCs w:val="22"/>
              </w:rPr>
              <w:t xml:space="preserve">04.11-05.12.2019 </w:t>
            </w:r>
            <w:r w:rsidRPr="00AC7EA1">
              <w:rPr>
                <w:lang w:val="it-IT"/>
              </w:rPr>
              <w:t>(Sem II 2019)</w:t>
            </w:r>
          </w:p>
        </w:tc>
        <w:tc>
          <w:tcPr>
            <w:tcW w:w="1562" w:type="pct"/>
            <w:vAlign w:val="center"/>
          </w:tcPr>
          <w:p w:rsidR="00825140" w:rsidRPr="00AC7EA1" w:rsidRDefault="00825140" w:rsidP="003067C7">
            <w:pPr>
              <w:jc w:val="center"/>
              <w:rPr>
                <w:rFonts w:ascii="Arial" w:hAnsi="Arial" w:cs="Arial"/>
              </w:rPr>
            </w:pPr>
            <w:r w:rsidRPr="00AC7EA1">
              <w:rPr>
                <w:sz w:val="22"/>
                <w:szCs w:val="22"/>
              </w:rPr>
              <w:t>9.7 g/m</w:t>
            </w:r>
            <w:r w:rsidRPr="00AC7EA1">
              <w:rPr>
                <w:sz w:val="22"/>
                <w:szCs w:val="22"/>
                <w:vertAlign w:val="superscript"/>
              </w:rPr>
              <w:t>2</w:t>
            </w:r>
            <w:r w:rsidRPr="00AC7EA1">
              <w:rPr>
                <w:sz w:val="22"/>
                <w:szCs w:val="22"/>
              </w:rPr>
              <w:t>/lună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t xml:space="preserve">L4 </w:t>
            </w:r>
            <w:r w:rsidRPr="00AC7EA1">
              <w:rPr>
                <w:bCs/>
              </w:rPr>
              <w:t>– limita NV</w:t>
            </w:r>
          </w:p>
        </w:tc>
        <w:tc>
          <w:tcPr>
            <w:tcW w:w="2108" w:type="pct"/>
            <w:vMerge/>
            <w:vAlign w:val="center"/>
          </w:tcPr>
          <w:p w:rsidR="00825140" w:rsidRPr="00AC7EA1" w:rsidRDefault="00825140" w:rsidP="003067C7">
            <w:pPr>
              <w:jc w:val="center"/>
              <w:rPr>
                <w:rFonts w:ascii="Arial" w:hAnsi="Arial" w:cs="Arial"/>
              </w:rPr>
            </w:pPr>
          </w:p>
        </w:tc>
        <w:tc>
          <w:tcPr>
            <w:tcW w:w="1562" w:type="pct"/>
            <w:vAlign w:val="center"/>
          </w:tcPr>
          <w:p w:rsidR="00825140" w:rsidRPr="00AC7EA1" w:rsidRDefault="00825140" w:rsidP="003067C7">
            <w:pPr>
              <w:jc w:val="center"/>
              <w:rPr>
                <w:rFonts w:ascii="Arial" w:hAnsi="Arial" w:cs="Arial"/>
              </w:rPr>
            </w:pPr>
            <w:r w:rsidRPr="00AC7EA1">
              <w:rPr>
                <w:sz w:val="22"/>
                <w:szCs w:val="22"/>
              </w:rPr>
              <w:t>9.2 g/m</w:t>
            </w:r>
            <w:r w:rsidRPr="00AC7EA1">
              <w:rPr>
                <w:sz w:val="22"/>
                <w:szCs w:val="22"/>
                <w:vertAlign w:val="superscript"/>
              </w:rPr>
              <w:t>2</w:t>
            </w:r>
            <w:r w:rsidRPr="00AC7EA1">
              <w:rPr>
                <w:sz w:val="22"/>
                <w:szCs w:val="22"/>
              </w:rPr>
              <w:t>/lună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rPr>
                <w:bCs/>
              </w:rPr>
              <w:t>L2 – limita SE</w:t>
            </w:r>
          </w:p>
        </w:tc>
        <w:tc>
          <w:tcPr>
            <w:tcW w:w="2108" w:type="pct"/>
            <w:vMerge w:val="restart"/>
            <w:vAlign w:val="center"/>
          </w:tcPr>
          <w:p w:rsidR="00825140" w:rsidRPr="00AC7EA1" w:rsidRDefault="00825140" w:rsidP="003067C7">
            <w:pPr>
              <w:jc w:val="center"/>
              <w:rPr>
                <w:rFonts w:ascii="Arial" w:hAnsi="Arial" w:cs="Arial"/>
              </w:rPr>
            </w:pPr>
            <w:r>
              <w:rPr>
                <w:sz w:val="22"/>
                <w:szCs w:val="22"/>
              </w:rPr>
              <w:t>21.05-19.06.2020</w:t>
            </w:r>
            <w:r w:rsidRPr="00AC7EA1">
              <w:rPr>
                <w:sz w:val="22"/>
                <w:szCs w:val="22"/>
              </w:rPr>
              <w:t xml:space="preserve"> </w:t>
            </w:r>
            <w:r>
              <w:rPr>
                <w:lang w:val="it-IT"/>
              </w:rPr>
              <w:t>(Sem I 2020</w:t>
            </w:r>
            <w:r w:rsidRPr="00AC7EA1">
              <w:rPr>
                <w:lang w:val="it-IT"/>
              </w:rPr>
              <w:t>)</w:t>
            </w:r>
          </w:p>
        </w:tc>
        <w:tc>
          <w:tcPr>
            <w:tcW w:w="1562" w:type="pct"/>
            <w:vAlign w:val="center"/>
          </w:tcPr>
          <w:p w:rsidR="00825140" w:rsidRPr="00AC7EA1" w:rsidRDefault="00825140" w:rsidP="003067C7">
            <w:pPr>
              <w:jc w:val="center"/>
              <w:rPr>
                <w:rFonts w:ascii="Arial" w:hAnsi="Arial" w:cs="Arial"/>
              </w:rPr>
            </w:pPr>
            <w:r>
              <w:rPr>
                <w:sz w:val="22"/>
                <w:szCs w:val="22"/>
              </w:rPr>
              <w:t>10.5</w:t>
            </w:r>
            <w:r w:rsidRPr="00AC7EA1">
              <w:rPr>
                <w:sz w:val="22"/>
                <w:szCs w:val="22"/>
              </w:rPr>
              <w:t xml:space="preserve"> g/m</w:t>
            </w:r>
            <w:r w:rsidRPr="00AC7EA1">
              <w:rPr>
                <w:sz w:val="22"/>
                <w:szCs w:val="22"/>
                <w:vertAlign w:val="superscript"/>
              </w:rPr>
              <w:t>2</w:t>
            </w:r>
            <w:r w:rsidRPr="00AC7EA1">
              <w:rPr>
                <w:sz w:val="22"/>
                <w:szCs w:val="22"/>
              </w:rPr>
              <w:t>/lună</w:t>
            </w:r>
          </w:p>
        </w:tc>
      </w:tr>
      <w:tr w:rsidR="00825140" w:rsidRPr="00AC7EA1" w:rsidTr="003067C7">
        <w:trPr>
          <w:cantSplit/>
        </w:trPr>
        <w:tc>
          <w:tcPr>
            <w:tcW w:w="1330" w:type="pct"/>
            <w:vAlign w:val="center"/>
          </w:tcPr>
          <w:p w:rsidR="00825140" w:rsidRPr="00AC7EA1" w:rsidRDefault="00825140" w:rsidP="003067C7">
            <w:pPr>
              <w:rPr>
                <w:rFonts w:ascii="Arial" w:hAnsi="Arial" w:cs="Arial"/>
                <w:bCs/>
              </w:rPr>
            </w:pPr>
            <w:r w:rsidRPr="00AC7EA1">
              <w:t xml:space="preserve">L4 </w:t>
            </w:r>
            <w:r w:rsidRPr="00AC7EA1">
              <w:rPr>
                <w:bCs/>
              </w:rPr>
              <w:t>– limita NV</w:t>
            </w:r>
          </w:p>
        </w:tc>
        <w:tc>
          <w:tcPr>
            <w:tcW w:w="2108" w:type="pct"/>
            <w:vMerge/>
            <w:vAlign w:val="center"/>
          </w:tcPr>
          <w:p w:rsidR="00825140" w:rsidRPr="00AC7EA1" w:rsidRDefault="00825140" w:rsidP="003067C7">
            <w:pPr>
              <w:jc w:val="center"/>
              <w:rPr>
                <w:rFonts w:ascii="Arial" w:hAnsi="Arial" w:cs="Arial"/>
              </w:rPr>
            </w:pPr>
          </w:p>
        </w:tc>
        <w:tc>
          <w:tcPr>
            <w:tcW w:w="1562" w:type="pct"/>
            <w:vAlign w:val="center"/>
          </w:tcPr>
          <w:p w:rsidR="00825140" w:rsidRPr="00AC7EA1" w:rsidRDefault="00825140" w:rsidP="003067C7">
            <w:pPr>
              <w:jc w:val="center"/>
              <w:rPr>
                <w:rFonts w:ascii="Arial" w:hAnsi="Arial" w:cs="Arial"/>
              </w:rPr>
            </w:pPr>
            <w:r>
              <w:rPr>
                <w:sz w:val="22"/>
                <w:szCs w:val="22"/>
              </w:rPr>
              <w:t>9.0</w:t>
            </w:r>
            <w:r w:rsidRPr="00AC7EA1">
              <w:rPr>
                <w:sz w:val="22"/>
                <w:szCs w:val="22"/>
              </w:rPr>
              <w:t xml:space="preserve"> g/m</w:t>
            </w:r>
            <w:r w:rsidRPr="00AC7EA1">
              <w:rPr>
                <w:sz w:val="22"/>
                <w:szCs w:val="22"/>
                <w:vertAlign w:val="superscript"/>
              </w:rPr>
              <w:t>2</w:t>
            </w:r>
            <w:r w:rsidRPr="00AC7EA1">
              <w:rPr>
                <w:sz w:val="22"/>
                <w:szCs w:val="22"/>
              </w:rPr>
              <w:t>/lună</w:t>
            </w:r>
          </w:p>
        </w:tc>
      </w:tr>
    </w:tbl>
    <w:p w:rsidR="00825140" w:rsidRPr="00AC7EA1" w:rsidRDefault="00825140" w:rsidP="00825140">
      <w:pPr>
        <w:jc w:val="both"/>
      </w:pPr>
    </w:p>
    <w:p w:rsidR="00825140" w:rsidRPr="00CD7BCD" w:rsidRDefault="00825140" w:rsidP="00825140">
      <w:pPr>
        <w:spacing w:before="120"/>
        <w:jc w:val="both"/>
        <w:rPr>
          <w:b/>
        </w:rPr>
      </w:pPr>
      <w:r w:rsidRPr="00AC7EA1">
        <w:rPr>
          <w:b/>
        </w:rPr>
        <w:t xml:space="preserve">Analizând rezultatele măsurărilor </w:t>
      </w:r>
      <w:r>
        <w:rPr>
          <w:b/>
        </w:rPr>
        <w:t>efectuate in anii:</w:t>
      </w:r>
      <w:r w:rsidRPr="00AC7EA1">
        <w:rPr>
          <w:b/>
        </w:rPr>
        <w:t xml:space="preserve"> 2018</w:t>
      </w:r>
      <w:r>
        <w:rPr>
          <w:b/>
        </w:rPr>
        <w:t>, 2019</w:t>
      </w:r>
      <w:r w:rsidRPr="00AC7EA1">
        <w:rPr>
          <w:b/>
        </w:rPr>
        <w:t xml:space="preserve"> si </w:t>
      </w:r>
      <w:r>
        <w:rPr>
          <w:b/>
        </w:rPr>
        <w:t>2020</w:t>
      </w:r>
      <w:r w:rsidRPr="00AC7EA1">
        <w:rPr>
          <w:b/>
        </w:rPr>
        <w:t xml:space="preserve">, nu se observa depasiri ale PA </w:t>
      </w:r>
      <w:r>
        <w:rPr>
          <w:b/>
        </w:rPr>
        <w:t xml:space="preserve">conform </w:t>
      </w:r>
      <w:r w:rsidRPr="00AC7EA1">
        <w:rPr>
          <w:b/>
        </w:rPr>
        <w:t xml:space="preserve">STAS </w:t>
      </w:r>
      <w:r w:rsidR="00F132FE">
        <w:rPr>
          <w:b/>
        </w:rPr>
        <w:t>12574/87</w:t>
      </w:r>
      <w:r w:rsidRPr="00AC7EA1">
        <w:rPr>
          <w:b/>
        </w:rPr>
        <w:t>.</w:t>
      </w:r>
    </w:p>
    <w:p w:rsidR="00825140" w:rsidRDefault="00825140" w:rsidP="00825140">
      <w:pPr>
        <w:widowControl w:val="0"/>
        <w:autoSpaceDE w:val="0"/>
        <w:autoSpaceDN w:val="0"/>
        <w:adjustRightInd w:val="0"/>
        <w:spacing w:before="120"/>
        <w:jc w:val="both"/>
        <w:rPr>
          <w:b/>
        </w:rPr>
      </w:pPr>
    </w:p>
    <w:p w:rsidR="006643D1" w:rsidRDefault="006643D1" w:rsidP="00825140">
      <w:pPr>
        <w:widowControl w:val="0"/>
        <w:autoSpaceDE w:val="0"/>
        <w:autoSpaceDN w:val="0"/>
        <w:adjustRightInd w:val="0"/>
        <w:spacing w:before="120"/>
        <w:jc w:val="both"/>
        <w:rPr>
          <w:b/>
        </w:rPr>
      </w:pPr>
    </w:p>
    <w:p w:rsidR="00825140" w:rsidRPr="00CD7BCD" w:rsidRDefault="00825140" w:rsidP="00825140">
      <w:pPr>
        <w:widowControl w:val="0"/>
        <w:autoSpaceDE w:val="0"/>
        <w:autoSpaceDN w:val="0"/>
        <w:adjustRightInd w:val="0"/>
        <w:spacing w:before="120"/>
        <w:jc w:val="both"/>
        <w:rPr>
          <w:b/>
        </w:rPr>
      </w:pPr>
      <w:r w:rsidRPr="00CD7BCD">
        <w:rPr>
          <w:b/>
        </w:rPr>
        <w:lastRenderedPageBreak/>
        <w:t xml:space="preserve">IV.1.4. Zgomot </w:t>
      </w:r>
    </w:p>
    <w:p w:rsidR="00825140" w:rsidRPr="00CD7BCD" w:rsidRDefault="00825140" w:rsidP="00825140">
      <w:pPr>
        <w:pStyle w:val="Heading4"/>
        <w:spacing w:before="120"/>
        <w:rPr>
          <w:rFonts w:ascii="Times New Roman" w:hAnsi="Times New Roman" w:cs="Times New Roman"/>
          <w:sz w:val="24"/>
          <w:u w:val="none"/>
          <w:lang w:val="ro-RO"/>
        </w:rPr>
      </w:pPr>
      <w:bookmarkStart w:id="0" w:name="_Toc238955711"/>
      <w:bookmarkStart w:id="1" w:name="_Toc238955780"/>
      <w:bookmarkStart w:id="2" w:name="_Toc238959203"/>
      <w:bookmarkStart w:id="3" w:name="_Toc238959869"/>
      <w:r w:rsidRPr="00CD7BCD">
        <w:rPr>
          <w:rFonts w:ascii="Times New Roman" w:hAnsi="Times New Roman" w:cs="Times New Roman"/>
          <w:sz w:val="24"/>
          <w:u w:val="none"/>
          <w:lang w:val="ro-RO"/>
        </w:rPr>
        <w:t>Considerente generale</w:t>
      </w:r>
      <w:bookmarkEnd w:id="0"/>
      <w:bookmarkEnd w:id="1"/>
      <w:bookmarkEnd w:id="2"/>
      <w:bookmarkEnd w:id="3"/>
      <w:r w:rsidRPr="00CD7BCD">
        <w:rPr>
          <w:rFonts w:ascii="Times New Roman" w:hAnsi="Times New Roman" w:cs="Times New Roman"/>
          <w:sz w:val="24"/>
          <w:u w:val="none"/>
          <w:lang w:val="ro-RO"/>
        </w:rPr>
        <w:t xml:space="preserve"> </w:t>
      </w:r>
    </w:p>
    <w:p w:rsidR="00825140" w:rsidRPr="00CD7BCD" w:rsidRDefault="00825140" w:rsidP="00825140">
      <w:pPr>
        <w:pStyle w:val="manana"/>
        <w:spacing w:line="240" w:lineRule="auto"/>
        <w:ind w:firstLine="0"/>
        <w:rPr>
          <w:rFonts w:ascii="Times New Roman" w:hAnsi="Times New Roman"/>
          <w:lang w:val="fr-FR"/>
        </w:rPr>
      </w:pPr>
      <w:r w:rsidRPr="00CD7BCD">
        <w:rPr>
          <w:rFonts w:ascii="Times New Roman" w:hAnsi="Times New Roman"/>
          <w:lang w:val="fr-FR"/>
        </w:rPr>
        <w:t xml:space="preserve">Principalele surse de </w:t>
      </w:r>
      <w:r w:rsidRPr="00CD7BCD">
        <w:rPr>
          <w:rFonts w:ascii="Times New Roman" w:hAnsi="Times New Roman"/>
          <w:b/>
          <w:i/>
          <w:lang w:val="fr-FR"/>
        </w:rPr>
        <w:t>zgomot</w:t>
      </w:r>
      <w:r w:rsidRPr="00CD7BCD">
        <w:rPr>
          <w:rFonts w:ascii="Times New Roman" w:hAnsi="Times New Roman"/>
          <w:lang w:val="fr-FR"/>
        </w:rPr>
        <w:t xml:space="preserve"> sunt constituite de traficul din amplasamentul fabricii, realizat cu ajutorul camioanelor şi al elevatoarelor, precum şi de condensatoarele şi răcitoarele de amoniac din cadrul staţiei de frig.</w:t>
      </w:r>
    </w:p>
    <w:p w:rsidR="00825140" w:rsidRPr="00CD7BCD" w:rsidRDefault="00825140" w:rsidP="00825140">
      <w:pPr>
        <w:shd w:val="clear" w:color="auto" w:fill="FFFFFF"/>
        <w:jc w:val="both"/>
        <w:rPr>
          <w:b/>
          <w:bCs/>
          <w:color w:val="000000"/>
          <w:spacing w:val="2"/>
        </w:rPr>
      </w:pPr>
      <w:r w:rsidRPr="00CD7BCD">
        <w:rPr>
          <w:color w:val="000000"/>
          <w:spacing w:val="8"/>
        </w:rPr>
        <w:t xml:space="preserve">Limitele maxim admisibile pe baza carora se apreciaza starea mediului din punct de </w:t>
      </w:r>
      <w:r w:rsidRPr="00CD7BCD">
        <w:rPr>
          <w:color w:val="000000"/>
          <w:spacing w:val="2"/>
        </w:rPr>
        <w:t xml:space="preserve">vedere acustic in zona unui obiectiv sunt precizate in STAS 10009-89 (Acustica urbana-Limite admisibile ale nivelului de zgomot) si prevad </w:t>
      </w:r>
      <w:r w:rsidRPr="00CD7BCD">
        <w:rPr>
          <w:b/>
          <w:bCs/>
          <w:color w:val="000000"/>
          <w:spacing w:val="2"/>
        </w:rPr>
        <w:t>la limita unei incinte industriale valoarea maxima de 65 dB.</w:t>
      </w:r>
    </w:p>
    <w:p w:rsidR="00825140" w:rsidRPr="00CD7BCD" w:rsidRDefault="00825140" w:rsidP="00825140">
      <w:pPr>
        <w:shd w:val="clear" w:color="auto" w:fill="FFFFFF"/>
        <w:ind w:firstLine="720"/>
        <w:jc w:val="both"/>
        <w:rPr>
          <w:b/>
          <w:bCs/>
          <w:color w:val="000000"/>
          <w:spacing w:val="2"/>
        </w:rPr>
      </w:pPr>
    </w:p>
    <w:p w:rsidR="00825140" w:rsidRPr="00CD7BCD" w:rsidRDefault="00825140" w:rsidP="006643D1">
      <w:pPr>
        <w:pStyle w:val="Heading4"/>
        <w:rPr>
          <w:rFonts w:ascii="Times New Roman" w:hAnsi="Times New Roman" w:cs="Times New Roman"/>
          <w:sz w:val="24"/>
          <w:u w:val="none"/>
          <w:lang w:val="ro-RO"/>
        </w:rPr>
      </w:pPr>
      <w:bookmarkStart w:id="4" w:name="_Toc238955712"/>
      <w:bookmarkStart w:id="5" w:name="_Toc238955781"/>
      <w:bookmarkStart w:id="6" w:name="_Toc238959204"/>
      <w:bookmarkStart w:id="7" w:name="_Toc238959870"/>
      <w:r w:rsidRPr="00CD7BCD">
        <w:rPr>
          <w:rFonts w:ascii="Times New Roman" w:hAnsi="Times New Roman" w:cs="Times New Roman"/>
          <w:sz w:val="24"/>
          <w:u w:val="none"/>
          <w:lang w:val="ro-RO"/>
        </w:rPr>
        <w:t>Nivel de zgomot</w:t>
      </w:r>
      <w:bookmarkEnd w:id="4"/>
      <w:bookmarkEnd w:id="5"/>
      <w:bookmarkEnd w:id="6"/>
      <w:bookmarkEnd w:id="7"/>
      <w:r w:rsidRPr="00CD7BCD">
        <w:rPr>
          <w:rFonts w:ascii="Times New Roman" w:hAnsi="Times New Roman" w:cs="Times New Roman"/>
          <w:sz w:val="24"/>
          <w:u w:val="none"/>
          <w:lang w:val="ro-RO"/>
        </w:rPr>
        <w:t xml:space="preserve"> </w:t>
      </w:r>
    </w:p>
    <w:p w:rsidR="00825140" w:rsidRPr="00CD7BCD" w:rsidRDefault="00825140" w:rsidP="006643D1">
      <w:pPr>
        <w:tabs>
          <w:tab w:val="left" w:pos="3402"/>
        </w:tabs>
        <w:jc w:val="both"/>
      </w:pPr>
      <w:r w:rsidRPr="00CD7BCD">
        <w:t xml:space="preserve">In conformitate cu </w:t>
      </w:r>
      <w:r w:rsidRPr="006643D1">
        <w:t xml:space="preserve">AIM </w:t>
      </w:r>
      <w:r w:rsidR="00F132FE" w:rsidRPr="006643D1">
        <w:rPr>
          <w:spacing w:val="-2"/>
        </w:rPr>
        <w:t>n</w:t>
      </w:r>
      <w:r w:rsidRPr="006643D1">
        <w:rPr>
          <w:spacing w:val="-2"/>
        </w:rPr>
        <w:t xml:space="preserve">r. </w:t>
      </w:r>
      <w:r w:rsidRPr="006643D1">
        <w:t>4 din 14.09.2017</w:t>
      </w:r>
      <w:r w:rsidRPr="00CD7BCD">
        <w:t xml:space="preserve"> nivelul de zgomot la nivelul Amplasamentului S.C. UNITED ROMANIEN BREWERIES S.R.L. Pantelimon nu trebuie sa depaseasca limita de 65 dB (A) ziua.</w:t>
      </w:r>
    </w:p>
    <w:p w:rsidR="00825140" w:rsidRPr="00CD7BCD" w:rsidRDefault="00825140" w:rsidP="006643D1">
      <w:pPr>
        <w:jc w:val="both"/>
      </w:pPr>
      <w:r w:rsidRPr="00E03D31">
        <w:t>In anii 2018 si 2019,</w:t>
      </w:r>
      <w:r w:rsidRPr="00CD7BCD">
        <w:t xml:space="preserve"> monitorizarea zgomotului s-a efectuat in </w:t>
      </w:r>
      <w:r>
        <w:t>2</w:t>
      </w:r>
      <w:r w:rsidRPr="00CD7BCD">
        <w:t xml:space="preserve"> puncte amplasate la limita incintei,  relevante pentru intreaga activitate ce se desfasoara pe platforma S.C. UNITED ROMANIEN BREWERIES S.R.L. Pantelimon. </w:t>
      </w:r>
    </w:p>
    <w:p w:rsidR="00825140" w:rsidRDefault="00825140" w:rsidP="006643D1">
      <w:pPr>
        <w:jc w:val="both"/>
      </w:pPr>
    </w:p>
    <w:p w:rsidR="00825140" w:rsidRPr="00825140" w:rsidRDefault="00825140" w:rsidP="00825140">
      <w:pPr>
        <w:spacing w:before="120"/>
        <w:jc w:val="both"/>
      </w:pPr>
      <w:r w:rsidRPr="00825140">
        <w:t>Valorile masurarilor sunt preluate din Rapoartele de Incercare nr. 71 zg / PA din 21.12.2018 si 303/PA din 05.07 2019 emise de INCD ECOIND si sunt centralizate  in tabelul nr. IV.1.4.1</w:t>
      </w:r>
    </w:p>
    <w:p w:rsidR="00825140" w:rsidRPr="00AC5B6D" w:rsidRDefault="00825140" w:rsidP="00825140"/>
    <w:p w:rsidR="00825140" w:rsidRDefault="00825140" w:rsidP="00825140">
      <w:pPr>
        <w:spacing w:before="120"/>
        <w:jc w:val="both"/>
      </w:pPr>
      <w:r w:rsidRPr="009A16C2">
        <w:t>Tabel IV.1.4.1 - Valorile masurarilor de nivel de zgomot – limita incintei S.C. S.C. UNITED</w:t>
      </w:r>
      <w:r w:rsidRPr="00AC5B6D">
        <w:t xml:space="preserve"> ROMANIEN BREWERIES S.R.L. Pantelimon</w:t>
      </w:r>
    </w:p>
    <w:tbl>
      <w:tblPr>
        <w:tblStyle w:val="TableGrid"/>
        <w:tblW w:w="0" w:type="auto"/>
        <w:tblLook w:val="04A0" w:firstRow="1" w:lastRow="0" w:firstColumn="1" w:lastColumn="0" w:noHBand="0" w:noVBand="1"/>
      </w:tblPr>
      <w:tblGrid>
        <w:gridCol w:w="3116"/>
        <w:gridCol w:w="3117"/>
        <w:gridCol w:w="3117"/>
      </w:tblGrid>
      <w:tr w:rsidR="00825140" w:rsidTr="003067C7">
        <w:tc>
          <w:tcPr>
            <w:tcW w:w="3116" w:type="dxa"/>
            <w:vMerge w:val="restart"/>
          </w:tcPr>
          <w:p w:rsidR="00825140" w:rsidRDefault="00825140" w:rsidP="003067C7">
            <w:pPr>
              <w:spacing w:before="120"/>
            </w:pPr>
            <w:r w:rsidRPr="00CD7BCD">
              <w:rPr>
                <w:b/>
                <w:noProof/>
              </w:rPr>
              <w:t>Punctul în care s-au efectuat măsurările</w:t>
            </w:r>
          </w:p>
        </w:tc>
        <w:tc>
          <w:tcPr>
            <w:tcW w:w="3117" w:type="dxa"/>
            <w:vMerge w:val="restart"/>
          </w:tcPr>
          <w:p w:rsidR="00825140" w:rsidRDefault="00825140" w:rsidP="003067C7">
            <w:pPr>
              <w:spacing w:before="120"/>
              <w:jc w:val="center"/>
            </w:pPr>
            <w:r w:rsidRPr="00CD7BCD">
              <w:rPr>
                <w:b/>
              </w:rPr>
              <w:t>Data</w:t>
            </w:r>
          </w:p>
        </w:tc>
        <w:tc>
          <w:tcPr>
            <w:tcW w:w="3117" w:type="dxa"/>
          </w:tcPr>
          <w:p w:rsidR="00825140" w:rsidRDefault="00825140" w:rsidP="003067C7">
            <w:pPr>
              <w:spacing w:before="120"/>
              <w:jc w:val="center"/>
            </w:pPr>
            <w:r w:rsidRPr="00CD7BCD">
              <w:rPr>
                <w:b/>
                <w:noProof/>
              </w:rPr>
              <w:t>Rezultatele măsurărilor</w:t>
            </w:r>
          </w:p>
        </w:tc>
      </w:tr>
      <w:tr w:rsidR="00825140" w:rsidTr="003067C7">
        <w:tc>
          <w:tcPr>
            <w:tcW w:w="3116" w:type="dxa"/>
            <w:vMerge/>
          </w:tcPr>
          <w:p w:rsidR="00825140" w:rsidRDefault="00825140" w:rsidP="003067C7">
            <w:pPr>
              <w:spacing w:before="120"/>
            </w:pPr>
          </w:p>
        </w:tc>
        <w:tc>
          <w:tcPr>
            <w:tcW w:w="3117" w:type="dxa"/>
            <w:vMerge/>
          </w:tcPr>
          <w:p w:rsidR="00825140" w:rsidRDefault="00825140" w:rsidP="003067C7">
            <w:pPr>
              <w:spacing w:before="120"/>
              <w:jc w:val="center"/>
            </w:pPr>
          </w:p>
        </w:tc>
        <w:tc>
          <w:tcPr>
            <w:tcW w:w="3117" w:type="dxa"/>
          </w:tcPr>
          <w:p w:rsidR="00825140" w:rsidRDefault="00825140" w:rsidP="003067C7">
            <w:pPr>
              <w:spacing w:before="120"/>
              <w:jc w:val="center"/>
            </w:pPr>
            <w:r w:rsidRPr="00CD7BCD">
              <w:rPr>
                <w:b/>
                <w:noProof/>
              </w:rPr>
              <w:t>L</w:t>
            </w:r>
            <w:r w:rsidRPr="00CD7BCD">
              <w:rPr>
                <w:b/>
                <w:noProof/>
                <w:vertAlign w:val="subscript"/>
              </w:rPr>
              <w:t>eq</w:t>
            </w:r>
            <w:r w:rsidRPr="00CD7BCD">
              <w:rPr>
                <w:b/>
                <w:noProof/>
              </w:rPr>
              <w:t>, dB(A)</w:t>
            </w:r>
          </w:p>
        </w:tc>
      </w:tr>
      <w:tr w:rsidR="00825140" w:rsidTr="003067C7">
        <w:tc>
          <w:tcPr>
            <w:tcW w:w="3116" w:type="dxa"/>
          </w:tcPr>
          <w:p w:rsidR="00825140" w:rsidRPr="00E03D31" w:rsidRDefault="00825140" w:rsidP="003067C7">
            <w:pPr>
              <w:spacing w:before="120"/>
            </w:pPr>
            <w:r w:rsidRPr="00E03D31">
              <w:rPr>
                <w:bCs/>
              </w:rPr>
              <w:t>L2 – limita SE</w:t>
            </w:r>
          </w:p>
        </w:tc>
        <w:tc>
          <w:tcPr>
            <w:tcW w:w="3117" w:type="dxa"/>
            <w:vMerge w:val="restart"/>
          </w:tcPr>
          <w:p w:rsidR="00825140" w:rsidRPr="00E03D31" w:rsidRDefault="00825140" w:rsidP="003067C7">
            <w:pPr>
              <w:spacing w:before="120"/>
              <w:jc w:val="center"/>
            </w:pPr>
            <w:r w:rsidRPr="00E03D31">
              <w:rPr>
                <w:noProof/>
              </w:rPr>
              <w:t>28.11.2018</w:t>
            </w:r>
          </w:p>
        </w:tc>
        <w:tc>
          <w:tcPr>
            <w:tcW w:w="3117" w:type="dxa"/>
          </w:tcPr>
          <w:p w:rsidR="00825140" w:rsidRPr="00E03D31" w:rsidRDefault="00825140" w:rsidP="003067C7">
            <w:pPr>
              <w:spacing w:before="120"/>
              <w:jc w:val="center"/>
            </w:pPr>
            <w:r w:rsidRPr="00E03D31">
              <w:rPr>
                <w:noProof/>
              </w:rPr>
              <w:t>58.6</w:t>
            </w:r>
          </w:p>
        </w:tc>
      </w:tr>
      <w:tr w:rsidR="00825140" w:rsidTr="003067C7">
        <w:tc>
          <w:tcPr>
            <w:tcW w:w="3116" w:type="dxa"/>
          </w:tcPr>
          <w:p w:rsidR="00825140" w:rsidRDefault="00825140" w:rsidP="003067C7">
            <w:pPr>
              <w:spacing w:before="120"/>
            </w:pPr>
            <w:r w:rsidRPr="00CD7BCD">
              <w:t xml:space="preserve">L4 </w:t>
            </w:r>
            <w:r w:rsidRPr="00CD7BCD">
              <w:rPr>
                <w:bCs/>
              </w:rPr>
              <w:t>– limita NV</w:t>
            </w:r>
          </w:p>
        </w:tc>
        <w:tc>
          <w:tcPr>
            <w:tcW w:w="3117" w:type="dxa"/>
            <w:vMerge/>
          </w:tcPr>
          <w:p w:rsidR="00825140" w:rsidRPr="00E03D31" w:rsidRDefault="00825140" w:rsidP="003067C7">
            <w:pPr>
              <w:spacing w:before="120"/>
              <w:jc w:val="center"/>
            </w:pPr>
          </w:p>
        </w:tc>
        <w:tc>
          <w:tcPr>
            <w:tcW w:w="3117" w:type="dxa"/>
          </w:tcPr>
          <w:p w:rsidR="00825140" w:rsidRPr="00E03D31" w:rsidRDefault="00825140" w:rsidP="003067C7">
            <w:pPr>
              <w:spacing w:before="120"/>
              <w:jc w:val="center"/>
            </w:pPr>
            <w:r w:rsidRPr="00E03D31">
              <w:rPr>
                <w:noProof/>
              </w:rPr>
              <w:t>51.3</w:t>
            </w:r>
          </w:p>
        </w:tc>
      </w:tr>
      <w:tr w:rsidR="00825140" w:rsidTr="003067C7">
        <w:tc>
          <w:tcPr>
            <w:tcW w:w="3116" w:type="dxa"/>
          </w:tcPr>
          <w:p w:rsidR="00825140" w:rsidRPr="008C012E" w:rsidRDefault="00825140" w:rsidP="003067C7">
            <w:pPr>
              <w:spacing w:before="120"/>
            </w:pPr>
            <w:r w:rsidRPr="008C012E">
              <w:rPr>
                <w:bCs/>
              </w:rPr>
              <w:t>L2 – limita SE</w:t>
            </w:r>
          </w:p>
        </w:tc>
        <w:tc>
          <w:tcPr>
            <w:tcW w:w="3117" w:type="dxa"/>
            <w:vMerge w:val="restart"/>
          </w:tcPr>
          <w:p w:rsidR="00825140" w:rsidRPr="00E03D31" w:rsidRDefault="00825140" w:rsidP="003067C7">
            <w:pPr>
              <w:spacing w:before="120"/>
              <w:jc w:val="center"/>
            </w:pPr>
            <w:r w:rsidRPr="00E03D31">
              <w:rPr>
                <w:noProof/>
              </w:rPr>
              <w:t>20.06.2019</w:t>
            </w:r>
          </w:p>
        </w:tc>
        <w:tc>
          <w:tcPr>
            <w:tcW w:w="3117" w:type="dxa"/>
          </w:tcPr>
          <w:p w:rsidR="00825140" w:rsidRPr="00E03D31" w:rsidRDefault="00825140" w:rsidP="003067C7">
            <w:pPr>
              <w:spacing w:before="120"/>
              <w:jc w:val="center"/>
            </w:pPr>
            <w:r>
              <w:rPr>
                <w:noProof/>
              </w:rPr>
              <w:t>59.3</w:t>
            </w:r>
          </w:p>
        </w:tc>
      </w:tr>
      <w:tr w:rsidR="00825140" w:rsidTr="003067C7">
        <w:tc>
          <w:tcPr>
            <w:tcW w:w="3116" w:type="dxa"/>
          </w:tcPr>
          <w:p w:rsidR="00825140" w:rsidRDefault="00825140" w:rsidP="003067C7">
            <w:pPr>
              <w:spacing w:before="120"/>
            </w:pPr>
            <w:r w:rsidRPr="00CD7BCD">
              <w:t xml:space="preserve">L4 </w:t>
            </w:r>
            <w:r w:rsidRPr="00CD7BCD">
              <w:rPr>
                <w:bCs/>
              </w:rPr>
              <w:t>– limita NV</w:t>
            </w:r>
          </w:p>
        </w:tc>
        <w:tc>
          <w:tcPr>
            <w:tcW w:w="3117" w:type="dxa"/>
            <w:vMerge/>
          </w:tcPr>
          <w:p w:rsidR="00825140" w:rsidRPr="00E03D31" w:rsidRDefault="00825140" w:rsidP="003067C7">
            <w:pPr>
              <w:spacing w:before="120"/>
              <w:jc w:val="center"/>
            </w:pPr>
          </w:p>
        </w:tc>
        <w:tc>
          <w:tcPr>
            <w:tcW w:w="3117" w:type="dxa"/>
          </w:tcPr>
          <w:p w:rsidR="00825140" w:rsidRPr="00E03D31" w:rsidRDefault="00825140" w:rsidP="003067C7">
            <w:pPr>
              <w:spacing w:before="120"/>
              <w:jc w:val="center"/>
            </w:pPr>
            <w:r>
              <w:rPr>
                <w:noProof/>
              </w:rPr>
              <w:t>52.7</w:t>
            </w:r>
          </w:p>
        </w:tc>
      </w:tr>
    </w:tbl>
    <w:p w:rsidR="00825140" w:rsidRDefault="00825140" w:rsidP="00825140">
      <w:pPr>
        <w:pStyle w:val="BodyTextIndent2"/>
        <w:spacing w:after="0" w:line="240" w:lineRule="auto"/>
        <w:ind w:left="0"/>
      </w:pPr>
    </w:p>
    <w:p w:rsidR="00825140" w:rsidRPr="00CD7BCD" w:rsidRDefault="00825140" w:rsidP="00825140">
      <w:pPr>
        <w:pStyle w:val="BodyTextIndent2"/>
        <w:spacing w:after="0" w:line="240" w:lineRule="auto"/>
        <w:ind w:left="0"/>
      </w:pPr>
    </w:p>
    <w:p w:rsidR="00825140" w:rsidRPr="00CD7BCD" w:rsidRDefault="00825140" w:rsidP="00825140">
      <w:pPr>
        <w:jc w:val="center"/>
        <w:rPr>
          <w:lang w:val="pt-BR"/>
        </w:rPr>
      </w:pPr>
      <w:r w:rsidRPr="00CD7BCD">
        <w:rPr>
          <w:lang w:val="pt-BR"/>
        </w:rPr>
        <w:t>*</w:t>
      </w:r>
    </w:p>
    <w:p w:rsidR="00825140" w:rsidRPr="00CD7BCD" w:rsidRDefault="00825140" w:rsidP="00825140">
      <w:pPr>
        <w:jc w:val="center"/>
        <w:rPr>
          <w:lang w:val="pt-BR"/>
        </w:rPr>
      </w:pPr>
      <w:r w:rsidRPr="00CD7BCD">
        <w:rPr>
          <w:lang w:val="pt-BR"/>
        </w:rPr>
        <w:t>*</w:t>
      </w:r>
      <w:r w:rsidRPr="00CD7BCD">
        <w:rPr>
          <w:lang w:val="pt-BR"/>
        </w:rPr>
        <w:tab/>
        <w:t>*</w:t>
      </w:r>
    </w:p>
    <w:p w:rsidR="00825140" w:rsidRPr="00CD7BCD" w:rsidRDefault="00825140" w:rsidP="00825140">
      <w:pPr>
        <w:jc w:val="both"/>
        <w:rPr>
          <w:lang w:val="pt-BR"/>
        </w:rPr>
      </w:pPr>
    </w:p>
    <w:p w:rsidR="00825140" w:rsidRPr="00CD7BCD" w:rsidRDefault="00825140" w:rsidP="00825140">
      <w:pPr>
        <w:spacing w:before="120"/>
        <w:jc w:val="both"/>
        <w:rPr>
          <w:b/>
        </w:rPr>
      </w:pPr>
      <w:r w:rsidRPr="00CD7BCD">
        <w:rPr>
          <w:b/>
          <w:lang w:val="pt-BR"/>
        </w:rPr>
        <w:t>Prin analiza valorilor masurate,</w:t>
      </w:r>
      <w:r w:rsidRPr="00CD7BCD">
        <w:rPr>
          <w:b/>
        </w:rPr>
        <w:t xml:space="preserve"> L</w:t>
      </w:r>
      <w:r w:rsidRPr="00CD7BCD">
        <w:rPr>
          <w:b/>
          <w:vertAlign w:val="subscript"/>
        </w:rPr>
        <w:t>Aeq</w:t>
      </w:r>
      <w:r w:rsidRPr="00CD7BCD">
        <w:rPr>
          <w:b/>
        </w:rPr>
        <w:t xml:space="preserve">dB(A) se observa ca nu s-au inregistrat depasiri ale limitei  admise </w:t>
      </w:r>
      <w:r w:rsidRPr="00CD7BCD">
        <w:t xml:space="preserve">de 65 dB (A), </w:t>
      </w:r>
      <w:r w:rsidRPr="00CD7BCD">
        <w:rPr>
          <w:b/>
        </w:rPr>
        <w:t xml:space="preserve">conform </w:t>
      </w:r>
      <w:r w:rsidR="00F132FE" w:rsidRPr="00CD7BCD">
        <w:rPr>
          <w:b/>
        </w:rPr>
        <w:t xml:space="preserve">AIM </w:t>
      </w:r>
      <w:r w:rsidR="00F132FE">
        <w:rPr>
          <w:b/>
          <w:spacing w:val="-2"/>
        </w:rPr>
        <w:t>n</w:t>
      </w:r>
      <w:r w:rsidR="00F132FE" w:rsidRPr="00CD7BCD">
        <w:rPr>
          <w:b/>
          <w:spacing w:val="-2"/>
        </w:rPr>
        <w:t xml:space="preserve">r. </w:t>
      </w:r>
      <w:r w:rsidR="00F132FE">
        <w:rPr>
          <w:b/>
        </w:rPr>
        <w:t>4 din 14.09.2017</w:t>
      </w:r>
      <w:r w:rsidRPr="00CD7BCD">
        <w:t>.</w:t>
      </w:r>
    </w:p>
    <w:p w:rsidR="00825140" w:rsidRPr="00825140" w:rsidRDefault="00825140" w:rsidP="004174FA">
      <w:pPr>
        <w:widowControl w:val="0"/>
        <w:autoSpaceDE w:val="0"/>
        <w:autoSpaceDN w:val="0"/>
        <w:adjustRightInd w:val="0"/>
        <w:spacing w:before="120"/>
        <w:jc w:val="both"/>
        <w:rPr>
          <w:i/>
        </w:rPr>
      </w:pPr>
    </w:p>
    <w:p w:rsidR="00825140" w:rsidRPr="00825140" w:rsidRDefault="00825140" w:rsidP="00825140">
      <w:pPr>
        <w:widowControl w:val="0"/>
        <w:tabs>
          <w:tab w:val="left" w:pos="-720"/>
        </w:tabs>
        <w:autoSpaceDE w:val="0"/>
        <w:autoSpaceDN w:val="0"/>
        <w:adjustRightInd w:val="0"/>
        <w:jc w:val="both"/>
        <w:rPr>
          <w:bCs/>
          <w:i/>
          <w:lang w:val="fr-FR"/>
        </w:rPr>
      </w:pPr>
      <w:r w:rsidRPr="00825140">
        <w:rPr>
          <w:b/>
          <w:bCs/>
          <w:i/>
          <w:lang w:val="fr-FR"/>
        </w:rPr>
        <w:tab/>
      </w:r>
      <w:r w:rsidRPr="006643D1">
        <w:rPr>
          <w:bCs/>
          <w:i/>
          <w:lang w:val="fr-FR"/>
        </w:rPr>
        <w:t>Rapoartele de incercare ce cuprind rezultatele masuratorilor de emisii gazoase la surse, imisii si nivel de zgomot, in perioada 2018-2020 sunt prezentate in Anexa 38.</w:t>
      </w:r>
    </w:p>
    <w:p w:rsidR="00825140" w:rsidRPr="00825140" w:rsidRDefault="00825140" w:rsidP="004174FA">
      <w:pPr>
        <w:widowControl w:val="0"/>
        <w:autoSpaceDE w:val="0"/>
        <w:autoSpaceDN w:val="0"/>
        <w:adjustRightInd w:val="0"/>
        <w:spacing w:before="120"/>
        <w:jc w:val="both"/>
        <w:rPr>
          <w:i/>
        </w:rPr>
      </w:pPr>
    </w:p>
    <w:p w:rsidR="001C4F9D" w:rsidRDefault="001C4F9D" w:rsidP="00CD7BCD">
      <w:pPr>
        <w:widowControl w:val="0"/>
        <w:autoSpaceDE w:val="0"/>
        <w:autoSpaceDN w:val="0"/>
        <w:adjustRightInd w:val="0"/>
        <w:spacing w:before="120"/>
        <w:jc w:val="both"/>
        <w:rPr>
          <w:color w:val="FF0000"/>
        </w:rPr>
      </w:pPr>
    </w:p>
    <w:p w:rsidR="00BB41A4" w:rsidRDefault="004174FA" w:rsidP="00743029">
      <w:pPr>
        <w:pStyle w:val="Default"/>
        <w:ind w:firstLine="708"/>
        <w:jc w:val="both"/>
        <w:rPr>
          <w:b/>
          <w:lang w:val="ro-RO"/>
        </w:rPr>
      </w:pPr>
      <w:r>
        <w:rPr>
          <w:b/>
          <w:lang w:val="ro-RO"/>
        </w:rPr>
        <w:t>I</w:t>
      </w:r>
      <w:r w:rsidR="00BB41A4" w:rsidRPr="00423AC1">
        <w:rPr>
          <w:b/>
          <w:lang w:val="ro-RO"/>
        </w:rPr>
        <w:t xml:space="preserve">V.1.5. Calitatea evacuarilor de ape uzate provenite de pe amplasament </w:t>
      </w:r>
    </w:p>
    <w:p w:rsidR="00BB41A4" w:rsidRPr="0079693F" w:rsidRDefault="00BB41A4" w:rsidP="00743029">
      <w:pPr>
        <w:pStyle w:val="Default"/>
        <w:ind w:firstLine="708"/>
        <w:jc w:val="both"/>
        <w:rPr>
          <w:lang w:val="ro-RO"/>
        </w:rPr>
      </w:pPr>
      <w:r w:rsidRPr="0079693F">
        <w:rPr>
          <w:lang w:val="ro-RO"/>
        </w:rPr>
        <w:t>In perioada de la ultima revizuire a AIM si pana in prezent, societatea a realizat, in conformitate cu prevederile autorizatiei, monitorizarea calitatii tuturor categoriilor de ape uzate gener</w:t>
      </w:r>
      <w:r>
        <w:rPr>
          <w:lang w:val="ro-RO"/>
        </w:rPr>
        <w:t>ate si evacuate din amplasament:</w:t>
      </w:r>
    </w:p>
    <w:p w:rsidR="006A643E" w:rsidRDefault="006A643E" w:rsidP="00743029">
      <w:pPr>
        <w:pStyle w:val="ListParagraph"/>
        <w:numPr>
          <w:ilvl w:val="1"/>
          <w:numId w:val="11"/>
        </w:numPr>
        <w:autoSpaceDE w:val="0"/>
        <w:autoSpaceDN w:val="0"/>
        <w:adjustRightInd w:val="0"/>
        <w:jc w:val="both"/>
        <w:rPr>
          <w:rFonts w:ascii="Times New Roman" w:hAnsi="Times New Roman"/>
          <w:bCs/>
          <w:sz w:val="24"/>
          <w:szCs w:val="24"/>
          <w:lang w:val="it-IT"/>
        </w:rPr>
      </w:pPr>
      <w:r w:rsidRPr="00F4171F">
        <w:rPr>
          <w:rFonts w:ascii="Times New Roman" w:hAnsi="Times New Roman"/>
          <w:bCs/>
          <w:sz w:val="24"/>
          <w:szCs w:val="24"/>
          <w:lang w:val="it-IT"/>
        </w:rPr>
        <w:t xml:space="preserve">ape </w:t>
      </w:r>
      <w:r>
        <w:rPr>
          <w:rFonts w:ascii="Times New Roman" w:hAnsi="Times New Roman"/>
          <w:bCs/>
          <w:sz w:val="24"/>
          <w:szCs w:val="24"/>
          <w:lang w:val="it-IT"/>
        </w:rPr>
        <w:t>uzate menajere si tehnologice – la iesirea din statia de epurare</w:t>
      </w:r>
    </w:p>
    <w:p w:rsidR="006A643E" w:rsidRDefault="006A643E" w:rsidP="00743029">
      <w:pPr>
        <w:pStyle w:val="ListParagraph"/>
        <w:numPr>
          <w:ilvl w:val="1"/>
          <w:numId w:val="11"/>
        </w:numPr>
        <w:autoSpaceDE w:val="0"/>
        <w:autoSpaceDN w:val="0"/>
        <w:adjustRightInd w:val="0"/>
        <w:jc w:val="both"/>
        <w:rPr>
          <w:rFonts w:ascii="Times New Roman" w:hAnsi="Times New Roman"/>
          <w:bCs/>
          <w:sz w:val="24"/>
          <w:szCs w:val="24"/>
          <w:lang w:val="it-IT"/>
        </w:rPr>
      </w:pPr>
      <w:r>
        <w:rPr>
          <w:rFonts w:ascii="Times New Roman" w:hAnsi="Times New Roman"/>
          <w:bCs/>
          <w:sz w:val="24"/>
          <w:szCs w:val="24"/>
          <w:lang w:val="it-IT"/>
        </w:rPr>
        <w:t>ape pluviale – in ultimul camin din incinta unitatii</w:t>
      </w:r>
    </w:p>
    <w:p w:rsidR="006A643E" w:rsidRDefault="006A643E" w:rsidP="00743029">
      <w:pPr>
        <w:jc w:val="both"/>
      </w:pPr>
      <w:r>
        <w:t>Se face mentiunea ca, in ramura de canalizare ape pluviale sunt colectate si ape pluviale din amplasamentele altor societati invecinate, astfel monitorizarea din caminul final reflecta calitatea tuturor apelor pluviale colectate in retea.</w:t>
      </w:r>
    </w:p>
    <w:p w:rsidR="006A643E" w:rsidRDefault="006A643E" w:rsidP="00743029">
      <w:pPr>
        <w:jc w:val="both"/>
      </w:pPr>
    </w:p>
    <w:p w:rsidR="006A643E" w:rsidRDefault="004E544B" w:rsidP="006643D1">
      <w:pPr>
        <w:ind w:firstLine="720"/>
      </w:pPr>
      <w:r>
        <w:tab/>
        <w:t xml:space="preserve">In tabelele IV.1.5.1 si IV.1.5.2. se prezinta, din monitorizarea realizata </w:t>
      </w:r>
      <w:r w:rsidR="001053FC">
        <w:t>de INCD ECOIND (</w:t>
      </w:r>
      <w:r>
        <w:t>lunar</w:t>
      </w:r>
      <w:r w:rsidR="001053FC">
        <w:t xml:space="preserve"> -pentru apele uzate menajere si tehnologice si semestrial -pentru apele pluviale),</w:t>
      </w:r>
      <w:r>
        <w:t xml:space="preserve"> domeniile de variatie ale valorilor indicatorilor de calitate determinati conform prevederilor AGA si AIM</w:t>
      </w:r>
      <w:r w:rsidR="001053FC">
        <w:t xml:space="preserve"> (perioada 2017-2019)</w:t>
      </w:r>
      <w:r w:rsidR="009973E3">
        <w:t xml:space="preserve"> ) </w:t>
      </w:r>
      <w:r w:rsidR="009973E3">
        <w:rPr>
          <w:lang w:val="en-US"/>
        </w:rPr>
        <w:t>(</w:t>
      </w:r>
      <w:r w:rsidR="00534B6D" w:rsidRPr="009973E3">
        <w:rPr>
          <w:lang w:val="en-US"/>
        </w:rPr>
        <w:t>RI nr.</w:t>
      </w:r>
      <w:r w:rsidR="00534B6D">
        <w:rPr>
          <w:lang w:val="en-US"/>
        </w:rPr>
        <w:t>05</w:t>
      </w:r>
      <w:r w:rsidR="00534B6D" w:rsidRPr="009973E3">
        <w:rPr>
          <w:lang w:val="en-US"/>
        </w:rPr>
        <w:t>/DEMPM/09.0</w:t>
      </w:r>
      <w:r w:rsidR="00534B6D">
        <w:rPr>
          <w:lang w:val="en-US"/>
        </w:rPr>
        <w:t>2</w:t>
      </w:r>
      <w:r w:rsidR="00534B6D" w:rsidRPr="009973E3">
        <w:rPr>
          <w:lang w:val="en-US"/>
        </w:rPr>
        <w:t>.201</w:t>
      </w:r>
      <w:r w:rsidR="00534B6D">
        <w:rPr>
          <w:lang w:val="en-US"/>
        </w:rPr>
        <w:t xml:space="preserve">7, </w:t>
      </w:r>
      <w:r w:rsidR="00534B6D" w:rsidRPr="009973E3">
        <w:rPr>
          <w:lang w:val="en-US"/>
        </w:rPr>
        <w:t>RI nr.</w:t>
      </w:r>
      <w:r w:rsidR="00534B6D">
        <w:rPr>
          <w:lang w:val="en-US"/>
        </w:rPr>
        <w:t>12</w:t>
      </w:r>
      <w:r w:rsidR="00534B6D" w:rsidRPr="009973E3">
        <w:rPr>
          <w:lang w:val="en-US"/>
        </w:rPr>
        <w:t>/DEMPM/</w:t>
      </w:r>
      <w:r w:rsidR="00534B6D">
        <w:rPr>
          <w:lang w:val="en-US"/>
        </w:rPr>
        <w:t>06</w:t>
      </w:r>
      <w:r w:rsidR="00534B6D" w:rsidRPr="009973E3">
        <w:rPr>
          <w:lang w:val="en-US"/>
        </w:rPr>
        <w:t>.03.201</w:t>
      </w:r>
      <w:r w:rsidR="00534B6D">
        <w:rPr>
          <w:lang w:val="en-US"/>
        </w:rPr>
        <w:t xml:space="preserve">7,  </w:t>
      </w:r>
      <w:r w:rsidR="00534B6D" w:rsidRPr="009973E3">
        <w:rPr>
          <w:lang w:val="en-US"/>
        </w:rPr>
        <w:t>RI nr.</w:t>
      </w:r>
      <w:r w:rsidR="00534B6D">
        <w:rPr>
          <w:lang w:val="en-US"/>
        </w:rPr>
        <w:t>41</w:t>
      </w:r>
      <w:r w:rsidR="00534B6D" w:rsidRPr="009973E3">
        <w:rPr>
          <w:lang w:val="en-US"/>
        </w:rPr>
        <w:t>/DEMPM/0</w:t>
      </w:r>
      <w:r w:rsidR="00534B6D">
        <w:rPr>
          <w:lang w:val="en-US"/>
        </w:rPr>
        <w:t>8</w:t>
      </w:r>
      <w:r w:rsidR="00534B6D" w:rsidRPr="009973E3">
        <w:rPr>
          <w:lang w:val="en-US"/>
        </w:rPr>
        <w:t>.0</w:t>
      </w:r>
      <w:r w:rsidR="00534B6D">
        <w:rPr>
          <w:lang w:val="en-US"/>
        </w:rPr>
        <w:t xml:space="preserve">5.2017, </w:t>
      </w:r>
      <w:r w:rsidR="00534B6D" w:rsidRPr="009973E3">
        <w:rPr>
          <w:lang w:val="en-US"/>
        </w:rPr>
        <w:t>RI nr.</w:t>
      </w:r>
      <w:r w:rsidR="00534B6D">
        <w:rPr>
          <w:lang w:val="en-US"/>
        </w:rPr>
        <w:t>63</w:t>
      </w:r>
      <w:r w:rsidR="00534B6D" w:rsidRPr="009973E3">
        <w:rPr>
          <w:lang w:val="en-US"/>
        </w:rPr>
        <w:t>/DEMPM/0</w:t>
      </w:r>
      <w:r w:rsidR="00534B6D">
        <w:rPr>
          <w:lang w:val="en-US"/>
        </w:rPr>
        <w:t>8</w:t>
      </w:r>
      <w:r w:rsidR="00534B6D" w:rsidRPr="009973E3">
        <w:rPr>
          <w:lang w:val="en-US"/>
        </w:rPr>
        <w:t>.0</w:t>
      </w:r>
      <w:r w:rsidR="00534B6D">
        <w:rPr>
          <w:lang w:val="en-US"/>
        </w:rPr>
        <w:t>6</w:t>
      </w:r>
      <w:r w:rsidR="00534B6D" w:rsidRPr="009973E3">
        <w:rPr>
          <w:lang w:val="en-US"/>
        </w:rPr>
        <w:t>.201</w:t>
      </w:r>
      <w:r w:rsidR="00534B6D">
        <w:rPr>
          <w:lang w:val="en-US"/>
        </w:rPr>
        <w:t>7, RI nr.88</w:t>
      </w:r>
      <w:r w:rsidR="00534B6D" w:rsidRPr="009973E3">
        <w:rPr>
          <w:lang w:val="en-US"/>
        </w:rPr>
        <w:t>/DEMPM/0</w:t>
      </w:r>
      <w:r w:rsidR="00534B6D">
        <w:rPr>
          <w:lang w:val="en-US"/>
        </w:rPr>
        <w:t>6</w:t>
      </w:r>
      <w:r w:rsidR="00534B6D" w:rsidRPr="009973E3">
        <w:rPr>
          <w:lang w:val="en-US"/>
        </w:rPr>
        <w:t>.0</w:t>
      </w:r>
      <w:r w:rsidR="00534B6D">
        <w:rPr>
          <w:lang w:val="en-US"/>
        </w:rPr>
        <w:t>7</w:t>
      </w:r>
      <w:r w:rsidR="00534B6D" w:rsidRPr="009973E3">
        <w:rPr>
          <w:lang w:val="en-US"/>
        </w:rPr>
        <w:t>.201</w:t>
      </w:r>
      <w:r w:rsidR="00534B6D">
        <w:rPr>
          <w:lang w:val="en-US"/>
        </w:rPr>
        <w:t xml:space="preserve">7, </w:t>
      </w:r>
      <w:r w:rsidR="00534B6D" w:rsidRPr="009973E3">
        <w:rPr>
          <w:lang w:val="en-US"/>
        </w:rPr>
        <w:t>RI nr.</w:t>
      </w:r>
      <w:r w:rsidR="00534B6D">
        <w:rPr>
          <w:lang w:val="en-US"/>
        </w:rPr>
        <w:t>97/DEMPM/18</w:t>
      </w:r>
      <w:r w:rsidR="00534B6D" w:rsidRPr="009973E3">
        <w:rPr>
          <w:lang w:val="en-US"/>
        </w:rPr>
        <w:t>.0</w:t>
      </w:r>
      <w:r w:rsidR="00534B6D">
        <w:rPr>
          <w:lang w:val="en-US"/>
        </w:rPr>
        <w:t>7</w:t>
      </w:r>
      <w:r w:rsidR="00534B6D" w:rsidRPr="009973E3">
        <w:rPr>
          <w:lang w:val="en-US"/>
        </w:rPr>
        <w:t>.201</w:t>
      </w:r>
      <w:r w:rsidR="00534B6D">
        <w:rPr>
          <w:lang w:val="en-US"/>
        </w:rPr>
        <w:t xml:space="preserve">7, </w:t>
      </w:r>
      <w:r w:rsidR="00534B6D" w:rsidRPr="009973E3">
        <w:rPr>
          <w:lang w:val="en-US"/>
        </w:rPr>
        <w:t>RI nr.</w:t>
      </w:r>
      <w:r w:rsidR="00534B6D">
        <w:rPr>
          <w:lang w:val="en-US"/>
        </w:rPr>
        <w:t>117</w:t>
      </w:r>
      <w:r w:rsidR="00534B6D" w:rsidRPr="009973E3">
        <w:rPr>
          <w:lang w:val="en-US"/>
        </w:rPr>
        <w:t>/DEMPM/0</w:t>
      </w:r>
      <w:r w:rsidR="00534B6D">
        <w:rPr>
          <w:lang w:val="en-US"/>
        </w:rPr>
        <w:t>6</w:t>
      </w:r>
      <w:r w:rsidR="00534B6D" w:rsidRPr="009973E3">
        <w:rPr>
          <w:lang w:val="en-US"/>
        </w:rPr>
        <w:t>.0</w:t>
      </w:r>
      <w:r w:rsidR="00534B6D">
        <w:rPr>
          <w:lang w:val="en-US"/>
        </w:rPr>
        <w:t>9</w:t>
      </w:r>
      <w:r w:rsidR="00534B6D" w:rsidRPr="009973E3">
        <w:rPr>
          <w:lang w:val="en-US"/>
        </w:rPr>
        <w:t>.201</w:t>
      </w:r>
      <w:r w:rsidR="00534B6D">
        <w:rPr>
          <w:lang w:val="en-US"/>
        </w:rPr>
        <w:t>7, RI nr.137</w:t>
      </w:r>
      <w:r w:rsidR="00534B6D" w:rsidRPr="009973E3">
        <w:rPr>
          <w:lang w:val="en-US"/>
        </w:rPr>
        <w:t>/DEMPM/0</w:t>
      </w:r>
      <w:r w:rsidR="00534B6D">
        <w:rPr>
          <w:lang w:val="en-US"/>
        </w:rPr>
        <w:t>5</w:t>
      </w:r>
      <w:r w:rsidR="00534B6D" w:rsidRPr="009973E3">
        <w:rPr>
          <w:lang w:val="en-US"/>
        </w:rPr>
        <w:t>.</w:t>
      </w:r>
      <w:r w:rsidR="00534B6D">
        <w:rPr>
          <w:lang w:val="en-US"/>
        </w:rPr>
        <w:t>1</w:t>
      </w:r>
      <w:r w:rsidR="00534B6D" w:rsidRPr="009973E3">
        <w:rPr>
          <w:lang w:val="en-US"/>
        </w:rPr>
        <w:t>0</w:t>
      </w:r>
      <w:r w:rsidR="00534B6D">
        <w:rPr>
          <w:lang w:val="en-US"/>
        </w:rPr>
        <w:t>.2017, RI nr.148</w:t>
      </w:r>
      <w:r w:rsidR="00534B6D" w:rsidRPr="009973E3">
        <w:rPr>
          <w:lang w:val="en-US"/>
        </w:rPr>
        <w:t>/DEMPM/</w:t>
      </w:r>
      <w:r w:rsidR="00534B6D">
        <w:rPr>
          <w:lang w:val="en-US"/>
        </w:rPr>
        <w:t>26</w:t>
      </w:r>
      <w:r w:rsidR="00534B6D" w:rsidRPr="009973E3">
        <w:rPr>
          <w:lang w:val="en-US"/>
        </w:rPr>
        <w:t>.</w:t>
      </w:r>
      <w:r w:rsidR="00534B6D">
        <w:rPr>
          <w:lang w:val="en-US"/>
        </w:rPr>
        <w:t>1</w:t>
      </w:r>
      <w:r w:rsidR="00534B6D" w:rsidRPr="009973E3">
        <w:rPr>
          <w:lang w:val="en-US"/>
        </w:rPr>
        <w:t>0201</w:t>
      </w:r>
      <w:r w:rsidR="00534B6D">
        <w:rPr>
          <w:lang w:val="en-US"/>
        </w:rPr>
        <w:t>7, RI nr.32/DEMPM/22</w:t>
      </w:r>
      <w:r w:rsidR="00534B6D" w:rsidRPr="009973E3">
        <w:rPr>
          <w:lang w:val="en-US"/>
        </w:rPr>
        <w:t>.03.201</w:t>
      </w:r>
      <w:r w:rsidR="00534B6D">
        <w:rPr>
          <w:lang w:val="en-US"/>
        </w:rPr>
        <w:t>7, RI nr.69</w:t>
      </w:r>
      <w:r w:rsidR="00534B6D" w:rsidRPr="009973E3">
        <w:rPr>
          <w:lang w:val="en-US"/>
        </w:rPr>
        <w:t>/DEMPM/</w:t>
      </w:r>
      <w:r w:rsidR="00534B6D">
        <w:rPr>
          <w:lang w:val="en-US"/>
        </w:rPr>
        <w:t>19</w:t>
      </w:r>
      <w:r w:rsidR="00534B6D" w:rsidRPr="009973E3">
        <w:rPr>
          <w:lang w:val="en-US"/>
        </w:rPr>
        <w:t>.0</w:t>
      </w:r>
      <w:r w:rsidR="00534B6D">
        <w:rPr>
          <w:lang w:val="en-US"/>
        </w:rPr>
        <w:t>6</w:t>
      </w:r>
      <w:r w:rsidR="00534B6D" w:rsidRPr="009973E3">
        <w:rPr>
          <w:lang w:val="en-US"/>
        </w:rPr>
        <w:t>.201</w:t>
      </w:r>
      <w:r w:rsidR="00534B6D">
        <w:rPr>
          <w:lang w:val="en-US"/>
        </w:rPr>
        <w:t>7, RI nr.94</w:t>
      </w:r>
      <w:r w:rsidR="00534B6D" w:rsidRPr="009973E3">
        <w:rPr>
          <w:lang w:val="en-US"/>
        </w:rPr>
        <w:t>/DEMPM/</w:t>
      </w:r>
      <w:r w:rsidR="00534B6D">
        <w:rPr>
          <w:lang w:val="en-US"/>
        </w:rPr>
        <w:t>12</w:t>
      </w:r>
      <w:r w:rsidR="00534B6D" w:rsidRPr="009973E3">
        <w:rPr>
          <w:lang w:val="en-US"/>
        </w:rPr>
        <w:t>.0</w:t>
      </w:r>
      <w:r w:rsidR="00534B6D">
        <w:rPr>
          <w:lang w:val="en-US"/>
        </w:rPr>
        <w:t>7</w:t>
      </w:r>
      <w:r w:rsidR="00534B6D" w:rsidRPr="009973E3">
        <w:rPr>
          <w:lang w:val="en-US"/>
        </w:rPr>
        <w:t>.201</w:t>
      </w:r>
      <w:r w:rsidR="00534B6D">
        <w:rPr>
          <w:lang w:val="en-US"/>
        </w:rPr>
        <w:t>7, RI nr.154</w:t>
      </w:r>
      <w:r w:rsidR="00534B6D" w:rsidRPr="009973E3">
        <w:rPr>
          <w:lang w:val="en-US"/>
        </w:rPr>
        <w:t>/DEMPM/</w:t>
      </w:r>
      <w:r w:rsidR="00534B6D">
        <w:rPr>
          <w:lang w:val="en-US"/>
        </w:rPr>
        <w:t>07</w:t>
      </w:r>
      <w:r w:rsidR="00534B6D" w:rsidRPr="009973E3">
        <w:rPr>
          <w:lang w:val="en-US"/>
        </w:rPr>
        <w:t>.</w:t>
      </w:r>
      <w:r w:rsidR="00534B6D">
        <w:rPr>
          <w:lang w:val="en-US"/>
        </w:rPr>
        <w:t>11</w:t>
      </w:r>
      <w:r w:rsidR="00534B6D" w:rsidRPr="009973E3">
        <w:rPr>
          <w:lang w:val="en-US"/>
        </w:rPr>
        <w:t>.201</w:t>
      </w:r>
      <w:r w:rsidR="00534B6D">
        <w:rPr>
          <w:lang w:val="en-US"/>
        </w:rPr>
        <w:t xml:space="preserve">7,                                                                       </w:t>
      </w:r>
      <w:r w:rsidR="009973E3" w:rsidRPr="009973E3">
        <w:rPr>
          <w:lang w:val="en-US"/>
        </w:rPr>
        <w:t xml:space="preserve">RI nr.37/DEMPM/09.03.2018,  RI nr.74/DEMPM/15.05.2018, RI nr.128/DEMPM/30.07.2018, RI nr.269/DEMPM/19.12.2018, </w:t>
      </w:r>
      <w:r w:rsidR="009978E9">
        <w:rPr>
          <w:lang w:val="en-US"/>
        </w:rPr>
        <w:t xml:space="preserve">RI nr.79/DEMPM/24.05.2018, RI nr.268/DEMPM/19.12.2018, </w:t>
      </w:r>
      <w:r w:rsidR="009973E3" w:rsidRPr="009973E3">
        <w:rPr>
          <w:lang w:val="en-US"/>
        </w:rPr>
        <w:t>RI nr.06/DEMPM/08.02.2019, RI nr.40/DEMPM/20</w:t>
      </w:r>
      <w:r w:rsidR="009973E3">
        <w:rPr>
          <w:lang w:val="en-US"/>
        </w:rPr>
        <w:t xml:space="preserve">.05.2019, RI nr.55/DEMPM/01.07.2019, RI </w:t>
      </w:r>
      <w:r w:rsidR="009973E3" w:rsidRPr="006643D1">
        <w:rPr>
          <w:lang w:val="en-US"/>
        </w:rPr>
        <w:t xml:space="preserve">nr.41/DEMPM/20.05.2019 – </w:t>
      </w:r>
      <w:r w:rsidR="004174FA" w:rsidRPr="006643D1">
        <w:rPr>
          <w:lang w:val="en-US"/>
        </w:rPr>
        <w:t>Anexa 37</w:t>
      </w:r>
      <w:r w:rsidR="009973E3" w:rsidRPr="006643D1">
        <w:rPr>
          <w:lang w:val="en-US"/>
        </w:rPr>
        <w:t>).</w:t>
      </w:r>
    </w:p>
    <w:p w:rsidR="006A643E" w:rsidRDefault="006A643E" w:rsidP="00743029">
      <w:pPr>
        <w:jc w:val="both"/>
      </w:pPr>
    </w:p>
    <w:p w:rsidR="006A643E" w:rsidRDefault="00DD16C3" w:rsidP="006A643E">
      <w:r>
        <w:t xml:space="preserve">Tabel IV.1.5.1. </w:t>
      </w:r>
      <w:r w:rsidR="006A643E">
        <w:t>Variatia indicatorilor de calitate determi</w:t>
      </w:r>
      <w:r w:rsidR="001053FC">
        <w:t>nati in apa uzata evacuata, 2017</w:t>
      </w:r>
      <w:r w:rsidR="006E4CA8">
        <w:t>-201</w:t>
      </w:r>
      <w:r w:rsidR="001053FC">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531"/>
        <w:gridCol w:w="1701"/>
        <w:gridCol w:w="1701"/>
        <w:gridCol w:w="1701"/>
      </w:tblGrid>
      <w:tr w:rsidR="001053FC" w:rsidTr="00284ACD">
        <w:trPr>
          <w:jc w:val="center"/>
        </w:trPr>
        <w:tc>
          <w:tcPr>
            <w:tcW w:w="2462" w:type="dxa"/>
            <w:vAlign w:val="center"/>
          </w:tcPr>
          <w:p w:rsidR="001053FC" w:rsidRDefault="001053FC" w:rsidP="001053FC">
            <w:pPr>
              <w:jc w:val="center"/>
            </w:pPr>
            <w:r>
              <w:t>Indicator de calitate</w:t>
            </w:r>
          </w:p>
        </w:tc>
        <w:tc>
          <w:tcPr>
            <w:tcW w:w="1531" w:type="dxa"/>
            <w:vAlign w:val="center"/>
          </w:tcPr>
          <w:p w:rsidR="001053FC" w:rsidRDefault="001053FC" w:rsidP="001053FC">
            <w:pPr>
              <w:jc w:val="center"/>
            </w:pPr>
            <w:r>
              <w:t>Domeniu de variatie</w:t>
            </w:r>
          </w:p>
          <w:p w:rsidR="001053FC" w:rsidRDefault="001053FC" w:rsidP="001053FC">
            <w:pPr>
              <w:jc w:val="center"/>
            </w:pPr>
            <w:r>
              <w:t>(2017)</w:t>
            </w:r>
          </w:p>
        </w:tc>
        <w:tc>
          <w:tcPr>
            <w:tcW w:w="1701" w:type="dxa"/>
            <w:vAlign w:val="center"/>
          </w:tcPr>
          <w:p w:rsidR="001053FC" w:rsidRDefault="001053FC" w:rsidP="001053FC">
            <w:pPr>
              <w:jc w:val="center"/>
            </w:pPr>
            <w:r>
              <w:t>Domeniu de variatie</w:t>
            </w:r>
          </w:p>
          <w:p w:rsidR="001053FC" w:rsidRDefault="001053FC" w:rsidP="001053FC">
            <w:pPr>
              <w:jc w:val="center"/>
            </w:pPr>
            <w:r>
              <w:t>(2018)</w:t>
            </w:r>
          </w:p>
        </w:tc>
        <w:tc>
          <w:tcPr>
            <w:tcW w:w="1701" w:type="dxa"/>
            <w:vAlign w:val="center"/>
          </w:tcPr>
          <w:p w:rsidR="001053FC" w:rsidRDefault="001053FC" w:rsidP="001053FC">
            <w:pPr>
              <w:jc w:val="center"/>
            </w:pPr>
            <w:r>
              <w:t>Domeniu de variatie</w:t>
            </w:r>
          </w:p>
          <w:p w:rsidR="001053FC" w:rsidRDefault="001053FC" w:rsidP="001053FC">
            <w:pPr>
              <w:jc w:val="center"/>
            </w:pPr>
            <w:r>
              <w:t>(2019)</w:t>
            </w:r>
          </w:p>
        </w:tc>
        <w:tc>
          <w:tcPr>
            <w:tcW w:w="1701" w:type="dxa"/>
            <w:vAlign w:val="center"/>
          </w:tcPr>
          <w:p w:rsidR="001053FC" w:rsidRDefault="001053FC" w:rsidP="001053FC">
            <w:pPr>
              <w:jc w:val="center"/>
            </w:pPr>
            <w:r>
              <w:t>Valori limita conform AGA si AIM</w:t>
            </w:r>
          </w:p>
        </w:tc>
      </w:tr>
      <w:tr w:rsidR="001053FC" w:rsidTr="00284ACD">
        <w:trPr>
          <w:jc w:val="center"/>
        </w:trPr>
        <w:tc>
          <w:tcPr>
            <w:tcW w:w="2462" w:type="dxa"/>
          </w:tcPr>
          <w:p w:rsidR="001053FC" w:rsidRDefault="001053FC" w:rsidP="001053FC">
            <w:r>
              <w:t>pH</w:t>
            </w:r>
          </w:p>
        </w:tc>
        <w:tc>
          <w:tcPr>
            <w:tcW w:w="1531" w:type="dxa"/>
            <w:vAlign w:val="center"/>
          </w:tcPr>
          <w:p w:rsidR="001053FC" w:rsidRDefault="001053FC" w:rsidP="001053FC">
            <w:pPr>
              <w:jc w:val="center"/>
            </w:pPr>
            <w:r>
              <w:t>7.30-8.20</w:t>
            </w:r>
          </w:p>
        </w:tc>
        <w:tc>
          <w:tcPr>
            <w:tcW w:w="1701" w:type="dxa"/>
            <w:vAlign w:val="center"/>
          </w:tcPr>
          <w:p w:rsidR="001053FC" w:rsidRDefault="001053FC" w:rsidP="001053FC">
            <w:pPr>
              <w:jc w:val="center"/>
            </w:pPr>
            <w:r>
              <w:t>6.80-7.70</w:t>
            </w:r>
          </w:p>
        </w:tc>
        <w:tc>
          <w:tcPr>
            <w:tcW w:w="1701" w:type="dxa"/>
            <w:vAlign w:val="center"/>
          </w:tcPr>
          <w:p w:rsidR="001053FC" w:rsidRDefault="001053FC" w:rsidP="001053FC">
            <w:pPr>
              <w:jc w:val="center"/>
            </w:pPr>
            <w:r>
              <w:t>6.60-7.20</w:t>
            </w:r>
          </w:p>
        </w:tc>
        <w:tc>
          <w:tcPr>
            <w:tcW w:w="1701" w:type="dxa"/>
            <w:vAlign w:val="center"/>
          </w:tcPr>
          <w:p w:rsidR="001053FC" w:rsidRDefault="001053FC" w:rsidP="001053FC">
            <w:pPr>
              <w:autoSpaceDE w:val="0"/>
              <w:autoSpaceDN w:val="0"/>
              <w:adjustRightInd w:val="0"/>
              <w:jc w:val="center"/>
              <w:rPr>
                <w:bCs/>
                <w:lang w:val="it-IT"/>
              </w:rPr>
            </w:pPr>
            <w:r>
              <w:rPr>
                <w:bCs/>
                <w:lang w:val="it-IT"/>
              </w:rPr>
              <w:t>6.5-8.5</w:t>
            </w:r>
          </w:p>
        </w:tc>
      </w:tr>
      <w:tr w:rsidR="001053FC" w:rsidTr="00284ACD">
        <w:trPr>
          <w:jc w:val="center"/>
        </w:trPr>
        <w:tc>
          <w:tcPr>
            <w:tcW w:w="2462" w:type="dxa"/>
            <w:vAlign w:val="center"/>
          </w:tcPr>
          <w:p w:rsidR="001053FC" w:rsidRDefault="001053FC" w:rsidP="001053FC">
            <w:r>
              <w:t>Materii in suspensie, mg/l</w:t>
            </w:r>
          </w:p>
        </w:tc>
        <w:tc>
          <w:tcPr>
            <w:tcW w:w="1531" w:type="dxa"/>
            <w:vAlign w:val="center"/>
          </w:tcPr>
          <w:p w:rsidR="001053FC" w:rsidRDefault="001053FC" w:rsidP="001053FC">
            <w:pPr>
              <w:jc w:val="center"/>
            </w:pPr>
            <w:r>
              <w:t>42-212</w:t>
            </w:r>
          </w:p>
        </w:tc>
        <w:tc>
          <w:tcPr>
            <w:tcW w:w="1701" w:type="dxa"/>
            <w:vAlign w:val="center"/>
          </w:tcPr>
          <w:p w:rsidR="001053FC" w:rsidRDefault="001053FC" w:rsidP="001053FC">
            <w:pPr>
              <w:jc w:val="center"/>
            </w:pPr>
            <w:r>
              <w:t>98-250</w:t>
            </w:r>
          </w:p>
        </w:tc>
        <w:tc>
          <w:tcPr>
            <w:tcW w:w="1701" w:type="dxa"/>
            <w:vAlign w:val="center"/>
          </w:tcPr>
          <w:p w:rsidR="001053FC" w:rsidRDefault="001053FC" w:rsidP="001053FC">
            <w:pPr>
              <w:jc w:val="center"/>
            </w:pPr>
            <w:r>
              <w:t>88-172</w:t>
            </w:r>
          </w:p>
        </w:tc>
        <w:tc>
          <w:tcPr>
            <w:tcW w:w="1701" w:type="dxa"/>
            <w:vAlign w:val="center"/>
          </w:tcPr>
          <w:p w:rsidR="001053FC" w:rsidRDefault="001053FC" w:rsidP="001053FC">
            <w:pPr>
              <w:autoSpaceDE w:val="0"/>
              <w:autoSpaceDN w:val="0"/>
              <w:adjustRightInd w:val="0"/>
              <w:jc w:val="center"/>
              <w:rPr>
                <w:bCs/>
                <w:lang w:val="it-IT"/>
              </w:rPr>
            </w:pPr>
            <w:r>
              <w:rPr>
                <w:bCs/>
                <w:lang w:val="it-IT"/>
              </w:rPr>
              <w:t>350</w:t>
            </w:r>
          </w:p>
        </w:tc>
      </w:tr>
      <w:tr w:rsidR="001053FC" w:rsidTr="00284ACD">
        <w:trPr>
          <w:jc w:val="center"/>
        </w:trPr>
        <w:tc>
          <w:tcPr>
            <w:tcW w:w="2462" w:type="dxa"/>
            <w:vAlign w:val="center"/>
          </w:tcPr>
          <w:p w:rsidR="001053FC" w:rsidRPr="00DC1D64" w:rsidRDefault="001053FC" w:rsidP="001053FC">
            <w:r>
              <w:t>CCOCr, mgO</w:t>
            </w:r>
            <w:r>
              <w:rPr>
                <w:vertAlign w:val="subscript"/>
              </w:rPr>
              <w:t>2</w:t>
            </w:r>
            <w:r>
              <w:t>/l</w:t>
            </w:r>
          </w:p>
        </w:tc>
        <w:tc>
          <w:tcPr>
            <w:tcW w:w="1531" w:type="dxa"/>
            <w:vAlign w:val="center"/>
          </w:tcPr>
          <w:p w:rsidR="001053FC" w:rsidRDefault="001053FC" w:rsidP="001053FC">
            <w:pPr>
              <w:jc w:val="center"/>
            </w:pPr>
            <w:r>
              <w:t>48.8-249.6</w:t>
            </w:r>
          </w:p>
        </w:tc>
        <w:tc>
          <w:tcPr>
            <w:tcW w:w="1701" w:type="dxa"/>
            <w:vAlign w:val="center"/>
          </w:tcPr>
          <w:p w:rsidR="001053FC" w:rsidRDefault="001053FC" w:rsidP="001053FC">
            <w:pPr>
              <w:jc w:val="center"/>
            </w:pPr>
            <w:r>
              <w:t>93.18-356.2</w:t>
            </w:r>
          </w:p>
        </w:tc>
        <w:tc>
          <w:tcPr>
            <w:tcW w:w="1701" w:type="dxa"/>
            <w:vAlign w:val="center"/>
          </w:tcPr>
          <w:p w:rsidR="001053FC" w:rsidRDefault="001053FC" w:rsidP="001053FC">
            <w:pPr>
              <w:jc w:val="center"/>
            </w:pPr>
            <w:r>
              <w:t>96.36-476.4</w:t>
            </w:r>
          </w:p>
        </w:tc>
        <w:tc>
          <w:tcPr>
            <w:tcW w:w="1701" w:type="dxa"/>
            <w:vAlign w:val="center"/>
          </w:tcPr>
          <w:p w:rsidR="001053FC" w:rsidRDefault="001053FC" w:rsidP="001053FC">
            <w:pPr>
              <w:autoSpaceDE w:val="0"/>
              <w:autoSpaceDN w:val="0"/>
              <w:adjustRightInd w:val="0"/>
              <w:jc w:val="center"/>
              <w:rPr>
                <w:bCs/>
                <w:lang w:val="it-IT"/>
              </w:rPr>
            </w:pPr>
            <w:r>
              <w:rPr>
                <w:bCs/>
                <w:lang w:val="it-IT"/>
              </w:rPr>
              <w:t>500</w:t>
            </w:r>
          </w:p>
        </w:tc>
      </w:tr>
      <w:tr w:rsidR="001053FC" w:rsidTr="00284ACD">
        <w:trPr>
          <w:jc w:val="center"/>
        </w:trPr>
        <w:tc>
          <w:tcPr>
            <w:tcW w:w="2462" w:type="dxa"/>
            <w:vAlign w:val="center"/>
          </w:tcPr>
          <w:p w:rsidR="001053FC" w:rsidRPr="00DC1D64" w:rsidRDefault="001053FC" w:rsidP="001053FC">
            <w:r>
              <w:t>CBO</w:t>
            </w:r>
            <w:r>
              <w:rPr>
                <w:vertAlign w:val="subscript"/>
              </w:rPr>
              <w:t>5</w:t>
            </w:r>
            <w:r>
              <w:t>, mgO</w:t>
            </w:r>
            <w:r>
              <w:rPr>
                <w:vertAlign w:val="subscript"/>
              </w:rPr>
              <w:t>2</w:t>
            </w:r>
            <w:r>
              <w:t>/l</w:t>
            </w:r>
          </w:p>
        </w:tc>
        <w:tc>
          <w:tcPr>
            <w:tcW w:w="1531" w:type="dxa"/>
            <w:vAlign w:val="center"/>
          </w:tcPr>
          <w:p w:rsidR="001053FC" w:rsidRDefault="001053FC" w:rsidP="001053FC">
            <w:pPr>
              <w:jc w:val="center"/>
            </w:pPr>
            <w:r>
              <w:t>15.2-78.3</w:t>
            </w:r>
          </w:p>
        </w:tc>
        <w:tc>
          <w:tcPr>
            <w:tcW w:w="1701" w:type="dxa"/>
            <w:vAlign w:val="center"/>
          </w:tcPr>
          <w:p w:rsidR="001053FC" w:rsidRDefault="001053FC" w:rsidP="001053FC">
            <w:pPr>
              <w:jc w:val="center"/>
            </w:pPr>
            <w:r>
              <w:t>31.8-120.4</w:t>
            </w:r>
          </w:p>
        </w:tc>
        <w:tc>
          <w:tcPr>
            <w:tcW w:w="1701" w:type="dxa"/>
            <w:vAlign w:val="center"/>
          </w:tcPr>
          <w:p w:rsidR="001053FC" w:rsidRDefault="001053FC" w:rsidP="001053FC">
            <w:pPr>
              <w:jc w:val="center"/>
            </w:pPr>
            <w:r>
              <w:t>32.4-165.7</w:t>
            </w:r>
          </w:p>
        </w:tc>
        <w:tc>
          <w:tcPr>
            <w:tcW w:w="1701" w:type="dxa"/>
            <w:vAlign w:val="center"/>
          </w:tcPr>
          <w:p w:rsidR="001053FC" w:rsidRDefault="001053FC" w:rsidP="001053FC">
            <w:pPr>
              <w:autoSpaceDE w:val="0"/>
              <w:autoSpaceDN w:val="0"/>
              <w:adjustRightInd w:val="0"/>
              <w:jc w:val="center"/>
              <w:rPr>
                <w:bCs/>
                <w:lang w:val="it-IT"/>
              </w:rPr>
            </w:pPr>
            <w:r>
              <w:rPr>
                <w:bCs/>
                <w:lang w:val="it-IT"/>
              </w:rPr>
              <w:t>300</w:t>
            </w:r>
          </w:p>
        </w:tc>
      </w:tr>
      <w:tr w:rsidR="001053FC" w:rsidTr="00284ACD">
        <w:trPr>
          <w:jc w:val="center"/>
        </w:trPr>
        <w:tc>
          <w:tcPr>
            <w:tcW w:w="2462" w:type="dxa"/>
            <w:vAlign w:val="center"/>
          </w:tcPr>
          <w:p w:rsidR="001053FC" w:rsidRDefault="001053FC" w:rsidP="001053FC">
            <w:r>
              <w:t>Azot amoniacal, mg/l</w:t>
            </w:r>
          </w:p>
        </w:tc>
        <w:tc>
          <w:tcPr>
            <w:tcW w:w="1531" w:type="dxa"/>
            <w:vAlign w:val="center"/>
          </w:tcPr>
          <w:p w:rsidR="001053FC" w:rsidRDefault="001053FC" w:rsidP="001053FC">
            <w:pPr>
              <w:jc w:val="center"/>
            </w:pPr>
            <w:r>
              <w:t>1.86-2.95</w:t>
            </w:r>
          </w:p>
        </w:tc>
        <w:tc>
          <w:tcPr>
            <w:tcW w:w="1701" w:type="dxa"/>
            <w:vAlign w:val="center"/>
          </w:tcPr>
          <w:p w:rsidR="001053FC" w:rsidRDefault="001053FC" w:rsidP="001053FC">
            <w:pPr>
              <w:jc w:val="center"/>
            </w:pPr>
            <w:r>
              <w:t>0.86-2.15</w:t>
            </w:r>
          </w:p>
        </w:tc>
        <w:tc>
          <w:tcPr>
            <w:tcW w:w="1701" w:type="dxa"/>
            <w:vAlign w:val="center"/>
          </w:tcPr>
          <w:p w:rsidR="001053FC" w:rsidRDefault="001053FC" w:rsidP="001053FC">
            <w:pPr>
              <w:jc w:val="center"/>
            </w:pPr>
            <w:r>
              <w:t>1.64-6.4</w:t>
            </w:r>
          </w:p>
        </w:tc>
        <w:tc>
          <w:tcPr>
            <w:tcW w:w="1701" w:type="dxa"/>
            <w:vAlign w:val="center"/>
          </w:tcPr>
          <w:p w:rsidR="001053FC" w:rsidRDefault="001053FC" w:rsidP="001053FC">
            <w:pPr>
              <w:autoSpaceDE w:val="0"/>
              <w:autoSpaceDN w:val="0"/>
              <w:adjustRightInd w:val="0"/>
              <w:jc w:val="center"/>
              <w:rPr>
                <w:bCs/>
                <w:lang w:val="it-IT"/>
              </w:rPr>
            </w:pPr>
            <w:r>
              <w:rPr>
                <w:bCs/>
                <w:lang w:val="it-IT"/>
              </w:rPr>
              <w:t>30</w:t>
            </w:r>
          </w:p>
        </w:tc>
      </w:tr>
      <w:tr w:rsidR="001053FC" w:rsidTr="00284ACD">
        <w:trPr>
          <w:jc w:val="center"/>
        </w:trPr>
        <w:tc>
          <w:tcPr>
            <w:tcW w:w="2462" w:type="dxa"/>
            <w:vAlign w:val="center"/>
          </w:tcPr>
          <w:p w:rsidR="001053FC" w:rsidRDefault="001053FC" w:rsidP="001053FC">
            <w:r>
              <w:t>Fosfor total, mg/l</w:t>
            </w:r>
          </w:p>
        </w:tc>
        <w:tc>
          <w:tcPr>
            <w:tcW w:w="1531" w:type="dxa"/>
            <w:vAlign w:val="center"/>
          </w:tcPr>
          <w:p w:rsidR="001053FC" w:rsidRDefault="001053FC" w:rsidP="001053FC">
            <w:pPr>
              <w:jc w:val="center"/>
            </w:pPr>
            <w:r>
              <w:t>0.66-1.88</w:t>
            </w:r>
          </w:p>
        </w:tc>
        <w:tc>
          <w:tcPr>
            <w:tcW w:w="1701" w:type="dxa"/>
            <w:vAlign w:val="center"/>
          </w:tcPr>
          <w:p w:rsidR="001053FC" w:rsidRDefault="001053FC" w:rsidP="001053FC">
            <w:pPr>
              <w:jc w:val="center"/>
            </w:pPr>
            <w:r>
              <w:t>0.85-1.24</w:t>
            </w:r>
          </w:p>
        </w:tc>
        <w:tc>
          <w:tcPr>
            <w:tcW w:w="1701" w:type="dxa"/>
            <w:vAlign w:val="center"/>
          </w:tcPr>
          <w:p w:rsidR="001053FC" w:rsidRDefault="001053FC" w:rsidP="001053FC">
            <w:pPr>
              <w:jc w:val="center"/>
            </w:pPr>
            <w:r>
              <w:t>0.86-3.62</w:t>
            </w:r>
          </w:p>
        </w:tc>
        <w:tc>
          <w:tcPr>
            <w:tcW w:w="1701" w:type="dxa"/>
            <w:vAlign w:val="center"/>
          </w:tcPr>
          <w:p w:rsidR="001053FC" w:rsidRDefault="001053FC" w:rsidP="001053FC">
            <w:pPr>
              <w:autoSpaceDE w:val="0"/>
              <w:autoSpaceDN w:val="0"/>
              <w:adjustRightInd w:val="0"/>
              <w:jc w:val="center"/>
              <w:rPr>
                <w:bCs/>
                <w:lang w:val="it-IT"/>
              </w:rPr>
            </w:pPr>
            <w:r>
              <w:rPr>
                <w:bCs/>
                <w:lang w:val="it-IT"/>
              </w:rPr>
              <w:t>5</w:t>
            </w:r>
          </w:p>
        </w:tc>
      </w:tr>
      <w:tr w:rsidR="001053FC" w:rsidTr="00284ACD">
        <w:trPr>
          <w:jc w:val="center"/>
        </w:trPr>
        <w:tc>
          <w:tcPr>
            <w:tcW w:w="2462" w:type="dxa"/>
            <w:vAlign w:val="center"/>
          </w:tcPr>
          <w:p w:rsidR="001053FC" w:rsidRDefault="001053FC" w:rsidP="001053FC">
            <w:r>
              <w:t>Substante extractibile, mg/l</w:t>
            </w:r>
          </w:p>
        </w:tc>
        <w:tc>
          <w:tcPr>
            <w:tcW w:w="1531" w:type="dxa"/>
            <w:vAlign w:val="center"/>
          </w:tcPr>
          <w:p w:rsidR="001053FC" w:rsidRDefault="001053FC" w:rsidP="001053FC">
            <w:pPr>
              <w:jc w:val="center"/>
            </w:pPr>
            <w:r>
              <w:t>&lt;20</w:t>
            </w:r>
          </w:p>
        </w:tc>
        <w:tc>
          <w:tcPr>
            <w:tcW w:w="1701" w:type="dxa"/>
            <w:vAlign w:val="center"/>
          </w:tcPr>
          <w:p w:rsidR="001053FC" w:rsidRDefault="001053FC" w:rsidP="001053FC">
            <w:pPr>
              <w:jc w:val="center"/>
            </w:pPr>
            <w:r>
              <w:t>&lt;20</w:t>
            </w:r>
          </w:p>
        </w:tc>
        <w:tc>
          <w:tcPr>
            <w:tcW w:w="1701" w:type="dxa"/>
            <w:vAlign w:val="center"/>
          </w:tcPr>
          <w:p w:rsidR="001053FC" w:rsidRDefault="001053FC" w:rsidP="001053FC">
            <w:pPr>
              <w:jc w:val="center"/>
            </w:pPr>
            <w:r>
              <w:t>&lt;20</w:t>
            </w:r>
          </w:p>
        </w:tc>
        <w:tc>
          <w:tcPr>
            <w:tcW w:w="1701" w:type="dxa"/>
            <w:vAlign w:val="center"/>
          </w:tcPr>
          <w:p w:rsidR="001053FC" w:rsidRDefault="001053FC" w:rsidP="001053FC">
            <w:pPr>
              <w:autoSpaceDE w:val="0"/>
              <w:autoSpaceDN w:val="0"/>
              <w:adjustRightInd w:val="0"/>
              <w:jc w:val="center"/>
              <w:rPr>
                <w:bCs/>
                <w:lang w:val="it-IT"/>
              </w:rPr>
            </w:pPr>
            <w:r>
              <w:rPr>
                <w:bCs/>
                <w:lang w:val="it-IT"/>
              </w:rPr>
              <w:t>30</w:t>
            </w:r>
          </w:p>
        </w:tc>
      </w:tr>
      <w:tr w:rsidR="001053FC" w:rsidTr="00284ACD">
        <w:trPr>
          <w:jc w:val="center"/>
        </w:trPr>
        <w:tc>
          <w:tcPr>
            <w:tcW w:w="2462" w:type="dxa"/>
            <w:vAlign w:val="center"/>
          </w:tcPr>
          <w:p w:rsidR="001053FC" w:rsidRDefault="001053FC" w:rsidP="001053FC">
            <w:r>
              <w:t>Agenti de suprafata anionici, mg/l</w:t>
            </w:r>
          </w:p>
        </w:tc>
        <w:tc>
          <w:tcPr>
            <w:tcW w:w="1531" w:type="dxa"/>
            <w:vAlign w:val="center"/>
          </w:tcPr>
          <w:p w:rsidR="001053FC" w:rsidRDefault="001053FC" w:rsidP="001053FC">
            <w:pPr>
              <w:jc w:val="center"/>
            </w:pPr>
            <w:r>
              <w:t>0.33-1.12</w:t>
            </w:r>
          </w:p>
        </w:tc>
        <w:tc>
          <w:tcPr>
            <w:tcW w:w="1701" w:type="dxa"/>
            <w:vAlign w:val="center"/>
          </w:tcPr>
          <w:p w:rsidR="001053FC" w:rsidRDefault="001053FC" w:rsidP="001053FC">
            <w:pPr>
              <w:jc w:val="center"/>
            </w:pPr>
            <w:r>
              <w:t>&lt;0.10-0.45</w:t>
            </w:r>
          </w:p>
        </w:tc>
        <w:tc>
          <w:tcPr>
            <w:tcW w:w="1701" w:type="dxa"/>
            <w:vAlign w:val="center"/>
          </w:tcPr>
          <w:p w:rsidR="001053FC" w:rsidRDefault="001053FC" w:rsidP="001053FC">
            <w:pPr>
              <w:jc w:val="center"/>
            </w:pPr>
            <w:r>
              <w:t>&lt;0.10-0.18</w:t>
            </w:r>
          </w:p>
        </w:tc>
        <w:tc>
          <w:tcPr>
            <w:tcW w:w="1701" w:type="dxa"/>
            <w:vMerge w:val="restart"/>
            <w:vAlign w:val="center"/>
          </w:tcPr>
          <w:p w:rsidR="001053FC" w:rsidRDefault="001053FC" w:rsidP="001053FC">
            <w:pPr>
              <w:autoSpaceDE w:val="0"/>
              <w:autoSpaceDN w:val="0"/>
              <w:adjustRightInd w:val="0"/>
              <w:jc w:val="center"/>
              <w:rPr>
                <w:bCs/>
                <w:lang w:val="it-IT"/>
              </w:rPr>
            </w:pPr>
            <w:r>
              <w:rPr>
                <w:bCs/>
                <w:lang w:val="it-IT"/>
              </w:rPr>
              <w:t>25</w:t>
            </w:r>
          </w:p>
        </w:tc>
      </w:tr>
      <w:tr w:rsidR="001053FC" w:rsidTr="00284ACD">
        <w:trPr>
          <w:jc w:val="center"/>
        </w:trPr>
        <w:tc>
          <w:tcPr>
            <w:tcW w:w="2462" w:type="dxa"/>
            <w:vAlign w:val="center"/>
          </w:tcPr>
          <w:p w:rsidR="001053FC" w:rsidRDefault="001053FC" w:rsidP="001053FC">
            <w:r>
              <w:t>Agenti de suprafata neionici, mg/l</w:t>
            </w:r>
          </w:p>
        </w:tc>
        <w:tc>
          <w:tcPr>
            <w:tcW w:w="1531" w:type="dxa"/>
            <w:vAlign w:val="center"/>
          </w:tcPr>
          <w:p w:rsidR="001053FC" w:rsidRDefault="001053FC" w:rsidP="001053FC">
            <w:pPr>
              <w:jc w:val="center"/>
            </w:pPr>
            <w:r>
              <w:t>&lt;0.05-0.61</w:t>
            </w:r>
          </w:p>
        </w:tc>
        <w:tc>
          <w:tcPr>
            <w:tcW w:w="1701" w:type="dxa"/>
            <w:vAlign w:val="center"/>
          </w:tcPr>
          <w:p w:rsidR="001053FC" w:rsidRDefault="001053FC" w:rsidP="001053FC">
            <w:pPr>
              <w:jc w:val="center"/>
            </w:pPr>
            <w:r>
              <w:t>&lt;0.15-0.21</w:t>
            </w:r>
          </w:p>
        </w:tc>
        <w:tc>
          <w:tcPr>
            <w:tcW w:w="1701" w:type="dxa"/>
            <w:vAlign w:val="center"/>
          </w:tcPr>
          <w:p w:rsidR="001053FC" w:rsidRDefault="001053FC" w:rsidP="001053FC">
            <w:pPr>
              <w:jc w:val="center"/>
            </w:pPr>
            <w:r>
              <w:t>&lt;0.15-0.22</w:t>
            </w:r>
          </w:p>
        </w:tc>
        <w:tc>
          <w:tcPr>
            <w:tcW w:w="1701" w:type="dxa"/>
            <w:vMerge/>
          </w:tcPr>
          <w:p w:rsidR="001053FC" w:rsidRDefault="001053FC" w:rsidP="001053FC">
            <w:pPr>
              <w:jc w:val="center"/>
            </w:pPr>
          </w:p>
        </w:tc>
      </w:tr>
    </w:tbl>
    <w:p w:rsidR="001053FC" w:rsidRDefault="001053FC" w:rsidP="006A643E"/>
    <w:p w:rsidR="00DD16C3" w:rsidRDefault="00DD16C3" w:rsidP="00743029">
      <w:pPr>
        <w:jc w:val="both"/>
      </w:pPr>
    </w:p>
    <w:p w:rsidR="00DD16C3" w:rsidRDefault="00DD16C3" w:rsidP="00743029">
      <w:pPr>
        <w:jc w:val="both"/>
      </w:pPr>
      <w:r>
        <w:lastRenderedPageBreak/>
        <w:t xml:space="preserve">Analiza datelor prezentate in tabel evidentiaza </w:t>
      </w:r>
      <w:r w:rsidR="00743029">
        <w:t xml:space="preserve">faptul </w:t>
      </w:r>
      <w:r>
        <w:t>ca nu au fost inregistrate depasiri ale valorilor limita impuse pentru niciunul din indicatorii de calitate determinati. Acestea indica o epurare corespunzatoare a apelor tehnologice si menajere in statia existenta in amplasamentul societatii.</w:t>
      </w:r>
    </w:p>
    <w:p w:rsidR="006A643E" w:rsidRDefault="006A643E"/>
    <w:p w:rsidR="006A643E" w:rsidRDefault="00DD16C3" w:rsidP="006A643E">
      <w:r>
        <w:t xml:space="preserve">Tabel IV.1.5.2. </w:t>
      </w:r>
      <w:r w:rsidR="006A643E">
        <w:t>Variatia indicatorilor de calitate determinat</w:t>
      </w:r>
      <w:r w:rsidR="001053FC">
        <w:t>i in apa pluviala evacuata, 2017</w:t>
      </w:r>
      <w:r w:rsidR="006E4CA8">
        <w:t>-201</w:t>
      </w:r>
      <w:r w:rsidR="001053FC">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389"/>
        <w:gridCol w:w="1701"/>
        <w:gridCol w:w="1701"/>
        <w:gridCol w:w="1701"/>
      </w:tblGrid>
      <w:tr w:rsidR="001053FC" w:rsidTr="0005712F">
        <w:trPr>
          <w:jc w:val="center"/>
        </w:trPr>
        <w:tc>
          <w:tcPr>
            <w:tcW w:w="2462" w:type="dxa"/>
            <w:vAlign w:val="center"/>
          </w:tcPr>
          <w:p w:rsidR="001053FC" w:rsidRDefault="001053FC" w:rsidP="001053FC">
            <w:pPr>
              <w:jc w:val="center"/>
            </w:pPr>
            <w:r>
              <w:t>Indicator de calitate</w:t>
            </w:r>
          </w:p>
        </w:tc>
        <w:tc>
          <w:tcPr>
            <w:tcW w:w="1389" w:type="dxa"/>
            <w:vAlign w:val="center"/>
          </w:tcPr>
          <w:p w:rsidR="001053FC" w:rsidRDefault="001053FC" w:rsidP="001053FC">
            <w:pPr>
              <w:jc w:val="center"/>
            </w:pPr>
            <w:r>
              <w:t>Domeniu de variatie</w:t>
            </w:r>
          </w:p>
          <w:p w:rsidR="001053FC" w:rsidRDefault="001053FC" w:rsidP="001053FC">
            <w:pPr>
              <w:jc w:val="center"/>
            </w:pPr>
            <w:r>
              <w:t>(2017)</w:t>
            </w:r>
          </w:p>
        </w:tc>
        <w:tc>
          <w:tcPr>
            <w:tcW w:w="1701" w:type="dxa"/>
            <w:vAlign w:val="center"/>
          </w:tcPr>
          <w:p w:rsidR="001053FC" w:rsidRDefault="001053FC" w:rsidP="001053FC">
            <w:pPr>
              <w:jc w:val="center"/>
            </w:pPr>
            <w:r>
              <w:t>Domeniu de variatie</w:t>
            </w:r>
          </w:p>
          <w:p w:rsidR="001053FC" w:rsidRDefault="001053FC" w:rsidP="001053FC">
            <w:pPr>
              <w:jc w:val="center"/>
            </w:pPr>
            <w:r>
              <w:t>(2018)</w:t>
            </w:r>
          </w:p>
        </w:tc>
        <w:tc>
          <w:tcPr>
            <w:tcW w:w="1701" w:type="dxa"/>
            <w:vAlign w:val="center"/>
          </w:tcPr>
          <w:p w:rsidR="001053FC" w:rsidRDefault="001053FC" w:rsidP="001053FC">
            <w:pPr>
              <w:jc w:val="center"/>
            </w:pPr>
            <w:r>
              <w:t>Domeniu de variatie</w:t>
            </w:r>
          </w:p>
          <w:p w:rsidR="001053FC" w:rsidRDefault="001053FC" w:rsidP="001053FC">
            <w:pPr>
              <w:jc w:val="center"/>
            </w:pPr>
            <w:r>
              <w:t>(2019)</w:t>
            </w:r>
          </w:p>
        </w:tc>
        <w:tc>
          <w:tcPr>
            <w:tcW w:w="1701" w:type="dxa"/>
            <w:vAlign w:val="center"/>
          </w:tcPr>
          <w:p w:rsidR="001053FC" w:rsidRDefault="001053FC" w:rsidP="001053FC">
            <w:pPr>
              <w:jc w:val="center"/>
            </w:pPr>
            <w:r>
              <w:t>Valori limita conform AGA si AIM</w:t>
            </w:r>
          </w:p>
        </w:tc>
      </w:tr>
      <w:tr w:rsidR="001053FC" w:rsidTr="0005712F">
        <w:trPr>
          <w:jc w:val="center"/>
        </w:trPr>
        <w:tc>
          <w:tcPr>
            <w:tcW w:w="2462" w:type="dxa"/>
            <w:vAlign w:val="center"/>
          </w:tcPr>
          <w:p w:rsidR="001053FC" w:rsidRDefault="001053FC" w:rsidP="001053FC">
            <w:pPr>
              <w:jc w:val="center"/>
            </w:pPr>
            <w:r>
              <w:t>pH</w:t>
            </w:r>
          </w:p>
        </w:tc>
        <w:tc>
          <w:tcPr>
            <w:tcW w:w="1389" w:type="dxa"/>
            <w:vAlign w:val="center"/>
          </w:tcPr>
          <w:p w:rsidR="001053FC" w:rsidRDefault="001053FC" w:rsidP="001053FC">
            <w:pPr>
              <w:jc w:val="center"/>
            </w:pPr>
            <w:r>
              <w:t>6.80-7.30</w:t>
            </w:r>
          </w:p>
        </w:tc>
        <w:tc>
          <w:tcPr>
            <w:tcW w:w="1701" w:type="dxa"/>
            <w:vAlign w:val="center"/>
          </w:tcPr>
          <w:p w:rsidR="001053FC" w:rsidRDefault="001053FC" w:rsidP="001053FC">
            <w:pPr>
              <w:jc w:val="center"/>
            </w:pPr>
            <w:r>
              <w:t>6.60-7.10</w:t>
            </w:r>
          </w:p>
        </w:tc>
        <w:tc>
          <w:tcPr>
            <w:tcW w:w="1701" w:type="dxa"/>
            <w:vAlign w:val="center"/>
          </w:tcPr>
          <w:p w:rsidR="001053FC" w:rsidRDefault="001053FC" w:rsidP="001053FC">
            <w:pPr>
              <w:jc w:val="center"/>
            </w:pPr>
            <w:r>
              <w:t>6.70-7.00</w:t>
            </w:r>
          </w:p>
        </w:tc>
        <w:tc>
          <w:tcPr>
            <w:tcW w:w="1701" w:type="dxa"/>
            <w:vAlign w:val="center"/>
          </w:tcPr>
          <w:p w:rsidR="001053FC" w:rsidRDefault="001053FC" w:rsidP="001053FC">
            <w:pPr>
              <w:autoSpaceDE w:val="0"/>
              <w:autoSpaceDN w:val="0"/>
              <w:adjustRightInd w:val="0"/>
              <w:jc w:val="center"/>
              <w:rPr>
                <w:bCs/>
                <w:lang w:val="it-IT"/>
              </w:rPr>
            </w:pPr>
            <w:r>
              <w:rPr>
                <w:bCs/>
                <w:lang w:val="it-IT"/>
              </w:rPr>
              <w:t>6.5-8.5</w:t>
            </w:r>
          </w:p>
        </w:tc>
      </w:tr>
      <w:tr w:rsidR="001053FC" w:rsidTr="0005712F">
        <w:trPr>
          <w:jc w:val="center"/>
        </w:trPr>
        <w:tc>
          <w:tcPr>
            <w:tcW w:w="2462" w:type="dxa"/>
            <w:vAlign w:val="center"/>
          </w:tcPr>
          <w:p w:rsidR="001053FC" w:rsidRDefault="001053FC" w:rsidP="001053FC">
            <w:pPr>
              <w:jc w:val="center"/>
            </w:pPr>
            <w:r>
              <w:t>Materii in suspensie, mg/l</w:t>
            </w:r>
          </w:p>
        </w:tc>
        <w:tc>
          <w:tcPr>
            <w:tcW w:w="1389" w:type="dxa"/>
            <w:vAlign w:val="center"/>
          </w:tcPr>
          <w:p w:rsidR="001053FC" w:rsidRDefault="001053FC" w:rsidP="001053FC">
            <w:pPr>
              <w:jc w:val="center"/>
            </w:pPr>
            <w:r>
              <w:t>19-25</w:t>
            </w:r>
          </w:p>
        </w:tc>
        <w:tc>
          <w:tcPr>
            <w:tcW w:w="1701" w:type="dxa"/>
            <w:vAlign w:val="center"/>
          </w:tcPr>
          <w:p w:rsidR="001053FC" w:rsidRDefault="001053FC" w:rsidP="001053FC">
            <w:pPr>
              <w:jc w:val="center"/>
            </w:pPr>
            <w:r>
              <w:t>19.4-21</w:t>
            </w:r>
          </w:p>
        </w:tc>
        <w:tc>
          <w:tcPr>
            <w:tcW w:w="1701" w:type="dxa"/>
            <w:vAlign w:val="center"/>
          </w:tcPr>
          <w:p w:rsidR="001053FC" w:rsidRDefault="001053FC" w:rsidP="001053FC">
            <w:pPr>
              <w:jc w:val="center"/>
            </w:pPr>
            <w:r>
              <w:t>18-24</w:t>
            </w:r>
          </w:p>
        </w:tc>
        <w:tc>
          <w:tcPr>
            <w:tcW w:w="1701" w:type="dxa"/>
            <w:vAlign w:val="center"/>
          </w:tcPr>
          <w:p w:rsidR="001053FC" w:rsidRDefault="001053FC" w:rsidP="001053FC">
            <w:pPr>
              <w:autoSpaceDE w:val="0"/>
              <w:autoSpaceDN w:val="0"/>
              <w:adjustRightInd w:val="0"/>
              <w:jc w:val="center"/>
              <w:rPr>
                <w:bCs/>
                <w:lang w:val="it-IT"/>
              </w:rPr>
            </w:pPr>
            <w:r>
              <w:rPr>
                <w:bCs/>
                <w:lang w:val="it-IT"/>
              </w:rPr>
              <w:t>35</w:t>
            </w:r>
          </w:p>
        </w:tc>
      </w:tr>
      <w:tr w:rsidR="001053FC" w:rsidTr="0005712F">
        <w:trPr>
          <w:jc w:val="center"/>
        </w:trPr>
        <w:tc>
          <w:tcPr>
            <w:tcW w:w="2462" w:type="dxa"/>
            <w:vAlign w:val="center"/>
          </w:tcPr>
          <w:p w:rsidR="001053FC" w:rsidRPr="00A97DD1" w:rsidRDefault="001053FC" w:rsidP="001053FC">
            <w:pPr>
              <w:jc w:val="center"/>
            </w:pPr>
            <w:r>
              <w:t>Reziduu filtrabil uscat la 105</w:t>
            </w:r>
            <w:r>
              <w:rPr>
                <w:vertAlign w:val="superscript"/>
              </w:rPr>
              <w:t>0</w:t>
            </w:r>
            <w:r>
              <w:t>C, mg/l</w:t>
            </w:r>
          </w:p>
        </w:tc>
        <w:tc>
          <w:tcPr>
            <w:tcW w:w="1389" w:type="dxa"/>
            <w:vAlign w:val="center"/>
          </w:tcPr>
          <w:p w:rsidR="001053FC" w:rsidRDefault="001053FC" w:rsidP="001053FC">
            <w:pPr>
              <w:jc w:val="center"/>
            </w:pPr>
            <w:r>
              <w:t>-</w:t>
            </w:r>
          </w:p>
        </w:tc>
        <w:tc>
          <w:tcPr>
            <w:tcW w:w="1701" w:type="dxa"/>
            <w:vAlign w:val="center"/>
          </w:tcPr>
          <w:p w:rsidR="001053FC" w:rsidRDefault="001053FC" w:rsidP="001053FC">
            <w:pPr>
              <w:jc w:val="center"/>
            </w:pPr>
            <w:r>
              <w:t>346-845</w:t>
            </w:r>
          </w:p>
        </w:tc>
        <w:tc>
          <w:tcPr>
            <w:tcW w:w="1701" w:type="dxa"/>
            <w:vAlign w:val="center"/>
          </w:tcPr>
          <w:p w:rsidR="001053FC" w:rsidRDefault="001053FC" w:rsidP="001053FC">
            <w:pPr>
              <w:jc w:val="center"/>
            </w:pPr>
            <w:r>
              <w:t>402-420</w:t>
            </w:r>
          </w:p>
        </w:tc>
        <w:tc>
          <w:tcPr>
            <w:tcW w:w="1701" w:type="dxa"/>
            <w:vAlign w:val="center"/>
          </w:tcPr>
          <w:p w:rsidR="001053FC" w:rsidRDefault="001053FC" w:rsidP="001053FC">
            <w:pPr>
              <w:autoSpaceDE w:val="0"/>
              <w:autoSpaceDN w:val="0"/>
              <w:adjustRightInd w:val="0"/>
              <w:jc w:val="center"/>
              <w:rPr>
                <w:bCs/>
                <w:lang w:val="it-IT"/>
              </w:rPr>
            </w:pPr>
            <w:r>
              <w:rPr>
                <w:bCs/>
                <w:lang w:val="it-IT"/>
              </w:rPr>
              <w:t>2000</w:t>
            </w:r>
          </w:p>
        </w:tc>
      </w:tr>
      <w:tr w:rsidR="001053FC" w:rsidTr="0005712F">
        <w:trPr>
          <w:jc w:val="center"/>
        </w:trPr>
        <w:tc>
          <w:tcPr>
            <w:tcW w:w="2462" w:type="dxa"/>
            <w:vAlign w:val="center"/>
          </w:tcPr>
          <w:p w:rsidR="001053FC" w:rsidRPr="00DC1D64" w:rsidRDefault="001053FC" w:rsidP="001053FC">
            <w:pPr>
              <w:jc w:val="center"/>
            </w:pPr>
            <w:r>
              <w:t>CCOCr, mgO</w:t>
            </w:r>
            <w:r>
              <w:rPr>
                <w:vertAlign w:val="subscript"/>
              </w:rPr>
              <w:t>2</w:t>
            </w:r>
            <w:r>
              <w:t>/l</w:t>
            </w:r>
          </w:p>
        </w:tc>
        <w:tc>
          <w:tcPr>
            <w:tcW w:w="1389" w:type="dxa"/>
            <w:vAlign w:val="center"/>
          </w:tcPr>
          <w:p w:rsidR="001053FC" w:rsidRDefault="001053FC" w:rsidP="001053FC">
            <w:pPr>
              <w:jc w:val="center"/>
            </w:pPr>
            <w:r>
              <w:t>&lt;30</w:t>
            </w:r>
          </w:p>
        </w:tc>
        <w:tc>
          <w:tcPr>
            <w:tcW w:w="1701" w:type="dxa"/>
            <w:vAlign w:val="center"/>
          </w:tcPr>
          <w:p w:rsidR="001053FC" w:rsidRDefault="001053FC" w:rsidP="001053FC">
            <w:pPr>
              <w:jc w:val="center"/>
            </w:pPr>
            <w:r>
              <w:t>&lt;30</w:t>
            </w:r>
          </w:p>
        </w:tc>
        <w:tc>
          <w:tcPr>
            <w:tcW w:w="1701" w:type="dxa"/>
            <w:vAlign w:val="center"/>
          </w:tcPr>
          <w:p w:rsidR="001053FC" w:rsidRDefault="001053FC" w:rsidP="001053FC">
            <w:pPr>
              <w:jc w:val="center"/>
            </w:pPr>
            <w:r>
              <w:t>&lt;30</w:t>
            </w:r>
          </w:p>
        </w:tc>
        <w:tc>
          <w:tcPr>
            <w:tcW w:w="1701" w:type="dxa"/>
            <w:vAlign w:val="center"/>
          </w:tcPr>
          <w:p w:rsidR="001053FC" w:rsidRDefault="001053FC" w:rsidP="001053FC">
            <w:pPr>
              <w:autoSpaceDE w:val="0"/>
              <w:autoSpaceDN w:val="0"/>
              <w:adjustRightInd w:val="0"/>
              <w:jc w:val="center"/>
              <w:rPr>
                <w:bCs/>
                <w:lang w:val="it-IT"/>
              </w:rPr>
            </w:pPr>
            <w:r>
              <w:rPr>
                <w:bCs/>
                <w:lang w:val="it-IT"/>
              </w:rPr>
              <w:t>125</w:t>
            </w:r>
          </w:p>
        </w:tc>
      </w:tr>
      <w:tr w:rsidR="001053FC" w:rsidTr="0005712F">
        <w:trPr>
          <w:jc w:val="center"/>
        </w:trPr>
        <w:tc>
          <w:tcPr>
            <w:tcW w:w="2462" w:type="dxa"/>
            <w:vAlign w:val="center"/>
          </w:tcPr>
          <w:p w:rsidR="001053FC" w:rsidRPr="00DC1D64" w:rsidRDefault="001053FC" w:rsidP="001053FC">
            <w:pPr>
              <w:jc w:val="center"/>
            </w:pPr>
            <w:r>
              <w:t>CBO</w:t>
            </w:r>
            <w:r>
              <w:rPr>
                <w:vertAlign w:val="subscript"/>
              </w:rPr>
              <w:t>5</w:t>
            </w:r>
            <w:r>
              <w:t>, mgO</w:t>
            </w:r>
            <w:r>
              <w:rPr>
                <w:vertAlign w:val="subscript"/>
              </w:rPr>
              <w:t>2</w:t>
            </w:r>
            <w:r>
              <w:t>/l</w:t>
            </w:r>
          </w:p>
        </w:tc>
        <w:tc>
          <w:tcPr>
            <w:tcW w:w="1389" w:type="dxa"/>
            <w:vAlign w:val="center"/>
          </w:tcPr>
          <w:p w:rsidR="001053FC" w:rsidRDefault="001053FC" w:rsidP="001053FC">
            <w:pPr>
              <w:jc w:val="center"/>
            </w:pPr>
            <w:r>
              <w:t>3.2-5.2</w:t>
            </w:r>
          </w:p>
        </w:tc>
        <w:tc>
          <w:tcPr>
            <w:tcW w:w="1701" w:type="dxa"/>
            <w:vAlign w:val="center"/>
          </w:tcPr>
          <w:p w:rsidR="001053FC" w:rsidRDefault="001053FC" w:rsidP="001053FC">
            <w:pPr>
              <w:jc w:val="center"/>
            </w:pPr>
            <w:r>
              <w:t>6.5-8.8</w:t>
            </w:r>
          </w:p>
        </w:tc>
        <w:tc>
          <w:tcPr>
            <w:tcW w:w="1701" w:type="dxa"/>
            <w:vAlign w:val="center"/>
          </w:tcPr>
          <w:p w:rsidR="001053FC" w:rsidRDefault="001053FC" w:rsidP="001053FC">
            <w:pPr>
              <w:jc w:val="center"/>
            </w:pPr>
            <w:r>
              <w:t>5.8-5.9</w:t>
            </w:r>
          </w:p>
        </w:tc>
        <w:tc>
          <w:tcPr>
            <w:tcW w:w="1701" w:type="dxa"/>
            <w:vAlign w:val="center"/>
          </w:tcPr>
          <w:p w:rsidR="001053FC" w:rsidRDefault="001053FC" w:rsidP="001053FC">
            <w:pPr>
              <w:autoSpaceDE w:val="0"/>
              <w:autoSpaceDN w:val="0"/>
              <w:adjustRightInd w:val="0"/>
              <w:jc w:val="center"/>
              <w:rPr>
                <w:bCs/>
                <w:lang w:val="it-IT"/>
              </w:rPr>
            </w:pPr>
            <w:r>
              <w:rPr>
                <w:bCs/>
                <w:lang w:val="it-IT"/>
              </w:rPr>
              <w:t>25</w:t>
            </w:r>
          </w:p>
        </w:tc>
      </w:tr>
      <w:tr w:rsidR="001053FC" w:rsidTr="0005712F">
        <w:trPr>
          <w:jc w:val="center"/>
        </w:trPr>
        <w:tc>
          <w:tcPr>
            <w:tcW w:w="2462" w:type="dxa"/>
            <w:vAlign w:val="center"/>
          </w:tcPr>
          <w:p w:rsidR="001053FC" w:rsidRDefault="001053FC" w:rsidP="001053FC">
            <w:pPr>
              <w:jc w:val="center"/>
            </w:pPr>
            <w:r>
              <w:t>Azot amoniacal, mg/l</w:t>
            </w:r>
          </w:p>
        </w:tc>
        <w:tc>
          <w:tcPr>
            <w:tcW w:w="1389" w:type="dxa"/>
            <w:vAlign w:val="center"/>
          </w:tcPr>
          <w:p w:rsidR="001053FC" w:rsidRDefault="001053FC" w:rsidP="001053FC">
            <w:pPr>
              <w:jc w:val="center"/>
            </w:pPr>
            <w:r>
              <w:t>0.44-0.78</w:t>
            </w:r>
          </w:p>
        </w:tc>
        <w:tc>
          <w:tcPr>
            <w:tcW w:w="1701" w:type="dxa"/>
            <w:vAlign w:val="center"/>
          </w:tcPr>
          <w:p w:rsidR="001053FC" w:rsidRDefault="001053FC" w:rsidP="001053FC">
            <w:pPr>
              <w:jc w:val="center"/>
            </w:pPr>
            <w:r>
              <w:t>0.61-0.63</w:t>
            </w:r>
          </w:p>
        </w:tc>
        <w:tc>
          <w:tcPr>
            <w:tcW w:w="1701" w:type="dxa"/>
            <w:vAlign w:val="center"/>
          </w:tcPr>
          <w:p w:rsidR="001053FC" w:rsidRDefault="001053FC" w:rsidP="001053FC">
            <w:pPr>
              <w:jc w:val="center"/>
            </w:pPr>
            <w:r>
              <w:t>0.68-0.72</w:t>
            </w:r>
          </w:p>
        </w:tc>
        <w:tc>
          <w:tcPr>
            <w:tcW w:w="1701" w:type="dxa"/>
            <w:vAlign w:val="center"/>
          </w:tcPr>
          <w:p w:rsidR="001053FC" w:rsidRDefault="001053FC" w:rsidP="001053FC">
            <w:pPr>
              <w:autoSpaceDE w:val="0"/>
              <w:autoSpaceDN w:val="0"/>
              <w:adjustRightInd w:val="0"/>
              <w:jc w:val="center"/>
              <w:rPr>
                <w:bCs/>
                <w:lang w:val="it-IT"/>
              </w:rPr>
            </w:pPr>
            <w:r>
              <w:rPr>
                <w:bCs/>
                <w:lang w:val="it-IT"/>
              </w:rPr>
              <w:t>2</w:t>
            </w:r>
          </w:p>
        </w:tc>
      </w:tr>
      <w:tr w:rsidR="001053FC" w:rsidTr="0005712F">
        <w:trPr>
          <w:jc w:val="center"/>
        </w:trPr>
        <w:tc>
          <w:tcPr>
            <w:tcW w:w="2462" w:type="dxa"/>
            <w:vAlign w:val="center"/>
          </w:tcPr>
          <w:p w:rsidR="001053FC" w:rsidRDefault="001053FC" w:rsidP="001053FC">
            <w:pPr>
              <w:jc w:val="center"/>
            </w:pPr>
            <w:r>
              <w:t>Fosfor total, mg/l</w:t>
            </w:r>
          </w:p>
        </w:tc>
        <w:tc>
          <w:tcPr>
            <w:tcW w:w="1389" w:type="dxa"/>
            <w:vAlign w:val="center"/>
          </w:tcPr>
          <w:p w:rsidR="001053FC" w:rsidRDefault="001053FC" w:rsidP="001053FC">
            <w:pPr>
              <w:jc w:val="center"/>
            </w:pPr>
            <w:r>
              <w:t>0.03-0.05</w:t>
            </w:r>
          </w:p>
        </w:tc>
        <w:tc>
          <w:tcPr>
            <w:tcW w:w="1701" w:type="dxa"/>
            <w:vAlign w:val="center"/>
          </w:tcPr>
          <w:p w:rsidR="001053FC" w:rsidRDefault="001053FC" w:rsidP="001053FC">
            <w:pPr>
              <w:jc w:val="center"/>
            </w:pPr>
            <w:r>
              <w:t>-</w:t>
            </w:r>
          </w:p>
        </w:tc>
        <w:tc>
          <w:tcPr>
            <w:tcW w:w="1701" w:type="dxa"/>
            <w:vAlign w:val="center"/>
          </w:tcPr>
          <w:p w:rsidR="001053FC" w:rsidRDefault="001053FC" w:rsidP="001053FC">
            <w:pPr>
              <w:jc w:val="center"/>
            </w:pPr>
            <w:r>
              <w:t>-</w:t>
            </w:r>
          </w:p>
        </w:tc>
        <w:tc>
          <w:tcPr>
            <w:tcW w:w="1701" w:type="dxa"/>
            <w:vAlign w:val="center"/>
          </w:tcPr>
          <w:p w:rsidR="001053FC" w:rsidRDefault="001053FC" w:rsidP="001053FC">
            <w:pPr>
              <w:autoSpaceDE w:val="0"/>
              <w:autoSpaceDN w:val="0"/>
              <w:adjustRightInd w:val="0"/>
              <w:jc w:val="center"/>
              <w:rPr>
                <w:bCs/>
                <w:lang w:val="it-IT"/>
              </w:rPr>
            </w:pPr>
            <w:r>
              <w:rPr>
                <w:bCs/>
                <w:lang w:val="it-IT"/>
              </w:rPr>
              <w:t>-</w:t>
            </w:r>
          </w:p>
        </w:tc>
      </w:tr>
      <w:tr w:rsidR="001053FC" w:rsidTr="0005712F">
        <w:trPr>
          <w:jc w:val="center"/>
        </w:trPr>
        <w:tc>
          <w:tcPr>
            <w:tcW w:w="2462" w:type="dxa"/>
            <w:vAlign w:val="center"/>
          </w:tcPr>
          <w:p w:rsidR="001053FC" w:rsidRDefault="001053FC" w:rsidP="001053FC">
            <w:pPr>
              <w:jc w:val="center"/>
            </w:pPr>
            <w:r>
              <w:t>Substante extractibile, mg/l</w:t>
            </w:r>
          </w:p>
        </w:tc>
        <w:tc>
          <w:tcPr>
            <w:tcW w:w="1389" w:type="dxa"/>
            <w:vAlign w:val="center"/>
          </w:tcPr>
          <w:p w:rsidR="001053FC" w:rsidRDefault="001053FC" w:rsidP="001053FC">
            <w:pPr>
              <w:jc w:val="center"/>
            </w:pPr>
            <w:r>
              <w:t>&lt;20</w:t>
            </w:r>
          </w:p>
        </w:tc>
        <w:tc>
          <w:tcPr>
            <w:tcW w:w="1701" w:type="dxa"/>
            <w:vAlign w:val="center"/>
          </w:tcPr>
          <w:p w:rsidR="001053FC" w:rsidRDefault="001053FC" w:rsidP="001053FC">
            <w:pPr>
              <w:jc w:val="center"/>
            </w:pPr>
            <w:r>
              <w:t>&lt;20</w:t>
            </w:r>
          </w:p>
        </w:tc>
        <w:tc>
          <w:tcPr>
            <w:tcW w:w="1701" w:type="dxa"/>
            <w:vAlign w:val="center"/>
          </w:tcPr>
          <w:p w:rsidR="001053FC" w:rsidRDefault="001053FC" w:rsidP="001053FC">
            <w:pPr>
              <w:jc w:val="center"/>
            </w:pPr>
            <w:r>
              <w:t>&lt;20</w:t>
            </w:r>
          </w:p>
        </w:tc>
        <w:tc>
          <w:tcPr>
            <w:tcW w:w="1701" w:type="dxa"/>
            <w:vAlign w:val="center"/>
          </w:tcPr>
          <w:p w:rsidR="001053FC" w:rsidRDefault="001053FC" w:rsidP="001053FC">
            <w:pPr>
              <w:autoSpaceDE w:val="0"/>
              <w:autoSpaceDN w:val="0"/>
              <w:adjustRightInd w:val="0"/>
              <w:jc w:val="center"/>
              <w:rPr>
                <w:bCs/>
                <w:lang w:val="it-IT"/>
              </w:rPr>
            </w:pPr>
            <w:r>
              <w:rPr>
                <w:bCs/>
                <w:lang w:val="it-IT"/>
              </w:rPr>
              <w:t>20</w:t>
            </w:r>
          </w:p>
        </w:tc>
      </w:tr>
      <w:tr w:rsidR="001053FC" w:rsidTr="0005712F">
        <w:trPr>
          <w:jc w:val="center"/>
        </w:trPr>
        <w:tc>
          <w:tcPr>
            <w:tcW w:w="2462" w:type="dxa"/>
            <w:vAlign w:val="center"/>
          </w:tcPr>
          <w:p w:rsidR="001053FC" w:rsidRDefault="001053FC" w:rsidP="001053FC">
            <w:pPr>
              <w:jc w:val="center"/>
            </w:pPr>
            <w:r>
              <w:t>Produse petroliere, mg/l</w:t>
            </w:r>
          </w:p>
        </w:tc>
        <w:tc>
          <w:tcPr>
            <w:tcW w:w="1389" w:type="dxa"/>
            <w:vAlign w:val="center"/>
          </w:tcPr>
          <w:p w:rsidR="001053FC" w:rsidRDefault="001053FC" w:rsidP="001053FC">
            <w:pPr>
              <w:jc w:val="center"/>
            </w:pPr>
            <w:r>
              <w:t>-</w:t>
            </w:r>
          </w:p>
        </w:tc>
        <w:tc>
          <w:tcPr>
            <w:tcW w:w="1701" w:type="dxa"/>
            <w:vAlign w:val="center"/>
          </w:tcPr>
          <w:p w:rsidR="001053FC" w:rsidRDefault="001053FC" w:rsidP="001053FC">
            <w:pPr>
              <w:jc w:val="center"/>
            </w:pPr>
            <w:r>
              <w:t>&lt;0.1</w:t>
            </w:r>
          </w:p>
        </w:tc>
        <w:tc>
          <w:tcPr>
            <w:tcW w:w="1701" w:type="dxa"/>
            <w:vAlign w:val="center"/>
          </w:tcPr>
          <w:p w:rsidR="001053FC" w:rsidRDefault="001053FC" w:rsidP="001053FC">
            <w:pPr>
              <w:jc w:val="center"/>
            </w:pPr>
            <w:r>
              <w:t>&lt;0,1</w:t>
            </w:r>
          </w:p>
        </w:tc>
        <w:tc>
          <w:tcPr>
            <w:tcW w:w="1701" w:type="dxa"/>
            <w:vAlign w:val="center"/>
          </w:tcPr>
          <w:p w:rsidR="001053FC" w:rsidRDefault="001053FC" w:rsidP="001053FC">
            <w:pPr>
              <w:autoSpaceDE w:val="0"/>
              <w:autoSpaceDN w:val="0"/>
              <w:adjustRightInd w:val="0"/>
              <w:jc w:val="center"/>
              <w:rPr>
                <w:bCs/>
                <w:lang w:val="it-IT"/>
              </w:rPr>
            </w:pPr>
            <w:r>
              <w:rPr>
                <w:bCs/>
                <w:lang w:val="it-IT"/>
              </w:rPr>
              <w:t>5</w:t>
            </w:r>
          </w:p>
        </w:tc>
      </w:tr>
      <w:tr w:rsidR="001053FC" w:rsidTr="0005712F">
        <w:trPr>
          <w:jc w:val="center"/>
        </w:trPr>
        <w:tc>
          <w:tcPr>
            <w:tcW w:w="2462" w:type="dxa"/>
            <w:vAlign w:val="center"/>
          </w:tcPr>
          <w:p w:rsidR="001053FC" w:rsidRDefault="001053FC" w:rsidP="001053FC">
            <w:pPr>
              <w:jc w:val="center"/>
            </w:pPr>
            <w:r>
              <w:t>Agenti de suprafata anionici, mg/l</w:t>
            </w:r>
          </w:p>
        </w:tc>
        <w:tc>
          <w:tcPr>
            <w:tcW w:w="1389" w:type="dxa"/>
            <w:vAlign w:val="center"/>
          </w:tcPr>
          <w:p w:rsidR="001053FC" w:rsidRDefault="001053FC" w:rsidP="001053FC">
            <w:pPr>
              <w:jc w:val="center"/>
            </w:pPr>
            <w:r>
              <w:t>&lt;0.05</w:t>
            </w:r>
          </w:p>
        </w:tc>
        <w:tc>
          <w:tcPr>
            <w:tcW w:w="1701" w:type="dxa"/>
            <w:vAlign w:val="center"/>
          </w:tcPr>
          <w:p w:rsidR="001053FC" w:rsidRDefault="001053FC" w:rsidP="001053FC">
            <w:pPr>
              <w:jc w:val="center"/>
            </w:pPr>
            <w:r>
              <w:t>-</w:t>
            </w:r>
          </w:p>
        </w:tc>
        <w:tc>
          <w:tcPr>
            <w:tcW w:w="1701" w:type="dxa"/>
            <w:vAlign w:val="center"/>
          </w:tcPr>
          <w:p w:rsidR="001053FC" w:rsidRDefault="001053FC" w:rsidP="001053FC">
            <w:pPr>
              <w:jc w:val="center"/>
            </w:pPr>
            <w:r>
              <w:t>-</w:t>
            </w:r>
          </w:p>
        </w:tc>
        <w:tc>
          <w:tcPr>
            <w:tcW w:w="1701" w:type="dxa"/>
            <w:vMerge w:val="restart"/>
            <w:vAlign w:val="center"/>
          </w:tcPr>
          <w:p w:rsidR="001053FC" w:rsidRDefault="001053FC" w:rsidP="001053FC">
            <w:pPr>
              <w:autoSpaceDE w:val="0"/>
              <w:autoSpaceDN w:val="0"/>
              <w:adjustRightInd w:val="0"/>
              <w:jc w:val="center"/>
              <w:rPr>
                <w:bCs/>
                <w:lang w:val="it-IT"/>
              </w:rPr>
            </w:pPr>
            <w:r>
              <w:rPr>
                <w:bCs/>
                <w:lang w:val="it-IT"/>
              </w:rPr>
              <w:t>0.5</w:t>
            </w:r>
          </w:p>
        </w:tc>
      </w:tr>
      <w:tr w:rsidR="001053FC" w:rsidTr="0005712F">
        <w:trPr>
          <w:jc w:val="center"/>
        </w:trPr>
        <w:tc>
          <w:tcPr>
            <w:tcW w:w="2462" w:type="dxa"/>
          </w:tcPr>
          <w:p w:rsidR="001053FC" w:rsidRDefault="001053FC" w:rsidP="001053FC">
            <w:pPr>
              <w:jc w:val="center"/>
            </w:pPr>
            <w:r>
              <w:t>Agenti de suprafata neionici, mg/l</w:t>
            </w:r>
          </w:p>
        </w:tc>
        <w:tc>
          <w:tcPr>
            <w:tcW w:w="1389" w:type="dxa"/>
            <w:vAlign w:val="center"/>
          </w:tcPr>
          <w:p w:rsidR="001053FC" w:rsidRDefault="001053FC" w:rsidP="001053FC">
            <w:pPr>
              <w:jc w:val="center"/>
            </w:pPr>
            <w:r>
              <w:t>&lt;0.05</w:t>
            </w:r>
          </w:p>
        </w:tc>
        <w:tc>
          <w:tcPr>
            <w:tcW w:w="1701" w:type="dxa"/>
            <w:vAlign w:val="center"/>
          </w:tcPr>
          <w:p w:rsidR="001053FC" w:rsidRDefault="001053FC" w:rsidP="001053FC">
            <w:pPr>
              <w:jc w:val="center"/>
            </w:pPr>
            <w:r>
              <w:t>-</w:t>
            </w:r>
          </w:p>
        </w:tc>
        <w:tc>
          <w:tcPr>
            <w:tcW w:w="1701" w:type="dxa"/>
            <w:vAlign w:val="center"/>
          </w:tcPr>
          <w:p w:rsidR="001053FC" w:rsidRDefault="001053FC" w:rsidP="001053FC">
            <w:pPr>
              <w:jc w:val="center"/>
            </w:pPr>
            <w:r>
              <w:t>-</w:t>
            </w:r>
          </w:p>
        </w:tc>
        <w:tc>
          <w:tcPr>
            <w:tcW w:w="1701" w:type="dxa"/>
            <w:vMerge/>
          </w:tcPr>
          <w:p w:rsidR="001053FC" w:rsidRDefault="001053FC" w:rsidP="001053FC">
            <w:pPr>
              <w:jc w:val="center"/>
            </w:pPr>
          </w:p>
        </w:tc>
      </w:tr>
    </w:tbl>
    <w:p w:rsidR="006A643E" w:rsidRDefault="006A643E"/>
    <w:p w:rsidR="00DD16C3" w:rsidRDefault="00DD16C3"/>
    <w:p w:rsidR="00C01E75" w:rsidRDefault="00DD16C3" w:rsidP="00E336B8">
      <w:pPr>
        <w:jc w:val="both"/>
      </w:pPr>
      <w:r>
        <w:t xml:space="preserve">Calitatea apelor pluviale evacuate din amplasamentul societatii este conforma </w:t>
      </w:r>
      <w:r w:rsidR="00E336B8">
        <w:t xml:space="preserve">cu prevederile AGA si AIM </w:t>
      </w:r>
      <w:r>
        <w:t xml:space="preserve">dupa cum reiese din </w:t>
      </w:r>
      <w:r w:rsidR="00E336B8">
        <w:t>valorile indicatorilor de calitate determinati. Se remarca insa valorile maxime inregistrate pentru continutul de materii in suspensie care sunt foa</w:t>
      </w:r>
      <w:r w:rsidR="00C276F3">
        <w:t xml:space="preserve">rte apropiate de valoarea pragului de alerta. </w:t>
      </w:r>
      <w:r w:rsidR="00E336B8">
        <w:t xml:space="preserve"> Nu poate fi insa decelat aportul fiecarei societati care evacueaza apele pluviale in reteaua de canalizare comuna. </w:t>
      </w:r>
    </w:p>
    <w:p w:rsidR="00DD16C3" w:rsidRDefault="00E336B8" w:rsidP="00E336B8">
      <w:pPr>
        <w:jc w:val="both"/>
      </w:pPr>
      <w:r w:rsidRPr="00C276F3">
        <w:t>Pentru a evita posibile situatii chiar de depasiri ale valorii normate pentru acest indicator ar fi util ca in momentul prelevarii probei din ultimul camin la limita incintei societatii sa se realizeze cate o prelevare din punctele in care fiecare societate invecinata evacueaza in aceasta retea de canalizare</w:t>
      </w:r>
      <w:r w:rsidR="00C01E75" w:rsidRPr="00C276F3">
        <w:t>, a</w:t>
      </w:r>
      <w:r w:rsidR="00743029" w:rsidRPr="00C276F3">
        <w:t>c</w:t>
      </w:r>
      <w:r w:rsidR="00C01E75" w:rsidRPr="00C276F3">
        <w:t>easta</w:t>
      </w:r>
      <w:r w:rsidRPr="00C276F3">
        <w:t xml:space="preserve"> intra</w:t>
      </w:r>
      <w:r w:rsidR="00C01E75" w:rsidRPr="00C276F3">
        <w:t>nd</w:t>
      </w:r>
      <w:r w:rsidRPr="00C276F3">
        <w:t xml:space="preserve"> in atributiile</w:t>
      </w:r>
      <w:r w:rsidR="00C01E75" w:rsidRPr="00C276F3">
        <w:t>, responsabilitatea</w:t>
      </w:r>
      <w:r w:rsidRPr="00C276F3">
        <w:t xml:space="preserve"> societatilor.</w:t>
      </w:r>
    </w:p>
    <w:p w:rsidR="00003BA6" w:rsidRDefault="00003BA6" w:rsidP="00E336B8">
      <w:pPr>
        <w:jc w:val="both"/>
      </w:pPr>
    </w:p>
    <w:p w:rsidR="00003BA6" w:rsidRDefault="00003BA6" w:rsidP="00003BA6">
      <w:pPr>
        <w:jc w:val="center"/>
      </w:pPr>
      <w:r>
        <w:t>*</w:t>
      </w:r>
    </w:p>
    <w:p w:rsidR="00003BA6" w:rsidRDefault="00003BA6" w:rsidP="00003BA6">
      <w:pPr>
        <w:jc w:val="center"/>
      </w:pPr>
      <w:r>
        <w:t>*       *</w:t>
      </w:r>
    </w:p>
    <w:p w:rsidR="00003BA6" w:rsidRDefault="00003BA6" w:rsidP="00003BA6">
      <w:pPr>
        <w:jc w:val="center"/>
      </w:pPr>
    </w:p>
    <w:p w:rsidR="00003BA6" w:rsidRPr="008E018B" w:rsidRDefault="00003BA6" w:rsidP="00003BA6">
      <w:pPr>
        <w:ind w:firstLine="709"/>
        <w:jc w:val="both"/>
      </w:pPr>
      <w:r w:rsidRPr="00043528">
        <w:rPr>
          <w:b/>
        </w:rPr>
        <w:t xml:space="preserve">In concluzie, apele evacuate din </w:t>
      </w:r>
      <w:r w:rsidRPr="00003BA6">
        <w:rPr>
          <w:b/>
        </w:rPr>
        <w:t>platforma S.C. UNITED ROMANIAN BREWERIES BEREPROD  S.R.L.– ape</w:t>
      </w:r>
      <w:r w:rsidRPr="00043528">
        <w:rPr>
          <w:b/>
        </w:rPr>
        <w:t xml:space="preserve"> menajere</w:t>
      </w:r>
      <w:r>
        <w:rPr>
          <w:b/>
        </w:rPr>
        <w:t xml:space="preserve"> si tehnologice epurate</w:t>
      </w:r>
      <w:r w:rsidRPr="00043528">
        <w:rPr>
          <w:b/>
        </w:rPr>
        <w:t xml:space="preserve"> si ape</w:t>
      </w:r>
      <w:r w:rsidR="00C276F3">
        <w:rPr>
          <w:b/>
        </w:rPr>
        <w:t xml:space="preserve"> pluviale</w:t>
      </w:r>
      <w:r w:rsidRPr="00043528">
        <w:rPr>
          <w:b/>
        </w:rPr>
        <w:t>– prezinta o calitate conforma in raport cu valorile limita impuse de normativele in vigoare.</w:t>
      </w:r>
    </w:p>
    <w:p w:rsidR="00003BA6" w:rsidRDefault="00003BA6" w:rsidP="00003BA6">
      <w:pPr>
        <w:jc w:val="both"/>
      </w:pPr>
    </w:p>
    <w:p w:rsidR="0025400F" w:rsidRDefault="0025400F" w:rsidP="00003BA6">
      <w:pPr>
        <w:jc w:val="both"/>
      </w:pPr>
    </w:p>
    <w:p w:rsidR="0025400F" w:rsidRPr="008E018B" w:rsidRDefault="0025400F" w:rsidP="0025400F">
      <w:pPr>
        <w:rPr>
          <w:b/>
          <w:bCs/>
        </w:rPr>
      </w:pPr>
      <w:r w:rsidRPr="008E018B">
        <w:rPr>
          <w:b/>
          <w:bCs/>
        </w:rPr>
        <w:t xml:space="preserve">IV.2. DEPOZITE </w:t>
      </w:r>
    </w:p>
    <w:p w:rsidR="0025400F" w:rsidRPr="008E018B" w:rsidRDefault="0025400F" w:rsidP="0025400F">
      <w:pPr>
        <w:rPr>
          <w:bCs/>
        </w:rPr>
      </w:pPr>
      <w:r w:rsidRPr="008E018B">
        <w:rPr>
          <w:bCs/>
        </w:rPr>
        <w:t xml:space="preserve">In cadrul amplasamentului, societatea are posibilitatea depozitarii organizate </w:t>
      </w:r>
      <w:r>
        <w:rPr>
          <w:bCs/>
        </w:rPr>
        <w:t>a</w:t>
      </w:r>
      <w:r w:rsidRPr="008E018B">
        <w:rPr>
          <w:bCs/>
        </w:rPr>
        <w:t xml:space="preserve"> materiil</w:t>
      </w:r>
      <w:r>
        <w:rPr>
          <w:bCs/>
        </w:rPr>
        <w:t>or prime, auxiliare, produselor</w:t>
      </w:r>
      <w:r w:rsidRPr="008E018B">
        <w:rPr>
          <w:bCs/>
        </w:rPr>
        <w:t>, atat din punct de vedere al capacitatilor cat si al sigurantei in functionare, depozitele fiind dotate cu echipamentele necesare operarii in siguranta a acestora.</w:t>
      </w:r>
    </w:p>
    <w:p w:rsidR="0025400F" w:rsidRPr="008E018B" w:rsidRDefault="0025400F" w:rsidP="0025400F"/>
    <w:p w:rsidR="0025400F" w:rsidRPr="00C0613A" w:rsidRDefault="0025400F" w:rsidP="0025400F">
      <w:pPr>
        <w:pStyle w:val="NoSpacing"/>
        <w:ind w:firstLine="720"/>
        <w:jc w:val="both"/>
        <w:rPr>
          <w:rFonts w:ascii="Times New Roman" w:hAnsi="Times New Roman"/>
          <w:sz w:val="24"/>
          <w:szCs w:val="24"/>
        </w:rPr>
      </w:pPr>
      <w:r w:rsidRPr="00C0613A">
        <w:rPr>
          <w:rFonts w:ascii="Times New Roman" w:hAnsi="Times New Roman"/>
          <w:b/>
          <w:sz w:val="24"/>
          <w:szCs w:val="24"/>
          <w:lang w:val="ro-RO"/>
        </w:rPr>
        <w:t xml:space="preserve">Depozitarea  </w:t>
      </w:r>
      <w:r w:rsidRPr="00C0613A">
        <w:rPr>
          <w:rFonts w:ascii="Times New Roman" w:hAnsi="Times New Roman"/>
          <w:sz w:val="24"/>
          <w:szCs w:val="24"/>
          <w:lang w:val="ro-RO"/>
        </w:rPr>
        <w:t>se realizeaza in mai multe depozite, desemnate, specifice materiilor si materialelor achizitionate pentru tehnologiile de pe amplasament si pentru produsele finite.</w:t>
      </w:r>
    </w:p>
    <w:p w:rsidR="0025400F" w:rsidRPr="001B5398" w:rsidRDefault="0025400F" w:rsidP="0025400F"/>
    <w:p w:rsidR="0025400F" w:rsidRDefault="0025400F" w:rsidP="0025400F">
      <w:pPr>
        <w:pStyle w:val="manana12"/>
        <w:numPr>
          <w:ilvl w:val="0"/>
          <w:numId w:val="24"/>
        </w:numPr>
        <w:spacing w:line="240" w:lineRule="auto"/>
        <w:rPr>
          <w:rFonts w:ascii="Times New Roman" w:hAnsi="Times New Roman"/>
          <w:b/>
          <w:i/>
        </w:rPr>
      </w:pPr>
      <w:r w:rsidRPr="001B5398">
        <w:rPr>
          <w:rFonts w:ascii="Times New Roman" w:hAnsi="Times New Roman"/>
          <w:b/>
          <w:i/>
        </w:rPr>
        <w:t>Depozite de materii prime şi materiale</w:t>
      </w:r>
    </w:p>
    <w:p w:rsidR="0025400F" w:rsidRPr="001B5398" w:rsidRDefault="0025400F" w:rsidP="0025400F">
      <w:pPr>
        <w:pStyle w:val="manana12"/>
        <w:spacing w:line="240" w:lineRule="auto"/>
        <w:rPr>
          <w:rFonts w:ascii="Times New Roman" w:hAnsi="Times New Roman"/>
          <w:b/>
          <w:i/>
        </w:rPr>
      </w:pPr>
    </w:p>
    <w:p w:rsidR="0025400F" w:rsidRPr="00352788" w:rsidRDefault="0025400F" w:rsidP="0025400F">
      <w:pPr>
        <w:pStyle w:val="manana12"/>
        <w:spacing w:line="240" w:lineRule="auto"/>
        <w:rPr>
          <w:rFonts w:ascii="Times New Roman" w:hAnsi="Times New Roman"/>
        </w:rPr>
      </w:pPr>
      <w:r w:rsidRPr="00352788">
        <w:rPr>
          <w:rFonts w:ascii="Times New Roman" w:hAnsi="Times New Roman"/>
          <w:b/>
        </w:rPr>
        <w:t>Platforma descarcare malt:</w:t>
      </w:r>
      <w:r w:rsidRPr="00352788">
        <w:rPr>
          <w:rFonts w:ascii="Times New Roman" w:hAnsi="Times New Roman"/>
        </w:rPr>
        <w:t xml:space="preserve"> </w:t>
      </w:r>
    </w:p>
    <w:p w:rsidR="0025400F" w:rsidRPr="00352788" w:rsidRDefault="0025400F" w:rsidP="0025400F">
      <w:pPr>
        <w:pStyle w:val="manana12"/>
        <w:numPr>
          <w:ilvl w:val="0"/>
          <w:numId w:val="23"/>
        </w:numPr>
        <w:spacing w:line="240" w:lineRule="auto"/>
        <w:ind w:firstLine="0"/>
        <w:rPr>
          <w:rFonts w:ascii="Times New Roman" w:hAnsi="Times New Roman"/>
        </w:rPr>
      </w:pPr>
      <w:r w:rsidRPr="00352788">
        <w:rPr>
          <w:rFonts w:ascii="Times New Roman" w:hAnsi="Times New Roman"/>
        </w:rPr>
        <w:t>suprafata de cca. 10</w:t>
      </w:r>
      <w:r>
        <w:rPr>
          <w:rFonts w:ascii="Times New Roman" w:hAnsi="Times New Roman"/>
        </w:rPr>
        <w:t>9</w:t>
      </w:r>
      <w:r w:rsidRPr="00352788">
        <w:rPr>
          <w:rFonts w:ascii="Times New Roman" w:hAnsi="Times New Roman"/>
        </w:rPr>
        <w:t xml:space="preserve"> mp</w:t>
      </w:r>
    </w:p>
    <w:p w:rsidR="0025400F" w:rsidRDefault="0025400F" w:rsidP="0025400F">
      <w:pPr>
        <w:pStyle w:val="manana12"/>
        <w:numPr>
          <w:ilvl w:val="0"/>
          <w:numId w:val="23"/>
        </w:numPr>
        <w:spacing w:line="240" w:lineRule="auto"/>
        <w:ind w:firstLine="0"/>
        <w:rPr>
          <w:rFonts w:ascii="Times New Roman" w:hAnsi="Times New Roman"/>
        </w:rPr>
      </w:pPr>
      <w:r w:rsidRPr="00352788">
        <w:rPr>
          <w:rFonts w:ascii="Times New Roman" w:hAnsi="Times New Roman"/>
        </w:rPr>
        <w:t>spatiu destinat operatiilor de descarcare a maltului in buncarul semiingropat de capacitate 20 t</w:t>
      </w:r>
    </w:p>
    <w:p w:rsidR="0025400F" w:rsidRPr="00352788" w:rsidRDefault="0025400F" w:rsidP="0025400F">
      <w:pPr>
        <w:pStyle w:val="manana12"/>
        <w:numPr>
          <w:ilvl w:val="0"/>
          <w:numId w:val="23"/>
        </w:numPr>
        <w:spacing w:line="240" w:lineRule="auto"/>
        <w:ind w:firstLine="0"/>
        <w:rPr>
          <w:rFonts w:ascii="Times New Roman" w:hAnsi="Times New Roman"/>
        </w:rPr>
      </w:pPr>
      <w:r>
        <w:rPr>
          <w:rFonts w:ascii="Times New Roman" w:hAnsi="Times New Roman"/>
        </w:rPr>
        <w:t>amplasare langa hala de productie si maturare Berarie I</w:t>
      </w:r>
    </w:p>
    <w:p w:rsidR="0025400F" w:rsidRDefault="0025400F" w:rsidP="0025400F">
      <w:pPr>
        <w:pStyle w:val="manana12"/>
        <w:spacing w:line="240" w:lineRule="auto"/>
        <w:ind w:left="709" w:firstLine="0"/>
        <w:rPr>
          <w:rFonts w:ascii="Times New Roman" w:hAnsi="Times New Roman"/>
          <w:b/>
        </w:rPr>
      </w:pPr>
    </w:p>
    <w:p w:rsidR="0025400F" w:rsidRPr="00D32A7A" w:rsidRDefault="0025400F" w:rsidP="0025400F">
      <w:pPr>
        <w:pStyle w:val="manana12"/>
        <w:spacing w:line="240" w:lineRule="auto"/>
        <w:ind w:left="709" w:firstLine="0"/>
        <w:rPr>
          <w:rFonts w:ascii="Times New Roman" w:hAnsi="Times New Roman"/>
        </w:rPr>
      </w:pPr>
      <w:r w:rsidRPr="00D32A7A">
        <w:rPr>
          <w:rFonts w:ascii="Times New Roman" w:hAnsi="Times New Roman"/>
          <w:b/>
        </w:rPr>
        <w:t>Silozul şi moara</w:t>
      </w:r>
      <w:r w:rsidRPr="00D32A7A">
        <w:rPr>
          <w:rFonts w:ascii="Times New Roman" w:hAnsi="Times New Roman"/>
        </w:rPr>
        <w:t xml:space="preserve">: </w:t>
      </w:r>
    </w:p>
    <w:p w:rsidR="0025400F" w:rsidRPr="00D32A7A" w:rsidRDefault="0025400F" w:rsidP="0025400F">
      <w:pPr>
        <w:pStyle w:val="manana12"/>
        <w:numPr>
          <w:ilvl w:val="0"/>
          <w:numId w:val="23"/>
        </w:numPr>
        <w:spacing w:line="240" w:lineRule="auto"/>
        <w:ind w:firstLine="0"/>
        <w:rPr>
          <w:rFonts w:ascii="Times New Roman" w:hAnsi="Times New Roman"/>
        </w:rPr>
      </w:pPr>
      <w:r>
        <w:rPr>
          <w:rFonts w:ascii="Times New Roman" w:hAnsi="Times New Roman"/>
        </w:rPr>
        <w:t>suprafata de 241</w:t>
      </w:r>
      <w:r w:rsidRPr="00D32A7A">
        <w:rPr>
          <w:rFonts w:ascii="Times New Roman" w:hAnsi="Times New Roman"/>
        </w:rPr>
        <w:t xml:space="preserve"> m</w:t>
      </w:r>
      <w:r w:rsidRPr="00D32A7A">
        <w:rPr>
          <w:rFonts w:ascii="Times New Roman" w:hAnsi="Times New Roman"/>
          <w:vertAlign w:val="superscript"/>
        </w:rPr>
        <w:t>2</w:t>
      </w:r>
    </w:p>
    <w:p w:rsidR="0025400F" w:rsidRDefault="0025400F" w:rsidP="0025400F">
      <w:pPr>
        <w:pStyle w:val="manana12"/>
        <w:numPr>
          <w:ilvl w:val="0"/>
          <w:numId w:val="23"/>
        </w:numPr>
        <w:spacing w:line="240" w:lineRule="auto"/>
        <w:ind w:firstLine="0"/>
        <w:rPr>
          <w:rFonts w:ascii="Times New Roman" w:hAnsi="Times New Roman"/>
        </w:rPr>
      </w:pPr>
      <w:r w:rsidRPr="005060A8">
        <w:rPr>
          <w:rFonts w:ascii="Times New Roman" w:hAnsi="Times New Roman"/>
        </w:rPr>
        <w:t>construcţie de şapte nivele şi subsol, inchisa, constituita din 6 c</w:t>
      </w:r>
      <w:r>
        <w:rPr>
          <w:rFonts w:ascii="Times New Roman" w:hAnsi="Times New Roman"/>
        </w:rPr>
        <w:t>elule metalice de 180 t fiecare</w:t>
      </w:r>
      <w:r w:rsidRPr="005060A8">
        <w:rPr>
          <w:rFonts w:ascii="Times New Roman" w:hAnsi="Times New Roman"/>
        </w:rPr>
        <w:t xml:space="preserve"> </w:t>
      </w:r>
    </w:p>
    <w:p w:rsidR="0025400F" w:rsidRDefault="0025400F" w:rsidP="0025400F">
      <w:pPr>
        <w:pStyle w:val="manana12"/>
        <w:numPr>
          <w:ilvl w:val="0"/>
          <w:numId w:val="23"/>
        </w:numPr>
        <w:spacing w:line="240" w:lineRule="auto"/>
        <w:ind w:firstLine="0"/>
        <w:rPr>
          <w:rFonts w:ascii="Times New Roman" w:hAnsi="Times New Roman"/>
        </w:rPr>
      </w:pPr>
      <w:r w:rsidRPr="005060A8">
        <w:rPr>
          <w:rFonts w:ascii="Times New Roman" w:hAnsi="Times New Roman"/>
        </w:rPr>
        <w:t>este destinat stocării malţului şi porumbului introduse ca materii prime în procesul de fabricare a berii</w:t>
      </w:r>
    </w:p>
    <w:p w:rsidR="0025400F" w:rsidRDefault="0025400F" w:rsidP="0025400F">
      <w:pPr>
        <w:pStyle w:val="manana12"/>
        <w:numPr>
          <w:ilvl w:val="0"/>
          <w:numId w:val="23"/>
        </w:numPr>
        <w:spacing w:line="240" w:lineRule="auto"/>
        <w:ind w:firstLine="0"/>
        <w:rPr>
          <w:rFonts w:ascii="Times New Roman" w:hAnsi="Times New Roman"/>
        </w:rPr>
      </w:pPr>
      <w:r>
        <w:rPr>
          <w:rFonts w:ascii="Times New Roman" w:hAnsi="Times New Roman"/>
        </w:rPr>
        <w:t>buncar de capacitate 4,2 t</w:t>
      </w:r>
    </w:p>
    <w:p w:rsidR="0025400F" w:rsidRPr="005060A8" w:rsidRDefault="0025400F" w:rsidP="0025400F">
      <w:pPr>
        <w:pStyle w:val="manana12"/>
        <w:numPr>
          <w:ilvl w:val="0"/>
          <w:numId w:val="23"/>
        </w:numPr>
        <w:spacing w:line="240" w:lineRule="auto"/>
        <w:ind w:firstLine="0"/>
        <w:rPr>
          <w:rFonts w:ascii="Times New Roman" w:hAnsi="Times New Roman"/>
        </w:rPr>
      </w:pPr>
      <w:r>
        <w:rPr>
          <w:rFonts w:ascii="Times New Roman" w:hAnsi="Times New Roman"/>
        </w:rPr>
        <w:t>sectiunea care cuprinde partea de siloz si procesare materie prima este prevazuta cu un sistem centralizat de aspirare pneumatica a pulberilor si prafului degajat, cu ajutorul a trei cicloane echipate cu filtre cu saci</w:t>
      </w:r>
    </w:p>
    <w:p w:rsidR="0025400F" w:rsidRPr="00352788" w:rsidRDefault="0025400F" w:rsidP="0025400F">
      <w:pPr>
        <w:pStyle w:val="manana12"/>
        <w:numPr>
          <w:ilvl w:val="0"/>
          <w:numId w:val="23"/>
        </w:numPr>
        <w:spacing w:line="240" w:lineRule="auto"/>
        <w:ind w:firstLine="0"/>
        <w:rPr>
          <w:rFonts w:ascii="Times New Roman" w:hAnsi="Times New Roman"/>
        </w:rPr>
      </w:pPr>
      <w:r>
        <w:rPr>
          <w:rFonts w:ascii="Times New Roman" w:hAnsi="Times New Roman"/>
        </w:rPr>
        <w:t>amplasare langa hala de productie si maturare Berarie I si platforma de descarcare malt</w:t>
      </w:r>
    </w:p>
    <w:p w:rsidR="0025400F" w:rsidRPr="001B5398" w:rsidRDefault="0025400F" w:rsidP="0025400F"/>
    <w:p w:rsidR="0025400F" w:rsidRPr="00D32A7A" w:rsidRDefault="0025400F" w:rsidP="0025400F">
      <w:pPr>
        <w:pStyle w:val="manana12"/>
        <w:spacing w:line="240" w:lineRule="auto"/>
        <w:rPr>
          <w:rFonts w:ascii="Times New Roman" w:hAnsi="Times New Roman"/>
        </w:rPr>
      </w:pPr>
      <w:r>
        <w:rPr>
          <w:rFonts w:ascii="Times New Roman" w:hAnsi="Times New Roman"/>
          <w:b/>
        </w:rPr>
        <w:t>Camera frigorifică</w:t>
      </w:r>
      <w:r w:rsidRPr="00D32A7A">
        <w:rPr>
          <w:rFonts w:ascii="Times New Roman" w:hAnsi="Times New Roman"/>
          <w:b/>
        </w:rPr>
        <w:t>:</w:t>
      </w: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rPr>
        <w:t>- suprafata de  aproximativ 74 m</w:t>
      </w:r>
      <w:r w:rsidRPr="00D32A7A">
        <w:rPr>
          <w:rFonts w:ascii="Times New Roman" w:hAnsi="Times New Roman"/>
          <w:vertAlign w:val="superscript"/>
        </w:rPr>
        <w:t>2</w:t>
      </w:r>
    </w:p>
    <w:p w:rsidR="0025400F" w:rsidRPr="003F161B" w:rsidRDefault="0025400F" w:rsidP="0025400F">
      <w:pPr>
        <w:pStyle w:val="manana12"/>
        <w:spacing w:line="240" w:lineRule="auto"/>
        <w:rPr>
          <w:rFonts w:ascii="Times New Roman" w:hAnsi="Times New Roman"/>
        </w:rPr>
      </w:pPr>
      <w:r>
        <w:rPr>
          <w:rFonts w:ascii="Times New Roman" w:hAnsi="Times New Roman"/>
        </w:rPr>
        <w:t>- destinata p</w:t>
      </w:r>
      <w:r w:rsidRPr="003F161B">
        <w:rPr>
          <w:rFonts w:ascii="Times New Roman" w:hAnsi="Times New Roman"/>
        </w:rPr>
        <w:t>ăstr</w:t>
      </w:r>
      <w:r>
        <w:rPr>
          <w:rFonts w:ascii="Times New Roman" w:hAnsi="Times New Roman"/>
        </w:rPr>
        <w:t>arii</w:t>
      </w:r>
      <w:r w:rsidRPr="003F161B">
        <w:rPr>
          <w:rFonts w:ascii="Times New Roman" w:hAnsi="Times New Roman"/>
        </w:rPr>
        <w:t xml:space="preserve"> extractul</w:t>
      </w:r>
      <w:r>
        <w:rPr>
          <w:rFonts w:ascii="Times New Roman" w:hAnsi="Times New Roman"/>
        </w:rPr>
        <w:t>ui</w:t>
      </w:r>
      <w:r w:rsidRPr="003F161B">
        <w:rPr>
          <w:rFonts w:ascii="Times New Roman" w:hAnsi="Times New Roman"/>
        </w:rPr>
        <w:t xml:space="preserve"> de </w:t>
      </w:r>
      <w:r>
        <w:rPr>
          <w:rFonts w:ascii="Times New Roman" w:hAnsi="Times New Roman"/>
        </w:rPr>
        <w:t>hamei folosit la aromarea berii</w:t>
      </w:r>
    </w:p>
    <w:p w:rsidR="0025400F" w:rsidRDefault="0025400F" w:rsidP="0025400F">
      <w:pPr>
        <w:pStyle w:val="manana12"/>
        <w:spacing w:line="240" w:lineRule="auto"/>
        <w:rPr>
          <w:rFonts w:ascii="Times New Roman" w:hAnsi="Times New Roman"/>
        </w:rPr>
      </w:pPr>
      <w:r>
        <w:rPr>
          <w:rFonts w:ascii="Times New Roman" w:hAnsi="Times New Roman"/>
        </w:rPr>
        <w:t>- amplasata langa linia de imbuteliere KEG si depozitul de produse finite</w:t>
      </w:r>
    </w:p>
    <w:p w:rsidR="0025400F" w:rsidRDefault="0025400F" w:rsidP="0025400F">
      <w:pPr>
        <w:pStyle w:val="manana12"/>
        <w:spacing w:line="240" w:lineRule="auto"/>
        <w:rPr>
          <w:rFonts w:ascii="Times New Roman" w:hAnsi="Times New Roman"/>
        </w:rPr>
      </w:pP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b/>
        </w:rPr>
        <w:t>Depozitul de zahăr</w:t>
      </w:r>
      <w:r w:rsidRPr="00D32A7A">
        <w:rPr>
          <w:rFonts w:ascii="Times New Roman" w:hAnsi="Times New Roman"/>
        </w:rPr>
        <w:t>:</w:t>
      </w: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rPr>
        <w:t>- cameră cu o suprafata de aproximativ 115 m</w:t>
      </w:r>
      <w:r w:rsidRPr="00D32A7A">
        <w:rPr>
          <w:rFonts w:ascii="Times New Roman" w:hAnsi="Times New Roman"/>
          <w:vertAlign w:val="superscript"/>
        </w:rPr>
        <w:t>2</w:t>
      </w:r>
    </w:p>
    <w:p w:rsidR="0025400F" w:rsidRDefault="0025400F" w:rsidP="0025400F">
      <w:pPr>
        <w:pStyle w:val="manana12"/>
        <w:spacing w:line="240" w:lineRule="auto"/>
        <w:rPr>
          <w:rFonts w:ascii="Times New Roman" w:hAnsi="Times New Roman"/>
        </w:rPr>
      </w:pPr>
      <w:r>
        <w:rPr>
          <w:rFonts w:ascii="Times New Roman" w:hAnsi="Times New Roman"/>
        </w:rPr>
        <w:t>-</w:t>
      </w:r>
      <w:r w:rsidRPr="003F161B">
        <w:rPr>
          <w:rFonts w:ascii="Times New Roman" w:hAnsi="Times New Roman"/>
        </w:rPr>
        <w:t xml:space="preserve"> </w:t>
      </w:r>
      <w:r>
        <w:rPr>
          <w:rFonts w:ascii="Times New Roman" w:hAnsi="Times New Roman"/>
        </w:rPr>
        <w:t xml:space="preserve">amplasare </w:t>
      </w:r>
      <w:r w:rsidRPr="003F161B">
        <w:rPr>
          <w:rFonts w:ascii="Times New Roman" w:hAnsi="Times New Roman"/>
        </w:rPr>
        <w:t>în incinta secţiei d</w:t>
      </w:r>
      <w:r>
        <w:rPr>
          <w:rFonts w:ascii="Times New Roman" w:hAnsi="Times New Roman"/>
        </w:rPr>
        <w:t>e fabricare băuturi răcoritoare</w:t>
      </w:r>
    </w:p>
    <w:p w:rsidR="0025400F" w:rsidRDefault="0025400F" w:rsidP="0025400F">
      <w:pPr>
        <w:pStyle w:val="manana12"/>
        <w:spacing w:line="240" w:lineRule="auto"/>
        <w:rPr>
          <w:rFonts w:ascii="Times New Roman" w:hAnsi="Times New Roman"/>
        </w:rPr>
      </w:pPr>
      <w:r>
        <w:rPr>
          <w:rFonts w:ascii="Times New Roman" w:hAnsi="Times New Roman"/>
        </w:rPr>
        <w:t>- pr</w:t>
      </w:r>
      <w:r w:rsidRPr="003F161B">
        <w:rPr>
          <w:rFonts w:ascii="Times New Roman" w:hAnsi="Times New Roman"/>
        </w:rPr>
        <w:t>evăzută cu</w:t>
      </w:r>
      <w:r>
        <w:rPr>
          <w:rFonts w:ascii="Times New Roman" w:hAnsi="Times New Roman"/>
        </w:rPr>
        <w:t xml:space="preserve"> ziduri antifoc şi trapă de fum</w:t>
      </w:r>
    </w:p>
    <w:p w:rsidR="0025400F" w:rsidRPr="003F161B" w:rsidRDefault="0025400F" w:rsidP="0025400F">
      <w:pPr>
        <w:pStyle w:val="manana12"/>
        <w:spacing w:line="240" w:lineRule="auto"/>
        <w:rPr>
          <w:rFonts w:ascii="Times New Roman" w:hAnsi="Times New Roman"/>
        </w:rPr>
      </w:pPr>
    </w:p>
    <w:p w:rsidR="0025400F" w:rsidRDefault="0025400F" w:rsidP="0025400F">
      <w:pPr>
        <w:pStyle w:val="manana12"/>
        <w:spacing w:line="240" w:lineRule="auto"/>
        <w:rPr>
          <w:rFonts w:ascii="Times New Roman" w:hAnsi="Times New Roman"/>
        </w:rPr>
      </w:pPr>
      <w:r w:rsidRPr="003F161B">
        <w:rPr>
          <w:rFonts w:ascii="Times New Roman" w:hAnsi="Times New Roman"/>
        </w:rPr>
        <w:t xml:space="preserve"> </w:t>
      </w: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b/>
        </w:rPr>
        <w:t>Depozitul de produse finite şi materiale de ambalare</w:t>
      </w:r>
      <w:r>
        <w:rPr>
          <w:rFonts w:ascii="Times New Roman" w:hAnsi="Times New Roman"/>
          <w:b/>
        </w:rPr>
        <w:t>:</w:t>
      </w: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rPr>
        <w:t xml:space="preserve">- suprafata de aproximativ </w:t>
      </w:r>
      <w:r w:rsidRPr="0051149A">
        <w:rPr>
          <w:rFonts w:ascii="Times New Roman" w:hAnsi="Times New Roman"/>
        </w:rPr>
        <w:t>6,727 m</w:t>
      </w:r>
      <w:r w:rsidRPr="0051149A">
        <w:rPr>
          <w:rFonts w:ascii="Times New Roman" w:hAnsi="Times New Roman"/>
          <w:vertAlign w:val="superscript"/>
        </w:rPr>
        <w:t>2</w:t>
      </w:r>
    </w:p>
    <w:p w:rsidR="0025400F" w:rsidRPr="0012713E" w:rsidRDefault="0025400F" w:rsidP="0025400F">
      <w:pPr>
        <w:pStyle w:val="manana12"/>
        <w:spacing w:line="240" w:lineRule="auto"/>
        <w:rPr>
          <w:rFonts w:ascii="Times New Roman" w:hAnsi="Times New Roman"/>
        </w:rPr>
      </w:pPr>
      <w:r>
        <w:rPr>
          <w:rFonts w:ascii="Times New Roman" w:hAnsi="Times New Roman"/>
        </w:rPr>
        <w:t>-</w:t>
      </w:r>
      <w:r w:rsidRPr="003F161B">
        <w:rPr>
          <w:rFonts w:ascii="Times New Roman" w:hAnsi="Times New Roman"/>
        </w:rPr>
        <w:t xml:space="preserve"> aflat în continuarea secţiei de îmbuteliere, fiind despăţit de aceasta printr-un zid antifoc. La rândul său, este divizat în subsectoare în care produsele finite au regimuri fiscale diferite, prin închideri cu plasă metalică şi bariere de acces. De asemenea, zona aflată sub copertina </w:t>
      </w:r>
      <w:r w:rsidRPr="003F161B">
        <w:rPr>
          <w:rFonts w:ascii="Times New Roman" w:hAnsi="Times New Roman"/>
        </w:rPr>
        <w:lastRenderedPageBreak/>
        <w:t xml:space="preserve">depozitului este utilizată pentru tranzitul produselor </w:t>
      </w:r>
      <w:r w:rsidRPr="0012713E">
        <w:rPr>
          <w:rFonts w:ascii="Times New Roman" w:hAnsi="Times New Roman"/>
        </w:rPr>
        <w:t>finite, între spaţiile de depozitare şi vehiculele de transport.</w:t>
      </w:r>
    </w:p>
    <w:p w:rsidR="0025400F" w:rsidRPr="0012713E" w:rsidRDefault="0025400F" w:rsidP="0025400F">
      <w:pPr>
        <w:pStyle w:val="manana12"/>
        <w:spacing w:line="240" w:lineRule="auto"/>
        <w:rPr>
          <w:rFonts w:ascii="Times New Roman" w:hAnsi="Times New Roman"/>
        </w:rPr>
      </w:pPr>
      <w:r w:rsidRPr="0012713E">
        <w:rPr>
          <w:rFonts w:ascii="Times New Roman" w:hAnsi="Times New Roman"/>
        </w:rPr>
        <w:t>- in perimetrul acestui depozit, există un sector destinat stocării materialelor consumabile introduse în secţia de îmbuteliere, precum etichete, folie, adezivi, etc.</w:t>
      </w:r>
    </w:p>
    <w:p w:rsidR="0025400F" w:rsidRPr="0012713E" w:rsidRDefault="0025400F" w:rsidP="0025400F">
      <w:pPr>
        <w:pStyle w:val="manana12"/>
        <w:spacing w:line="240" w:lineRule="auto"/>
        <w:rPr>
          <w:rFonts w:ascii="Times New Roman" w:hAnsi="Times New Roman"/>
        </w:rPr>
      </w:pPr>
    </w:p>
    <w:p w:rsidR="0025400F" w:rsidRDefault="0025400F" w:rsidP="0025400F">
      <w:pPr>
        <w:rPr>
          <w:b/>
        </w:rPr>
      </w:pPr>
      <w:r w:rsidRPr="0012713E">
        <w:rPr>
          <w:b/>
        </w:rPr>
        <w:t>Depozitul tehnic</w:t>
      </w:r>
      <w:r>
        <w:rPr>
          <w:b/>
        </w:rPr>
        <w:t xml:space="preserve">: </w:t>
      </w:r>
    </w:p>
    <w:p w:rsidR="0025400F" w:rsidRPr="008F7F22" w:rsidRDefault="0025400F" w:rsidP="0025400F">
      <w:pPr>
        <w:pStyle w:val="manana12"/>
        <w:spacing w:line="240" w:lineRule="auto"/>
        <w:rPr>
          <w:rFonts w:ascii="Times New Roman" w:hAnsi="Times New Roman"/>
        </w:rPr>
      </w:pPr>
      <w:r w:rsidRPr="008F7F22">
        <w:rPr>
          <w:rFonts w:ascii="Times New Roman" w:hAnsi="Times New Roman"/>
        </w:rPr>
        <w:t>- suprafa</w:t>
      </w:r>
      <w:r>
        <w:rPr>
          <w:rFonts w:ascii="Times New Roman" w:hAnsi="Times New Roman"/>
        </w:rPr>
        <w:t>ţ</w:t>
      </w:r>
      <w:r w:rsidRPr="008F7F22">
        <w:rPr>
          <w:rFonts w:ascii="Times New Roman" w:hAnsi="Times New Roman"/>
        </w:rPr>
        <w:t>a de cca 456 mp</w:t>
      </w:r>
    </w:p>
    <w:p w:rsidR="0025400F" w:rsidRDefault="0025400F" w:rsidP="0025400F">
      <w:r>
        <w:t xml:space="preserve">- amplasat în incinta halei de îmbuteliere pe două nivele. </w:t>
      </w:r>
    </w:p>
    <w:p w:rsidR="0025400F" w:rsidRDefault="0025400F" w:rsidP="0025400F">
      <w:r>
        <w:t>- aici se stochează: piese de schimb pentru echipamente mecanice şi electrice, materiale destinate întreţinerii clădirilor, echipamente de protecţie pentru angajaţi, materiale consumabile/birotică, materiale pentru curăţenie şi protocol, scule de lucru, acumulatori auto noi</w:t>
      </w:r>
    </w:p>
    <w:p w:rsidR="0025400F" w:rsidRDefault="0025400F" w:rsidP="0025400F"/>
    <w:p w:rsidR="0025400F" w:rsidRPr="00D32A7A" w:rsidRDefault="0025400F" w:rsidP="0025400F">
      <w:r w:rsidRPr="00D32A7A">
        <w:rPr>
          <w:b/>
        </w:rPr>
        <w:t>Magazia de uleiuri</w:t>
      </w:r>
      <w:r>
        <w:rPr>
          <w:b/>
        </w:rPr>
        <w:t>:</w:t>
      </w:r>
      <w:r w:rsidRPr="00D32A7A">
        <w:t xml:space="preserve"> </w:t>
      </w:r>
    </w:p>
    <w:p w:rsidR="0025400F" w:rsidRPr="00D32A7A" w:rsidRDefault="0025400F" w:rsidP="0025400F">
      <w:pPr>
        <w:pStyle w:val="manana12"/>
        <w:spacing w:line="240" w:lineRule="auto"/>
        <w:rPr>
          <w:rFonts w:ascii="Times New Roman" w:hAnsi="Times New Roman"/>
        </w:rPr>
      </w:pPr>
      <w:r w:rsidRPr="00D32A7A">
        <w:rPr>
          <w:rFonts w:ascii="Times New Roman" w:hAnsi="Times New Roman"/>
        </w:rPr>
        <w:t>- suprafata de aproximativ 9 m</w:t>
      </w:r>
      <w:r w:rsidRPr="00D32A7A">
        <w:rPr>
          <w:rFonts w:ascii="Times New Roman" w:hAnsi="Times New Roman"/>
          <w:vertAlign w:val="superscript"/>
        </w:rPr>
        <w:t>2</w:t>
      </w:r>
    </w:p>
    <w:p w:rsidR="0025400F" w:rsidRPr="00D32A7A" w:rsidRDefault="0025400F" w:rsidP="0025400F">
      <w:r w:rsidRPr="00D32A7A">
        <w:t>- încăpere in incinta Staţiei de epurare, în care se stochează uleiurile noi, iar uleiurile uzate sunt stocate în exterior sub o copertina in cubitainere de 1m</w:t>
      </w:r>
      <w:r w:rsidRPr="00D32A7A">
        <w:rPr>
          <w:vertAlign w:val="superscript"/>
        </w:rPr>
        <w:t>3</w:t>
      </w:r>
      <w:r w:rsidRPr="00D32A7A">
        <w:t xml:space="preserve"> amplas</w:t>
      </w:r>
      <w:r>
        <w:t>a</w:t>
      </w:r>
      <w:r w:rsidRPr="00D32A7A">
        <w:t>te pe recipienti antiscurgere sub o copertina de protecție. Uleiurile uzate se livrăreaza către agenţi specializaţ</w:t>
      </w:r>
      <w:r>
        <w:t>i în reciclarea acestor deşeur periculoase.</w:t>
      </w:r>
    </w:p>
    <w:p w:rsidR="0025400F" w:rsidRDefault="0025400F" w:rsidP="0025400F">
      <w:pPr>
        <w:pStyle w:val="manana12"/>
        <w:spacing w:line="240" w:lineRule="auto"/>
        <w:rPr>
          <w:rFonts w:ascii="Times New Roman" w:hAnsi="Times New Roman"/>
        </w:rPr>
      </w:pPr>
    </w:p>
    <w:p w:rsidR="0025400F" w:rsidRPr="00486C28" w:rsidRDefault="0025400F" w:rsidP="0025400F">
      <w:pPr>
        <w:pStyle w:val="manana12"/>
        <w:spacing w:line="240" w:lineRule="auto"/>
        <w:rPr>
          <w:rFonts w:ascii="Times New Roman" w:hAnsi="Times New Roman"/>
          <w:b/>
        </w:rPr>
      </w:pPr>
      <w:r w:rsidRPr="00486C28">
        <w:rPr>
          <w:rFonts w:ascii="Times New Roman" w:hAnsi="Times New Roman"/>
          <w:b/>
        </w:rPr>
        <w:t>Depozit reziduu de alcool  (subprodus):</w:t>
      </w:r>
    </w:p>
    <w:p w:rsidR="0025400F" w:rsidRPr="00486C28" w:rsidRDefault="0025400F" w:rsidP="0025400F">
      <w:pPr>
        <w:pStyle w:val="manana12"/>
        <w:spacing w:line="240" w:lineRule="auto"/>
        <w:ind w:left="720" w:firstLine="0"/>
        <w:rPr>
          <w:rFonts w:ascii="Times New Roman" w:hAnsi="Times New Roman"/>
        </w:rPr>
      </w:pPr>
      <w:r w:rsidRPr="00486C28">
        <w:rPr>
          <w:rFonts w:ascii="Times New Roman" w:hAnsi="Times New Roman"/>
        </w:rPr>
        <w:t>-suprafata de aproximativ 8 m</w:t>
      </w:r>
      <w:r w:rsidRPr="00486C28">
        <w:rPr>
          <w:rFonts w:ascii="Times New Roman" w:hAnsi="Times New Roman"/>
          <w:vertAlign w:val="superscript"/>
        </w:rPr>
        <w:t>2</w:t>
      </w:r>
      <w:r w:rsidRPr="00486C28">
        <w:rPr>
          <w:rFonts w:ascii="Times New Roman" w:hAnsi="Times New Roman"/>
        </w:rPr>
        <w:t xml:space="preserve"> </w:t>
      </w:r>
    </w:p>
    <w:p w:rsidR="0025400F" w:rsidRPr="00486C28" w:rsidRDefault="0025400F" w:rsidP="0025400F">
      <w:pPr>
        <w:pStyle w:val="manana12"/>
        <w:spacing w:line="240" w:lineRule="auto"/>
        <w:ind w:firstLine="0"/>
        <w:rPr>
          <w:rFonts w:ascii="Times New Roman" w:hAnsi="Times New Roman"/>
          <w:b/>
        </w:rPr>
      </w:pPr>
      <w:r w:rsidRPr="00486C28">
        <w:rPr>
          <w:rFonts w:ascii="Times New Roman" w:hAnsi="Times New Roman"/>
        </w:rPr>
        <w:t xml:space="preserve">  </w:t>
      </w:r>
      <w:r w:rsidRPr="00486C28">
        <w:rPr>
          <w:rFonts w:ascii="Times New Roman" w:hAnsi="Times New Roman"/>
        </w:rPr>
        <w:tab/>
        <w:t>- amplasat în exteriorul clădirii Berărie II lângă instalația de preparare bere fară alcool (NAB non-alcoholic beer) Schmidt, într-o zona îngradită şi securizată</w:t>
      </w:r>
    </w:p>
    <w:p w:rsidR="0025400F" w:rsidRPr="00486C28" w:rsidRDefault="0025400F" w:rsidP="0025400F">
      <w:pPr>
        <w:pStyle w:val="manana12"/>
        <w:spacing w:line="240" w:lineRule="auto"/>
        <w:rPr>
          <w:rFonts w:ascii="Times New Roman" w:hAnsi="Times New Roman"/>
        </w:rPr>
      </w:pPr>
      <w:r w:rsidRPr="00486C28">
        <w:rPr>
          <w:rFonts w:ascii="Times New Roman" w:hAnsi="Times New Roman"/>
        </w:rPr>
        <w:t>Reziduul alcoolic cu conţinut 70-76%  alcool etilic rezultat din distilare este stocat în două rezervoare tip cilindru vertical, supraterane cu capacitatea nominală de 12 m</w:t>
      </w:r>
      <w:r w:rsidRPr="00486C28">
        <w:rPr>
          <w:rFonts w:ascii="Times New Roman" w:hAnsi="Times New Roman"/>
          <w:vertAlign w:val="superscript"/>
        </w:rPr>
        <w:t>3</w:t>
      </w:r>
      <w:r w:rsidRPr="00486C28">
        <w:rPr>
          <w:rFonts w:ascii="Times New Roman" w:hAnsi="Times New Roman"/>
        </w:rPr>
        <w:t xml:space="preserve"> respectiv 11 m</w:t>
      </w:r>
      <w:r w:rsidRPr="00486C28">
        <w:rPr>
          <w:rFonts w:ascii="Times New Roman" w:hAnsi="Times New Roman"/>
          <w:vertAlign w:val="superscript"/>
        </w:rPr>
        <w:t>3</w:t>
      </w:r>
      <w:r w:rsidRPr="00486C28">
        <w:rPr>
          <w:rFonts w:ascii="Times New Roman" w:hAnsi="Times New Roman"/>
        </w:rPr>
        <w:t xml:space="preserve"> (diametru 1,8m şi 3,3m înălţime) amplasate pe fundaţii din beton armat. </w:t>
      </w:r>
    </w:p>
    <w:p w:rsidR="0025400F" w:rsidRPr="00486C28" w:rsidRDefault="0025400F" w:rsidP="0025400F">
      <w:pPr>
        <w:pStyle w:val="manana12"/>
        <w:spacing w:line="240" w:lineRule="auto"/>
        <w:rPr>
          <w:rFonts w:ascii="Times New Roman" w:hAnsi="Times New Roman"/>
          <w:b/>
        </w:rPr>
      </w:pPr>
    </w:p>
    <w:p w:rsidR="0025400F" w:rsidRPr="00486C28" w:rsidRDefault="0025400F" w:rsidP="0025400F">
      <w:pPr>
        <w:pStyle w:val="manana12"/>
        <w:spacing w:line="240" w:lineRule="auto"/>
        <w:rPr>
          <w:rFonts w:ascii="Times New Roman" w:hAnsi="Times New Roman"/>
          <w:b/>
        </w:rPr>
      </w:pPr>
      <w:r w:rsidRPr="00486C28">
        <w:rPr>
          <w:rFonts w:ascii="Times New Roman" w:hAnsi="Times New Roman"/>
          <w:b/>
        </w:rPr>
        <w:t>Depozit  azot lichid N</w:t>
      </w:r>
      <w:r w:rsidRPr="00486C28">
        <w:rPr>
          <w:rFonts w:ascii="Times New Roman" w:hAnsi="Times New Roman"/>
          <w:b/>
          <w:vertAlign w:val="subscript"/>
        </w:rPr>
        <w:t xml:space="preserve">2 </w:t>
      </w:r>
      <w:r w:rsidRPr="00486C28">
        <w:rPr>
          <w:rFonts w:ascii="Times New Roman" w:hAnsi="Times New Roman"/>
          <w:b/>
        </w:rPr>
        <w:t>:</w:t>
      </w:r>
    </w:p>
    <w:p w:rsidR="0025400F" w:rsidRDefault="0025400F" w:rsidP="0025400F">
      <w:pPr>
        <w:pStyle w:val="manana12"/>
        <w:spacing w:line="240" w:lineRule="auto"/>
        <w:rPr>
          <w:rFonts w:ascii="Times New Roman" w:hAnsi="Times New Roman"/>
        </w:rPr>
      </w:pPr>
      <w:r w:rsidRPr="00486C28">
        <w:rPr>
          <w:rFonts w:ascii="Times New Roman" w:hAnsi="Times New Roman"/>
        </w:rPr>
        <w:t>Rezervor tip cilindric vertical suprateran cu capacitatea maximă de stocare de</w:t>
      </w:r>
      <w:r>
        <w:rPr>
          <w:rFonts w:ascii="Times New Roman" w:hAnsi="Times New Roman"/>
        </w:rPr>
        <w:t xml:space="preserve"> 17,000 Nm</w:t>
      </w:r>
      <w:r>
        <w:rPr>
          <w:rFonts w:ascii="Times New Roman" w:hAnsi="Times New Roman"/>
          <w:vertAlign w:val="superscript"/>
        </w:rPr>
        <w:t>3</w:t>
      </w:r>
      <w:r>
        <w:rPr>
          <w:rFonts w:ascii="Times New Roman" w:hAnsi="Times New Roman"/>
        </w:rPr>
        <w:t xml:space="preserve"> pe fundaţie din beton armat (2m</w:t>
      </w:r>
      <w:r>
        <w:rPr>
          <w:rFonts w:ascii="Times New Roman" w:hAnsi="Times New Roman"/>
          <w:vertAlign w:val="superscript"/>
        </w:rPr>
        <w:t>2</w:t>
      </w:r>
      <w:r>
        <w:rPr>
          <w:rFonts w:ascii="Times New Roman" w:hAnsi="Times New Roman"/>
        </w:rPr>
        <w:t xml:space="preserve">) împrejmuită şi securizată amplasat pe exteriorul clădirii Îmbutelire II în aproprierea linei aseptice pe care o deserveşte pentru îmbuteliere sub pernă de azot. </w:t>
      </w:r>
    </w:p>
    <w:p w:rsidR="0025400F" w:rsidRPr="00D32A7A" w:rsidRDefault="0025400F" w:rsidP="0025400F">
      <w:pPr>
        <w:pStyle w:val="manana12"/>
        <w:spacing w:line="240" w:lineRule="auto"/>
        <w:rPr>
          <w:rFonts w:ascii="Times New Roman" w:hAnsi="Times New Roman"/>
        </w:rPr>
      </w:pPr>
    </w:p>
    <w:p w:rsidR="0025400F" w:rsidRPr="00281182" w:rsidRDefault="0025400F" w:rsidP="0025400F">
      <w:pPr>
        <w:pStyle w:val="manana12"/>
        <w:spacing w:line="240" w:lineRule="auto"/>
        <w:rPr>
          <w:rFonts w:ascii="Times New Roman" w:hAnsi="Times New Roman"/>
        </w:rPr>
      </w:pPr>
      <w:r w:rsidRPr="00281182">
        <w:rPr>
          <w:rFonts w:ascii="Times New Roman" w:hAnsi="Times New Roman"/>
          <w:b/>
        </w:rPr>
        <w:t>Depozitele exterioare de ambalaje goale</w:t>
      </w:r>
      <w:r w:rsidRPr="00281182">
        <w:rPr>
          <w:rFonts w:ascii="Times New Roman" w:hAnsi="Times New Roman"/>
        </w:rPr>
        <w:t>:</w:t>
      </w:r>
    </w:p>
    <w:p w:rsidR="0025400F" w:rsidRPr="00281182" w:rsidRDefault="0025400F" w:rsidP="0025400F">
      <w:pPr>
        <w:pStyle w:val="manana12"/>
        <w:spacing w:line="240" w:lineRule="auto"/>
        <w:rPr>
          <w:rFonts w:ascii="Times New Roman" w:hAnsi="Times New Roman"/>
        </w:rPr>
      </w:pPr>
      <w:r w:rsidRPr="00281182">
        <w:rPr>
          <w:rFonts w:ascii="Times New Roman" w:hAnsi="Times New Roman"/>
        </w:rPr>
        <w:t>- ocupă un spaţiu total semnificativ, cca.14,100 m</w:t>
      </w:r>
      <w:r w:rsidRPr="00281182">
        <w:rPr>
          <w:rFonts w:ascii="Times New Roman" w:hAnsi="Times New Roman"/>
          <w:vertAlign w:val="superscript"/>
        </w:rPr>
        <w:t>2</w:t>
      </w:r>
      <w:r w:rsidRPr="00281182">
        <w:rPr>
          <w:rFonts w:ascii="Times New Roman" w:hAnsi="Times New Roman"/>
        </w:rPr>
        <w:t xml:space="preserve">, </w:t>
      </w:r>
      <w:r w:rsidRPr="00281182">
        <w:rPr>
          <w:rFonts w:ascii="Times New Roman" w:hAnsi="Times New Roman"/>
          <w:szCs w:val="24"/>
          <w:lang w:eastAsia="en-US"/>
        </w:rPr>
        <w:t>din care, parţial, o suprafaţă de 2800mp este ocupata de constructii provizorii (corturi)</w:t>
      </w:r>
      <w:r w:rsidRPr="00281182">
        <w:rPr>
          <w:rFonts w:eastAsia="Calibri"/>
          <w:i/>
          <w:iCs/>
        </w:rPr>
        <w:t xml:space="preserve"> </w:t>
      </w:r>
      <w:r w:rsidRPr="00281182">
        <w:rPr>
          <w:rFonts w:ascii="Times New Roman" w:hAnsi="Times New Roman"/>
        </w:rPr>
        <w:t>fiind localizate în zone adiacente Depozitului de produse finite pe platforme complet betonate.</w:t>
      </w:r>
    </w:p>
    <w:p w:rsidR="0025400F" w:rsidRPr="00281182" w:rsidRDefault="0025400F" w:rsidP="0025400F">
      <w:pPr>
        <w:pStyle w:val="manana12"/>
        <w:spacing w:line="240" w:lineRule="auto"/>
        <w:rPr>
          <w:rFonts w:ascii="Times New Roman" w:hAnsi="Times New Roman"/>
        </w:rPr>
      </w:pPr>
      <w:r w:rsidRPr="00281182">
        <w:rPr>
          <w:rFonts w:ascii="Times New Roman" w:hAnsi="Times New Roman"/>
        </w:rPr>
        <w:t xml:space="preserve">- din categoria ambalajelor goale sunt mentionate navetele cu sticle, butoaiele şi paleţii de lemn. </w:t>
      </w:r>
    </w:p>
    <w:p w:rsidR="0025400F" w:rsidRPr="0012713E" w:rsidRDefault="0025400F" w:rsidP="0025400F">
      <w:pPr>
        <w:pStyle w:val="manana12"/>
        <w:spacing w:line="240" w:lineRule="auto"/>
        <w:rPr>
          <w:rFonts w:ascii="Times New Roman" w:hAnsi="Times New Roman"/>
        </w:rPr>
      </w:pPr>
      <w:r w:rsidRPr="00281182">
        <w:rPr>
          <w:rFonts w:ascii="Times New Roman" w:hAnsi="Times New Roman"/>
        </w:rPr>
        <w:t>- unele perimetre sunt protejate prin închideri cu plasă de sârmă, alte sunt libere</w:t>
      </w:r>
    </w:p>
    <w:p w:rsidR="0025400F" w:rsidRDefault="0025400F" w:rsidP="0025400F">
      <w:pPr>
        <w:rPr>
          <w:b/>
        </w:rPr>
      </w:pPr>
    </w:p>
    <w:p w:rsidR="0025400F" w:rsidRPr="00A75774" w:rsidRDefault="0025400F" w:rsidP="0025400F">
      <w:pPr>
        <w:shd w:val="clear" w:color="auto" w:fill="FFFFFF"/>
        <w:rPr>
          <w:b/>
          <w:bCs/>
          <w:i/>
        </w:rPr>
      </w:pPr>
      <w:r>
        <w:rPr>
          <w:b/>
          <w:bCs/>
          <w:i/>
        </w:rPr>
        <w:t xml:space="preserve">B. </w:t>
      </w:r>
      <w:r w:rsidRPr="00A75774">
        <w:rPr>
          <w:b/>
          <w:bCs/>
          <w:i/>
        </w:rPr>
        <w:t>Depozite-rezervoare de chimicale</w:t>
      </w:r>
    </w:p>
    <w:p w:rsidR="0025400F" w:rsidRPr="00A75774" w:rsidRDefault="0025400F" w:rsidP="0025400F">
      <w:pPr>
        <w:shd w:val="clear" w:color="auto" w:fill="FFFFFF"/>
        <w:rPr>
          <w:b/>
          <w:bCs/>
        </w:rPr>
      </w:pPr>
    </w:p>
    <w:p w:rsidR="0025400F" w:rsidRPr="00D32A7A" w:rsidRDefault="0025400F" w:rsidP="0025400F">
      <w:pPr>
        <w:shd w:val="clear" w:color="auto" w:fill="FFFFFF"/>
        <w:rPr>
          <w:b/>
          <w:bCs/>
        </w:rPr>
      </w:pPr>
      <w:r w:rsidRPr="00D32A7A">
        <w:rPr>
          <w:b/>
          <w:bCs/>
        </w:rPr>
        <w:t>Depozit substan</w:t>
      </w:r>
      <w:r>
        <w:rPr>
          <w:b/>
          <w:bCs/>
        </w:rPr>
        <w:t>ţ</w:t>
      </w:r>
      <w:r w:rsidRPr="00D32A7A">
        <w:rPr>
          <w:b/>
          <w:bCs/>
        </w:rPr>
        <w:t xml:space="preserve">e periculoase pt. CIP: </w:t>
      </w:r>
    </w:p>
    <w:p w:rsidR="0025400F" w:rsidRPr="00D32A7A" w:rsidRDefault="0025400F" w:rsidP="0025400F">
      <w:pPr>
        <w:shd w:val="clear" w:color="auto" w:fill="FFFFFF"/>
        <w:rPr>
          <w:bCs/>
        </w:rPr>
      </w:pPr>
      <w:r w:rsidRPr="00D32A7A">
        <w:rPr>
          <w:bCs/>
        </w:rPr>
        <w:t>- suprafata 57 m</w:t>
      </w:r>
      <w:r w:rsidRPr="00D32A7A">
        <w:rPr>
          <w:bCs/>
          <w:vertAlign w:val="superscript"/>
        </w:rPr>
        <w:t>2</w:t>
      </w:r>
    </w:p>
    <w:p w:rsidR="0025400F" w:rsidRPr="00D32A7A" w:rsidRDefault="0025400F" w:rsidP="0025400F">
      <w:pPr>
        <w:shd w:val="clear" w:color="auto" w:fill="FFFFFF"/>
        <w:rPr>
          <w:bCs/>
        </w:rPr>
      </w:pPr>
      <w:r w:rsidRPr="00D32A7A">
        <w:rPr>
          <w:bCs/>
        </w:rPr>
        <w:t>- amplasare langa rezervorul de apa</w:t>
      </w:r>
    </w:p>
    <w:p w:rsidR="0025400F" w:rsidRPr="00C2128E" w:rsidRDefault="0025400F" w:rsidP="0025400F">
      <w:pPr>
        <w:shd w:val="clear" w:color="auto" w:fill="FFFFFF"/>
        <w:rPr>
          <w:bCs/>
        </w:rPr>
      </w:pPr>
      <w:r w:rsidRPr="00D32A7A">
        <w:rPr>
          <w:bCs/>
        </w:rPr>
        <w:lastRenderedPageBreak/>
        <w:t>- camera securizat</w:t>
      </w:r>
      <w:r>
        <w:rPr>
          <w:bCs/>
        </w:rPr>
        <w:t>ă</w:t>
      </w:r>
      <w:r w:rsidRPr="00D32A7A">
        <w:rPr>
          <w:bCs/>
        </w:rPr>
        <w:t xml:space="preserve"> prevazuta cu rezervoare verticale din polietilena de </w:t>
      </w:r>
      <w:r>
        <w:rPr>
          <w:bCs/>
        </w:rPr>
        <w:t>î</w:t>
      </w:r>
      <w:r w:rsidRPr="00D32A7A">
        <w:rPr>
          <w:bCs/>
        </w:rPr>
        <w:t>nalt</w:t>
      </w:r>
      <w:r>
        <w:rPr>
          <w:bCs/>
        </w:rPr>
        <w:t>ă</w:t>
      </w:r>
      <w:r w:rsidRPr="00C2128E">
        <w:rPr>
          <w:bCs/>
        </w:rPr>
        <w:t xml:space="preserve"> densitate cu pere</w:t>
      </w:r>
      <w:r>
        <w:rPr>
          <w:bCs/>
        </w:rPr>
        <w:t>ţ</w:t>
      </w:r>
      <w:r w:rsidRPr="00C2128E">
        <w:rPr>
          <w:bCs/>
        </w:rPr>
        <w:t xml:space="preserve">i dubli </w:t>
      </w:r>
      <w:r>
        <w:rPr>
          <w:bCs/>
        </w:rPr>
        <w:t>ş</w:t>
      </w:r>
      <w:r w:rsidRPr="00C2128E">
        <w:rPr>
          <w:bCs/>
        </w:rPr>
        <w:t>i ba</w:t>
      </w:r>
      <w:r>
        <w:rPr>
          <w:bCs/>
        </w:rPr>
        <w:t>şă</w:t>
      </w:r>
      <w:r w:rsidRPr="00C2128E">
        <w:rPr>
          <w:bCs/>
        </w:rPr>
        <w:t xml:space="preserve"> de reten</w:t>
      </w:r>
      <w:r>
        <w:rPr>
          <w:bCs/>
        </w:rPr>
        <w:t>ţ</w:t>
      </w:r>
      <w:r w:rsidRPr="00C2128E">
        <w:rPr>
          <w:bCs/>
        </w:rPr>
        <w:t>ie din beton pavat</w:t>
      </w:r>
      <w:r>
        <w:rPr>
          <w:bCs/>
        </w:rPr>
        <w:t>ă</w:t>
      </w:r>
      <w:r w:rsidRPr="00C2128E">
        <w:rPr>
          <w:bCs/>
        </w:rPr>
        <w:t xml:space="preserve"> cu gresie antiacid</w:t>
      </w:r>
      <w:r>
        <w:rPr>
          <w:bCs/>
        </w:rPr>
        <w:t>ă</w:t>
      </w:r>
      <w:r w:rsidRPr="00C2128E">
        <w:rPr>
          <w:bCs/>
        </w:rPr>
        <w:t>;</w:t>
      </w:r>
    </w:p>
    <w:p w:rsidR="0025400F" w:rsidRPr="00C2128E" w:rsidRDefault="0025400F" w:rsidP="0025400F">
      <w:pPr>
        <w:shd w:val="clear" w:color="auto" w:fill="FFFFFF"/>
        <w:ind w:left="720"/>
      </w:pPr>
      <w:r w:rsidRPr="00C2128E">
        <w:rPr>
          <w:bCs/>
        </w:rPr>
        <w:t xml:space="preserve">- </w:t>
      </w:r>
      <w:r w:rsidRPr="00C2128E">
        <w:rPr>
          <w:b/>
          <w:bCs/>
        </w:rPr>
        <w:t>pt. sod</w:t>
      </w:r>
      <w:r>
        <w:rPr>
          <w:b/>
          <w:bCs/>
        </w:rPr>
        <w:t>ă</w:t>
      </w:r>
      <w:r w:rsidRPr="00C2128E">
        <w:t xml:space="preserve"> NaOH  solu</w:t>
      </w:r>
      <w:r>
        <w:t>ţ</w:t>
      </w:r>
      <w:r w:rsidRPr="00C2128E">
        <w:t>ie conce</w:t>
      </w:r>
      <w:r>
        <w:t>n</w:t>
      </w:r>
      <w:r w:rsidRPr="00C2128E">
        <w:t>trat</w:t>
      </w:r>
      <w:r>
        <w:t xml:space="preserve">ă: </w:t>
      </w:r>
      <w:r w:rsidRPr="00C2128E">
        <w:t xml:space="preserve">3 rezervoare cu capacitatea de </w:t>
      </w:r>
      <w:r>
        <w:t xml:space="preserve">  </w:t>
      </w:r>
      <w:r w:rsidRPr="00C2128E">
        <w:t>10 mc  pozitiont</w:t>
      </w:r>
      <w:r>
        <w:t>e vertical  din polietilena de î</w:t>
      </w:r>
      <w:r w:rsidRPr="00C2128E">
        <w:t>nalt</w:t>
      </w:r>
      <w:r>
        <w:t>ă</w:t>
      </w:r>
      <w:r w:rsidRPr="00C2128E">
        <w:t xml:space="preserve"> densitate cu pere</w:t>
      </w:r>
      <w:r>
        <w:t>ţ</w:t>
      </w:r>
      <w:r w:rsidRPr="00C2128E">
        <w:t xml:space="preserve">i dubli diametru 1,8m  si 4,7 m </w:t>
      </w:r>
      <w:r>
        <w:t>î</w:t>
      </w:r>
      <w:r w:rsidRPr="00C2128E">
        <w:t>naltime</w:t>
      </w:r>
    </w:p>
    <w:p w:rsidR="0025400F" w:rsidRPr="00C2128E" w:rsidRDefault="0025400F" w:rsidP="0025400F">
      <w:pPr>
        <w:shd w:val="clear" w:color="auto" w:fill="FFFFFF"/>
        <w:ind w:left="720"/>
      </w:pPr>
      <w:r w:rsidRPr="00C2128E">
        <w:t xml:space="preserve">- </w:t>
      </w:r>
      <w:r w:rsidRPr="00C2128E">
        <w:rPr>
          <w:b/>
          <w:bCs/>
        </w:rPr>
        <w:t>pt acid</w:t>
      </w:r>
      <w:r w:rsidRPr="00C2128E">
        <w:t xml:space="preserve"> (denumirea comerciala Super Dilac VA4 compus din acid azotic 30-50%  si acid ortofosforic 3-10</w:t>
      </w:r>
      <w:r>
        <w:t>%):  1 rezervo</w:t>
      </w:r>
      <w:r w:rsidRPr="00C2128E">
        <w:t>r 10 mc (solutie conce</w:t>
      </w:r>
      <w:r>
        <w:t>n</w:t>
      </w:r>
      <w:r w:rsidRPr="00C2128E">
        <w:t xml:space="preserve">trata) din polietilena de inalta densitate cu pereti dubli diametru 1,8m  </w:t>
      </w:r>
      <w:r>
        <w:t>ş</w:t>
      </w:r>
      <w:r w:rsidRPr="00C2128E">
        <w:t xml:space="preserve">i 4,7 m </w:t>
      </w:r>
      <w:r>
        <w:t>î</w:t>
      </w:r>
      <w:r w:rsidRPr="00C2128E">
        <w:t>nal</w:t>
      </w:r>
      <w:r>
        <w:t>ţ</w:t>
      </w:r>
      <w:r w:rsidRPr="00C2128E">
        <w:t xml:space="preserve">ime </w:t>
      </w:r>
    </w:p>
    <w:p w:rsidR="0025400F" w:rsidRPr="00C2128E" w:rsidRDefault="0025400F" w:rsidP="0025400F">
      <w:pPr>
        <w:shd w:val="clear" w:color="auto" w:fill="FFFFFF"/>
        <w:ind w:left="720"/>
      </w:pPr>
      <w:r w:rsidRPr="00C2128E">
        <w:t>- ba</w:t>
      </w:r>
      <w:r>
        <w:t>ş</w:t>
      </w:r>
      <w:r w:rsidRPr="00C2128E">
        <w:t>a de reten</w:t>
      </w:r>
      <w:r>
        <w:t>ţ</w:t>
      </w:r>
      <w:r w:rsidRPr="00C2128E">
        <w:t>ie din beton  placat cu gresie antiacid</w:t>
      </w:r>
      <w:r>
        <w:t>ă</w:t>
      </w:r>
      <w:r w:rsidRPr="00C2128E">
        <w:t xml:space="preserve"> – este comun</w:t>
      </w:r>
      <w:r>
        <w:t>ă</w:t>
      </w:r>
      <w:r w:rsidRPr="00C2128E">
        <w:t xml:space="preserve">  pentru cele 4 rezervoare , are capacitatea egala cu a celor 4 rezervoare. </w:t>
      </w:r>
    </w:p>
    <w:p w:rsidR="0025400F" w:rsidRDefault="0025400F" w:rsidP="0025400F"/>
    <w:p w:rsidR="0025400F" w:rsidRPr="00C2128E" w:rsidRDefault="0025400F" w:rsidP="0025400F">
      <w:r>
        <w:t>Î</w:t>
      </w:r>
      <w:r w:rsidRPr="00C2128E">
        <w:t xml:space="preserve">ncaperea are sistem de ventilare </w:t>
      </w:r>
      <w:r>
        <w:t>ş</w:t>
      </w:r>
      <w:r w:rsidRPr="00C2128E">
        <w:t>i are accesul restric</w:t>
      </w:r>
      <w:r>
        <w:t>ţ</w:t>
      </w:r>
      <w:r w:rsidRPr="00C2128E">
        <w:t>ionat. Starea stocurilor se verifica zilinc.</w:t>
      </w:r>
    </w:p>
    <w:p w:rsidR="0025400F" w:rsidRDefault="0025400F" w:rsidP="0025400F">
      <w:pPr>
        <w:rPr>
          <w:b/>
        </w:rPr>
      </w:pPr>
    </w:p>
    <w:p w:rsidR="0025400F" w:rsidRDefault="0025400F" w:rsidP="0025400F">
      <w:pPr>
        <w:shd w:val="clear" w:color="auto" w:fill="FFFFFF"/>
        <w:rPr>
          <w:b/>
          <w:bCs/>
        </w:rPr>
      </w:pPr>
      <w:r>
        <w:rPr>
          <w:b/>
          <w:bCs/>
        </w:rPr>
        <w:t>Rezervoare chimicale -</w:t>
      </w:r>
      <w:r w:rsidRPr="00F776A8">
        <w:rPr>
          <w:b/>
          <w:bCs/>
        </w:rPr>
        <w:t>Sta</w:t>
      </w:r>
      <w:r>
        <w:rPr>
          <w:b/>
          <w:bCs/>
        </w:rPr>
        <w:t>ţ</w:t>
      </w:r>
      <w:r w:rsidRPr="00F776A8">
        <w:rPr>
          <w:b/>
          <w:bCs/>
        </w:rPr>
        <w:t>ia de CIP (Cleaning In Place)</w:t>
      </w:r>
      <w:r>
        <w:rPr>
          <w:b/>
          <w:bCs/>
        </w:rPr>
        <w:t>:</w:t>
      </w:r>
    </w:p>
    <w:p w:rsidR="0025400F" w:rsidRPr="00F776A8" w:rsidRDefault="0025400F" w:rsidP="0025400F">
      <w:pPr>
        <w:shd w:val="clear" w:color="auto" w:fill="FFFFFF"/>
        <w:rPr>
          <w:b/>
          <w:bCs/>
        </w:rPr>
      </w:pPr>
      <w:r>
        <w:rPr>
          <w:b/>
          <w:bCs/>
        </w:rPr>
        <w:t xml:space="preserve">- </w:t>
      </w:r>
      <w:r>
        <w:rPr>
          <w:bCs/>
        </w:rPr>
        <w:t>formate</w:t>
      </w:r>
      <w:r w:rsidRPr="00C2128E">
        <w:rPr>
          <w:bCs/>
        </w:rPr>
        <w:t xml:space="preserve"> dintr-o baterie de 16 tancuri verticale din inox</w:t>
      </w:r>
      <w:r w:rsidRPr="003978C5">
        <w:rPr>
          <w:bCs/>
        </w:rPr>
        <w:t xml:space="preserve"> pentru solutii lichide de soda si acizi diluati  la 1-3%;</w:t>
      </w:r>
    </w:p>
    <w:p w:rsidR="0025400F" w:rsidRPr="00C2128E" w:rsidRDefault="0025400F" w:rsidP="0025400F">
      <w:pPr>
        <w:shd w:val="clear" w:color="auto" w:fill="FFFFFF"/>
        <w:rPr>
          <w:bCs/>
        </w:rPr>
      </w:pPr>
      <w:r>
        <w:rPr>
          <w:bCs/>
        </w:rPr>
        <w:t xml:space="preserve">- </w:t>
      </w:r>
      <w:r w:rsidRPr="00F776A8">
        <w:rPr>
          <w:bCs/>
        </w:rPr>
        <w:t>amplasare in Sta</w:t>
      </w:r>
      <w:r>
        <w:rPr>
          <w:bCs/>
        </w:rPr>
        <w:t>ţ</w:t>
      </w:r>
      <w:r w:rsidRPr="00F776A8">
        <w:rPr>
          <w:bCs/>
        </w:rPr>
        <w:t>ia CIP</w:t>
      </w:r>
      <w:r w:rsidRPr="00C2128E">
        <w:rPr>
          <w:bCs/>
        </w:rPr>
        <w:t xml:space="preserve"> </w:t>
      </w:r>
      <w:r>
        <w:rPr>
          <w:bCs/>
        </w:rPr>
        <w:t>î</w:t>
      </w:r>
      <w:r w:rsidRPr="00C2128E">
        <w:rPr>
          <w:bCs/>
        </w:rPr>
        <w:t>ntr-o ba</w:t>
      </w:r>
      <w:r>
        <w:rPr>
          <w:bCs/>
        </w:rPr>
        <w:t>şă</w:t>
      </w:r>
      <w:r w:rsidRPr="00C2128E">
        <w:rPr>
          <w:bCs/>
        </w:rPr>
        <w:t xml:space="preserve"> de reten</w:t>
      </w:r>
      <w:r>
        <w:rPr>
          <w:bCs/>
        </w:rPr>
        <w:t>ţ</w:t>
      </w:r>
      <w:r w:rsidRPr="00C2128E">
        <w:rPr>
          <w:bCs/>
        </w:rPr>
        <w:t>ie din bet</w:t>
      </w:r>
      <w:r>
        <w:rPr>
          <w:bCs/>
        </w:rPr>
        <w:t>on armat cu bordură de  0.5m</w:t>
      </w:r>
    </w:p>
    <w:p w:rsidR="0025400F" w:rsidRDefault="0025400F" w:rsidP="0025400F">
      <w:pPr>
        <w:rPr>
          <w:b/>
        </w:rPr>
      </w:pPr>
    </w:p>
    <w:p w:rsidR="0025400F" w:rsidRPr="00D32A7A" w:rsidRDefault="0025400F" w:rsidP="0025400F">
      <w:r w:rsidRPr="00CE6457">
        <w:rPr>
          <w:b/>
        </w:rPr>
        <w:t>Amoniacul este stocat,</w:t>
      </w:r>
      <w:r w:rsidRPr="00D32A7A">
        <w:t xml:space="preserve"> manipulat, </w:t>
      </w:r>
      <w:r w:rsidRPr="003A5A12">
        <w:t>recuperat  în trei rezervoare,  dou</w:t>
      </w:r>
      <w:r>
        <w:t>ă amplasate exterior, de 10</w:t>
      </w:r>
      <w:r w:rsidRPr="003A5A12">
        <w:t xml:space="preserve"> mc şi respectiv 12 mc şi amplasat în interior unul 3.1 mc, un separator de 25.0 mc şi unul de 18 mc.</w:t>
      </w:r>
    </w:p>
    <w:p w:rsidR="0025400F" w:rsidRPr="00486C28" w:rsidRDefault="0025400F" w:rsidP="0025400F">
      <w:r w:rsidRPr="00D32A7A">
        <w:t xml:space="preserve">Bateriile de condensatoare (turnuri de răcire) sunt poziţionate în aer liber, pe </w:t>
      </w:r>
      <w:r w:rsidRPr="00486C28">
        <w:t>platforma tehnologică situată deasupra platformei care susţine rezervoarele exterioare.</w:t>
      </w:r>
    </w:p>
    <w:p w:rsidR="0025400F" w:rsidRPr="00486C28" w:rsidRDefault="0025400F" w:rsidP="0025400F">
      <w:r w:rsidRPr="00486C28">
        <w:t xml:space="preserve">În intregul circuit de răcire, se găsesc cca 55,0 to NH3 vehiculat prin: rezervoare, condensatoare, circuitul de ţevi, fermentatoare (serpentine de răcire), răcitoare. </w:t>
      </w:r>
    </w:p>
    <w:p w:rsidR="0025400F" w:rsidRPr="00486C28" w:rsidRDefault="0025400F" w:rsidP="0025400F">
      <w:r w:rsidRPr="00486C28">
        <w:t xml:space="preserve">Amoniacul este stocat, manipulat, recuperat  astfel: </w:t>
      </w:r>
    </w:p>
    <w:p w:rsidR="0025400F" w:rsidRPr="00486C28" w:rsidRDefault="0025400F" w:rsidP="0025400F">
      <w:r w:rsidRPr="00486C28">
        <w:t>Rezervoare amplasate exterior la nivelul 1 sub  bateriile de condensatoare</w:t>
      </w:r>
    </w:p>
    <w:p w:rsidR="0025400F" w:rsidRPr="00486C28" w:rsidRDefault="0025400F" w:rsidP="0025400F">
      <w:r w:rsidRPr="00486C28">
        <w:t>- 1 rezervor orizontal (12mc/2003) din otel, presiune de lucru  de la 18 bar pana la 0 bar, temperaturi -40/+400C, SR EN 13445/2003;</w:t>
      </w:r>
    </w:p>
    <w:p w:rsidR="0025400F" w:rsidRPr="00486C28" w:rsidRDefault="0025400F" w:rsidP="0025400F">
      <w:r w:rsidRPr="00486C28">
        <w:t>- 1 rezervor  orizontal de 10mc/2008 din oţel cu manta izolantă, presiune de lucru 18 bar, temperaturi -10/+500C</w:t>
      </w:r>
    </w:p>
    <w:p w:rsidR="0025400F" w:rsidRPr="00486C28" w:rsidRDefault="0025400F" w:rsidP="0025400F">
      <w:r w:rsidRPr="00486C28">
        <w:t xml:space="preserve">Amplasate în interior, în cladirea adiacentă platformei nivel 1: </w:t>
      </w:r>
    </w:p>
    <w:p w:rsidR="0025400F" w:rsidRPr="00486C28" w:rsidRDefault="0025400F" w:rsidP="0025400F">
      <w:r w:rsidRPr="00486C28">
        <w:t xml:space="preserve">- 1 rezervor de 3,1 mc / 2006 din otel,  presiune de lucru  18 bar temperaturi -10/+500C </w:t>
      </w:r>
    </w:p>
    <w:p w:rsidR="0025400F" w:rsidRPr="00486C28" w:rsidRDefault="0025400F" w:rsidP="0025400F">
      <w:r w:rsidRPr="00486C28">
        <w:t>- 1 separator/acumulator volum 25 mc, presiunea maxima admisa 16 bar, temperaturi -10/+500C</w:t>
      </w:r>
    </w:p>
    <w:p w:rsidR="0025400F" w:rsidRPr="00486C28" w:rsidRDefault="0025400F" w:rsidP="0025400F">
      <w:r w:rsidRPr="00486C28">
        <w:t>În interiorul clădirii Berarie I în zona stației de compresoare este amplasat un separator  de 18 mc.</w:t>
      </w:r>
    </w:p>
    <w:p w:rsidR="0025400F" w:rsidRPr="00486C28" w:rsidRDefault="0025400F" w:rsidP="0025400F">
      <w:pPr>
        <w:shd w:val="clear" w:color="auto" w:fill="FFFFFF"/>
        <w:rPr>
          <w:b/>
          <w:bCs/>
        </w:rPr>
      </w:pPr>
      <w:r w:rsidRPr="00486C28">
        <w:rPr>
          <w:b/>
          <w:bCs/>
        </w:rPr>
        <w:t xml:space="preserve">Rezervoare chimicale Staţia de epurare ape uzate WWTP </w:t>
      </w:r>
    </w:p>
    <w:p w:rsidR="0025400F" w:rsidRPr="00486C28" w:rsidRDefault="0025400F" w:rsidP="0025400F">
      <w:pPr>
        <w:shd w:val="clear" w:color="auto" w:fill="FFFFFF"/>
        <w:rPr>
          <w:bCs/>
        </w:rPr>
      </w:pPr>
      <w:r w:rsidRPr="00486C28">
        <w:rPr>
          <w:bCs/>
        </w:rPr>
        <w:t xml:space="preserve">- 1 x 10 mc rezervor vertical din polietilena de înaltă densitate cu pereţi dubli </w:t>
      </w:r>
      <w:r w:rsidRPr="00486C28">
        <w:t>cu diametru 2.4 m şi înălţime 2.2 m</w:t>
      </w:r>
      <w:r w:rsidRPr="00486C28">
        <w:rPr>
          <w:bCs/>
        </w:rPr>
        <w:t xml:space="preserve"> şi başă de retenţie din beton (</w:t>
      </w:r>
      <w:r w:rsidRPr="00486C28">
        <w:t>cu bordura de 0,5m  cu capacitatea de preluare egala cu cea a rezervorului</w:t>
      </w:r>
      <w:r w:rsidRPr="00486C28">
        <w:rPr>
          <w:bCs/>
        </w:rPr>
        <w:t>) pentru solutie de sodă + 2 cubicule 1 mc - pentru acid clorhidric;</w:t>
      </w:r>
    </w:p>
    <w:p w:rsidR="0025400F" w:rsidRPr="00486C28" w:rsidRDefault="0025400F" w:rsidP="0025400F">
      <w:pPr>
        <w:shd w:val="clear" w:color="auto" w:fill="FFFFFF"/>
        <w:rPr>
          <w:bCs/>
        </w:rPr>
      </w:pPr>
    </w:p>
    <w:p w:rsidR="0025400F" w:rsidRPr="00486C28" w:rsidRDefault="0025400F" w:rsidP="0025400F">
      <w:pPr>
        <w:shd w:val="clear" w:color="auto" w:fill="FFFFFF"/>
      </w:pPr>
      <w:r w:rsidRPr="00486C28">
        <w:rPr>
          <w:b/>
        </w:rPr>
        <w:t>Platforma de depozitare substanţe chimice</w:t>
      </w:r>
      <w:r w:rsidRPr="00486C28">
        <w:t xml:space="preserve">  </w:t>
      </w:r>
    </w:p>
    <w:p w:rsidR="0025400F" w:rsidRDefault="0025400F" w:rsidP="0025400F">
      <w:pPr>
        <w:shd w:val="clear" w:color="auto" w:fill="FFFFFF"/>
      </w:pPr>
      <w:r w:rsidRPr="00486C28">
        <w:t>În partea din spate a amplasamentului,</w:t>
      </w:r>
      <w:r w:rsidRPr="00486C28">
        <w:rPr>
          <w:bCs/>
        </w:rPr>
        <w:t xml:space="preserve"> lângă conveiorul de trasport dintre fabrica (URBB) şi Centrul de Distribuţie  Bucureşti (Carlsrom Beverage Co.) </w:t>
      </w:r>
      <w:r w:rsidRPr="00486C28">
        <w:t xml:space="preserve">este o platformă de depozitare (aproximativ 20mp) betonată cu bordura antiscurgere împrejmuită şi  ccu copertină in care sunt </w:t>
      </w:r>
      <w:r w:rsidRPr="00486C28">
        <w:lastRenderedPageBreak/>
        <w:t>stocate în containere tip IBC 1000l diverse substanţe chimice ca hipoclorit de sodiu, sodă soluţie, acizi.</w:t>
      </w:r>
    </w:p>
    <w:p w:rsidR="0025400F" w:rsidRDefault="0025400F" w:rsidP="0025400F">
      <w:pPr>
        <w:shd w:val="clear" w:color="auto" w:fill="FFFFFF"/>
      </w:pPr>
    </w:p>
    <w:p w:rsidR="0025400F" w:rsidRDefault="0025400F" w:rsidP="0025400F">
      <w:pPr>
        <w:shd w:val="clear" w:color="auto" w:fill="FFFFFF"/>
      </w:pPr>
    </w:p>
    <w:p w:rsidR="0025400F" w:rsidRPr="00316B1D" w:rsidRDefault="0025400F" w:rsidP="0025400F">
      <w:pPr>
        <w:shd w:val="clear" w:color="auto" w:fill="FFFFFF"/>
        <w:rPr>
          <w:b/>
          <w:bCs/>
        </w:rPr>
      </w:pPr>
      <w:r w:rsidRPr="00316B1D">
        <w:rPr>
          <w:b/>
          <w:bCs/>
        </w:rPr>
        <w:t xml:space="preserve">Rezervoare chimicale </w:t>
      </w:r>
      <w:r>
        <w:rPr>
          <w:b/>
          <w:bCs/>
        </w:rPr>
        <w:t>Gospodaria de apa</w:t>
      </w:r>
      <w:r w:rsidRPr="00316B1D">
        <w:rPr>
          <w:b/>
          <w:bCs/>
        </w:rPr>
        <w:t xml:space="preserve"> </w:t>
      </w:r>
    </w:p>
    <w:p w:rsidR="0025400F" w:rsidRPr="003E7147" w:rsidRDefault="0025400F" w:rsidP="0025400F">
      <w:pPr>
        <w:pStyle w:val="manana12"/>
        <w:spacing w:line="240" w:lineRule="auto"/>
      </w:pPr>
      <w:r>
        <w:t xml:space="preserve">                          </w:t>
      </w:r>
    </w:p>
    <w:p w:rsidR="0025400F" w:rsidRPr="003978C5" w:rsidRDefault="0025400F" w:rsidP="0025400F">
      <w:pPr>
        <w:pStyle w:val="manana12"/>
        <w:spacing w:line="240" w:lineRule="auto"/>
        <w:ind w:firstLine="0"/>
        <w:rPr>
          <w:rFonts w:ascii="Times New Roman" w:hAnsi="Times New Roman"/>
        </w:rPr>
      </w:pPr>
      <w:r>
        <w:rPr>
          <w:rFonts w:ascii="Times New Roman" w:hAnsi="Times New Roman"/>
        </w:rPr>
        <w:t xml:space="preserve">- </w:t>
      </w:r>
      <w:r w:rsidRPr="003978C5">
        <w:rPr>
          <w:rFonts w:ascii="Times New Roman" w:hAnsi="Times New Roman"/>
        </w:rPr>
        <w:t>Rezervor de stocare HCl 32% folosit la regenerarea bateriilor de schimb ionic, localizat în incinta Gospodăriei de apă. Are capacitatea de 10 mc, o cuvă din polietilenă de înaltă densitate introdusă într-o altă cuvă şi este amplasat într-o cuvă de retenţie din beton, cu înălţimea de cca 1 m. Alăturat şi cuplat la vasul mare, se găseşte un rezervor de lucru, de 100 l, prin care se asigură volumul de acid necesar unei regenerări.</w:t>
      </w:r>
    </w:p>
    <w:p w:rsidR="0025400F" w:rsidRPr="003978C5" w:rsidRDefault="0025400F" w:rsidP="0025400F">
      <w:pPr>
        <w:pStyle w:val="manana12"/>
        <w:tabs>
          <w:tab w:val="num" w:pos="0"/>
        </w:tabs>
        <w:spacing w:line="240" w:lineRule="auto"/>
        <w:ind w:firstLine="0"/>
        <w:rPr>
          <w:rFonts w:ascii="Times New Roman" w:hAnsi="Times New Roman"/>
        </w:rPr>
      </w:pPr>
      <w:r w:rsidRPr="003978C5">
        <w:rPr>
          <w:rFonts w:ascii="Times New Roman" w:hAnsi="Times New Roman"/>
        </w:rPr>
        <w:t>- 2 rezervoare cu saramură, preparată din clorura de sodiu stocată în depozitul pentru materiale auxiliare, menţionat mai sus. Recipienţii se află tot în incinta Gospodăriei de apă.</w:t>
      </w:r>
    </w:p>
    <w:p w:rsidR="0025400F" w:rsidRDefault="0025400F" w:rsidP="0025400F">
      <w:pPr>
        <w:pStyle w:val="manana12"/>
        <w:spacing w:line="240" w:lineRule="auto"/>
      </w:pPr>
    </w:p>
    <w:p w:rsidR="0025400F" w:rsidRPr="00C96734" w:rsidRDefault="0025400F" w:rsidP="0025400F">
      <w:pPr>
        <w:pStyle w:val="manana12"/>
        <w:rPr>
          <w:rFonts w:ascii="Times New Roman" w:hAnsi="Times New Roman"/>
          <w:b/>
        </w:rPr>
      </w:pPr>
      <w:r>
        <w:rPr>
          <w:rFonts w:ascii="Times New Roman" w:hAnsi="Times New Roman"/>
          <w:b/>
        </w:rPr>
        <w:t>Rezervoare combustibili</w:t>
      </w:r>
    </w:p>
    <w:p w:rsidR="0025400F" w:rsidRPr="00C2128E" w:rsidRDefault="0025400F" w:rsidP="0025400F">
      <w:pPr>
        <w:shd w:val="clear" w:color="auto" w:fill="FFFFFF"/>
        <w:rPr>
          <w:bCs/>
        </w:rPr>
      </w:pPr>
      <w:r w:rsidRPr="00C2128E">
        <w:rPr>
          <w:bCs/>
          <w:i/>
          <w:u w:val="single"/>
        </w:rPr>
        <w:t>Staţia de carburanţi</w:t>
      </w:r>
      <w:r w:rsidRPr="00C2128E">
        <w:rPr>
          <w:bCs/>
        </w:rPr>
        <w:t xml:space="preserve"> </w:t>
      </w:r>
    </w:p>
    <w:p w:rsidR="0025400F" w:rsidRPr="00FB368F" w:rsidRDefault="0025400F" w:rsidP="0025400F">
      <w:pPr>
        <w:shd w:val="clear" w:color="auto" w:fill="FFFFFF"/>
        <w:rPr>
          <w:bCs/>
        </w:rPr>
      </w:pPr>
      <w:r w:rsidRPr="00FB368F">
        <w:rPr>
          <w:bCs/>
        </w:rPr>
        <w:t>- formata din 1 x 15 to tanc motorina auto ingropat si 1 x15 to tanc benzina - in conservare - nu se mai livrreaza;</w:t>
      </w:r>
    </w:p>
    <w:p w:rsidR="0025400F" w:rsidRPr="00FB368F" w:rsidRDefault="0025400F" w:rsidP="0025400F">
      <w:pPr>
        <w:shd w:val="clear" w:color="auto" w:fill="FFFFFF"/>
        <w:rPr>
          <w:bCs/>
        </w:rPr>
      </w:pPr>
    </w:p>
    <w:p w:rsidR="0025400F" w:rsidRPr="00FB368F" w:rsidRDefault="0025400F" w:rsidP="0025400F">
      <w:pPr>
        <w:shd w:val="clear" w:color="auto" w:fill="FFFFFF"/>
        <w:rPr>
          <w:bCs/>
        </w:rPr>
      </w:pPr>
      <w:r w:rsidRPr="00FB368F">
        <w:rPr>
          <w:bCs/>
          <w:i/>
          <w:u w:val="single"/>
        </w:rPr>
        <w:t xml:space="preserve">Gospodaria de combustibili (GCM) </w:t>
      </w:r>
    </w:p>
    <w:p w:rsidR="0025400F" w:rsidRPr="00C2128E" w:rsidRDefault="0025400F" w:rsidP="0025400F">
      <w:pPr>
        <w:shd w:val="clear" w:color="auto" w:fill="FFFFFF"/>
        <w:rPr>
          <w:bCs/>
        </w:rPr>
      </w:pPr>
      <w:r w:rsidRPr="00FB368F">
        <w:rPr>
          <w:bCs/>
        </w:rPr>
        <w:t>-  formata din 3 tancuri subterane cu manta asezate pe paturi de nisip cu capacitati de 25, 25 si 50 mc - pt combusitibilul lichid folosit la centrala termica; pentru manipularea combustibilului există o stație</w:t>
      </w:r>
      <w:r w:rsidRPr="00C2128E">
        <w:rPr>
          <w:bCs/>
        </w:rPr>
        <w:t xml:space="preserve"> de pompare.</w:t>
      </w:r>
    </w:p>
    <w:p w:rsidR="0025400F" w:rsidRPr="00C2128E" w:rsidRDefault="0025400F" w:rsidP="0025400F">
      <w:pPr>
        <w:shd w:val="clear" w:color="auto" w:fill="FFFFFF"/>
        <w:rPr>
          <w:bCs/>
        </w:rPr>
      </w:pPr>
    </w:p>
    <w:p w:rsidR="0025400F" w:rsidRPr="00C2128E" w:rsidRDefault="0025400F" w:rsidP="0025400F">
      <w:pPr>
        <w:shd w:val="clear" w:color="auto" w:fill="FFFFFF"/>
        <w:rPr>
          <w:bCs/>
        </w:rPr>
      </w:pPr>
      <w:r w:rsidRPr="00C2128E">
        <w:rPr>
          <w:bCs/>
          <w:i/>
          <w:u w:val="single"/>
        </w:rPr>
        <w:t>Staţia de distribuţie GPL tip SKID</w:t>
      </w:r>
      <w:r w:rsidRPr="00C2128E">
        <w:rPr>
          <w:bCs/>
        </w:rPr>
        <w:t xml:space="preserve"> </w:t>
      </w:r>
    </w:p>
    <w:p w:rsidR="0025400F" w:rsidRPr="00C2128E" w:rsidRDefault="0025400F" w:rsidP="0025400F">
      <w:r w:rsidRPr="00C2128E">
        <w:rPr>
          <w:bCs/>
        </w:rPr>
        <w:t xml:space="preserve">Stația  GPL  - </w:t>
      </w:r>
      <w:r w:rsidRPr="00C2128E">
        <w:t>este situată pe teritorul Centrului de distribuție  in apropiere de Poarta 2</w:t>
      </w:r>
      <w:r w:rsidRPr="00C2128E">
        <w:rPr>
          <w:bCs/>
        </w:rPr>
        <w:t xml:space="preserve">. </w:t>
      </w:r>
      <w:r w:rsidRPr="00C2128E">
        <w:t xml:space="preserve">Pt. </w:t>
      </w:r>
      <w:r w:rsidRPr="00FB368F">
        <w:t>GPL</w:t>
      </w:r>
      <w:r w:rsidRPr="001C1A9C">
        <w:rPr>
          <w:b/>
        </w:rPr>
        <w:t xml:space="preserve"> </w:t>
      </w:r>
      <w:r w:rsidRPr="00C2128E">
        <w:t xml:space="preserve">- 1 Recipient de 5000 litri - suprateran orizontal tip SKID Auto  GPL  din otel inox,  presiune17.65 bar, Temperatura min/max:-25/25 grd C . Recipient  ISCIRI-zat – Nota: nivelul max. inrezervor nu va depasi 85%. </w:t>
      </w:r>
      <w:r w:rsidRPr="00C2128E">
        <w:rPr>
          <w:bCs/>
        </w:rPr>
        <w:t>GPL auto este utilizat pentru motostivuitoare; Distribuirea se realizează cu pompă centrifugă antrenată de motor electric.</w:t>
      </w:r>
    </w:p>
    <w:p w:rsidR="0025400F" w:rsidRPr="00C2128E" w:rsidRDefault="0025400F" w:rsidP="0025400F"/>
    <w:p w:rsidR="0025400F" w:rsidRDefault="0025400F" w:rsidP="0025400F">
      <w:pPr>
        <w:ind w:right="-5"/>
        <w:rPr>
          <w:rFonts w:ascii="Arial" w:hAnsi="Arial" w:cs="Arial"/>
        </w:rPr>
      </w:pPr>
    </w:p>
    <w:p w:rsidR="0025400F" w:rsidRDefault="0025400F" w:rsidP="0025400F">
      <w:pPr>
        <w:ind w:right="-5"/>
        <w:jc w:val="center"/>
        <w:rPr>
          <w:rFonts w:ascii="Arial" w:hAnsi="Arial" w:cs="Arial"/>
        </w:rPr>
      </w:pPr>
      <w:r>
        <w:rPr>
          <w:rFonts w:ascii="Arial" w:hAnsi="Arial" w:cs="Arial"/>
        </w:rPr>
        <w:t>*</w:t>
      </w:r>
    </w:p>
    <w:p w:rsidR="0025400F" w:rsidRDefault="0025400F" w:rsidP="0025400F">
      <w:pPr>
        <w:ind w:right="-5"/>
        <w:jc w:val="center"/>
        <w:rPr>
          <w:rFonts w:ascii="Arial" w:hAnsi="Arial" w:cs="Arial"/>
        </w:rPr>
      </w:pPr>
      <w:r>
        <w:rPr>
          <w:rFonts w:ascii="Arial" w:hAnsi="Arial" w:cs="Arial"/>
        </w:rPr>
        <w:t>*       *</w:t>
      </w:r>
    </w:p>
    <w:p w:rsidR="0025400F" w:rsidRDefault="0025400F" w:rsidP="0025400F"/>
    <w:p w:rsidR="0025400F" w:rsidRDefault="0025400F" w:rsidP="0025400F"/>
    <w:p w:rsidR="0025400F" w:rsidRPr="008E018B" w:rsidRDefault="0025400F" w:rsidP="0025400F">
      <w:pPr>
        <w:rPr>
          <w:b/>
        </w:rPr>
      </w:pPr>
      <w:r w:rsidRPr="008E018B">
        <w:rPr>
          <w:b/>
        </w:rPr>
        <w:t>Din analiza informatiilor prezentate, respectiv a modului de stocare/depozitare şi a dotărilor/amenajarilor existente, se poate aprecia că, societatea dispune de spaţii corespunzătoare conform cerinţelor impuse materialelor depozitate. Sunt realizate conditiile de depozitare in siguranta a substantelor/produselor  periculoase.</w:t>
      </w:r>
    </w:p>
    <w:p w:rsidR="0025400F" w:rsidRDefault="0025400F" w:rsidP="0025400F"/>
    <w:p w:rsidR="0025400F" w:rsidRDefault="0025400F" w:rsidP="0025400F"/>
    <w:p w:rsidR="00C82864" w:rsidRDefault="00C82864" w:rsidP="0025400F">
      <w:pPr>
        <w:pStyle w:val="mananaChar"/>
        <w:spacing w:line="240" w:lineRule="auto"/>
        <w:ind w:firstLine="0"/>
        <w:rPr>
          <w:rFonts w:ascii="Times New Roman" w:hAnsi="Times New Roman"/>
          <w:b/>
          <w:caps/>
        </w:rPr>
      </w:pPr>
    </w:p>
    <w:p w:rsidR="00C82864" w:rsidRDefault="00C82864" w:rsidP="0025400F">
      <w:pPr>
        <w:pStyle w:val="mananaChar"/>
        <w:spacing w:line="240" w:lineRule="auto"/>
        <w:ind w:firstLine="0"/>
        <w:rPr>
          <w:rFonts w:ascii="Times New Roman" w:hAnsi="Times New Roman"/>
          <w:b/>
          <w:caps/>
        </w:rPr>
      </w:pPr>
    </w:p>
    <w:p w:rsidR="00C82864" w:rsidRDefault="00C82864" w:rsidP="0025400F">
      <w:pPr>
        <w:pStyle w:val="mananaChar"/>
        <w:spacing w:line="240" w:lineRule="auto"/>
        <w:ind w:firstLine="0"/>
        <w:rPr>
          <w:rFonts w:ascii="Times New Roman" w:hAnsi="Times New Roman"/>
          <w:b/>
          <w:caps/>
        </w:rPr>
      </w:pPr>
    </w:p>
    <w:p w:rsidR="00C82864" w:rsidRDefault="00C82864" w:rsidP="0025400F">
      <w:pPr>
        <w:pStyle w:val="mananaChar"/>
        <w:spacing w:line="240" w:lineRule="auto"/>
        <w:ind w:firstLine="0"/>
        <w:rPr>
          <w:rFonts w:ascii="Times New Roman" w:hAnsi="Times New Roman"/>
          <w:b/>
          <w:caps/>
        </w:rPr>
      </w:pPr>
    </w:p>
    <w:p w:rsidR="0025400F" w:rsidRPr="001A6438" w:rsidRDefault="0025400F" w:rsidP="0025400F">
      <w:pPr>
        <w:pStyle w:val="mananaChar"/>
        <w:spacing w:line="240" w:lineRule="auto"/>
        <w:ind w:firstLine="0"/>
        <w:rPr>
          <w:rFonts w:ascii="Times New Roman" w:hAnsi="Times New Roman"/>
          <w:b/>
          <w:caps/>
        </w:rPr>
      </w:pPr>
      <w:r w:rsidRPr="001A6438">
        <w:rPr>
          <w:rFonts w:ascii="Times New Roman" w:hAnsi="Times New Roman"/>
          <w:b/>
          <w:caps/>
        </w:rPr>
        <w:t>IV.3.  Producerea si eliminarea deseurilor</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Pr="00AC2560" w:rsidRDefault="0025400F" w:rsidP="0025400F">
      <w:pPr>
        <w:ind w:firstLine="360"/>
        <w:jc w:val="both"/>
      </w:pPr>
      <w:r w:rsidRPr="00AC2560">
        <w:t xml:space="preserve">Din activitatile derulate in cadrul societatii </w:t>
      </w:r>
      <w:r w:rsidRPr="001A6438">
        <w:t>S.C. United Romanian Breweries Bereprod SRL</w:t>
      </w:r>
      <w:r>
        <w:t xml:space="preserve"> </w:t>
      </w:r>
      <w:r w:rsidRPr="00AC2560">
        <w:t>rezulta urmatoarele categorii de deseuri:</w:t>
      </w:r>
    </w:p>
    <w:p w:rsidR="0025400F" w:rsidRPr="00AC2560" w:rsidRDefault="0025400F" w:rsidP="0025400F">
      <w:pPr>
        <w:numPr>
          <w:ilvl w:val="0"/>
          <w:numId w:val="25"/>
        </w:numPr>
        <w:jc w:val="both"/>
      </w:pPr>
      <w:r w:rsidRPr="00AC2560">
        <w:t>deseuri tehnologice</w:t>
      </w:r>
      <w:r>
        <w:t xml:space="preserve"> (reciclabile si nereciclabile)</w:t>
      </w:r>
    </w:p>
    <w:p w:rsidR="0025400F" w:rsidRPr="00AC2560" w:rsidRDefault="0025400F" w:rsidP="0025400F">
      <w:pPr>
        <w:numPr>
          <w:ilvl w:val="0"/>
          <w:numId w:val="25"/>
        </w:numPr>
        <w:jc w:val="both"/>
      </w:pPr>
      <w:r w:rsidRPr="00AC2560">
        <w:t>deseuri menajere</w:t>
      </w:r>
    </w:p>
    <w:p w:rsidR="0025400F" w:rsidRDefault="0025400F" w:rsidP="0025400F">
      <w:pPr>
        <w:ind w:firstLine="720"/>
        <w:jc w:val="both"/>
      </w:pPr>
      <w:r w:rsidRPr="00AC2560">
        <w:t xml:space="preserve">Societatea realizeaza o gestiune a deseurilor generate in conformitate cu HG 856/2002 si Legea nr 211/2011- </w:t>
      </w:r>
      <w:r w:rsidRPr="001A6438">
        <w:rPr>
          <w:i/>
        </w:rPr>
        <w:t>privind regimul deseurilor</w:t>
      </w:r>
      <w:r w:rsidRPr="00AC2560">
        <w:t>.</w:t>
      </w:r>
    </w:p>
    <w:p w:rsidR="0025400F" w:rsidRPr="001A6438" w:rsidRDefault="0025400F" w:rsidP="0025400F">
      <w:pPr>
        <w:ind w:firstLine="720"/>
        <w:jc w:val="both"/>
        <w:rPr>
          <w:lang w:val="fr-FR"/>
        </w:rPr>
      </w:pPr>
      <w:r w:rsidRPr="001A6438">
        <w:rPr>
          <w:lang w:val="fr-FR"/>
        </w:rPr>
        <w:t xml:space="preserve">Permanent in cadrul societatii se desfasoara activitati tehnologice si actiuni continue de prevenire a generarii si de gestionare corecta a deseurilor, respectand cerintele legale.           </w:t>
      </w:r>
    </w:p>
    <w:p w:rsidR="0025400F" w:rsidRDefault="0025400F" w:rsidP="0025400F">
      <w:pPr>
        <w:ind w:firstLine="720"/>
        <w:jc w:val="both"/>
      </w:pPr>
      <w:r w:rsidRPr="001A6438">
        <w:rPr>
          <w:lang w:val="fr-FR"/>
        </w:rPr>
        <w:t xml:space="preserve">Sunt implementate planuri de control care au si rolul prevenirii aparitiei de rebuturi/deseuri.  Se aplica masuri proactive de management al deseurilor, astfel incat </w:t>
      </w:r>
      <w:r w:rsidRPr="001A6438">
        <w:rPr>
          <w:lang w:val="it-IT"/>
        </w:rPr>
        <w:t>sa se reduca potentialele efecte negative asupra calitatii factorilor de mediu si asupra sanatatii umane, care pot fi cauzate de acestea.</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Pr="00AC2560" w:rsidRDefault="0025400F" w:rsidP="0025400F">
      <w:pPr>
        <w:ind w:firstLine="720"/>
        <w:jc w:val="both"/>
      </w:pPr>
      <w:r w:rsidRPr="00AC2560">
        <w:t xml:space="preserve">Din categoria deseurilor tehnologice generate o parte sunt reciclabile si sunt preluate de firme specializate/autorizate, in functie de periculozitatea deseurilor, o alta parte sunt nereciclabile si se elimina final </w:t>
      </w:r>
      <w:r>
        <w:t xml:space="preserve">prin preluare </w:t>
      </w:r>
      <w:r w:rsidRPr="00AC2560">
        <w:t>prin firme autorizate</w:t>
      </w:r>
      <w:r>
        <w:t xml:space="preserve"> din amplasament si </w:t>
      </w:r>
      <w:r w:rsidRPr="00AC2560">
        <w:t>depozit</w:t>
      </w:r>
      <w:r>
        <w:t>are</w:t>
      </w:r>
      <w:r w:rsidRPr="00AC2560">
        <w:t>.</w:t>
      </w:r>
    </w:p>
    <w:p w:rsidR="0025400F" w:rsidRPr="00AC2560" w:rsidRDefault="0025400F" w:rsidP="0025400F">
      <w:pPr>
        <w:jc w:val="both"/>
      </w:pPr>
      <w:r w:rsidRPr="00AC2560">
        <w:tab/>
      </w:r>
    </w:p>
    <w:p w:rsidR="0025400F" w:rsidRPr="00AC2560" w:rsidRDefault="0025400F" w:rsidP="0025400F">
      <w:pPr>
        <w:ind w:firstLine="720"/>
        <w:jc w:val="both"/>
      </w:pPr>
      <w:r w:rsidRPr="00AC2560">
        <w:t>In tabelul IV.3.1. sunt prezentate sintetic categoriile de deseuri tehnologice rezultate din activitatile societatii si sursele/procesele generatoare.</w:t>
      </w:r>
    </w:p>
    <w:p w:rsidR="0025400F" w:rsidRPr="0097308A" w:rsidRDefault="0025400F" w:rsidP="0025400F">
      <w:pPr>
        <w:jc w:val="both"/>
      </w:pPr>
      <w:r w:rsidRPr="0097308A">
        <w:t>Tabel IV.3.1.</w:t>
      </w:r>
    </w:p>
    <w:tbl>
      <w:tblPr>
        <w:tblW w:w="8926" w:type="dxa"/>
        <w:jc w:val="center"/>
        <w:tblLook w:val="04A0" w:firstRow="1" w:lastRow="0" w:firstColumn="1" w:lastColumn="0" w:noHBand="0" w:noVBand="1"/>
      </w:tblPr>
      <w:tblGrid>
        <w:gridCol w:w="774"/>
        <w:gridCol w:w="4110"/>
        <w:gridCol w:w="4042"/>
      </w:tblGrid>
      <w:tr w:rsidR="0025400F" w:rsidRPr="00E4218C" w:rsidTr="00C34DF9">
        <w:trPr>
          <w:trHeight w:val="30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5400F" w:rsidRPr="00E4218C" w:rsidRDefault="0025400F" w:rsidP="00C34DF9">
            <w:pPr>
              <w:rPr>
                <w:b/>
                <w:bCs/>
                <w:color w:val="000000"/>
              </w:rPr>
            </w:pPr>
            <w:r w:rsidRPr="00E4218C">
              <w:rPr>
                <w:b/>
                <w:bCs/>
                <w:color w:val="000000"/>
              </w:rPr>
              <w:t>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25400F" w:rsidRPr="00E4218C" w:rsidRDefault="0025400F" w:rsidP="00C34DF9">
            <w:pPr>
              <w:jc w:val="center"/>
              <w:rPr>
                <w:b/>
                <w:bCs/>
                <w:color w:val="000000"/>
              </w:rPr>
            </w:pPr>
            <w:r w:rsidRPr="00E4218C">
              <w:rPr>
                <w:b/>
                <w:bCs/>
                <w:color w:val="000000"/>
              </w:rPr>
              <w:t>Denumire deseu</w:t>
            </w:r>
          </w:p>
        </w:tc>
        <w:tc>
          <w:tcPr>
            <w:tcW w:w="4042" w:type="dxa"/>
            <w:tcBorders>
              <w:top w:val="single" w:sz="4" w:space="0" w:color="auto"/>
              <w:left w:val="nil"/>
              <w:bottom w:val="single" w:sz="4" w:space="0" w:color="auto"/>
              <w:right w:val="single" w:sz="4" w:space="0" w:color="auto"/>
            </w:tcBorders>
            <w:shd w:val="clear" w:color="auto" w:fill="auto"/>
            <w:noWrap/>
            <w:vAlign w:val="center"/>
          </w:tcPr>
          <w:p w:rsidR="0025400F" w:rsidRPr="00E4218C" w:rsidRDefault="0025400F" w:rsidP="00C34DF9">
            <w:pPr>
              <w:jc w:val="center"/>
              <w:rPr>
                <w:b/>
                <w:bCs/>
                <w:color w:val="000000"/>
              </w:rPr>
            </w:pPr>
            <w:r w:rsidRPr="00E4218C">
              <w:rPr>
                <w:b/>
                <w:bCs/>
                <w:color w:val="000000"/>
              </w:rPr>
              <w:t>Sursa / proces</w:t>
            </w:r>
          </w:p>
        </w:tc>
      </w:tr>
      <w:tr w:rsidR="0025400F" w:rsidRPr="00E4218C" w:rsidTr="00C34DF9">
        <w:trPr>
          <w:trHeight w:val="510"/>
          <w:jc w:val="center"/>
        </w:trPr>
        <w:tc>
          <w:tcPr>
            <w:tcW w:w="774" w:type="dxa"/>
            <w:vMerge w:val="restart"/>
            <w:tcBorders>
              <w:top w:val="nil"/>
              <w:left w:val="single" w:sz="4" w:space="0" w:color="auto"/>
              <w:right w:val="single" w:sz="4" w:space="0" w:color="auto"/>
            </w:tcBorders>
            <w:shd w:val="clear" w:color="auto" w:fill="auto"/>
            <w:textDirection w:val="btLr"/>
            <w:vAlign w:val="center"/>
          </w:tcPr>
          <w:p w:rsidR="0025400F" w:rsidRDefault="0025400F" w:rsidP="00C34DF9">
            <w:pPr>
              <w:jc w:val="center"/>
              <w:rPr>
                <w:b/>
                <w:bCs/>
                <w:color w:val="000000"/>
              </w:rPr>
            </w:pPr>
            <w:r w:rsidRPr="00E4218C">
              <w:rPr>
                <w:b/>
                <w:bCs/>
                <w:color w:val="000000"/>
              </w:rPr>
              <w:t>Deseuri reciclabile periculoase</w:t>
            </w:r>
          </w:p>
          <w:p w:rsidR="0025400F" w:rsidRPr="00E4218C" w:rsidRDefault="0025400F" w:rsidP="00C34DF9">
            <w:pPr>
              <w:jc w:val="center"/>
              <w:rPr>
                <w:b/>
                <w:bCs/>
                <w:color w:val="000000"/>
              </w:rPr>
            </w:pPr>
            <w:r w:rsidRPr="00E4218C">
              <w:rPr>
                <w:b/>
                <w:bCs/>
                <w:color w:val="000000"/>
              </w:rPr>
              <w:t xml:space="preserve"> si nepericuloase</w:t>
            </w: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sticla sparta</w:t>
            </w:r>
          </w:p>
        </w:tc>
        <w:tc>
          <w:tcPr>
            <w:tcW w:w="4042" w:type="dxa"/>
            <w:tcBorders>
              <w:top w:val="nil"/>
              <w:left w:val="nil"/>
              <w:bottom w:val="single" w:sz="4" w:space="0" w:color="auto"/>
              <w:right w:val="single" w:sz="4" w:space="0" w:color="auto"/>
            </w:tcBorders>
            <w:shd w:val="clear" w:color="auto" w:fill="auto"/>
            <w:vAlign w:val="center"/>
          </w:tcPr>
          <w:p w:rsidR="0025400F" w:rsidRPr="00E4218C" w:rsidRDefault="0025400F" w:rsidP="00C34DF9">
            <w:pPr>
              <w:rPr>
                <w:color w:val="000000"/>
              </w:rPr>
            </w:pPr>
            <w:r>
              <w:rPr>
                <w:color w:val="000000"/>
              </w:rPr>
              <w:t>î</w:t>
            </w:r>
            <w:r w:rsidRPr="00E4218C">
              <w:rPr>
                <w:color w:val="000000"/>
              </w:rPr>
              <w:t>mbuteliere bere</w:t>
            </w:r>
          </w:p>
        </w:tc>
      </w:tr>
      <w:tr w:rsidR="0025400F" w:rsidRPr="00E4218C" w:rsidTr="00C34DF9">
        <w:trPr>
          <w:trHeight w:val="300"/>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metalice  (capse metalice defecte, doze aluminiu deteriorate,butoaie, etc )</w:t>
            </w:r>
          </w:p>
        </w:tc>
        <w:tc>
          <w:tcPr>
            <w:tcW w:w="4042"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color w:val="000000"/>
              </w:rPr>
            </w:pPr>
            <w:r>
              <w:rPr>
                <w:color w:val="000000"/>
              </w:rPr>
              <w:t>î</w:t>
            </w:r>
            <w:r w:rsidRPr="00E4218C">
              <w:rPr>
                <w:color w:val="000000"/>
              </w:rPr>
              <w:t>mbuteliere, mentenan</w:t>
            </w:r>
            <w:r>
              <w:rPr>
                <w:color w:val="000000"/>
              </w:rPr>
              <w:t>ță</w:t>
            </w:r>
          </w:p>
        </w:tc>
      </w:tr>
      <w:tr w:rsidR="0025400F" w:rsidRPr="00E4218C" w:rsidTr="00C34DF9">
        <w:trPr>
          <w:trHeight w:val="300"/>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de hartie - cartoane</w:t>
            </w:r>
          </w:p>
        </w:tc>
        <w:tc>
          <w:tcPr>
            <w:tcW w:w="4042"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color w:val="000000"/>
              </w:rPr>
            </w:pPr>
            <w:r>
              <w:rPr>
                <w:color w:val="000000"/>
              </w:rPr>
              <w:t>d</w:t>
            </w:r>
            <w:r w:rsidRPr="00E4218C">
              <w:rPr>
                <w:color w:val="000000"/>
              </w:rPr>
              <w:t>e la ambalare, de la etichetele respinse la ma</w:t>
            </w:r>
            <w:r>
              <w:rPr>
                <w:color w:val="000000"/>
              </w:rPr>
              <w:t>ş</w:t>
            </w:r>
            <w:r w:rsidRPr="00E4218C">
              <w:rPr>
                <w:color w:val="000000"/>
              </w:rPr>
              <w:t xml:space="preserve">inile de etichetat </w:t>
            </w:r>
            <w:r>
              <w:rPr>
                <w:color w:val="000000"/>
              </w:rPr>
              <w:t>ş</w:t>
            </w:r>
            <w:r w:rsidRPr="00E4218C">
              <w:rPr>
                <w:color w:val="000000"/>
              </w:rPr>
              <w:t>i din presele automate de resturi h</w:t>
            </w:r>
            <w:r>
              <w:rPr>
                <w:color w:val="000000"/>
              </w:rPr>
              <w:t>â</w:t>
            </w:r>
            <w:r w:rsidRPr="00E4218C">
              <w:rPr>
                <w:color w:val="000000"/>
              </w:rPr>
              <w:t>rtie rezultate din ma</w:t>
            </w:r>
            <w:r>
              <w:rPr>
                <w:color w:val="000000"/>
              </w:rPr>
              <w:t>ş</w:t>
            </w:r>
            <w:r w:rsidRPr="00E4218C">
              <w:rPr>
                <w:color w:val="000000"/>
              </w:rPr>
              <w:t>inile de sp</w:t>
            </w:r>
            <w:r>
              <w:rPr>
                <w:color w:val="000000"/>
              </w:rPr>
              <w:t>ă</w:t>
            </w:r>
            <w:r w:rsidRPr="00E4218C">
              <w:rPr>
                <w:color w:val="000000"/>
              </w:rPr>
              <w:t>lat sticle (toate sec</w:t>
            </w:r>
            <w:r>
              <w:rPr>
                <w:color w:val="000000"/>
              </w:rPr>
              <w:t>ț</w:t>
            </w:r>
            <w:r w:rsidRPr="00E4218C">
              <w:rPr>
                <w:color w:val="000000"/>
              </w:rPr>
              <w:t>iile)</w:t>
            </w:r>
          </w:p>
        </w:tc>
      </w:tr>
      <w:tr w:rsidR="0025400F" w:rsidRPr="00E4218C" w:rsidTr="00C34DF9">
        <w:trPr>
          <w:trHeight w:val="300"/>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de mase plastice (folii de plastic uzate, PET-uri deteriorate, recipienti)</w:t>
            </w:r>
          </w:p>
        </w:tc>
        <w:tc>
          <w:tcPr>
            <w:tcW w:w="4042"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color w:val="000000"/>
              </w:rPr>
            </w:pPr>
            <w:r>
              <w:rPr>
                <w:color w:val="000000"/>
              </w:rPr>
              <w:t>s</w:t>
            </w:r>
            <w:r w:rsidRPr="00E4218C">
              <w:rPr>
                <w:color w:val="000000"/>
              </w:rPr>
              <w:t>ec</w:t>
            </w:r>
            <w:r>
              <w:rPr>
                <w:color w:val="000000"/>
              </w:rPr>
              <w:t>ț</w:t>
            </w:r>
            <w:r w:rsidRPr="00E4218C">
              <w:rPr>
                <w:color w:val="000000"/>
              </w:rPr>
              <w:t xml:space="preserve">iile de fabricare </w:t>
            </w:r>
            <w:r>
              <w:rPr>
                <w:color w:val="000000"/>
              </w:rPr>
              <w:t>ş</w:t>
            </w:r>
            <w:r w:rsidRPr="00E4218C">
              <w:rPr>
                <w:color w:val="000000"/>
              </w:rPr>
              <w:t xml:space="preserve">i </w:t>
            </w:r>
            <w:r>
              <w:rPr>
                <w:color w:val="000000"/>
              </w:rPr>
              <w:t>î</w:t>
            </w:r>
            <w:r w:rsidRPr="00E4218C">
              <w:rPr>
                <w:color w:val="000000"/>
              </w:rPr>
              <w:t>mbuteliere</w:t>
            </w:r>
          </w:p>
        </w:tc>
      </w:tr>
      <w:tr w:rsidR="0025400F" w:rsidRPr="00E4218C" w:rsidTr="00C34DF9">
        <w:trPr>
          <w:trHeight w:val="300"/>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din lemn</w:t>
            </w:r>
          </w:p>
        </w:tc>
        <w:tc>
          <w:tcPr>
            <w:tcW w:w="4042" w:type="dxa"/>
            <w:tcBorders>
              <w:top w:val="nil"/>
              <w:left w:val="nil"/>
              <w:bottom w:val="single" w:sz="4" w:space="0" w:color="auto"/>
              <w:right w:val="single" w:sz="4" w:space="0" w:color="auto"/>
            </w:tcBorders>
            <w:shd w:val="clear" w:color="auto" w:fill="auto"/>
            <w:vAlign w:val="center"/>
          </w:tcPr>
          <w:p w:rsidR="0025400F" w:rsidRPr="00E4218C" w:rsidRDefault="0025400F" w:rsidP="00C34DF9">
            <w:pPr>
              <w:rPr>
                <w:color w:val="000000"/>
              </w:rPr>
            </w:pPr>
            <w:r w:rsidRPr="00E4218C">
              <w:rPr>
                <w:color w:val="000000"/>
              </w:rPr>
              <w:t>ambalare, mentenan</w:t>
            </w:r>
            <w:r>
              <w:rPr>
                <w:color w:val="000000"/>
              </w:rPr>
              <w:t>ță</w:t>
            </w:r>
          </w:p>
        </w:tc>
      </w:tr>
      <w:tr w:rsidR="0025400F" w:rsidRPr="00E4218C" w:rsidTr="00C34DF9">
        <w:trPr>
          <w:trHeight w:val="300"/>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de ulei uzat</w:t>
            </w:r>
          </w:p>
        </w:tc>
        <w:tc>
          <w:tcPr>
            <w:tcW w:w="4042" w:type="dxa"/>
            <w:tcBorders>
              <w:top w:val="nil"/>
              <w:left w:val="nil"/>
              <w:bottom w:val="single" w:sz="4" w:space="0" w:color="auto"/>
              <w:right w:val="single" w:sz="4" w:space="0" w:color="auto"/>
            </w:tcBorders>
            <w:shd w:val="clear" w:color="auto" w:fill="auto"/>
            <w:vAlign w:val="center"/>
          </w:tcPr>
          <w:p w:rsidR="0025400F" w:rsidRPr="00E4218C" w:rsidRDefault="0025400F" w:rsidP="00C34DF9">
            <w:pPr>
              <w:rPr>
                <w:color w:val="000000"/>
              </w:rPr>
            </w:pPr>
            <w:r w:rsidRPr="00E4218C">
              <w:rPr>
                <w:color w:val="000000"/>
              </w:rPr>
              <w:t>mentenan</w:t>
            </w:r>
            <w:r>
              <w:rPr>
                <w:color w:val="000000"/>
              </w:rPr>
              <w:t>ță</w:t>
            </w:r>
            <w:r w:rsidRPr="00E4218C">
              <w:rPr>
                <w:color w:val="000000"/>
              </w:rPr>
              <w:t>, transport</w:t>
            </w:r>
          </w:p>
        </w:tc>
      </w:tr>
      <w:tr w:rsidR="0025400F" w:rsidRPr="00E4218C" w:rsidTr="00C34DF9">
        <w:trPr>
          <w:trHeight w:val="552"/>
          <w:jc w:val="center"/>
        </w:trPr>
        <w:tc>
          <w:tcPr>
            <w:tcW w:w="774" w:type="dxa"/>
            <w:vMerge/>
            <w:tcBorders>
              <w:left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 xml:space="preserve">Deseuri de </w:t>
            </w:r>
            <w:r w:rsidRPr="00E4218C">
              <w:t>pulberi de natură organică, din siloz şi moară</w:t>
            </w:r>
          </w:p>
        </w:tc>
        <w:tc>
          <w:tcPr>
            <w:tcW w:w="4042" w:type="dxa"/>
            <w:tcBorders>
              <w:top w:val="nil"/>
              <w:left w:val="nil"/>
              <w:bottom w:val="single" w:sz="4" w:space="0" w:color="auto"/>
              <w:right w:val="single" w:sz="4" w:space="0" w:color="auto"/>
            </w:tcBorders>
            <w:shd w:val="clear" w:color="auto" w:fill="auto"/>
            <w:vAlign w:val="center"/>
          </w:tcPr>
          <w:p w:rsidR="0025400F" w:rsidRPr="00E4218C" w:rsidRDefault="0025400F" w:rsidP="00C34DF9">
            <w:pPr>
              <w:rPr>
                <w:color w:val="000000"/>
              </w:rPr>
            </w:pPr>
            <w:r>
              <w:rPr>
                <w:color w:val="000000"/>
              </w:rPr>
              <w:t>f</w:t>
            </w:r>
            <w:r w:rsidRPr="00E4218C">
              <w:rPr>
                <w:color w:val="000000"/>
              </w:rPr>
              <w:t>abricarea berii</w:t>
            </w:r>
          </w:p>
        </w:tc>
      </w:tr>
      <w:tr w:rsidR="0025400F" w:rsidRPr="00E4218C" w:rsidTr="00C34DF9">
        <w:trPr>
          <w:trHeight w:val="552"/>
          <w:jc w:val="center"/>
        </w:trPr>
        <w:tc>
          <w:tcPr>
            <w:tcW w:w="774" w:type="dxa"/>
            <w:vMerge/>
            <w:tcBorders>
              <w:left w:val="single" w:sz="4" w:space="0" w:color="auto"/>
              <w:bottom w:val="single" w:sz="4" w:space="0" w:color="auto"/>
              <w:right w:val="single" w:sz="4" w:space="0" w:color="auto"/>
            </w:tcBorders>
            <w:vAlign w:val="center"/>
          </w:tcPr>
          <w:p w:rsidR="0025400F" w:rsidRPr="00E4218C" w:rsidRDefault="0025400F" w:rsidP="00C34DF9">
            <w:pPr>
              <w:rPr>
                <w:b/>
                <w:bCs/>
                <w:color w:val="000000"/>
              </w:rPr>
            </w:pPr>
          </w:p>
        </w:tc>
        <w:tc>
          <w:tcPr>
            <w:tcW w:w="4110" w:type="dxa"/>
            <w:tcBorders>
              <w:top w:val="nil"/>
              <w:left w:val="nil"/>
              <w:bottom w:val="single" w:sz="4" w:space="0" w:color="auto"/>
              <w:right w:val="single" w:sz="4" w:space="0" w:color="auto"/>
            </w:tcBorders>
            <w:shd w:val="clear" w:color="auto" w:fill="auto"/>
            <w:noWrap/>
            <w:vAlign w:val="center"/>
          </w:tcPr>
          <w:p w:rsidR="0025400F" w:rsidRPr="00E4218C" w:rsidRDefault="0025400F" w:rsidP="00C34DF9">
            <w:pPr>
              <w:rPr>
                <w:bCs/>
                <w:color w:val="000000"/>
              </w:rPr>
            </w:pPr>
            <w:r w:rsidRPr="00E4218C">
              <w:rPr>
                <w:bCs/>
                <w:color w:val="000000"/>
              </w:rPr>
              <w:t>Deseuri de drojdii epuizate</w:t>
            </w:r>
          </w:p>
        </w:tc>
        <w:tc>
          <w:tcPr>
            <w:tcW w:w="4042" w:type="dxa"/>
            <w:tcBorders>
              <w:top w:val="nil"/>
              <w:left w:val="nil"/>
              <w:bottom w:val="single" w:sz="4" w:space="0" w:color="auto"/>
              <w:right w:val="single" w:sz="4" w:space="0" w:color="auto"/>
            </w:tcBorders>
            <w:shd w:val="clear" w:color="auto" w:fill="auto"/>
            <w:vAlign w:val="center"/>
          </w:tcPr>
          <w:p w:rsidR="0025400F" w:rsidRPr="00E4218C" w:rsidRDefault="0025400F" w:rsidP="00C34DF9">
            <w:pPr>
              <w:rPr>
                <w:color w:val="000000"/>
              </w:rPr>
            </w:pPr>
            <w:r>
              <w:rPr>
                <w:color w:val="000000"/>
              </w:rPr>
              <w:t>f</w:t>
            </w:r>
            <w:r w:rsidRPr="00E4218C">
              <w:rPr>
                <w:color w:val="000000"/>
              </w:rPr>
              <w:t>abricarea berii</w:t>
            </w:r>
          </w:p>
        </w:tc>
      </w:tr>
    </w:tbl>
    <w:p w:rsidR="0025400F" w:rsidRDefault="0025400F" w:rsidP="0025400F"/>
    <w:p w:rsidR="0025400F" w:rsidRDefault="0025400F" w:rsidP="0025400F"/>
    <w:p w:rsidR="0025400F" w:rsidRDefault="0025400F" w:rsidP="0025400F"/>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06"/>
        <w:gridCol w:w="4252"/>
      </w:tblGrid>
      <w:tr w:rsidR="0025400F" w:rsidRPr="00E4218C" w:rsidTr="00C34DF9">
        <w:trPr>
          <w:cantSplit/>
          <w:trHeight w:val="1747"/>
          <w:jc w:val="center"/>
        </w:trPr>
        <w:tc>
          <w:tcPr>
            <w:tcW w:w="851" w:type="dxa"/>
            <w:vMerge w:val="restart"/>
            <w:textDirection w:val="btLr"/>
            <w:vAlign w:val="center"/>
          </w:tcPr>
          <w:p w:rsidR="0025400F" w:rsidRDefault="0025400F" w:rsidP="00C34DF9">
            <w:pPr>
              <w:ind w:left="113" w:right="113"/>
              <w:jc w:val="center"/>
              <w:rPr>
                <w:b/>
                <w:bCs/>
                <w:color w:val="000000"/>
              </w:rPr>
            </w:pPr>
            <w:r w:rsidRPr="00E4218C">
              <w:rPr>
                <w:b/>
                <w:bCs/>
                <w:color w:val="000000"/>
              </w:rPr>
              <w:t>Deseuri nereciclabile</w:t>
            </w:r>
          </w:p>
          <w:p w:rsidR="0025400F" w:rsidRPr="00E4218C" w:rsidRDefault="0025400F" w:rsidP="00C34DF9">
            <w:pPr>
              <w:ind w:left="113" w:right="113"/>
              <w:jc w:val="center"/>
              <w:rPr>
                <w:b/>
                <w:bCs/>
                <w:color w:val="000000"/>
              </w:rPr>
            </w:pPr>
            <w:r w:rsidRPr="00E4218C">
              <w:rPr>
                <w:b/>
                <w:bCs/>
                <w:color w:val="000000"/>
              </w:rPr>
              <w:t>nepericuloase</w:t>
            </w:r>
          </w:p>
        </w:tc>
        <w:tc>
          <w:tcPr>
            <w:tcW w:w="4106" w:type="dxa"/>
            <w:shd w:val="clear" w:color="auto" w:fill="auto"/>
            <w:noWrap/>
            <w:vAlign w:val="center"/>
          </w:tcPr>
          <w:p w:rsidR="0025400F" w:rsidRPr="00E4218C" w:rsidRDefault="0025400F" w:rsidP="00C34DF9">
            <w:pPr>
              <w:rPr>
                <w:bCs/>
                <w:color w:val="000000"/>
              </w:rPr>
            </w:pPr>
            <w:r>
              <w:t>C</w:t>
            </w:r>
            <w:r w:rsidRPr="00E4218C">
              <w:t>orpuri străine rezultate din pregătirea materiei prime pentru însilozare</w:t>
            </w:r>
          </w:p>
        </w:tc>
        <w:tc>
          <w:tcPr>
            <w:tcW w:w="4252" w:type="dxa"/>
            <w:shd w:val="clear" w:color="auto" w:fill="auto"/>
            <w:vAlign w:val="center"/>
          </w:tcPr>
          <w:p w:rsidR="0025400F" w:rsidRPr="00E4218C" w:rsidRDefault="0025400F" w:rsidP="00C34DF9">
            <w:pPr>
              <w:rPr>
                <w:color w:val="000000"/>
              </w:rPr>
            </w:pPr>
            <w:r>
              <w:rPr>
                <w:color w:val="000000"/>
              </w:rPr>
              <w:t>f</w:t>
            </w:r>
            <w:r w:rsidRPr="00E4218C">
              <w:rPr>
                <w:color w:val="000000"/>
              </w:rPr>
              <w:t>abricarea berii</w:t>
            </w:r>
          </w:p>
        </w:tc>
      </w:tr>
      <w:tr w:rsidR="0025400F" w:rsidRPr="00E4218C" w:rsidTr="00C34DF9">
        <w:trPr>
          <w:cantSplit/>
          <w:trHeight w:val="555"/>
          <w:jc w:val="center"/>
        </w:trPr>
        <w:tc>
          <w:tcPr>
            <w:tcW w:w="851" w:type="dxa"/>
            <w:vMerge/>
            <w:textDirection w:val="btLr"/>
            <w:vAlign w:val="center"/>
          </w:tcPr>
          <w:p w:rsidR="0025400F" w:rsidRPr="00E4218C" w:rsidRDefault="0025400F" w:rsidP="00C34DF9">
            <w:pPr>
              <w:ind w:left="113" w:right="113"/>
              <w:rPr>
                <w:b/>
                <w:bCs/>
                <w:color w:val="000000"/>
              </w:rPr>
            </w:pPr>
          </w:p>
        </w:tc>
        <w:tc>
          <w:tcPr>
            <w:tcW w:w="4106" w:type="dxa"/>
            <w:shd w:val="clear" w:color="auto" w:fill="auto"/>
            <w:noWrap/>
            <w:vAlign w:val="center"/>
          </w:tcPr>
          <w:p w:rsidR="0025400F" w:rsidRPr="00E4218C" w:rsidRDefault="0025400F" w:rsidP="00C34DF9">
            <w:pPr>
              <w:rPr>
                <w:bCs/>
                <w:color w:val="000000"/>
              </w:rPr>
            </w:pPr>
            <w:r>
              <w:t>K</w:t>
            </w:r>
            <w:r w:rsidRPr="00E4218C">
              <w:t>ieselguhr epuizat din echipamentele de filtrare bere</w:t>
            </w:r>
          </w:p>
        </w:tc>
        <w:tc>
          <w:tcPr>
            <w:tcW w:w="4252" w:type="dxa"/>
            <w:shd w:val="clear" w:color="auto" w:fill="auto"/>
            <w:vAlign w:val="center"/>
          </w:tcPr>
          <w:p w:rsidR="0025400F" w:rsidRPr="00E4218C" w:rsidRDefault="0025400F" w:rsidP="00C34DF9">
            <w:pPr>
              <w:rPr>
                <w:color w:val="000000"/>
              </w:rPr>
            </w:pPr>
            <w:r>
              <w:rPr>
                <w:color w:val="000000"/>
              </w:rPr>
              <w:t>f</w:t>
            </w:r>
            <w:r w:rsidRPr="00E4218C">
              <w:rPr>
                <w:color w:val="000000"/>
              </w:rPr>
              <w:t>abricarea berii</w:t>
            </w:r>
          </w:p>
        </w:tc>
      </w:tr>
      <w:tr w:rsidR="0025400F" w:rsidRPr="00E4218C" w:rsidTr="00C34DF9">
        <w:trPr>
          <w:cantSplit/>
          <w:trHeight w:val="555"/>
          <w:jc w:val="center"/>
        </w:trPr>
        <w:tc>
          <w:tcPr>
            <w:tcW w:w="851" w:type="dxa"/>
            <w:vMerge/>
            <w:textDirection w:val="btLr"/>
            <w:vAlign w:val="center"/>
          </w:tcPr>
          <w:p w:rsidR="0025400F" w:rsidRPr="00E4218C" w:rsidRDefault="0025400F" w:rsidP="00C34DF9">
            <w:pPr>
              <w:ind w:left="113" w:right="113"/>
              <w:rPr>
                <w:b/>
                <w:bCs/>
                <w:color w:val="000000"/>
              </w:rPr>
            </w:pPr>
          </w:p>
        </w:tc>
        <w:tc>
          <w:tcPr>
            <w:tcW w:w="4106" w:type="dxa"/>
            <w:shd w:val="clear" w:color="auto" w:fill="auto"/>
            <w:noWrap/>
            <w:vAlign w:val="center"/>
          </w:tcPr>
          <w:p w:rsidR="0025400F" w:rsidRPr="00E4218C" w:rsidRDefault="0025400F" w:rsidP="00C34DF9">
            <w:r w:rsidRPr="00E4218C">
              <w:t xml:space="preserve">Filtre uzate </w:t>
            </w:r>
          </w:p>
        </w:tc>
        <w:tc>
          <w:tcPr>
            <w:tcW w:w="4252" w:type="dxa"/>
            <w:shd w:val="clear" w:color="auto" w:fill="auto"/>
            <w:vAlign w:val="center"/>
          </w:tcPr>
          <w:p w:rsidR="0025400F" w:rsidRPr="00E4218C" w:rsidRDefault="0025400F" w:rsidP="00C34DF9">
            <w:pPr>
              <w:rPr>
                <w:color w:val="000000"/>
              </w:rPr>
            </w:pPr>
            <w:r>
              <w:rPr>
                <w:color w:val="000000"/>
              </w:rPr>
              <w:t>s</w:t>
            </w:r>
            <w:r w:rsidRPr="00E4218C">
              <w:rPr>
                <w:color w:val="000000"/>
              </w:rPr>
              <w:t>iroparie (sistem curatare a aerului)</w:t>
            </w:r>
          </w:p>
        </w:tc>
      </w:tr>
      <w:tr w:rsidR="0025400F" w:rsidRPr="00E4218C" w:rsidTr="00C34DF9">
        <w:trPr>
          <w:cantSplit/>
          <w:trHeight w:val="563"/>
          <w:jc w:val="center"/>
        </w:trPr>
        <w:tc>
          <w:tcPr>
            <w:tcW w:w="851" w:type="dxa"/>
            <w:vMerge/>
            <w:textDirection w:val="btLr"/>
            <w:vAlign w:val="center"/>
          </w:tcPr>
          <w:p w:rsidR="0025400F" w:rsidRPr="00E4218C" w:rsidRDefault="0025400F" w:rsidP="00C34DF9">
            <w:pPr>
              <w:ind w:left="113" w:right="113"/>
              <w:rPr>
                <w:b/>
                <w:bCs/>
                <w:color w:val="000000"/>
              </w:rPr>
            </w:pPr>
          </w:p>
        </w:tc>
        <w:tc>
          <w:tcPr>
            <w:tcW w:w="4106" w:type="dxa"/>
            <w:shd w:val="clear" w:color="auto" w:fill="auto"/>
            <w:noWrap/>
            <w:vAlign w:val="center"/>
          </w:tcPr>
          <w:p w:rsidR="0025400F" w:rsidRPr="00347663" w:rsidRDefault="0025400F" w:rsidP="00C34DF9">
            <w:pPr>
              <w:rPr>
                <w:bCs/>
                <w:color w:val="000000"/>
              </w:rPr>
            </w:pPr>
            <w:r w:rsidRPr="00347663">
              <w:rPr>
                <w:bCs/>
                <w:color w:val="000000"/>
              </w:rPr>
              <w:t>Material grosier separat pe filtru rotativ</w:t>
            </w:r>
          </w:p>
        </w:tc>
        <w:tc>
          <w:tcPr>
            <w:tcW w:w="4252" w:type="dxa"/>
            <w:shd w:val="clear" w:color="auto" w:fill="auto"/>
            <w:vAlign w:val="center"/>
          </w:tcPr>
          <w:p w:rsidR="0025400F" w:rsidRPr="00347663" w:rsidRDefault="0025400F" w:rsidP="00C34DF9">
            <w:pPr>
              <w:rPr>
                <w:color w:val="000000"/>
              </w:rPr>
            </w:pPr>
            <w:r w:rsidRPr="00347663">
              <w:rPr>
                <w:color w:val="000000"/>
              </w:rPr>
              <w:t>statia de epurare (treapta mecanica)</w:t>
            </w:r>
          </w:p>
        </w:tc>
      </w:tr>
      <w:tr w:rsidR="0025400F" w:rsidRPr="00E4218C" w:rsidTr="00C34DF9">
        <w:trPr>
          <w:trHeight w:val="300"/>
          <w:jc w:val="center"/>
        </w:trPr>
        <w:tc>
          <w:tcPr>
            <w:tcW w:w="851" w:type="dxa"/>
            <w:vMerge w:val="restart"/>
            <w:shd w:val="clear" w:color="auto" w:fill="auto"/>
            <w:textDirection w:val="btLr"/>
            <w:vAlign w:val="center"/>
          </w:tcPr>
          <w:p w:rsidR="0025400F" w:rsidRPr="00E4218C" w:rsidRDefault="0025400F" w:rsidP="00C34DF9">
            <w:pPr>
              <w:jc w:val="center"/>
              <w:rPr>
                <w:b/>
                <w:bCs/>
                <w:color w:val="000000"/>
              </w:rPr>
            </w:pPr>
            <w:r w:rsidRPr="00E4218C">
              <w:rPr>
                <w:b/>
                <w:bCs/>
                <w:color w:val="000000"/>
              </w:rPr>
              <w:t>Deseuri nereciclabile periculoase</w:t>
            </w:r>
          </w:p>
        </w:tc>
        <w:tc>
          <w:tcPr>
            <w:tcW w:w="4106" w:type="dxa"/>
            <w:shd w:val="clear" w:color="auto" w:fill="auto"/>
            <w:noWrap/>
            <w:vAlign w:val="center"/>
          </w:tcPr>
          <w:p w:rsidR="0025400F" w:rsidRPr="00E4218C" w:rsidRDefault="0025400F" w:rsidP="00C34DF9">
            <w:pPr>
              <w:rPr>
                <w:color w:val="000000"/>
              </w:rPr>
            </w:pPr>
            <w:r>
              <w:rPr>
                <w:color w:val="000000"/>
              </w:rPr>
              <w:t>R</w:t>
            </w:r>
            <w:r w:rsidRPr="00E4218C">
              <w:rPr>
                <w:color w:val="000000"/>
              </w:rPr>
              <w:t xml:space="preserve">ezidii de produse petroliere </w:t>
            </w:r>
          </w:p>
        </w:tc>
        <w:tc>
          <w:tcPr>
            <w:tcW w:w="4252" w:type="dxa"/>
            <w:shd w:val="clear" w:color="auto" w:fill="auto"/>
            <w:noWrap/>
            <w:vAlign w:val="center"/>
          </w:tcPr>
          <w:p w:rsidR="0025400F" w:rsidRPr="00E4218C" w:rsidRDefault="0025400F" w:rsidP="00C34DF9">
            <w:pPr>
              <w:rPr>
                <w:color w:val="000000"/>
              </w:rPr>
            </w:pPr>
            <w:r>
              <w:rPr>
                <w:color w:val="000000"/>
              </w:rPr>
              <w:t>d</w:t>
            </w:r>
            <w:r w:rsidRPr="00E4218C">
              <w:rPr>
                <w:color w:val="000000"/>
              </w:rPr>
              <w:t>epozitarea combustibilului pentru Centrala termica</w:t>
            </w:r>
          </w:p>
        </w:tc>
      </w:tr>
      <w:tr w:rsidR="0025400F" w:rsidRPr="00E4218C" w:rsidTr="00C34DF9">
        <w:trPr>
          <w:trHeight w:val="339"/>
          <w:jc w:val="center"/>
        </w:trPr>
        <w:tc>
          <w:tcPr>
            <w:tcW w:w="851" w:type="dxa"/>
            <w:vMerge/>
            <w:vAlign w:val="center"/>
          </w:tcPr>
          <w:p w:rsidR="0025400F" w:rsidRPr="00E4218C" w:rsidRDefault="0025400F" w:rsidP="00C34DF9">
            <w:pPr>
              <w:rPr>
                <w:b/>
                <w:bCs/>
                <w:color w:val="000000"/>
              </w:rPr>
            </w:pPr>
          </w:p>
        </w:tc>
        <w:tc>
          <w:tcPr>
            <w:tcW w:w="4106" w:type="dxa"/>
            <w:shd w:val="clear" w:color="auto" w:fill="auto"/>
            <w:noWrap/>
            <w:vAlign w:val="center"/>
          </w:tcPr>
          <w:p w:rsidR="0025400F" w:rsidRPr="00E4218C" w:rsidRDefault="0025400F" w:rsidP="00C34DF9">
            <w:pPr>
              <w:rPr>
                <w:color w:val="000000"/>
              </w:rPr>
            </w:pPr>
            <w:r>
              <w:rPr>
                <w:color w:val="000000"/>
              </w:rPr>
              <w:t>Ambalaje care contin reziduuri sau sunt contaminate cu substante periculoase</w:t>
            </w:r>
          </w:p>
        </w:tc>
        <w:tc>
          <w:tcPr>
            <w:tcW w:w="4252" w:type="dxa"/>
            <w:shd w:val="clear" w:color="auto" w:fill="auto"/>
            <w:noWrap/>
            <w:vAlign w:val="center"/>
          </w:tcPr>
          <w:p w:rsidR="0025400F" w:rsidRPr="00E4218C" w:rsidRDefault="0025400F" w:rsidP="00C34DF9">
            <w:pPr>
              <w:rPr>
                <w:color w:val="000000"/>
              </w:rPr>
            </w:pPr>
            <w:r>
              <w:rPr>
                <w:color w:val="000000"/>
              </w:rPr>
              <w:t>secțiile care utilizează substanțe chimice periculoase</w:t>
            </w:r>
          </w:p>
        </w:tc>
      </w:tr>
      <w:tr w:rsidR="0025400F" w:rsidRPr="00E4218C" w:rsidTr="00C34DF9">
        <w:trPr>
          <w:trHeight w:val="457"/>
          <w:jc w:val="center"/>
        </w:trPr>
        <w:tc>
          <w:tcPr>
            <w:tcW w:w="851" w:type="dxa"/>
            <w:vMerge/>
            <w:vAlign w:val="center"/>
          </w:tcPr>
          <w:p w:rsidR="0025400F" w:rsidRPr="00E4218C" w:rsidRDefault="0025400F" w:rsidP="00C34DF9">
            <w:pPr>
              <w:rPr>
                <w:b/>
                <w:bCs/>
                <w:color w:val="000000"/>
              </w:rPr>
            </w:pPr>
          </w:p>
        </w:tc>
        <w:tc>
          <w:tcPr>
            <w:tcW w:w="4106" w:type="dxa"/>
            <w:shd w:val="clear" w:color="auto" w:fill="auto"/>
            <w:noWrap/>
            <w:vAlign w:val="center"/>
          </w:tcPr>
          <w:p w:rsidR="0025400F" w:rsidRPr="00E4218C" w:rsidRDefault="0025400F" w:rsidP="00C34DF9">
            <w:pPr>
              <w:rPr>
                <w:color w:val="000000"/>
              </w:rPr>
            </w:pPr>
          </w:p>
        </w:tc>
        <w:tc>
          <w:tcPr>
            <w:tcW w:w="4252" w:type="dxa"/>
            <w:shd w:val="clear" w:color="auto" w:fill="auto"/>
            <w:noWrap/>
            <w:vAlign w:val="center"/>
          </w:tcPr>
          <w:p w:rsidR="0025400F" w:rsidRPr="00E4218C" w:rsidRDefault="0025400F" w:rsidP="00C34DF9">
            <w:pPr>
              <w:rPr>
                <w:color w:val="000000"/>
              </w:rPr>
            </w:pPr>
          </w:p>
        </w:tc>
      </w:tr>
      <w:tr w:rsidR="0025400F" w:rsidRPr="00E4218C" w:rsidTr="00C34DF9">
        <w:trPr>
          <w:trHeight w:val="703"/>
          <w:jc w:val="center"/>
        </w:trPr>
        <w:tc>
          <w:tcPr>
            <w:tcW w:w="851" w:type="dxa"/>
            <w:vMerge/>
            <w:vAlign w:val="center"/>
          </w:tcPr>
          <w:p w:rsidR="0025400F" w:rsidRPr="00E4218C" w:rsidRDefault="0025400F" w:rsidP="00C34DF9">
            <w:pPr>
              <w:rPr>
                <w:b/>
                <w:bCs/>
                <w:color w:val="000000"/>
              </w:rPr>
            </w:pPr>
          </w:p>
        </w:tc>
        <w:tc>
          <w:tcPr>
            <w:tcW w:w="4106" w:type="dxa"/>
            <w:shd w:val="clear" w:color="auto" w:fill="auto"/>
            <w:noWrap/>
            <w:vAlign w:val="center"/>
          </w:tcPr>
          <w:p w:rsidR="0025400F" w:rsidRPr="00E4218C" w:rsidRDefault="0025400F" w:rsidP="00C34DF9">
            <w:pPr>
              <w:rPr>
                <w:color w:val="000000"/>
              </w:rPr>
            </w:pPr>
          </w:p>
        </w:tc>
        <w:tc>
          <w:tcPr>
            <w:tcW w:w="4252" w:type="dxa"/>
            <w:shd w:val="clear" w:color="auto" w:fill="auto"/>
            <w:noWrap/>
            <w:vAlign w:val="center"/>
          </w:tcPr>
          <w:p w:rsidR="0025400F" w:rsidRPr="00E4218C" w:rsidRDefault="0025400F" w:rsidP="00C34DF9">
            <w:pPr>
              <w:rPr>
                <w:color w:val="000000"/>
              </w:rPr>
            </w:pPr>
          </w:p>
        </w:tc>
      </w:tr>
    </w:tbl>
    <w:p w:rsidR="0025400F" w:rsidRDefault="0025400F" w:rsidP="0025400F">
      <w:pPr>
        <w:rPr>
          <w:rFonts w:ascii="Arial" w:hAnsi="Arial" w:cs="Arial"/>
        </w:rPr>
      </w:pPr>
    </w:p>
    <w:p w:rsidR="0025400F" w:rsidRPr="001A6438" w:rsidRDefault="0025400F" w:rsidP="0025400F"/>
    <w:p w:rsidR="0025400F" w:rsidRDefault="0025400F" w:rsidP="0025400F">
      <w:pPr>
        <w:pStyle w:val="manana12"/>
        <w:spacing w:line="240" w:lineRule="auto"/>
        <w:rPr>
          <w:rFonts w:ascii="Times New Roman" w:hAnsi="Times New Roman"/>
          <w:szCs w:val="24"/>
        </w:rPr>
      </w:pPr>
      <w:r w:rsidRPr="00347663">
        <w:rPr>
          <w:rFonts w:ascii="Times New Roman" w:hAnsi="Times New Roman"/>
          <w:szCs w:val="24"/>
        </w:rPr>
        <w:t>Din activitatea derulata in cadrul gospodariei de apa pot rezulta ca deseuri carbunele activ epuizat din filtrul cu carbune si masa ionica epuizata din coloanele schimbatoare de ioni. Conform informatiilor furnizate de beneficiar atat carbunele activ cat si schimbatorii de ioni nu sunt in stare epuizata.</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r>
        <w:rPr>
          <w:rFonts w:ascii="Times New Roman" w:hAnsi="Times New Roman"/>
          <w:szCs w:val="24"/>
        </w:rPr>
        <w:t xml:space="preserve">De asemenea din activitatea derulata in cadrul societatii rezulta, din faza de filtrare a plamezii, borhotul de malt, considerat </w:t>
      </w:r>
      <w:r w:rsidRPr="00F664E6">
        <w:rPr>
          <w:rFonts w:ascii="Times New Roman" w:hAnsi="Times New Roman"/>
          <w:b/>
          <w:szCs w:val="24"/>
        </w:rPr>
        <w:t>subprodus</w:t>
      </w:r>
      <w:r>
        <w:rPr>
          <w:rFonts w:ascii="Times New Roman" w:hAnsi="Times New Roman"/>
          <w:b/>
          <w:szCs w:val="24"/>
        </w:rPr>
        <w:t>,</w:t>
      </w:r>
      <w:r>
        <w:rPr>
          <w:rFonts w:ascii="Times New Roman" w:hAnsi="Times New Roman"/>
          <w:szCs w:val="24"/>
        </w:rPr>
        <w:t xml:space="preserve"> ca urmare a continutului semnificativ de proteine cu valoare nutritivă ridicată. Acesta este colectat gravitațional în rezervorul aflat sub cazanul de filtrare ş</w:t>
      </w:r>
      <w:r w:rsidRPr="00E4218C">
        <w:rPr>
          <w:rFonts w:ascii="Times New Roman" w:hAnsi="Times New Roman"/>
          <w:szCs w:val="24"/>
        </w:rPr>
        <w:t xml:space="preserve">i transferat apoi </w:t>
      </w:r>
      <w:r>
        <w:rPr>
          <w:rFonts w:ascii="Times New Roman" w:hAnsi="Times New Roman"/>
          <w:szCs w:val="24"/>
        </w:rPr>
        <w:t>în</w:t>
      </w:r>
      <w:r w:rsidRPr="00E4218C">
        <w:rPr>
          <w:rFonts w:ascii="Times New Roman" w:hAnsi="Times New Roman"/>
          <w:szCs w:val="24"/>
        </w:rPr>
        <w:t xml:space="preserve"> cele doua rezervoare speciale amplasate </w:t>
      </w:r>
      <w:r>
        <w:rPr>
          <w:rFonts w:ascii="Times New Roman" w:hAnsi="Times New Roman"/>
          <w:szCs w:val="24"/>
        </w:rPr>
        <w:t>în</w:t>
      </w:r>
      <w:r w:rsidRPr="00E4218C">
        <w:rPr>
          <w:rFonts w:ascii="Times New Roman" w:hAnsi="Times New Roman"/>
          <w:szCs w:val="24"/>
        </w:rPr>
        <w:t xml:space="preserve"> exteriorul sec</w:t>
      </w:r>
      <w:r>
        <w:rPr>
          <w:rFonts w:ascii="Times New Roman" w:hAnsi="Times New Roman"/>
          <w:szCs w:val="24"/>
        </w:rPr>
        <w:t>ț</w:t>
      </w:r>
      <w:r w:rsidRPr="00E4218C">
        <w:rPr>
          <w:rFonts w:ascii="Times New Roman" w:hAnsi="Times New Roman"/>
          <w:szCs w:val="24"/>
        </w:rPr>
        <w:t>iei de fabricare bere, p</w:t>
      </w:r>
      <w:r>
        <w:rPr>
          <w:rFonts w:ascii="Times New Roman" w:hAnsi="Times New Roman"/>
          <w:szCs w:val="24"/>
        </w:rPr>
        <w:t>â</w:t>
      </w:r>
      <w:r w:rsidRPr="00E4218C">
        <w:rPr>
          <w:rFonts w:ascii="Times New Roman" w:hAnsi="Times New Roman"/>
          <w:szCs w:val="24"/>
        </w:rPr>
        <w:t>n</w:t>
      </w:r>
      <w:r>
        <w:rPr>
          <w:rFonts w:ascii="Times New Roman" w:hAnsi="Times New Roman"/>
          <w:szCs w:val="24"/>
        </w:rPr>
        <w:t>ă</w:t>
      </w:r>
      <w:r w:rsidRPr="00E4218C">
        <w:rPr>
          <w:rFonts w:ascii="Times New Roman" w:hAnsi="Times New Roman"/>
          <w:szCs w:val="24"/>
        </w:rPr>
        <w:t xml:space="preserve"> la preluarea din amplasament </w:t>
      </w:r>
      <w:r>
        <w:rPr>
          <w:rFonts w:ascii="Times New Roman" w:hAnsi="Times New Roman"/>
          <w:szCs w:val="24"/>
        </w:rPr>
        <w:t>în</w:t>
      </w:r>
      <w:r w:rsidRPr="00E4218C">
        <w:rPr>
          <w:rFonts w:ascii="Times New Roman" w:hAnsi="Times New Roman"/>
          <w:szCs w:val="24"/>
        </w:rPr>
        <w:t xml:space="preserve"> scopul utiliz</w:t>
      </w:r>
      <w:r>
        <w:rPr>
          <w:rFonts w:ascii="Times New Roman" w:hAnsi="Times New Roman"/>
          <w:szCs w:val="24"/>
        </w:rPr>
        <w:t>ă</w:t>
      </w:r>
      <w:r w:rsidRPr="00E4218C">
        <w:rPr>
          <w:rFonts w:ascii="Times New Roman" w:hAnsi="Times New Roman"/>
          <w:szCs w:val="24"/>
        </w:rPr>
        <w:t>rii ca hran</w:t>
      </w:r>
      <w:r>
        <w:rPr>
          <w:rFonts w:ascii="Times New Roman" w:hAnsi="Times New Roman"/>
          <w:szCs w:val="24"/>
        </w:rPr>
        <w:t>ă</w:t>
      </w:r>
      <w:r w:rsidRPr="00E4218C">
        <w:rPr>
          <w:rFonts w:ascii="Times New Roman" w:hAnsi="Times New Roman"/>
          <w:szCs w:val="24"/>
        </w:rPr>
        <w:t xml:space="preserve"> pentru animale</w:t>
      </w:r>
      <w:r>
        <w:rPr>
          <w:rFonts w:ascii="Times New Roman" w:hAnsi="Times New Roman"/>
          <w:szCs w:val="24"/>
        </w:rPr>
        <w:t xml:space="preserve"> </w:t>
      </w:r>
      <w:r w:rsidRPr="000F5FDB">
        <w:rPr>
          <w:rFonts w:ascii="Times New Roman" w:hAnsi="Times New Roman"/>
          <w:szCs w:val="24"/>
        </w:rPr>
        <w:t>(eliminator: SC GOLDEN M PROD IMPEX SRL).</w:t>
      </w:r>
      <w:r>
        <w:rPr>
          <w:rFonts w:ascii="Times New Roman" w:hAnsi="Times New Roman"/>
          <w:szCs w:val="24"/>
        </w:rPr>
        <w:t xml:space="preserve"> La </w:t>
      </w:r>
      <w:r w:rsidRPr="00094B68">
        <w:rPr>
          <w:rFonts w:ascii="Times New Roman" w:hAnsi="Times New Roman"/>
          <w:szCs w:val="24"/>
        </w:rPr>
        <w:t>nivelul anului 2019</w:t>
      </w:r>
      <w:r>
        <w:rPr>
          <w:rFonts w:ascii="Times New Roman" w:hAnsi="Times New Roman"/>
          <w:szCs w:val="24"/>
        </w:rPr>
        <w:t xml:space="preserve"> s-a generat si eliminat o cantitate de cca. </w:t>
      </w:r>
      <w:r w:rsidRPr="000F12E9">
        <w:rPr>
          <w:rFonts w:ascii="Times New Roman" w:hAnsi="Times New Roman"/>
          <w:szCs w:val="24"/>
        </w:rPr>
        <w:t>32756.19 tone borhot.</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r>
        <w:rPr>
          <w:rFonts w:ascii="Times New Roman" w:hAnsi="Times New Roman"/>
          <w:szCs w:val="24"/>
        </w:rPr>
        <w:t xml:space="preserve">Tot in categoria subproduselor eliminate din amplasament în amestec cu borhotul </w:t>
      </w:r>
      <w:r w:rsidRPr="000F12E9">
        <w:rPr>
          <w:rFonts w:ascii="Times New Roman" w:hAnsi="Times New Roman"/>
          <w:szCs w:val="24"/>
        </w:rPr>
        <w:t>de malt, ca hrana pentru animale, sunt si pulberile de natura organica (din siloz şi moara) şi drojdiile epuizate. În anul 2019 s-a generat şi eliminat o cantitate de cca. 148.84</w:t>
      </w:r>
      <w:r>
        <w:rPr>
          <w:rFonts w:ascii="Times New Roman" w:hAnsi="Times New Roman"/>
          <w:szCs w:val="24"/>
        </w:rPr>
        <w:t xml:space="preserve"> tone pleava si cca. </w:t>
      </w:r>
      <w:r w:rsidRPr="000F12E9">
        <w:rPr>
          <w:rFonts w:ascii="Times New Roman" w:hAnsi="Times New Roman"/>
          <w:szCs w:val="24"/>
        </w:rPr>
        <w:t>4373.12</w:t>
      </w:r>
      <w:r>
        <w:rPr>
          <w:rFonts w:ascii="Times New Roman" w:hAnsi="Times New Roman"/>
          <w:szCs w:val="24"/>
        </w:rPr>
        <w:t xml:space="preserve"> </w:t>
      </w:r>
      <w:r w:rsidRPr="000F12E9">
        <w:rPr>
          <w:rFonts w:ascii="Times New Roman" w:hAnsi="Times New Roman"/>
          <w:szCs w:val="24"/>
        </w:rPr>
        <w:t xml:space="preserve"> tone drojdie.</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r>
        <w:rPr>
          <w:rFonts w:ascii="Times New Roman" w:hAnsi="Times New Roman"/>
          <w:szCs w:val="24"/>
        </w:rPr>
        <w:lastRenderedPageBreak/>
        <w:t>In tabelul IV.3.2. sunt prezentate, pentru principalele tipuri de deseuri generate din activitatile derulate, informatii referitoare la codurile acestora, cantitatile generate, modul de stocare temporara pana la eliminarea din amplasament precum si societatea care le preia.</w:t>
      </w: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r>
        <w:rPr>
          <w:rFonts w:ascii="Times New Roman" w:hAnsi="Times New Roman"/>
          <w:szCs w:val="24"/>
        </w:rPr>
        <w:t>Tabel IV.3.2.</w:t>
      </w:r>
    </w:p>
    <w:tbl>
      <w:tblPr>
        <w:tblStyle w:val="TableGrid"/>
        <w:tblW w:w="9039" w:type="dxa"/>
        <w:tblLook w:val="04A0" w:firstRow="1" w:lastRow="0" w:firstColumn="1" w:lastColumn="0" w:noHBand="0" w:noVBand="1"/>
      </w:tblPr>
      <w:tblGrid>
        <w:gridCol w:w="1916"/>
        <w:gridCol w:w="1736"/>
        <w:gridCol w:w="1418"/>
        <w:gridCol w:w="1846"/>
        <w:gridCol w:w="2123"/>
      </w:tblGrid>
      <w:tr w:rsidR="0025400F" w:rsidRPr="00F10892" w:rsidTr="00C34DF9">
        <w:tc>
          <w:tcPr>
            <w:tcW w:w="1916" w:type="dxa"/>
          </w:tcPr>
          <w:p w:rsidR="0025400F" w:rsidRPr="00F10892" w:rsidRDefault="0025400F" w:rsidP="00C34DF9">
            <w:pPr>
              <w:pStyle w:val="manana12"/>
              <w:spacing w:line="240" w:lineRule="auto"/>
              <w:ind w:firstLine="0"/>
              <w:rPr>
                <w:rFonts w:ascii="Times New Roman" w:hAnsi="Times New Roman"/>
                <w:b/>
                <w:szCs w:val="22"/>
              </w:rPr>
            </w:pPr>
            <w:r w:rsidRPr="00F10892">
              <w:rPr>
                <w:rFonts w:ascii="Times New Roman" w:hAnsi="Times New Roman"/>
                <w:b/>
                <w:szCs w:val="22"/>
              </w:rPr>
              <w:t>Deseu</w:t>
            </w:r>
          </w:p>
        </w:tc>
        <w:tc>
          <w:tcPr>
            <w:tcW w:w="1736" w:type="dxa"/>
          </w:tcPr>
          <w:p w:rsidR="0025400F" w:rsidRPr="00F10892" w:rsidRDefault="0025400F" w:rsidP="00C34DF9">
            <w:pPr>
              <w:pStyle w:val="manana12"/>
              <w:spacing w:line="240" w:lineRule="auto"/>
              <w:ind w:firstLine="0"/>
              <w:rPr>
                <w:rFonts w:ascii="Times New Roman" w:hAnsi="Times New Roman"/>
                <w:b/>
                <w:szCs w:val="22"/>
              </w:rPr>
            </w:pPr>
            <w:r w:rsidRPr="00F10892">
              <w:rPr>
                <w:rFonts w:ascii="Times New Roman" w:hAnsi="Times New Roman"/>
                <w:b/>
                <w:szCs w:val="22"/>
              </w:rPr>
              <w:t>Cod deseu</w:t>
            </w:r>
          </w:p>
        </w:tc>
        <w:tc>
          <w:tcPr>
            <w:tcW w:w="1418" w:type="dxa"/>
          </w:tcPr>
          <w:p w:rsidR="0025400F" w:rsidRPr="00F10892" w:rsidRDefault="0025400F" w:rsidP="00C34DF9">
            <w:pPr>
              <w:pStyle w:val="manana12"/>
              <w:spacing w:line="240" w:lineRule="auto"/>
              <w:ind w:firstLine="0"/>
              <w:rPr>
                <w:rFonts w:ascii="Times New Roman" w:hAnsi="Times New Roman"/>
                <w:b/>
                <w:szCs w:val="22"/>
              </w:rPr>
            </w:pPr>
            <w:r w:rsidRPr="00F10892">
              <w:rPr>
                <w:rFonts w:ascii="Times New Roman" w:hAnsi="Times New Roman"/>
                <w:b/>
                <w:szCs w:val="22"/>
              </w:rPr>
              <w:t>Cantitate produsa</w:t>
            </w:r>
          </w:p>
          <w:p w:rsidR="0025400F" w:rsidRPr="00F10892" w:rsidRDefault="0025400F" w:rsidP="00C34DF9">
            <w:pPr>
              <w:pStyle w:val="manana12"/>
              <w:spacing w:line="240" w:lineRule="auto"/>
              <w:ind w:firstLine="0"/>
              <w:rPr>
                <w:rFonts w:ascii="Times New Roman" w:hAnsi="Times New Roman"/>
                <w:b/>
                <w:szCs w:val="22"/>
              </w:rPr>
            </w:pPr>
            <w:r w:rsidRPr="00F10892">
              <w:rPr>
                <w:rFonts w:ascii="Times New Roman" w:hAnsi="Times New Roman"/>
                <w:b/>
                <w:szCs w:val="22"/>
              </w:rPr>
              <w:t>(t/an)</w:t>
            </w:r>
          </w:p>
          <w:p w:rsidR="0025400F" w:rsidRPr="00F10892" w:rsidRDefault="0025400F" w:rsidP="00C34DF9">
            <w:pPr>
              <w:pStyle w:val="manana12"/>
              <w:spacing w:line="240" w:lineRule="auto"/>
              <w:ind w:firstLine="0"/>
              <w:rPr>
                <w:rFonts w:ascii="Times New Roman" w:hAnsi="Times New Roman"/>
                <w:b/>
                <w:szCs w:val="22"/>
                <w:highlight w:val="yellow"/>
              </w:rPr>
            </w:pPr>
            <w:r w:rsidRPr="00F10892">
              <w:rPr>
                <w:rFonts w:ascii="Times New Roman" w:hAnsi="Times New Roman"/>
                <w:b/>
                <w:szCs w:val="22"/>
              </w:rPr>
              <w:t>2019</w:t>
            </w:r>
          </w:p>
        </w:tc>
        <w:tc>
          <w:tcPr>
            <w:tcW w:w="1846" w:type="dxa"/>
          </w:tcPr>
          <w:p w:rsidR="0025400F" w:rsidRPr="00F10892" w:rsidRDefault="0025400F" w:rsidP="00C34DF9">
            <w:pPr>
              <w:pStyle w:val="manana12"/>
              <w:spacing w:line="240" w:lineRule="auto"/>
              <w:ind w:firstLine="0"/>
              <w:jc w:val="left"/>
              <w:rPr>
                <w:rFonts w:ascii="Times New Roman" w:hAnsi="Times New Roman"/>
                <w:b/>
                <w:szCs w:val="22"/>
              </w:rPr>
            </w:pPr>
            <w:r w:rsidRPr="00F10892">
              <w:rPr>
                <w:rFonts w:ascii="Times New Roman" w:hAnsi="Times New Roman"/>
                <w:b/>
                <w:szCs w:val="22"/>
              </w:rPr>
              <w:t>Mod stocare</w:t>
            </w:r>
          </w:p>
        </w:tc>
        <w:tc>
          <w:tcPr>
            <w:tcW w:w="2123" w:type="dxa"/>
          </w:tcPr>
          <w:p w:rsidR="0025400F" w:rsidRPr="00F10892" w:rsidRDefault="0025400F" w:rsidP="00C34DF9">
            <w:pPr>
              <w:pStyle w:val="manana12"/>
              <w:spacing w:line="240" w:lineRule="auto"/>
              <w:ind w:firstLine="0"/>
              <w:jc w:val="left"/>
              <w:rPr>
                <w:rFonts w:ascii="Times New Roman" w:hAnsi="Times New Roman"/>
                <w:b/>
                <w:szCs w:val="22"/>
              </w:rPr>
            </w:pPr>
            <w:r w:rsidRPr="00F10892">
              <w:rPr>
                <w:rFonts w:ascii="Times New Roman" w:hAnsi="Times New Roman"/>
                <w:b/>
                <w:szCs w:val="22"/>
              </w:rPr>
              <w:t>Contractant eliminare</w:t>
            </w:r>
          </w:p>
          <w:p w:rsidR="0025400F" w:rsidRPr="00F10892" w:rsidRDefault="0025400F" w:rsidP="00C34DF9">
            <w:pPr>
              <w:pStyle w:val="manana12"/>
              <w:spacing w:line="240" w:lineRule="auto"/>
              <w:ind w:firstLine="0"/>
              <w:jc w:val="left"/>
              <w:rPr>
                <w:rFonts w:ascii="Times New Roman" w:hAnsi="Times New Roman"/>
                <w:b/>
                <w:szCs w:val="22"/>
              </w:rPr>
            </w:pPr>
            <w:r w:rsidRPr="00F10892">
              <w:rPr>
                <w:rFonts w:ascii="Times New Roman" w:hAnsi="Times New Roman"/>
                <w:b/>
                <w:szCs w:val="22"/>
              </w:rPr>
              <w:t xml:space="preserve">/valorificare deseu </w:t>
            </w:r>
          </w:p>
        </w:tc>
      </w:tr>
      <w:tr w:rsidR="0025400F" w:rsidRPr="00A11B1D" w:rsidTr="00C34DF9">
        <w:tc>
          <w:tcPr>
            <w:tcW w:w="1916" w:type="dxa"/>
          </w:tcPr>
          <w:p w:rsidR="0025400F" w:rsidRPr="00A11B1D" w:rsidRDefault="0025400F" w:rsidP="00C34DF9">
            <w:pPr>
              <w:pStyle w:val="manana12"/>
              <w:spacing w:line="240" w:lineRule="auto"/>
              <w:ind w:firstLine="0"/>
              <w:jc w:val="left"/>
              <w:rPr>
                <w:rFonts w:ascii="Times New Roman" w:hAnsi="Times New Roman"/>
                <w:szCs w:val="22"/>
              </w:rPr>
            </w:pPr>
            <w:r>
              <w:rPr>
                <w:rFonts w:ascii="Times New Roman" w:hAnsi="Times New Roman"/>
                <w:bCs/>
                <w:color w:val="000000"/>
                <w:szCs w:val="22"/>
              </w:rPr>
              <w:t>Ambalaje de sticla (d</w:t>
            </w:r>
            <w:r w:rsidRPr="00A11B1D">
              <w:rPr>
                <w:rFonts w:ascii="Times New Roman" w:hAnsi="Times New Roman"/>
                <w:bCs/>
                <w:color w:val="000000"/>
                <w:szCs w:val="22"/>
              </w:rPr>
              <w:t>eseuri sticla sparta</w:t>
            </w:r>
            <w:r>
              <w:rPr>
                <w:rFonts w:ascii="Times New Roman" w:hAnsi="Times New Roman"/>
                <w:bCs/>
                <w:color w:val="000000"/>
                <w:szCs w:val="22"/>
              </w:rPr>
              <w:t>)</w:t>
            </w:r>
          </w:p>
        </w:tc>
        <w:tc>
          <w:tcPr>
            <w:tcW w:w="1736" w:type="dxa"/>
          </w:tcPr>
          <w:p w:rsidR="0025400F" w:rsidRPr="00A11B1D" w:rsidRDefault="0025400F" w:rsidP="00C34DF9">
            <w:pPr>
              <w:pStyle w:val="manana12"/>
              <w:spacing w:line="240" w:lineRule="auto"/>
              <w:ind w:firstLine="0"/>
              <w:jc w:val="left"/>
              <w:rPr>
                <w:rFonts w:ascii="Times New Roman" w:hAnsi="Times New Roman"/>
                <w:szCs w:val="22"/>
              </w:rPr>
            </w:pPr>
            <w:r w:rsidRPr="00A11B1D">
              <w:rPr>
                <w:rFonts w:ascii="Times New Roman" w:hAnsi="Times New Roman"/>
                <w:szCs w:val="22"/>
              </w:rPr>
              <w:t xml:space="preserve">15 01 07 </w:t>
            </w:r>
          </w:p>
          <w:p w:rsidR="0025400F" w:rsidRPr="00A11B1D" w:rsidRDefault="0025400F" w:rsidP="00C34DF9">
            <w:pPr>
              <w:pStyle w:val="manana12"/>
              <w:spacing w:line="240" w:lineRule="auto"/>
              <w:ind w:firstLine="0"/>
              <w:jc w:val="left"/>
              <w:rPr>
                <w:rFonts w:ascii="Times New Roman" w:hAnsi="Times New Roman"/>
                <w:szCs w:val="22"/>
              </w:rPr>
            </w:pP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Pr>
                <w:rFonts w:ascii="Times New Roman" w:hAnsi="Times New Roman"/>
                <w:szCs w:val="22"/>
              </w:rPr>
              <w:t>254.55</w:t>
            </w:r>
          </w:p>
        </w:tc>
        <w:tc>
          <w:tcPr>
            <w:tcW w:w="1846" w:type="dxa"/>
          </w:tcPr>
          <w:p w:rsidR="0025400F" w:rsidRPr="00A11B1D" w:rsidRDefault="0025400F" w:rsidP="00C34DF9">
            <w:pPr>
              <w:pStyle w:val="manana12"/>
              <w:spacing w:line="240" w:lineRule="auto"/>
              <w:ind w:firstLine="0"/>
              <w:jc w:val="left"/>
              <w:rPr>
                <w:rFonts w:ascii="Times New Roman" w:hAnsi="Times New Roman"/>
                <w:szCs w:val="22"/>
              </w:rPr>
            </w:pPr>
            <w:r w:rsidRPr="00A11B1D">
              <w:rPr>
                <w:rFonts w:ascii="Times New Roman" w:hAnsi="Times New Roman"/>
                <w:szCs w:val="22"/>
              </w:rPr>
              <w:t>Containere speciale</w:t>
            </w:r>
          </w:p>
        </w:tc>
        <w:tc>
          <w:tcPr>
            <w:tcW w:w="2123" w:type="dxa"/>
          </w:tcPr>
          <w:p w:rsidR="0025400F" w:rsidRPr="00AF1CA1"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 xml:space="preserve">TC </w:t>
            </w:r>
            <w:r w:rsidRPr="00AF1CA1">
              <w:rPr>
                <w:rFonts w:ascii="Times New Roman" w:hAnsi="Times New Roman"/>
                <w:szCs w:val="22"/>
              </w:rPr>
              <w:t xml:space="preserve">ROM GLASS </w:t>
            </w:r>
            <w:r>
              <w:rPr>
                <w:rFonts w:ascii="Times New Roman" w:hAnsi="Times New Roman"/>
                <w:szCs w:val="22"/>
              </w:rPr>
              <w:t xml:space="preserve">SRL; </w:t>
            </w:r>
            <w:r w:rsidRPr="003045DD">
              <w:rPr>
                <w:rFonts w:ascii="Times New Roman" w:hAnsi="Times New Roman"/>
                <w:szCs w:val="22"/>
              </w:rPr>
              <w:t>Green Glass Recycling SA</w:t>
            </w:r>
          </w:p>
        </w:tc>
      </w:tr>
      <w:tr w:rsidR="0025400F" w:rsidRPr="00A11B1D" w:rsidTr="00C34DF9">
        <w:tc>
          <w:tcPr>
            <w:tcW w:w="1916" w:type="dxa"/>
          </w:tcPr>
          <w:p w:rsidR="0025400F" w:rsidRPr="00A11B1D" w:rsidRDefault="0025400F" w:rsidP="00C34DF9">
            <w:pPr>
              <w:pStyle w:val="manana12"/>
              <w:spacing w:line="240" w:lineRule="auto"/>
              <w:ind w:firstLine="0"/>
              <w:jc w:val="left"/>
              <w:rPr>
                <w:rFonts w:ascii="Times New Roman" w:hAnsi="Times New Roman"/>
                <w:szCs w:val="22"/>
              </w:rPr>
            </w:pPr>
            <w:r>
              <w:rPr>
                <w:rFonts w:ascii="Times New Roman" w:hAnsi="Times New Roman"/>
                <w:bCs/>
                <w:color w:val="000000"/>
                <w:szCs w:val="22"/>
              </w:rPr>
              <w:t>Ambalaje metalice (</w:t>
            </w:r>
            <w:r w:rsidRPr="00A11B1D">
              <w:rPr>
                <w:rFonts w:ascii="Times New Roman" w:hAnsi="Times New Roman"/>
                <w:bCs/>
                <w:color w:val="000000"/>
                <w:szCs w:val="22"/>
              </w:rPr>
              <w:t>doze aluminiu deteriorate,</w:t>
            </w:r>
            <w:r>
              <w:rPr>
                <w:rFonts w:ascii="Times New Roman" w:hAnsi="Times New Roman"/>
                <w:bCs/>
                <w:color w:val="000000"/>
                <w:szCs w:val="22"/>
              </w:rPr>
              <w:t xml:space="preserve"> </w:t>
            </w:r>
            <w:r w:rsidRPr="00A11B1D">
              <w:rPr>
                <w:rFonts w:ascii="Times New Roman" w:hAnsi="Times New Roman"/>
                <w:bCs/>
                <w:color w:val="000000"/>
                <w:szCs w:val="22"/>
              </w:rPr>
              <w:t>butoaie</w:t>
            </w:r>
            <w:r>
              <w:rPr>
                <w:rFonts w:ascii="Times New Roman" w:hAnsi="Times New Roman"/>
                <w:bCs/>
                <w:color w:val="000000"/>
                <w:szCs w:val="22"/>
              </w:rPr>
              <w:t>,</w:t>
            </w:r>
            <w:r w:rsidRPr="00A11B1D">
              <w:rPr>
                <w:rFonts w:ascii="Times New Roman" w:hAnsi="Times New Roman"/>
                <w:bCs/>
                <w:color w:val="000000"/>
                <w:szCs w:val="22"/>
              </w:rPr>
              <w:t xml:space="preserve"> </w:t>
            </w:r>
            <w:r>
              <w:rPr>
                <w:rFonts w:ascii="Times New Roman" w:hAnsi="Times New Roman"/>
                <w:bCs/>
                <w:color w:val="000000"/>
                <w:szCs w:val="22"/>
              </w:rPr>
              <w:t>capse metalice defecte etc</w:t>
            </w:r>
            <w:r w:rsidRPr="00A11B1D">
              <w:rPr>
                <w:rFonts w:ascii="Times New Roman" w:hAnsi="Times New Roman"/>
                <w:bCs/>
                <w:color w:val="000000"/>
                <w:szCs w:val="22"/>
              </w:rPr>
              <w:t xml:space="preserve"> )</w:t>
            </w:r>
          </w:p>
        </w:tc>
        <w:tc>
          <w:tcPr>
            <w:tcW w:w="1736" w:type="dxa"/>
          </w:tcPr>
          <w:p w:rsidR="0025400F" w:rsidRPr="00A11B1D" w:rsidRDefault="0025400F" w:rsidP="00C34DF9">
            <w:pPr>
              <w:pStyle w:val="manana12"/>
              <w:spacing w:line="240" w:lineRule="auto"/>
              <w:ind w:firstLine="0"/>
              <w:rPr>
                <w:rFonts w:ascii="Times New Roman" w:hAnsi="Times New Roman"/>
                <w:szCs w:val="22"/>
              </w:rPr>
            </w:pPr>
            <w:r w:rsidRPr="00A11B1D">
              <w:rPr>
                <w:rFonts w:ascii="Times New Roman" w:hAnsi="Times New Roman"/>
                <w:szCs w:val="22"/>
              </w:rPr>
              <w:t>15 01 04</w:t>
            </w:r>
          </w:p>
        </w:tc>
        <w:tc>
          <w:tcPr>
            <w:tcW w:w="1418" w:type="dxa"/>
          </w:tcPr>
          <w:p w:rsidR="0025400F" w:rsidRDefault="0025400F" w:rsidP="00C34DF9">
            <w:pPr>
              <w:pStyle w:val="manana12"/>
              <w:spacing w:line="240" w:lineRule="auto"/>
              <w:ind w:firstLine="0"/>
              <w:rPr>
                <w:rFonts w:ascii="Times New Roman" w:hAnsi="Times New Roman"/>
                <w:szCs w:val="22"/>
              </w:rPr>
            </w:pPr>
          </w:p>
          <w:p w:rsidR="0025400F" w:rsidRPr="008C4665" w:rsidRDefault="0025400F" w:rsidP="00C34DF9">
            <w:pPr>
              <w:pStyle w:val="manana12"/>
              <w:spacing w:line="240" w:lineRule="auto"/>
              <w:ind w:firstLine="0"/>
              <w:rPr>
                <w:rFonts w:ascii="Times New Roman" w:hAnsi="Times New Roman"/>
                <w:szCs w:val="22"/>
                <w:highlight w:val="yellow"/>
              </w:rPr>
            </w:pPr>
            <w:r w:rsidRPr="00AF41C3">
              <w:rPr>
                <w:rFonts w:ascii="Times New Roman" w:hAnsi="Times New Roman"/>
                <w:szCs w:val="22"/>
              </w:rPr>
              <w:t>17.06</w:t>
            </w:r>
          </w:p>
        </w:tc>
        <w:tc>
          <w:tcPr>
            <w:tcW w:w="1846" w:type="dxa"/>
          </w:tcPr>
          <w:p w:rsidR="0025400F" w:rsidRPr="00A11B1D" w:rsidRDefault="0025400F" w:rsidP="00C34DF9">
            <w:pPr>
              <w:pStyle w:val="manana12"/>
              <w:spacing w:line="240" w:lineRule="auto"/>
              <w:ind w:firstLine="0"/>
              <w:jc w:val="left"/>
              <w:rPr>
                <w:rFonts w:ascii="Times New Roman" w:hAnsi="Times New Roman"/>
                <w:szCs w:val="22"/>
              </w:rPr>
            </w:pPr>
            <w:r w:rsidRPr="00A11B1D">
              <w:rPr>
                <w:rFonts w:ascii="Times New Roman" w:hAnsi="Times New Roman"/>
                <w:szCs w:val="22"/>
              </w:rPr>
              <w:t>Containere – platforma betonata deseuri</w:t>
            </w:r>
            <w:r>
              <w:rPr>
                <w:rFonts w:ascii="Times New Roman" w:hAnsi="Times New Roman"/>
                <w:szCs w:val="22"/>
              </w:rPr>
              <w:t xml:space="preserve"> (langa statia de carburanti)</w:t>
            </w:r>
          </w:p>
        </w:tc>
        <w:tc>
          <w:tcPr>
            <w:tcW w:w="2123" w:type="dxa"/>
          </w:tcPr>
          <w:p w:rsidR="0025400F"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TOTAL WASTE MANAGEMENT SRL / FCC Enviromnet SRL (pt AL)</w:t>
            </w:r>
          </w:p>
          <w:p w:rsidR="0025400F" w:rsidRPr="00A11B1D" w:rsidRDefault="0025400F" w:rsidP="00C34DF9">
            <w:pPr>
              <w:pStyle w:val="manana12"/>
              <w:spacing w:line="240" w:lineRule="auto"/>
              <w:ind w:firstLine="0"/>
              <w:jc w:val="left"/>
              <w:rPr>
                <w:rFonts w:ascii="Times New Roman" w:hAnsi="Times New Roman"/>
                <w:szCs w:val="22"/>
              </w:rPr>
            </w:pPr>
          </w:p>
        </w:tc>
      </w:tr>
      <w:tr w:rsidR="0025400F" w:rsidRPr="00A11B1D" w:rsidTr="00C34DF9">
        <w:tc>
          <w:tcPr>
            <w:tcW w:w="1916" w:type="dxa"/>
          </w:tcPr>
          <w:p w:rsidR="0025400F" w:rsidRPr="006C1EEB" w:rsidRDefault="0025400F" w:rsidP="00C34DF9">
            <w:pPr>
              <w:pStyle w:val="manana12"/>
              <w:spacing w:line="240" w:lineRule="auto"/>
              <w:ind w:firstLine="0"/>
              <w:rPr>
                <w:rFonts w:ascii="Times New Roman" w:hAnsi="Times New Roman"/>
                <w:szCs w:val="22"/>
              </w:rPr>
            </w:pPr>
            <w:r>
              <w:rPr>
                <w:rFonts w:ascii="Times New Roman" w:hAnsi="Times New Roman"/>
                <w:bCs/>
                <w:color w:val="000000"/>
                <w:szCs w:val="22"/>
              </w:rPr>
              <w:t xml:space="preserve">Ambalaje de </w:t>
            </w:r>
            <w:r w:rsidRPr="006C1EEB">
              <w:rPr>
                <w:rFonts w:ascii="Times New Roman" w:hAnsi="Times New Roman"/>
                <w:bCs/>
                <w:color w:val="000000"/>
                <w:szCs w:val="22"/>
              </w:rPr>
              <w:t>hartie - cartoane</w:t>
            </w:r>
          </w:p>
        </w:tc>
        <w:tc>
          <w:tcPr>
            <w:tcW w:w="1736" w:type="dxa"/>
          </w:tcPr>
          <w:p w:rsidR="0025400F" w:rsidRPr="006C1EEB" w:rsidRDefault="0025400F" w:rsidP="00C34DF9">
            <w:pPr>
              <w:pStyle w:val="manana12"/>
              <w:spacing w:line="240" w:lineRule="auto"/>
              <w:ind w:firstLine="0"/>
              <w:rPr>
                <w:rFonts w:ascii="Times New Roman" w:hAnsi="Times New Roman"/>
                <w:szCs w:val="22"/>
              </w:rPr>
            </w:pPr>
            <w:r>
              <w:rPr>
                <w:rFonts w:ascii="Times New Roman" w:hAnsi="Times New Roman"/>
                <w:szCs w:val="22"/>
              </w:rPr>
              <w:t>15 01 01</w:t>
            </w: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sidRPr="00371A15">
              <w:rPr>
                <w:rFonts w:ascii="Times New Roman" w:hAnsi="Times New Roman"/>
                <w:szCs w:val="22"/>
              </w:rPr>
              <w:t>238.43</w:t>
            </w:r>
          </w:p>
        </w:tc>
        <w:tc>
          <w:tcPr>
            <w:tcW w:w="1846" w:type="dxa"/>
          </w:tcPr>
          <w:p w:rsidR="0025400F" w:rsidRPr="006C1EEB" w:rsidRDefault="0025400F" w:rsidP="00C34DF9">
            <w:pPr>
              <w:pStyle w:val="manana12"/>
              <w:spacing w:line="240" w:lineRule="auto"/>
              <w:ind w:firstLine="0"/>
              <w:jc w:val="left"/>
              <w:rPr>
                <w:rFonts w:ascii="Times New Roman" w:hAnsi="Times New Roman"/>
                <w:szCs w:val="22"/>
              </w:rPr>
            </w:pPr>
            <w:r w:rsidRPr="00A11B1D">
              <w:rPr>
                <w:rFonts w:ascii="Times New Roman" w:hAnsi="Times New Roman"/>
                <w:szCs w:val="22"/>
              </w:rPr>
              <w:t>Containere – platforma betonata deseuri</w:t>
            </w:r>
            <w:r>
              <w:rPr>
                <w:rFonts w:ascii="Times New Roman" w:hAnsi="Times New Roman"/>
                <w:szCs w:val="22"/>
              </w:rPr>
              <w:t xml:space="preserve"> (spatiul intre Poarta 2 si rampa spalare auto)</w:t>
            </w:r>
          </w:p>
        </w:tc>
        <w:tc>
          <w:tcPr>
            <w:tcW w:w="2123" w:type="dxa"/>
          </w:tcPr>
          <w:p w:rsidR="0025400F" w:rsidRPr="006C1EEB"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VRANCART SA (reciclator final carton hartie)</w:t>
            </w:r>
          </w:p>
        </w:tc>
      </w:tr>
      <w:tr w:rsidR="0025400F" w:rsidRPr="00A11B1D" w:rsidTr="00C34DF9">
        <w:tc>
          <w:tcPr>
            <w:tcW w:w="1916" w:type="dxa"/>
          </w:tcPr>
          <w:p w:rsidR="0025400F" w:rsidRPr="00423177" w:rsidRDefault="0025400F" w:rsidP="00C34DF9">
            <w:pPr>
              <w:pStyle w:val="manana12"/>
              <w:spacing w:line="240" w:lineRule="auto"/>
              <w:ind w:firstLine="0"/>
              <w:rPr>
                <w:rFonts w:ascii="Times New Roman" w:hAnsi="Times New Roman"/>
                <w:szCs w:val="22"/>
              </w:rPr>
            </w:pPr>
            <w:r>
              <w:rPr>
                <w:rFonts w:ascii="Times New Roman" w:hAnsi="Times New Roman"/>
                <w:bCs/>
                <w:color w:val="000000"/>
                <w:szCs w:val="22"/>
              </w:rPr>
              <w:t>Ambalaje de materiale</w:t>
            </w:r>
            <w:r w:rsidRPr="00423177">
              <w:rPr>
                <w:rFonts w:ascii="Times New Roman" w:hAnsi="Times New Roman"/>
                <w:bCs/>
                <w:color w:val="000000"/>
                <w:szCs w:val="22"/>
              </w:rPr>
              <w:t xml:space="preserve"> plastice</w:t>
            </w:r>
          </w:p>
        </w:tc>
        <w:tc>
          <w:tcPr>
            <w:tcW w:w="1736" w:type="dxa"/>
          </w:tcPr>
          <w:p w:rsidR="0025400F" w:rsidRPr="00423177" w:rsidRDefault="0025400F" w:rsidP="00C34DF9">
            <w:pPr>
              <w:pStyle w:val="manana12"/>
              <w:spacing w:line="240" w:lineRule="auto"/>
              <w:ind w:firstLine="0"/>
              <w:rPr>
                <w:rFonts w:ascii="Times New Roman" w:hAnsi="Times New Roman"/>
                <w:szCs w:val="22"/>
              </w:rPr>
            </w:pPr>
            <w:r>
              <w:rPr>
                <w:rFonts w:ascii="Times New Roman" w:hAnsi="Times New Roman"/>
                <w:szCs w:val="22"/>
              </w:rPr>
              <w:t>15 01 02</w:t>
            </w: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Pr>
                <w:rFonts w:ascii="Times New Roman" w:hAnsi="Times New Roman"/>
                <w:szCs w:val="22"/>
              </w:rPr>
              <w:t>188.</w:t>
            </w:r>
            <w:r w:rsidRPr="00371A15">
              <w:rPr>
                <w:rFonts w:ascii="Times New Roman" w:hAnsi="Times New Roman"/>
                <w:szCs w:val="22"/>
              </w:rPr>
              <w:t>6</w:t>
            </w:r>
            <w:r>
              <w:rPr>
                <w:rFonts w:ascii="Times New Roman" w:hAnsi="Times New Roman"/>
                <w:szCs w:val="22"/>
              </w:rPr>
              <w:t>4</w:t>
            </w:r>
          </w:p>
        </w:tc>
        <w:tc>
          <w:tcPr>
            <w:tcW w:w="1846" w:type="dxa"/>
          </w:tcPr>
          <w:p w:rsidR="0025400F" w:rsidRPr="00423177" w:rsidRDefault="0025400F" w:rsidP="00C34DF9">
            <w:pPr>
              <w:pStyle w:val="manana12"/>
              <w:spacing w:line="240" w:lineRule="auto"/>
              <w:ind w:firstLine="0"/>
              <w:jc w:val="left"/>
              <w:rPr>
                <w:rFonts w:ascii="Times New Roman" w:hAnsi="Times New Roman"/>
                <w:szCs w:val="22"/>
              </w:rPr>
            </w:pPr>
            <w:r w:rsidRPr="00A11B1D">
              <w:rPr>
                <w:rFonts w:ascii="Times New Roman" w:hAnsi="Times New Roman"/>
                <w:szCs w:val="22"/>
              </w:rPr>
              <w:t>Containere – platforma betonata deseuri</w:t>
            </w:r>
            <w:r>
              <w:rPr>
                <w:rFonts w:ascii="Times New Roman" w:hAnsi="Times New Roman"/>
                <w:szCs w:val="22"/>
              </w:rPr>
              <w:t xml:space="preserve"> (spatiul intre Poarta 2 si rampa spalare auto)</w:t>
            </w:r>
          </w:p>
        </w:tc>
        <w:tc>
          <w:tcPr>
            <w:tcW w:w="2123" w:type="dxa"/>
          </w:tcPr>
          <w:p w:rsidR="0025400F" w:rsidRPr="00423177"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TOTAL WASTE MANAGEMENT SRL / FCC Enviromnet SRL</w:t>
            </w:r>
          </w:p>
        </w:tc>
      </w:tr>
      <w:tr w:rsidR="0025400F" w:rsidRPr="007C4813" w:rsidTr="00C34DF9">
        <w:tc>
          <w:tcPr>
            <w:tcW w:w="1916" w:type="dxa"/>
          </w:tcPr>
          <w:p w:rsidR="0025400F" w:rsidRPr="00AF41C3" w:rsidRDefault="0025400F" w:rsidP="00C34DF9">
            <w:pPr>
              <w:pStyle w:val="manana12"/>
              <w:spacing w:line="240" w:lineRule="auto"/>
              <w:ind w:firstLine="0"/>
              <w:rPr>
                <w:rFonts w:ascii="Times New Roman" w:hAnsi="Times New Roman"/>
                <w:szCs w:val="22"/>
              </w:rPr>
            </w:pPr>
            <w:r w:rsidRPr="00AF41C3">
              <w:rPr>
                <w:rFonts w:ascii="Times New Roman" w:hAnsi="Times New Roman"/>
                <w:szCs w:val="22"/>
              </w:rPr>
              <w:t>Deseuri de fier, metal, inox</w:t>
            </w:r>
          </w:p>
        </w:tc>
        <w:tc>
          <w:tcPr>
            <w:tcW w:w="1736" w:type="dxa"/>
          </w:tcPr>
          <w:p w:rsidR="0025400F" w:rsidRPr="00AF41C3" w:rsidRDefault="0025400F" w:rsidP="00C34DF9">
            <w:pPr>
              <w:pStyle w:val="manana12"/>
              <w:spacing w:line="240" w:lineRule="auto"/>
              <w:ind w:firstLine="0"/>
              <w:rPr>
                <w:rFonts w:ascii="Times New Roman" w:hAnsi="Times New Roman"/>
                <w:szCs w:val="22"/>
              </w:rPr>
            </w:pPr>
            <w:r w:rsidRPr="00AF41C3">
              <w:rPr>
                <w:rFonts w:ascii="Times New Roman" w:hAnsi="Times New Roman"/>
                <w:szCs w:val="22"/>
              </w:rPr>
              <w:t>20 01 40</w:t>
            </w:r>
          </w:p>
        </w:tc>
        <w:tc>
          <w:tcPr>
            <w:tcW w:w="1418" w:type="dxa"/>
          </w:tcPr>
          <w:p w:rsidR="0025400F" w:rsidRPr="00AF41C3" w:rsidRDefault="0025400F" w:rsidP="00C34DF9">
            <w:pPr>
              <w:pStyle w:val="manana12"/>
              <w:spacing w:line="240" w:lineRule="auto"/>
              <w:ind w:firstLine="0"/>
              <w:rPr>
                <w:rFonts w:ascii="Times New Roman" w:hAnsi="Times New Roman"/>
                <w:szCs w:val="22"/>
              </w:rPr>
            </w:pPr>
            <w:r>
              <w:rPr>
                <w:rFonts w:ascii="Times New Roman" w:hAnsi="Times New Roman"/>
                <w:szCs w:val="22"/>
              </w:rPr>
              <w:t>81.73</w:t>
            </w:r>
          </w:p>
        </w:tc>
        <w:tc>
          <w:tcPr>
            <w:tcW w:w="1846" w:type="dxa"/>
          </w:tcPr>
          <w:p w:rsidR="0025400F" w:rsidRPr="00F10892" w:rsidRDefault="0025400F" w:rsidP="00C34DF9">
            <w:pPr>
              <w:pStyle w:val="manana12"/>
              <w:spacing w:line="240" w:lineRule="auto"/>
              <w:ind w:firstLine="0"/>
              <w:jc w:val="left"/>
              <w:rPr>
                <w:rFonts w:ascii="Times New Roman" w:hAnsi="Times New Roman"/>
                <w:szCs w:val="22"/>
                <w:highlight w:val="yellow"/>
              </w:rPr>
            </w:pPr>
            <w:r w:rsidRPr="00A11B1D">
              <w:rPr>
                <w:rFonts w:ascii="Times New Roman" w:hAnsi="Times New Roman"/>
                <w:szCs w:val="22"/>
              </w:rPr>
              <w:t>Containere – platforma betonata deseuri</w:t>
            </w:r>
          </w:p>
        </w:tc>
        <w:tc>
          <w:tcPr>
            <w:tcW w:w="2123" w:type="dxa"/>
          </w:tcPr>
          <w:p w:rsidR="0025400F" w:rsidRPr="007C4813"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REMAT Bucuresti SUD SA</w:t>
            </w:r>
          </w:p>
        </w:tc>
      </w:tr>
      <w:tr w:rsidR="0025400F" w:rsidRPr="006744EF" w:rsidTr="00C34DF9">
        <w:tc>
          <w:tcPr>
            <w:tcW w:w="1916" w:type="dxa"/>
          </w:tcPr>
          <w:p w:rsidR="0025400F" w:rsidRPr="006744EF" w:rsidRDefault="0025400F" w:rsidP="00C34DF9">
            <w:pPr>
              <w:pStyle w:val="manana12"/>
              <w:spacing w:line="240" w:lineRule="auto"/>
              <w:ind w:firstLine="0"/>
              <w:rPr>
                <w:rFonts w:ascii="Times New Roman" w:hAnsi="Times New Roman"/>
                <w:szCs w:val="22"/>
              </w:rPr>
            </w:pPr>
            <w:r w:rsidRPr="006744EF">
              <w:rPr>
                <w:rFonts w:ascii="Times New Roman" w:hAnsi="Times New Roman"/>
                <w:bCs/>
                <w:color w:val="000000"/>
                <w:szCs w:val="22"/>
              </w:rPr>
              <w:t>Deseuri de ulei uzat</w:t>
            </w:r>
          </w:p>
        </w:tc>
        <w:tc>
          <w:tcPr>
            <w:tcW w:w="1736" w:type="dxa"/>
          </w:tcPr>
          <w:p w:rsidR="0025400F" w:rsidRPr="003D2D13" w:rsidRDefault="0025400F" w:rsidP="00C34DF9">
            <w:pPr>
              <w:pStyle w:val="manana12"/>
              <w:spacing w:line="240" w:lineRule="auto"/>
              <w:ind w:firstLine="0"/>
              <w:rPr>
                <w:rFonts w:ascii="Times New Roman" w:hAnsi="Times New Roman"/>
                <w:strike/>
                <w:szCs w:val="22"/>
              </w:rPr>
            </w:pPr>
            <w:r w:rsidRPr="006744EF">
              <w:rPr>
                <w:rFonts w:ascii="Times New Roman" w:hAnsi="Times New Roman"/>
                <w:szCs w:val="22"/>
              </w:rPr>
              <w:t>13 02 08*</w:t>
            </w:r>
            <w:r>
              <w:rPr>
                <w:rFonts w:ascii="Times New Roman" w:hAnsi="Times New Roman"/>
                <w:szCs w:val="22"/>
              </w:rPr>
              <w:t xml:space="preserve"> </w:t>
            </w: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sidRPr="008E7B9A">
              <w:rPr>
                <w:rFonts w:ascii="Times New Roman" w:hAnsi="Times New Roman"/>
                <w:szCs w:val="22"/>
              </w:rPr>
              <w:t>1.67</w:t>
            </w:r>
          </w:p>
        </w:tc>
        <w:tc>
          <w:tcPr>
            <w:tcW w:w="1846" w:type="dxa"/>
          </w:tcPr>
          <w:p w:rsidR="0025400F" w:rsidRPr="006744EF"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Recipienti speciali in magazia de uleiuri</w:t>
            </w:r>
          </w:p>
        </w:tc>
        <w:tc>
          <w:tcPr>
            <w:tcW w:w="2123" w:type="dxa"/>
          </w:tcPr>
          <w:p w:rsidR="0025400F" w:rsidRPr="006744EF"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SC INDECO GROUP SRL</w:t>
            </w:r>
          </w:p>
        </w:tc>
      </w:tr>
      <w:tr w:rsidR="0025400F" w:rsidRPr="00F82C3D" w:rsidTr="00C34DF9">
        <w:tc>
          <w:tcPr>
            <w:tcW w:w="1916" w:type="dxa"/>
          </w:tcPr>
          <w:p w:rsidR="0025400F" w:rsidRPr="00F82C3D" w:rsidRDefault="0025400F" w:rsidP="00C34DF9">
            <w:pPr>
              <w:pStyle w:val="manana12"/>
              <w:spacing w:line="240" w:lineRule="auto"/>
              <w:ind w:firstLine="0"/>
              <w:jc w:val="left"/>
              <w:rPr>
                <w:rFonts w:ascii="Times New Roman" w:hAnsi="Times New Roman"/>
                <w:szCs w:val="22"/>
              </w:rPr>
            </w:pPr>
            <w:r w:rsidRPr="00295909">
              <w:rPr>
                <w:rFonts w:ascii="Times New Roman" w:hAnsi="Times New Roman"/>
                <w:szCs w:val="22"/>
              </w:rPr>
              <w:t>Material filtrant epuizat (des</w:t>
            </w:r>
            <w:r>
              <w:rPr>
                <w:rFonts w:ascii="Times New Roman" w:hAnsi="Times New Roman"/>
                <w:szCs w:val="22"/>
              </w:rPr>
              <w:t>eu</w:t>
            </w:r>
            <w:r w:rsidRPr="00295909">
              <w:rPr>
                <w:rFonts w:ascii="Times New Roman" w:hAnsi="Times New Roman"/>
                <w:szCs w:val="22"/>
              </w:rPr>
              <w:t xml:space="preserve"> industrial</w:t>
            </w:r>
            <w:r>
              <w:rPr>
                <w:rFonts w:ascii="Times New Roman" w:hAnsi="Times New Roman"/>
                <w:szCs w:val="22"/>
              </w:rPr>
              <w:t xml:space="preserve"> -k</w:t>
            </w:r>
            <w:r w:rsidRPr="00F82C3D">
              <w:rPr>
                <w:rFonts w:ascii="Times New Roman" w:hAnsi="Times New Roman"/>
                <w:szCs w:val="22"/>
              </w:rPr>
              <w:t>ieselguhr</w:t>
            </w:r>
            <w:r w:rsidRPr="00295909">
              <w:rPr>
                <w:rFonts w:ascii="Times New Roman" w:hAnsi="Times New Roman"/>
                <w:szCs w:val="22"/>
              </w:rPr>
              <w:t xml:space="preserve">) </w:t>
            </w:r>
          </w:p>
        </w:tc>
        <w:tc>
          <w:tcPr>
            <w:tcW w:w="1736" w:type="dxa"/>
          </w:tcPr>
          <w:p w:rsidR="0025400F" w:rsidRPr="00F82C3D" w:rsidRDefault="0025400F" w:rsidP="00C34DF9">
            <w:pPr>
              <w:pStyle w:val="manana12"/>
              <w:spacing w:line="240" w:lineRule="auto"/>
              <w:ind w:firstLine="0"/>
              <w:rPr>
                <w:rFonts w:ascii="Times New Roman" w:hAnsi="Times New Roman"/>
                <w:szCs w:val="22"/>
              </w:rPr>
            </w:pPr>
            <w:r>
              <w:rPr>
                <w:rFonts w:ascii="Times New Roman" w:hAnsi="Times New Roman"/>
                <w:szCs w:val="22"/>
              </w:rPr>
              <w:t>02 07 04</w:t>
            </w: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sidRPr="008E7B9A">
              <w:rPr>
                <w:rFonts w:ascii="Times New Roman" w:hAnsi="Times New Roman"/>
                <w:szCs w:val="22"/>
              </w:rPr>
              <w:t>1.58</w:t>
            </w:r>
          </w:p>
        </w:tc>
        <w:tc>
          <w:tcPr>
            <w:tcW w:w="1846" w:type="dxa"/>
          </w:tcPr>
          <w:p w:rsidR="0025400F" w:rsidRPr="00F82C3D"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Recipienti speciali</w:t>
            </w:r>
          </w:p>
        </w:tc>
        <w:tc>
          <w:tcPr>
            <w:tcW w:w="2123" w:type="dxa"/>
          </w:tcPr>
          <w:p w:rsidR="0025400F" w:rsidRPr="00D012AC" w:rsidRDefault="0025400F" w:rsidP="00C34DF9">
            <w:pPr>
              <w:pStyle w:val="manana12"/>
              <w:spacing w:line="240" w:lineRule="auto"/>
              <w:ind w:firstLine="0"/>
              <w:jc w:val="left"/>
              <w:rPr>
                <w:rFonts w:ascii="Times New Roman" w:hAnsi="Times New Roman"/>
                <w:szCs w:val="22"/>
              </w:rPr>
            </w:pPr>
            <w:r w:rsidRPr="00295909">
              <w:rPr>
                <w:rFonts w:ascii="Times New Roman" w:hAnsi="Times New Roman"/>
                <w:szCs w:val="22"/>
              </w:rPr>
              <w:t xml:space="preserve">S.C. CALYPSO MONO </w:t>
            </w:r>
            <w:r>
              <w:rPr>
                <w:rFonts w:ascii="Times New Roman" w:hAnsi="Times New Roman"/>
                <w:szCs w:val="22"/>
              </w:rPr>
              <w:t xml:space="preserve">SRL </w:t>
            </w:r>
          </w:p>
        </w:tc>
      </w:tr>
      <w:tr w:rsidR="0025400F" w:rsidRPr="00DD3519" w:rsidTr="00C34DF9">
        <w:tc>
          <w:tcPr>
            <w:tcW w:w="1916" w:type="dxa"/>
          </w:tcPr>
          <w:p w:rsidR="0025400F" w:rsidRPr="00DD3519" w:rsidRDefault="0025400F" w:rsidP="00C34DF9">
            <w:pPr>
              <w:pStyle w:val="manana12"/>
              <w:spacing w:line="240" w:lineRule="auto"/>
              <w:ind w:firstLine="0"/>
              <w:jc w:val="left"/>
              <w:rPr>
                <w:rFonts w:ascii="Times New Roman" w:hAnsi="Times New Roman"/>
                <w:color w:val="000000"/>
                <w:szCs w:val="22"/>
              </w:rPr>
            </w:pPr>
            <w:r>
              <w:rPr>
                <w:rFonts w:ascii="Times New Roman" w:hAnsi="Times New Roman"/>
                <w:color w:val="000000"/>
                <w:szCs w:val="22"/>
              </w:rPr>
              <w:t xml:space="preserve">Reziduu </w:t>
            </w:r>
            <w:r w:rsidRPr="004B6ACD">
              <w:rPr>
                <w:rFonts w:ascii="Times New Roman" w:hAnsi="Times New Roman"/>
                <w:color w:val="000000"/>
                <w:szCs w:val="22"/>
              </w:rPr>
              <w:t>de la curatarea canalizarii</w:t>
            </w:r>
          </w:p>
        </w:tc>
        <w:tc>
          <w:tcPr>
            <w:tcW w:w="1736" w:type="dxa"/>
          </w:tcPr>
          <w:p w:rsidR="0025400F" w:rsidRPr="00DD3519" w:rsidRDefault="0025400F" w:rsidP="00C34DF9">
            <w:pPr>
              <w:pStyle w:val="manana12"/>
              <w:spacing w:line="240" w:lineRule="auto"/>
              <w:ind w:firstLine="0"/>
              <w:rPr>
                <w:rFonts w:ascii="Times New Roman" w:hAnsi="Times New Roman"/>
                <w:szCs w:val="22"/>
              </w:rPr>
            </w:pPr>
            <w:r>
              <w:rPr>
                <w:rFonts w:ascii="Times New Roman" w:hAnsi="Times New Roman"/>
                <w:szCs w:val="22"/>
              </w:rPr>
              <w:t xml:space="preserve">20 03 </w:t>
            </w:r>
            <w:r w:rsidRPr="004B6ACD">
              <w:rPr>
                <w:rFonts w:ascii="Times New Roman" w:hAnsi="Times New Roman"/>
                <w:szCs w:val="22"/>
              </w:rPr>
              <w:t>06</w:t>
            </w:r>
          </w:p>
        </w:tc>
        <w:tc>
          <w:tcPr>
            <w:tcW w:w="1418" w:type="dxa"/>
          </w:tcPr>
          <w:p w:rsidR="0025400F" w:rsidRPr="008E7B9A" w:rsidRDefault="0025400F" w:rsidP="00C34DF9">
            <w:pPr>
              <w:pStyle w:val="manana12"/>
              <w:spacing w:line="240" w:lineRule="auto"/>
              <w:ind w:firstLine="0"/>
              <w:rPr>
                <w:rFonts w:ascii="Times New Roman" w:hAnsi="Times New Roman"/>
                <w:szCs w:val="22"/>
              </w:rPr>
            </w:pPr>
            <w:r>
              <w:rPr>
                <w:rFonts w:ascii="Times New Roman" w:hAnsi="Times New Roman"/>
                <w:szCs w:val="22"/>
              </w:rPr>
              <w:t>1,897.21</w:t>
            </w:r>
          </w:p>
        </w:tc>
        <w:tc>
          <w:tcPr>
            <w:tcW w:w="1846" w:type="dxa"/>
          </w:tcPr>
          <w:p w:rsidR="0025400F" w:rsidRPr="00DD3519"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Containere metalice</w:t>
            </w:r>
          </w:p>
        </w:tc>
        <w:tc>
          <w:tcPr>
            <w:tcW w:w="2123" w:type="dxa"/>
          </w:tcPr>
          <w:p w:rsidR="0025400F" w:rsidRPr="00DD3519" w:rsidRDefault="0025400F" w:rsidP="00C34DF9">
            <w:pPr>
              <w:pStyle w:val="manana12"/>
              <w:spacing w:line="240" w:lineRule="auto"/>
              <w:ind w:firstLine="0"/>
              <w:jc w:val="left"/>
              <w:rPr>
                <w:rFonts w:ascii="Times New Roman" w:hAnsi="Times New Roman"/>
                <w:szCs w:val="22"/>
              </w:rPr>
            </w:pPr>
            <w:r w:rsidRPr="00295909">
              <w:rPr>
                <w:rFonts w:ascii="Times New Roman" w:hAnsi="Times New Roman"/>
                <w:szCs w:val="22"/>
              </w:rPr>
              <w:t xml:space="preserve">S.C. CALYPSO MONO </w:t>
            </w:r>
            <w:r>
              <w:rPr>
                <w:rFonts w:ascii="Times New Roman" w:hAnsi="Times New Roman"/>
                <w:szCs w:val="22"/>
              </w:rPr>
              <w:t>SRL</w:t>
            </w:r>
          </w:p>
        </w:tc>
      </w:tr>
      <w:tr w:rsidR="0025400F" w:rsidRPr="00DD3519" w:rsidTr="00C34DF9">
        <w:tc>
          <w:tcPr>
            <w:tcW w:w="1916" w:type="dxa"/>
          </w:tcPr>
          <w:p w:rsidR="0025400F" w:rsidRPr="00DD3519" w:rsidRDefault="0025400F" w:rsidP="00C34DF9">
            <w:pPr>
              <w:pStyle w:val="manana12"/>
              <w:spacing w:line="240" w:lineRule="auto"/>
              <w:ind w:firstLine="0"/>
              <w:jc w:val="left"/>
              <w:rPr>
                <w:rFonts w:ascii="Times New Roman" w:hAnsi="Times New Roman"/>
                <w:bCs/>
                <w:color w:val="000000"/>
                <w:szCs w:val="22"/>
              </w:rPr>
            </w:pPr>
            <w:r w:rsidRPr="00DD3519">
              <w:rPr>
                <w:rFonts w:ascii="Times New Roman" w:hAnsi="Times New Roman"/>
                <w:color w:val="000000"/>
                <w:szCs w:val="22"/>
              </w:rPr>
              <w:t>Ambalaje contaminate cu substante periculoase</w:t>
            </w:r>
          </w:p>
        </w:tc>
        <w:tc>
          <w:tcPr>
            <w:tcW w:w="1736" w:type="dxa"/>
          </w:tcPr>
          <w:p w:rsidR="0025400F" w:rsidRPr="00DD3519" w:rsidRDefault="0025400F" w:rsidP="00C34DF9">
            <w:pPr>
              <w:pStyle w:val="manana12"/>
              <w:spacing w:line="240" w:lineRule="auto"/>
              <w:ind w:firstLine="0"/>
              <w:rPr>
                <w:rFonts w:ascii="Times New Roman" w:hAnsi="Times New Roman"/>
                <w:szCs w:val="22"/>
              </w:rPr>
            </w:pPr>
            <w:r w:rsidRPr="00DD3519">
              <w:rPr>
                <w:rFonts w:ascii="Times New Roman" w:hAnsi="Times New Roman"/>
                <w:szCs w:val="22"/>
              </w:rPr>
              <w:t>15 01 10*</w:t>
            </w:r>
          </w:p>
        </w:tc>
        <w:tc>
          <w:tcPr>
            <w:tcW w:w="1418" w:type="dxa"/>
          </w:tcPr>
          <w:p w:rsidR="0025400F" w:rsidRPr="008C4665" w:rsidRDefault="0025400F" w:rsidP="00C34DF9">
            <w:pPr>
              <w:pStyle w:val="manana12"/>
              <w:spacing w:line="240" w:lineRule="auto"/>
              <w:ind w:firstLine="0"/>
              <w:rPr>
                <w:rFonts w:ascii="Times New Roman" w:hAnsi="Times New Roman"/>
                <w:szCs w:val="22"/>
                <w:highlight w:val="yellow"/>
              </w:rPr>
            </w:pPr>
            <w:r>
              <w:rPr>
                <w:rFonts w:ascii="Times New Roman" w:hAnsi="Times New Roman"/>
                <w:szCs w:val="22"/>
              </w:rPr>
              <w:t>0.66</w:t>
            </w:r>
          </w:p>
        </w:tc>
        <w:tc>
          <w:tcPr>
            <w:tcW w:w="1846" w:type="dxa"/>
          </w:tcPr>
          <w:p w:rsidR="0025400F" w:rsidRPr="00DD3519" w:rsidRDefault="0025400F" w:rsidP="00C34DF9">
            <w:pPr>
              <w:pStyle w:val="manana12"/>
              <w:spacing w:line="240" w:lineRule="auto"/>
              <w:ind w:firstLine="0"/>
              <w:jc w:val="left"/>
              <w:rPr>
                <w:rFonts w:ascii="Times New Roman" w:hAnsi="Times New Roman"/>
                <w:szCs w:val="22"/>
              </w:rPr>
            </w:pPr>
            <w:r w:rsidRPr="00DD3519">
              <w:rPr>
                <w:rFonts w:ascii="Times New Roman" w:hAnsi="Times New Roman"/>
                <w:szCs w:val="22"/>
              </w:rPr>
              <w:t>Containere – platforma betonata deseuri</w:t>
            </w:r>
          </w:p>
        </w:tc>
        <w:tc>
          <w:tcPr>
            <w:tcW w:w="2123" w:type="dxa"/>
          </w:tcPr>
          <w:p w:rsidR="0025400F" w:rsidRDefault="0025400F" w:rsidP="00C34DF9">
            <w:pPr>
              <w:pStyle w:val="manana12"/>
              <w:spacing w:line="240" w:lineRule="auto"/>
              <w:ind w:firstLine="0"/>
              <w:jc w:val="left"/>
              <w:rPr>
                <w:rFonts w:ascii="Times New Roman" w:hAnsi="Times New Roman"/>
                <w:szCs w:val="22"/>
              </w:rPr>
            </w:pPr>
            <w:r w:rsidRPr="00DD3519">
              <w:rPr>
                <w:rFonts w:ascii="Times New Roman" w:hAnsi="Times New Roman"/>
                <w:szCs w:val="22"/>
              </w:rPr>
              <w:t>SC DEMECO SRL</w:t>
            </w:r>
            <w:r>
              <w:rPr>
                <w:rFonts w:ascii="Times New Roman" w:hAnsi="Times New Roman"/>
                <w:szCs w:val="22"/>
              </w:rPr>
              <w:t xml:space="preserve">/ </w:t>
            </w:r>
          </w:p>
          <w:p w:rsidR="0025400F"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SC INDECO GRUP SRL</w:t>
            </w:r>
          </w:p>
          <w:p w:rsidR="0025400F" w:rsidRDefault="0025400F" w:rsidP="00C34DF9">
            <w:pPr>
              <w:pStyle w:val="manana12"/>
              <w:spacing w:line="240" w:lineRule="auto"/>
              <w:ind w:firstLine="0"/>
              <w:jc w:val="left"/>
              <w:rPr>
                <w:rFonts w:ascii="Times New Roman" w:hAnsi="Times New Roman"/>
                <w:szCs w:val="22"/>
              </w:rPr>
            </w:pPr>
            <w:r>
              <w:rPr>
                <w:rFonts w:ascii="Times New Roman" w:hAnsi="Times New Roman"/>
                <w:szCs w:val="22"/>
              </w:rPr>
              <w:t>CHR CIMENT ROMANIA SRL</w:t>
            </w:r>
          </w:p>
          <w:p w:rsidR="0025400F" w:rsidRPr="00DD3519" w:rsidRDefault="0025400F" w:rsidP="00C34DF9">
            <w:pPr>
              <w:pStyle w:val="manana12"/>
              <w:spacing w:line="240" w:lineRule="auto"/>
              <w:ind w:firstLine="0"/>
              <w:jc w:val="left"/>
              <w:rPr>
                <w:rFonts w:ascii="Times New Roman" w:hAnsi="Times New Roman"/>
                <w:szCs w:val="22"/>
                <w:highlight w:val="magenta"/>
              </w:rPr>
            </w:pPr>
            <w:r>
              <w:rPr>
                <w:rFonts w:ascii="Times New Roman" w:hAnsi="Times New Roman"/>
                <w:szCs w:val="22"/>
              </w:rPr>
              <w:lastRenderedPageBreak/>
              <w:t xml:space="preserve"> </w:t>
            </w:r>
          </w:p>
        </w:tc>
      </w:tr>
      <w:tr w:rsidR="0025400F" w:rsidRPr="00DD3519" w:rsidTr="00C34DF9">
        <w:tc>
          <w:tcPr>
            <w:tcW w:w="1916" w:type="dxa"/>
          </w:tcPr>
          <w:p w:rsidR="0025400F" w:rsidRPr="00DD3519" w:rsidRDefault="0025400F" w:rsidP="00C34DF9">
            <w:pPr>
              <w:pStyle w:val="manana12"/>
              <w:spacing w:line="240" w:lineRule="auto"/>
              <w:ind w:firstLine="0"/>
              <w:jc w:val="left"/>
              <w:rPr>
                <w:rFonts w:ascii="Times New Roman" w:hAnsi="Times New Roman"/>
                <w:color w:val="000000"/>
                <w:szCs w:val="22"/>
              </w:rPr>
            </w:pPr>
            <w:r>
              <w:rPr>
                <w:rFonts w:ascii="Times New Roman" w:hAnsi="Times New Roman"/>
                <w:color w:val="000000"/>
                <w:szCs w:val="22"/>
              </w:rPr>
              <w:lastRenderedPageBreak/>
              <w:t>Substante chimice de laborator expirate</w:t>
            </w:r>
          </w:p>
        </w:tc>
        <w:tc>
          <w:tcPr>
            <w:tcW w:w="1736" w:type="dxa"/>
          </w:tcPr>
          <w:p w:rsidR="0025400F" w:rsidRPr="00DD3519" w:rsidRDefault="0025400F" w:rsidP="00C34DF9">
            <w:pPr>
              <w:pStyle w:val="manana12"/>
              <w:spacing w:line="240" w:lineRule="auto"/>
              <w:ind w:firstLine="0"/>
              <w:rPr>
                <w:rFonts w:ascii="Times New Roman" w:hAnsi="Times New Roman"/>
                <w:szCs w:val="22"/>
              </w:rPr>
            </w:pPr>
            <w:r>
              <w:rPr>
                <w:rFonts w:ascii="Times New Roman" w:hAnsi="Times New Roman"/>
                <w:szCs w:val="22"/>
              </w:rPr>
              <w:t>16 05 06*</w:t>
            </w:r>
          </w:p>
        </w:tc>
        <w:tc>
          <w:tcPr>
            <w:tcW w:w="1418" w:type="dxa"/>
          </w:tcPr>
          <w:p w:rsidR="0025400F" w:rsidRDefault="0025400F" w:rsidP="00C34DF9">
            <w:pPr>
              <w:pStyle w:val="manana12"/>
              <w:spacing w:line="240" w:lineRule="auto"/>
              <w:ind w:firstLine="0"/>
              <w:rPr>
                <w:rFonts w:ascii="Times New Roman" w:hAnsi="Times New Roman"/>
                <w:szCs w:val="22"/>
              </w:rPr>
            </w:pPr>
            <w:r>
              <w:rPr>
                <w:rFonts w:ascii="Times New Roman" w:hAnsi="Times New Roman"/>
                <w:szCs w:val="22"/>
              </w:rPr>
              <w:t>0.64</w:t>
            </w:r>
          </w:p>
        </w:tc>
        <w:tc>
          <w:tcPr>
            <w:tcW w:w="1846" w:type="dxa"/>
          </w:tcPr>
          <w:p w:rsidR="0025400F" w:rsidRPr="00DD3519" w:rsidRDefault="0025400F" w:rsidP="00C34DF9">
            <w:pPr>
              <w:pStyle w:val="manana12"/>
              <w:spacing w:line="240" w:lineRule="auto"/>
              <w:ind w:firstLine="0"/>
              <w:jc w:val="left"/>
              <w:rPr>
                <w:rFonts w:ascii="Times New Roman" w:hAnsi="Times New Roman"/>
                <w:szCs w:val="22"/>
              </w:rPr>
            </w:pPr>
            <w:r w:rsidRPr="00DD3519">
              <w:rPr>
                <w:rFonts w:ascii="Times New Roman" w:hAnsi="Times New Roman"/>
                <w:szCs w:val="22"/>
              </w:rPr>
              <w:t>Containere – platforma betonata deseuri</w:t>
            </w:r>
          </w:p>
        </w:tc>
        <w:tc>
          <w:tcPr>
            <w:tcW w:w="2123" w:type="dxa"/>
          </w:tcPr>
          <w:p w:rsidR="0025400F" w:rsidRDefault="0025400F" w:rsidP="00C34DF9">
            <w:pPr>
              <w:pStyle w:val="manana12"/>
              <w:spacing w:line="240" w:lineRule="auto"/>
              <w:ind w:firstLine="0"/>
              <w:jc w:val="left"/>
              <w:rPr>
                <w:rFonts w:ascii="Times New Roman" w:hAnsi="Times New Roman"/>
                <w:szCs w:val="22"/>
              </w:rPr>
            </w:pPr>
            <w:r w:rsidRPr="00DD3519">
              <w:rPr>
                <w:rFonts w:ascii="Times New Roman" w:hAnsi="Times New Roman"/>
                <w:szCs w:val="22"/>
              </w:rPr>
              <w:t>SC DEMECO SRL</w:t>
            </w:r>
          </w:p>
          <w:p w:rsidR="0025400F" w:rsidRPr="00DD3519" w:rsidRDefault="0025400F" w:rsidP="00C34DF9">
            <w:pPr>
              <w:pStyle w:val="manana12"/>
              <w:spacing w:line="240" w:lineRule="auto"/>
              <w:ind w:firstLine="0"/>
              <w:jc w:val="left"/>
              <w:rPr>
                <w:rFonts w:ascii="Times New Roman" w:hAnsi="Times New Roman"/>
                <w:szCs w:val="22"/>
              </w:rPr>
            </w:pPr>
          </w:p>
        </w:tc>
      </w:tr>
    </w:tbl>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rPr>
          <w:rFonts w:ascii="Times New Roman" w:hAnsi="Times New Roman"/>
          <w:szCs w:val="24"/>
        </w:rPr>
      </w:pPr>
    </w:p>
    <w:p w:rsidR="0025400F" w:rsidRDefault="0025400F" w:rsidP="0025400F">
      <w:pPr>
        <w:pStyle w:val="manana12"/>
        <w:spacing w:line="240" w:lineRule="auto"/>
        <w:ind w:firstLine="0"/>
        <w:rPr>
          <w:rFonts w:ascii="Times New Roman" w:hAnsi="Times New Roman"/>
          <w:szCs w:val="24"/>
        </w:rPr>
      </w:pPr>
      <w:r>
        <w:rPr>
          <w:rFonts w:ascii="Times New Roman" w:hAnsi="Times New Roman"/>
          <w:szCs w:val="24"/>
        </w:rPr>
        <w:t>Pe langa deseurile prezentate în tabelul de mai sus se mentioneaza faptul ca deseurile de c</w:t>
      </w:r>
      <w:r w:rsidRPr="00424D16">
        <w:rPr>
          <w:rFonts w:ascii="Times New Roman" w:hAnsi="Times New Roman"/>
          <w:szCs w:val="22"/>
        </w:rPr>
        <w:t>orpuri străine rezultate din pregătirea materiei prime pentru însilozare</w:t>
      </w:r>
      <w:r>
        <w:rPr>
          <w:rFonts w:ascii="Times New Roman" w:hAnsi="Times New Roman"/>
          <w:szCs w:val="22"/>
        </w:rPr>
        <w:t xml:space="preserve"> – cod </w:t>
      </w:r>
      <w:r w:rsidRPr="00424D16">
        <w:rPr>
          <w:rFonts w:ascii="Times New Roman" w:hAnsi="Times New Roman"/>
          <w:szCs w:val="22"/>
        </w:rPr>
        <w:t>02 07 01</w:t>
      </w:r>
      <w:r>
        <w:rPr>
          <w:rFonts w:ascii="Times New Roman" w:hAnsi="Times New Roman"/>
          <w:szCs w:val="22"/>
        </w:rPr>
        <w:t xml:space="preserve"> si deseul de m</w:t>
      </w:r>
      <w:r w:rsidRPr="00F82C3D">
        <w:rPr>
          <w:rFonts w:ascii="Times New Roman" w:hAnsi="Times New Roman"/>
          <w:bCs/>
          <w:color w:val="000000"/>
          <w:szCs w:val="22"/>
        </w:rPr>
        <w:t>aterial grosier separat pe filtru rotativ</w:t>
      </w:r>
      <w:r>
        <w:rPr>
          <w:rFonts w:ascii="Times New Roman" w:hAnsi="Times New Roman"/>
          <w:bCs/>
          <w:color w:val="000000"/>
          <w:szCs w:val="22"/>
        </w:rPr>
        <w:t xml:space="preserve"> – cod </w:t>
      </w:r>
      <w:r>
        <w:rPr>
          <w:rFonts w:ascii="Times New Roman" w:hAnsi="Times New Roman"/>
          <w:szCs w:val="22"/>
        </w:rPr>
        <w:t xml:space="preserve">19 08 01, fiind in cantitati mai mici, sunt colectate temporar in containere pe platforma betonata dupa care ulterior sunt preluate si eliminate din amplasament de </w:t>
      </w:r>
      <w:r w:rsidRPr="00295909">
        <w:rPr>
          <w:rFonts w:ascii="Times New Roman" w:hAnsi="Times New Roman"/>
          <w:szCs w:val="22"/>
        </w:rPr>
        <w:t>SC RER Ecologic Se</w:t>
      </w:r>
      <w:r>
        <w:rPr>
          <w:rFonts w:ascii="Times New Roman" w:hAnsi="Times New Roman"/>
          <w:szCs w:val="22"/>
        </w:rPr>
        <w:t>r</w:t>
      </w:r>
      <w:r w:rsidRPr="00295909">
        <w:rPr>
          <w:rFonts w:ascii="Times New Roman" w:hAnsi="Times New Roman"/>
          <w:szCs w:val="22"/>
        </w:rPr>
        <w:t>vice REBU SA</w:t>
      </w:r>
      <w:r>
        <w:rPr>
          <w:rFonts w:ascii="Times New Roman" w:hAnsi="Times New Roman"/>
          <w:szCs w:val="22"/>
        </w:rPr>
        <w:t>.</w:t>
      </w:r>
    </w:p>
    <w:p w:rsidR="0025400F" w:rsidRDefault="0025400F" w:rsidP="0025400F">
      <w:pPr>
        <w:pStyle w:val="manana12"/>
        <w:spacing w:line="240" w:lineRule="auto"/>
        <w:ind w:firstLine="0"/>
        <w:rPr>
          <w:rFonts w:ascii="Times New Roman" w:hAnsi="Times New Roman"/>
          <w:szCs w:val="24"/>
        </w:rPr>
      </w:pPr>
    </w:p>
    <w:p w:rsidR="0025400F" w:rsidRPr="00B97310" w:rsidRDefault="0025400F" w:rsidP="0025400F">
      <w:pPr>
        <w:pStyle w:val="manana12"/>
        <w:spacing w:line="240" w:lineRule="auto"/>
        <w:ind w:firstLine="0"/>
        <w:rPr>
          <w:rFonts w:ascii="Times New Roman" w:hAnsi="Times New Roman"/>
          <w:szCs w:val="24"/>
        </w:rPr>
      </w:pPr>
      <w:r w:rsidRPr="00B97310">
        <w:rPr>
          <w:rFonts w:ascii="Times New Roman" w:hAnsi="Times New Roman"/>
          <w:szCs w:val="24"/>
        </w:rPr>
        <w:t>De asemenea, referitor la r</w:t>
      </w:r>
      <w:r w:rsidRPr="00B97310">
        <w:rPr>
          <w:rFonts w:ascii="Times New Roman" w:hAnsi="Times New Roman"/>
          <w:color w:val="000000"/>
          <w:szCs w:val="22"/>
        </w:rPr>
        <w:t xml:space="preserve">ezidiile de produse petroliere din </w:t>
      </w:r>
      <w:r w:rsidRPr="00B97310">
        <w:rPr>
          <w:rFonts w:ascii="Times New Roman" w:hAnsi="Times New Roman"/>
          <w:color w:val="000000"/>
        </w:rPr>
        <w:t>depozitarea combustibilului pentru Centrala termica</w:t>
      </w:r>
      <w:r>
        <w:rPr>
          <w:rFonts w:ascii="Times New Roman" w:hAnsi="Times New Roman"/>
          <w:color w:val="000000"/>
        </w:rPr>
        <w:t xml:space="preserve"> – cod </w:t>
      </w:r>
      <w:r w:rsidRPr="00DD3519">
        <w:rPr>
          <w:rFonts w:ascii="Times New Roman" w:hAnsi="Times New Roman"/>
          <w:szCs w:val="22"/>
        </w:rPr>
        <w:t>13 07 03*</w:t>
      </w:r>
      <w:r>
        <w:rPr>
          <w:rFonts w:ascii="Times New Roman" w:hAnsi="Times New Roman"/>
          <w:szCs w:val="22"/>
        </w:rPr>
        <w:t xml:space="preserve">, beneficiarul a furnizat informatia ca rezervoarele de combustibil de tip M si cele de motorina nu s-au curatat din anul 2006 nefiind nevoie. </w:t>
      </w:r>
    </w:p>
    <w:p w:rsidR="0025400F" w:rsidRDefault="0025400F" w:rsidP="0025400F">
      <w:pPr>
        <w:pStyle w:val="manana12"/>
        <w:spacing w:line="240" w:lineRule="auto"/>
        <w:ind w:firstLine="0"/>
        <w:rPr>
          <w:rFonts w:ascii="Times New Roman" w:hAnsi="Times New Roman"/>
          <w:szCs w:val="24"/>
        </w:rPr>
      </w:pPr>
    </w:p>
    <w:p w:rsidR="0025400F" w:rsidRPr="001A6438" w:rsidRDefault="0025400F" w:rsidP="0025400F">
      <w:pPr>
        <w:pStyle w:val="manana12"/>
        <w:spacing w:line="240" w:lineRule="auto"/>
        <w:ind w:firstLine="0"/>
        <w:rPr>
          <w:rFonts w:ascii="Times New Roman" w:hAnsi="Times New Roman"/>
          <w:szCs w:val="24"/>
        </w:rPr>
      </w:pPr>
      <w:r>
        <w:rPr>
          <w:rFonts w:ascii="Times New Roman" w:hAnsi="Times New Roman"/>
          <w:szCs w:val="24"/>
        </w:rPr>
        <w:t>In privinta deseurilor menajere generate din consumurile angajatilor, codificate 20 03 01, acestea se colecteaza in containere transportabile la platforma de deseuri</w:t>
      </w:r>
      <w:r w:rsidRPr="00F97077">
        <w:rPr>
          <w:rFonts w:ascii="Times New Roman" w:hAnsi="Times New Roman"/>
          <w:strike/>
          <w:szCs w:val="24"/>
        </w:rPr>
        <w:t>.</w:t>
      </w:r>
      <w:r>
        <w:rPr>
          <w:rFonts w:ascii="Times New Roman" w:hAnsi="Times New Roman"/>
          <w:szCs w:val="24"/>
        </w:rPr>
        <w:t xml:space="preserve"> P</w:t>
      </w:r>
      <w:r w:rsidRPr="001A6438">
        <w:rPr>
          <w:rFonts w:ascii="Times New Roman" w:hAnsi="Times New Roman"/>
          <w:szCs w:val="24"/>
        </w:rPr>
        <w:t xml:space="preserve">entru eliminarea </w:t>
      </w:r>
      <w:r>
        <w:rPr>
          <w:rFonts w:ascii="Times New Roman" w:hAnsi="Times New Roman"/>
          <w:szCs w:val="24"/>
        </w:rPr>
        <w:t>acestora</w:t>
      </w:r>
      <w:r w:rsidRPr="001A6438">
        <w:rPr>
          <w:rFonts w:ascii="Times New Roman" w:hAnsi="Times New Roman"/>
          <w:szCs w:val="24"/>
        </w:rPr>
        <w:t xml:space="preserve"> de pe amplasament, societatea a încheiat cu </w:t>
      </w:r>
      <w:r w:rsidRPr="00295909">
        <w:rPr>
          <w:rFonts w:ascii="Times New Roman" w:hAnsi="Times New Roman"/>
          <w:szCs w:val="22"/>
        </w:rPr>
        <w:t xml:space="preserve">RER Ecologic Sevice </w:t>
      </w:r>
      <w:r w:rsidRPr="008E7B9A">
        <w:rPr>
          <w:rFonts w:ascii="Times New Roman" w:hAnsi="Times New Roman"/>
          <w:szCs w:val="22"/>
        </w:rPr>
        <w:t>REBU SA</w:t>
      </w:r>
      <w:r w:rsidRPr="008E7B9A">
        <w:rPr>
          <w:rFonts w:ascii="Times New Roman" w:hAnsi="Times New Roman"/>
          <w:szCs w:val="24"/>
        </w:rPr>
        <w:t xml:space="preserve"> un contract de prestări servicii. La nivelul anului 2019 s-au generat si eliminat final cca. 1.89</w:t>
      </w:r>
      <w:r>
        <w:rPr>
          <w:rFonts w:ascii="Times New Roman" w:hAnsi="Times New Roman"/>
          <w:szCs w:val="24"/>
        </w:rPr>
        <w:t>0</w:t>
      </w:r>
      <w:r w:rsidRPr="008E7B9A">
        <w:rPr>
          <w:rFonts w:ascii="Times New Roman" w:hAnsi="Times New Roman"/>
          <w:szCs w:val="24"/>
        </w:rPr>
        <w:t>,00mc deseuri menajere.</w:t>
      </w:r>
    </w:p>
    <w:p w:rsidR="0025400F" w:rsidRDefault="0025400F" w:rsidP="0025400F">
      <w:pPr>
        <w:pStyle w:val="manana12"/>
        <w:spacing w:line="240" w:lineRule="auto"/>
        <w:ind w:left="720" w:firstLine="0"/>
        <w:rPr>
          <w:rFonts w:ascii="Times New Roman" w:hAnsi="Times New Roman"/>
          <w:szCs w:val="24"/>
        </w:rPr>
      </w:pPr>
    </w:p>
    <w:p w:rsidR="0025400F" w:rsidRDefault="0025400F" w:rsidP="0025400F">
      <w:pPr>
        <w:pStyle w:val="manana12"/>
        <w:spacing w:line="240" w:lineRule="auto"/>
        <w:ind w:firstLine="0"/>
        <w:rPr>
          <w:rFonts w:ascii="Times New Roman" w:hAnsi="Times New Roman"/>
          <w:szCs w:val="24"/>
        </w:rPr>
      </w:pPr>
      <w:r w:rsidRPr="001A6438">
        <w:rPr>
          <w:rFonts w:ascii="Times New Roman" w:hAnsi="Times New Roman"/>
          <w:szCs w:val="24"/>
        </w:rPr>
        <w:t>Prin externalizarea serviciilor de întreţinere mijloace de transport auto, în cadrul unităţii nu se mai află acumulatori auto epuizaţi sau anvelope uzate.</w:t>
      </w:r>
    </w:p>
    <w:p w:rsidR="0025400F" w:rsidRDefault="0025400F" w:rsidP="0025400F">
      <w:pPr>
        <w:pStyle w:val="manana12"/>
        <w:spacing w:line="240" w:lineRule="auto"/>
        <w:ind w:firstLine="0"/>
        <w:rPr>
          <w:rFonts w:ascii="Times New Roman" w:hAnsi="Times New Roman"/>
          <w:szCs w:val="24"/>
        </w:rPr>
      </w:pPr>
    </w:p>
    <w:p w:rsidR="0025400F" w:rsidRDefault="0025400F" w:rsidP="0025400F">
      <w:pPr>
        <w:pStyle w:val="manana12"/>
        <w:spacing w:line="240" w:lineRule="auto"/>
        <w:ind w:firstLine="0"/>
        <w:rPr>
          <w:rFonts w:ascii="Times New Roman" w:hAnsi="Times New Roman"/>
          <w:szCs w:val="24"/>
        </w:rPr>
      </w:pPr>
    </w:p>
    <w:p w:rsidR="0025400F" w:rsidRDefault="0025400F" w:rsidP="0025400F">
      <w:pPr>
        <w:pStyle w:val="manana12"/>
        <w:spacing w:line="240" w:lineRule="auto"/>
        <w:ind w:firstLine="0"/>
        <w:rPr>
          <w:rFonts w:ascii="Times New Roman" w:hAnsi="Times New Roman"/>
          <w:szCs w:val="24"/>
        </w:rPr>
      </w:pPr>
    </w:p>
    <w:p w:rsidR="0025400F" w:rsidRDefault="0025400F" w:rsidP="0025400F">
      <w:pPr>
        <w:pStyle w:val="manana12"/>
        <w:spacing w:line="240" w:lineRule="auto"/>
        <w:ind w:firstLine="0"/>
        <w:jc w:val="center"/>
        <w:rPr>
          <w:rFonts w:ascii="Times New Roman" w:hAnsi="Times New Roman"/>
          <w:szCs w:val="24"/>
        </w:rPr>
      </w:pPr>
      <w:r>
        <w:rPr>
          <w:rFonts w:ascii="Times New Roman" w:hAnsi="Times New Roman"/>
          <w:szCs w:val="24"/>
        </w:rPr>
        <w:t>*</w:t>
      </w:r>
    </w:p>
    <w:p w:rsidR="0025400F" w:rsidRDefault="0025400F" w:rsidP="0025400F">
      <w:pPr>
        <w:pStyle w:val="manana12"/>
        <w:spacing w:line="240" w:lineRule="auto"/>
        <w:ind w:firstLine="0"/>
        <w:jc w:val="center"/>
        <w:rPr>
          <w:rFonts w:ascii="Times New Roman" w:hAnsi="Times New Roman"/>
          <w:szCs w:val="24"/>
        </w:rPr>
      </w:pPr>
      <w:r>
        <w:rPr>
          <w:rFonts w:ascii="Times New Roman" w:hAnsi="Times New Roman"/>
          <w:szCs w:val="24"/>
        </w:rPr>
        <w:t>*         *</w:t>
      </w:r>
    </w:p>
    <w:p w:rsidR="0025400F" w:rsidRDefault="0025400F" w:rsidP="0025400F">
      <w:pPr>
        <w:pStyle w:val="manana12"/>
        <w:spacing w:line="240" w:lineRule="auto"/>
        <w:ind w:firstLine="0"/>
        <w:rPr>
          <w:rFonts w:ascii="Times New Roman" w:hAnsi="Times New Roman"/>
          <w:szCs w:val="24"/>
        </w:rPr>
      </w:pPr>
    </w:p>
    <w:p w:rsidR="0025400F" w:rsidRDefault="0025400F" w:rsidP="0025400F">
      <w:pPr>
        <w:pStyle w:val="manana12"/>
        <w:spacing w:line="240" w:lineRule="auto"/>
        <w:ind w:firstLine="0"/>
        <w:rPr>
          <w:rFonts w:ascii="Times New Roman" w:hAnsi="Times New Roman"/>
          <w:szCs w:val="24"/>
        </w:rPr>
      </w:pPr>
    </w:p>
    <w:p w:rsidR="0025400F" w:rsidRPr="00650297" w:rsidRDefault="0025400F" w:rsidP="0025400F">
      <w:pPr>
        <w:ind w:firstLine="720"/>
        <w:jc w:val="both"/>
        <w:rPr>
          <w:b/>
        </w:rPr>
      </w:pPr>
      <w:r w:rsidRPr="00650297">
        <w:rPr>
          <w:b/>
        </w:rPr>
        <w:t>Datele prezentate precum si contractele incheiate cu diferitele firme pentru preluarea deseurilor evidentiaza concluziile de mai jos:</w:t>
      </w:r>
    </w:p>
    <w:p w:rsidR="0025400F" w:rsidRPr="00650297" w:rsidRDefault="0025400F" w:rsidP="0025400F">
      <w:pPr>
        <w:numPr>
          <w:ilvl w:val="1"/>
          <w:numId w:val="26"/>
        </w:numPr>
        <w:tabs>
          <w:tab w:val="clear" w:pos="1800"/>
          <w:tab w:val="num" w:pos="851"/>
        </w:tabs>
        <w:ind w:left="851" w:hanging="142"/>
        <w:jc w:val="both"/>
        <w:rPr>
          <w:b/>
        </w:rPr>
      </w:pPr>
      <w:r w:rsidRPr="00650297">
        <w:rPr>
          <w:b/>
        </w:rPr>
        <w:t>se realizeaza o colectare selectiva a deseurilor (reciclabile periculoase si nepericuloase, nereciclabile periculoase si nepericuloase);</w:t>
      </w:r>
    </w:p>
    <w:p w:rsidR="0025400F" w:rsidRPr="00650297" w:rsidRDefault="0025400F" w:rsidP="0025400F">
      <w:pPr>
        <w:numPr>
          <w:ilvl w:val="1"/>
          <w:numId w:val="26"/>
        </w:numPr>
        <w:tabs>
          <w:tab w:val="clear" w:pos="1800"/>
          <w:tab w:val="num" w:pos="851"/>
        </w:tabs>
        <w:ind w:left="851" w:hanging="142"/>
        <w:jc w:val="both"/>
        <w:rPr>
          <w:b/>
        </w:rPr>
      </w:pPr>
      <w:r w:rsidRPr="00650297">
        <w:rPr>
          <w:b/>
        </w:rPr>
        <w:t>se realizeaza o depozitare temporara in locuri special amenajate corespunzator;</w:t>
      </w:r>
    </w:p>
    <w:p w:rsidR="0025400F" w:rsidRPr="00650297" w:rsidRDefault="0025400F" w:rsidP="0025400F">
      <w:pPr>
        <w:numPr>
          <w:ilvl w:val="1"/>
          <w:numId w:val="26"/>
        </w:numPr>
        <w:tabs>
          <w:tab w:val="clear" w:pos="1800"/>
          <w:tab w:val="num" w:pos="851"/>
        </w:tabs>
        <w:ind w:left="851" w:hanging="142"/>
        <w:jc w:val="both"/>
        <w:rPr>
          <w:b/>
        </w:rPr>
      </w:pPr>
      <w:r w:rsidRPr="00650297">
        <w:rPr>
          <w:b/>
        </w:rPr>
        <w:t>se tine evidenta clara lunara pe categorii de deseuri generate;</w:t>
      </w:r>
    </w:p>
    <w:p w:rsidR="0025400F" w:rsidRPr="00650297" w:rsidRDefault="0025400F" w:rsidP="0025400F">
      <w:pPr>
        <w:numPr>
          <w:ilvl w:val="1"/>
          <w:numId w:val="26"/>
        </w:numPr>
        <w:tabs>
          <w:tab w:val="clear" w:pos="1800"/>
          <w:tab w:val="num" w:pos="851"/>
        </w:tabs>
        <w:ind w:left="851" w:hanging="142"/>
        <w:jc w:val="both"/>
        <w:rPr>
          <w:b/>
        </w:rPr>
      </w:pPr>
      <w:r w:rsidRPr="00650297">
        <w:rPr>
          <w:b/>
        </w:rPr>
        <w:t xml:space="preserve">se realizeaza o valorificare/eliminare  a deseurilor reciclabile/recuperabile si nereciclabile prin agenti </w:t>
      </w:r>
      <w:r>
        <w:rPr>
          <w:b/>
        </w:rPr>
        <w:t>autorizati</w:t>
      </w:r>
    </w:p>
    <w:p w:rsidR="0025400F" w:rsidRPr="001A6438" w:rsidRDefault="0025400F" w:rsidP="0025400F">
      <w:pPr>
        <w:pStyle w:val="manana12"/>
        <w:spacing w:line="240" w:lineRule="auto"/>
        <w:ind w:firstLine="0"/>
        <w:rPr>
          <w:rFonts w:ascii="Times New Roman" w:hAnsi="Times New Roman"/>
          <w:szCs w:val="24"/>
        </w:rPr>
      </w:pPr>
    </w:p>
    <w:p w:rsidR="0025400F" w:rsidRDefault="0025400F" w:rsidP="0025400F">
      <w:pPr>
        <w:pStyle w:val="manana12"/>
        <w:spacing w:line="240" w:lineRule="auto"/>
        <w:ind w:left="720" w:firstLine="0"/>
        <w:rPr>
          <w:rFonts w:ascii="Times New Roman" w:hAnsi="Times New Roman"/>
          <w:szCs w:val="24"/>
        </w:rPr>
      </w:pPr>
    </w:p>
    <w:p w:rsidR="0025400F" w:rsidRDefault="0025400F" w:rsidP="0025400F">
      <w:pPr>
        <w:pStyle w:val="manana12"/>
        <w:spacing w:line="240" w:lineRule="auto"/>
        <w:ind w:left="720" w:firstLine="0"/>
        <w:rPr>
          <w:rFonts w:ascii="Times New Roman" w:hAnsi="Times New Roman"/>
          <w:szCs w:val="24"/>
        </w:rPr>
      </w:pPr>
    </w:p>
    <w:p w:rsidR="0025400F" w:rsidRDefault="0025400F" w:rsidP="0025400F"/>
    <w:p w:rsidR="0025400F" w:rsidRDefault="0025400F" w:rsidP="00003BA6">
      <w:pPr>
        <w:jc w:val="both"/>
      </w:pPr>
    </w:p>
    <w:p w:rsidR="0025400F" w:rsidRDefault="0025400F" w:rsidP="00003BA6">
      <w:pPr>
        <w:jc w:val="both"/>
      </w:pPr>
    </w:p>
    <w:p w:rsidR="0025400F" w:rsidRDefault="0025400F" w:rsidP="00003BA6">
      <w:pPr>
        <w:jc w:val="both"/>
      </w:pPr>
    </w:p>
    <w:p w:rsidR="0025400F" w:rsidRDefault="0025400F" w:rsidP="0025400F"/>
    <w:p w:rsidR="0025400F" w:rsidRPr="00AD71C2" w:rsidRDefault="0025400F" w:rsidP="0025400F">
      <w:pPr>
        <w:spacing w:line="360" w:lineRule="auto"/>
        <w:jc w:val="both"/>
        <w:rPr>
          <w:b/>
        </w:rPr>
      </w:pPr>
      <w:r w:rsidRPr="00C11ED1">
        <w:rPr>
          <w:b/>
          <w:bCs/>
        </w:rPr>
        <w:lastRenderedPageBreak/>
        <w:t xml:space="preserve">IV.4. </w:t>
      </w:r>
      <w:r w:rsidRPr="00AD71C2">
        <w:rPr>
          <w:b/>
        </w:rPr>
        <w:t>Evaluarea teh</w:t>
      </w:r>
      <w:r>
        <w:rPr>
          <w:b/>
        </w:rPr>
        <w:t>nologiilor aplicate in cadrul URBB SRL</w:t>
      </w:r>
      <w:r w:rsidRPr="00AD71C2">
        <w:rPr>
          <w:b/>
        </w:rPr>
        <w:t xml:space="preserve"> in raport cu cele mai bune tehnici aplicate (BAT)</w:t>
      </w:r>
    </w:p>
    <w:p w:rsidR="0025400F" w:rsidRDefault="0025400F" w:rsidP="0025400F">
      <w:pPr>
        <w:jc w:val="both"/>
      </w:pPr>
    </w:p>
    <w:p w:rsidR="0025400F" w:rsidRPr="00CF784F" w:rsidRDefault="0025400F" w:rsidP="0025400F">
      <w:pPr>
        <w:ind w:firstLine="720"/>
        <w:jc w:val="both"/>
      </w:pPr>
      <w:r w:rsidRPr="00B97DF9">
        <w:t xml:space="preserve">Analiza activitatilor tehnologice desfasurate in cadrul </w:t>
      </w:r>
      <w:r>
        <w:rPr>
          <w:b/>
        </w:rPr>
        <w:t>URBB</w:t>
      </w:r>
      <w:r w:rsidRPr="00B97DF9">
        <w:rPr>
          <w:b/>
        </w:rPr>
        <w:t xml:space="preserve"> S.</w:t>
      </w:r>
      <w:r>
        <w:rPr>
          <w:b/>
        </w:rPr>
        <w:t>R</w:t>
      </w:r>
      <w:r w:rsidRPr="00B97DF9">
        <w:rPr>
          <w:b/>
        </w:rPr>
        <w:t>.</w:t>
      </w:r>
      <w:r>
        <w:rPr>
          <w:b/>
        </w:rPr>
        <w:t>L.</w:t>
      </w:r>
      <w:r w:rsidRPr="00B97DF9">
        <w:rPr>
          <w:b/>
        </w:rPr>
        <w:t xml:space="preserve"> </w:t>
      </w:r>
      <w:r w:rsidRPr="00B97DF9">
        <w:t>din punct de vedere al abordarii integrate a impactului asupra mediului s-a facut comparativ cu cele prezentate in documentele de referinta</w:t>
      </w:r>
      <w:r w:rsidR="001A566F">
        <w:t xml:space="preserve"> </w:t>
      </w:r>
      <w:r w:rsidR="001A566F" w:rsidRPr="00CF784F">
        <w:t>(</w:t>
      </w:r>
      <w:hyperlink r:id="rId10" w:history="1">
        <w:r w:rsidR="001A566F" w:rsidRPr="001A566F">
          <w:rPr>
            <w:rStyle w:val="Hyperlink"/>
            <w:color w:val="0070C0"/>
          </w:rPr>
          <w:t>https://eippcb.jrc.ec.europa.eu/reference</w:t>
        </w:r>
      </w:hyperlink>
      <w:r w:rsidR="001A566F" w:rsidRPr="001A566F">
        <w:rPr>
          <w:color w:val="0070C0"/>
        </w:rPr>
        <w:t>):</w:t>
      </w:r>
    </w:p>
    <w:p w:rsidR="0025400F" w:rsidRPr="00BE6641" w:rsidRDefault="0025400F" w:rsidP="0025400F">
      <w:pPr>
        <w:ind w:firstLine="720"/>
        <w:jc w:val="both"/>
        <w:rPr>
          <w:b/>
          <w:i/>
        </w:rPr>
      </w:pPr>
      <w:r w:rsidRPr="00BE6641">
        <w:rPr>
          <w:b/>
          <w:i/>
        </w:rPr>
        <w:t xml:space="preserve">-Reference Document on Best Available Techniqueson </w:t>
      </w:r>
      <w:r w:rsidRPr="00BE6641">
        <w:rPr>
          <w:b/>
          <w:i/>
          <w:caps/>
        </w:rPr>
        <w:t>e</w:t>
      </w:r>
      <w:r w:rsidRPr="00BE6641">
        <w:rPr>
          <w:b/>
          <w:i/>
        </w:rPr>
        <w:t xml:space="preserve">missions from </w:t>
      </w:r>
      <w:r w:rsidRPr="00BE6641">
        <w:rPr>
          <w:b/>
          <w:i/>
          <w:caps/>
        </w:rPr>
        <w:t>s</w:t>
      </w:r>
      <w:r w:rsidRPr="00BE6641">
        <w:rPr>
          <w:b/>
          <w:i/>
        </w:rPr>
        <w:t>torage (EFS), 2006</w:t>
      </w:r>
    </w:p>
    <w:p w:rsidR="0025400F" w:rsidRPr="00BE6641" w:rsidRDefault="0025400F" w:rsidP="0025400F">
      <w:pPr>
        <w:ind w:firstLine="720"/>
        <w:jc w:val="both"/>
        <w:rPr>
          <w:b/>
          <w:i/>
        </w:rPr>
      </w:pPr>
      <w:r w:rsidRPr="00BE6641">
        <w:rPr>
          <w:b/>
          <w:i/>
        </w:rPr>
        <w:t>- Reference Document on Best Available Techniques in Food, Drink and Milk Industries (FDM), 2019</w:t>
      </w:r>
    </w:p>
    <w:p w:rsidR="0025400F" w:rsidRPr="00B97DF9" w:rsidRDefault="0025400F" w:rsidP="0025400F">
      <w:pPr>
        <w:ind w:firstLine="720"/>
        <w:jc w:val="both"/>
      </w:pPr>
      <w:r w:rsidRPr="00BE6641">
        <w:rPr>
          <w:b/>
          <w:i/>
        </w:rPr>
        <w:t>-JRC Reference Report on Monitoring of Emmisions to Air and Water from IED Installation (ROM), 2018</w:t>
      </w:r>
    </w:p>
    <w:p w:rsidR="0025400F" w:rsidRPr="00B97DF9" w:rsidRDefault="0025400F" w:rsidP="0025400F">
      <w:pPr>
        <w:ind w:firstLine="720"/>
        <w:jc w:val="both"/>
        <w:rPr>
          <w:b/>
          <w:i/>
        </w:rPr>
      </w:pPr>
      <w:r w:rsidRPr="00B97DF9">
        <w:rPr>
          <w:b/>
          <w:i/>
        </w:rPr>
        <w:t>-Decizia</w:t>
      </w:r>
      <w:r>
        <w:rPr>
          <w:b/>
          <w:i/>
        </w:rPr>
        <w:t xml:space="preserve"> de punere in aplicare (UE) 2019</w:t>
      </w:r>
      <w:r w:rsidRPr="00B97DF9">
        <w:rPr>
          <w:b/>
          <w:i/>
        </w:rPr>
        <w:t>/</w:t>
      </w:r>
      <w:r>
        <w:rPr>
          <w:b/>
          <w:i/>
        </w:rPr>
        <w:t>2031 a Comisiei din 12</w:t>
      </w:r>
      <w:r w:rsidRPr="00B97DF9">
        <w:rPr>
          <w:b/>
          <w:i/>
        </w:rPr>
        <w:t xml:space="preserve"> </w:t>
      </w:r>
      <w:r>
        <w:rPr>
          <w:b/>
          <w:i/>
        </w:rPr>
        <w:t>noiembrie</w:t>
      </w:r>
      <w:r w:rsidRPr="00B97DF9">
        <w:rPr>
          <w:b/>
          <w:i/>
        </w:rPr>
        <w:t xml:space="preserve"> 201</w:t>
      </w:r>
      <w:r>
        <w:rPr>
          <w:b/>
          <w:i/>
        </w:rPr>
        <w:t>9</w:t>
      </w:r>
      <w:r w:rsidRPr="00B97DF9">
        <w:rPr>
          <w:b/>
          <w:i/>
        </w:rPr>
        <w:t xml:space="preserve"> de stabilire a concluziilor privind cele mai bune tehnici disponibile BAT pentru</w:t>
      </w:r>
      <w:r>
        <w:rPr>
          <w:b/>
          <w:i/>
        </w:rPr>
        <w:t xml:space="preserve"> industria alimentara, a bauturilor si laptelui</w:t>
      </w:r>
      <w:r w:rsidRPr="00B97DF9">
        <w:rPr>
          <w:b/>
          <w:i/>
        </w:rPr>
        <w:t xml:space="preserve">, in temeiul Directivei 2010/75/UE a Parlamentului European si a Consiliului </w:t>
      </w:r>
    </w:p>
    <w:p w:rsidR="0025400F" w:rsidRDefault="0025400F" w:rsidP="0025400F">
      <w:pPr>
        <w:jc w:val="both"/>
      </w:pPr>
    </w:p>
    <w:p w:rsidR="0025400F" w:rsidRDefault="0025400F" w:rsidP="0025400F">
      <w:pPr>
        <w:jc w:val="both"/>
      </w:pPr>
    </w:p>
    <w:p w:rsidR="008C1474" w:rsidRDefault="008C1474" w:rsidP="0025400F">
      <w:pPr>
        <w:jc w:val="both"/>
      </w:pPr>
    </w:p>
    <w:tbl>
      <w:tblPr>
        <w:tblStyle w:val="TableGrid"/>
        <w:tblW w:w="0" w:type="auto"/>
        <w:tblLook w:val="04A0" w:firstRow="1" w:lastRow="0" w:firstColumn="1" w:lastColumn="0" w:noHBand="0" w:noVBand="1"/>
      </w:tblPr>
      <w:tblGrid>
        <w:gridCol w:w="3633"/>
        <w:gridCol w:w="3427"/>
        <w:gridCol w:w="2290"/>
      </w:tblGrid>
      <w:tr w:rsidR="008C1474" w:rsidRPr="003A20FC" w:rsidTr="00C34DF9">
        <w:tc>
          <w:tcPr>
            <w:tcW w:w="9350" w:type="dxa"/>
            <w:gridSpan w:val="3"/>
          </w:tcPr>
          <w:p w:rsidR="008C1474" w:rsidRPr="003A20FC" w:rsidRDefault="008C1474" w:rsidP="00C34DF9">
            <w:r w:rsidRPr="003A20FC">
              <w:rPr>
                <w:b/>
                <w:i/>
              </w:rPr>
              <w:t xml:space="preserve">Reference Document on Best Available Techniqueson </w:t>
            </w:r>
            <w:r w:rsidRPr="003A20FC">
              <w:rPr>
                <w:b/>
                <w:i/>
                <w:caps/>
              </w:rPr>
              <w:t>e</w:t>
            </w:r>
            <w:r w:rsidRPr="003A20FC">
              <w:rPr>
                <w:b/>
                <w:i/>
              </w:rPr>
              <w:t xml:space="preserve">missions from </w:t>
            </w:r>
            <w:r w:rsidRPr="003A20FC">
              <w:rPr>
                <w:b/>
                <w:i/>
                <w:caps/>
              </w:rPr>
              <w:t>s</w:t>
            </w:r>
            <w:r w:rsidRPr="003A20FC">
              <w:rPr>
                <w:b/>
                <w:i/>
              </w:rPr>
              <w:t>torage (EFS), 2006</w:t>
            </w:r>
          </w:p>
        </w:tc>
      </w:tr>
      <w:tr w:rsidR="008C1474" w:rsidRPr="003A20FC" w:rsidTr="00C34DF9">
        <w:tc>
          <w:tcPr>
            <w:tcW w:w="3633" w:type="dxa"/>
          </w:tcPr>
          <w:p w:rsidR="008C1474" w:rsidRPr="003A20FC" w:rsidRDefault="008C1474" w:rsidP="00C34DF9">
            <w:pPr>
              <w:rPr>
                <w:b/>
              </w:rPr>
            </w:pPr>
            <w:r w:rsidRPr="003A20FC">
              <w:rPr>
                <w:b/>
              </w:rPr>
              <w:t>Cerinta BAT</w:t>
            </w:r>
          </w:p>
        </w:tc>
        <w:tc>
          <w:tcPr>
            <w:tcW w:w="3427" w:type="dxa"/>
          </w:tcPr>
          <w:p w:rsidR="008C1474" w:rsidRPr="003A20FC" w:rsidRDefault="008C1474" w:rsidP="00C34DF9">
            <w:pPr>
              <w:rPr>
                <w:b/>
              </w:rPr>
            </w:pPr>
            <w:r w:rsidRPr="003A20FC">
              <w:rPr>
                <w:b/>
              </w:rPr>
              <w:t>Situatia in companie</w:t>
            </w:r>
          </w:p>
        </w:tc>
        <w:tc>
          <w:tcPr>
            <w:tcW w:w="2290" w:type="dxa"/>
          </w:tcPr>
          <w:p w:rsidR="008C1474" w:rsidRPr="003A20FC" w:rsidRDefault="008C1474" w:rsidP="00C34DF9">
            <w:pPr>
              <w:rPr>
                <w:b/>
              </w:rPr>
            </w:pPr>
            <w:r w:rsidRPr="003A20FC">
              <w:rPr>
                <w:b/>
              </w:rPr>
              <w:t>Evaluarea conformarii</w:t>
            </w:r>
          </w:p>
        </w:tc>
      </w:tr>
      <w:tr w:rsidR="008C1474" w:rsidRPr="003A20FC" w:rsidTr="00C34DF9">
        <w:tc>
          <w:tcPr>
            <w:tcW w:w="3633" w:type="dxa"/>
          </w:tcPr>
          <w:p w:rsidR="008C1474" w:rsidRDefault="008C1474" w:rsidP="00C34DF9">
            <w:r>
              <w:t>Depozitarea materiilor prime/materialelor se face in conditii de siguranta, in ambalaje de:</w:t>
            </w:r>
          </w:p>
          <w:p w:rsidR="008C1474" w:rsidRDefault="008C1474" w:rsidP="00C34DF9">
            <w:r>
              <w:t>-sticle de sticla de pana la 5 litri</w:t>
            </w:r>
          </w:p>
          <w:p w:rsidR="008C1474" w:rsidRDefault="008C1474" w:rsidP="00C34DF9">
            <w:r>
              <w:t>-sticle de plastic sau recipiente de pana la 60 litri</w:t>
            </w:r>
          </w:p>
          <w:p w:rsidR="008C1474" w:rsidRDefault="008C1474" w:rsidP="00C34DF9">
            <w:r>
              <w:t>-canistre de metal pana la 25 litri</w:t>
            </w:r>
          </w:p>
          <w:p w:rsidR="008C1474" w:rsidRDefault="008C1474" w:rsidP="00C34DF9">
            <w:r>
              <w:t>-butoaie de otel sau GRP (fibra de sticla armata cu poliester) de pana la 300 litri</w:t>
            </w:r>
          </w:p>
          <w:p w:rsidR="008C1474" w:rsidRDefault="008C1474" w:rsidP="00C34DF9">
            <w:r>
              <w:t>-hartie (pentru solide) sau saci/pungi de plastic</w:t>
            </w:r>
          </w:p>
          <w:p w:rsidR="008C1474" w:rsidRPr="00BA5D14" w:rsidRDefault="008C1474" w:rsidP="00C34DF9">
            <w:r>
              <w:t>-containere IBC care pot fi metalice, flexibile sau din plastic dur cu capacitate pana la 3 mc pentru plastic dur si max.1,5 mc pentru IBC flexibil</w:t>
            </w:r>
          </w:p>
        </w:tc>
        <w:tc>
          <w:tcPr>
            <w:tcW w:w="3427" w:type="dxa"/>
          </w:tcPr>
          <w:p w:rsidR="008C1474" w:rsidRDefault="008C1474" w:rsidP="00C34DF9">
            <w:r>
              <w:t>Stocarea materiilor prime solide se face in ambalajele originale (saci de hartie,  saci PE de 25 kg), in magazii dedicate.</w:t>
            </w:r>
          </w:p>
          <w:p w:rsidR="008C1474" w:rsidRDefault="008C1474" w:rsidP="00C34DF9">
            <w:r>
              <w:t>Stocarea materiilor prime/produselor lichide se realizeaza in bidoane de plastic de 5-30 litri, de 240 litri,  rezervoare de polipropilena de 1 mc</w:t>
            </w:r>
          </w:p>
          <w:p w:rsidR="008C1474" w:rsidRPr="003A20FC" w:rsidRDefault="008C1474" w:rsidP="00C34DF9"/>
        </w:tc>
        <w:tc>
          <w:tcPr>
            <w:tcW w:w="2290" w:type="dxa"/>
          </w:tcPr>
          <w:p w:rsidR="008C1474" w:rsidRPr="003A20FC" w:rsidRDefault="008C1474" w:rsidP="00C34DF9">
            <w:r>
              <w:t>Conformare cu BAT, Sectiunea 3.1.13</w:t>
            </w:r>
          </w:p>
        </w:tc>
      </w:tr>
      <w:tr w:rsidR="008C1474" w:rsidRPr="003A20FC" w:rsidTr="00C34DF9">
        <w:tc>
          <w:tcPr>
            <w:tcW w:w="3633" w:type="dxa"/>
          </w:tcPr>
          <w:p w:rsidR="008C1474" w:rsidRPr="002952CF" w:rsidRDefault="008C1474" w:rsidP="00C34DF9">
            <w:r w:rsidRPr="002952CF">
              <w:t xml:space="preserve">BAT </w:t>
            </w:r>
            <w:r>
              <w:t xml:space="preserve">recomanda </w:t>
            </w:r>
            <w:r w:rsidRPr="002952CF">
              <w:t>pozitiona</w:t>
            </w:r>
            <w:r>
              <w:t>rea</w:t>
            </w:r>
            <w:r w:rsidRPr="002952CF">
              <w:t xml:space="preserve"> suprateran</w:t>
            </w:r>
            <w:r>
              <w:t>a a</w:t>
            </w:r>
            <w:r w:rsidRPr="002952CF">
              <w:t xml:space="preserve"> rezervoare</w:t>
            </w:r>
            <w:r>
              <w:t>lor</w:t>
            </w:r>
            <w:r w:rsidRPr="002952CF">
              <w:t xml:space="preserve"> care funcționează la presiunea atmosferică sau aproape de ace</w:t>
            </w:r>
            <w:r>
              <w:t>a</w:t>
            </w:r>
            <w:r w:rsidRPr="002952CF">
              <w:t xml:space="preserve">sta. Pentru stocarea lichidelor inflamabile pe un site cu spațiu restrâns, rezervoarele subterane pot fi, de asemenea, luate în considerare. Pentru gazele lichefiate pot fi luate în considerare depozitele </w:t>
            </w:r>
            <w:r w:rsidRPr="002952CF">
              <w:lastRenderedPageBreak/>
              <w:t>subterane sau sferele, în funcție de volumul de stocare.</w:t>
            </w:r>
          </w:p>
        </w:tc>
        <w:tc>
          <w:tcPr>
            <w:tcW w:w="3427" w:type="dxa"/>
          </w:tcPr>
          <w:p w:rsidR="008C1474" w:rsidRPr="00EB606C" w:rsidRDefault="008C1474" w:rsidP="00C34DF9">
            <w:r w:rsidRPr="00EB606C">
              <w:lastRenderedPageBreak/>
              <w:t>Rezervorul de azot lichid, amoniac sunt pozitionate suprateran.</w:t>
            </w:r>
          </w:p>
          <w:p w:rsidR="008C1474" w:rsidRPr="00EB606C" w:rsidRDefault="008C1474" w:rsidP="00C34DF9">
            <w:r w:rsidRPr="00EB606C">
              <w:t xml:space="preserve">Pentru combustibilii lichizi stocarea se realizeaza in rezervoare subterane. </w:t>
            </w:r>
          </w:p>
        </w:tc>
        <w:tc>
          <w:tcPr>
            <w:tcW w:w="2290" w:type="dxa"/>
          </w:tcPr>
          <w:p w:rsidR="008C1474" w:rsidRPr="003A20FC" w:rsidRDefault="008C1474" w:rsidP="00C34DF9">
            <w:pPr>
              <w:rPr>
                <w:b/>
              </w:rPr>
            </w:pPr>
            <w:r>
              <w:t>Conformare cu BAT, Sectiunea 5.1.1.1.</w:t>
            </w:r>
          </w:p>
        </w:tc>
      </w:tr>
      <w:tr w:rsidR="008C1474" w:rsidRPr="003A20FC" w:rsidTr="00C34DF9">
        <w:tc>
          <w:tcPr>
            <w:tcW w:w="3633" w:type="dxa"/>
          </w:tcPr>
          <w:p w:rsidR="008C1474" w:rsidRPr="003A20FC" w:rsidRDefault="008C1474" w:rsidP="00C34DF9">
            <w:r>
              <w:t>Rezervoarele sunt prevazute cu fundatii cu pante catre canalizare astfel incat sa fie asigurata siguranta pt mediu</w:t>
            </w:r>
          </w:p>
        </w:tc>
        <w:tc>
          <w:tcPr>
            <w:tcW w:w="3427" w:type="dxa"/>
          </w:tcPr>
          <w:p w:rsidR="008C1474" w:rsidRPr="003A20FC" w:rsidRDefault="008C1474" w:rsidP="00C34DF9">
            <w:r>
              <w:t>Rezervoarele de soda, acizi, sunt prevazute cu base de retentie, din beton, placate cu gresie antiacida, prevazute cu scurgeri la canalizare</w:t>
            </w:r>
          </w:p>
        </w:tc>
        <w:tc>
          <w:tcPr>
            <w:tcW w:w="2290" w:type="dxa"/>
          </w:tcPr>
          <w:p w:rsidR="008C1474" w:rsidRPr="003A20FC" w:rsidRDefault="008C1474" w:rsidP="00C34DF9">
            <w:r>
              <w:t>Conformare cu BAT, Sectiunea 3.1.12</w:t>
            </w:r>
          </w:p>
        </w:tc>
      </w:tr>
      <w:tr w:rsidR="008C1474" w:rsidRPr="003A20FC" w:rsidTr="00C34DF9">
        <w:tc>
          <w:tcPr>
            <w:tcW w:w="3633" w:type="dxa"/>
          </w:tcPr>
          <w:p w:rsidR="008C1474" w:rsidRPr="003A20FC" w:rsidRDefault="008C1474" w:rsidP="00C34DF9">
            <w:r>
              <w:t xml:space="preserve">Distantele intre rezervoare si alte componente constructive sunt suficiente pentru a reduce la minim pericolul pentru instalatiile invecinate in cazul unor avarii </w:t>
            </w:r>
          </w:p>
        </w:tc>
        <w:tc>
          <w:tcPr>
            <w:tcW w:w="3427" w:type="dxa"/>
          </w:tcPr>
          <w:p w:rsidR="008C1474" w:rsidRPr="003A20FC" w:rsidRDefault="008C1474" w:rsidP="00C34DF9">
            <w:r>
              <w:t>Sunt asigurate distante corespunzatoare intre rezervoare si alte constructii</w:t>
            </w:r>
          </w:p>
        </w:tc>
        <w:tc>
          <w:tcPr>
            <w:tcW w:w="2290" w:type="dxa"/>
          </w:tcPr>
          <w:p w:rsidR="008C1474" w:rsidRPr="003A20FC" w:rsidRDefault="008C1474" w:rsidP="00C34DF9">
            <w:r>
              <w:t>Conformare cu BAT, Sectiunea 3.1.12, Sectiunea 4.1.2.3</w:t>
            </w:r>
          </w:p>
        </w:tc>
      </w:tr>
      <w:tr w:rsidR="008C1474" w:rsidRPr="003A20FC" w:rsidTr="00C34DF9">
        <w:tc>
          <w:tcPr>
            <w:tcW w:w="3633" w:type="dxa"/>
          </w:tcPr>
          <w:p w:rsidR="008C1474" w:rsidRPr="003A20FC" w:rsidRDefault="008C1474" w:rsidP="00C34DF9">
            <w:r>
              <w:t>Spatiile/cladirile de depozitare sunt utilizate pentru toate tipurile de substante,  (produse lichide, solide ambalate, cilindri cu gaz sub presiune, deseuri chimice) si pot fi cladiri autonome sau parte din alte constructii, cladiri</w:t>
            </w:r>
          </w:p>
        </w:tc>
        <w:tc>
          <w:tcPr>
            <w:tcW w:w="3427" w:type="dxa"/>
          </w:tcPr>
          <w:p w:rsidR="008C1474" w:rsidRPr="003A20FC" w:rsidRDefault="008C1474" w:rsidP="00C34DF9">
            <w:r>
              <w:t xml:space="preserve">Spatiile de depozitare pentru cilindrii cu gaze sub presiune sunt diferite de depozitele pentru celelalte materii prime </w:t>
            </w:r>
          </w:p>
        </w:tc>
        <w:tc>
          <w:tcPr>
            <w:tcW w:w="2290" w:type="dxa"/>
          </w:tcPr>
          <w:p w:rsidR="008C1474" w:rsidRPr="003A20FC" w:rsidRDefault="008C1474" w:rsidP="00C34DF9">
            <w:r>
              <w:t>Conformare cu BAT, Sectiunea 3.1.13.2</w:t>
            </w:r>
          </w:p>
        </w:tc>
      </w:tr>
      <w:tr w:rsidR="008C1474" w:rsidRPr="003A20FC" w:rsidTr="00C34DF9">
        <w:tc>
          <w:tcPr>
            <w:tcW w:w="3633" w:type="dxa"/>
          </w:tcPr>
          <w:p w:rsidR="008C1474" w:rsidRPr="003A20FC" w:rsidRDefault="008C1474" w:rsidP="00C34DF9">
            <w:r>
              <w:t>Sistemele de transport/transvazare a substantelor prin conducte se utilizeaza pentru depozitarea la presiune normala, exploatarea se realizeaza conform reglementarilor legale specifice si include instalatii de pompare, fitinguri, sisteme flexibile</w:t>
            </w:r>
          </w:p>
        </w:tc>
        <w:tc>
          <w:tcPr>
            <w:tcW w:w="3427" w:type="dxa"/>
          </w:tcPr>
          <w:p w:rsidR="008C1474" w:rsidRPr="003A20FC" w:rsidRDefault="008C1474" w:rsidP="00C34DF9">
            <w:r>
              <w:t>Sistemele de transport/transvazare prin conducte, exploatare respecta reglementarile specifice si instalatiile adecvate, sunt verificate periodic pentru a preveni eventuale scapari accidentale</w:t>
            </w:r>
          </w:p>
        </w:tc>
        <w:tc>
          <w:tcPr>
            <w:tcW w:w="2290" w:type="dxa"/>
          </w:tcPr>
          <w:p w:rsidR="008C1474" w:rsidRPr="003A20FC" w:rsidRDefault="008C1474" w:rsidP="00C34DF9">
            <w:r>
              <w:t>Conformare cu BAT, Sectiunea 3.2.1.3. si 3.2.1.4.</w:t>
            </w:r>
          </w:p>
        </w:tc>
      </w:tr>
      <w:tr w:rsidR="008C1474" w:rsidRPr="003A20FC" w:rsidTr="00C34DF9">
        <w:tc>
          <w:tcPr>
            <w:tcW w:w="3633" w:type="dxa"/>
          </w:tcPr>
          <w:p w:rsidR="008C1474" w:rsidRDefault="008C1474" w:rsidP="00C34DF9">
            <w:r>
              <w:t>Trebuie avut in vedere ca la manipularea, transportul substantelor  in rezervoarele de stocare, la stocarea propriu-zisa, sa se ia toate masurile astfel incat sa se evite emisiile in aer, apa, sol</w:t>
            </w:r>
          </w:p>
          <w:p w:rsidR="008C1474" w:rsidRDefault="008C1474" w:rsidP="00C34DF9">
            <w:r>
              <w:rPr>
                <w:i/>
              </w:rPr>
              <w:t>Pentru sol</w:t>
            </w:r>
            <w:r>
              <w:t xml:space="preserve"> trebuie luate masuri organizatorice de a asigura manevrarea conform procedurilor, instruirea personalului si de a prevede in zonele de amplasare a rezervoarelor a unor sisteme tehnice de prevenire a dispersarii</w:t>
            </w:r>
          </w:p>
          <w:p w:rsidR="008C1474" w:rsidRPr="004B5BAF" w:rsidRDefault="008C1474" w:rsidP="00C34DF9">
            <w:pPr>
              <w:rPr>
                <w:i/>
              </w:rPr>
            </w:pPr>
            <w:r>
              <w:rPr>
                <w:i/>
              </w:rPr>
              <w:t>Pentru ape</w:t>
            </w:r>
            <w:r>
              <w:t xml:space="preserve"> trebuie sa nu se evacueze ape uzate necontrolat, sa se asigure o capacitate de stocare suficienta pentru apele contaminate si sa se reutilizeze apa (daca e posibil)</w:t>
            </w:r>
          </w:p>
        </w:tc>
        <w:tc>
          <w:tcPr>
            <w:tcW w:w="3427" w:type="dxa"/>
          </w:tcPr>
          <w:p w:rsidR="008C1474" w:rsidRPr="003A20FC" w:rsidRDefault="008C1474" w:rsidP="00C34DF9">
            <w:r>
              <w:t>Sunt asigurate amenajarile corespunzatoare ale rezervoarelor astfel incat exista volume de retentie suficiente pentru preluarea eventualelor scurgeri accidentale si tratarea acestora; in acest fel este eliminata posibilitatea de afectare a solului, apei subterane</w:t>
            </w:r>
          </w:p>
        </w:tc>
        <w:tc>
          <w:tcPr>
            <w:tcW w:w="2290" w:type="dxa"/>
          </w:tcPr>
          <w:p w:rsidR="008C1474" w:rsidRPr="003A20FC" w:rsidRDefault="008C1474" w:rsidP="00C34DF9">
            <w:r>
              <w:t>Conformare cu BAT, Sectiunea 4.1.3.1</w:t>
            </w:r>
          </w:p>
        </w:tc>
      </w:tr>
      <w:tr w:rsidR="008C1474" w:rsidRPr="003A20FC" w:rsidTr="00C34DF9">
        <w:tc>
          <w:tcPr>
            <w:tcW w:w="3633" w:type="dxa"/>
          </w:tcPr>
          <w:p w:rsidR="008C1474" w:rsidRPr="003A20FC" w:rsidRDefault="008C1474" w:rsidP="00C34DF9">
            <w:r>
              <w:t>Substantele trebuie stocate tinand cont de compatibilitati, in compartimente separate din cadrul aceluiasi depozit</w:t>
            </w:r>
          </w:p>
        </w:tc>
        <w:tc>
          <w:tcPr>
            <w:tcW w:w="3427" w:type="dxa"/>
          </w:tcPr>
          <w:p w:rsidR="008C1474" w:rsidRPr="003A20FC" w:rsidRDefault="008C1474" w:rsidP="00C34DF9">
            <w:r>
              <w:t>Depozitele existente in cadrul companiei asigura posibilitatea stocarii substantelor in functie de compatibilitati astfel incat sa fie evitate efecte de poluare</w:t>
            </w:r>
          </w:p>
        </w:tc>
        <w:tc>
          <w:tcPr>
            <w:tcW w:w="2290" w:type="dxa"/>
          </w:tcPr>
          <w:p w:rsidR="008C1474" w:rsidRPr="003A20FC" w:rsidRDefault="008C1474" w:rsidP="00C34DF9">
            <w:r>
              <w:t>Conformare cu BAT, Sectiunea 4.1.7.4. si Sectiunea 5.1.2.</w:t>
            </w:r>
          </w:p>
        </w:tc>
      </w:tr>
      <w:tr w:rsidR="008C1474" w:rsidRPr="003A20FC" w:rsidTr="00C34DF9">
        <w:tc>
          <w:tcPr>
            <w:tcW w:w="3633" w:type="dxa"/>
          </w:tcPr>
          <w:p w:rsidR="008C1474" w:rsidRDefault="008C1474" w:rsidP="00C34DF9">
            <w:r>
              <w:t xml:space="preserve">Pentru stocarea in conditii de </w:t>
            </w:r>
            <w:r>
              <w:lastRenderedPageBreak/>
              <w:t>siguranta trebuie sa existe proceduri de operare care includ tipurile de substante periculoase depozitate, incompatibilitatile lor, echipamentul de protectie necesar, proceduri de manipulare la scurgeri, raportarea defectiunilor si incidentelor</w:t>
            </w:r>
          </w:p>
        </w:tc>
        <w:tc>
          <w:tcPr>
            <w:tcW w:w="3427" w:type="dxa"/>
          </w:tcPr>
          <w:p w:rsidR="008C1474" w:rsidRPr="000D6D18" w:rsidRDefault="008C1474" w:rsidP="00C34DF9">
            <w:r w:rsidRPr="000D6D18">
              <w:lastRenderedPageBreak/>
              <w:t xml:space="preserve">In cadrul companiei exista </w:t>
            </w:r>
            <w:r w:rsidRPr="000D6D18">
              <w:lastRenderedPageBreak/>
              <w:t>proceduri pentru manipularea si depozitarea substantelor periculoase precum si pentru raportarea accidentelor majore:</w:t>
            </w:r>
          </w:p>
          <w:p w:rsidR="008C1474" w:rsidRPr="000D6D18" w:rsidRDefault="008C1474" w:rsidP="00C34DF9"/>
          <w:p w:rsidR="008C1474" w:rsidRPr="000D6D18" w:rsidRDefault="008C1474" w:rsidP="00C34DF9">
            <w:pPr>
              <w:rPr>
                <w:highlight w:val="yellow"/>
              </w:rPr>
            </w:pPr>
          </w:p>
        </w:tc>
        <w:tc>
          <w:tcPr>
            <w:tcW w:w="2290" w:type="dxa"/>
          </w:tcPr>
          <w:p w:rsidR="008C1474" w:rsidRDefault="008C1474" w:rsidP="00C34DF9">
            <w:r>
              <w:lastRenderedPageBreak/>
              <w:t xml:space="preserve">Conformare cu BAT, </w:t>
            </w:r>
            <w:r>
              <w:lastRenderedPageBreak/>
              <w:t>Sectiunea 4.1.7.6. si Sectiunea 5.1.2.</w:t>
            </w:r>
          </w:p>
        </w:tc>
      </w:tr>
      <w:tr w:rsidR="008C1474" w:rsidRPr="003A20FC" w:rsidTr="00C34DF9">
        <w:tc>
          <w:tcPr>
            <w:tcW w:w="3633" w:type="dxa"/>
          </w:tcPr>
          <w:p w:rsidR="008C1474" w:rsidRPr="003A20FC" w:rsidRDefault="008C1474" w:rsidP="00C34DF9">
            <w:r>
              <w:lastRenderedPageBreak/>
              <w:t xml:space="preserve">Pentru instalatiile mari de depozitare, in conformitate cu proprietatile substantelor stocate trebuie sa se aplice un program de detectare si stopare rapida a scurgerilor </w:t>
            </w:r>
          </w:p>
        </w:tc>
        <w:tc>
          <w:tcPr>
            <w:tcW w:w="3427" w:type="dxa"/>
          </w:tcPr>
          <w:p w:rsidR="008C1474" w:rsidRDefault="008C1474" w:rsidP="00C34DF9">
            <w:r>
              <w:t>Stocarea produselor cu pericol de explozie se face in conditii de siguranta (pereti rezistenti, sisteme interblocabile), dotari specifice (sisteme de alarma, platforme betonate)</w:t>
            </w:r>
          </w:p>
          <w:p w:rsidR="008C1474" w:rsidRPr="003A20FC" w:rsidRDefault="008C1474" w:rsidP="00C34DF9">
            <w:r>
              <w:t>Exista elaborat plan de interventie in caz de poluari accidentale</w:t>
            </w:r>
          </w:p>
        </w:tc>
        <w:tc>
          <w:tcPr>
            <w:tcW w:w="2290" w:type="dxa"/>
          </w:tcPr>
          <w:p w:rsidR="008C1474" w:rsidRPr="003A20FC" w:rsidRDefault="008C1474" w:rsidP="00C34DF9">
            <w:r>
              <w:t>Conformare cu BAT, Sectiunea 5.1.2.</w:t>
            </w:r>
          </w:p>
        </w:tc>
      </w:tr>
      <w:tr w:rsidR="008C1474" w:rsidRPr="003A20FC" w:rsidTr="00C34DF9">
        <w:tc>
          <w:tcPr>
            <w:tcW w:w="3633" w:type="dxa"/>
          </w:tcPr>
          <w:p w:rsidR="008C1474" w:rsidRPr="003A20FC" w:rsidRDefault="008C1474" w:rsidP="00C34DF9">
            <w:r>
              <w:t xml:space="preserve">Pentru instalatiile de stocare produse cu caracter coroziv se impune alegerea unui material din care se confectioneaza rezervorul care sa fie adecvat si daca este cazul sa se realizeze o acoperire interna sau sa se adauge inhibitori de coroziune </w:t>
            </w:r>
          </w:p>
        </w:tc>
        <w:tc>
          <w:tcPr>
            <w:tcW w:w="3427" w:type="dxa"/>
          </w:tcPr>
          <w:p w:rsidR="008C1474" w:rsidRPr="003A20FC" w:rsidRDefault="008C1474" w:rsidP="00C34DF9">
            <w:r>
              <w:t>Pentru materiile/produsele cu caracter coroziv rezervoarele sunt confectionate din polietilena de î</w:t>
            </w:r>
            <w:r w:rsidRPr="00C2128E">
              <w:t>nalt</w:t>
            </w:r>
            <w:r>
              <w:t>ă</w:t>
            </w:r>
            <w:r w:rsidRPr="00C2128E">
              <w:t xml:space="preserve"> densitate cu pere</w:t>
            </w:r>
            <w:r>
              <w:t>ţ</w:t>
            </w:r>
            <w:r w:rsidRPr="00C2128E">
              <w:t>i dubli</w:t>
            </w:r>
          </w:p>
        </w:tc>
        <w:tc>
          <w:tcPr>
            <w:tcW w:w="2290" w:type="dxa"/>
          </w:tcPr>
          <w:p w:rsidR="008C1474" w:rsidRPr="003A20FC" w:rsidRDefault="008C1474" w:rsidP="00C34DF9">
            <w:r>
              <w:t>Conformare cu BAT, Sectiunea 4.2.3.1. si Sectiunea 5.2.2.</w:t>
            </w:r>
          </w:p>
        </w:tc>
      </w:tr>
      <w:tr w:rsidR="008C1474" w:rsidRPr="003A20FC" w:rsidTr="00C34DF9">
        <w:tc>
          <w:tcPr>
            <w:tcW w:w="3633" w:type="dxa"/>
          </w:tcPr>
          <w:p w:rsidR="008C1474" w:rsidRDefault="008C1474" w:rsidP="00C34DF9">
            <w:r w:rsidRPr="00386543">
              <w:t xml:space="preserve">BAT </w:t>
            </w:r>
            <w:r>
              <w:t xml:space="preserve">recomanda ca </w:t>
            </w:r>
            <w:r w:rsidRPr="00386543">
              <w:t>rezervoarele subterane</w:t>
            </w:r>
            <w:r>
              <w:t xml:space="preserve"> ce</w:t>
            </w:r>
            <w:r w:rsidRPr="00386543">
              <w:t xml:space="preserve"> conțin produse care pot provoca poluarea solului</w:t>
            </w:r>
            <w:r>
              <w:t xml:space="preserve"> sa aiba</w:t>
            </w:r>
            <w:r w:rsidRPr="00386543">
              <w:t xml:space="preserve"> peret</w:t>
            </w:r>
            <w:r>
              <w:t>i dubli sau un singur perete cu retentie secundara, cu detecție de scurgeri</w:t>
            </w:r>
          </w:p>
        </w:tc>
        <w:tc>
          <w:tcPr>
            <w:tcW w:w="3427" w:type="dxa"/>
          </w:tcPr>
          <w:p w:rsidR="008C1474" w:rsidRDefault="008C1474" w:rsidP="00C34DF9">
            <w:r>
              <w:t>Rezervoarele subterane de combustibil sunt prevazute cu manta si sunt asezate pe paturi de nisip</w:t>
            </w:r>
          </w:p>
        </w:tc>
        <w:tc>
          <w:tcPr>
            <w:tcW w:w="2290" w:type="dxa"/>
          </w:tcPr>
          <w:p w:rsidR="008C1474" w:rsidRDefault="008C1474" w:rsidP="00C34DF9">
            <w:r>
              <w:t>Conformare cu BAT,</w:t>
            </w:r>
            <w:r w:rsidRPr="00386543">
              <w:t xml:space="preserve"> </w:t>
            </w:r>
            <w:r>
              <w:t>S</w:t>
            </w:r>
            <w:r w:rsidRPr="00386543">
              <w:t xml:space="preserve">ecțiunea 4.1.6.1.16 </w:t>
            </w:r>
            <w:r>
              <w:t xml:space="preserve"> si </w:t>
            </w:r>
            <w:r w:rsidRPr="00386543">
              <w:t>4.1.6.1.17</w:t>
            </w:r>
          </w:p>
        </w:tc>
      </w:tr>
      <w:tr w:rsidR="008C1474" w:rsidRPr="003A20FC" w:rsidTr="00C34DF9">
        <w:tc>
          <w:tcPr>
            <w:tcW w:w="3633" w:type="dxa"/>
          </w:tcPr>
          <w:p w:rsidR="008C1474" w:rsidRPr="003A20FC" w:rsidRDefault="008C1474" w:rsidP="00C34DF9">
            <w:r w:rsidRPr="0009119B">
              <w:t xml:space="preserve">BAT </w:t>
            </w:r>
            <w:r>
              <w:t>recomanda</w:t>
            </w:r>
            <w:r w:rsidRPr="0009119B">
              <w:t xml:space="preserve"> depozitarea</w:t>
            </w:r>
            <w:r>
              <w:t xml:space="preserve"> materiilor prime solide (pulverulente) in depozite</w:t>
            </w:r>
            <w:r w:rsidRPr="0009119B">
              <w:t xml:space="preserve"> închis</w:t>
            </w:r>
            <w:r>
              <w:t>e</w:t>
            </w:r>
            <w:r w:rsidRPr="0009119B">
              <w:t xml:space="preserve"> folosind, de exemplu, silozuri, buncăre, buncăruri și containere, pentru a</w:t>
            </w:r>
            <w:r>
              <w:t xml:space="preserve"> elimina</w:t>
            </w:r>
            <w:r w:rsidRPr="0009119B">
              <w:t xml:space="preserve"> </w:t>
            </w:r>
            <w:r>
              <w:t>imprastierea posibila datorata</w:t>
            </w:r>
            <w:r w:rsidRPr="0009119B">
              <w:t xml:space="preserve"> influen</w:t>
            </w:r>
            <w:r>
              <w:t>tei</w:t>
            </w:r>
            <w:r w:rsidRPr="0009119B">
              <w:t xml:space="preserve"> vântului </w:t>
            </w:r>
          </w:p>
        </w:tc>
        <w:tc>
          <w:tcPr>
            <w:tcW w:w="3427" w:type="dxa"/>
          </w:tcPr>
          <w:p w:rsidR="008C1474" w:rsidRPr="005060A8" w:rsidRDefault="008C1474" w:rsidP="00C34DF9">
            <w:pPr>
              <w:pStyle w:val="manana12"/>
              <w:spacing w:line="240" w:lineRule="auto"/>
              <w:ind w:firstLine="0"/>
              <w:rPr>
                <w:rFonts w:ascii="Times New Roman" w:hAnsi="Times New Roman"/>
              </w:rPr>
            </w:pPr>
            <w:r>
              <w:rPr>
                <w:rFonts w:ascii="Times New Roman" w:hAnsi="Times New Roman"/>
              </w:rPr>
              <w:t xml:space="preserve">Materiile prime solide (maltul, porumbul) sunt stocate in siloz inchis </w:t>
            </w:r>
          </w:p>
          <w:p w:rsidR="008C1474" w:rsidRPr="003A20FC" w:rsidRDefault="008C1474" w:rsidP="00C34DF9"/>
        </w:tc>
        <w:tc>
          <w:tcPr>
            <w:tcW w:w="2290" w:type="dxa"/>
          </w:tcPr>
          <w:p w:rsidR="008C1474" w:rsidRPr="003A20FC" w:rsidRDefault="008C1474" w:rsidP="00C34DF9">
            <w:r>
              <w:t>Conformare cu BAT,</w:t>
            </w:r>
            <w:r w:rsidRPr="00386543">
              <w:t xml:space="preserve"> </w:t>
            </w:r>
            <w:r>
              <w:t>S</w:t>
            </w:r>
            <w:r w:rsidRPr="00386543">
              <w:t>ecțiunea</w:t>
            </w:r>
            <w:r>
              <w:t xml:space="preserve"> 5.3.1.</w:t>
            </w:r>
          </w:p>
        </w:tc>
      </w:tr>
      <w:tr w:rsidR="008C1474" w:rsidRPr="003A20FC" w:rsidTr="00C34DF9">
        <w:tc>
          <w:tcPr>
            <w:tcW w:w="3633" w:type="dxa"/>
          </w:tcPr>
          <w:p w:rsidR="008C1474" w:rsidRPr="003A20FC" w:rsidRDefault="008C1474" w:rsidP="00C34DF9">
            <w:r>
              <w:t>BAT recomanda utilizarea unor sisteme de reducerea pulberilor pana la atingerea</w:t>
            </w:r>
            <w:r w:rsidRPr="00D03E94">
              <w:t xml:space="preserve"> un</w:t>
            </w:r>
            <w:r>
              <w:t>ui</w:t>
            </w:r>
            <w:r w:rsidRPr="00D03E94">
              <w:t xml:space="preserve"> nivel de emisie asociat BAT de 1 - 10 mg / m3, în funcție de natura / tipul substanței stocate. </w:t>
            </w:r>
          </w:p>
        </w:tc>
        <w:tc>
          <w:tcPr>
            <w:tcW w:w="3427" w:type="dxa"/>
          </w:tcPr>
          <w:p w:rsidR="008C1474" w:rsidRDefault="008C1474" w:rsidP="00C34DF9">
            <w:r>
              <w:t>Silozul de stocare a materiilor prime solide este prevazut cu un sistem centralizat de aspirare pneumatica a pulberilor si prafului degajat, cu ajutorul a trei cicloane echipate cu filtre cu saci.</w:t>
            </w:r>
          </w:p>
          <w:p w:rsidR="008C1474" w:rsidRPr="003A20FC" w:rsidRDefault="008C1474" w:rsidP="00C34DF9">
            <w:r>
              <w:t>Nivelul emisiilor de pulberi la sursa a fost de 2,15-3,5 mg/mc</w:t>
            </w:r>
          </w:p>
        </w:tc>
        <w:tc>
          <w:tcPr>
            <w:tcW w:w="2290" w:type="dxa"/>
          </w:tcPr>
          <w:p w:rsidR="008C1474" w:rsidRPr="003A20FC" w:rsidRDefault="008C1474" w:rsidP="00C34DF9">
            <w:r>
              <w:t>Conformare cu BAT,</w:t>
            </w:r>
            <w:r w:rsidRPr="00386543">
              <w:t xml:space="preserve"> </w:t>
            </w:r>
            <w:r>
              <w:t>S</w:t>
            </w:r>
            <w:r w:rsidRPr="00386543">
              <w:t>ecțiunea</w:t>
            </w:r>
            <w:r>
              <w:t xml:space="preserve"> 4.3.7.</w:t>
            </w:r>
          </w:p>
        </w:tc>
      </w:tr>
    </w:tbl>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C82864" w:rsidRDefault="00C82864" w:rsidP="0025400F">
      <w:pPr>
        <w:jc w:val="both"/>
      </w:pPr>
    </w:p>
    <w:p w:rsidR="00C82864" w:rsidRDefault="00C82864" w:rsidP="0025400F">
      <w:pPr>
        <w:jc w:val="both"/>
      </w:pPr>
    </w:p>
    <w:p w:rsidR="008C1474" w:rsidRDefault="008C1474" w:rsidP="0025400F">
      <w:pPr>
        <w:jc w:val="both"/>
      </w:pPr>
    </w:p>
    <w:tbl>
      <w:tblPr>
        <w:tblStyle w:val="TableGrid"/>
        <w:tblW w:w="9493" w:type="dxa"/>
        <w:tblLook w:val="04A0" w:firstRow="1" w:lastRow="0" w:firstColumn="1" w:lastColumn="0" w:noHBand="0" w:noVBand="1"/>
      </w:tblPr>
      <w:tblGrid>
        <w:gridCol w:w="3633"/>
        <w:gridCol w:w="3427"/>
        <w:gridCol w:w="2433"/>
      </w:tblGrid>
      <w:tr w:rsidR="008C1474" w:rsidRPr="00C82864" w:rsidTr="00C34DF9">
        <w:tc>
          <w:tcPr>
            <w:tcW w:w="9493" w:type="dxa"/>
            <w:gridSpan w:val="3"/>
          </w:tcPr>
          <w:p w:rsidR="008C1474" w:rsidRPr="00C82864" w:rsidRDefault="008C1474" w:rsidP="00C34DF9">
            <w:pPr>
              <w:rPr>
                <w:b/>
                <w:i/>
              </w:rPr>
            </w:pPr>
            <w:r w:rsidRPr="00C82864">
              <w:rPr>
                <w:b/>
                <w:i/>
              </w:rPr>
              <w:t>-Reference Document on Best Available Techniques in Food, Drink and Milk Industries (FDM), 2019</w:t>
            </w:r>
          </w:p>
          <w:p w:rsidR="008C1474" w:rsidRPr="00C82864" w:rsidRDefault="008C1474" w:rsidP="00C34DF9">
            <w:r w:rsidRPr="00C82864">
              <w:rPr>
                <w:b/>
                <w:i/>
              </w:rPr>
              <w:t>-Decizia de punere in aplicare (UE) 2019/2031 a Comisiei din 12 noiembrie 2019 de stabilire a concluziilor privind cele mai bune tehnici disponibile BAT pentru industria alimentara, a bauturilor si laptelui, in temeiul Directivei 2010/75/UE a Parlamentului European si a Consiliului</w:t>
            </w:r>
          </w:p>
        </w:tc>
      </w:tr>
      <w:tr w:rsidR="008C1474" w:rsidRPr="00C82864" w:rsidTr="00C34DF9">
        <w:tc>
          <w:tcPr>
            <w:tcW w:w="9493" w:type="dxa"/>
            <w:gridSpan w:val="3"/>
          </w:tcPr>
          <w:p w:rsidR="008C1474" w:rsidRPr="00C82864" w:rsidRDefault="008C1474" w:rsidP="00C34DF9">
            <w:pPr>
              <w:rPr>
                <w:b/>
                <w:i/>
              </w:rPr>
            </w:pPr>
            <w:r w:rsidRPr="00C82864">
              <w:rPr>
                <w:b/>
                <w:i/>
              </w:rPr>
              <w:t xml:space="preserve">CERINTE  GENERALE </w:t>
            </w:r>
          </w:p>
        </w:tc>
      </w:tr>
      <w:tr w:rsidR="008C1474" w:rsidRPr="00C82864" w:rsidTr="00C34DF9">
        <w:tc>
          <w:tcPr>
            <w:tcW w:w="3633" w:type="dxa"/>
          </w:tcPr>
          <w:p w:rsidR="008C1474" w:rsidRPr="00C82864" w:rsidRDefault="008C1474" w:rsidP="00C34DF9">
            <w:pPr>
              <w:rPr>
                <w:b/>
              </w:rPr>
            </w:pPr>
            <w:r w:rsidRPr="00C82864">
              <w:rPr>
                <w:b/>
              </w:rPr>
              <w:t>Cerinta BAT</w:t>
            </w:r>
          </w:p>
        </w:tc>
        <w:tc>
          <w:tcPr>
            <w:tcW w:w="3427" w:type="dxa"/>
          </w:tcPr>
          <w:p w:rsidR="008C1474" w:rsidRPr="00C82864" w:rsidRDefault="008C1474" w:rsidP="00C34DF9">
            <w:pPr>
              <w:rPr>
                <w:b/>
              </w:rPr>
            </w:pPr>
            <w:r w:rsidRPr="00C82864">
              <w:rPr>
                <w:b/>
              </w:rPr>
              <w:t>Situatia in companie</w:t>
            </w:r>
          </w:p>
        </w:tc>
        <w:tc>
          <w:tcPr>
            <w:tcW w:w="2433" w:type="dxa"/>
          </w:tcPr>
          <w:p w:rsidR="008C1474" w:rsidRPr="00C82864" w:rsidRDefault="008C1474" w:rsidP="00C34DF9">
            <w:pPr>
              <w:rPr>
                <w:b/>
              </w:rPr>
            </w:pPr>
            <w:r w:rsidRPr="00C82864">
              <w:rPr>
                <w:b/>
              </w:rPr>
              <w:t>Evaluarea conformarii</w:t>
            </w:r>
          </w:p>
        </w:tc>
      </w:tr>
      <w:tr w:rsidR="008C1474" w:rsidRPr="00C82864" w:rsidTr="00C34DF9">
        <w:tc>
          <w:tcPr>
            <w:tcW w:w="3633" w:type="dxa"/>
          </w:tcPr>
          <w:p w:rsidR="008C1474" w:rsidRPr="00C82864" w:rsidRDefault="008C1474" w:rsidP="00C34DF9">
            <w:r w:rsidRPr="00C82864">
              <w:t>Asigurarea ca, prin instruire, angajatii sunt constienti asupra aspectelor de mediu ale operatiilor din cadrul companiei si asupra propriilor responsabilitati in acest sens. Instruirea trebuie sa se adreseze personalului de la toate nivelele, fiind necesara acoperirea problemelor care pot aparea in cursul operatiilor de rutina, cat si in cursul unor conditii anormale</w:t>
            </w:r>
          </w:p>
        </w:tc>
        <w:tc>
          <w:tcPr>
            <w:tcW w:w="3427" w:type="dxa"/>
          </w:tcPr>
          <w:p w:rsidR="008C1474" w:rsidRPr="00C82864" w:rsidRDefault="008C1474" w:rsidP="00C34DF9">
            <w:r w:rsidRPr="00C82864">
              <w:t>Instruirea personalului se realizeaza cu o frecventa anuala in ceea ce priveste aspectele de siguranta a mediului. Instructajul periodic (evidentiat in fisele individuale) se realizeaza la toate nivelele si consta in prezentarea problemelor care pot aparea in cursul operatiilor de rutina, cat si in cursul unor conditii anormale</w:t>
            </w:r>
          </w:p>
        </w:tc>
        <w:tc>
          <w:tcPr>
            <w:tcW w:w="2433" w:type="dxa"/>
          </w:tcPr>
          <w:p w:rsidR="008C1474" w:rsidRPr="00C82864" w:rsidRDefault="008C1474" w:rsidP="00C34DF9">
            <w:r w:rsidRPr="00C82864">
              <w:t>Conformare cu BAT 1</w:t>
            </w:r>
          </w:p>
        </w:tc>
      </w:tr>
      <w:tr w:rsidR="008C1474" w:rsidRPr="00C82864" w:rsidTr="00C34DF9">
        <w:tc>
          <w:tcPr>
            <w:tcW w:w="3633" w:type="dxa"/>
          </w:tcPr>
          <w:p w:rsidR="008C1474" w:rsidRPr="00C82864" w:rsidRDefault="008C1474" w:rsidP="00C34DF9">
            <w:r w:rsidRPr="00C82864">
              <w:t>Proiectarea/selectarea echipamentelor astfel incat acestea sa permita optimizarea consumurilor si a nivelurilor de emisii, precum si operarea corecta si intretinerea:</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Proiectarea atenta a instalatiilor/echipamentelor pentru transport pentru a preveni emisiile de substante solide, lichide, gazoase</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 xml:space="preserve">Minimizarea consumurilor de energie printr-o planificare energetica organizata, incluzand reutilizarea caldurii </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Proiectarea echipamentelor astfel incat sa fie curatate usor, mergend pe utilizarea curatarii uscate pt a se reduce consumul de apa si generarea de ape uzate</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Minimizarea transferurilor de materiale pentru a reduce riscul pierderilor de substante in mediu</w:t>
            </w:r>
          </w:p>
        </w:tc>
        <w:tc>
          <w:tcPr>
            <w:tcW w:w="3427" w:type="dxa"/>
          </w:tcPr>
          <w:p w:rsidR="008C1474" w:rsidRPr="00C82864" w:rsidRDefault="008C1474" w:rsidP="00C34DF9">
            <w:r w:rsidRPr="00C82864">
              <w:t>Selectarea echipamentelor se realizeaza in functie de necesitatile tehnologice ale societatii, avandu-se in vedere performantele acestora in ceea ce priveste:</w:t>
            </w:r>
          </w:p>
          <w:p w:rsidR="008C1474" w:rsidRPr="00C82864" w:rsidRDefault="008C1474" w:rsidP="008C1474">
            <w:pPr>
              <w:pStyle w:val="ListParagraph"/>
              <w:numPr>
                <w:ilvl w:val="0"/>
                <w:numId w:val="27"/>
              </w:numPr>
              <w:spacing w:after="0" w:line="240" w:lineRule="auto"/>
              <w:ind w:left="175" w:hanging="142"/>
              <w:rPr>
                <w:rFonts w:ascii="Times New Roman" w:hAnsi="Times New Roman"/>
              </w:rPr>
            </w:pPr>
            <w:r w:rsidRPr="00C82864">
              <w:rPr>
                <w:rFonts w:ascii="Times New Roman" w:hAnsi="Times New Roman"/>
              </w:rPr>
              <w:t>Minimizarea emisiilor de substante in mediu</w:t>
            </w:r>
          </w:p>
          <w:p w:rsidR="008C1474" w:rsidRPr="00C82864" w:rsidRDefault="008C1474" w:rsidP="008C1474">
            <w:pPr>
              <w:pStyle w:val="ListParagraph"/>
              <w:numPr>
                <w:ilvl w:val="0"/>
                <w:numId w:val="27"/>
              </w:numPr>
              <w:spacing w:after="0" w:line="240" w:lineRule="auto"/>
              <w:ind w:left="175" w:hanging="142"/>
              <w:rPr>
                <w:rFonts w:ascii="Times New Roman" w:hAnsi="Times New Roman"/>
              </w:rPr>
            </w:pPr>
            <w:r w:rsidRPr="00C82864">
              <w:rPr>
                <w:rFonts w:ascii="Times New Roman" w:hAnsi="Times New Roman"/>
              </w:rPr>
              <w:t>Optimizarea consumurilor energetice prin reutilizarea energiei termice recuperate si izolarea termica a conductelor</w:t>
            </w:r>
          </w:p>
          <w:p w:rsidR="008C1474" w:rsidRPr="00C82864" w:rsidRDefault="008C1474" w:rsidP="008C1474">
            <w:pPr>
              <w:pStyle w:val="ListParagraph"/>
              <w:numPr>
                <w:ilvl w:val="0"/>
                <w:numId w:val="27"/>
              </w:numPr>
              <w:spacing w:after="0" w:line="240" w:lineRule="auto"/>
              <w:ind w:left="175" w:hanging="142"/>
              <w:rPr>
                <w:rFonts w:ascii="Times New Roman" w:hAnsi="Times New Roman"/>
              </w:rPr>
            </w:pPr>
            <w:r w:rsidRPr="00C82864">
              <w:rPr>
                <w:rFonts w:ascii="Times New Roman" w:hAnsi="Times New Roman"/>
              </w:rPr>
              <w:t>Recircularea solutiilor de igienizare a echipamentelor pentru reducerea consumurilor de apa</w:t>
            </w:r>
          </w:p>
          <w:p w:rsidR="008C1474" w:rsidRPr="00C82864" w:rsidRDefault="008C1474" w:rsidP="008C1474">
            <w:pPr>
              <w:pStyle w:val="ListParagraph"/>
              <w:numPr>
                <w:ilvl w:val="0"/>
                <w:numId w:val="27"/>
              </w:numPr>
              <w:spacing w:after="0" w:line="240" w:lineRule="auto"/>
              <w:ind w:left="175" w:hanging="142"/>
              <w:rPr>
                <w:rFonts w:ascii="Times New Roman" w:hAnsi="Times New Roman"/>
              </w:rPr>
            </w:pPr>
            <w:r w:rsidRPr="00C82864">
              <w:rPr>
                <w:rFonts w:ascii="Times New Roman" w:hAnsi="Times New Roman"/>
              </w:rPr>
              <w:t>Transferul materialelor intre echipamente se realizeaza prin sisteme inchise</w:t>
            </w:r>
          </w:p>
        </w:tc>
        <w:tc>
          <w:tcPr>
            <w:tcW w:w="2433" w:type="dxa"/>
          </w:tcPr>
          <w:p w:rsidR="008C1474" w:rsidRPr="00C82864" w:rsidRDefault="008C1474" w:rsidP="00C34DF9">
            <w:r w:rsidRPr="00C82864">
              <w:t>Conformare cu BAT 1</w:t>
            </w:r>
          </w:p>
        </w:tc>
      </w:tr>
      <w:tr w:rsidR="008C1474" w:rsidRPr="00C82864" w:rsidTr="00C34DF9">
        <w:tc>
          <w:tcPr>
            <w:tcW w:w="3633" w:type="dxa"/>
          </w:tcPr>
          <w:p w:rsidR="008C1474" w:rsidRPr="00C82864" w:rsidRDefault="008C1474" w:rsidP="00C34DF9">
            <w:pPr>
              <w:pStyle w:val="ListParagraph"/>
              <w:ind w:left="0"/>
              <w:rPr>
                <w:rFonts w:ascii="Times New Roman" w:hAnsi="Times New Roman"/>
              </w:rPr>
            </w:pPr>
            <w:r w:rsidRPr="00C82864">
              <w:rPr>
                <w:rFonts w:ascii="Times New Roman" w:hAnsi="Times New Roman"/>
              </w:rPr>
              <w:t>Implementarea unor programe de intretinere periodica a echipamentelor si instalatiilor. Practicile privind intretinerea se refera la:</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Aspecte generale (identificarea si raportarea prompta privind scurgerile, verificarea imbinarilor la locurile de transfer al materiilor solide generatoare de praf)</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lastRenderedPageBreak/>
              <w:t>Abur (inspectarea sistemului trebuie sa fie o activitate de rutina, documentata, repararea cu prioritate a defectiunilor care genereaza pierderi)</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Aer comprimat ( initierea unui sistem eficient pentru raportarea pierderilor, repararea)</w:t>
            </w:r>
          </w:p>
          <w:p w:rsidR="008C1474" w:rsidRPr="00C82864" w:rsidRDefault="008C1474" w:rsidP="008C1474">
            <w:pPr>
              <w:pStyle w:val="ListParagraph"/>
              <w:numPr>
                <w:ilvl w:val="0"/>
                <w:numId w:val="27"/>
              </w:numPr>
              <w:spacing w:after="0" w:line="240" w:lineRule="auto"/>
              <w:ind w:left="284"/>
              <w:rPr>
                <w:rFonts w:ascii="Times New Roman" w:hAnsi="Times New Roman"/>
              </w:rPr>
            </w:pPr>
            <w:r w:rsidRPr="00C82864">
              <w:rPr>
                <w:rFonts w:ascii="Times New Roman" w:hAnsi="Times New Roman"/>
              </w:rPr>
              <w:t>Sistemul de refrigerare (verificarea existentei pierderilor agentului frigorfic, repararea)</w:t>
            </w:r>
          </w:p>
        </w:tc>
        <w:tc>
          <w:tcPr>
            <w:tcW w:w="3427" w:type="dxa"/>
          </w:tcPr>
          <w:p w:rsidR="008C1474" w:rsidRPr="00C82864" w:rsidRDefault="008C1474" w:rsidP="00C34DF9">
            <w:r w:rsidRPr="00C82864">
              <w:lastRenderedPageBreak/>
              <w:t>Societatea are implementat un program de intretinere in care sunt precizate toate sarcinile.</w:t>
            </w:r>
          </w:p>
          <w:p w:rsidR="008C1474" w:rsidRPr="00C82864" w:rsidRDefault="008C1474" w:rsidP="00C34DF9">
            <w:r w:rsidRPr="00C82864">
              <w:t>Pentru fiecare sectie exista o evidenta a parametrilor optimi de  functionare si a integritatii echipamentelor dupa cum urmeaza:</w:t>
            </w:r>
          </w:p>
          <w:p w:rsidR="008C1474" w:rsidRPr="00C82864" w:rsidRDefault="008C1474" w:rsidP="00C34DF9">
            <w:r w:rsidRPr="00C82864">
              <w:t xml:space="preserve">- Pentru sectiile de productie toate informatiile legate de mersul </w:t>
            </w:r>
            <w:r w:rsidRPr="00C82864">
              <w:lastRenderedPageBreak/>
              <w:t>proceselor sunt inregistrate si pastrate in sistem computerizat, orice abatere de la valorile de referinta fiind semnalizata la nivel central in camera de comanda si control si la nivel local prin semnale acustice si vizuale</w:t>
            </w:r>
          </w:p>
          <w:p w:rsidR="008C1474" w:rsidRPr="00C82864" w:rsidRDefault="008C1474" w:rsidP="00C34DF9">
            <w:r w:rsidRPr="00C82864">
              <w:t>- pentru centrala termica se realizeaza verificarea presiunii, cantitatii de caldura produsa si a cantitatii de gaze naturale utilizate</w:t>
            </w:r>
          </w:p>
          <w:p w:rsidR="008C1474" w:rsidRPr="00C82864" w:rsidRDefault="008C1474" w:rsidP="00C34DF9">
            <w:r w:rsidRPr="00C82864">
              <w:t>- pentru instalatia racire – sistem perfect etans: verificarea nivelului de amoniac din rezervor si a cantitatii de glicol din circuit</w:t>
            </w:r>
          </w:p>
        </w:tc>
        <w:tc>
          <w:tcPr>
            <w:tcW w:w="2433" w:type="dxa"/>
          </w:tcPr>
          <w:p w:rsidR="008C1474" w:rsidRPr="00C82864" w:rsidRDefault="008C1474" w:rsidP="00C34DF9">
            <w:r w:rsidRPr="00C82864">
              <w:lastRenderedPageBreak/>
              <w:t>Conformare cu BAT 1</w:t>
            </w:r>
          </w:p>
        </w:tc>
      </w:tr>
      <w:tr w:rsidR="008C1474" w:rsidRPr="00C82864" w:rsidTr="00C34DF9">
        <w:tc>
          <w:tcPr>
            <w:tcW w:w="3633" w:type="dxa"/>
          </w:tcPr>
          <w:p w:rsidR="008C1474" w:rsidRPr="00C82864" w:rsidRDefault="008C1474" w:rsidP="00C34DF9">
            <w:r w:rsidRPr="00C82864">
              <w:t>Aplicarea si mentinerea unei metodologii pentru prevenirea si minimizarea consumurilor de apa si energie, precum si minimizarea generarii de deseuri, incluzand urmatorii pasi:</w:t>
            </w:r>
          </w:p>
          <w:p w:rsidR="008C1474" w:rsidRPr="00C82864" w:rsidRDefault="008C1474" w:rsidP="008C1474">
            <w:pPr>
              <w:pStyle w:val="ListParagraph"/>
              <w:numPr>
                <w:ilvl w:val="0"/>
                <w:numId w:val="27"/>
              </w:numPr>
              <w:spacing w:after="0" w:line="240" w:lineRule="auto"/>
              <w:ind w:left="426"/>
              <w:rPr>
                <w:rFonts w:ascii="Times New Roman" w:hAnsi="Times New Roman"/>
              </w:rPr>
            </w:pPr>
            <w:r w:rsidRPr="00C82864">
              <w:rPr>
                <w:rFonts w:ascii="Times New Roman" w:hAnsi="Times New Roman"/>
              </w:rPr>
              <w:t>Implementarea de programe pentru prevenirea si minimizarea consumurilor de apa si energie, precum si minimizarea generarii de deseuri, numirea unor echipe cu atributii in realizarea activitatilor specifice</w:t>
            </w:r>
          </w:p>
          <w:p w:rsidR="008C1474" w:rsidRPr="00C82864" w:rsidRDefault="008C1474" w:rsidP="008C1474">
            <w:pPr>
              <w:pStyle w:val="ListParagraph"/>
              <w:numPr>
                <w:ilvl w:val="0"/>
                <w:numId w:val="27"/>
              </w:numPr>
              <w:spacing w:after="0" w:line="240" w:lineRule="auto"/>
              <w:ind w:left="426"/>
              <w:rPr>
                <w:rFonts w:ascii="Times New Roman" w:hAnsi="Times New Roman"/>
              </w:rPr>
            </w:pPr>
            <w:r w:rsidRPr="00C82864">
              <w:rPr>
                <w:rFonts w:ascii="Times New Roman" w:hAnsi="Times New Roman"/>
              </w:rPr>
              <w:t>Analiza proceselor de productie, incluzand fazele fiecarui proces, pentru identificarea cu exactitate a zonelor cu consumuri mari de apa, energie si de generare a unor cantitati mari de deseuri, in scopul identificarii oportunitatilor de minimizare a acestora, luand in considerare cerintele privind calitatea apei pentru fiecare proces, igiena si securitatea alimentara</w:t>
            </w:r>
          </w:p>
        </w:tc>
        <w:tc>
          <w:tcPr>
            <w:tcW w:w="3427" w:type="dxa"/>
          </w:tcPr>
          <w:p w:rsidR="008C1474" w:rsidRPr="00C82864" w:rsidRDefault="008C1474" w:rsidP="00C34DF9">
            <w:r w:rsidRPr="00C82864">
              <w:t>Pentru prevenirea si minimizarea consumurilor de apa si energie, precum si minimizarea generarii de deseuri societatea a realizat:</w:t>
            </w:r>
          </w:p>
          <w:p w:rsidR="008C1474" w:rsidRPr="00C82864" w:rsidRDefault="008C1474" w:rsidP="008C1474">
            <w:pPr>
              <w:pStyle w:val="ListParagraph"/>
              <w:numPr>
                <w:ilvl w:val="0"/>
                <w:numId w:val="27"/>
              </w:numPr>
              <w:spacing w:after="0" w:line="240" w:lineRule="auto"/>
              <w:ind w:left="317"/>
              <w:rPr>
                <w:rFonts w:ascii="Times New Roman" w:hAnsi="Times New Roman"/>
              </w:rPr>
            </w:pPr>
            <w:r w:rsidRPr="00C82864">
              <w:rPr>
                <w:rFonts w:ascii="Times New Roman" w:hAnsi="Times New Roman"/>
              </w:rPr>
              <w:t>Implementarea unui program de minimizare a consumurilor de apa si energie, materii prime si materiale, corelate cu calitatea si cantitatea produselor; prin minimizarea consumurilor de materii prime si imbunatatirea proceselor de productie se reduce implicit si cantitatea de deseuri generate</w:t>
            </w:r>
          </w:p>
          <w:p w:rsidR="008C1474" w:rsidRPr="00C82864" w:rsidRDefault="008C1474" w:rsidP="008C1474">
            <w:pPr>
              <w:pStyle w:val="ListParagraph"/>
              <w:numPr>
                <w:ilvl w:val="0"/>
                <w:numId w:val="27"/>
              </w:numPr>
              <w:spacing w:after="0" w:line="240" w:lineRule="auto"/>
              <w:ind w:left="317"/>
              <w:rPr>
                <w:rFonts w:ascii="Times New Roman" w:hAnsi="Times New Roman"/>
              </w:rPr>
            </w:pPr>
            <w:r w:rsidRPr="00C82864">
              <w:rPr>
                <w:rFonts w:ascii="Times New Roman" w:hAnsi="Times New Roman"/>
              </w:rPr>
              <w:t>Urmarirea unor norme de consum/unitatea de produs (materii prime si materiale, abur, energie, gaze)</w:t>
            </w:r>
          </w:p>
          <w:p w:rsidR="008C1474" w:rsidRPr="00C82864" w:rsidRDefault="008C1474" w:rsidP="008C1474">
            <w:pPr>
              <w:pStyle w:val="ListParagraph"/>
              <w:numPr>
                <w:ilvl w:val="0"/>
                <w:numId w:val="27"/>
              </w:numPr>
              <w:spacing w:after="0" w:line="240" w:lineRule="auto"/>
              <w:ind w:left="317"/>
              <w:rPr>
                <w:rFonts w:ascii="Times New Roman" w:hAnsi="Times New Roman"/>
              </w:rPr>
            </w:pPr>
            <w:r w:rsidRPr="00C82864">
              <w:rPr>
                <w:rFonts w:ascii="Times New Roman" w:hAnsi="Times New Roman"/>
              </w:rPr>
              <w:t>Periodic, la nivel departamental si managerial se face analiza calitatii si cantitatii productiei realizate in functie de consumurile de materii prime si materiale, de energie electrica si apa</w:t>
            </w:r>
          </w:p>
        </w:tc>
        <w:tc>
          <w:tcPr>
            <w:tcW w:w="2433" w:type="dxa"/>
          </w:tcPr>
          <w:p w:rsidR="008C1474" w:rsidRPr="00C82864" w:rsidRDefault="008C1474" w:rsidP="00C34DF9">
            <w:r w:rsidRPr="00C82864">
              <w:t>Conformare cu BAT 2</w:t>
            </w:r>
          </w:p>
        </w:tc>
      </w:tr>
      <w:tr w:rsidR="008C1474" w:rsidRPr="00C82864" w:rsidTr="00C34DF9">
        <w:tc>
          <w:tcPr>
            <w:tcW w:w="3633" w:type="dxa"/>
          </w:tcPr>
          <w:p w:rsidR="008C1474" w:rsidRPr="00C82864" w:rsidRDefault="008C1474" w:rsidP="00C34DF9">
            <w:r w:rsidRPr="00C82864">
              <w:t>Implementarea unui sistem pentru monitorizarea si revizuirea consumurilor si a emisiilor atat pentru procesele de productie cat si pentru intreaga activitate in general, capabil sa optimizeze nivelurile de performanta la un moment dat.</w:t>
            </w:r>
          </w:p>
          <w:p w:rsidR="008C1474" w:rsidRPr="00C82864" w:rsidRDefault="008C1474" w:rsidP="00C34DF9">
            <w:r w:rsidRPr="00C82864">
              <w:t xml:space="preserve">Parametrii necesar a fi monitorizati includ: consumul de energie, consumul de apa, volumele de ape </w:t>
            </w:r>
            <w:r w:rsidRPr="00C82864">
              <w:lastRenderedPageBreak/>
              <w:t>uzate, emisiile in aer, cantitati de deseuri, cantitati de produse si subproduse, consumul de substante periculoase, frecventa si severitatea scurgerilor accidentale</w:t>
            </w:r>
          </w:p>
        </w:tc>
        <w:tc>
          <w:tcPr>
            <w:tcW w:w="3427" w:type="dxa"/>
          </w:tcPr>
          <w:p w:rsidR="008C1474" w:rsidRPr="00C82864" w:rsidRDefault="008C1474" w:rsidP="00C34DF9">
            <w:r w:rsidRPr="00C82864">
              <w:lastRenderedPageBreak/>
              <w:t>Societatea are implementat un sistem de monitorizare a consumului de energie, consumului de apa, cantitatilor de produse si subproduse, consumului de substante periculoase.</w:t>
            </w:r>
          </w:p>
          <w:p w:rsidR="008C1474" w:rsidRPr="00C82864" w:rsidRDefault="008C1474" w:rsidP="00C34DF9">
            <w:r w:rsidRPr="00C82864">
              <w:t xml:space="preserve"> De asemenea in cadrul societatii sunt monitorizate, conform autorizatiei de mediu, volumele de ape uzate evacuate, emisiile in aer, </w:t>
            </w:r>
            <w:r w:rsidRPr="00C82864">
              <w:lastRenderedPageBreak/>
              <w:t>cantitatile de deseuri.</w:t>
            </w:r>
          </w:p>
          <w:p w:rsidR="008C1474" w:rsidRPr="00C82864" w:rsidRDefault="008C1474" w:rsidP="00C34DF9">
            <w:r w:rsidRPr="00C82864">
              <w:t>Permanent exista preocuparea inlocuirii substantelor periculoase cu alte produse astfel incat calitatea emisiilor sa fie imbunatatita.</w:t>
            </w:r>
          </w:p>
        </w:tc>
        <w:tc>
          <w:tcPr>
            <w:tcW w:w="2433" w:type="dxa"/>
          </w:tcPr>
          <w:p w:rsidR="008C1474" w:rsidRPr="00C82864" w:rsidRDefault="008C1474" w:rsidP="00C34DF9">
            <w:r w:rsidRPr="00C82864">
              <w:lastRenderedPageBreak/>
              <w:t>Conformare cu BAT 1 si BAT 2 (VI)</w:t>
            </w:r>
          </w:p>
        </w:tc>
      </w:tr>
      <w:tr w:rsidR="008C1474" w:rsidRPr="00C82864" w:rsidTr="00C34DF9">
        <w:tc>
          <w:tcPr>
            <w:tcW w:w="3633" w:type="dxa"/>
          </w:tcPr>
          <w:p w:rsidR="008C1474" w:rsidRPr="00C82864" w:rsidRDefault="008C1474" w:rsidP="00C34DF9">
            <w:r w:rsidRPr="00C82864">
              <w:t>Selectarea materiilor prime si materialelor auxiliare care sa minimizeze generarea de deseuri solide si emisii de poluanti in aer si apa</w:t>
            </w:r>
          </w:p>
        </w:tc>
        <w:tc>
          <w:tcPr>
            <w:tcW w:w="3427" w:type="dxa"/>
          </w:tcPr>
          <w:p w:rsidR="008C1474" w:rsidRPr="00C82864" w:rsidRDefault="008C1474" w:rsidP="00C34DF9">
            <w:r w:rsidRPr="00C82864">
              <w:t>Materiile prime si materialele utilizate in cadrul societatii sunt in conformitate cu prescriptiile tehnologice impuse de normele de calitate din Danemarca, tara de origine a firmei Tuborg</w:t>
            </w:r>
          </w:p>
        </w:tc>
        <w:tc>
          <w:tcPr>
            <w:tcW w:w="2433" w:type="dxa"/>
          </w:tcPr>
          <w:p w:rsidR="008C1474" w:rsidRPr="00C82864" w:rsidRDefault="008C1474" w:rsidP="00C34DF9">
            <w:r w:rsidRPr="00C82864">
              <w:t>Conformare cu BAT 2 (I)</w:t>
            </w:r>
          </w:p>
        </w:tc>
      </w:tr>
      <w:tr w:rsidR="008C1474" w:rsidRPr="00C82864" w:rsidTr="00C34DF9">
        <w:tc>
          <w:tcPr>
            <w:tcW w:w="3633" w:type="dxa"/>
          </w:tcPr>
          <w:p w:rsidR="008C1474" w:rsidRPr="00C82864" w:rsidRDefault="008C1474" w:rsidP="00C34DF9">
            <w:r w:rsidRPr="00C82864">
              <w:t>Transportul materiilor prime solide, a produselor, subproduselor si deseurilor fara a se utiliza apa, incluzand evitarea stropirii, cu exceptia situatiilor in care apa se reutilizeaza sau stropirea este necesara pentru a evita degradarea materialului care trebuie transportat</w:t>
            </w:r>
          </w:p>
        </w:tc>
        <w:tc>
          <w:tcPr>
            <w:tcW w:w="3427" w:type="dxa"/>
          </w:tcPr>
          <w:p w:rsidR="008C1474" w:rsidRPr="00C82864" w:rsidRDefault="008C1474" w:rsidP="00C34DF9">
            <w:r w:rsidRPr="00C82864">
              <w:t>Transportul materiei prime solide (maltul) se realizeaza cu transportoare mecanizate, apoi este trecuta printr-un sistem de desprafuire-eliminare corpuri straine; acestea sunt eliminate cu ajutorul unor utilaje speciale – destonere si filtre magnetice.</w:t>
            </w:r>
          </w:p>
          <w:p w:rsidR="008C1474" w:rsidRPr="00C82864" w:rsidRDefault="008C1474" w:rsidP="00C34DF9">
            <w:r w:rsidRPr="00C82864">
              <w:t>Transportul produselor si subproduselor se realizeaza prin sistem de conducte prin pompare, pneumatic, gravitational.</w:t>
            </w:r>
          </w:p>
          <w:p w:rsidR="008C1474" w:rsidRPr="00C82864" w:rsidRDefault="008C1474" w:rsidP="00C34DF9">
            <w:r w:rsidRPr="00C82864">
              <w:t>Transportarea deseurilor nu se realizeaza cu sisteme care utilizeaza apa.</w:t>
            </w:r>
          </w:p>
        </w:tc>
        <w:tc>
          <w:tcPr>
            <w:tcW w:w="2433" w:type="dxa"/>
          </w:tcPr>
          <w:p w:rsidR="008C1474" w:rsidRPr="00C82864" w:rsidRDefault="008C1474" w:rsidP="00C34DF9">
            <w:r w:rsidRPr="00C82864">
              <w:t>Conformare cu BAT 2 (II) si BAT 7</w:t>
            </w:r>
          </w:p>
        </w:tc>
      </w:tr>
      <w:tr w:rsidR="008C1474" w:rsidRPr="00C82864" w:rsidTr="00C34DF9">
        <w:tc>
          <w:tcPr>
            <w:tcW w:w="3633" w:type="dxa"/>
          </w:tcPr>
          <w:p w:rsidR="008C1474" w:rsidRPr="00C82864" w:rsidRDefault="008C1474" w:rsidP="00C34DF9">
            <w:r w:rsidRPr="00C82864">
              <w:t>Minimizarea timpului de stocare pentru materialele perisabile, in sopul reducerii deseurilor, a mirosurilor, a consumului de energie pentru refrigerare</w:t>
            </w:r>
          </w:p>
        </w:tc>
        <w:tc>
          <w:tcPr>
            <w:tcW w:w="3427" w:type="dxa"/>
          </w:tcPr>
          <w:p w:rsidR="008C1474" w:rsidRPr="00C82864" w:rsidRDefault="008C1474" w:rsidP="00C34DF9">
            <w:r w:rsidRPr="00C82864">
              <w:t>Depozitarea materiilor prime perisabile se realizeaza in spatii special amenajate prevazute cu sisteme de refrigerare iar stocurile aprovizionate sunt cele minime.</w:t>
            </w:r>
          </w:p>
          <w:p w:rsidR="008C1474" w:rsidRPr="00C82864" w:rsidRDefault="008C1474" w:rsidP="00C34DF9">
            <w:r w:rsidRPr="00C82864">
              <w:t>Timpul de stocare a produsului finit este cel prevazut in tehnologie.</w:t>
            </w:r>
          </w:p>
          <w:p w:rsidR="008C1474" w:rsidRPr="00C82864" w:rsidRDefault="008C1474" w:rsidP="00C34DF9">
            <w:r w:rsidRPr="00C82864">
              <w:t>Dupa transvazarea mustului si a berii din utilajele tehnologice catre vasele de maturare si sectia de imbuteliere acestea se spala si se igienizeaza dupa programe bine stabilite pentru evitarea aparitiei mirosurilor si a germenilor patogeni.</w:t>
            </w:r>
          </w:p>
        </w:tc>
        <w:tc>
          <w:tcPr>
            <w:tcW w:w="2433" w:type="dxa"/>
          </w:tcPr>
          <w:p w:rsidR="008C1474" w:rsidRPr="00C82864" w:rsidRDefault="008C1474" w:rsidP="00C34DF9">
            <w:r w:rsidRPr="00C82864">
              <w:t>Conformare cu BAT 2 (V)</w:t>
            </w:r>
          </w:p>
        </w:tc>
      </w:tr>
      <w:tr w:rsidR="008C1474" w:rsidRPr="00C82864" w:rsidTr="00C34DF9">
        <w:tc>
          <w:tcPr>
            <w:tcW w:w="3633" w:type="dxa"/>
          </w:tcPr>
          <w:p w:rsidR="008C1474" w:rsidRPr="00C82864" w:rsidRDefault="008C1474" w:rsidP="00C34DF9">
            <w:r w:rsidRPr="00C82864">
              <w:t xml:space="preserve">Luarea masurilor de prevenire a caderii materialelor pe podea, prin utilizarea de diferite sisteme de protectie </w:t>
            </w:r>
          </w:p>
        </w:tc>
        <w:tc>
          <w:tcPr>
            <w:tcW w:w="3427" w:type="dxa"/>
          </w:tcPr>
          <w:p w:rsidR="008C1474" w:rsidRPr="00C82864" w:rsidRDefault="008C1474" w:rsidP="00C34DF9">
            <w:r w:rsidRPr="00C82864">
              <w:t>Procesul tehnologic este asistat de calculator prin intermediul caruia se realizeaza inchiderea si deschiderea robinetilor de admisie sau evacuare a produselor si subproduselor in conditii de functionare optime, evitandu-se scurgerile de materiale pe podea si de acolo in reteaua de canalizare.</w:t>
            </w:r>
          </w:p>
          <w:p w:rsidR="008C1474" w:rsidRPr="00C82864" w:rsidRDefault="008C1474" w:rsidP="00C34DF9">
            <w:r w:rsidRPr="00C82864">
              <w:lastRenderedPageBreak/>
              <w:t>Statii de CIP-are utilizate in procesul de igienizare a instalatiilor sunt controlate tot din calculator, alimentarea cu solutii realizandu-se cu pompe dedicate fiecarei substante.</w:t>
            </w:r>
          </w:p>
        </w:tc>
        <w:tc>
          <w:tcPr>
            <w:tcW w:w="2433" w:type="dxa"/>
          </w:tcPr>
          <w:p w:rsidR="008C1474" w:rsidRPr="00C82864" w:rsidRDefault="008C1474" w:rsidP="00C34DF9">
            <w:r w:rsidRPr="00C82864">
              <w:lastRenderedPageBreak/>
              <w:t>Conformare cu BAT 2 (Ib)</w:t>
            </w:r>
          </w:p>
        </w:tc>
      </w:tr>
      <w:tr w:rsidR="008C1474" w:rsidRPr="00C82864" w:rsidTr="00C34DF9">
        <w:tc>
          <w:tcPr>
            <w:tcW w:w="3633" w:type="dxa"/>
          </w:tcPr>
          <w:p w:rsidR="008C1474" w:rsidRPr="00C82864" w:rsidRDefault="008C1474" w:rsidP="00C34DF9">
            <w:r w:rsidRPr="00C82864">
              <w:t>Utilizarea de sisteme automate de control pentru pornirea/oprirea alimentarii cu apa de proces numai acolo unde este necesar pt asigurarea utilizarii eficiente a apei</w:t>
            </w:r>
          </w:p>
        </w:tc>
        <w:tc>
          <w:tcPr>
            <w:tcW w:w="3427" w:type="dxa"/>
          </w:tcPr>
          <w:p w:rsidR="008C1474" w:rsidRPr="00C82864" w:rsidRDefault="008C1474" w:rsidP="00C34DF9">
            <w:r w:rsidRPr="00C82864">
              <w:t>Intreg procesul tehnologic de fabricatie, inclusiv alimentarea cu apa de proces este urmarit prin calculatoarele de proces din camera de comanda</w:t>
            </w:r>
          </w:p>
        </w:tc>
        <w:tc>
          <w:tcPr>
            <w:tcW w:w="2433" w:type="dxa"/>
          </w:tcPr>
          <w:p w:rsidR="008C1474" w:rsidRPr="00C82864" w:rsidRDefault="008C1474" w:rsidP="00C34DF9">
            <w:pPr>
              <w:rPr>
                <w:b/>
              </w:rPr>
            </w:pPr>
            <w:r w:rsidRPr="00C82864">
              <w:t>Conformare cu BAT 7</w:t>
            </w:r>
          </w:p>
        </w:tc>
      </w:tr>
      <w:tr w:rsidR="008C1474" w:rsidRPr="00C82864" w:rsidTr="00C34DF9">
        <w:tc>
          <w:tcPr>
            <w:tcW w:w="3633" w:type="dxa"/>
          </w:tcPr>
          <w:p w:rsidR="008C1474" w:rsidRPr="00C82864" w:rsidRDefault="008C1474" w:rsidP="00C34DF9">
            <w:r w:rsidRPr="00C82864">
              <w:t>Evitarea utilizarii unei cantitati mai mari de energie decat este necesara pentru incalzire si pentru racire in procesele de productie, fara a afecta produsele</w:t>
            </w:r>
          </w:p>
        </w:tc>
        <w:tc>
          <w:tcPr>
            <w:tcW w:w="3427" w:type="dxa"/>
          </w:tcPr>
          <w:p w:rsidR="008C1474" w:rsidRPr="00C82864" w:rsidRDefault="008C1474" w:rsidP="00C34DF9">
            <w:r w:rsidRPr="00C82864">
              <w:t>Temperaturile la care se desfasoara diferitele faze ale procesului tehnologic sunt monitorizate cu rigurozitate deoarece de acestea depinde calitatea produsului finit.</w:t>
            </w:r>
          </w:p>
          <w:p w:rsidR="008C1474" w:rsidRPr="00C82864" w:rsidRDefault="008C1474" w:rsidP="00C34DF9">
            <w:r w:rsidRPr="00C82864">
              <w:t>Cazanele de fierbere au adaptate sisteme de recuperare energetica din vaporii rezultati, energia reutilizandu-se la ridicarea temperaturii apei de incalzire a mustului ce urmeaza a fi introdus in procesul de fierbere.</w:t>
            </w:r>
          </w:p>
        </w:tc>
        <w:tc>
          <w:tcPr>
            <w:tcW w:w="2433" w:type="dxa"/>
          </w:tcPr>
          <w:p w:rsidR="008C1474" w:rsidRPr="00C82864" w:rsidRDefault="008C1474" w:rsidP="00C34DF9">
            <w:r w:rsidRPr="00C82864">
              <w:t>Conformare cu BAT 2 (V) si cu BAT 6</w:t>
            </w:r>
          </w:p>
        </w:tc>
      </w:tr>
      <w:tr w:rsidR="008C1474" w:rsidRPr="00C82864" w:rsidTr="00C34DF9">
        <w:tc>
          <w:tcPr>
            <w:tcW w:w="3633" w:type="dxa"/>
          </w:tcPr>
          <w:p w:rsidR="008C1474" w:rsidRPr="00C82864" w:rsidRDefault="008C1474" w:rsidP="00C34DF9">
            <w:r w:rsidRPr="00C82864">
              <w:t>Optimizarea modului de ambalare pentru reducerea cantitatilor de ambalaje utilizate si pentru minimizarea deseurilor</w:t>
            </w:r>
          </w:p>
        </w:tc>
        <w:tc>
          <w:tcPr>
            <w:tcW w:w="3427" w:type="dxa"/>
          </w:tcPr>
          <w:p w:rsidR="008C1474" w:rsidRPr="00C82864" w:rsidRDefault="008C1474" w:rsidP="00C34DF9">
            <w:r w:rsidRPr="00C82864">
              <w:t>Ambalarea produselor se realizeaza cu ajutorul unor linii automate, proiectate in vederea optimizarii consumului de materiale, apa, energie</w:t>
            </w:r>
          </w:p>
        </w:tc>
        <w:tc>
          <w:tcPr>
            <w:tcW w:w="2433" w:type="dxa"/>
          </w:tcPr>
          <w:p w:rsidR="008C1474" w:rsidRPr="00C82864" w:rsidRDefault="008C1474" w:rsidP="00C34DF9">
            <w:r w:rsidRPr="00C82864">
              <w:t>Conformare cu BAT 2 (I)</w:t>
            </w:r>
          </w:p>
        </w:tc>
      </w:tr>
      <w:tr w:rsidR="008C1474" w:rsidRPr="00C82864" w:rsidTr="00C34DF9">
        <w:tc>
          <w:tcPr>
            <w:tcW w:w="3633" w:type="dxa"/>
          </w:tcPr>
          <w:p w:rsidR="008C1474" w:rsidRPr="00C82864" w:rsidRDefault="008C1474" w:rsidP="00C34DF9">
            <w:r w:rsidRPr="00C82864">
              <w:t>Controlul umplerii excesive in timpul ambalarii</w:t>
            </w:r>
          </w:p>
        </w:tc>
        <w:tc>
          <w:tcPr>
            <w:tcW w:w="3427" w:type="dxa"/>
          </w:tcPr>
          <w:p w:rsidR="008C1474" w:rsidRPr="00C82864" w:rsidRDefault="008C1474" w:rsidP="00C34DF9">
            <w:r w:rsidRPr="00C82864">
              <w:t>Sticlele umplute cu produs sunt verificate in instalatii radiologice, dispozitive ce functioneaza pe baza de raze X si gama („inspectorii de nivel” sticle pline)</w:t>
            </w:r>
          </w:p>
        </w:tc>
        <w:tc>
          <w:tcPr>
            <w:tcW w:w="2433" w:type="dxa"/>
          </w:tcPr>
          <w:p w:rsidR="008C1474" w:rsidRPr="00C82864" w:rsidRDefault="008C1474" w:rsidP="00C34DF9">
            <w:r w:rsidRPr="00C82864">
              <w:t>Conformare cu BAT 2 (I)</w:t>
            </w:r>
          </w:p>
        </w:tc>
      </w:tr>
      <w:tr w:rsidR="008C1474" w:rsidRPr="00C82864" w:rsidTr="00C34DF9">
        <w:tc>
          <w:tcPr>
            <w:tcW w:w="3633" w:type="dxa"/>
          </w:tcPr>
          <w:p w:rsidR="008C1474" w:rsidRPr="00C82864" w:rsidRDefault="008C1474" w:rsidP="00C34DF9">
            <w:r w:rsidRPr="00C82864">
              <w:t>Pentru cresterea eficientei energetice BAT consta in utilizarea unei tehnici  de cogenerare</w:t>
            </w:r>
          </w:p>
        </w:tc>
        <w:tc>
          <w:tcPr>
            <w:tcW w:w="3427" w:type="dxa"/>
          </w:tcPr>
          <w:p w:rsidR="008C1474" w:rsidRPr="00C82864" w:rsidRDefault="008C1474" w:rsidP="00C34DF9">
            <w:r w:rsidRPr="00C82864">
              <w:t>Societatea dispune si de o instalatie de cogenerare Deutz, prevazuta cu cos de exhaustare prin sistem catalizator cu filtre</w:t>
            </w:r>
          </w:p>
        </w:tc>
        <w:tc>
          <w:tcPr>
            <w:tcW w:w="2433" w:type="dxa"/>
          </w:tcPr>
          <w:p w:rsidR="008C1474" w:rsidRPr="00C82864" w:rsidRDefault="008C1474" w:rsidP="00C34DF9">
            <w:r w:rsidRPr="00C82864">
              <w:t>Conformare cu BAT 6</w:t>
            </w:r>
          </w:p>
        </w:tc>
      </w:tr>
      <w:tr w:rsidR="008C1474" w:rsidRPr="00C82864" w:rsidTr="00C34DF9">
        <w:tc>
          <w:tcPr>
            <w:tcW w:w="3633" w:type="dxa"/>
          </w:tcPr>
          <w:p w:rsidR="008C1474" w:rsidRPr="00C82864" w:rsidRDefault="008C1474" w:rsidP="00C34DF9">
            <w:r w:rsidRPr="00C82864">
              <w:t>Pentru a preveni emisiile de substante care diminueaza stratul de ozon si de substante cu potential ridicat de incalzire globala de la racire si congelare, BAT consta in utilizarea unor agenti frigorifici fara potential de diminuare a stratului de ozon si cu potential scazut de incalzire globala (de ex.apa, dioxidul de carbon, amoniacul)</w:t>
            </w:r>
          </w:p>
        </w:tc>
        <w:tc>
          <w:tcPr>
            <w:tcW w:w="3427" w:type="dxa"/>
          </w:tcPr>
          <w:p w:rsidR="008C1474" w:rsidRPr="00C82864" w:rsidRDefault="008C1474" w:rsidP="00C34DF9">
            <w:r w:rsidRPr="00C82864">
              <w:t>Instalatia de racire utilizeaza ca agent frigorific amoniacul.</w:t>
            </w:r>
          </w:p>
        </w:tc>
        <w:tc>
          <w:tcPr>
            <w:tcW w:w="2433" w:type="dxa"/>
          </w:tcPr>
          <w:p w:rsidR="008C1474" w:rsidRPr="00C82864" w:rsidRDefault="008C1474" w:rsidP="00C34DF9">
            <w:r w:rsidRPr="00C82864">
              <w:t>Conformare cu BAT 9</w:t>
            </w:r>
          </w:p>
        </w:tc>
      </w:tr>
      <w:tr w:rsidR="008C1474" w:rsidRPr="00C82864" w:rsidTr="00C34DF9">
        <w:tc>
          <w:tcPr>
            <w:tcW w:w="3633" w:type="dxa"/>
          </w:tcPr>
          <w:p w:rsidR="008C1474" w:rsidRPr="00C82864" w:rsidRDefault="008C1474" w:rsidP="00C34DF9">
            <w:r w:rsidRPr="00C82864">
              <w:t xml:space="preserve">Pentru emisiile in apa relevante identificate in inventarul fluxurilor de </w:t>
            </w:r>
            <w:r w:rsidRPr="00C82864">
              <w:lastRenderedPageBreak/>
              <w:t xml:space="preserve">ape uzate, BAT consta in monitorizarea parametrilor cheie de proces (de ex. monitorizarea continua a debitului de ape uzate, a pH-ului, temperaturii) in punctele cheie (de ex. la intrarea si/sau iesirea in/din instalatia de pretratare, la intrarea in instalatia de tratare finala, in punctul in care emisiile parasesc instalatia) </w:t>
            </w:r>
          </w:p>
        </w:tc>
        <w:tc>
          <w:tcPr>
            <w:tcW w:w="3427" w:type="dxa"/>
          </w:tcPr>
          <w:p w:rsidR="008C1474" w:rsidRPr="00C82864" w:rsidRDefault="008C1474" w:rsidP="00C34DF9">
            <w:pPr>
              <w:rPr>
                <w:lang w:val="fr-FR"/>
              </w:rPr>
            </w:pPr>
            <w:r w:rsidRPr="00C82864">
              <w:rPr>
                <w:lang w:val="fr-FR"/>
              </w:rPr>
              <w:lastRenderedPageBreak/>
              <w:t xml:space="preserve">La evacuarea din treapta de aerare de pe fluxul statiei de epurare, sunt </w:t>
            </w:r>
            <w:r w:rsidRPr="00C82864">
              <w:rPr>
                <w:lang w:val="fr-FR"/>
              </w:rPr>
              <w:lastRenderedPageBreak/>
              <w:t>controlaţi automat următorii parametrii: pH, temperatură şi debit.</w:t>
            </w:r>
          </w:p>
          <w:p w:rsidR="008C1474" w:rsidRPr="00C82864" w:rsidRDefault="008C1474" w:rsidP="00C34DF9"/>
        </w:tc>
        <w:tc>
          <w:tcPr>
            <w:tcW w:w="2433" w:type="dxa"/>
          </w:tcPr>
          <w:p w:rsidR="008C1474" w:rsidRPr="00C82864" w:rsidRDefault="008C1474" w:rsidP="00C34DF9">
            <w:r w:rsidRPr="00C82864">
              <w:lastRenderedPageBreak/>
              <w:t>Conformare cu BAT 3</w:t>
            </w:r>
          </w:p>
        </w:tc>
      </w:tr>
      <w:tr w:rsidR="008C1474" w:rsidRPr="00C82864" w:rsidTr="00C34DF9">
        <w:tc>
          <w:tcPr>
            <w:tcW w:w="3633" w:type="dxa"/>
          </w:tcPr>
          <w:p w:rsidR="008C1474" w:rsidRPr="00C82864" w:rsidRDefault="008C1474" w:rsidP="00C34DF9">
            <w:r w:rsidRPr="00C82864">
              <w:t xml:space="preserve">BAT consta in monitorizarea emisiilor dirijate in aer, cel putin cu frecventa indicata mai jos si in conformitate cu standardele EN: pentru parametrul pulberi generat la fabricarea berii din procesul de manipularea si prelucrarea maltului si adjuvantilor, frecventa minima de monitorizare este o data pe an </w:t>
            </w:r>
          </w:p>
        </w:tc>
        <w:tc>
          <w:tcPr>
            <w:tcW w:w="3427" w:type="dxa"/>
          </w:tcPr>
          <w:p w:rsidR="008C1474" w:rsidRPr="00C82864" w:rsidRDefault="008C1474" w:rsidP="00C34DF9">
            <w:r w:rsidRPr="00C82864">
              <w:t>Emisiile generate de la manipularea si prelucrarea materiilor prime (siloz-moara) sunt monitorizate la cosul de dispersie cu o fecventa semestriala</w:t>
            </w:r>
          </w:p>
        </w:tc>
        <w:tc>
          <w:tcPr>
            <w:tcW w:w="2433" w:type="dxa"/>
          </w:tcPr>
          <w:p w:rsidR="008C1474" w:rsidRPr="00C82864" w:rsidRDefault="008C1474" w:rsidP="00C34DF9">
            <w:r w:rsidRPr="00C82864">
              <w:t>Conformare cu BAT 5</w:t>
            </w:r>
          </w:p>
        </w:tc>
      </w:tr>
      <w:tr w:rsidR="008C1474" w:rsidRPr="00C82864" w:rsidTr="00C34DF9">
        <w:tc>
          <w:tcPr>
            <w:tcW w:w="3633" w:type="dxa"/>
          </w:tcPr>
          <w:p w:rsidR="008C1474" w:rsidRPr="00C82864" w:rsidRDefault="008C1474" w:rsidP="00C34DF9">
            <w:r w:rsidRPr="00C82864">
              <w:t>Pentru a preveni sau a reduce utilizarea substantelor periculoase, de exemplu in procesele de curatare si dezinfectie, BAT consta in utilizarea uneia dintre tehnicile de mai jos sau a unei combinatii a acestora:</w:t>
            </w:r>
          </w:p>
          <w:p w:rsidR="008C1474" w:rsidRPr="00C82864" w:rsidRDefault="008C1474" w:rsidP="00C34DF9">
            <w:r w:rsidRPr="00C82864">
              <w:t>-selectarea corespunzatoare a substantelor chimice de curatare si/sau dezinfectantilor</w:t>
            </w:r>
          </w:p>
          <w:p w:rsidR="008C1474" w:rsidRPr="00C82864" w:rsidRDefault="008C1474" w:rsidP="00C34DF9">
            <w:r w:rsidRPr="00C82864">
              <w:t>-reutilizarea substantelor chimice de curatare la fata locului (CIP)</w:t>
            </w:r>
          </w:p>
          <w:p w:rsidR="008C1474" w:rsidRPr="00C82864" w:rsidRDefault="008C1474" w:rsidP="00C34DF9">
            <w:r w:rsidRPr="00C82864">
              <w:t>-curatarea „uscata”</w:t>
            </w:r>
          </w:p>
          <w:p w:rsidR="008C1474" w:rsidRPr="00C82864" w:rsidRDefault="008C1474" w:rsidP="00C34DF9">
            <w:r w:rsidRPr="00C82864">
              <w:t>-proiectare si constructie optimizate ale echipamentelor si zonelor de activitate</w:t>
            </w:r>
          </w:p>
        </w:tc>
        <w:tc>
          <w:tcPr>
            <w:tcW w:w="3427" w:type="dxa"/>
          </w:tcPr>
          <w:p w:rsidR="008C1474" w:rsidRPr="00C82864" w:rsidRDefault="008C1474" w:rsidP="00C34DF9">
            <w:r w:rsidRPr="00C82864">
              <w:t>In cadrul societatii, pentru prevenirea sau reducerea utilizarii substantelor periculoase se practica:</w:t>
            </w:r>
          </w:p>
          <w:p w:rsidR="008C1474" w:rsidRPr="00C82864" w:rsidRDefault="008C1474" w:rsidP="00C34DF9">
            <w:r w:rsidRPr="00C82864">
              <w:t>-curatarea „uscata” la echipamente (tancurile de fermentare) inainte de utilizare prin ventilare</w:t>
            </w:r>
          </w:p>
          <w:p w:rsidR="008C1474" w:rsidRPr="00C82864" w:rsidRDefault="008C1474" w:rsidP="00C34DF9">
            <w:r w:rsidRPr="00C82864">
              <w:t xml:space="preserve">-curatarea prin intermediul instalatiei CIP care foloseste recircularea solutiilor de soda si acid </w:t>
            </w:r>
          </w:p>
        </w:tc>
        <w:tc>
          <w:tcPr>
            <w:tcW w:w="2433" w:type="dxa"/>
          </w:tcPr>
          <w:p w:rsidR="008C1474" w:rsidRPr="00C82864" w:rsidRDefault="008C1474" w:rsidP="00C34DF9">
            <w:r w:rsidRPr="00C82864">
              <w:t>Conformare cu BAT 7e si BAT 8</w:t>
            </w:r>
          </w:p>
        </w:tc>
      </w:tr>
      <w:tr w:rsidR="008C1474" w:rsidRPr="00C82864" w:rsidTr="00C34DF9">
        <w:tc>
          <w:tcPr>
            <w:tcW w:w="3633" w:type="dxa"/>
          </w:tcPr>
          <w:p w:rsidR="008C1474" w:rsidRPr="00C82864" w:rsidRDefault="008C1474" w:rsidP="00C34DF9">
            <w:r w:rsidRPr="00C82864">
              <w:t>Pentru a creste eficienta utilizarii resurselor, BAT consta in utilizarea uneia dintre tehnicile de mai jos sau a unei combinatii a acestora:</w:t>
            </w:r>
          </w:p>
          <w:p w:rsidR="008C1474" w:rsidRPr="00C82864" w:rsidRDefault="008C1474" w:rsidP="00C34DF9">
            <w:r w:rsidRPr="00C82864">
              <w:t>-fermentarea anaeroba</w:t>
            </w:r>
          </w:p>
          <w:p w:rsidR="008C1474" w:rsidRPr="00C82864" w:rsidRDefault="008C1474" w:rsidP="00C34DF9">
            <w:r w:rsidRPr="00C82864">
              <w:t>-utilizarea reziduurilor</w:t>
            </w:r>
          </w:p>
          <w:p w:rsidR="008C1474" w:rsidRPr="00C82864" w:rsidRDefault="008C1474" w:rsidP="00C34DF9">
            <w:r w:rsidRPr="00C82864">
              <w:t>-separarea reziduurilor</w:t>
            </w:r>
          </w:p>
          <w:p w:rsidR="008C1474" w:rsidRPr="00C82864" w:rsidRDefault="008C1474" w:rsidP="00C34DF9">
            <w:r w:rsidRPr="00C82864">
              <w:t>-recuperarea si reutilizarea reziduurilor din pasteurizator</w:t>
            </w:r>
          </w:p>
          <w:p w:rsidR="008C1474" w:rsidRPr="00C82864" w:rsidRDefault="008C1474" w:rsidP="00C34DF9">
            <w:r w:rsidRPr="00C82864">
              <w:t>-recuperarea fosforului ca struvit</w:t>
            </w:r>
          </w:p>
          <w:p w:rsidR="008C1474" w:rsidRPr="00C82864" w:rsidRDefault="008C1474" w:rsidP="00C34DF9">
            <w:r w:rsidRPr="00C82864">
              <w:t>-utilizarea apelor uzate la imprastierea pe sol</w:t>
            </w:r>
          </w:p>
          <w:p w:rsidR="008C1474" w:rsidRPr="00C82864" w:rsidRDefault="008C1474" w:rsidP="00C34DF9"/>
        </w:tc>
        <w:tc>
          <w:tcPr>
            <w:tcW w:w="3427" w:type="dxa"/>
          </w:tcPr>
          <w:p w:rsidR="008C1474" w:rsidRPr="00C82864" w:rsidRDefault="008C1474" w:rsidP="00C34DF9">
            <w:r w:rsidRPr="00C82864">
              <w:t>-Faza solida de la filtrarea plamezii (borhotul) este considerat subprodus si este livrat ca hrana pentru animale</w:t>
            </w:r>
          </w:p>
          <w:p w:rsidR="008C1474" w:rsidRPr="00C82864" w:rsidRDefault="008C1474" w:rsidP="00C34DF9">
            <w:r w:rsidRPr="00C82864">
              <w:t>-Drojdia rezultata la fermentare se refoloseste pentru insamantarea musturilor urmatoare</w:t>
            </w:r>
          </w:p>
        </w:tc>
        <w:tc>
          <w:tcPr>
            <w:tcW w:w="2433" w:type="dxa"/>
          </w:tcPr>
          <w:p w:rsidR="008C1474" w:rsidRPr="00C82864" w:rsidRDefault="008C1474" w:rsidP="00C34DF9">
            <w:r w:rsidRPr="00C82864">
              <w:t>Conformare cu BAT 10</w:t>
            </w:r>
          </w:p>
        </w:tc>
      </w:tr>
      <w:tr w:rsidR="008C1474" w:rsidRPr="00C82864" w:rsidTr="00C34DF9">
        <w:tc>
          <w:tcPr>
            <w:tcW w:w="3633" w:type="dxa"/>
          </w:tcPr>
          <w:p w:rsidR="008C1474" w:rsidRPr="00C82864" w:rsidRDefault="008C1474" w:rsidP="00C34DF9">
            <w:r w:rsidRPr="00C82864">
              <w:t xml:space="preserve">Pentru a preveni emisiile necontrolate in apa, BAT consta in asigurarea unei capacitati adecvate de stocare tampon pentru apele uzate </w:t>
            </w:r>
          </w:p>
        </w:tc>
        <w:tc>
          <w:tcPr>
            <w:tcW w:w="3427" w:type="dxa"/>
          </w:tcPr>
          <w:p w:rsidR="008C1474" w:rsidRPr="00C82864" w:rsidRDefault="008C1474" w:rsidP="00C34DF9">
            <w:r w:rsidRPr="00C82864">
              <w:t>Apele uzate tehnologice si menajere sunt colectate intr-un bazin de receptie de 40 mc aferent fluxului de epurare aplicat in societate</w:t>
            </w:r>
          </w:p>
        </w:tc>
        <w:tc>
          <w:tcPr>
            <w:tcW w:w="2433" w:type="dxa"/>
          </w:tcPr>
          <w:p w:rsidR="008C1474" w:rsidRPr="00C82864" w:rsidRDefault="008C1474" w:rsidP="00C34DF9">
            <w:r w:rsidRPr="00C82864">
              <w:t>Conformare cu BAT 11</w:t>
            </w:r>
          </w:p>
        </w:tc>
      </w:tr>
      <w:tr w:rsidR="008C1474" w:rsidRPr="00C82864" w:rsidTr="00C34DF9">
        <w:tc>
          <w:tcPr>
            <w:tcW w:w="3633" w:type="dxa"/>
          </w:tcPr>
          <w:p w:rsidR="008C1474" w:rsidRPr="00C82864" w:rsidRDefault="008C1474" w:rsidP="00C34DF9">
            <w:r w:rsidRPr="00C82864">
              <w:lastRenderedPageBreak/>
              <w:t>Pentru reducerea emisiilor in apa, BAT consta in utilizarea unei combinatii adecvate a tehnicilor:</w:t>
            </w:r>
          </w:p>
          <w:p w:rsidR="008C1474" w:rsidRPr="00C82864" w:rsidRDefault="008C1474" w:rsidP="00C34DF9">
            <w:r w:rsidRPr="00C82864">
              <w:t>-egalizare</w:t>
            </w:r>
          </w:p>
          <w:p w:rsidR="008C1474" w:rsidRPr="00C82864" w:rsidRDefault="008C1474" w:rsidP="00C34DF9">
            <w:r w:rsidRPr="00C82864">
              <w:t>-neutralizare</w:t>
            </w:r>
          </w:p>
          <w:p w:rsidR="008C1474" w:rsidRPr="00C82864" w:rsidRDefault="008C1474" w:rsidP="00C34DF9">
            <w:r w:rsidRPr="00C82864">
              <w:t>-separare fizica</w:t>
            </w:r>
          </w:p>
          <w:p w:rsidR="008C1474" w:rsidRPr="00C82864" w:rsidRDefault="008C1474" w:rsidP="00C34DF9">
            <w:r w:rsidRPr="00C82864">
              <w:t>-tratare aeroba si/sau anaeroba</w:t>
            </w:r>
          </w:p>
          <w:p w:rsidR="008C1474" w:rsidRPr="00C82864" w:rsidRDefault="008C1474" w:rsidP="00C34DF9">
            <w:r w:rsidRPr="00C82864">
              <w:t>-nitrificare si/sau denitrificare</w:t>
            </w:r>
          </w:p>
          <w:p w:rsidR="008C1474" w:rsidRPr="00C82864" w:rsidRDefault="008C1474" w:rsidP="00C34DF9">
            <w:r w:rsidRPr="00C82864">
              <w:t>-nitrificarea partiala –oxidarea anaeroba a amoniacului</w:t>
            </w:r>
          </w:p>
          <w:p w:rsidR="008C1474" w:rsidRPr="00C82864" w:rsidRDefault="008C1474" w:rsidP="00C34DF9">
            <w:r w:rsidRPr="00C82864">
              <w:t>-recuperarea fosforului ca struvit</w:t>
            </w:r>
          </w:p>
          <w:p w:rsidR="008C1474" w:rsidRPr="00C82864" w:rsidRDefault="008C1474" w:rsidP="00C34DF9">
            <w:r w:rsidRPr="00C82864">
              <w:t>-precipitarea</w:t>
            </w:r>
          </w:p>
          <w:p w:rsidR="008C1474" w:rsidRPr="00C82864" w:rsidRDefault="008C1474" w:rsidP="00C34DF9">
            <w:r w:rsidRPr="00C82864">
              <w:t>-coagulare-floculare</w:t>
            </w:r>
          </w:p>
          <w:p w:rsidR="008C1474" w:rsidRPr="00C82864" w:rsidRDefault="008C1474" w:rsidP="00C34DF9">
            <w:r w:rsidRPr="00C82864">
              <w:t>-sedimentare</w:t>
            </w:r>
          </w:p>
          <w:p w:rsidR="008C1474" w:rsidRPr="00C82864" w:rsidRDefault="008C1474" w:rsidP="00C34DF9">
            <w:r w:rsidRPr="00C82864">
              <w:t>-filtrare</w:t>
            </w:r>
          </w:p>
          <w:p w:rsidR="008C1474" w:rsidRPr="00C82864" w:rsidRDefault="008C1474" w:rsidP="00C34DF9">
            <w:r w:rsidRPr="00C82864">
              <w:t xml:space="preserve">-flotatie </w:t>
            </w:r>
          </w:p>
        </w:tc>
        <w:tc>
          <w:tcPr>
            <w:tcW w:w="3427" w:type="dxa"/>
          </w:tcPr>
          <w:p w:rsidR="008C1474" w:rsidRPr="00C82864" w:rsidRDefault="008C1474" w:rsidP="00C34DF9">
            <w:r w:rsidRPr="00C82864">
              <w:t>Societatea dispune de o statie de epurare ape uzate avand urmatoarele faze:</w:t>
            </w:r>
          </w:p>
          <w:p w:rsidR="008C1474" w:rsidRPr="00C82864" w:rsidRDefault="008C1474" w:rsidP="00C34DF9">
            <w:r w:rsidRPr="00C82864">
              <w:t>-egalizare</w:t>
            </w:r>
          </w:p>
          <w:p w:rsidR="008C1474" w:rsidRPr="00C82864" w:rsidRDefault="008C1474" w:rsidP="00C34DF9">
            <w:r w:rsidRPr="00C82864">
              <w:t>-filtrare pe filtru rotativ cu site</w:t>
            </w:r>
          </w:p>
          <w:p w:rsidR="008C1474" w:rsidRPr="00C82864" w:rsidRDefault="008C1474" w:rsidP="00C34DF9">
            <w:r w:rsidRPr="00C82864">
              <w:t>-neutralizare cu acid clorhidric/soda</w:t>
            </w:r>
          </w:p>
          <w:p w:rsidR="008C1474" w:rsidRPr="00C82864" w:rsidRDefault="008C1474" w:rsidP="00C34DF9">
            <w:r w:rsidRPr="00C82864">
              <w:t>-epurare biologica anaeroba</w:t>
            </w:r>
          </w:p>
        </w:tc>
        <w:tc>
          <w:tcPr>
            <w:tcW w:w="2433" w:type="dxa"/>
          </w:tcPr>
          <w:p w:rsidR="008C1474" w:rsidRPr="00C82864" w:rsidRDefault="008C1474" w:rsidP="00C34DF9">
            <w:r w:rsidRPr="00C82864">
              <w:t>Conformare cu BAT 12</w:t>
            </w:r>
          </w:p>
        </w:tc>
      </w:tr>
      <w:tr w:rsidR="008C1474" w:rsidRPr="00C82864" w:rsidTr="00C34DF9">
        <w:tc>
          <w:tcPr>
            <w:tcW w:w="3633" w:type="dxa"/>
          </w:tcPr>
          <w:p w:rsidR="008C1474" w:rsidRPr="00C82864" w:rsidRDefault="008C1474" w:rsidP="00C34DF9"/>
        </w:tc>
        <w:tc>
          <w:tcPr>
            <w:tcW w:w="3427" w:type="dxa"/>
          </w:tcPr>
          <w:p w:rsidR="008C1474" w:rsidRPr="00C82864" w:rsidRDefault="008C1474" w:rsidP="00C34DF9"/>
        </w:tc>
        <w:tc>
          <w:tcPr>
            <w:tcW w:w="2433" w:type="dxa"/>
          </w:tcPr>
          <w:p w:rsidR="008C1474" w:rsidRPr="00C82864" w:rsidRDefault="008C1474" w:rsidP="00C34DF9"/>
        </w:tc>
      </w:tr>
      <w:tr w:rsidR="008C1474" w:rsidRPr="00C82864" w:rsidTr="00C34DF9">
        <w:tc>
          <w:tcPr>
            <w:tcW w:w="9493" w:type="dxa"/>
            <w:gridSpan w:val="3"/>
          </w:tcPr>
          <w:p w:rsidR="008C1474" w:rsidRPr="00C82864" w:rsidRDefault="008C1474" w:rsidP="00C34DF9">
            <w:pPr>
              <w:rPr>
                <w:b/>
                <w:i/>
              </w:rPr>
            </w:pPr>
            <w:r w:rsidRPr="00C82864">
              <w:rPr>
                <w:b/>
                <w:i/>
              </w:rPr>
              <w:t>CERINTE SPECIFICE PENTRU FABRICAREA BERII</w:t>
            </w:r>
          </w:p>
        </w:tc>
      </w:tr>
      <w:tr w:rsidR="008C1474" w:rsidRPr="00C82864" w:rsidTr="00C34DF9">
        <w:tc>
          <w:tcPr>
            <w:tcW w:w="3633" w:type="dxa"/>
          </w:tcPr>
          <w:p w:rsidR="008C1474" w:rsidRPr="00C82864" w:rsidRDefault="008C1474" w:rsidP="00C34DF9">
            <w:r w:rsidRPr="00C82864">
              <w:t>Pentru cresterea eficientei energetice, BAT consta in utilizarea unei combinatii adecvate intre tehnicile BAT 6 si urmatoarele tehnici:</w:t>
            </w:r>
          </w:p>
          <w:p w:rsidR="008C1474" w:rsidRPr="00C82864" w:rsidRDefault="008C1474" w:rsidP="00C34DF9">
            <w:r w:rsidRPr="00C82864">
              <w:t>-brasarea la temperaturi ridicate</w:t>
            </w:r>
          </w:p>
          <w:p w:rsidR="008C1474" w:rsidRPr="00C82864" w:rsidRDefault="008C1474" w:rsidP="00C34DF9">
            <w:r w:rsidRPr="00C82864">
              <w:t>-scaderea ratei de evaporare in timpul fierberii mustului</w:t>
            </w:r>
          </w:p>
          <w:p w:rsidR="008C1474" w:rsidRPr="00C82864" w:rsidRDefault="008C1474" w:rsidP="00C34DF9">
            <w:r w:rsidRPr="00C82864">
              <w:t>-cresterea gradului de concentrare a musturilor folosite la</w:t>
            </w:r>
            <w:bookmarkStart w:id="8" w:name="_GoBack"/>
            <w:bookmarkEnd w:id="8"/>
            <w:r w:rsidRPr="00C82864">
              <w:t xml:space="preserve"> fabricarea berii</w:t>
            </w:r>
          </w:p>
          <w:p w:rsidR="008C1474" w:rsidRPr="00C82864" w:rsidRDefault="008C1474" w:rsidP="00C34DF9"/>
          <w:p w:rsidR="008C1474" w:rsidRPr="00C82864" w:rsidRDefault="008C1474" w:rsidP="00C34DF9">
            <w:r w:rsidRPr="00C82864">
              <w:t>Nivelul indicativ de performanta de mediu pentru consumul specific de energie este: 0.02-0.05 MWh/hl produs</w:t>
            </w:r>
          </w:p>
          <w:p w:rsidR="008C1474" w:rsidRPr="00C82864" w:rsidRDefault="008C1474" w:rsidP="00C34DF9"/>
          <w:p w:rsidR="008C1474" w:rsidRPr="00C82864" w:rsidRDefault="008C1474" w:rsidP="00C34DF9">
            <w:r w:rsidRPr="00C82864">
              <w:t>Nivelul indicativ de performanta de mediu pentru evacuarea specifica a apelor uzate este: 0.15-0.5 mc/hl produs</w:t>
            </w:r>
          </w:p>
        </w:tc>
        <w:tc>
          <w:tcPr>
            <w:tcW w:w="3427" w:type="dxa"/>
          </w:tcPr>
          <w:p w:rsidR="008C1474" w:rsidRPr="00C82864" w:rsidRDefault="008C1474" w:rsidP="00C34DF9">
            <w:r w:rsidRPr="00C82864">
              <w:t>In</w:t>
            </w:r>
            <w:r w:rsidR="008C491E">
              <w:t xml:space="preserve"> procesul de fabricare a berii s</w:t>
            </w:r>
            <w:r w:rsidRPr="00C82864">
              <w:t>ocietatea foloseste tehnicile de:</w:t>
            </w:r>
          </w:p>
          <w:p w:rsidR="008C1474" w:rsidRPr="00C82864" w:rsidRDefault="008C1474" w:rsidP="00C34DF9">
            <w:pPr>
              <w:rPr>
                <w:lang w:val="en-US"/>
              </w:rPr>
            </w:pPr>
            <w:r w:rsidRPr="00C82864">
              <w:t>-Brasarea la temperaturi inalte : 60-64 grade Celsius</w:t>
            </w:r>
          </w:p>
          <w:p w:rsidR="008C1474" w:rsidRPr="00C82864" w:rsidRDefault="008C1474" w:rsidP="00C34DF9">
            <w:pPr>
              <w:rPr>
                <w:lang w:val="en-US"/>
              </w:rPr>
            </w:pPr>
            <w:r w:rsidRPr="00C82864">
              <w:rPr>
                <w:lang w:val="en-US"/>
              </w:rPr>
              <w:t>-Scaderea ratei de evaporare a mustului la fierberea cu hamei la 4-5%</w:t>
            </w:r>
          </w:p>
          <w:p w:rsidR="008C1474" w:rsidRDefault="008C1474" w:rsidP="00C34DF9">
            <w:pPr>
              <w:rPr>
                <w:highlight w:val="yellow"/>
              </w:rPr>
            </w:pPr>
          </w:p>
          <w:p w:rsidR="008C491E" w:rsidRPr="008C491E" w:rsidRDefault="008C491E" w:rsidP="00C34DF9"/>
          <w:p w:rsidR="008C1474" w:rsidRPr="008C491E" w:rsidRDefault="008C1474" w:rsidP="00C34DF9"/>
          <w:p w:rsidR="008C491E" w:rsidRPr="008C491E" w:rsidRDefault="008C491E" w:rsidP="008C491E">
            <w:r w:rsidRPr="008C491E">
              <w:t>Nivelul indicativ de performanta de mediu pentru consumul specific de energie  al societatăţii este de: 0.04 MW/hl</w:t>
            </w:r>
          </w:p>
          <w:p w:rsidR="008C491E" w:rsidRPr="008C491E" w:rsidRDefault="008C491E" w:rsidP="008C491E"/>
          <w:p w:rsidR="008C491E" w:rsidRPr="008C491E" w:rsidRDefault="008C491E" w:rsidP="008C491E">
            <w:r w:rsidRPr="008C491E">
              <w:t>Nivelul indicativ de performanta de mediu pentru evacuarea specifica a apelor uzate al societatăţii este:</w:t>
            </w:r>
          </w:p>
          <w:p w:rsidR="008C1474" w:rsidRPr="00C82864" w:rsidRDefault="008C491E" w:rsidP="008C491E">
            <w:pPr>
              <w:rPr>
                <w:highlight w:val="yellow"/>
              </w:rPr>
            </w:pPr>
            <w:r w:rsidRPr="008C491E">
              <w:t xml:space="preserve"> 0.37 mc / hl de produse</w:t>
            </w:r>
          </w:p>
        </w:tc>
        <w:tc>
          <w:tcPr>
            <w:tcW w:w="2433" w:type="dxa"/>
          </w:tcPr>
          <w:p w:rsidR="008C1474" w:rsidRPr="00C82864" w:rsidRDefault="008C1474" w:rsidP="00C34DF9">
            <w:r w:rsidRPr="00C82864">
              <w:t>Conformare cu BAT 18</w:t>
            </w:r>
          </w:p>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r w:rsidRPr="00C82864">
              <w:t>Conformare cu BAT 18 si Sectiunea 17.3.1.</w:t>
            </w:r>
          </w:p>
          <w:p w:rsidR="008C1474" w:rsidRPr="00C82864" w:rsidRDefault="008C1474" w:rsidP="00C34DF9"/>
          <w:p w:rsidR="008C1474" w:rsidRPr="00C82864" w:rsidRDefault="008C1474" w:rsidP="00C34DF9"/>
          <w:p w:rsidR="008C1474" w:rsidRPr="00C82864" w:rsidRDefault="008C1474" w:rsidP="00C34DF9"/>
          <w:p w:rsidR="008C1474" w:rsidRPr="00C82864" w:rsidRDefault="008C1474" w:rsidP="00C34DF9">
            <w:pPr>
              <w:rPr>
                <w:b/>
              </w:rPr>
            </w:pPr>
            <w:r w:rsidRPr="00C82864">
              <w:t>Conformare cu BAT 18 si Sectiunea 17.3.2.</w:t>
            </w:r>
          </w:p>
        </w:tc>
      </w:tr>
      <w:tr w:rsidR="008C1474" w:rsidRPr="00C82864" w:rsidTr="00C34DF9">
        <w:tc>
          <w:tcPr>
            <w:tcW w:w="3633" w:type="dxa"/>
          </w:tcPr>
          <w:p w:rsidR="008C1474" w:rsidRPr="00C82864" w:rsidRDefault="008C1474" w:rsidP="00C34DF9">
            <w:r w:rsidRPr="00C82864">
              <w:t>Consumul specific de apa raportat la cantitatea de produs (bere) este:</w:t>
            </w:r>
          </w:p>
          <w:p w:rsidR="008C1474" w:rsidRPr="00C82864" w:rsidRDefault="008C1474" w:rsidP="00C34DF9">
            <w:r w:rsidRPr="00C82864">
              <w:t>0,25-3 mc/hl produs</w:t>
            </w:r>
          </w:p>
          <w:p w:rsidR="008C1474" w:rsidRPr="00C82864" w:rsidRDefault="008C1474" w:rsidP="00C34DF9">
            <w:r w:rsidRPr="00C82864">
              <w:t>Majorotatea fabricilor de bere raporteaza cca.6 mc/hl bere</w:t>
            </w:r>
          </w:p>
        </w:tc>
        <w:tc>
          <w:tcPr>
            <w:tcW w:w="3427" w:type="dxa"/>
          </w:tcPr>
          <w:p w:rsidR="008C1474" w:rsidRPr="00C82864" w:rsidRDefault="008C491E" w:rsidP="00C34DF9">
            <w:r w:rsidRPr="008C491E">
              <w:t>În cadrul societăţii consumul specific de apă este de 4.91 hl/hl bere produsă (0.49 mc/ hl produs)</w:t>
            </w:r>
          </w:p>
        </w:tc>
        <w:tc>
          <w:tcPr>
            <w:tcW w:w="2433" w:type="dxa"/>
          </w:tcPr>
          <w:p w:rsidR="008C1474" w:rsidRPr="00C82864" w:rsidRDefault="008C1474" w:rsidP="00C34DF9">
            <w:r w:rsidRPr="00C82864">
              <w:t>Conformare cu Sectiunea 4.3.2.</w:t>
            </w:r>
          </w:p>
        </w:tc>
      </w:tr>
      <w:tr w:rsidR="008C1474" w:rsidRPr="00C82864" w:rsidTr="00C34DF9">
        <w:tc>
          <w:tcPr>
            <w:tcW w:w="3633" w:type="dxa"/>
          </w:tcPr>
          <w:p w:rsidR="008C1474" w:rsidRPr="00C82864" w:rsidRDefault="008C1474" w:rsidP="00C34DF9">
            <w:r w:rsidRPr="00C82864">
              <w:t>Pentru reducerea cantitatii de deseuri trimise spre eliminare, BAT consta in utilizarea uneia sau ambelor tehnici:</w:t>
            </w:r>
          </w:p>
          <w:p w:rsidR="008C1474" w:rsidRPr="00C82864" w:rsidRDefault="008C1474" w:rsidP="00C34DF9">
            <w:r w:rsidRPr="00C82864">
              <w:t>-Recuperarea si reutilizarea  drojdiei dupa fermentare</w:t>
            </w:r>
          </w:p>
          <w:p w:rsidR="008C1474" w:rsidRPr="00C82864" w:rsidRDefault="008C1474" w:rsidP="00C34DF9">
            <w:r w:rsidRPr="00C82864">
              <w:t>-recuperarea si reutilizarea materialului filtrant natural</w:t>
            </w:r>
          </w:p>
        </w:tc>
        <w:tc>
          <w:tcPr>
            <w:tcW w:w="3427" w:type="dxa"/>
          </w:tcPr>
          <w:p w:rsidR="008C1474" w:rsidRPr="00C82864" w:rsidRDefault="008C1474" w:rsidP="00C34DF9">
            <w:r w:rsidRPr="00C82864">
              <w:t>In cadrul societatii, dupa fermentare, drojdia se recupereaza, se pastreaza in conditii speciale de temperatura si presiune si se refoloseste pentru o noua sarja; controlul microbiologic si viabilitatea celulelor se face zilnic</w:t>
            </w:r>
          </w:p>
        </w:tc>
        <w:tc>
          <w:tcPr>
            <w:tcW w:w="2433" w:type="dxa"/>
          </w:tcPr>
          <w:p w:rsidR="008C1474" w:rsidRPr="00C82864" w:rsidRDefault="008C1474" w:rsidP="00C34DF9">
            <w:r w:rsidRPr="00C82864">
              <w:t>Conformare cu BAT 19 si Sectiunea 17.3.3.</w:t>
            </w:r>
          </w:p>
        </w:tc>
      </w:tr>
      <w:tr w:rsidR="008C1474" w:rsidRPr="00C82864" w:rsidTr="00C34DF9">
        <w:tc>
          <w:tcPr>
            <w:tcW w:w="3633" w:type="dxa"/>
          </w:tcPr>
          <w:p w:rsidR="008C1474" w:rsidRPr="00C82864" w:rsidRDefault="008C1474" w:rsidP="00C34DF9">
            <w:r w:rsidRPr="00C82864">
              <w:t xml:space="preserve">Pentru a reduce emisiile dirijate de </w:t>
            </w:r>
            <w:r w:rsidRPr="00C82864">
              <w:lastRenderedPageBreak/>
              <w:t>pulberi in aer, BAT consta in utilizarea unui filtru cu sac sau a unui ciclon si a unui filtru cu sac</w:t>
            </w:r>
          </w:p>
          <w:p w:rsidR="008C1474" w:rsidRPr="00C82864" w:rsidRDefault="008C1474" w:rsidP="00C34DF9">
            <w:r w:rsidRPr="00C82864">
              <w:t>Nivelul emisiilor asociat BAT (BAT-AEL) pentru emisiile dirijate de pulberi in aer rezultate din manipulare si prelucrare malt si adjuvanti este:</w:t>
            </w:r>
          </w:p>
          <w:p w:rsidR="008C1474" w:rsidRPr="00C82864" w:rsidRDefault="008C1474" w:rsidP="00C34DF9">
            <w:r w:rsidRPr="00C82864">
              <w:t>&lt;2-5 mg/Nmc – instalatii noi</w:t>
            </w:r>
          </w:p>
          <w:p w:rsidR="008C1474" w:rsidRPr="00C82864" w:rsidRDefault="008C1474" w:rsidP="00C34DF9">
            <w:r w:rsidRPr="00C82864">
              <w:t>&lt;2-10 mg/Nmc – instalatii existente</w:t>
            </w:r>
          </w:p>
        </w:tc>
        <w:tc>
          <w:tcPr>
            <w:tcW w:w="3427" w:type="dxa"/>
          </w:tcPr>
          <w:p w:rsidR="008C1474" w:rsidRPr="00C82864" w:rsidRDefault="008C1474" w:rsidP="00C34DF9">
            <w:r w:rsidRPr="00C82864">
              <w:lastRenderedPageBreak/>
              <w:t xml:space="preserve">Reducerea emisiilor de pulberi in </w:t>
            </w:r>
            <w:r w:rsidRPr="00C82864">
              <w:lastRenderedPageBreak/>
              <w:t>aer la manipularea materiilor prime solide se realizeaza printr-un sistem centralizat de aspirare pneumatica a pulberilor si prafului degajat, cu ajutorul a trei cicloane echipate cu filtre cu saci.</w:t>
            </w:r>
          </w:p>
          <w:p w:rsidR="008C1474" w:rsidRPr="00C82864" w:rsidRDefault="008C1474" w:rsidP="00C34DF9">
            <w:r w:rsidRPr="00C82864">
              <w:t>Nivelul emisiilor de pulberi la sursa a fost de 2,15-3,5 mg/Nmc</w:t>
            </w:r>
          </w:p>
        </w:tc>
        <w:tc>
          <w:tcPr>
            <w:tcW w:w="2433" w:type="dxa"/>
          </w:tcPr>
          <w:p w:rsidR="008C1474" w:rsidRPr="00C82864" w:rsidRDefault="008C1474" w:rsidP="00C34DF9">
            <w:r w:rsidRPr="00C82864">
              <w:lastRenderedPageBreak/>
              <w:t xml:space="preserve">Conformare cu BAT 20 </w:t>
            </w:r>
            <w:r w:rsidRPr="00C82864">
              <w:lastRenderedPageBreak/>
              <w:t>si Sectiunea 17.3.4.</w:t>
            </w:r>
          </w:p>
        </w:tc>
      </w:tr>
      <w:tr w:rsidR="008C1474" w:rsidRPr="00C82864" w:rsidTr="00C34DF9">
        <w:tc>
          <w:tcPr>
            <w:tcW w:w="3633" w:type="dxa"/>
          </w:tcPr>
          <w:p w:rsidR="008C1474" w:rsidRPr="00C82864" w:rsidRDefault="008C1474" w:rsidP="00C34DF9"/>
        </w:tc>
        <w:tc>
          <w:tcPr>
            <w:tcW w:w="3427" w:type="dxa"/>
          </w:tcPr>
          <w:p w:rsidR="008C1474" w:rsidRPr="00C82864" w:rsidRDefault="008C1474" w:rsidP="00C34DF9"/>
        </w:tc>
        <w:tc>
          <w:tcPr>
            <w:tcW w:w="2433" w:type="dxa"/>
          </w:tcPr>
          <w:p w:rsidR="008C1474" w:rsidRPr="00C82864" w:rsidRDefault="008C1474" w:rsidP="00C34DF9"/>
        </w:tc>
      </w:tr>
    </w:tbl>
    <w:p w:rsidR="008C1474" w:rsidRDefault="008C1474" w:rsidP="0025400F">
      <w:pPr>
        <w:jc w:val="both"/>
      </w:pPr>
    </w:p>
    <w:p w:rsidR="008C1474" w:rsidRDefault="008C1474" w:rsidP="0025400F">
      <w:pPr>
        <w:jc w:val="both"/>
      </w:pPr>
    </w:p>
    <w:p w:rsidR="008C1474" w:rsidRDefault="008C1474" w:rsidP="0025400F">
      <w:pPr>
        <w:jc w:val="both"/>
      </w:pPr>
    </w:p>
    <w:tbl>
      <w:tblPr>
        <w:tblStyle w:val="TableGrid"/>
        <w:tblW w:w="0" w:type="auto"/>
        <w:tblLook w:val="04A0" w:firstRow="1" w:lastRow="0" w:firstColumn="1" w:lastColumn="0" w:noHBand="0" w:noVBand="1"/>
      </w:tblPr>
      <w:tblGrid>
        <w:gridCol w:w="3724"/>
        <w:gridCol w:w="3249"/>
        <w:gridCol w:w="2377"/>
      </w:tblGrid>
      <w:tr w:rsidR="008C1474" w:rsidRPr="0095175A" w:rsidTr="00C34DF9">
        <w:tc>
          <w:tcPr>
            <w:tcW w:w="9350" w:type="dxa"/>
            <w:gridSpan w:val="3"/>
          </w:tcPr>
          <w:p w:rsidR="008C1474" w:rsidRDefault="008C1474" w:rsidP="00C34DF9">
            <w:pPr>
              <w:rPr>
                <w:b/>
                <w:i/>
              </w:rPr>
            </w:pPr>
            <w:r w:rsidRPr="00B97DF9">
              <w:rPr>
                <w:b/>
                <w:i/>
              </w:rPr>
              <w:t>JRC Reference Report on Monitoring of Emmisions to Air and Water from IED Installation</w:t>
            </w:r>
            <w:r>
              <w:rPr>
                <w:b/>
                <w:i/>
              </w:rPr>
              <w:t xml:space="preserve"> (ROM)</w:t>
            </w:r>
            <w:r w:rsidRPr="00B97DF9">
              <w:rPr>
                <w:b/>
                <w:i/>
              </w:rPr>
              <w:t>, 2018</w:t>
            </w:r>
          </w:p>
          <w:p w:rsidR="008C1474" w:rsidRPr="0095175A" w:rsidRDefault="008C1474" w:rsidP="00C34DF9"/>
        </w:tc>
      </w:tr>
      <w:tr w:rsidR="008C1474" w:rsidRPr="003A20FC" w:rsidTr="00C34DF9">
        <w:tc>
          <w:tcPr>
            <w:tcW w:w="3724" w:type="dxa"/>
          </w:tcPr>
          <w:p w:rsidR="008C1474" w:rsidRPr="003A20FC" w:rsidRDefault="008C1474" w:rsidP="00C34DF9">
            <w:pPr>
              <w:rPr>
                <w:b/>
              </w:rPr>
            </w:pPr>
            <w:r w:rsidRPr="003A20FC">
              <w:rPr>
                <w:b/>
              </w:rPr>
              <w:t>Cerinta BAT</w:t>
            </w:r>
          </w:p>
        </w:tc>
        <w:tc>
          <w:tcPr>
            <w:tcW w:w="3249" w:type="dxa"/>
          </w:tcPr>
          <w:p w:rsidR="008C1474" w:rsidRPr="003A20FC" w:rsidRDefault="008C1474" w:rsidP="00C34DF9">
            <w:pPr>
              <w:rPr>
                <w:b/>
              </w:rPr>
            </w:pPr>
            <w:r w:rsidRPr="003A20FC">
              <w:rPr>
                <w:b/>
              </w:rPr>
              <w:t>Situatia in companie</w:t>
            </w:r>
          </w:p>
        </w:tc>
        <w:tc>
          <w:tcPr>
            <w:tcW w:w="2377" w:type="dxa"/>
          </w:tcPr>
          <w:p w:rsidR="008C1474" w:rsidRPr="003A20FC" w:rsidRDefault="008C1474" w:rsidP="00C34DF9">
            <w:pPr>
              <w:rPr>
                <w:b/>
              </w:rPr>
            </w:pPr>
            <w:r w:rsidRPr="003A20FC">
              <w:rPr>
                <w:b/>
              </w:rPr>
              <w:t>Evaluarea conformarii</w:t>
            </w:r>
          </w:p>
        </w:tc>
      </w:tr>
      <w:tr w:rsidR="008C1474" w:rsidRPr="0095175A" w:rsidTr="00C34DF9">
        <w:tc>
          <w:tcPr>
            <w:tcW w:w="3724" w:type="dxa"/>
          </w:tcPr>
          <w:p w:rsidR="008C1474" w:rsidRPr="0095175A" w:rsidRDefault="008C1474" w:rsidP="00C34DF9">
            <w:r>
              <w:t>Recomandarea BAT este ca masurarea emisiilor in aer sa fie efectuata de laboratoare terte, acreditate conform EN ISO/IEC 17025:2017, masuratori periodice, cu calibrarea echipamentelor de masura continue</w:t>
            </w:r>
          </w:p>
        </w:tc>
        <w:tc>
          <w:tcPr>
            <w:tcW w:w="3249" w:type="dxa"/>
          </w:tcPr>
          <w:p w:rsidR="008C1474" w:rsidRPr="0095175A" w:rsidRDefault="008C1474" w:rsidP="00C34DF9">
            <w:r>
              <w:t>Compania realizeaza monitorizarea calitatii emisiilor in aer cu laborator tert acreditat conform 17025:2017</w:t>
            </w:r>
          </w:p>
        </w:tc>
        <w:tc>
          <w:tcPr>
            <w:tcW w:w="2377" w:type="dxa"/>
          </w:tcPr>
          <w:p w:rsidR="008C1474" w:rsidRPr="0095175A" w:rsidRDefault="008C1474" w:rsidP="00C34DF9">
            <w:r>
              <w:t>Conformare cu BAT, Sectiunea 3.4.2.</w:t>
            </w:r>
          </w:p>
        </w:tc>
      </w:tr>
      <w:tr w:rsidR="008C1474" w:rsidRPr="0095175A" w:rsidTr="00C34DF9">
        <w:tc>
          <w:tcPr>
            <w:tcW w:w="3724" w:type="dxa"/>
          </w:tcPr>
          <w:p w:rsidR="008C1474" w:rsidRDefault="008C1474" w:rsidP="00C34DF9">
            <w:r>
              <w:t>Locurile de masurare si sectiunile trebuie sa fie asigurate astfel incat sa permita esantionarea reprezentativa a gazelor reziduale; de asemenea trebuie sa fie permis accesul usor la locul de amplasare a echipamentelor de prelevare/masurare. Trebuie mentionat in planul de masurare conditia de atingere a unui debit si concentratie omogene ca masuratoarea sa fie considerata reprezentativa:</w:t>
            </w:r>
          </w:p>
          <w:p w:rsidR="008C1474" w:rsidRDefault="008C1474" w:rsidP="00C34DF9">
            <w:r>
              <w:t>-intr-o zona amonte/aval de existenta oricarei posibile perturbari a fluxului gazos (ex.coturi, amortizoare)</w:t>
            </w:r>
          </w:p>
          <w:p w:rsidR="008C1474" w:rsidRDefault="008C1474" w:rsidP="00C34DF9">
            <w:r>
              <w:t>-intr-o sectiune cu cel putin 5 diametre hidraulice ale conductei drepte</w:t>
            </w:r>
          </w:p>
          <w:p w:rsidR="008C1474" w:rsidRDefault="008C1474" w:rsidP="00C34DF9">
            <w:r>
              <w:t>-intr-o sectiune a conductei cu forma constanta si zona transversala</w:t>
            </w:r>
          </w:p>
        </w:tc>
        <w:tc>
          <w:tcPr>
            <w:tcW w:w="3249" w:type="dxa"/>
          </w:tcPr>
          <w:p w:rsidR="008C1474" w:rsidRDefault="008C1474" w:rsidP="00C34DF9">
            <w:r>
              <w:t>Pentru realizarea masuratorilor compania a asigurat laboratorului executant toate cerintele precizate in BAT</w:t>
            </w:r>
          </w:p>
        </w:tc>
        <w:tc>
          <w:tcPr>
            <w:tcW w:w="2377" w:type="dxa"/>
          </w:tcPr>
          <w:p w:rsidR="008C1474" w:rsidRDefault="008C1474" w:rsidP="00C34DF9">
            <w:r>
              <w:t>Conformare cu BAT, Sectiunea 4.3.3.5.</w:t>
            </w:r>
          </w:p>
        </w:tc>
      </w:tr>
      <w:tr w:rsidR="008C1474" w:rsidRPr="0095175A" w:rsidTr="00C34DF9">
        <w:tc>
          <w:tcPr>
            <w:tcW w:w="3724" w:type="dxa"/>
          </w:tcPr>
          <w:p w:rsidR="008C1474" w:rsidRDefault="008C1474" w:rsidP="00C34DF9">
            <w:r>
              <w:t xml:space="preserve">Pentru emisii stabile cele mai bune practici cer realizarea a min.3 probe consecutive; daca emisiile sunt instabile numarul trebuie crescut sau trebuie efectuate masuratori cu o durata de esantionare mai mare (2-3 ore)  </w:t>
            </w:r>
          </w:p>
        </w:tc>
        <w:tc>
          <w:tcPr>
            <w:tcW w:w="3249" w:type="dxa"/>
          </w:tcPr>
          <w:p w:rsidR="008C1474" w:rsidRDefault="008C1474" w:rsidP="00C34DF9">
            <w:r>
              <w:t>Laboratorul executant realizeaza 4 masuratori consecutive, cu o durata de 1 ora</w:t>
            </w:r>
          </w:p>
        </w:tc>
        <w:tc>
          <w:tcPr>
            <w:tcW w:w="2377" w:type="dxa"/>
          </w:tcPr>
          <w:p w:rsidR="008C1474" w:rsidRDefault="008C1474" w:rsidP="00C34DF9">
            <w:r>
              <w:t>Conformare cu BAT, Sectiunea 4.3.3.7.</w:t>
            </w:r>
          </w:p>
        </w:tc>
      </w:tr>
      <w:tr w:rsidR="008C1474" w:rsidRPr="0095175A" w:rsidTr="00C34DF9">
        <w:tc>
          <w:tcPr>
            <w:tcW w:w="3724" w:type="dxa"/>
          </w:tcPr>
          <w:p w:rsidR="008C1474" w:rsidRDefault="008C1474" w:rsidP="00C34DF9">
            <w:r>
              <w:t xml:space="preserve">Frecventa de masurare trebuie sa tina cont (pe langa cele 3 masuratori </w:t>
            </w:r>
            <w:r>
              <w:lastRenderedPageBreak/>
              <w:t>consecutive) si de costuri si impactul de mediu:</w:t>
            </w:r>
          </w:p>
          <w:p w:rsidR="008C1474" w:rsidRDefault="008C1474" w:rsidP="00C34DF9">
            <w:r>
              <w:t>-1-2 ori/an – frecventa tipica conditiilor normale de operare</w:t>
            </w:r>
          </w:p>
          <w:p w:rsidR="008C1474" w:rsidRDefault="008C1474" w:rsidP="00C34DF9">
            <w:r>
              <w:t>-1 data la 3 ani – daca nivelul emisiilor este sub VLE sau daca se realizeaza masuratoarea in alte scopuri (raportare)</w:t>
            </w:r>
          </w:p>
          <w:p w:rsidR="008C1474" w:rsidRDefault="008C1474" w:rsidP="00C34DF9">
            <w:r>
              <w:t>-frecventa mai mare (saptamanal, lunar, la fiecare 2 luni, trimestrial) in cazul in care sunt asteptate emisii mai mari decat cele din conditii normale de operare (de ex. pornire instalatie)</w:t>
            </w:r>
          </w:p>
        </w:tc>
        <w:tc>
          <w:tcPr>
            <w:tcW w:w="3249" w:type="dxa"/>
          </w:tcPr>
          <w:p w:rsidR="008C1474" w:rsidRDefault="008C1474" w:rsidP="00C34DF9">
            <w:r>
              <w:lastRenderedPageBreak/>
              <w:t xml:space="preserve">Frecventa de monitorizare a emisiilor aplicata este  1-2 ori/an </w:t>
            </w:r>
            <w:r>
              <w:lastRenderedPageBreak/>
              <w:t>– frecventa tipica conditiilor normale de operare</w:t>
            </w:r>
          </w:p>
        </w:tc>
        <w:tc>
          <w:tcPr>
            <w:tcW w:w="2377" w:type="dxa"/>
          </w:tcPr>
          <w:p w:rsidR="008C1474" w:rsidRDefault="008C1474" w:rsidP="00C34DF9">
            <w:r>
              <w:lastRenderedPageBreak/>
              <w:t>Conformare cu BAT, Sectiunea 4.3.3.9.</w:t>
            </w:r>
          </w:p>
        </w:tc>
      </w:tr>
      <w:tr w:rsidR="008C1474" w:rsidRPr="0095175A" w:rsidTr="00C34DF9">
        <w:tc>
          <w:tcPr>
            <w:tcW w:w="3724" w:type="dxa"/>
          </w:tcPr>
          <w:p w:rsidR="008C1474" w:rsidRDefault="008C1474" w:rsidP="00C34DF9">
            <w:r>
              <w:lastRenderedPageBreak/>
              <w:t>Parametrii ce trebuie monitorizati in apele uzate depind de specificul activitatii si se pot realiza continuu sau periodic, pe probe momentane sau compozite (24 h).</w:t>
            </w:r>
          </w:p>
          <w:p w:rsidR="008C1474" w:rsidRDefault="008C1474" w:rsidP="00C34DF9">
            <w:r>
              <w:t>Exista o serie de parametrii care trebuie monitorizati continuu intrucat in functie de rezultatele acestora se tine sub control procesul tehnologic sau cel de epurare (ex. pH, temperatura, turbiditatea).</w:t>
            </w:r>
          </w:p>
          <w:p w:rsidR="008C1474" w:rsidRDefault="008C1474" w:rsidP="00C34DF9">
            <w:r>
              <w:t>Debitul apelor descarcate trebuie masurat continuu.</w:t>
            </w:r>
          </w:p>
          <w:p w:rsidR="008C1474" w:rsidRDefault="008C1474" w:rsidP="00C34DF9"/>
        </w:tc>
        <w:tc>
          <w:tcPr>
            <w:tcW w:w="3249" w:type="dxa"/>
          </w:tcPr>
          <w:p w:rsidR="008C1474" w:rsidRDefault="008C1474" w:rsidP="00C34DF9">
            <w:r>
              <w:t xml:space="preserve">Monitorizarea calitatii apelor uzate evacuate din cadrul societatii s-a realizat periodic, cu frecventa stabilita prin actele de reglemantare, pe probe momentane, urmarind parametrii impusi </w:t>
            </w:r>
          </w:p>
          <w:p w:rsidR="008C1474" w:rsidRDefault="008C1474" w:rsidP="00C34DF9">
            <w:pPr>
              <w:rPr>
                <w:lang w:val="fr-FR"/>
              </w:rPr>
            </w:pPr>
            <w:r w:rsidRPr="00670CF2">
              <w:rPr>
                <w:lang w:val="fr-FR"/>
              </w:rPr>
              <w:t>La evacuarea din treapta de aerare</w:t>
            </w:r>
            <w:r>
              <w:rPr>
                <w:lang w:val="fr-FR"/>
              </w:rPr>
              <w:t xml:space="preserve"> de pe fluxul statiei de epurare</w:t>
            </w:r>
            <w:r w:rsidRPr="00670CF2">
              <w:rPr>
                <w:lang w:val="fr-FR"/>
              </w:rPr>
              <w:t>, sunt controlaţi automat următorii parametrii: pH, temperatură şi debit</w:t>
            </w:r>
            <w:r>
              <w:rPr>
                <w:lang w:val="fr-FR"/>
              </w:rPr>
              <w:t>.</w:t>
            </w:r>
          </w:p>
          <w:p w:rsidR="008C1474" w:rsidRPr="00C12288" w:rsidRDefault="008C1474" w:rsidP="00C34DF9"/>
        </w:tc>
        <w:tc>
          <w:tcPr>
            <w:tcW w:w="2377" w:type="dxa"/>
          </w:tcPr>
          <w:p w:rsidR="008C1474" w:rsidRDefault="008C1474" w:rsidP="00C34DF9">
            <w:r>
              <w:t>Conformare cu BAT, Sectiunea 5.3.3. si 5.3.5.2.</w:t>
            </w:r>
          </w:p>
        </w:tc>
      </w:tr>
    </w:tbl>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25400F">
      <w:pPr>
        <w:jc w:val="both"/>
      </w:pPr>
    </w:p>
    <w:p w:rsidR="008C1474" w:rsidRDefault="008C1474" w:rsidP="008C1474">
      <w:pPr>
        <w:jc w:val="center"/>
        <w:rPr>
          <w:b/>
        </w:rPr>
      </w:pPr>
      <w:r>
        <w:rPr>
          <w:b/>
        </w:rPr>
        <w:lastRenderedPageBreak/>
        <w:t>CONCLUZII SI RECOMANDARI</w:t>
      </w:r>
    </w:p>
    <w:p w:rsidR="008C1474" w:rsidRDefault="008C1474" w:rsidP="008C1474">
      <w:pPr>
        <w:jc w:val="center"/>
        <w:rPr>
          <w:b/>
        </w:rPr>
      </w:pPr>
    </w:p>
    <w:p w:rsidR="008C1474" w:rsidRDefault="008C1474" w:rsidP="008C1474">
      <w:pPr>
        <w:jc w:val="center"/>
        <w:rPr>
          <w:b/>
        </w:rPr>
      </w:pPr>
    </w:p>
    <w:p w:rsidR="002F1808" w:rsidRPr="00B81C34" w:rsidRDefault="002F1808" w:rsidP="002F1808">
      <w:pPr>
        <w:pStyle w:val="manana"/>
        <w:spacing w:line="240" w:lineRule="auto"/>
        <w:rPr>
          <w:rFonts w:ascii="Times New Roman" w:hAnsi="Times New Roman"/>
        </w:rPr>
      </w:pPr>
      <w:r w:rsidRPr="00B81C34">
        <w:rPr>
          <w:rFonts w:ascii="Times New Roman" w:hAnsi="Times New Roman"/>
        </w:rPr>
        <w:t>S.C. UNITED ROMANIAN BREWERIES BEREPROD S.R.L. este o societate cu caracter privat, înfiinţată în anul 1994</w:t>
      </w:r>
      <w:r>
        <w:rPr>
          <w:rFonts w:ascii="Times New Roman" w:hAnsi="Times New Roman"/>
        </w:rPr>
        <w:t>,  avand</w:t>
      </w:r>
      <w:r w:rsidRPr="00B81C34">
        <w:rPr>
          <w:rFonts w:ascii="Times New Roman" w:hAnsi="Times New Roman"/>
        </w:rPr>
        <w:t xml:space="preserve"> drept cod unic de înregistrare 5857320</w:t>
      </w:r>
      <w:r>
        <w:rPr>
          <w:rFonts w:ascii="Times New Roman" w:hAnsi="Times New Roman"/>
        </w:rPr>
        <w:t>. Activitatile sociale se desfasoara la</w:t>
      </w:r>
      <w:r w:rsidRPr="00B81C34">
        <w:rPr>
          <w:rFonts w:ascii="Times New Roman" w:hAnsi="Times New Roman"/>
        </w:rPr>
        <w:t xml:space="preserve"> sediu</w:t>
      </w:r>
      <w:r>
        <w:rPr>
          <w:rFonts w:ascii="Times New Roman" w:hAnsi="Times New Roman"/>
        </w:rPr>
        <w:t>l din</w:t>
      </w:r>
      <w:r w:rsidRPr="00B81C34">
        <w:rPr>
          <w:rFonts w:ascii="Times New Roman" w:hAnsi="Times New Roman"/>
        </w:rPr>
        <w:t xml:space="preserve"> Bucureşti, sector 5, B-dul Unirii, nr.27, Bl.15, sc.2, ap.24. Activităţile productive ale societăţii se desfăşoară în sediul secundar, situat în </w:t>
      </w:r>
      <w:r>
        <w:rPr>
          <w:rFonts w:ascii="Times New Roman" w:hAnsi="Times New Roman"/>
        </w:rPr>
        <w:t xml:space="preserve">orasul </w:t>
      </w:r>
      <w:r w:rsidRPr="00B81C34">
        <w:rPr>
          <w:rFonts w:ascii="Times New Roman" w:hAnsi="Times New Roman"/>
        </w:rPr>
        <w:t xml:space="preserve">Pantelimon, B-dul Biruinţei, nr.89, judeţul Ilfov. </w:t>
      </w:r>
    </w:p>
    <w:p w:rsidR="008C1474" w:rsidRDefault="008C1474" w:rsidP="008C1474">
      <w:pPr>
        <w:jc w:val="center"/>
        <w:rPr>
          <w:b/>
        </w:rPr>
      </w:pPr>
    </w:p>
    <w:p w:rsidR="002F1808" w:rsidRPr="00B81C34" w:rsidRDefault="002F1808" w:rsidP="002F1808">
      <w:pPr>
        <w:pStyle w:val="manana"/>
        <w:spacing w:line="240" w:lineRule="auto"/>
        <w:rPr>
          <w:rFonts w:ascii="Times New Roman" w:hAnsi="Times New Roman"/>
        </w:rPr>
      </w:pPr>
      <w:r w:rsidRPr="00B81C34">
        <w:rPr>
          <w:rFonts w:ascii="Times New Roman" w:hAnsi="Times New Roman"/>
        </w:rPr>
        <w:t xml:space="preserve">Principala activitate a societăţii este </w:t>
      </w:r>
      <w:r w:rsidRPr="00B81C34">
        <w:rPr>
          <w:rFonts w:ascii="Times New Roman" w:hAnsi="Times New Roman"/>
          <w:i/>
        </w:rPr>
        <w:t xml:space="preserve">Fabricarea berii, </w:t>
      </w:r>
      <w:r w:rsidRPr="00B81C34">
        <w:rPr>
          <w:rFonts w:ascii="Times New Roman" w:hAnsi="Times New Roman"/>
          <w:b/>
        </w:rPr>
        <w:t xml:space="preserve">cod CAEN 1105, </w:t>
      </w:r>
      <w:r w:rsidRPr="00B81C34">
        <w:rPr>
          <w:rFonts w:ascii="Times New Roman" w:hAnsi="Times New Roman"/>
        </w:rPr>
        <w:t>ca activităţi secundare fiind menţionate:</w:t>
      </w:r>
    </w:p>
    <w:p w:rsidR="002F1808" w:rsidRDefault="002F1808" w:rsidP="002F1808">
      <w:pPr>
        <w:pStyle w:val="manana"/>
        <w:spacing w:line="240" w:lineRule="auto"/>
        <w:rPr>
          <w:rFonts w:ascii="Times New Roman" w:hAnsi="Times New Roman"/>
          <w:b/>
        </w:rPr>
      </w:pPr>
      <w:r w:rsidRPr="00B81C34">
        <w:rPr>
          <w:rFonts w:ascii="Times New Roman" w:hAnsi="Times New Roman"/>
        </w:rPr>
        <w:t xml:space="preserve">- </w:t>
      </w:r>
      <w:r w:rsidRPr="00B81C34">
        <w:rPr>
          <w:rFonts w:ascii="Times New Roman" w:hAnsi="Times New Roman"/>
          <w:i/>
        </w:rPr>
        <w:t>producţia de b</w:t>
      </w:r>
      <w:r>
        <w:rPr>
          <w:rFonts w:ascii="Times New Roman" w:hAnsi="Times New Roman"/>
          <w:i/>
        </w:rPr>
        <w:t>ăuturi răcoritoare nealcoolice şi ape minerale şi alte ape î</w:t>
      </w:r>
      <w:r w:rsidRPr="00B81C34">
        <w:rPr>
          <w:rFonts w:ascii="Times New Roman" w:hAnsi="Times New Roman"/>
          <w:i/>
        </w:rPr>
        <w:t>mbuteliate,</w:t>
      </w:r>
      <w:r w:rsidRPr="00B81C34">
        <w:rPr>
          <w:rFonts w:ascii="Times New Roman" w:hAnsi="Times New Roman"/>
          <w:b/>
        </w:rPr>
        <w:t xml:space="preserve"> cod CAEN 1107;</w:t>
      </w:r>
    </w:p>
    <w:p w:rsidR="002F1808" w:rsidRPr="00B81C34" w:rsidRDefault="002F1808" w:rsidP="002F1808">
      <w:pPr>
        <w:pStyle w:val="manana"/>
        <w:spacing w:line="240" w:lineRule="auto"/>
        <w:rPr>
          <w:rFonts w:ascii="Times New Roman" w:hAnsi="Times New Roman"/>
          <w:i/>
        </w:rPr>
      </w:pPr>
      <w:r w:rsidRPr="00B81C34">
        <w:rPr>
          <w:rFonts w:ascii="Times New Roman" w:hAnsi="Times New Roman"/>
          <w:i/>
        </w:rPr>
        <w:t>- fabricarea sucurilor de fructe şi legume,</w:t>
      </w:r>
      <w:r w:rsidRPr="00B81C34">
        <w:rPr>
          <w:rFonts w:ascii="Times New Roman" w:hAnsi="Times New Roman"/>
          <w:b/>
        </w:rPr>
        <w:t xml:space="preserve"> cod CAEN 1032;</w:t>
      </w:r>
    </w:p>
    <w:p w:rsidR="002F1808" w:rsidRPr="00B81C34" w:rsidRDefault="002F1808" w:rsidP="002F1808">
      <w:pPr>
        <w:pStyle w:val="manana"/>
        <w:spacing w:line="240" w:lineRule="auto"/>
        <w:rPr>
          <w:rFonts w:ascii="Times New Roman" w:hAnsi="Times New Roman"/>
          <w:i/>
        </w:rPr>
      </w:pPr>
      <w:r w:rsidRPr="00B81C34">
        <w:rPr>
          <w:rFonts w:ascii="Times New Roman" w:hAnsi="Times New Roman"/>
          <w:i/>
        </w:rPr>
        <w:t xml:space="preserve">- distilarea, rafinarea si mixarea băuturilor alcoolice, </w:t>
      </w:r>
      <w:r w:rsidRPr="00B81C34">
        <w:rPr>
          <w:rFonts w:ascii="Times New Roman" w:hAnsi="Times New Roman"/>
          <w:b/>
        </w:rPr>
        <w:t>cod CAEN 1101;</w:t>
      </w:r>
    </w:p>
    <w:p w:rsidR="002F1808" w:rsidRDefault="002F1808" w:rsidP="002F1808">
      <w:pPr>
        <w:pStyle w:val="manana"/>
        <w:spacing w:line="240" w:lineRule="auto"/>
        <w:rPr>
          <w:rFonts w:ascii="Times New Roman" w:hAnsi="Times New Roman"/>
          <w:b/>
        </w:rPr>
      </w:pPr>
      <w:r w:rsidRPr="00B81C34">
        <w:rPr>
          <w:rFonts w:ascii="Times New Roman" w:hAnsi="Times New Roman"/>
          <w:i/>
        </w:rPr>
        <w:t xml:space="preserve">- fabricarea cidrului şi a altor vinuri din fructe, </w:t>
      </w:r>
      <w:r w:rsidRPr="00B81C34">
        <w:rPr>
          <w:rFonts w:ascii="Times New Roman" w:hAnsi="Times New Roman"/>
          <w:b/>
        </w:rPr>
        <w:t>cod CAEN 1103;</w:t>
      </w:r>
    </w:p>
    <w:p w:rsidR="002F1808" w:rsidRPr="00C44BC2" w:rsidRDefault="002F1808" w:rsidP="002F1808">
      <w:pPr>
        <w:pStyle w:val="manana"/>
        <w:spacing w:line="240" w:lineRule="auto"/>
        <w:rPr>
          <w:rFonts w:ascii="Times New Roman" w:hAnsi="Times New Roman"/>
          <w:b/>
        </w:rPr>
      </w:pPr>
      <w:r>
        <w:rPr>
          <w:rFonts w:ascii="Times New Roman" w:hAnsi="Times New Roman"/>
          <w:b/>
        </w:rPr>
        <w:t>-</w:t>
      </w:r>
      <w:r>
        <w:rPr>
          <w:rFonts w:ascii="Times New Roman" w:hAnsi="Times New Roman"/>
          <w:i/>
        </w:rPr>
        <w:t xml:space="preserve"> fabricarea altor bauturi nedistilate obtinute prin fermentare, </w:t>
      </w:r>
      <w:r>
        <w:rPr>
          <w:rFonts w:ascii="Times New Roman" w:hAnsi="Times New Roman"/>
          <w:b/>
        </w:rPr>
        <w:t>cod CAEN 1104;</w:t>
      </w:r>
    </w:p>
    <w:p w:rsidR="002F1808" w:rsidRPr="00B81C34" w:rsidRDefault="002F1808" w:rsidP="002F1808">
      <w:pPr>
        <w:pStyle w:val="manana"/>
        <w:spacing w:line="240" w:lineRule="auto"/>
        <w:rPr>
          <w:rFonts w:ascii="Times New Roman" w:hAnsi="Times New Roman"/>
        </w:rPr>
      </w:pPr>
      <w:r w:rsidRPr="00B81C34">
        <w:rPr>
          <w:rFonts w:ascii="Times New Roman" w:hAnsi="Times New Roman"/>
          <w:i/>
        </w:rPr>
        <w:t>- depozitările</w:t>
      </w:r>
      <w:r w:rsidRPr="00B81C34">
        <w:rPr>
          <w:rFonts w:ascii="Times New Roman" w:hAnsi="Times New Roman"/>
        </w:rPr>
        <w:t xml:space="preserve">, </w:t>
      </w:r>
      <w:r w:rsidRPr="00B81C34">
        <w:rPr>
          <w:rFonts w:ascii="Times New Roman" w:hAnsi="Times New Roman"/>
          <w:b/>
        </w:rPr>
        <w:t>cod CAEN 5210</w:t>
      </w:r>
      <w:r w:rsidRPr="00B81C34">
        <w:rPr>
          <w:rFonts w:ascii="Times New Roman" w:hAnsi="Times New Roman"/>
        </w:rPr>
        <w:t>;</w:t>
      </w:r>
    </w:p>
    <w:p w:rsidR="002F1808" w:rsidRPr="00B81C34" w:rsidRDefault="002F1808" w:rsidP="002F1808">
      <w:pPr>
        <w:pStyle w:val="manana"/>
        <w:spacing w:line="240" w:lineRule="auto"/>
        <w:rPr>
          <w:rFonts w:ascii="Times New Roman" w:hAnsi="Times New Roman"/>
        </w:rPr>
      </w:pPr>
      <w:r w:rsidRPr="00B81C34">
        <w:rPr>
          <w:rFonts w:ascii="Times New Roman" w:hAnsi="Times New Roman"/>
        </w:rPr>
        <w:t xml:space="preserve">- </w:t>
      </w:r>
      <w:r>
        <w:rPr>
          <w:rFonts w:ascii="Times New Roman" w:hAnsi="Times New Roman"/>
          <w:i/>
        </w:rPr>
        <w:t>colectarea ş</w:t>
      </w:r>
      <w:r w:rsidRPr="00B81C34">
        <w:rPr>
          <w:rFonts w:ascii="Times New Roman" w:hAnsi="Times New Roman"/>
          <w:i/>
        </w:rPr>
        <w:t>i epurarea apelor</w:t>
      </w:r>
      <w:r w:rsidRPr="00B81C34">
        <w:rPr>
          <w:rFonts w:ascii="Times New Roman" w:hAnsi="Times New Roman"/>
        </w:rPr>
        <w:t xml:space="preserve">, </w:t>
      </w:r>
      <w:r w:rsidRPr="00B81C34">
        <w:rPr>
          <w:rFonts w:ascii="Times New Roman" w:hAnsi="Times New Roman"/>
          <w:b/>
        </w:rPr>
        <w:t>cod CAEN 3700</w:t>
      </w:r>
      <w:r w:rsidRPr="00B81C34">
        <w:rPr>
          <w:rFonts w:ascii="Times New Roman" w:hAnsi="Times New Roman"/>
        </w:rPr>
        <w:t>;</w:t>
      </w:r>
    </w:p>
    <w:p w:rsidR="002F1808" w:rsidRPr="00B81C34" w:rsidRDefault="002F1808" w:rsidP="002F1808">
      <w:pPr>
        <w:pStyle w:val="manana"/>
        <w:spacing w:line="240" w:lineRule="auto"/>
        <w:rPr>
          <w:rFonts w:ascii="Times New Roman" w:hAnsi="Times New Roman"/>
          <w:i/>
        </w:rPr>
      </w:pPr>
      <w:r w:rsidRPr="00B81C34">
        <w:rPr>
          <w:rFonts w:ascii="Times New Roman" w:hAnsi="Times New Roman"/>
        </w:rPr>
        <w:t xml:space="preserve">-  </w:t>
      </w:r>
      <w:r>
        <w:rPr>
          <w:rFonts w:ascii="Times New Roman" w:hAnsi="Times New Roman"/>
          <w:i/>
        </w:rPr>
        <w:t>captarea, tratarea si distribuţ</w:t>
      </w:r>
      <w:r w:rsidRPr="00B81C34">
        <w:rPr>
          <w:rFonts w:ascii="Times New Roman" w:hAnsi="Times New Roman"/>
          <w:i/>
        </w:rPr>
        <w:t>ia apei</w:t>
      </w:r>
      <w:r w:rsidRPr="00B81C34">
        <w:rPr>
          <w:rFonts w:ascii="Times New Roman" w:hAnsi="Times New Roman"/>
        </w:rPr>
        <w:t xml:space="preserve">, </w:t>
      </w:r>
      <w:r w:rsidRPr="00B81C34">
        <w:rPr>
          <w:rFonts w:ascii="Times New Roman" w:hAnsi="Times New Roman"/>
          <w:b/>
        </w:rPr>
        <w:t>cod CAEN 3600.</w:t>
      </w:r>
      <w:r>
        <w:rPr>
          <w:rFonts w:ascii="Times New Roman" w:hAnsi="Times New Roman"/>
          <w:b/>
        </w:rPr>
        <w:t xml:space="preserve"> </w:t>
      </w:r>
    </w:p>
    <w:p w:rsidR="002F1808" w:rsidRDefault="002F1808" w:rsidP="002F1808">
      <w:pPr>
        <w:ind w:firstLine="720"/>
        <w:jc w:val="both"/>
        <w:rPr>
          <w:b/>
        </w:rPr>
      </w:pPr>
      <w:r w:rsidRPr="003A3F71">
        <w:t xml:space="preserve">- </w:t>
      </w:r>
      <w:r w:rsidRPr="003A3F71">
        <w:rPr>
          <w:i/>
        </w:rPr>
        <w:t xml:space="preserve">colectarea deşeurilor nepericuloase, </w:t>
      </w:r>
      <w:r w:rsidRPr="003A3F71">
        <w:rPr>
          <w:b/>
        </w:rPr>
        <w:t>cod CAEN 3811</w:t>
      </w:r>
    </w:p>
    <w:p w:rsidR="002F1808" w:rsidRDefault="002F1808" w:rsidP="002F1808">
      <w:pPr>
        <w:ind w:firstLine="720"/>
        <w:jc w:val="both"/>
      </w:pPr>
    </w:p>
    <w:p w:rsidR="002F1808" w:rsidRPr="004C4EDB" w:rsidRDefault="002F1808" w:rsidP="002F1808">
      <w:pPr>
        <w:ind w:firstLine="720"/>
        <w:jc w:val="both"/>
        <w:rPr>
          <w:b/>
        </w:rPr>
      </w:pPr>
      <w:r>
        <w:t>Î</w:t>
      </w:r>
      <w:r w:rsidRPr="00471D4D">
        <w:t xml:space="preserve">n conformitate cu Legea </w:t>
      </w:r>
      <w:r w:rsidRPr="004640D7">
        <w:t>nr. 278/2013</w:t>
      </w:r>
      <w:r w:rsidRPr="00471D4D">
        <w:t xml:space="preserve"> privind emisiile industriale, activita</w:t>
      </w:r>
      <w:r>
        <w:t>ţ</w:t>
      </w:r>
      <w:r w:rsidRPr="00471D4D">
        <w:t xml:space="preserve">ile </w:t>
      </w:r>
      <w:r w:rsidRPr="00471D4D">
        <w:rPr>
          <w:color w:val="000000"/>
        </w:rPr>
        <w:t>SC UNITED ROMANIAN BREWERIES BEREPROD SRL</w:t>
      </w:r>
      <w:r w:rsidRPr="00471D4D">
        <w:t xml:space="preserve"> se </w:t>
      </w:r>
      <w:r>
        <w:t>î</w:t>
      </w:r>
      <w:r w:rsidRPr="00471D4D">
        <w:t>ncadreaza potrivit Anexei nr.1</w:t>
      </w:r>
      <w:r w:rsidRPr="004C4EDB">
        <w:rPr>
          <w:b/>
        </w:rPr>
        <w:t xml:space="preserve">, </w:t>
      </w:r>
      <w:r w:rsidRPr="004C4EDB">
        <w:rPr>
          <w:b/>
          <w:i/>
        </w:rPr>
        <w:t>la punctul 6.4. –b) Tratarea si prelucrarea, cu exceptia ambalarii exclusive, a urmatoarelor materii prime, care au fost in prealabil, prelucrate sau nu, in vederea fabricarii de produse alimentare sau a hranei pentru animale,  ii) numai din materii prime de origine vegetala, cu o capacitate de productie de peste 300 tone de produse finite pe zi sau de 600 tone pe zi in cazul in care instalatia functioneaza pentru o perioada de timp de cel mult 90 de zile consecutive pe an.</w:t>
      </w:r>
    </w:p>
    <w:p w:rsidR="002F1808" w:rsidRDefault="002F1808" w:rsidP="002F1808">
      <w:pPr>
        <w:ind w:firstLine="720"/>
        <w:jc w:val="both"/>
      </w:pPr>
    </w:p>
    <w:p w:rsidR="002F1808" w:rsidRPr="004C4EDB" w:rsidRDefault="002F1808" w:rsidP="002F1808">
      <w:pPr>
        <w:ind w:firstLine="720"/>
        <w:jc w:val="both"/>
        <w:rPr>
          <w:b/>
          <w:i/>
        </w:rPr>
      </w:pPr>
      <w:r w:rsidRPr="00D57D89">
        <w:t xml:space="preserve">Instalatia intra sub incidenta HG nr.780/2006 privind stabilirea schemei de comercializare a certificatelor de emisii de gaze cu efect de sera si detine Autorizatia nr. 88/04.02.2013, revizuita la data de 19.04.2018 privind emisiile de gaze cu efect de sera pentru perioada 2013-2020, eliberata de Ministerul Mediului Agentia Nationala pentru Protectia Mediului pentru activitatea: </w:t>
      </w:r>
      <w:r w:rsidRPr="004C4EDB">
        <w:rPr>
          <w:b/>
          <w:i/>
        </w:rPr>
        <w:t>Arderea combustibililor in instalatii cu putere termica nominala totala de peste 20 MW (cu exceptia instalatiilor pentru incinerarea deseurilor nepericuloase sau municipale).</w:t>
      </w:r>
    </w:p>
    <w:p w:rsidR="002F1808" w:rsidRDefault="002F1808" w:rsidP="002F1808">
      <w:pPr>
        <w:ind w:firstLine="720"/>
        <w:jc w:val="both"/>
      </w:pPr>
    </w:p>
    <w:p w:rsidR="002F1808" w:rsidRDefault="002F1808" w:rsidP="002F1808">
      <w:pPr>
        <w:ind w:firstLine="720"/>
        <w:jc w:val="both"/>
      </w:pPr>
      <w:r>
        <w:t>Î</w:t>
      </w:r>
      <w:r w:rsidRPr="00707F5D">
        <w:t xml:space="preserve">n prezent </w:t>
      </w:r>
      <w:r w:rsidRPr="00471D4D">
        <w:rPr>
          <w:color w:val="000000"/>
        </w:rPr>
        <w:t>SC UNITED ROMANIAN BREWERIES BEREPROD SRL</w:t>
      </w:r>
      <w:r>
        <w:rPr>
          <w:color w:val="000000"/>
        </w:rPr>
        <w:t xml:space="preserve"> </w:t>
      </w:r>
      <w:r w:rsidRPr="00707F5D">
        <w:t>detine Autoriza</w:t>
      </w:r>
      <w:r>
        <w:t>ţ</w:t>
      </w:r>
      <w:r w:rsidRPr="00707F5D">
        <w:t>ia Integrat</w:t>
      </w:r>
      <w:r>
        <w:t>ă</w:t>
      </w:r>
      <w:r w:rsidRPr="00707F5D">
        <w:t xml:space="preserve"> de Mediu nr. </w:t>
      </w:r>
      <w:r>
        <w:t>0</w:t>
      </w:r>
      <w:r w:rsidRPr="004640D7">
        <w:t>4/1</w:t>
      </w:r>
      <w:r>
        <w:t>4</w:t>
      </w:r>
      <w:r w:rsidRPr="004640D7">
        <w:t>.09.2017</w:t>
      </w:r>
      <w:r>
        <w:t xml:space="preserve">, </w:t>
      </w:r>
      <w:r w:rsidRPr="00707F5D">
        <w:t xml:space="preserve">cu </w:t>
      </w:r>
      <w:r>
        <w:t>valabilitate</w:t>
      </w:r>
      <w:r w:rsidRPr="004640D7">
        <w:t xml:space="preserve"> </w:t>
      </w:r>
      <w:r>
        <w:t>pana in</w:t>
      </w:r>
      <w:r w:rsidRPr="004640D7">
        <w:t xml:space="preserve"> 14.09.2027.</w:t>
      </w:r>
    </w:p>
    <w:p w:rsidR="002F1808" w:rsidRDefault="002F1808" w:rsidP="002F1808">
      <w:pPr>
        <w:pStyle w:val="manana"/>
        <w:spacing w:line="240" w:lineRule="auto"/>
        <w:ind w:firstLine="0"/>
        <w:rPr>
          <w:rFonts w:ascii="Times New Roman" w:hAnsi="Times New Roman"/>
          <w:color w:val="FF0000"/>
        </w:rPr>
      </w:pPr>
    </w:p>
    <w:p w:rsidR="002F1808" w:rsidRPr="00BD64B8" w:rsidRDefault="002F1808" w:rsidP="002F1808">
      <w:pPr>
        <w:pStyle w:val="manana"/>
        <w:spacing w:line="240" w:lineRule="auto"/>
        <w:ind w:firstLine="567"/>
        <w:rPr>
          <w:rFonts w:ascii="Times New Roman" w:hAnsi="Times New Roman"/>
          <w:lang w:val="it-IT"/>
        </w:rPr>
      </w:pPr>
      <w:r w:rsidRPr="00C35042">
        <w:rPr>
          <w:rFonts w:ascii="Times New Roman" w:hAnsi="Times New Roman"/>
        </w:rPr>
        <w:t>Revizuirea Autorizatiei Integrate de Mediu este necesară ca urmare a prevederilor Ordinului nr.818/2003 pentru aprobarea Procedurii de emitere a autorizaţiei integrate de mediu, cu modificările şi completările ulterioare</w:t>
      </w:r>
      <w:r w:rsidRPr="00C35042">
        <w:rPr>
          <w:rFonts w:ascii="Times New Roman" w:hAnsi="Times New Roman"/>
          <w:lang w:val="it-IT"/>
        </w:rPr>
        <w:t>, datorata</w:t>
      </w:r>
      <w:r w:rsidRPr="00C35042">
        <w:rPr>
          <w:rFonts w:ascii="Times New Roman" w:hAnsi="Times New Roman"/>
        </w:rPr>
        <w:t xml:space="preserve"> unor modificări realizate, respectiv inlocuirea </w:t>
      </w:r>
      <w:r w:rsidRPr="00C35042">
        <w:rPr>
          <w:rFonts w:ascii="Times New Roman" w:hAnsi="Times New Roman"/>
        </w:rPr>
        <w:lastRenderedPageBreak/>
        <w:t>liniei de umplere cutii din aluminiu cu o linie noua cu aceiasi structură cu performaţe îmbunătăţite si introducerea unei linii de umplere butoaie PET (draft).</w:t>
      </w:r>
    </w:p>
    <w:p w:rsidR="002F1808" w:rsidRPr="008C1474" w:rsidRDefault="002F1808" w:rsidP="008C1474">
      <w:pPr>
        <w:jc w:val="center"/>
        <w:rPr>
          <w:b/>
        </w:rPr>
      </w:pPr>
    </w:p>
    <w:p w:rsidR="002F1808" w:rsidRPr="00BD64B8" w:rsidRDefault="002F1808" w:rsidP="002F1808">
      <w:pPr>
        <w:pStyle w:val="manana"/>
        <w:spacing w:line="240" w:lineRule="auto"/>
        <w:ind w:firstLine="567"/>
        <w:rPr>
          <w:rFonts w:ascii="Times New Roman" w:hAnsi="Times New Roman"/>
        </w:rPr>
      </w:pPr>
      <w:r>
        <w:rPr>
          <w:rFonts w:ascii="Times New Roman" w:hAnsi="Times New Roman"/>
        </w:rPr>
        <w:t>Î</w:t>
      </w:r>
      <w:r w:rsidRPr="00BD64B8">
        <w:rPr>
          <w:rFonts w:ascii="Times New Roman" w:hAnsi="Times New Roman"/>
        </w:rPr>
        <w:t>n acest context, prezenta documenta</w:t>
      </w:r>
      <w:r>
        <w:rPr>
          <w:rFonts w:ascii="Times New Roman" w:hAnsi="Times New Roman"/>
        </w:rPr>
        <w:t>ţ</w:t>
      </w:r>
      <w:r w:rsidRPr="00BD64B8">
        <w:rPr>
          <w:rFonts w:ascii="Times New Roman" w:hAnsi="Times New Roman"/>
        </w:rPr>
        <w:t xml:space="preserve">ie </w:t>
      </w:r>
      <w:r>
        <w:rPr>
          <w:rFonts w:ascii="Times New Roman" w:hAnsi="Times New Roman"/>
          <w:noProof/>
        </w:rPr>
        <w:t>„</w:t>
      </w:r>
      <w:r>
        <w:rPr>
          <w:rFonts w:ascii="Times New Roman" w:hAnsi="Times New Roman"/>
          <w:b/>
        </w:rPr>
        <w:t>Raport de amplasament</w:t>
      </w:r>
      <w:r w:rsidRPr="00471D4D">
        <w:rPr>
          <w:rFonts w:ascii="Times New Roman" w:hAnsi="Times New Roman"/>
          <w:b/>
        </w:rPr>
        <w:t xml:space="preserve"> in vederea revizuirii Autorizatiei Integrate de Mediu pentru activitatile desfasurate in prezent de  SC </w:t>
      </w:r>
      <w:r>
        <w:rPr>
          <w:rFonts w:ascii="Times New Roman" w:hAnsi="Times New Roman"/>
          <w:b/>
        </w:rPr>
        <w:t>UNITED ROMANIAN BREWERIES BEREPROD SRL”</w:t>
      </w:r>
      <w:r w:rsidRPr="00B65A42">
        <w:rPr>
          <w:rFonts w:ascii="Times New Roman" w:hAnsi="Times New Roman"/>
          <w:noProof/>
        </w:rPr>
        <w:t>,</w:t>
      </w:r>
      <w:r>
        <w:rPr>
          <w:rFonts w:ascii="Times New Roman" w:hAnsi="Times New Roman"/>
          <w:noProof/>
        </w:rPr>
        <w:t xml:space="preserve"> </w:t>
      </w:r>
      <w:r w:rsidRPr="00BD64B8">
        <w:rPr>
          <w:rFonts w:ascii="Times New Roman" w:hAnsi="Times New Roman"/>
        </w:rPr>
        <w:t xml:space="preserve">a fost </w:t>
      </w:r>
      <w:r>
        <w:rPr>
          <w:rFonts w:ascii="Times New Roman" w:hAnsi="Times New Roman"/>
        </w:rPr>
        <w:t>î</w:t>
      </w:r>
      <w:r w:rsidRPr="00BD64B8">
        <w:rPr>
          <w:rFonts w:ascii="Times New Roman" w:hAnsi="Times New Roman"/>
        </w:rPr>
        <w:t>ntocmita de Institutul Na</w:t>
      </w:r>
      <w:r>
        <w:rPr>
          <w:rFonts w:ascii="Times New Roman" w:hAnsi="Times New Roman"/>
        </w:rPr>
        <w:t>ţ</w:t>
      </w:r>
      <w:r w:rsidRPr="00BD64B8">
        <w:rPr>
          <w:rFonts w:ascii="Times New Roman" w:hAnsi="Times New Roman"/>
        </w:rPr>
        <w:t>ional de Cercetare-Dezvoltare pentru Ecologie Industrial</w:t>
      </w:r>
      <w:r>
        <w:rPr>
          <w:rFonts w:ascii="Times New Roman" w:hAnsi="Times New Roman"/>
        </w:rPr>
        <w:t>ă</w:t>
      </w:r>
      <w:r w:rsidRPr="00BD64B8">
        <w:rPr>
          <w:rFonts w:ascii="Times New Roman" w:hAnsi="Times New Roman"/>
        </w:rPr>
        <w:t xml:space="preserve"> – INCD ECOIND Bucure</w:t>
      </w:r>
      <w:r>
        <w:rPr>
          <w:rFonts w:ascii="Times New Roman" w:hAnsi="Times New Roman"/>
        </w:rPr>
        <w:t>ş</w:t>
      </w:r>
      <w:r w:rsidRPr="00BD64B8">
        <w:rPr>
          <w:rFonts w:ascii="Times New Roman" w:hAnsi="Times New Roman"/>
        </w:rPr>
        <w:t>ti, av</w:t>
      </w:r>
      <w:r>
        <w:rPr>
          <w:rFonts w:ascii="Times New Roman" w:hAnsi="Times New Roman"/>
        </w:rPr>
        <w:t>â</w:t>
      </w:r>
      <w:r w:rsidRPr="00BD64B8">
        <w:rPr>
          <w:rFonts w:ascii="Times New Roman" w:hAnsi="Times New Roman"/>
        </w:rPr>
        <w:t>nd drept scop eviden</w:t>
      </w:r>
      <w:r>
        <w:rPr>
          <w:rFonts w:ascii="Times New Roman" w:hAnsi="Times New Roman"/>
        </w:rPr>
        <w:t>ţ</w:t>
      </w:r>
      <w:r w:rsidRPr="00BD64B8">
        <w:rPr>
          <w:rFonts w:ascii="Times New Roman" w:hAnsi="Times New Roman"/>
        </w:rPr>
        <w:t>ierea situa</w:t>
      </w:r>
      <w:r>
        <w:rPr>
          <w:rFonts w:ascii="Times New Roman" w:hAnsi="Times New Roman"/>
        </w:rPr>
        <w:t>ţ</w:t>
      </w:r>
      <w:r w:rsidRPr="00BD64B8">
        <w:rPr>
          <w:rFonts w:ascii="Times New Roman" w:hAnsi="Times New Roman"/>
        </w:rPr>
        <w:t>iei existente i</w:t>
      </w:r>
      <w:r>
        <w:rPr>
          <w:rFonts w:ascii="Times New Roman" w:hAnsi="Times New Roman"/>
        </w:rPr>
        <w:t>î</w:t>
      </w:r>
      <w:r w:rsidRPr="00BD64B8">
        <w:rPr>
          <w:rFonts w:ascii="Times New Roman" w:hAnsi="Times New Roman"/>
        </w:rPr>
        <w:t>n cadrul societ</w:t>
      </w:r>
      <w:r>
        <w:rPr>
          <w:rFonts w:ascii="Times New Roman" w:hAnsi="Times New Roman"/>
        </w:rPr>
        <w:t>ăţ</w:t>
      </w:r>
      <w:r w:rsidRPr="00BD64B8">
        <w:rPr>
          <w:rFonts w:ascii="Times New Roman" w:hAnsi="Times New Roman"/>
        </w:rPr>
        <w:t>tii, in momentul revizuirii autoriza</w:t>
      </w:r>
      <w:r>
        <w:rPr>
          <w:rFonts w:ascii="Times New Roman" w:hAnsi="Times New Roman"/>
        </w:rPr>
        <w:t>ţ</w:t>
      </w:r>
      <w:r w:rsidRPr="00BD64B8">
        <w:rPr>
          <w:rFonts w:ascii="Times New Roman" w:hAnsi="Times New Roman"/>
        </w:rPr>
        <w:t xml:space="preserve">iei integrate de mediu. </w:t>
      </w:r>
    </w:p>
    <w:p w:rsidR="002F1808" w:rsidRPr="00707F5D" w:rsidRDefault="002F1808" w:rsidP="002F1808">
      <w:pPr>
        <w:pStyle w:val="manana"/>
        <w:spacing w:line="240" w:lineRule="auto"/>
        <w:ind w:firstLine="601"/>
        <w:rPr>
          <w:rFonts w:ascii="Times New Roman" w:hAnsi="Times New Roman"/>
        </w:rPr>
      </w:pPr>
    </w:p>
    <w:p w:rsidR="002F1808" w:rsidRPr="00707F5D" w:rsidRDefault="002F1808" w:rsidP="002F1808">
      <w:pPr>
        <w:pStyle w:val="manana"/>
        <w:spacing w:line="240" w:lineRule="auto"/>
        <w:ind w:firstLine="601"/>
        <w:rPr>
          <w:rFonts w:ascii="Times New Roman" w:hAnsi="Times New Roman"/>
        </w:rPr>
      </w:pPr>
      <w:r w:rsidRPr="00707F5D">
        <w:rPr>
          <w:rFonts w:ascii="Times New Roman" w:hAnsi="Times New Roman"/>
        </w:rPr>
        <w:t xml:space="preserve">Includerea unui Raport de amplasament ca document distinct </w:t>
      </w:r>
      <w:r>
        <w:rPr>
          <w:rFonts w:ascii="Times New Roman" w:hAnsi="Times New Roman"/>
        </w:rPr>
        <w:t>î</w:t>
      </w:r>
      <w:r w:rsidRPr="00707F5D">
        <w:rPr>
          <w:rFonts w:ascii="Times New Roman" w:hAnsi="Times New Roman"/>
        </w:rPr>
        <w:t>n cadrul Documenta</w:t>
      </w:r>
      <w:r>
        <w:rPr>
          <w:rFonts w:ascii="Times New Roman" w:hAnsi="Times New Roman"/>
        </w:rPr>
        <w:t>ţ</w:t>
      </w:r>
      <w:r w:rsidRPr="00707F5D">
        <w:rPr>
          <w:rFonts w:ascii="Times New Roman" w:hAnsi="Times New Roman"/>
        </w:rPr>
        <w:t>iei de solicitare a Autoriza</w:t>
      </w:r>
      <w:r>
        <w:rPr>
          <w:rFonts w:ascii="Times New Roman" w:hAnsi="Times New Roman"/>
        </w:rPr>
        <w:t>ţ</w:t>
      </w:r>
      <w:r w:rsidRPr="00707F5D">
        <w:rPr>
          <w:rFonts w:ascii="Times New Roman" w:hAnsi="Times New Roman"/>
        </w:rPr>
        <w:t>iei integrate de mediu este reglementat</w:t>
      </w:r>
      <w:r>
        <w:rPr>
          <w:rFonts w:ascii="Times New Roman" w:hAnsi="Times New Roman"/>
        </w:rPr>
        <w:t>ă</w:t>
      </w:r>
      <w:r w:rsidRPr="00707F5D">
        <w:rPr>
          <w:rFonts w:ascii="Times New Roman" w:hAnsi="Times New Roman"/>
        </w:rPr>
        <w:t xml:space="preserve"> prin </w:t>
      </w:r>
      <w:r w:rsidRPr="00707F5D">
        <w:rPr>
          <w:rFonts w:ascii="Times New Roman" w:hAnsi="Times New Roman"/>
          <w:b/>
        </w:rPr>
        <w:t>Ordinul MAPAM nr.818/2003</w:t>
      </w:r>
      <w:r w:rsidRPr="00707F5D">
        <w:rPr>
          <w:rFonts w:ascii="Times New Roman" w:hAnsi="Times New Roman"/>
        </w:rPr>
        <w:t xml:space="preserve"> </w:t>
      </w:r>
      <w:r w:rsidRPr="009526EB">
        <w:rPr>
          <w:rFonts w:ascii="Times New Roman" w:hAnsi="Times New Roman"/>
          <w:i/>
        </w:rPr>
        <w:t>pentru aprobarea Procedurii de emitere a autorizaţiei integrate de mediu</w:t>
      </w:r>
      <w:r>
        <w:rPr>
          <w:rFonts w:ascii="Times New Roman" w:hAnsi="Times New Roman"/>
        </w:rPr>
        <w:t>, cu modificările şi completările ulterioare.</w:t>
      </w:r>
    </w:p>
    <w:p w:rsidR="002F1808" w:rsidRPr="00707F5D" w:rsidRDefault="002F1808" w:rsidP="002F1808">
      <w:pPr>
        <w:pStyle w:val="manana"/>
        <w:spacing w:line="240" w:lineRule="auto"/>
        <w:ind w:left="720" w:firstLine="0"/>
        <w:rPr>
          <w:rFonts w:ascii="Times New Roman" w:hAnsi="Times New Roman"/>
          <w:color w:val="FF0000"/>
        </w:rPr>
      </w:pPr>
      <w:r>
        <w:rPr>
          <w:rFonts w:ascii="Times New Roman" w:hAnsi="Times New Roman"/>
          <w:color w:val="FF0000"/>
        </w:rPr>
        <w:t xml:space="preserve"> </w:t>
      </w:r>
    </w:p>
    <w:p w:rsidR="002F1808" w:rsidRPr="00707F5D" w:rsidRDefault="002F1808" w:rsidP="002F1808">
      <w:pPr>
        <w:ind w:firstLine="601"/>
        <w:jc w:val="both"/>
      </w:pPr>
      <w:r w:rsidRPr="003A3F71">
        <w:t>Institutul Naţional de Cercetare-Dezvoltare pentru Ecologie Industriala INCD ECOIND Bucuresti este inscris  in Lista expertilor care elaboreaza studii de mediu la poz.14 (Certificat de inscriere nr.14/23.06.2020).</w:t>
      </w:r>
    </w:p>
    <w:p w:rsidR="002F1808" w:rsidRPr="00707F5D" w:rsidRDefault="002F1808" w:rsidP="002F1808">
      <w:pPr>
        <w:ind w:firstLine="601"/>
        <w:jc w:val="both"/>
      </w:pPr>
    </w:p>
    <w:p w:rsidR="002F1808" w:rsidRPr="00707F5D" w:rsidRDefault="002F1808" w:rsidP="002F1808">
      <w:pPr>
        <w:pStyle w:val="mananaChar"/>
        <w:spacing w:line="240" w:lineRule="auto"/>
        <w:rPr>
          <w:rFonts w:ascii="Times New Roman" w:hAnsi="Times New Roman"/>
        </w:rPr>
      </w:pPr>
      <w:r w:rsidRPr="00707F5D">
        <w:rPr>
          <w:rFonts w:ascii="Times New Roman" w:hAnsi="Times New Roman"/>
        </w:rPr>
        <w:t>Lucrarea s-a realizat:</w:t>
      </w:r>
    </w:p>
    <w:p w:rsidR="002F1808" w:rsidRDefault="002F1808" w:rsidP="002F1808">
      <w:pPr>
        <w:pStyle w:val="mananaChar"/>
        <w:numPr>
          <w:ilvl w:val="0"/>
          <w:numId w:val="28"/>
        </w:numPr>
        <w:spacing w:line="240" w:lineRule="auto"/>
        <w:rPr>
          <w:rFonts w:ascii="Times New Roman" w:hAnsi="Times New Roman"/>
        </w:rPr>
      </w:pPr>
      <w:r w:rsidRPr="00707F5D">
        <w:rPr>
          <w:rFonts w:ascii="Times New Roman" w:hAnsi="Times New Roman"/>
        </w:rPr>
        <w:t xml:space="preserve"> pe baza analizei documenta</w:t>
      </w:r>
      <w:r>
        <w:rPr>
          <w:rFonts w:ascii="Times New Roman" w:hAnsi="Times New Roman"/>
        </w:rPr>
        <w:t>ţ</w:t>
      </w:r>
      <w:r w:rsidRPr="00707F5D">
        <w:rPr>
          <w:rFonts w:ascii="Times New Roman" w:hAnsi="Times New Roman"/>
        </w:rPr>
        <w:t xml:space="preserve">iilor </w:t>
      </w:r>
      <w:r>
        <w:rPr>
          <w:rFonts w:ascii="Times New Roman" w:hAnsi="Times New Roman"/>
        </w:rPr>
        <w:t>ş</w:t>
      </w:r>
      <w:r w:rsidRPr="00707F5D">
        <w:rPr>
          <w:rFonts w:ascii="Times New Roman" w:hAnsi="Times New Roman"/>
        </w:rPr>
        <w:t>i informa</w:t>
      </w:r>
      <w:r>
        <w:rPr>
          <w:rFonts w:ascii="Times New Roman" w:hAnsi="Times New Roman"/>
        </w:rPr>
        <w:t>ţ</w:t>
      </w:r>
      <w:r w:rsidRPr="00707F5D">
        <w:rPr>
          <w:rFonts w:ascii="Times New Roman" w:hAnsi="Times New Roman"/>
        </w:rPr>
        <w:t>iilor puse la dispozi</w:t>
      </w:r>
      <w:r>
        <w:rPr>
          <w:rFonts w:ascii="Times New Roman" w:hAnsi="Times New Roman"/>
        </w:rPr>
        <w:t>ţ</w:t>
      </w:r>
      <w:r w:rsidRPr="00707F5D">
        <w:rPr>
          <w:rFonts w:ascii="Times New Roman" w:hAnsi="Times New Roman"/>
        </w:rPr>
        <w:t>ie de beneficiar, pentru corectitudinea c</w:t>
      </w:r>
      <w:r>
        <w:rPr>
          <w:rFonts w:ascii="Times New Roman" w:hAnsi="Times New Roman"/>
        </w:rPr>
        <w:t>ă</w:t>
      </w:r>
      <w:r w:rsidRPr="00707F5D">
        <w:rPr>
          <w:rFonts w:ascii="Times New Roman" w:hAnsi="Times New Roman"/>
        </w:rPr>
        <w:t xml:space="preserve">rora acesta </w:t>
      </w:r>
      <w:r>
        <w:rPr>
          <w:rFonts w:ascii="Times New Roman" w:hAnsi="Times New Roman"/>
        </w:rPr>
        <w:t>ş</w:t>
      </w:r>
      <w:r w:rsidRPr="00707F5D">
        <w:rPr>
          <w:rFonts w:ascii="Times New Roman" w:hAnsi="Times New Roman"/>
        </w:rPr>
        <w:t xml:space="preserve">i-a asumat </w:t>
      </w:r>
      <w:r>
        <w:rPr>
          <w:rFonts w:ascii="Times New Roman" w:hAnsi="Times New Roman"/>
        </w:rPr>
        <w:t>î</w:t>
      </w:r>
      <w:r w:rsidRPr="00707F5D">
        <w:rPr>
          <w:rFonts w:ascii="Times New Roman" w:hAnsi="Times New Roman"/>
        </w:rPr>
        <w:t>ntreaga responsabilitate</w:t>
      </w:r>
    </w:p>
    <w:p w:rsidR="008C1474" w:rsidRDefault="002F1808" w:rsidP="002F1808">
      <w:pPr>
        <w:jc w:val="both"/>
      </w:pPr>
      <w:r w:rsidRPr="007773F2">
        <w:t xml:space="preserve"> pe baza observa</w:t>
      </w:r>
      <w:r>
        <w:t>ţ</w:t>
      </w:r>
      <w:r w:rsidRPr="007773F2">
        <w:t>iilor directe ca ur</w:t>
      </w:r>
      <w:r>
        <w:t>mare a vizitării amplasamentului</w:t>
      </w:r>
      <w:r w:rsidRPr="007773F2">
        <w:t xml:space="preserve"> ce fac</w:t>
      </w:r>
      <w:r>
        <w:t>e</w:t>
      </w:r>
      <w:r w:rsidRPr="007773F2">
        <w:t xml:space="preserve"> obiectul studiului.</w:t>
      </w:r>
    </w:p>
    <w:p w:rsidR="008C1474" w:rsidRDefault="008C1474" w:rsidP="0025400F">
      <w:pPr>
        <w:jc w:val="both"/>
      </w:pPr>
    </w:p>
    <w:p w:rsidR="008C1474" w:rsidRDefault="008C1474" w:rsidP="0025400F">
      <w:pPr>
        <w:jc w:val="both"/>
      </w:pPr>
    </w:p>
    <w:p w:rsidR="002F1808" w:rsidRDefault="002F1808" w:rsidP="002F1808">
      <w:pPr>
        <w:jc w:val="both"/>
        <w:rPr>
          <w:b/>
        </w:rPr>
      </w:pPr>
      <w:r w:rsidRPr="00707F5D">
        <w:rPr>
          <w:b/>
        </w:rPr>
        <w:t>LOCALIZAREA SI PROPRIETATEA  ACTUALA A TERENULUI</w:t>
      </w:r>
    </w:p>
    <w:p w:rsidR="002F1808" w:rsidRPr="00707F5D" w:rsidRDefault="002F1808" w:rsidP="002F1808">
      <w:pPr>
        <w:jc w:val="both"/>
        <w:rPr>
          <w:b/>
        </w:rPr>
      </w:pPr>
    </w:p>
    <w:p w:rsidR="002F1808" w:rsidRPr="0022534A" w:rsidRDefault="002F1808" w:rsidP="002F1808">
      <w:pPr>
        <w:pStyle w:val="manana"/>
        <w:spacing w:line="240" w:lineRule="auto"/>
        <w:rPr>
          <w:rFonts w:ascii="Times New Roman" w:hAnsi="Times New Roman"/>
        </w:rPr>
      </w:pPr>
      <w:r w:rsidRPr="0022534A">
        <w:rPr>
          <w:rFonts w:ascii="Times New Roman" w:hAnsi="Times New Roman"/>
        </w:rPr>
        <w:t xml:space="preserve">Toate activităţile productive se desfăşoară în sediul operaţional al societăţii, situat la ieşirea din comuna Pantelimon, judeţul Ilfov, pe partea dreaptă a Drumului Naţional 3 Bucureşti – Călăraşi, km 11,00 + 0, la capătul podului care traversează şoseaua de centură a Municipiului Bucureşti. </w:t>
      </w:r>
    </w:p>
    <w:p w:rsidR="002F1808" w:rsidRPr="0022534A" w:rsidRDefault="002F1808" w:rsidP="002F1808">
      <w:pPr>
        <w:pStyle w:val="manana"/>
        <w:spacing w:line="240" w:lineRule="auto"/>
        <w:rPr>
          <w:rFonts w:ascii="Times New Roman" w:hAnsi="Times New Roman"/>
        </w:rPr>
      </w:pPr>
      <w:r w:rsidRPr="0022534A">
        <w:rPr>
          <w:rFonts w:ascii="Times New Roman" w:hAnsi="Times New Roman"/>
        </w:rPr>
        <w:t>Societatea se învecinează cu:</w:t>
      </w:r>
    </w:p>
    <w:p w:rsidR="002F1808" w:rsidRPr="0022534A" w:rsidRDefault="002F1808" w:rsidP="002F1808">
      <w:pPr>
        <w:pStyle w:val="manana"/>
        <w:numPr>
          <w:ilvl w:val="0"/>
          <w:numId w:val="29"/>
        </w:numPr>
        <w:spacing w:line="240" w:lineRule="auto"/>
        <w:ind w:left="0" w:firstLine="790"/>
        <w:rPr>
          <w:rFonts w:ascii="Times New Roman" w:hAnsi="Times New Roman"/>
        </w:rPr>
      </w:pPr>
      <w:r w:rsidRPr="00591D0B">
        <w:rPr>
          <w:rFonts w:ascii="Times New Roman" w:hAnsi="Times New Roman"/>
          <w:i/>
        </w:rPr>
        <w:t>spre Nord</w:t>
      </w:r>
      <w:r w:rsidRPr="0022534A">
        <w:rPr>
          <w:rFonts w:ascii="Times New Roman" w:hAnsi="Times New Roman"/>
        </w:rPr>
        <w:t>: şoseaua Bucureşti-Călăraşi, în plan îndepărtat aflându-se cimitirul Pantelimon şi o serie de unităţi economice;</w:t>
      </w:r>
    </w:p>
    <w:p w:rsidR="002F1808" w:rsidRPr="0022534A" w:rsidRDefault="002F1808" w:rsidP="002F1808">
      <w:pPr>
        <w:pStyle w:val="manana"/>
        <w:numPr>
          <w:ilvl w:val="0"/>
          <w:numId w:val="29"/>
        </w:numPr>
        <w:spacing w:line="240" w:lineRule="auto"/>
        <w:rPr>
          <w:rFonts w:ascii="Times New Roman" w:hAnsi="Times New Roman"/>
        </w:rPr>
      </w:pPr>
      <w:r w:rsidRPr="00591D0B">
        <w:rPr>
          <w:rFonts w:ascii="Times New Roman" w:hAnsi="Times New Roman"/>
          <w:i/>
        </w:rPr>
        <w:t>spre Est</w:t>
      </w:r>
      <w:r w:rsidRPr="0022534A">
        <w:rPr>
          <w:rFonts w:ascii="Times New Roman" w:hAnsi="Times New Roman"/>
        </w:rPr>
        <w:t>: S.C.Horticola S.A.</w:t>
      </w:r>
    </w:p>
    <w:p w:rsidR="002F1808" w:rsidRPr="0022534A" w:rsidRDefault="002F1808" w:rsidP="002F1808">
      <w:pPr>
        <w:pStyle w:val="manana"/>
        <w:numPr>
          <w:ilvl w:val="0"/>
          <w:numId w:val="29"/>
        </w:numPr>
        <w:spacing w:line="240" w:lineRule="auto"/>
        <w:rPr>
          <w:rFonts w:ascii="Times New Roman" w:hAnsi="Times New Roman"/>
        </w:rPr>
      </w:pPr>
      <w:r w:rsidRPr="00591D0B">
        <w:rPr>
          <w:rFonts w:ascii="Times New Roman" w:hAnsi="Times New Roman"/>
          <w:i/>
        </w:rPr>
        <w:t>spre Sud</w:t>
      </w:r>
      <w:r w:rsidRPr="0022534A">
        <w:rPr>
          <w:rFonts w:ascii="Times New Roman" w:hAnsi="Times New Roman"/>
        </w:rPr>
        <w:t xml:space="preserve">: proprietate privată, în plan apropiat, şi S.C </w:t>
      </w:r>
      <w:r w:rsidRPr="00C8613C">
        <w:rPr>
          <w:rFonts w:ascii="Times New Roman" w:hAnsi="Times New Roman"/>
        </w:rPr>
        <w:t xml:space="preserve">GoodMills România SA şi Frozen Bakery Products SA </w:t>
      </w:r>
      <w:r w:rsidRPr="0022534A">
        <w:rPr>
          <w:rFonts w:ascii="Times New Roman" w:hAnsi="Times New Roman"/>
        </w:rPr>
        <w:t>. în plan îndepărtat;</w:t>
      </w:r>
    </w:p>
    <w:p w:rsidR="002F1808" w:rsidRPr="0022534A" w:rsidRDefault="002F1808" w:rsidP="002F1808">
      <w:pPr>
        <w:pStyle w:val="manana"/>
        <w:numPr>
          <w:ilvl w:val="0"/>
          <w:numId w:val="29"/>
        </w:numPr>
        <w:spacing w:line="240" w:lineRule="auto"/>
        <w:ind w:left="0" w:firstLine="790"/>
        <w:rPr>
          <w:rFonts w:ascii="Times New Roman" w:hAnsi="Times New Roman"/>
        </w:rPr>
      </w:pPr>
      <w:r w:rsidRPr="00591D0B">
        <w:rPr>
          <w:rFonts w:ascii="Times New Roman" w:hAnsi="Times New Roman"/>
          <w:i/>
        </w:rPr>
        <w:t>spre Vest</w:t>
      </w:r>
      <w:r w:rsidRPr="0022534A">
        <w:rPr>
          <w:rFonts w:ascii="Times New Roman" w:hAnsi="Times New Roman"/>
        </w:rPr>
        <w:t>: în plan apropiat, loturi de teren aflate în proprietate privată, în plan îndepărtat unităţi economice cu diferite profile de activitate (HEIDI SRL, depozit materiale de construcţie).</w:t>
      </w:r>
    </w:p>
    <w:p w:rsidR="002F1808" w:rsidRPr="0022534A" w:rsidRDefault="002F1808" w:rsidP="002F1808">
      <w:pPr>
        <w:pStyle w:val="manana"/>
        <w:spacing w:line="240" w:lineRule="auto"/>
        <w:rPr>
          <w:rFonts w:ascii="Times New Roman" w:hAnsi="Times New Roman"/>
          <w:color w:val="FF0000"/>
        </w:rPr>
      </w:pPr>
    </w:p>
    <w:p w:rsidR="002F1808" w:rsidRDefault="002F1808" w:rsidP="002F1808">
      <w:pPr>
        <w:ind w:firstLine="720"/>
        <w:jc w:val="both"/>
        <w:rPr>
          <w:color w:val="000000"/>
        </w:rPr>
      </w:pPr>
      <w:r w:rsidRPr="00153EBB">
        <w:t xml:space="preserve">Terenul pe care se află în momentul de faţă sediul operaţional al </w:t>
      </w:r>
      <w:r>
        <w:t xml:space="preserve">S.C URBB.S.R.L. , în suprafaţă de 66.400 mp, este situat în intravilanul localităţii Pantelimon, </w:t>
      </w:r>
      <w:r w:rsidRPr="00010347">
        <w:t>potrivit Hotărârii Consiliului local Pantelimon nr.9/14.10.1994</w:t>
      </w:r>
      <w:r>
        <w:t>.</w:t>
      </w:r>
    </w:p>
    <w:p w:rsidR="008C1474" w:rsidRDefault="008C1474" w:rsidP="0025400F">
      <w:pPr>
        <w:jc w:val="both"/>
      </w:pPr>
    </w:p>
    <w:p w:rsidR="002F1808" w:rsidRDefault="002F1808" w:rsidP="0025400F">
      <w:pPr>
        <w:jc w:val="both"/>
      </w:pPr>
    </w:p>
    <w:p w:rsidR="002F1808" w:rsidRPr="00F575F2" w:rsidRDefault="002F1808" w:rsidP="002F1808">
      <w:pPr>
        <w:ind w:firstLine="720"/>
        <w:jc w:val="both"/>
        <w:rPr>
          <w:b/>
        </w:rPr>
      </w:pPr>
      <w:r w:rsidRPr="00F575F2">
        <w:rPr>
          <w:b/>
        </w:rPr>
        <w:lastRenderedPageBreak/>
        <w:t>UTILIZAREA ACTUALA  A TERENULUI</w:t>
      </w:r>
    </w:p>
    <w:p w:rsidR="002F1808" w:rsidRPr="00C75EB3" w:rsidRDefault="002F1808" w:rsidP="002F1808">
      <w:pPr>
        <w:ind w:firstLine="120"/>
        <w:jc w:val="both"/>
        <w:rPr>
          <w:color w:val="FF0000"/>
        </w:rPr>
      </w:pPr>
      <w:r w:rsidRPr="00C75EB3">
        <w:rPr>
          <w:color w:val="FF0000"/>
        </w:rPr>
        <w:tab/>
      </w:r>
    </w:p>
    <w:p w:rsidR="002F1808" w:rsidRDefault="002F1808" w:rsidP="002F1808">
      <w:pPr>
        <w:ind w:firstLine="720"/>
        <w:jc w:val="both"/>
      </w:pPr>
      <w:r w:rsidRPr="0022534A">
        <w:t>S.C. UNITED ROMANIAN BREWERIES BEREPROD S.R.L</w:t>
      </w:r>
      <w:r>
        <w:t xml:space="preserve"> este unul dintre cei mai mari producatori de bauturi de pe piata locala, fiind prezent in acest moment pe piata de bere si bauturi racoritoare.</w:t>
      </w:r>
    </w:p>
    <w:p w:rsidR="002F1808" w:rsidRDefault="002F1808" w:rsidP="002F1808">
      <w:pPr>
        <w:ind w:firstLine="720"/>
        <w:jc w:val="both"/>
      </w:pPr>
    </w:p>
    <w:p w:rsidR="002F1808" w:rsidRPr="00C75EB3" w:rsidRDefault="002F1808" w:rsidP="002F1808">
      <w:pPr>
        <w:ind w:firstLine="720"/>
        <w:jc w:val="both"/>
      </w:pPr>
      <w:r w:rsidRPr="00C75EB3">
        <w:t>Principalelele activităţi desfaşurate în cadrul</w:t>
      </w:r>
      <w:r>
        <w:t xml:space="preserve"> </w:t>
      </w:r>
      <w:r w:rsidRPr="0022534A">
        <w:t>S.C. UNITED ROMANIAN BREWERIES BEREPROD S.R.L</w:t>
      </w:r>
      <w:r>
        <w:t xml:space="preserve"> sunt</w:t>
      </w:r>
      <w:r w:rsidRPr="00C75EB3">
        <w:t>:</w:t>
      </w:r>
    </w:p>
    <w:p w:rsidR="002F1808" w:rsidRPr="00C75EB3" w:rsidRDefault="002F1808" w:rsidP="002F1808">
      <w:pPr>
        <w:ind w:firstLine="720"/>
        <w:jc w:val="both"/>
        <w:rPr>
          <w:lang w:val="da-DK"/>
        </w:rPr>
      </w:pPr>
      <w:r w:rsidRPr="00C75EB3">
        <w:rPr>
          <w:lang w:val="da-DK"/>
        </w:rPr>
        <w:t>- producţia de bere – în prezent măr</w:t>
      </w:r>
      <w:r>
        <w:rPr>
          <w:lang w:val="da-DK"/>
        </w:rPr>
        <w:t>cile Carlsberg, Tuborg , Skol,</w:t>
      </w:r>
      <w:r w:rsidRPr="00C75EB3">
        <w:rPr>
          <w:lang w:val="da-DK"/>
        </w:rPr>
        <w:t xml:space="preserve"> Holsten</w:t>
      </w:r>
      <w:r>
        <w:rPr>
          <w:lang w:val="da-DK"/>
        </w:rPr>
        <w:t>, Bucur (capacitate instalata de 2.500.000 hl/an)</w:t>
      </w:r>
    </w:p>
    <w:p w:rsidR="002F1808" w:rsidRDefault="002F1808" w:rsidP="002F1808">
      <w:pPr>
        <w:ind w:firstLine="720"/>
        <w:jc w:val="both"/>
        <w:rPr>
          <w:lang w:val="it-IT"/>
        </w:rPr>
      </w:pPr>
      <w:r w:rsidRPr="00C75EB3">
        <w:rPr>
          <w:lang w:val="it-IT"/>
        </w:rPr>
        <w:t>- producţia de băuturi răcoritoare necarbonatate (Granini)</w:t>
      </w:r>
      <w:r>
        <w:rPr>
          <w:lang w:val="it-IT"/>
        </w:rPr>
        <w:t xml:space="preserve"> (capacitate instalata de 1.500.000 hl/an)</w:t>
      </w:r>
    </w:p>
    <w:p w:rsidR="002F1808" w:rsidRDefault="002F1808" w:rsidP="002F1808">
      <w:pPr>
        <w:ind w:firstLine="720"/>
        <w:jc w:val="both"/>
        <w:rPr>
          <w:lang w:val="it-IT"/>
        </w:rPr>
      </w:pPr>
    </w:p>
    <w:p w:rsidR="002F1808" w:rsidRPr="00C75EB3" w:rsidRDefault="002F1808" w:rsidP="002F1808">
      <w:pPr>
        <w:jc w:val="both"/>
        <w:rPr>
          <w:lang w:val="de-DE"/>
        </w:rPr>
      </w:pPr>
      <w:r w:rsidRPr="00C75EB3">
        <w:rPr>
          <w:lang w:val="de-DE"/>
        </w:rPr>
        <w:tab/>
        <w:t>Toate produsele se realizează în instalaţiile tehnologice specifice fiecăruia, existente în secţiile de fabricare bere şi secţia de fabricare băuturi răcoritoare, fiind ulterior ambalate în secţiile de îmbuteliere.</w:t>
      </w:r>
    </w:p>
    <w:p w:rsidR="002F1808" w:rsidRDefault="002F1808" w:rsidP="002F1808">
      <w:pPr>
        <w:ind w:firstLine="720"/>
        <w:jc w:val="both"/>
        <w:rPr>
          <w:lang w:val="it-IT"/>
        </w:rPr>
      </w:pPr>
    </w:p>
    <w:p w:rsidR="002F1808" w:rsidRPr="00C75EB3" w:rsidRDefault="002F1808" w:rsidP="002F1808">
      <w:pPr>
        <w:ind w:firstLine="720"/>
        <w:jc w:val="both"/>
        <w:rPr>
          <w:lang w:val="it-IT"/>
        </w:rPr>
      </w:pPr>
      <w:r>
        <w:rPr>
          <w:lang w:val="it-IT"/>
        </w:rPr>
        <w:t>Pe langa activitatile principale se deruleaza o serie de</w:t>
      </w:r>
      <w:r w:rsidRPr="00C75EB3">
        <w:rPr>
          <w:lang w:val="it-IT"/>
        </w:rPr>
        <w:t xml:space="preserve"> activităţi conexe acestor domenii de la aprovizioare, preparare, îmbuteliere şi livrare spre vânzare.</w:t>
      </w:r>
    </w:p>
    <w:p w:rsidR="002F1808" w:rsidRPr="00B74FD8" w:rsidRDefault="002F1808" w:rsidP="002F1808">
      <w:pPr>
        <w:ind w:firstLine="120"/>
        <w:jc w:val="both"/>
        <w:rPr>
          <w:color w:val="FF0000"/>
        </w:rPr>
      </w:pPr>
    </w:p>
    <w:p w:rsidR="002F1808" w:rsidRPr="00B74FD8" w:rsidRDefault="002F1808" w:rsidP="002F1808">
      <w:pPr>
        <w:pStyle w:val="manana12"/>
        <w:spacing w:line="240" w:lineRule="auto"/>
        <w:rPr>
          <w:rFonts w:ascii="Times New Roman" w:hAnsi="Times New Roman"/>
        </w:rPr>
      </w:pPr>
      <w:r w:rsidRPr="00B74FD8">
        <w:rPr>
          <w:rFonts w:ascii="Times New Roman" w:hAnsi="Times New Roman"/>
        </w:rPr>
        <w:t>Activitatile principale direct productive se desfasoara in:</w:t>
      </w:r>
    </w:p>
    <w:p w:rsidR="002F1808" w:rsidRPr="00B74FD8" w:rsidRDefault="002F1808" w:rsidP="002F1808">
      <w:pPr>
        <w:pStyle w:val="manana12"/>
        <w:numPr>
          <w:ilvl w:val="0"/>
          <w:numId w:val="30"/>
        </w:numPr>
        <w:spacing w:line="240" w:lineRule="auto"/>
        <w:rPr>
          <w:rFonts w:ascii="Times New Roman" w:hAnsi="Times New Roman"/>
        </w:rPr>
      </w:pPr>
      <w:r w:rsidRPr="00B74FD8">
        <w:rPr>
          <w:rFonts w:ascii="Times New Roman" w:hAnsi="Times New Roman"/>
        </w:rPr>
        <w:t xml:space="preserve">Hala de productie </w:t>
      </w:r>
      <w:r>
        <w:rPr>
          <w:rFonts w:ascii="Times New Roman" w:hAnsi="Times New Roman"/>
        </w:rPr>
        <w:t>ş</w:t>
      </w:r>
      <w:r w:rsidRPr="00B74FD8">
        <w:rPr>
          <w:rFonts w:ascii="Times New Roman" w:hAnsi="Times New Roman"/>
        </w:rPr>
        <w:t>i maturare (Berarie I)</w:t>
      </w:r>
    </w:p>
    <w:p w:rsidR="002F1808" w:rsidRPr="00B74FD8" w:rsidRDefault="002F1808" w:rsidP="002F1808">
      <w:pPr>
        <w:pStyle w:val="manana12"/>
        <w:numPr>
          <w:ilvl w:val="0"/>
          <w:numId w:val="30"/>
        </w:numPr>
        <w:spacing w:line="240" w:lineRule="auto"/>
        <w:rPr>
          <w:rFonts w:ascii="Times New Roman" w:hAnsi="Times New Roman"/>
        </w:rPr>
      </w:pPr>
      <w:r w:rsidRPr="00B74FD8">
        <w:rPr>
          <w:rFonts w:ascii="Times New Roman" w:hAnsi="Times New Roman"/>
        </w:rPr>
        <w:t xml:space="preserve">Hala de productie </w:t>
      </w:r>
      <w:r>
        <w:rPr>
          <w:rFonts w:ascii="Times New Roman" w:hAnsi="Times New Roman"/>
        </w:rPr>
        <w:t>ş</w:t>
      </w:r>
      <w:r w:rsidRPr="00B74FD8">
        <w:rPr>
          <w:rFonts w:ascii="Times New Roman" w:hAnsi="Times New Roman"/>
        </w:rPr>
        <w:t>i maturare (Berarie II)</w:t>
      </w:r>
    </w:p>
    <w:p w:rsidR="002F1808" w:rsidRDefault="002F1808" w:rsidP="002F1808">
      <w:pPr>
        <w:pStyle w:val="manana12"/>
        <w:numPr>
          <w:ilvl w:val="0"/>
          <w:numId w:val="30"/>
        </w:numPr>
        <w:spacing w:line="240" w:lineRule="auto"/>
        <w:rPr>
          <w:rFonts w:ascii="Times New Roman" w:hAnsi="Times New Roman"/>
        </w:rPr>
      </w:pPr>
      <w:r w:rsidRPr="00B74FD8">
        <w:rPr>
          <w:rFonts w:ascii="Times New Roman" w:hAnsi="Times New Roman"/>
        </w:rPr>
        <w:t>Hala imbuteliere corp 1</w:t>
      </w:r>
      <w:r>
        <w:rPr>
          <w:rFonts w:ascii="Times New Roman" w:hAnsi="Times New Roman"/>
        </w:rPr>
        <w:t xml:space="preserve"> cu:</w:t>
      </w:r>
    </w:p>
    <w:p w:rsidR="002F1808" w:rsidRDefault="002F1808" w:rsidP="002F1808">
      <w:pPr>
        <w:pStyle w:val="manana12"/>
        <w:numPr>
          <w:ilvl w:val="2"/>
          <w:numId w:val="30"/>
        </w:numPr>
        <w:spacing w:line="240" w:lineRule="auto"/>
        <w:ind w:left="1843" w:hanging="283"/>
        <w:rPr>
          <w:rFonts w:ascii="Times New Roman" w:hAnsi="Times New Roman"/>
        </w:rPr>
      </w:pPr>
      <w:r>
        <w:rPr>
          <w:rFonts w:ascii="Times New Roman" w:hAnsi="Times New Roman"/>
        </w:rPr>
        <w:t>Linie de imbuteliere sticle cu capacitatea de 45.000 sticle /h</w:t>
      </w:r>
    </w:p>
    <w:p w:rsidR="002F1808" w:rsidRPr="003E01D9" w:rsidRDefault="002F1808" w:rsidP="002F1808">
      <w:pPr>
        <w:pStyle w:val="manana12"/>
        <w:numPr>
          <w:ilvl w:val="2"/>
          <w:numId w:val="30"/>
        </w:numPr>
        <w:spacing w:line="240" w:lineRule="auto"/>
        <w:ind w:left="1843" w:hanging="283"/>
        <w:rPr>
          <w:rFonts w:ascii="Times New Roman" w:hAnsi="Times New Roman"/>
        </w:rPr>
      </w:pPr>
      <w:r w:rsidRPr="003E01D9">
        <w:rPr>
          <w:rFonts w:ascii="Times New Roman" w:hAnsi="Times New Roman"/>
        </w:rPr>
        <w:t>Linie de imbuteliere bere in butoaie cu capacitate maxima de 240 unitati/h</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112E7C">
        <w:rPr>
          <w:rFonts w:ascii="Times New Roman" w:hAnsi="Times New Roman"/>
        </w:rPr>
        <w:t xml:space="preserve">Linie de imbuteliere bere in doze de 5l tip AF80 semiautomata în prezent aflată în </w:t>
      </w:r>
      <w:r w:rsidRPr="007D14A6">
        <w:rPr>
          <w:rFonts w:ascii="Times New Roman" w:hAnsi="Times New Roman"/>
        </w:rPr>
        <w:t xml:space="preserve">conservare </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 xml:space="preserve">Linie de imbuteliere bere la PET capacitate de 20.000 buc/h </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Linie de imbuteliere butoaie (draft) PET de 10L şi 20 L</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Linie de imbuteliere bere in doze de 5l în prezent aflată în conservare</w:t>
      </w:r>
    </w:p>
    <w:p w:rsidR="002F1808" w:rsidRPr="007D14A6" w:rsidRDefault="002F1808" w:rsidP="002F1808">
      <w:pPr>
        <w:pStyle w:val="manana12"/>
        <w:numPr>
          <w:ilvl w:val="0"/>
          <w:numId w:val="30"/>
        </w:numPr>
        <w:spacing w:line="240" w:lineRule="auto"/>
        <w:rPr>
          <w:rFonts w:ascii="Times New Roman" w:hAnsi="Times New Roman"/>
        </w:rPr>
      </w:pPr>
      <w:r w:rsidRPr="007D14A6">
        <w:rPr>
          <w:rFonts w:ascii="Times New Roman" w:hAnsi="Times New Roman"/>
        </w:rPr>
        <w:t>Hala imbuteliere corp 2 cu:</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Linie de imbuteliere sticle cu capacitatea de 40.000 sticle/ora</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Linie de imbuteliere suc la PET, cu capacitate de 24.000 buc/ora</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 xml:space="preserve">Linie de imbuteliere doze aluminiu, capacitate 53,000 buc/h. </w:t>
      </w:r>
    </w:p>
    <w:p w:rsidR="002F1808" w:rsidRPr="007D14A6" w:rsidRDefault="002F1808" w:rsidP="002F1808">
      <w:pPr>
        <w:pStyle w:val="manana12"/>
        <w:numPr>
          <w:ilvl w:val="2"/>
          <w:numId w:val="30"/>
        </w:numPr>
        <w:spacing w:line="240" w:lineRule="auto"/>
        <w:ind w:left="1843" w:hanging="283"/>
        <w:rPr>
          <w:rFonts w:ascii="Times New Roman" w:hAnsi="Times New Roman"/>
        </w:rPr>
      </w:pPr>
      <w:r w:rsidRPr="007D14A6">
        <w:rPr>
          <w:rFonts w:ascii="Times New Roman" w:hAnsi="Times New Roman"/>
        </w:rPr>
        <w:t>Instalatie de preparare bauturi racoritoare</w:t>
      </w:r>
    </w:p>
    <w:p w:rsidR="002F1808" w:rsidRPr="007D14A6" w:rsidRDefault="002F1808" w:rsidP="002F1808">
      <w:pPr>
        <w:pStyle w:val="manana12"/>
      </w:pPr>
    </w:p>
    <w:p w:rsidR="002F1808" w:rsidRPr="00D64E9C" w:rsidRDefault="002F1808" w:rsidP="002F1808">
      <w:pPr>
        <w:pStyle w:val="manana12"/>
        <w:spacing w:line="240" w:lineRule="auto"/>
        <w:rPr>
          <w:rFonts w:ascii="Times New Roman" w:hAnsi="Times New Roman"/>
        </w:rPr>
      </w:pPr>
      <w:r w:rsidRPr="007D14A6">
        <w:rPr>
          <w:rFonts w:ascii="Times New Roman" w:hAnsi="Times New Roman"/>
        </w:rPr>
        <w:t>Statiile si instalatiile auxiliare, respectiv obiectivele conexe care deservesc fabricaţiile</w:t>
      </w:r>
      <w:r w:rsidRPr="00D64E9C">
        <w:rPr>
          <w:rFonts w:ascii="Times New Roman" w:hAnsi="Times New Roman"/>
        </w:rPr>
        <w:t xml:space="preserve"> principale sunt :</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Gospodăria de apă- tratare apa bruta;</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Centrala Termică;</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Statia de frig;</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Staţia de epurare ape uzate WWTP „Seeger&amp;Waterleau”;</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Platforma de fermentatie/maturare;</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Staţia de recuperare CO</w:t>
      </w:r>
      <w:r w:rsidRPr="00D64E9C">
        <w:rPr>
          <w:rFonts w:ascii="Times New Roman" w:hAnsi="Times New Roman"/>
          <w:vertAlign w:val="subscript"/>
        </w:rPr>
        <w:t>2</w:t>
      </w:r>
      <w:r w:rsidRPr="00D64E9C">
        <w:rPr>
          <w:rFonts w:ascii="Times New Roman" w:hAnsi="Times New Roman"/>
        </w:rPr>
        <w:t>;</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lastRenderedPageBreak/>
        <w:t>- Staţia de compresoare;</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Moara si silozul;</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Depozite/platformepentru materii prime, materiale, ambalaje, produse finite, deşeuri;</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Gospodaria de combustibil;</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Statia GPL;</w:t>
      </w:r>
    </w:p>
    <w:p w:rsidR="002F1808" w:rsidRPr="00D64E9C" w:rsidRDefault="002F1808" w:rsidP="002F1808">
      <w:pPr>
        <w:pStyle w:val="manana12"/>
        <w:spacing w:line="240" w:lineRule="auto"/>
        <w:rPr>
          <w:rFonts w:ascii="Times New Roman" w:hAnsi="Times New Roman"/>
        </w:rPr>
      </w:pPr>
      <w:r w:rsidRPr="00D64E9C">
        <w:rPr>
          <w:rFonts w:ascii="Times New Roman" w:hAnsi="Times New Roman"/>
        </w:rPr>
        <w:t>- Rampa de spălare auto;</w:t>
      </w:r>
    </w:p>
    <w:p w:rsidR="002F1808" w:rsidRPr="00D64E9C" w:rsidRDefault="002F1808" w:rsidP="002F1808">
      <w:pPr>
        <w:pStyle w:val="manana12"/>
        <w:spacing w:line="240" w:lineRule="auto"/>
        <w:ind w:firstLine="600"/>
        <w:rPr>
          <w:rFonts w:ascii="Times New Roman" w:hAnsi="Times New Roman"/>
        </w:rPr>
      </w:pPr>
      <w:r w:rsidRPr="00D64E9C">
        <w:rPr>
          <w:rFonts w:ascii="Times New Roman" w:hAnsi="Times New Roman"/>
        </w:rPr>
        <w:t xml:space="preserve">  </w:t>
      </w:r>
      <w:r>
        <w:rPr>
          <w:rFonts w:ascii="Times New Roman" w:hAnsi="Times New Roman"/>
        </w:rPr>
        <w:t>- Post trafo si inalta tensiune</w:t>
      </w:r>
    </w:p>
    <w:p w:rsidR="002F1808" w:rsidRDefault="002F1808" w:rsidP="0025400F">
      <w:pPr>
        <w:jc w:val="both"/>
      </w:pPr>
    </w:p>
    <w:p w:rsidR="0025400F" w:rsidRDefault="008E7305" w:rsidP="008E7305">
      <w:pPr>
        <w:ind w:firstLine="600"/>
        <w:jc w:val="both"/>
      </w:pPr>
      <w:r>
        <w:t>In studiu au fost prezentate in detaliu activitatile derulate in cadrul amplasamentului evidentiindu-se emisiile generate in mediu.</w:t>
      </w:r>
    </w:p>
    <w:p w:rsidR="008E7305" w:rsidRDefault="008E7305" w:rsidP="008E7305">
      <w:pPr>
        <w:ind w:firstLine="600"/>
        <w:jc w:val="both"/>
      </w:pPr>
      <w:r>
        <w:t>De asemenea au fost listate toate autorizatiile, avizele, certificatele, contractele de prestari servicii in baza carora se desfasoara in conditii optime activitatile specifice in amplasament.</w:t>
      </w:r>
    </w:p>
    <w:p w:rsidR="008E7305" w:rsidRDefault="008E7305" w:rsidP="008E7305">
      <w:pPr>
        <w:ind w:firstLine="600"/>
        <w:jc w:val="both"/>
      </w:pPr>
    </w:p>
    <w:p w:rsidR="008E7305" w:rsidRDefault="008E7305" w:rsidP="008E7305">
      <w:pPr>
        <w:ind w:firstLine="720"/>
      </w:pPr>
      <w:r w:rsidRPr="001A1DFE">
        <w:rPr>
          <w:b/>
        </w:rPr>
        <w:t>UTILIZAREA CHIMICA</w:t>
      </w:r>
    </w:p>
    <w:p w:rsidR="008E7305" w:rsidRPr="001A1DFE" w:rsidRDefault="008E7305" w:rsidP="008E7305">
      <w:pPr>
        <w:ind w:firstLine="720"/>
        <w:jc w:val="both"/>
      </w:pPr>
      <w:r w:rsidRPr="001A1DFE">
        <w:t xml:space="preserve">Gama de materii prime utilizate in activitatile desfasurate de </w:t>
      </w:r>
      <w:r w:rsidRPr="00BA69F0">
        <w:t xml:space="preserve">S.C. UNITED ROMANIAN BREWERIES BEREPROD S.R.L. </w:t>
      </w:r>
      <w:r w:rsidRPr="001A1DFE">
        <w:t xml:space="preserve">include o varietate relativ mare de substante chimice vehiculate. </w:t>
      </w:r>
    </w:p>
    <w:p w:rsidR="008E7305" w:rsidRDefault="008E7305" w:rsidP="008E7305">
      <w:r w:rsidRPr="001A1DFE">
        <w:tab/>
        <w:t>Toate substantele chimice/produsele sunt vehiculate, depozitate si utilizate tinand cont de prevederile din Fisele de securitate</w:t>
      </w:r>
      <w:r>
        <w:t>.</w:t>
      </w:r>
    </w:p>
    <w:p w:rsidR="008E7305" w:rsidRDefault="008E7305" w:rsidP="008E7305">
      <w:pPr>
        <w:ind w:right="-5" w:firstLine="720"/>
        <w:jc w:val="both"/>
      </w:pPr>
      <w:r>
        <w:t>Unele din substantele chimice folosite sunt incadrate ca periculoase si, prin cantitatile utilizate, fac ca societatea sa intre sub incidenta prevederilor Legii nr. 59/2016 privind controlul activitatilor care prezinta pericole de accidente majore in care sunt implicate substante periculoase (</w:t>
      </w:r>
      <w:r w:rsidRPr="006D69D2">
        <w:rPr>
          <w:b/>
        </w:rPr>
        <w:t>amplasament de nivel inferior</w:t>
      </w:r>
      <w:r>
        <w:t>).</w:t>
      </w:r>
    </w:p>
    <w:p w:rsidR="008E7305" w:rsidRDefault="008E7305" w:rsidP="008E7305">
      <w:pPr>
        <w:ind w:right="197" w:firstLine="720"/>
        <w:jc w:val="both"/>
        <w:rPr>
          <w:lang w:val="it-IT"/>
        </w:rPr>
      </w:pPr>
      <w:r w:rsidRPr="001A1DFE">
        <w:rPr>
          <w:lang w:val="it-IT"/>
        </w:rPr>
        <w:t xml:space="preserve">Gestionarea substantelor in </w:t>
      </w:r>
      <w:r w:rsidRPr="00BA69F0">
        <w:t>S.C. UNITED ROMANIAN BREWERIES BEREPROD S.R.L</w:t>
      </w:r>
      <w:r w:rsidRPr="001A1DFE">
        <w:rPr>
          <w:lang w:val="it-IT"/>
        </w:rPr>
        <w:t xml:space="preserve"> se face cu respectarea pr</w:t>
      </w:r>
      <w:r>
        <w:rPr>
          <w:lang w:val="it-IT"/>
        </w:rPr>
        <w:t>evederilor legale din legislatie,</w:t>
      </w:r>
      <w:r w:rsidRPr="001A1DFE">
        <w:rPr>
          <w:lang w:val="it-IT"/>
        </w:rPr>
        <w:t xml:space="preserve"> cerinte implementate si procedurate in documentele interne, existand actiuni sistematice pentru reducerea / eliminarea utilizarii de substante cu impacturi negative asupra sanatatii umane si mediului. </w:t>
      </w:r>
    </w:p>
    <w:p w:rsidR="008E7305" w:rsidRDefault="008E7305" w:rsidP="008E7305"/>
    <w:p w:rsidR="008E7305" w:rsidRPr="00BA69F0" w:rsidRDefault="008E7305" w:rsidP="008E7305">
      <w:pPr>
        <w:pStyle w:val="BodyTextIndent"/>
        <w:spacing w:line="240" w:lineRule="auto"/>
        <w:rPr>
          <w:rFonts w:ascii="Times New Roman" w:hAnsi="Times New Roman" w:cs="Times New Roman"/>
          <w:b/>
          <w:caps/>
          <w:color w:val="auto"/>
        </w:rPr>
      </w:pPr>
      <w:r w:rsidRPr="00BA69F0">
        <w:rPr>
          <w:rFonts w:ascii="Times New Roman" w:hAnsi="Times New Roman" w:cs="Times New Roman"/>
          <w:b/>
          <w:caps/>
          <w:color w:val="auto"/>
        </w:rPr>
        <w:t>Canalizare</w:t>
      </w:r>
    </w:p>
    <w:p w:rsidR="008E7305" w:rsidRPr="00A12B69" w:rsidRDefault="008E7305" w:rsidP="008E7305">
      <w:pPr>
        <w:pStyle w:val="manana12"/>
        <w:spacing w:line="240" w:lineRule="auto"/>
        <w:rPr>
          <w:rFonts w:ascii="Times New Roman" w:hAnsi="Times New Roman"/>
          <w:lang w:val="es-ES"/>
        </w:rPr>
      </w:pPr>
      <w:r w:rsidRPr="00A12B69">
        <w:rPr>
          <w:rFonts w:ascii="Times New Roman" w:hAnsi="Times New Roman"/>
          <w:lang w:val="es-ES"/>
        </w:rPr>
        <w:t>Apele uzate rezultate din activitatile desfasurate in amplasament sunt evacuate prin sistemul intern de canalizare care a fost realizat in sistem divizor (separativ):</w:t>
      </w:r>
    </w:p>
    <w:p w:rsidR="008E7305" w:rsidRPr="00A12B69" w:rsidRDefault="008E7305" w:rsidP="008E7305">
      <w:pPr>
        <w:pStyle w:val="manana12"/>
        <w:numPr>
          <w:ilvl w:val="0"/>
          <w:numId w:val="31"/>
        </w:numPr>
        <w:spacing w:line="240" w:lineRule="auto"/>
        <w:rPr>
          <w:rFonts w:ascii="Times New Roman" w:hAnsi="Times New Roman"/>
          <w:szCs w:val="24"/>
        </w:rPr>
      </w:pPr>
      <w:r w:rsidRPr="00A12B69">
        <w:rPr>
          <w:rFonts w:ascii="Times New Roman" w:hAnsi="Times New Roman"/>
          <w:lang w:val="es-ES"/>
        </w:rPr>
        <w:t xml:space="preserve">Canalizare ape </w:t>
      </w:r>
      <w:r>
        <w:rPr>
          <w:rFonts w:ascii="Times New Roman" w:hAnsi="Times New Roman"/>
          <w:lang w:val="es-ES"/>
        </w:rPr>
        <w:t>uzate (</w:t>
      </w:r>
      <w:r w:rsidRPr="00A12B69">
        <w:rPr>
          <w:rFonts w:ascii="Times New Roman" w:hAnsi="Times New Roman"/>
          <w:lang w:val="es-ES"/>
        </w:rPr>
        <w:t>tehnologice+menajere</w:t>
      </w:r>
      <w:r>
        <w:rPr>
          <w:rFonts w:ascii="Times New Roman" w:hAnsi="Times New Roman"/>
          <w:lang w:val="es-ES"/>
        </w:rPr>
        <w:t>)</w:t>
      </w:r>
    </w:p>
    <w:p w:rsidR="008E7305" w:rsidRPr="00A12B69" w:rsidRDefault="008E7305" w:rsidP="008E7305">
      <w:pPr>
        <w:pStyle w:val="manana12"/>
        <w:numPr>
          <w:ilvl w:val="0"/>
          <w:numId w:val="31"/>
        </w:numPr>
        <w:spacing w:line="240" w:lineRule="auto"/>
        <w:rPr>
          <w:rFonts w:ascii="Times New Roman" w:hAnsi="Times New Roman"/>
          <w:szCs w:val="24"/>
        </w:rPr>
      </w:pPr>
      <w:r w:rsidRPr="00A12B69">
        <w:rPr>
          <w:rFonts w:ascii="Times New Roman" w:hAnsi="Times New Roman"/>
          <w:lang w:val="es-ES"/>
        </w:rPr>
        <w:t>Canalizare ape pluviale</w:t>
      </w:r>
    </w:p>
    <w:p w:rsidR="008E7305" w:rsidRPr="00BA69F0" w:rsidRDefault="008E7305" w:rsidP="008E7305">
      <w:pPr>
        <w:pStyle w:val="manana12"/>
        <w:spacing w:line="240" w:lineRule="auto"/>
        <w:ind w:left="720" w:firstLine="0"/>
        <w:rPr>
          <w:rFonts w:ascii="Times New Roman" w:hAnsi="Times New Roman"/>
          <w:szCs w:val="24"/>
        </w:rPr>
      </w:pPr>
      <w:r w:rsidRPr="00BA69F0">
        <w:rPr>
          <w:rFonts w:ascii="Times New Roman" w:hAnsi="Times New Roman"/>
          <w:b/>
          <w:i/>
          <w:szCs w:val="24"/>
        </w:rPr>
        <w:t xml:space="preserve">Reteaua de canalizare ape uzate </w:t>
      </w:r>
      <w:r>
        <w:rPr>
          <w:rFonts w:ascii="Times New Roman" w:hAnsi="Times New Roman"/>
          <w:b/>
          <w:i/>
          <w:szCs w:val="24"/>
        </w:rPr>
        <w:t>a</w:t>
      </w:r>
      <w:r w:rsidRPr="00BA69F0">
        <w:rPr>
          <w:rFonts w:ascii="Times New Roman" w:hAnsi="Times New Roman"/>
          <w:szCs w:val="24"/>
        </w:rPr>
        <w:t>re o lungime estimată de 1.</w:t>
      </w:r>
      <w:r>
        <w:rPr>
          <w:rFonts w:ascii="Times New Roman" w:hAnsi="Times New Roman"/>
          <w:szCs w:val="24"/>
        </w:rPr>
        <w:t>35</w:t>
      </w:r>
      <w:r w:rsidRPr="00BA69F0">
        <w:rPr>
          <w:rFonts w:ascii="Times New Roman" w:hAnsi="Times New Roman"/>
          <w:szCs w:val="24"/>
        </w:rPr>
        <w:t>0 m, incluzând racordurile către interioarele halelor şi tronsoanele exterioare. Este construită din:</w:t>
      </w:r>
    </w:p>
    <w:p w:rsidR="008E7305" w:rsidRDefault="008E7305" w:rsidP="008E7305">
      <w:pPr>
        <w:pStyle w:val="manana12"/>
        <w:spacing w:line="240" w:lineRule="auto"/>
        <w:rPr>
          <w:rFonts w:ascii="Times New Roman" w:hAnsi="Times New Roman"/>
          <w:szCs w:val="24"/>
        </w:rPr>
      </w:pPr>
      <w:r>
        <w:rPr>
          <w:rFonts w:ascii="Times New Roman" w:hAnsi="Times New Roman"/>
          <w:szCs w:val="24"/>
        </w:rPr>
        <w:t>Reteaua de canalizare ape uzate preia din intreg amplasamentul urmatoarele categorii de ape:</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apele uzate tehnologice rezultate din procesele de fabricatie a berii</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apele uzate rezultate din instalatiile de CIP-are</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apele uzate rezultate din activitatile de spalare sticle si platforme tehnologice, de la igienizare instalatii</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apele uzate de la procesele de filtrare, dedurizare, schimb ionic</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purje de condensat de la centrala termica</w:t>
      </w:r>
    </w:p>
    <w:p w:rsidR="008E7305" w:rsidRDefault="008E7305" w:rsidP="008E7305">
      <w:pPr>
        <w:pStyle w:val="manana12"/>
        <w:numPr>
          <w:ilvl w:val="0"/>
          <w:numId w:val="31"/>
        </w:numPr>
        <w:spacing w:line="240" w:lineRule="auto"/>
        <w:rPr>
          <w:rFonts w:ascii="Times New Roman" w:hAnsi="Times New Roman"/>
          <w:szCs w:val="24"/>
        </w:rPr>
      </w:pPr>
      <w:r>
        <w:rPr>
          <w:rFonts w:ascii="Times New Roman" w:hAnsi="Times New Roman"/>
          <w:szCs w:val="24"/>
        </w:rPr>
        <w:t xml:space="preserve">apele uzate rezultate din consumul igienico-sanitar </w:t>
      </w:r>
    </w:p>
    <w:p w:rsidR="008E7305" w:rsidRDefault="008E7305" w:rsidP="008E7305">
      <w:pPr>
        <w:pStyle w:val="manana12"/>
        <w:spacing w:line="240" w:lineRule="auto"/>
        <w:ind w:left="1080" w:firstLine="0"/>
        <w:rPr>
          <w:rFonts w:ascii="Times New Roman" w:hAnsi="Times New Roman"/>
          <w:szCs w:val="24"/>
        </w:rPr>
      </w:pPr>
    </w:p>
    <w:p w:rsidR="008E7305" w:rsidRDefault="008E7305" w:rsidP="008E7305">
      <w:pPr>
        <w:pStyle w:val="manana12"/>
        <w:spacing w:line="240" w:lineRule="auto"/>
        <w:rPr>
          <w:rFonts w:ascii="Times New Roman" w:hAnsi="Times New Roman"/>
          <w:szCs w:val="24"/>
        </w:rPr>
      </w:pPr>
      <w:r>
        <w:rPr>
          <w:rFonts w:ascii="Times New Roman" w:hAnsi="Times New Roman"/>
          <w:szCs w:val="24"/>
        </w:rPr>
        <w:lastRenderedPageBreak/>
        <w:t xml:space="preserve">Apele colectate sunt apoi trimise in basa de colectare a statiei de epurare unde sunt supuse unor procese de tratare mecanice, chimice si biologice. Dupa parcurgerea fluxului specific de epurare </w:t>
      </w:r>
      <w:r w:rsidRPr="00BA69F0">
        <w:rPr>
          <w:rFonts w:ascii="Times New Roman" w:hAnsi="Times New Roman"/>
          <w:szCs w:val="24"/>
        </w:rPr>
        <w:t>apele sunt evacuate în canalizare</w:t>
      </w:r>
      <w:r>
        <w:rPr>
          <w:rFonts w:ascii="Times New Roman" w:hAnsi="Times New Roman"/>
          <w:szCs w:val="24"/>
        </w:rPr>
        <w:t>a</w:t>
      </w:r>
      <w:r w:rsidRPr="00BA69F0">
        <w:rPr>
          <w:rFonts w:ascii="Times New Roman" w:hAnsi="Times New Roman"/>
          <w:szCs w:val="24"/>
        </w:rPr>
        <w:t xml:space="preserve"> </w:t>
      </w:r>
      <w:r>
        <w:rPr>
          <w:rFonts w:ascii="Times New Roman" w:hAnsi="Times New Roman"/>
          <w:szCs w:val="24"/>
        </w:rPr>
        <w:t>orasului</w:t>
      </w:r>
      <w:r w:rsidRPr="00BA69F0">
        <w:rPr>
          <w:rFonts w:ascii="Times New Roman" w:hAnsi="Times New Roman"/>
          <w:szCs w:val="24"/>
        </w:rPr>
        <w:t xml:space="preserve"> Pantelimon</w:t>
      </w:r>
      <w:r>
        <w:rPr>
          <w:rFonts w:ascii="Times New Roman" w:hAnsi="Times New Roman"/>
          <w:szCs w:val="24"/>
        </w:rPr>
        <w:t>, printr-un racord situat in str. Biruintei.</w:t>
      </w:r>
      <w:r w:rsidRPr="00BA69F0">
        <w:rPr>
          <w:rFonts w:ascii="Times New Roman" w:hAnsi="Times New Roman"/>
          <w:szCs w:val="24"/>
        </w:rPr>
        <w:t xml:space="preserve"> </w:t>
      </w:r>
    </w:p>
    <w:p w:rsidR="008E7305" w:rsidRDefault="008E7305" w:rsidP="008E7305">
      <w:pPr>
        <w:pStyle w:val="manana12"/>
        <w:spacing w:line="240" w:lineRule="auto"/>
        <w:rPr>
          <w:rFonts w:ascii="Times New Roman" w:hAnsi="Times New Roman"/>
          <w:szCs w:val="24"/>
        </w:rPr>
      </w:pPr>
      <w:r w:rsidRPr="00BA69F0">
        <w:rPr>
          <w:rFonts w:ascii="Times New Roman" w:hAnsi="Times New Roman"/>
          <w:b/>
          <w:i/>
          <w:szCs w:val="24"/>
        </w:rPr>
        <w:t xml:space="preserve">Reteaua de canalizare ape pluviale </w:t>
      </w:r>
      <w:r w:rsidRPr="005F1026">
        <w:rPr>
          <w:rFonts w:ascii="Times New Roman" w:hAnsi="Times New Roman"/>
          <w:szCs w:val="24"/>
        </w:rPr>
        <w:t xml:space="preserve">are </w:t>
      </w:r>
      <w:r w:rsidRPr="002C1AA8">
        <w:rPr>
          <w:rFonts w:ascii="Times New Roman" w:hAnsi="Times New Roman"/>
          <w:szCs w:val="24"/>
        </w:rPr>
        <w:t xml:space="preserve">o lungime de </w:t>
      </w:r>
      <w:r w:rsidRPr="002C1AA8">
        <w:rPr>
          <w:rFonts w:ascii="Times New Roman" w:hAnsi="Times New Roman"/>
          <w:szCs w:val="24"/>
          <w:lang w:eastAsia="en-US"/>
        </w:rPr>
        <w:t xml:space="preserve">cca </w:t>
      </w:r>
      <w:r>
        <w:rPr>
          <w:rFonts w:ascii="Times New Roman" w:hAnsi="Times New Roman"/>
          <w:szCs w:val="24"/>
        </w:rPr>
        <w:t>1.713 m si se desfasoara atat pe amplasamentul URBB cat si pe terenul aflat in prezent in proprietatea  Frozen Bakery Products SRL  si Goodmills Romania SA.</w:t>
      </w:r>
    </w:p>
    <w:p w:rsidR="008E7305" w:rsidRDefault="008E7305" w:rsidP="008E7305">
      <w:pPr>
        <w:pStyle w:val="manana12"/>
        <w:spacing w:line="240" w:lineRule="auto"/>
        <w:rPr>
          <w:rFonts w:ascii="Times New Roman" w:hAnsi="Times New Roman"/>
          <w:szCs w:val="24"/>
        </w:rPr>
      </w:pPr>
      <w:r w:rsidRPr="002C1AA8">
        <w:rPr>
          <w:rFonts w:ascii="Times New Roman" w:hAnsi="Times New Roman"/>
          <w:szCs w:val="24"/>
        </w:rPr>
        <w:t>Evacuarea finală a efluentului pluvial se face printr-o conductă, ce aparţine societăţii, în canalul colector al SNCFR – RCFB, situat paralel cu cale</w:t>
      </w:r>
      <w:r>
        <w:rPr>
          <w:rFonts w:ascii="Times New Roman" w:hAnsi="Times New Roman"/>
          <w:szCs w:val="24"/>
        </w:rPr>
        <w:t>a ferată Pantelimon – Bucureşti.</w:t>
      </w:r>
    </w:p>
    <w:p w:rsidR="008E7305" w:rsidRDefault="008E7305" w:rsidP="008E7305">
      <w:pPr>
        <w:pStyle w:val="manana12"/>
        <w:spacing w:line="240" w:lineRule="auto"/>
        <w:rPr>
          <w:rFonts w:ascii="Times New Roman" w:hAnsi="Times New Roman"/>
          <w:szCs w:val="24"/>
        </w:rPr>
      </w:pPr>
    </w:p>
    <w:p w:rsidR="008E7305" w:rsidRPr="00610213" w:rsidRDefault="008E7305" w:rsidP="008E7305">
      <w:pPr>
        <w:ind w:firstLine="720"/>
        <w:jc w:val="both"/>
        <w:rPr>
          <w:b/>
        </w:rPr>
      </w:pPr>
      <w:r>
        <w:rPr>
          <w:b/>
        </w:rPr>
        <w:t>MONITORIZAREA</w:t>
      </w:r>
    </w:p>
    <w:p w:rsidR="008E7305" w:rsidRDefault="008E7305" w:rsidP="008E7305">
      <w:pPr>
        <w:ind w:firstLine="720"/>
        <w:jc w:val="both"/>
      </w:pPr>
      <w:r>
        <w:t xml:space="preserve">Monitorizarea pe intreg amplasamentul societatii se realizeaza in conformitate cu cerintele din </w:t>
      </w:r>
      <w:r w:rsidRPr="00707F5D">
        <w:t>Autoriza</w:t>
      </w:r>
      <w:r>
        <w:t>ţ</w:t>
      </w:r>
      <w:r w:rsidRPr="00707F5D">
        <w:t>ia Integrat</w:t>
      </w:r>
      <w:r>
        <w:t>ă</w:t>
      </w:r>
      <w:r w:rsidRPr="00707F5D">
        <w:t xml:space="preserve"> de Mediu nr. </w:t>
      </w:r>
      <w:r>
        <w:t>0</w:t>
      </w:r>
      <w:r w:rsidRPr="004640D7">
        <w:t>4/1</w:t>
      </w:r>
      <w:r>
        <w:t>4</w:t>
      </w:r>
      <w:r w:rsidRPr="004640D7">
        <w:t>.09.2017</w:t>
      </w:r>
      <w:r>
        <w:t>.</w:t>
      </w:r>
    </w:p>
    <w:p w:rsidR="008E7305" w:rsidRDefault="008E7305" w:rsidP="008E7305">
      <w:pPr>
        <w:ind w:firstLine="720"/>
        <w:jc w:val="both"/>
      </w:pPr>
      <w:r>
        <w:t>Se realizeaza monitorizarea, cu frecventa si la parametrii indicatori impusi, a emisiilor in aer, a imisiilor, a calitatii solului, a calitatii apei subterane din rezervorul tampon, a calitatii apelor uzate evacuate in canalizarea orasului Pantelimon si a calitatii apelor pluviale evacuate in canalul colector al SNCFR precum si a nivelului de zgomot.</w:t>
      </w:r>
    </w:p>
    <w:p w:rsidR="008E7305" w:rsidRDefault="008E7305" w:rsidP="008E7305">
      <w:pPr>
        <w:ind w:firstLine="600"/>
        <w:jc w:val="both"/>
      </w:pPr>
    </w:p>
    <w:p w:rsidR="00C34DF9" w:rsidRPr="0021096B" w:rsidRDefault="00C34DF9" w:rsidP="00C34DF9">
      <w:pPr>
        <w:ind w:firstLine="720"/>
        <w:jc w:val="both"/>
        <w:rPr>
          <w:b/>
        </w:rPr>
      </w:pPr>
      <w:r w:rsidRPr="0021096B">
        <w:rPr>
          <w:b/>
        </w:rPr>
        <w:t>INCIDENTE PROVOCATE DE POLUARE</w:t>
      </w:r>
    </w:p>
    <w:p w:rsidR="00C34DF9" w:rsidRPr="0021096B" w:rsidRDefault="00C34DF9" w:rsidP="00C34DF9">
      <w:pPr>
        <w:ind w:firstLine="720"/>
        <w:jc w:val="both"/>
      </w:pPr>
      <w:r w:rsidRPr="0021096B">
        <w:t>Din informaţiile furnizate de reprezentanţii societăţii,</w:t>
      </w:r>
      <w:r>
        <w:t xml:space="preserve"> in perioada de la ultima revizie a AIM si pana in prezent n</w:t>
      </w:r>
      <w:r w:rsidRPr="00545325">
        <w:t xml:space="preserve">u au avut loc incidente </w:t>
      </w:r>
      <w:r>
        <w:t xml:space="preserve">de poluare </w:t>
      </w:r>
      <w:r w:rsidRPr="00545325">
        <w:t xml:space="preserve">provocate de </w:t>
      </w:r>
      <w:r>
        <w:t xml:space="preserve">derularea </w:t>
      </w:r>
      <w:r w:rsidRPr="00545325">
        <w:t>activitat</w:t>
      </w:r>
      <w:r>
        <w:t>ii</w:t>
      </w:r>
      <w:r w:rsidRPr="001F60CF">
        <w:rPr>
          <w:lang w:val="it-IT"/>
        </w:rPr>
        <w:t xml:space="preserve">SC </w:t>
      </w:r>
      <w:r>
        <w:rPr>
          <w:lang w:val="it-IT"/>
        </w:rPr>
        <w:t>URBB SRL</w:t>
      </w:r>
      <w:r w:rsidRPr="0021096B">
        <w:t xml:space="preserve">. </w:t>
      </w:r>
    </w:p>
    <w:p w:rsidR="00C34DF9" w:rsidRDefault="00C34DF9" w:rsidP="00C34DF9">
      <w:pPr>
        <w:ind w:firstLine="720"/>
        <w:jc w:val="both"/>
      </w:pPr>
      <w:r w:rsidRPr="0021096B">
        <w:t>Acest lucru este datorat masurilor aplicate de societate pentru controlul si prevenirea incidentelor de poluare.</w:t>
      </w:r>
    </w:p>
    <w:p w:rsidR="00C34DF9" w:rsidRDefault="00C34DF9" w:rsidP="00C34DF9">
      <w:pPr>
        <w:pStyle w:val="manana12"/>
        <w:spacing w:line="240" w:lineRule="auto"/>
        <w:rPr>
          <w:rFonts w:ascii="Times New Roman" w:hAnsi="Times New Roman"/>
          <w:szCs w:val="24"/>
        </w:rPr>
      </w:pPr>
    </w:p>
    <w:p w:rsidR="00C34DF9" w:rsidRPr="0021096B" w:rsidRDefault="00C34DF9" w:rsidP="00C34DF9">
      <w:pPr>
        <w:ind w:firstLine="720"/>
        <w:jc w:val="both"/>
        <w:rPr>
          <w:b/>
        </w:rPr>
      </w:pPr>
      <w:r w:rsidRPr="0021096B">
        <w:rPr>
          <w:b/>
        </w:rPr>
        <w:t>CONDITII DE CONSTRUCTIE</w:t>
      </w:r>
    </w:p>
    <w:p w:rsidR="00C34DF9" w:rsidRPr="0021096B" w:rsidRDefault="00C34DF9" w:rsidP="00C34DF9">
      <w:pPr>
        <w:pStyle w:val="manana"/>
        <w:spacing w:line="240" w:lineRule="auto"/>
        <w:rPr>
          <w:rFonts w:ascii="Times New Roman" w:hAnsi="Times New Roman"/>
        </w:rPr>
      </w:pPr>
      <w:r>
        <w:rPr>
          <w:rFonts w:ascii="Times New Roman" w:hAnsi="Times New Roman"/>
        </w:rPr>
        <w:t>S</w:t>
      </w:r>
      <w:r w:rsidRPr="0021096B">
        <w:rPr>
          <w:rFonts w:ascii="Times New Roman" w:hAnsi="Times New Roman"/>
        </w:rPr>
        <w:t xml:space="preserve">uprafaţa construită, la nivelul solului, se ridică în momentul de faţă la cca </w:t>
      </w:r>
      <w:r>
        <w:rPr>
          <w:rFonts w:ascii="Times New Roman" w:hAnsi="Times New Roman"/>
        </w:rPr>
        <w:t>30</w:t>
      </w:r>
      <w:r w:rsidRPr="0021096B">
        <w:rPr>
          <w:rFonts w:ascii="Times New Roman" w:hAnsi="Times New Roman"/>
        </w:rPr>
        <w:t>.</w:t>
      </w:r>
      <w:r>
        <w:rPr>
          <w:rFonts w:ascii="Times New Roman" w:hAnsi="Times New Roman"/>
        </w:rPr>
        <w:t>193</w:t>
      </w:r>
      <w:r w:rsidRPr="0021096B">
        <w:rPr>
          <w:rFonts w:ascii="Times New Roman" w:hAnsi="Times New Roman"/>
        </w:rPr>
        <w:t xml:space="preserve"> mp. Suprafaţa platformelor betonate este de </w:t>
      </w:r>
      <w:r>
        <w:rPr>
          <w:rFonts w:ascii="Times New Roman" w:hAnsi="Times New Roman"/>
        </w:rPr>
        <w:t>28</w:t>
      </w:r>
      <w:r w:rsidRPr="0021096B">
        <w:rPr>
          <w:rFonts w:ascii="Times New Roman" w:hAnsi="Times New Roman"/>
        </w:rPr>
        <w:t>.</w:t>
      </w:r>
      <w:r>
        <w:rPr>
          <w:rFonts w:ascii="Times New Roman" w:hAnsi="Times New Roman"/>
        </w:rPr>
        <w:t>111</w:t>
      </w:r>
      <w:r w:rsidRPr="0021096B">
        <w:rPr>
          <w:rFonts w:ascii="Times New Roman" w:hAnsi="Times New Roman"/>
        </w:rPr>
        <w:t xml:space="preserve"> mp iar </w:t>
      </w:r>
      <w:r>
        <w:rPr>
          <w:rFonts w:ascii="Times New Roman" w:hAnsi="Times New Roman"/>
        </w:rPr>
        <w:t xml:space="preserve">restul suprafetei este ocupat de </w:t>
      </w:r>
      <w:r w:rsidRPr="0021096B">
        <w:rPr>
          <w:rFonts w:ascii="Times New Roman" w:hAnsi="Times New Roman"/>
        </w:rPr>
        <w:t>spaţiile verzi</w:t>
      </w:r>
      <w:r>
        <w:rPr>
          <w:rFonts w:ascii="Times New Roman" w:hAnsi="Times New Roman"/>
        </w:rPr>
        <w:t>.</w:t>
      </w:r>
    </w:p>
    <w:p w:rsidR="00C34DF9" w:rsidRPr="0021096B" w:rsidRDefault="00C34DF9" w:rsidP="00C34DF9">
      <w:pPr>
        <w:pStyle w:val="manana12"/>
        <w:spacing w:line="240" w:lineRule="auto"/>
        <w:rPr>
          <w:rFonts w:ascii="Times New Roman" w:hAnsi="Times New Roman"/>
          <w:szCs w:val="24"/>
        </w:rPr>
      </w:pPr>
      <w:r w:rsidRPr="0021096B">
        <w:rPr>
          <w:rFonts w:ascii="Times New Roman" w:hAnsi="Times New Roman"/>
          <w:szCs w:val="24"/>
        </w:rPr>
        <w:t xml:space="preserve">Obiectivele existente pe amplasamentul URBB au fost construite </w:t>
      </w:r>
      <w:r>
        <w:rPr>
          <w:rFonts w:ascii="Times New Roman" w:hAnsi="Times New Roman"/>
          <w:szCs w:val="24"/>
        </w:rPr>
        <w:t>majoritar</w:t>
      </w:r>
      <w:r w:rsidRPr="0021096B">
        <w:rPr>
          <w:rFonts w:ascii="Times New Roman" w:hAnsi="Times New Roman"/>
          <w:szCs w:val="24"/>
        </w:rPr>
        <w:t xml:space="preserve"> în perioada 1996-1997, </w:t>
      </w:r>
      <w:r>
        <w:rPr>
          <w:rFonts w:ascii="Times New Roman" w:hAnsi="Times New Roman"/>
          <w:szCs w:val="24"/>
        </w:rPr>
        <w:t>o parte din ele suferind ulterior mariri de capacitate, ultimele obiect</w:t>
      </w:r>
      <w:r w:rsidR="000448B0">
        <w:rPr>
          <w:rFonts w:ascii="Times New Roman" w:hAnsi="Times New Roman"/>
          <w:szCs w:val="24"/>
        </w:rPr>
        <w:t>ive fiind instalate in anul 2019</w:t>
      </w:r>
      <w:r>
        <w:rPr>
          <w:rFonts w:ascii="Times New Roman" w:hAnsi="Times New Roman"/>
          <w:szCs w:val="24"/>
        </w:rPr>
        <w:t>. Obiectivele a</w:t>
      </w:r>
      <w:r w:rsidRPr="0021096B">
        <w:rPr>
          <w:rFonts w:ascii="Times New Roman" w:hAnsi="Times New Roman"/>
          <w:szCs w:val="24"/>
        </w:rPr>
        <w:t>u fundaţii corespunzăto</w:t>
      </w:r>
      <w:r>
        <w:rPr>
          <w:rFonts w:ascii="Times New Roman" w:hAnsi="Times New Roman"/>
          <w:szCs w:val="24"/>
        </w:rPr>
        <w:t>are şi structuri de beton armat,i</w:t>
      </w:r>
      <w:r w:rsidRPr="0021096B">
        <w:rPr>
          <w:rFonts w:ascii="Times New Roman" w:hAnsi="Times New Roman"/>
          <w:szCs w:val="24"/>
        </w:rPr>
        <w:t xml:space="preserve">nchiderile sunt din beton sau zidărie, iar pereţii interiori din zidărie sau rigips. </w:t>
      </w:r>
    </w:p>
    <w:p w:rsidR="00C34DF9" w:rsidRPr="0021096B" w:rsidRDefault="00C34DF9" w:rsidP="00C34DF9">
      <w:pPr>
        <w:pStyle w:val="manana12"/>
        <w:spacing w:line="240" w:lineRule="auto"/>
        <w:rPr>
          <w:rFonts w:ascii="Times New Roman" w:hAnsi="Times New Roman"/>
          <w:szCs w:val="24"/>
        </w:rPr>
      </w:pPr>
      <w:r w:rsidRPr="0021096B">
        <w:rPr>
          <w:rFonts w:ascii="Times New Roman" w:hAnsi="Times New Roman"/>
          <w:szCs w:val="24"/>
        </w:rPr>
        <w:t>Conform celor declarate de beneficiar, pe amplasament nu există obiective care să aibă în componenţă azbest.</w:t>
      </w:r>
    </w:p>
    <w:p w:rsidR="00C34DF9" w:rsidRDefault="00C34DF9" w:rsidP="008E7305">
      <w:pPr>
        <w:ind w:firstLine="600"/>
        <w:jc w:val="both"/>
      </w:pPr>
    </w:p>
    <w:p w:rsidR="00F62349" w:rsidRPr="009C263F" w:rsidRDefault="00F62349" w:rsidP="00F62349">
      <w:pPr>
        <w:pStyle w:val="Default"/>
        <w:spacing w:before="120"/>
        <w:ind w:firstLine="720"/>
        <w:jc w:val="both"/>
        <w:rPr>
          <w:b/>
          <w:color w:val="auto"/>
          <w:lang w:val="it-IT"/>
        </w:rPr>
      </w:pPr>
      <w:r w:rsidRPr="009C263F">
        <w:rPr>
          <w:b/>
          <w:color w:val="auto"/>
          <w:lang w:val="it-IT"/>
        </w:rPr>
        <w:t>RECUNOASTEREA TERENULUI</w:t>
      </w:r>
    </w:p>
    <w:p w:rsidR="00F62349" w:rsidRPr="009C263F" w:rsidRDefault="00F62349" w:rsidP="00F62349">
      <w:pPr>
        <w:pStyle w:val="Default"/>
        <w:spacing w:before="120"/>
        <w:ind w:firstLine="720"/>
        <w:jc w:val="both"/>
        <w:rPr>
          <w:b/>
          <w:bCs/>
          <w:color w:val="auto"/>
        </w:rPr>
      </w:pPr>
      <w:r w:rsidRPr="009C263F">
        <w:rPr>
          <w:b/>
          <w:bCs/>
          <w:color w:val="auto"/>
        </w:rPr>
        <w:t>CALITATEA SOLULUI</w:t>
      </w:r>
    </w:p>
    <w:p w:rsidR="00F62349" w:rsidRDefault="00F62349" w:rsidP="00F62349">
      <w:pPr>
        <w:ind w:firstLine="720"/>
        <w:jc w:val="both"/>
      </w:pPr>
      <w:r>
        <w:t>In perioada de la ultima revizuire a AIM si pana in prezent, societatea a realizat, in conformitate cu prevederile autorizatiei, m</w:t>
      </w:r>
      <w:r w:rsidRPr="00652F40">
        <w:t>onitorizarea calitatii solului</w:t>
      </w:r>
      <w:r>
        <w:t>,</w:t>
      </w:r>
      <w:r w:rsidRPr="00652F40">
        <w:t xml:space="preserve"> prin prelevarea si analizarea probelor d</w:t>
      </w:r>
      <w:r>
        <w:t>e sol din 2 puncte situate in incinta</w:t>
      </w:r>
      <w:r w:rsidRPr="00652F40">
        <w:t xml:space="preserve"> platformei</w:t>
      </w:r>
      <w:r>
        <w:t>:</w:t>
      </w:r>
    </w:p>
    <w:p w:rsidR="00F62349" w:rsidRPr="00F94B85" w:rsidRDefault="00F62349" w:rsidP="00F62349">
      <w:pPr>
        <w:pStyle w:val="ListParagraph"/>
        <w:spacing w:after="0" w:line="240" w:lineRule="auto"/>
        <w:ind w:left="709"/>
        <w:jc w:val="both"/>
        <w:rPr>
          <w:rFonts w:ascii="Times New Roman" w:hAnsi="Times New Roman"/>
          <w:sz w:val="24"/>
          <w:szCs w:val="24"/>
          <w:lang w:val="it-IT"/>
        </w:rPr>
      </w:pPr>
      <w:r>
        <w:rPr>
          <w:rFonts w:ascii="Times New Roman" w:hAnsi="Times New Roman"/>
          <w:sz w:val="24"/>
          <w:szCs w:val="24"/>
          <w:lang w:val="it-IT"/>
        </w:rPr>
        <w:t>-</w:t>
      </w:r>
      <w:r w:rsidRPr="00F94B85">
        <w:rPr>
          <w:rFonts w:ascii="Times New Roman" w:hAnsi="Times New Roman"/>
          <w:sz w:val="24"/>
          <w:szCs w:val="24"/>
          <w:lang w:val="it-IT"/>
        </w:rPr>
        <w:t>zona alimentare carburanti</w:t>
      </w:r>
      <w:r>
        <w:rPr>
          <w:rFonts w:ascii="Times New Roman" w:hAnsi="Times New Roman"/>
          <w:sz w:val="24"/>
          <w:szCs w:val="24"/>
          <w:lang w:val="it-IT"/>
        </w:rPr>
        <w:t xml:space="preserve"> Statia PECO (combustibil pentru motostivuitoare)</w:t>
      </w:r>
    </w:p>
    <w:p w:rsidR="00F62349" w:rsidRDefault="00F62349" w:rsidP="00F62349">
      <w:pPr>
        <w:ind w:firstLine="709"/>
        <w:jc w:val="both"/>
        <w:rPr>
          <w:lang w:val="it-IT"/>
        </w:rPr>
      </w:pPr>
      <w:r>
        <w:rPr>
          <w:lang w:val="it-IT"/>
        </w:rPr>
        <w:t>-</w:t>
      </w:r>
      <w:r w:rsidRPr="006769AE">
        <w:rPr>
          <w:lang w:val="it-IT"/>
        </w:rPr>
        <w:t>zona depozit carburanti (combustib</w:t>
      </w:r>
      <w:r>
        <w:rPr>
          <w:lang w:val="it-IT"/>
        </w:rPr>
        <w:t xml:space="preserve">il pentru centrala termica) </w:t>
      </w:r>
    </w:p>
    <w:p w:rsidR="00F62349" w:rsidRPr="006504CC" w:rsidRDefault="00F62349" w:rsidP="00F62349">
      <w:pPr>
        <w:pStyle w:val="Default"/>
        <w:ind w:firstLine="708"/>
        <w:jc w:val="both"/>
        <w:rPr>
          <w:color w:val="auto"/>
          <w:lang w:val="ro-RO"/>
        </w:rPr>
      </w:pPr>
      <w:r w:rsidRPr="006504CC">
        <w:rPr>
          <w:color w:val="auto"/>
          <w:lang w:val="ro-RO"/>
        </w:rPr>
        <w:t xml:space="preserve">Rezultatele obtinute prin monitorizarea  solului aferent amplasamentului </w:t>
      </w:r>
      <w:r w:rsidRPr="006504CC">
        <w:t>SC UNITED ROMANIAN BREWERIES BEREPROD SRL</w:t>
      </w:r>
      <w:r>
        <w:rPr>
          <w:color w:val="auto"/>
          <w:lang w:val="ro-RO"/>
        </w:rPr>
        <w:t>, in perioada 2017</w:t>
      </w:r>
      <w:r w:rsidRPr="006504CC">
        <w:rPr>
          <w:color w:val="auto"/>
          <w:lang w:val="ro-RO"/>
        </w:rPr>
        <w:t>-201</w:t>
      </w:r>
      <w:r>
        <w:rPr>
          <w:color w:val="auto"/>
          <w:lang w:val="ro-RO"/>
        </w:rPr>
        <w:t>9</w:t>
      </w:r>
      <w:r w:rsidRPr="006504CC">
        <w:rPr>
          <w:color w:val="auto"/>
          <w:lang w:val="ro-RO"/>
        </w:rPr>
        <w:t xml:space="preserve">, in zonele stabilite ca </w:t>
      </w:r>
      <w:r w:rsidRPr="006504CC">
        <w:rPr>
          <w:color w:val="auto"/>
          <w:lang w:val="ro-RO"/>
        </w:rPr>
        <w:lastRenderedPageBreak/>
        <w:t>potential poluatoare, au indicat faptul ca, activitatea s-a derulat  in conditii de siguranta pentru mediu si nu a fost indusa o poluare asupra acestei componente de mediu in amplasament.</w:t>
      </w:r>
    </w:p>
    <w:p w:rsidR="00F62349" w:rsidRPr="006769AE" w:rsidRDefault="00F62349" w:rsidP="00F62349">
      <w:pPr>
        <w:ind w:firstLine="709"/>
        <w:jc w:val="both"/>
        <w:rPr>
          <w:lang w:val="it-IT"/>
        </w:rPr>
      </w:pPr>
    </w:p>
    <w:p w:rsidR="00F62349" w:rsidRDefault="00F62349" w:rsidP="00F62349">
      <w:pPr>
        <w:pStyle w:val="Default"/>
        <w:spacing w:before="120"/>
        <w:ind w:firstLine="720"/>
        <w:jc w:val="both"/>
        <w:rPr>
          <w:b/>
          <w:bCs/>
          <w:color w:val="auto"/>
          <w:lang w:val="it-IT"/>
        </w:rPr>
      </w:pPr>
      <w:r>
        <w:rPr>
          <w:b/>
          <w:bCs/>
          <w:color w:val="auto"/>
          <w:lang w:val="it-IT"/>
        </w:rPr>
        <w:t>CALITATEA APEI SUBTERANE</w:t>
      </w:r>
    </w:p>
    <w:p w:rsidR="00F62349" w:rsidRDefault="00F62349" w:rsidP="00F62349">
      <w:pPr>
        <w:pStyle w:val="Default"/>
        <w:spacing w:before="120"/>
        <w:ind w:firstLine="720"/>
        <w:jc w:val="both"/>
      </w:pPr>
      <w:r>
        <w:t>In amplasament nu exista foraje de control a calitatii apei freatice;</w:t>
      </w:r>
      <w:r w:rsidRPr="001B62C8">
        <w:t xml:space="preserve"> la nivelul URBB se analizeaza conform prevederilor AIM, calitatea apei subterane </w:t>
      </w:r>
      <w:r>
        <w:t xml:space="preserve">captata din cele 13 foraje si stocata </w:t>
      </w:r>
      <w:r w:rsidRPr="001B62C8">
        <w:t>in</w:t>
      </w:r>
      <w:r>
        <w:t xml:space="preserve"> rezervorul din amplasament (dupa ce s-a realizat o tratare prin clorinare si filtrare pe nisip).</w:t>
      </w:r>
    </w:p>
    <w:p w:rsidR="00F62349" w:rsidRDefault="00F62349" w:rsidP="00F62349">
      <w:pPr>
        <w:autoSpaceDE w:val="0"/>
        <w:autoSpaceDN w:val="0"/>
        <w:adjustRightInd w:val="0"/>
        <w:ind w:firstLine="720"/>
        <w:jc w:val="both"/>
        <w:rPr>
          <w:bCs/>
          <w:lang w:val="it-IT"/>
        </w:rPr>
      </w:pPr>
      <w:r>
        <w:rPr>
          <w:bCs/>
          <w:lang w:val="it-IT"/>
        </w:rPr>
        <w:t>Analiza caracteristicilor apei subterane din rezervorul existent in amplasament (2017-2019), utilizata in procesele tehnologice din cadrul URBB, comparativ cu valorile limita impuse de L458/2002– Legea apei potabile, modificata cu L311/2004, indica incadrarea valorilor indicatorilor determinati si astfel atesta faptul ca apa este conforma calitativ.</w:t>
      </w:r>
    </w:p>
    <w:p w:rsidR="00F62349" w:rsidRDefault="00F62349" w:rsidP="00F62349">
      <w:pPr>
        <w:ind w:firstLine="600"/>
        <w:jc w:val="both"/>
        <w:rPr>
          <w:bCs/>
          <w:lang w:val="it-IT"/>
        </w:rPr>
      </w:pPr>
      <w:r>
        <w:rPr>
          <w:bCs/>
          <w:lang w:val="it-IT"/>
        </w:rPr>
        <w:t>Pentru a evidentia calitatea apei subterane din zona de amplasament a societatii in anul 2020, s-au analizat de catre INCD ECOIND probe din 12 foraje inainte de a fi tratate prin clorinare si filtrare pe nisip.</w:t>
      </w:r>
    </w:p>
    <w:p w:rsidR="00F62349" w:rsidRDefault="00F62349" w:rsidP="00F62349">
      <w:pPr>
        <w:autoSpaceDE w:val="0"/>
        <w:autoSpaceDN w:val="0"/>
        <w:adjustRightInd w:val="0"/>
        <w:ind w:firstLine="720"/>
        <w:jc w:val="both"/>
        <w:rPr>
          <w:bCs/>
          <w:lang w:val="it-IT"/>
        </w:rPr>
      </w:pPr>
      <w:r>
        <w:rPr>
          <w:bCs/>
          <w:lang w:val="it-IT"/>
        </w:rPr>
        <w:t>Rezultatele analitice obtinute la caracterizarea probelor au evidentiat faptul ca</w:t>
      </w:r>
      <w:r w:rsidR="00A43D51">
        <w:rPr>
          <w:bCs/>
          <w:lang w:val="it-IT"/>
        </w:rPr>
        <w:t xml:space="preserve"> au fost unii </w:t>
      </w:r>
      <w:r>
        <w:rPr>
          <w:bCs/>
          <w:lang w:val="it-IT"/>
        </w:rPr>
        <w:t xml:space="preserve"> indicatori de calitate pentru care s-au determinat valori mai mici fata de situatia de referinta, in anumite foraje</w:t>
      </w:r>
      <w:r w:rsidR="00A43D51">
        <w:rPr>
          <w:bCs/>
          <w:lang w:val="it-IT"/>
        </w:rPr>
        <w:t>,</w:t>
      </w:r>
      <w:r>
        <w:rPr>
          <w:bCs/>
          <w:lang w:val="it-IT"/>
        </w:rPr>
        <w:t xml:space="preserve"> dar si o serie de indicatori care nu au prezentat valori cu mult diferite de cele din investigatiile anterioare.</w:t>
      </w:r>
    </w:p>
    <w:p w:rsidR="00F62349" w:rsidRDefault="00F62349" w:rsidP="00F62349">
      <w:pPr>
        <w:autoSpaceDE w:val="0"/>
        <w:autoSpaceDN w:val="0"/>
        <w:adjustRightInd w:val="0"/>
        <w:ind w:firstLine="720"/>
        <w:jc w:val="both"/>
        <w:rPr>
          <w:bCs/>
          <w:lang w:val="it-IT"/>
        </w:rPr>
      </w:pPr>
      <w:r>
        <w:rPr>
          <w:bCs/>
          <w:lang w:val="it-IT"/>
        </w:rPr>
        <w:t>In conditiile interpretarii valorilor determinate comparativ cu Legea apei potabile nr.458/2002 cu completarile si modificarile ulterioare, concluzia care reiese, luand in considerare strict indicatorii monitorizati, este aceea a captarii din foraje a unei ape subterane de calitate conforma.</w:t>
      </w:r>
    </w:p>
    <w:p w:rsidR="00F62349" w:rsidRDefault="00F62349" w:rsidP="00F62349">
      <w:pPr>
        <w:autoSpaceDE w:val="0"/>
        <w:autoSpaceDN w:val="0"/>
        <w:adjustRightInd w:val="0"/>
        <w:ind w:firstLine="720"/>
        <w:jc w:val="both"/>
      </w:pPr>
      <w:r>
        <w:rPr>
          <w:bCs/>
          <w:lang w:val="it-IT"/>
        </w:rPr>
        <w:t>Calitatea apei subterne din zona de amplasament a societatii nu este afectata de activitatile derulate luand in considerare in primul rand adancimea mare la care se gaseste apa, riscul de contaminare din potentiale surse existente la suprafata/mica adancime</w:t>
      </w:r>
      <w:r w:rsidRPr="00AB62A9">
        <w:rPr>
          <w:bCs/>
          <w:lang w:val="it-IT"/>
        </w:rPr>
        <w:t xml:space="preserve"> </w:t>
      </w:r>
      <w:r>
        <w:rPr>
          <w:bCs/>
          <w:lang w:val="it-IT"/>
        </w:rPr>
        <w:t>fiind foarte scazut.</w:t>
      </w:r>
    </w:p>
    <w:p w:rsidR="00F62349" w:rsidRDefault="00F62349" w:rsidP="00F62349">
      <w:pPr>
        <w:ind w:firstLine="600"/>
        <w:jc w:val="both"/>
      </w:pPr>
    </w:p>
    <w:p w:rsidR="001A566F" w:rsidRDefault="001A566F" w:rsidP="001A566F">
      <w:pPr>
        <w:pStyle w:val="Default"/>
        <w:spacing w:before="120"/>
        <w:ind w:firstLine="720"/>
        <w:jc w:val="both"/>
        <w:rPr>
          <w:b/>
          <w:bCs/>
          <w:color w:val="auto"/>
          <w:lang w:val="it-IT"/>
        </w:rPr>
      </w:pPr>
      <w:r>
        <w:rPr>
          <w:b/>
          <w:bCs/>
          <w:color w:val="auto"/>
          <w:lang w:val="it-IT"/>
        </w:rPr>
        <w:t>CALITATEA AERULUI</w:t>
      </w:r>
    </w:p>
    <w:p w:rsidR="001A566F" w:rsidRDefault="001A566F" w:rsidP="001A566F"/>
    <w:p w:rsidR="001A566F" w:rsidRPr="005505DB" w:rsidRDefault="001A566F" w:rsidP="00C82864">
      <w:pPr>
        <w:shd w:val="clear" w:color="auto" w:fill="FFFFFF"/>
        <w:ind w:firstLine="720"/>
        <w:jc w:val="both"/>
        <w:rPr>
          <w:lang w:val="it-IT"/>
        </w:rPr>
      </w:pPr>
      <w:r w:rsidRPr="005505DB">
        <w:rPr>
          <w:b/>
          <w:color w:val="000000"/>
          <w:spacing w:val="1"/>
        </w:rPr>
        <w:t>Monitorizarea emisiilor in atmosfera</w:t>
      </w:r>
      <w:r w:rsidRPr="00CD7BCD">
        <w:rPr>
          <w:color w:val="000000"/>
          <w:spacing w:val="1"/>
        </w:rPr>
        <w:t xml:space="preserve"> </w:t>
      </w:r>
      <w:r w:rsidRPr="00CD7BCD">
        <w:t>din sursele punctiforme de emisie</w:t>
      </w:r>
      <w:r>
        <w:t xml:space="preserve"> (</w:t>
      </w:r>
      <w:r w:rsidRPr="00874AF0">
        <w:rPr>
          <w:lang w:val="en-US"/>
        </w:rPr>
        <w:t>instalatie de transport cereale de la buncarul de receptie la silozuri</w:t>
      </w:r>
      <w:r w:rsidRPr="00CD7BCD">
        <w:t xml:space="preserve">, </w:t>
      </w:r>
      <w:r>
        <w:t>f</w:t>
      </w:r>
      <w:r w:rsidRPr="00874AF0">
        <w:rPr>
          <w:lang w:val="en-US"/>
        </w:rPr>
        <w:t xml:space="preserve">azele de plamadire, filtrare,  separare  trub la cald </w:t>
      </w:r>
      <w:r>
        <w:rPr>
          <w:lang w:val="en-US"/>
        </w:rPr>
        <w:t>-</w:t>
      </w:r>
      <w:r w:rsidRPr="00874AF0">
        <w:rPr>
          <w:lang w:val="en-US"/>
        </w:rPr>
        <w:t>Berarie I si II</w:t>
      </w:r>
      <w:r>
        <w:rPr>
          <w:lang w:val="en-US"/>
        </w:rPr>
        <w:t xml:space="preserve">, centrala termica), realizate in perioada de la ultima revizuire a AIM, au evidentiat </w:t>
      </w:r>
      <w:r w:rsidRPr="005505DB">
        <w:t xml:space="preserve">incadrarea valorilor obtinute in limitele prevazute aceasta. </w:t>
      </w:r>
    </w:p>
    <w:p w:rsidR="001A566F" w:rsidRPr="0003278F" w:rsidRDefault="001A566F" w:rsidP="00C82864">
      <w:pPr>
        <w:spacing w:before="120"/>
        <w:ind w:firstLine="720"/>
        <w:jc w:val="both"/>
      </w:pPr>
      <w:r w:rsidRPr="0003278F">
        <w:t>Rezultatele</w:t>
      </w:r>
      <w:r w:rsidRPr="00CD7BCD">
        <w:rPr>
          <w:b/>
        </w:rPr>
        <w:t xml:space="preserve"> măsurărilor de imisii </w:t>
      </w:r>
      <w:r w:rsidRPr="0003278F">
        <w:t xml:space="preserve">efectuate </w:t>
      </w:r>
      <w:r>
        <w:t xml:space="preserve">la </w:t>
      </w:r>
      <w:r w:rsidR="00952811">
        <w:t>limita incintei societatii (in 2</w:t>
      </w:r>
      <w:r>
        <w:t xml:space="preserve"> puncte)</w:t>
      </w:r>
      <w:r w:rsidRPr="0003278F">
        <w:t xml:space="preserve">, nu </w:t>
      </w:r>
      <w:r>
        <w:t>au evidentiat</w:t>
      </w:r>
      <w:r w:rsidRPr="0003278F">
        <w:t xml:space="preserve"> depasiri ale PA comparativ cu limitările din STAS 12574/87 sau ale Valorilor Limita conform Legii 104/2011.</w:t>
      </w:r>
    </w:p>
    <w:p w:rsidR="001A566F" w:rsidRPr="0003278F" w:rsidRDefault="001A566F" w:rsidP="001A566F"/>
    <w:p w:rsidR="001A566F" w:rsidRDefault="001A566F" w:rsidP="001A566F"/>
    <w:p w:rsidR="001A566F" w:rsidRDefault="001A566F" w:rsidP="001A566F">
      <w:pPr>
        <w:rPr>
          <w:b/>
        </w:rPr>
      </w:pPr>
      <w:r>
        <w:tab/>
      </w:r>
      <w:r>
        <w:rPr>
          <w:b/>
        </w:rPr>
        <w:t>ZGOMOTUL</w:t>
      </w:r>
    </w:p>
    <w:p w:rsidR="001A566F" w:rsidRPr="0003278F" w:rsidRDefault="001A566F" w:rsidP="001A566F">
      <w:pPr>
        <w:spacing w:before="120"/>
        <w:ind w:firstLine="720"/>
        <w:jc w:val="both"/>
      </w:pPr>
      <w:r w:rsidRPr="0003278F">
        <w:rPr>
          <w:lang w:val="pt-BR"/>
        </w:rPr>
        <w:t>Analiza valorilor masurate pentru nivelul de zgomot,</w:t>
      </w:r>
      <w:r w:rsidRPr="0003278F">
        <w:t xml:space="preserve"> L</w:t>
      </w:r>
      <w:r w:rsidRPr="0003278F">
        <w:rPr>
          <w:vertAlign w:val="subscript"/>
        </w:rPr>
        <w:t>Aeq</w:t>
      </w:r>
      <w:r w:rsidRPr="0003278F">
        <w:t xml:space="preserve">dB(A) nu </w:t>
      </w:r>
      <w:r>
        <w:t xml:space="preserve">a </w:t>
      </w:r>
      <w:r w:rsidRPr="0003278F">
        <w:t xml:space="preserve">inregistrat depasiri ale limitei  admise de 65 dB (A), conform AIM </w:t>
      </w:r>
      <w:r w:rsidR="00952811" w:rsidRPr="00707F5D">
        <w:t xml:space="preserve">nr. </w:t>
      </w:r>
      <w:r w:rsidR="00952811">
        <w:t>0</w:t>
      </w:r>
      <w:r w:rsidR="00952811" w:rsidRPr="004640D7">
        <w:t>4/1</w:t>
      </w:r>
      <w:r w:rsidR="00952811">
        <w:t>4</w:t>
      </w:r>
      <w:r w:rsidR="00952811" w:rsidRPr="004640D7">
        <w:t>.09.2017</w:t>
      </w:r>
      <w:r w:rsidRPr="0003278F">
        <w:t>.</w:t>
      </w:r>
    </w:p>
    <w:p w:rsidR="001A566F" w:rsidRPr="0003278F" w:rsidRDefault="001A566F" w:rsidP="001A566F">
      <w:pPr>
        <w:rPr>
          <w:b/>
        </w:rPr>
      </w:pPr>
    </w:p>
    <w:p w:rsidR="00F76693" w:rsidRDefault="00F76693" w:rsidP="00F76693">
      <w:pPr>
        <w:pStyle w:val="Default"/>
        <w:spacing w:before="120"/>
        <w:ind w:firstLine="720"/>
        <w:jc w:val="both"/>
        <w:rPr>
          <w:b/>
          <w:bCs/>
          <w:color w:val="auto"/>
          <w:lang w:val="it-IT"/>
        </w:rPr>
      </w:pPr>
      <w:r>
        <w:rPr>
          <w:b/>
          <w:bCs/>
          <w:color w:val="auto"/>
          <w:lang w:val="it-IT"/>
        </w:rPr>
        <w:lastRenderedPageBreak/>
        <w:t>CALITATEA APELOR UZATE</w:t>
      </w:r>
    </w:p>
    <w:p w:rsidR="00F76693" w:rsidRPr="0079693F" w:rsidRDefault="00F76693" w:rsidP="00F76693">
      <w:pPr>
        <w:pStyle w:val="Default"/>
        <w:ind w:firstLine="708"/>
        <w:jc w:val="both"/>
        <w:rPr>
          <w:lang w:val="ro-RO"/>
        </w:rPr>
      </w:pPr>
      <w:r w:rsidRPr="0079693F">
        <w:rPr>
          <w:lang w:val="ro-RO"/>
        </w:rPr>
        <w:t>In perioada de la ultima revizuire a AIM si pana in prezent, societatea a realizat, in conformitate cu prevederile autorizatiei, monitorizarea calitatii tuturor categoriilor de ape uzate gener</w:t>
      </w:r>
      <w:r>
        <w:rPr>
          <w:lang w:val="ro-RO"/>
        </w:rPr>
        <w:t>ate si evacuate din amplasament:</w:t>
      </w:r>
    </w:p>
    <w:p w:rsidR="00F76693" w:rsidRDefault="00F76693" w:rsidP="00F76693">
      <w:pPr>
        <w:pStyle w:val="ListParagraph"/>
        <w:numPr>
          <w:ilvl w:val="1"/>
          <w:numId w:val="11"/>
        </w:numPr>
        <w:autoSpaceDE w:val="0"/>
        <w:autoSpaceDN w:val="0"/>
        <w:adjustRightInd w:val="0"/>
        <w:spacing w:after="0"/>
        <w:jc w:val="both"/>
        <w:rPr>
          <w:rFonts w:ascii="Times New Roman" w:hAnsi="Times New Roman"/>
          <w:bCs/>
          <w:sz w:val="24"/>
          <w:szCs w:val="24"/>
          <w:lang w:val="it-IT"/>
        </w:rPr>
      </w:pPr>
      <w:r w:rsidRPr="00F4171F">
        <w:rPr>
          <w:rFonts w:ascii="Times New Roman" w:hAnsi="Times New Roman"/>
          <w:bCs/>
          <w:sz w:val="24"/>
          <w:szCs w:val="24"/>
          <w:lang w:val="it-IT"/>
        </w:rPr>
        <w:t xml:space="preserve">ape </w:t>
      </w:r>
      <w:r>
        <w:rPr>
          <w:rFonts w:ascii="Times New Roman" w:hAnsi="Times New Roman"/>
          <w:bCs/>
          <w:sz w:val="24"/>
          <w:szCs w:val="24"/>
          <w:lang w:val="it-IT"/>
        </w:rPr>
        <w:t>uzate menajere si tehnologice – la iesirea din statia de epurare</w:t>
      </w:r>
    </w:p>
    <w:p w:rsidR="00F76693" w:rsidRDefault="00F76693" w:rsidP="00F76693">
      <w:pPr>
        <w:pStyle w:val="ListParagraph"/>
        <w:numPr>
          <w:ilvl w:val="1"/>
          <w:numId w:val="11"/>
        </w:numPr>
        <w:autoSpaceDE w:val="0"/>
        <w:autoSpaceDN w:val="0"/>
        <w:adjustRightInd w:val="0"/>
        <w:spacing w:after="0"/>
        <w:jc w:val="both"/>
        <w:rPr>
          <w:rFonts w:ascii="Times New Roman" w:hAnsi="Times New Roman"/>
          <w:bCs/>
          <w:sz w:val="24"/>
          <w:szCs w:val="24"/>
          <w:lang w:val="it-IT"/>
        </w:rPr>
      </w:pPr>
      <w:r>
        <w:rPr>
          <w:rFonts w:ascii="Times New Roman" w:hAnsi="Times New Roman"/>
          <w:bCs/>
          <w:sz w:val="24"/>
          <w:szCs w:val="24"/>
          <w:lang w:val="it-IT"/>
        </w:rPr>
        <w:t>ape pluviale – in ultimul camin din incinta unitatii</w:t>
      </w:r>
    </w:p>
    <w:p w:rsidR="00F76693" w:rsidRDefault="00F76693" w:rsidP="00F76693">
      <w:pPr>
        <w:ind w:firstLine="720"/>
        <w:jc w:val="both"/>
      </w:pPr>
      <w:r>
        <w:t>Se face mentiunea ca, in ramura de canalizare ape pluviale sunt colectate si ape pluviale din amplasamentele altor societati invecinate, astfel monitorizarea din caminul final reflecta calitatea tuturor apelor pluviale colectate in retea.</w:t>
      </w:r>
    </w:p>
    <w:p w:rsidR="00F76693" w:rsidRDefault="00F76693" w:rsidP="00F76693">
      <w:pPr>
        <w:ind w:firstLine="720"/>
        <w:jc w:val="both"/>
      </w:pPr>
      <w:r>
        <w:t>Analiza datelor de monitorizare pe perioada 2017-2019 prezentate a evidentiat ca nu au fost inregistrate depasiri ale valorilor limita impuse pentru niciunul din indicatorii de calitate determinati. Acestea indica o epurare corespunzatoare a apelor tehnologice si menajere in statia existenta in amplasamentul societatii.</w:t>
      </w:r>
    </w:p>
    <w:p w:rsidR="00F76693" w:rsidRDefault="00F76693" w:rsidP="00F76693">
      <w:pPr>
        <w:ind w:firstLine="720"/>
        <w:jc w:val="both"/>
      </w:pPr>
      <w:r>
        <w:t>Calitatea apelor pluviale evacuate din amplasamentul societatii este conforma cu prevederile AGA si AIM dupa cum reiese din valorile indicatorilor de calitate determinati.</w:t>
      </w:r>
    </w:p>
    <w:p w:rsidR="00F76693" w:rsidRPr="00EE30D9" w:rsidRDefault="00F76693" w:rsidP="00F76693">
      <w:pPr>
        <w:ind w:firstLine="709"/>
        <w:jc w:val="both"/>
      </w:pPr>
      <w:r w:rsidRPr="00EE30D9">
        <w:t>In concluzie, apele evacuate din platforma S.C. UNITED ROMANIAN BREWERIES BEREPROD  S.R.L.– ape menajere si tehnologice epurate si ape– prezinta o calitate conforma in raport cu valorile limita impuse de normativele in vigoare.</w:t>
      </w:r>
    </w:p>
    <w:p w:rsidR="001A566F" w:rsidRDefault="001A566F" w:rsidP="00F62349">
      <w:pPr>
        <w:ind w:firstLine="600"/>
        <w:jc w:val="both"/>
      </w:pPr>
    </w:p>
    <w:p w:rsidR="00F76693" w:rsidRDefault="00F76693" w:rsidP="00F62349">
      <w:pPr>
        <w:ind w:firstLine="600"/>
        <w:jc w:val="both"/>
      </w:pPr>
    </w:p>
    <w:p w:rsidR="00F76693" w:rsidRPr="008E018B" w:rsidRDefault="00F76693" w:rsidP="00F76693">
      <w:pPr>
        <w:ind w:firstLine="709"/>
        <w:rPr>
          <w:b/>
          <w:bCs/>
        </w:rPr>
      </w:pPr>
      <w:r w:rsidRPr="008E018B">
        <w:rPr>
          <w:b/>
          <w:bCs/>
        </w:rPr>
        <w:t xml:space="preserve">DEPOZITE </w:t>
      </w:r>
    </w:p>
    <w:p w:rsidR="00F76693" w:rsidRPr="008E018B" w:rsidRDefault="00F76693" w:rsidP="00F76693">
      <w:pPr>
        <w:ind w:firstLine="709"/>
        <w:rPr>
          <w:bCs/>
        </w:rPr>
      </w:pPr>
      <w:r w:rsidRPr="008E018B">
        <w:rPr>
          <w:bCs/>
        </w:rPr>
        <w:t xml:space="preserve">In cadrul amplasamentului, societatea are posibilitatea depozitarii organizate </w:t>
      </w:r>
      <w:r>
        <w:rPr>
          <w:bCs/>
        </w:rPr>
        <w:t>a</w:t>
      </w:r>
      <w:r w:rsidRPr="008E018B">
        <w:rPr>
          <w:bCs/>
        </w:rPr>
        <w:t xml:space="preserve"> materiil</w:t>
      </w:r>
      <w:r>
        <w:rPr>
          <w:bCs/>
        </w:rPr>
        <w:t>or prime, auxiliare, produselor</w:t>
      </w:r>
      <w:r w:rsidRPr="008E018B">
        <w:rPr>
          <w:bCs/>
        </w:rPr>
        <w:t>, atat din punct de vedere al capacitatilor cat si al sigurantei in functionare, depozitele fiind dotate cu echipamentele necesare operarii in siguranta a acestora.</w:t>
      </w:r>
    </w:p>
    <w:p w:rsidR="00F76693" w:rsidRPr="00C0613A" w:rsidRDefault="00F76693" w:rsidP="00F76693">
      <w:pPr>
        <w:pStyle w:val="NoSpacing"/>
        <w:ind w:firstLine="720"/>
        <w:jc w:val="both"/>
        <w:rPr>
          <w:rFonts w:ascii="Times New Roman" w:hAnsi="Times New Roman"/>
          <w:sz w:val="24"/>
          <w:szCs w:val="24"/>
        </w:rPr>
      </w:pPr>
      <w:r w:rsidRPr="00380D0C">
        <w:rPr>
          <w:rFonts w:ascii="Times New Roman" w:hAnsi="Times New Roman"/>
          <w:sz w:val="24"/>
          <w:szCs w:val="24"/>
          <w:lang w:val="ro-RO"/>
        </w:rPr>
        <w:t>Depozitarea</w:t>
      </w:r>
      <w:r w:rsidRPr="00C0613A">
        <w:rPr>
          <w:rFonts w:ascii="Times New Roman" w:hAnsi="Times New Roman"/>
          <w:b/>
          <w:sz w:val="24"/>
          <w:szCs w:val="24"/>
          <w:lang w:val="ro-RO"/>
        </w:rPr>
        <w:t xml:space="preserve"> </w:t>
      </w:r>
      <w:r w:rsidRPr="00C0613A">
        <w:rPr>
          <w:rFonts w:ascii="Times New Roman" w:hAnsi="Times New Roman"/>
          <w:sz w:val="24"/>
          <w:szCs w:val="24"/>
          <w:lang w:val="ro-RO"/>
        </w:rPr>
        <w:t>se realizeaza in mai multe depozite, desemnate, specifice materiilor si materialelor achizitionate pentru tehnologiile de pe amplasament si pentru produsele finite.</w:t>
      </w:r>
    </w:p>
    <w:p w:rsidR="00F76693" w:rsidRPr="00380D0C" w:rsidRDefault="00F76693" w:rsidP="00F76693">
      <w:pPr>
        <w:ind w:firstLine="720"/>
      </w:pPr>
      <w:r w:rsidRPr="00380D0C">
        <w:t>Din analiza informatiilor prezentate, respectiv a modului de stocare/depozitare şi a dotărilor/amenajarilor existente, se poate aprecia că, societatea dispune de spaţii corespunzătoare conform cerinţelor impuse materialelor depozitate. Sunt realizate conditiile de depozitare in siguranta a substantelor/produselor  periculoase.</w:t>
      </w:r>
    </w:p>
    <w:p w:rsidR="00F76693" w:rsidRDefault="00F76693" w:rsidP="00F76693"/>
    <w:p w:rsidR="00F76693" w:rsidRDefault="00F76693" w:rsidP="00F76693"/>
    <w:p w:rsidR="00F76693" w:rsidRPr="001A6438" w:rsidRDefault="00F76693" w:rsidP="00F76693">
      <w:pPr>
        <w:pStyle w:val="mananaChar"/>
        <w:spacing w:line="240" w:lineRule="auto"/>
        <w:ind w:firstLine="360"/>
        <w:rPr>
          <w:rFonts w:ascii="Times New Roman" w:hAnsi="Times New Roman"/>
          <w:b/>
          <w:caps/>
        </w:rPr>
      </w:pPr>
      <w:r w:rsidRPr="001A6438">
        <w:rPr>
          <w:rFonts w:ascii="Times New Roman" w:hAnsi="Times New Roman"/>
          <w:b/>
          <w:caps/>
        </w:rPr>
        <w:t>Producerea si eliminarea deseurilor</w:t>
      </w:r>
    </w:p>
    <w:p w:rsidR="00F76693" w:rsidRPr="00AC2560" w:rsidRDefault="00F76693" w:rsidP="00F76693">
      <w:pPr>
        <w:ind w:firstLine="360"/>
        <w:jc w:val="both"/>
      </w:pPr>
      <w:r w:rsidRPr="00AC2560">
        <w:t xml:space="preserve">Din activitatile derulate in cadrul societatii </w:t>
      </w:r>
      <w:r w:rsidRPr="001A6438">
        <w:t>S.C. United Romanian Breweries Bereprod SRL</w:t>
      </w:r>
      <w:r>
        <w:t xml:space="preserve"> </w:t>
      </w:r>
      <w:r w:rsidRPr="00AC2560">
        <w:t>rezulta urmatoarele categorii de deseuri:</w:t>
      </w:r>
    </w:p>
    <w:p w:rsidR="00F76693" w:rsidRPr="00AC2560" w:rsidRDefault="00F76693" w:rsidP="00F76693">
      <w:pPr>
        <w:numPr>
          <w:ilvl w:val="0"/>
          <w:numId w:val="25"/>
        </w:numPr>
        <w:jc w:val="both"/>
      </w:pPr>
      <w:r w:rsidRPr="00AC2560">
        <w:t>deseuri tehnologice</w:t>
      </w:r>
      <w:r>
        <w:t xml:space="preserve"> (reciclabile si nereciclabile)</w:t>
      </w:r>
    </w:p>
    <w:p w:rsidR="00F76693" w:rsidRPr="00AC2560" w:rsidRDefault="00F76693" w:rsidP="00F76693">
      <w:pPr>
        <w:numPr>
          <w:ilvl w:val="0"/>
          <w:numId w:val="25"/>
        </w:numPr>
        <w:jc w:val="both"/>
      </w:pPr>
      <w:r w:rsidRPr="00AC2560">
        <w:t>deseuri menajere</w:t>
      </w:r>
    </w:p>
    <w:p w:rsidR="00F76693" w:rsidRDefault="00F76693" w:rsidP="00F76693">
      <w:pPr>
        <w:ind w:firstLine="720"/>
        <w:jc w:val="both"/>
      </w:pPr>
      <w:r w:rsidRPr="00AC2560">
        <w:t xml:space="preserve">Societatea realizeaza o gestiune a deseurilor generate in conformitate cu HG 856/2002 si Legea nr 211/2011- </w:t>
      </w:r>
      <w:r w:rsidRPr="001A6438">
        <w:rPr>
          <w:i/>
        </w:rPr>
        <w:t>privind regimul deseurilor</w:t>
      </w:r>
      <w:r w:rsidRPr="00AC2560">
        <w:t>.</w:t>
      </w:r>
    </w:p>
    <w:p w:rsidR="00F76693" w:rsidRPr="001A6438" w:rsidRDefault="00F76693" w:rsidP="00F76693">
      <w:pPr>
        <w:ind w:firstLine="720"/>
        <w:jc w:val="both"/>
        <w:rPr>
          <w:lang w:val="fr-FR"/>
        </w:rPr>
      </w:pPr>
      <w:r w:rsidRPr="001A6438">
        <w:rPr>
          <w:lang w:val="fr-FR"/>
        </w:rPr>
        <w:t xml:space="preserve">Permanent in cadrul societatii se desfasoara activitati tehnologice si actiuni continue de prevenire a generarii si de gestionare corecta a deseurilor, respectand cerintele legale.           </w:t>
      </w:r>
    </w:p>
    <w:p w:rsidR="00F76693" w:rsidRDefault="00F76693" w:rsidP="00F76693">
      <w:pPr>
        <w:ind w:firstLine="720"/>
        <w:jc w:val="both"/>
      </w:pPr>
      <w:r w:rsidRPr="001A6438">
        <w:rPr>
          <w:lang w:val="fr-FR"/>
        </w:rPr>
        <w:t xml:space="preserve">Sunt implementate planuri de control care au si rolul prevenirii aparitiei de rebuturi/deseuri.  Se aplica masuri proactive de management al deseurilor, astfel incat </w:t>
      </w:r>
      <w:r w:rsidRPr="001A6438">
        <w:rPr>
          <w:lang w:val="it-IT"/>
        </w:rPr>
        <w:t>sa se reduca potentialele efecte negative asupra calitatii factorilor de mediu si asupra sanatatii umane, care pot fi cauzate de acestea.</w:t>
      </w:r>
    </w:p>
    <w:p w:rsidR="00F76693" w:rsidRPr="00AC2560" w:rsidRDefault="00F76693" w:rsidP="00F76693">
      <w:pPr>
        <w:ind w:firstLine="720"/>
        <w:jc w:val="both"/>
      </w:pPr>
      <w:r w:rsidRPr="00AC2560">
        <w:lastRenderedPageBreak/>
        <w:t xml:space="preserve">Din categoria deseurilor tehnologice generate o parte sunt reciclabile si sunt preluate de firme specializate/autorizate, in functie de periculozitatea deseurilor, o alta parte sunt nereciclabile si se elimina final </w:t>
      </w:r>
      <w:r>
        <w:t xml:space="preserve">prin preluare </w:t>
      </w:r>
      <w:r w:rsidRPr="00AC2560">
        <w:t>prin firme autorizate</w:t>
      </w:r>
      <w:r>
        <w:t xml:space="preserve"> din amplasament si </w:t>
      </w:r>
      <w:r w:rsidRPr="00AC2560">
        <w:t>depozit</w:t>
      </w:r>
      <w:r>
        <w:t>are</w:t>
      </w:r>
      <w:r w:rsidRPr="00AC2560">
        <w:t>.</w:t>
      </w:r>
    </w:p>
    <w:p w:rsidR="00F76693" w:rsidRPr="006906FC" w:rsidRDefault="00F76693" w:rsidP="00F76693">
      <w:pPr>
        <w:ind w:firstLine="720"/>
        <w:jc w:val="both"/>
      </w:pPr>
      <w:r w:rsidRPr="006906FC">
        <w:t>Datele prezentate precum si contractele incheiate cu diferitele firme pentru preluarea deseurilor evidentiaza concluziile de mai jos:</w:t>
      </w:r>
    </w:p>
    <w:p w:rsidR="00F76693" w:rsidRPr="006906FC" w:rsidRDefault="00F76693" w:rsidP="00F76693">
      <w:pPr>
        <w:numPr>
          <w:ilvl w:val="1"/>
          <w:numId w:val="26"/>
        </w:numPr>
        <w:tabs>
          <w:tab w:val="clear" w:pos="1800"/>
          <w:tab w:val="num" w:pos="851"/>
        </w:tabs>
        <w:ind w:left="851" w:hanging="142"/>
        <w:jc w:val="both"/>
      </w:pPr>
      <w:r w:rsidRPr="006906FC">
        <w:t>se realizeaza o colectare selectiva a deseurilor (reciclabile periculoase si nepericuloase, nereciclabile periculoase si nepericuloase);</w:t>
      </w:r>
    </w:p>
    <w:p w:rsidR="00F76693" w:rsidRPr="006906FC" w:rsidRDefault="00F76693" w:rsidP="00F76693">
      <w:pPr>
        <w:numPr>
          <w:ilvl w:val="1"/>
          <w:numId w:val="26"/>
        </w:numPr>
        <w:tabs>
          <w:tab w:val="clear" w:pos="1800"/>
          <w:tab w:val="num" w:pos="851"/>
        </w:tabs>
        <w:ind w:left="851" w:hanging="142"/>
        <w:jc w:val="both"/>
      </w:pPr>
      <w:r w:rsidRPr="006906FC">
        <w:t>se realizeaza o depozitare temporara in locuri special amenajate corespunzator;</w:t>
      </w:r>
    </w:p>
    <w:p w:rsidR="00F76693" w:rsidRPr="006906FC" w:rsidRDefault="00F76693" w:rsidP="00F76693">
      <w:pPr>
        <w:numPr>
          <w:ilvl w:val="1"/>
          <w:numId w:val="26"/>
        </w:numPr>
        <w:tabs>
          <w:tab w:val="clear" w:pos="1800"/>
          <w:tab w:val="num" w:pos="851"/>
        </w:tabs>
        <w:ind w:left="851" w:hanging="142"/>
        <w:jc w:val="both"/>
      </w:pPr>
      <w:r w:rsidRPr="006906FC">
        <w:t>se tine evidenta clara lunara pe categorii de deseuri generate;</w:t>
      </w:r>
    </w:p>
    <w:p w:rsidR="00F76693" w:rsidRPr="006906FC" w:rsidRDefault="00F76693" w:rsidP="00F76693">
      <w:pPr>
        <w:numPr>
          <w:ilvl w:val="1"/>
          <w:numId w:val="26"/>
        </w:numPr>
        <w:tabs>
          <w:tab w:val="clear" w:pos="1800"/>
          <w:tab w:val="num" w:pos="851"/>
        </w:tabs>
        <w:ind w:left="851" w:hanging="142"/>
        <w:jc w:val="both"/>
      </w:pPr>
      <w:r w:rsidRPr="006906FC">
        <w:t xml:space="preserve">se realizeaza o valorificare/eliminare  a deseurilor reciclabile/recuperabile si nereciclabile prin agenti </w:t>
      </w:r>
      <w:r>
        <w:t xml:space="preserve">autorizati </w:t>
      </w:r>
    </w:p>
    <w:p w:rsidR="00F76693" w:rsidRPr="006906FC" w:rsidRDefault="00F76693" w:rsidP="00F76693">
      <w:pPr>
        <w:pStyle w:val="manana12"/>
        <w:spacing w:line="240" w:lineRule="auto"/>
        <w:ind w:firstLine="0"/>
        <w:rPr>
          <w:rFonts w:ascii="Times New Roman" w:hAnsi="Times New Roman"/>
          <w:szCs w:val="24"/>
        </w:rPr>
      </w:pPr>
    </w:p>
    <w:p w:rsidR="00F76693" w:rsidRDefault="00F76693" w:rsidP="00F62349">
      <w:pPr>
        <w:ind w:firstLine="600"/>
        <w:jc w:val="both"/>
      </w:pPr>
    </w:p>
    <w:p w:rsidR="00F76693" w:rsidRDefault="00F76693" w:rsidP="00F62349">
      <w:pPr>
        <w:ind w:firstLine="600"/>
        <w:jc w:val="both"/>
        <w:rPr>
          <w:b/>
        </w:rPr>
      </w:pPr>
      <w:r w:rsidRPr="00AD71C2">
        <w:rPr>
          <w:b/>
        </w:rPr>
        <w:t>Evaluarea teh</w:t>
      </w:r>
      <w:r>
        <w:rPr>
          <w:b/>
        </w:rPr>
        <w:t>nologiilor aplicate in cadrul URBB SRL</w:t>
      </w:r>
      <w:r w:rsidRPr="00AD71C2">
        <w:rPr>
          <w:b/>
        </w:rPr>
        <w:t xml:space="preserve"> in raport cu cele mai bune tehnici aplicate (BAT)</w:t>
      </w:r>
    </w:p>
    <w:p w:rsidR="00F76693" w:rsidRDefault="00F76693" w:rsidP="00F62349">
      <w:pPr>
        <w:ind w:firstLine="600"/>
        <w:jc w:val="both"/>
      </w:pPr>
    </w:p>
    <w:p w:rsidR="00F76693" w:rsidRPr="00CF784F" w:rsidRDefault="00F76693" w:rsidP="00F76693">
      <w:pPr>
        <w:ind w:firstLine="720"/>
        <w:jc w:val="both"/>
      </w:pPr>
      <w:r w:rsidRPr="00B97DF9">
        <w:t xml:space="preserve">Analiza activitatilor tehnologice desfasurate in cadrul </w:t>
      </w:r>
      <w:r>
        <w:rPr>
          <w:b/>
        </w:rPr>
        <w:t>URBB</w:t>
      </w:r>
      <w:r w:rsidRPr="00B97DF9">
        <w:rPr>
          <w:b/>
        </w:rPr>
        <w:t xml:space="preserve"> S.</w:t>
      </w:r>
      <w:r>
        <w:rPr>
          <w:b/>
        </w:rPr>
        <w:t>R</w:t>
      </w:r>
      <w:r w:rsidRPr="00B97DF9">
        <w:rPr>
          <w:b/>
        </w:rPr>
        <w:t>.</w:t>
      </w:r>
      <w:r>
        <w:rPr>
          <w:b/>
        </w:rPr>
        <w:t>L.</w:t>
      </w:r>
      <w:r w:rsidRPr="00B97DF9">
        <w:rPr>
          <w:b/>
        </w:rPr>
        <w:t xml:space="preserve"> </w:t>
      </w:r>
      <w:r w:rsidRPr="00B97DF9">
        <w:t>din punct de vedere al abordarii integrate a impactului asupra mediului s-a facut comparativ cu cele prezentate in documentele de referinta</w:t>
      </w:r>
      <w:r>
        <w:t xml:space="preserve"> </w:t>
      </w:r>
      <w:r w:rsidRPr="00CF784F">
        <w:t>(</w:t>
      </w:r>
      <w:hyperlink r:id="rId11" w:history="1">
        <w:r w:rsidRPr="00F76693">
          <w:rPr>
            <w:rStyle w:val="Hyperlink"/>
            <w:color w:val="0070C0"/>
          </w:rPr>
          <w:t>https://eippcb.jrc.ec.europa.eu/reference</w:t>
        </w:r>
      </w:hyperlink>
      <w:r w:rsidRPr="00F76693">
        <w:rPr>
          <w:color w:val="0070C0"/>
        </w:rPr>
        <w:t>):</w:t>
      </w:r>
    </w:p>
    <w:p w:rsidR="00F76693" w:rsidRPr="00BE6641" w:rsidRDefault="00F76693" w:rsidP="00F76693">
      <w:pPr>
        <w:ind w:firstLine="720"/>
        <w:jc w:val="both"/>
        <w:rPr>
          <w:b/>
          <w:i/>
        </w:rPr>
      </w:pPr>
      <w:r w:rsidRPr="00BE6641">
        <w:rPr>
          <w:b/>
          <w:i/>
        </w:rPr>
        <w:t xml:space="preserve">-Reference Document on Best Available Techniqueson </w:t>
      </w:r>
      <w:r w:rsidRPr="00BE6641">
        <w:rPr>
          <w:b/>
          <w:i/>
          <w:caps/>
        </w:rPr>
        <w:t>e</w:t>
      </w:r>
      <w:r w:rsidRPr="00BE6641">
        <w:rPr>
          <w:b/>
          <w:i/>
        </w:rPr>
        <w:t xml:space="preserve">missions from </w:t>
      </w:r>
      <w:r w:rsidRPr="00BE6641">
        <w:rPr>
          <w:b/>
          <w:i/>
          <w:caps/>
        </w:rPr>
        <w:t>s</w:t>
      </w:r>
      <w:r w:rsidRPr="00BE6641">
        <w:rPr>
          <w:b/>
          <w:i/>
        </w:rPr>
        <w:t>torage (EFS), 2006</w:t>
      </w:r>
    </w:p>
    <w:p w:rsidR="00F76693" w:rsidRPr="00BE6641" w:rsidRDefault="00F76693" w:rsidP="00F76693">
      <w:pPr>
        <w:ind w:firstLine="720"/>
        <w:jc w:val="both"/>
        <w:rPr>
          <w:b/>
          <w:i/>
        </w:rPr>
      </w:pPr>
      <w:r w:rsidRPr="00BE6641">
        <w:rPr>
          <w:b/>
          <w:i/>
        </w:rPr>
        <w:t>- Reference Document on Best Available Techniques in Food, Drink and Milk Industries (FDM), 2019</w:t>
      </w:r>
    </w:p>
    <w:p w:rsidR="00F76693" w:rsidRPr="00B97DF9" w:rsidRDefault="00F76693" w:rsidP="00F76693">
      <w:pPr>
        <w:ind w:firstLine="720"/>
        <w:jc w:val="both"/>
      </w:pPr>
      <w:r w:rsidRPr="00BE6641">
        <w:rPr>
          <w:b/>
          <w:i/>
        </w:rPr>
        <w:t>-JRC Reference Report on Monitoring of Emmisions to Air and Water from IED Installation (ROM), 2018</w:t>
      </w:r>
    </w:p>
    <w:p w:rsidR="00F76693" w:rsidRPr="00B97DF9" w:rsidRDefault="00F76693" w:rsidP="00F76693">
      <w:pPr>
        <w:ind w:firstLine="720"/>
        <w:jc w:val="both"/>
        <w:rPr>
          <w:b/>
          <w:i/>
        </w:rPr>
      </w:pPr>
      <w:r w:rsidRPr="00B97DF9">
        <w:rPr>
          <w:b/>
          <w:i/>
        </w:rPr>
        <w:t>-Decizia</w:t>
      </w:r>
      <w:r>
        <w:rPr>
          <w:b/>
          <w:i/>
        </w:rPr>
        <w:t xml:space="preserve"> de punere in aplicare (UE) 2019</w:t>
      </w:r>
      <w:r w:rsidRPr="00B97DF9">
        <w:rPr>
          <w:b/>
          <w:i/>
        </w:rPr>
        <w:t>/</w:t>
      </w:r>
      <w:r>
        <w:rPr>
          <w:b/>
          <w:i/>
        </w:rPr>
        <w:t>2031 a Comisiei din 12</w:t>
      </w:r>
      <w:r w:rsidRPr="00B97DF9">
        <w:rPr>
          <w:b/>
          <w:i/>
        </w:rPr>
        <w:t xml:space="preserve"> </w:t>
      </w:r>
      <w:r>
        <w:rPr>
          <w:b/>
          <w:i/>
        </w:rPr>
        <w:t>noiembrie</w:t>
      </w:r>
      <w:r w:rsidRPr="00B97DF9">
        <w:rPr>
          <w:b/>
          <w:i/>
        </w:rPr>
        <w:t xml:space="preserve"> 201</w:t>
      </w:r>
      <w:r>
        <w:rPr>
          <w:b/>
          <w:i/>
        </w:rPr>
        <w:t>9</w:t>
      </w:r>
      <w:r w:rsidRPr="00B97DF9">
        <w:rPr>
          <w:b/>
          <w:i/>
        </w:rPr>
        <w:t xml:space="preserve"> de stabilire a concluziilor privind cele mai bune tehnici disponibile BAT pentru</w:t>
      </w:r>
      <w:r>
        <w:rPr>
          <w:b/>
          <w:i/>
        </w:rPr>
        <w:t xml:space="preserve"> industria alimentara, a bauturilor si laptelui</w:t>
      </w:r>
      <w:r w:rsidRPr="00B97DF9">
        <w:rPr>
          <w:b/>
          <w:i/>
        </w:rPr>
        <w:t xml:space="preserve">, in temeiul Directivei 2010/75/UE a Parlamentului European si a Consiliului </w:t>
      </w:r>
    </w:p>
    <w:p w:rsidR="00F76693" w:rsidRDefault="00F76693" w:rsidP="00F76693">
      <w:pPr>
        <w:jc w:val="both"/>
      </w:pPr>
    </w:p>
    <w:p w:rsidR="00F76693" w:rsidRPr="00DD6136" w:rsidRDefault="00F76693" w:rsidP="00F76693">
      <w:pPr>
        <w:pStyle w:val="NormalWeb"/>
        <w:spacing w:before="0" w:beforeAutospacing="0" w:after="0" w:afterAutospacing="0"/>
        <w:ind w:firstLine="720"/>
        <w:jc w:val="both"/>
        <w:rPr>
          <w:lang w:val="ro-RO"/>
        </w:rPr>
      </w:pPr>
      <w:r w:rsidRPr="00DD6136">
        <w:rPr>
          <w:lang w:val="ro-RO"/>
        </w:rPr>
        <w:t xml:space="preserve">Situatia existenta in cadrul societatii SC </w:t>
      </w:r>
      <w:r>
        <w:rPr>
          <w:lang w:val="ro-RO"/>
        </w:rPr>
        <w:t>URBB SRL</w:t>
      </w:r>
      <w:r w:rsidRPr="00DD6136">
        <w:rPr>
          <w:lang w:val="ro-RO"/>
        </w:rPr>
        <w:t xml:space="preserve">  raportata la documentele de referinta BAT</w:t>
      </w:r>
      <w:r>
        <w:rPr>
          <w:lang w:val="ro-RO"/>
        </w:rPr>
        <w:t>, prezentata in cadrul studiului,</w:t>
      </w:r>
      <w:r w:rsidRPr="00DD6136">
        <w:rPr>
          <w:lang w:val="ro-RO"/>
        </w:rPr>
        <w:t xml:space="preserve"> a evidentiat conformarea cu cerintele acestora.</w:t>
      </w:r>
    </w:p>
    <w:p w:rsidR="00F76693" w:rsidRPr="00DD6136" w:rsidRDefault="00F76693" w:rsidP="00F76693">
      <w:pPr>
        <w:pStyle w:val="NormalWeb"/>
        <w:spacing w:before="0" w:beforeAutospacing="0" w:after="0" w:afterAutospacing="0"/>
        <w:ind w:firstLine="720"/>
        <w:jc w:val="both"/>
        <w:rPr>
          <w:lang w:val="ro-RO"/>
        </w:rPr>
      </w:pPr>
      <w:r>
        <w:rPr>
          <w:lang w:val="ro-RO"/>
        </w:rPr>
        <w:t>Acest lucru este posibil ca urmare a preocuparii</w:t>
      </w:r>
      <w:r w:rsidRPr="00DD6136">
        <w:rPr>
          <w:lang w:val="ro-RO"/>
        </w:rPr>
        <w:t xml:space="preserve"> factorilor responsabili ai societatii de a tine sub control </w:t>
      </w:r>
      <w:r>
        <w:rPr>
          <w:lang w:val="ro-RO"/>
        </w:rPr>
        <w:t xml:space="preserve">toate </w:t>
      </w:r>
      <w:r w:rsidRPr="00DD6136">
        <w:rPr>
          <w:lang w:val="ro-RO"/>
        </w:rPr>
        <w:t>aspectele de mediu, de a preveni aparitia riscurilor  de poluare a mediului</w:t>
      </w:r>
      <w:r>
        <w:rPr>
          <w:lang w:val="ro-RO"/>
        </w:rPr>
        <w:t>.</w:t>
      </w:r>
    </w:p>
    <w:p w:rsidR="00F76693" w:rsidRDefault="00F76693" w:rsidP="00F62349">
      <w:pPr>
        <w:ind w:firstLine="600"/>
        <w:jc w:val="both"/>
      </w:pPr>
    </w:p>
    <w:sectPr w:rsidR="00F76693" w:rsidSect="008142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6D" w:rsidRDefault="00FA296D" w:rsidP="00F02EAF">
      <w:r>
        <w:separator/>
      </w:r>
    </w:p>
  </w:endnote>
  <w:endnote w:type="continuationSeparator" w:id="0">
    <w:p w:rsidR="00FA296D" w:rsidRDefault="00FA296D" w:rsidP="00F0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F9" w:rsidRDefault="00C34DF9" w:rsidP="00F02EAF">
    <w:pPr>
      <w:pStyle w:val="Footer"/>
      <w:pBdr>
        <w:top w:val="thinThickSmallGap" w:sz="24" w:space="1" w:color="622423" w:themeColor="accent2" w:themeShade="7F"/>
      </w:pBdr>
      <w:rPr>
        <w:rFonts w:asciiTheme="majorHAnsi" w:hAnsiTheme="majorHAnsi"/>
      </w:rPr>
    </w:pPr>
    <w:r>
      <w:rPr>
        <w:rFonts w:asciiTheme="majorHAnsi" w:hAnsiTheme="majorHAnsi"/>
      </w:rPr>
      <w:t>INCD ECOIND Bucuresti</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C491E" w:rsidRPr="008C491E">
      <w:rPr>
        <w:rFonts w:asciiTheme="majorHAnsi" w:hAnsiTheme="majorHAnsi"/>
        <w:noProof/>
      </w:rPr>
      <w:t>95</w:t>
    </w:r>
    <w:r>
      <w:rPr>
        <w:rFonts w:asciiTheme="majorHAnsi" w:hAnsiTheme="majorHAnsi"/>
        <w:noProof/>
      </w:rPr>
      <w:fldChar w:fldCharType="end"/>
    </w:r>
  </w:p>
  <w:p w:rsidR="00C34DF9" w:rsidRDefault="00C34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6D" w:rsidRDefault="00FA296D" w:rsidP="00F02EAF">
      <w:r>
        <w:separator/>
      </w:r>
    </w:p>
  </w:footnote>
  <w:footnote w:type="continuationSeparator" w:id="0">
    <w:p w:rsidR="00FA296D" w:rsidRDefault="00FA296D" w:rsidP="00F0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E8FB93C20CB9439EB2057F5A61F80C19"/>
      </w:placeholder>
      <w:dataBinding w:prefixMappings="xmlns:ns0='http://schemas.openxmlformats.org/package/2006/metadata/core-properties' xmlns:ns1='http://purl.org/dc/elements/1.1/'" w:xpath="/ns0:coreProperties[1]/ns1:title[1]" w:storeItemID="{6C3C8BC8-F283-45AE-878A-BAB7291924A1}"/>
      <w:text/>
    </w:sdtPr>
    <w:sdtEndPr/>
    <w:sdtContent>
      <w:p w:rsidR="00C34DF9" w:rsidRDefault="00C34DF9" w:rsidP="00F02EA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12D04">
          <w:rPr>
            <w:rFonts w:asciiTheme="majorHAnsi" w:eastAsiaTheme="majorEastAsia" w:hAnsiTheme="majorHAnsi" w:cstheme="majorBidi"/>
          </w:rPr>
          <w:t>Raport de amplasament SC UNITED ROMANIAN BREWERIES BEREPROD SRL</w:t>
        </w:r>
      </w:p>
    </w:sdtContent>
  </w:sdt>
  <w:p w:rsidR="00C34DF9" w:rsidRDefault="00C34DF9" w:rsidP="00F02EAF">
    <w:pPr>
      <w:pStyle w:val="Header"/>
    </w:pPr>
  </w:p>
  <w:p w:rsidR="00C34DF9" w:rsidRDefault="00C34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1B0"/>
    <w:multiLevelType w:val="hybridMultilevel"/>
    <w:tmpl w:val="C3AE869C"/>
    <w:lvl w:ilvl="0" w:tplc="04090005">
      <w:start w:val="1"/>
      <w:numFmt w:val="bullet"/>
      <w:lvlText w:val=""/>
      <w:lvlJc w:val="left"/>
      <w:pPr>
        <w:tabs>
          <w:tab w:val="num" w:pos="720"/>
        </w:tabs>
        <w:ind w:left="720" w:hanging="360"/>
      </w:pPr>
      <w:rPr>
        <w:rFonts w:ascii="Wingdings" w:hAnsi="Wingdings" w:hint="default"/>
      </w:rPr>
    </w:lvl>
    <w:lvl w:ilvl="1" w:tplc="270EA3F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67318"/>
    <w:multiLevelType w:val="multilevel"/>
    <w:tmpl w:val="BC6E5A6C"/>
    <w:lvl w:ilvl="0">
      <w:start w:val="10"/>
      <w:numFmt w:val="bullet"/>
      <w:lvlText w:val="-"/>
      <w:lvlJc w:val="left"/>
      <w:pPr>
        <w:tabs>
          <w:tab w:val="num" w:pos="1068"/>
        </w:tabs>
        <w:ind w:left="1068" w:hanging="360"/>
      </w:pPr>
      <w:rPr>
        <w:rFonts w:ascii="Times New Roman" w:eastAsia="Times New Roman" w:hAnsi="Times New Roman" w:cs="Aria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CDB6FA8"/>
    <w:multiLevelType w:val="hybridMultilevel"/>
    <w:tmpl w:val="B7D61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C55851"/>
    <w:multiLevelType w:val="hybridMultilevel"/>
    <w:tmpl w:val="F796BA1A"/>
    <w:lvl w:ilvl="0" w:tplc="84D0919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784"/>
    <w:multiLevelType w:val="hybridMultilevel"/>
    <w:tmpl w:val="AAAC3D7A"/>
    <w:lvl w:ilvl="0" w:tplc="85A6D288">
      <w:start w:val="1"/>
      <w:numFmt w:val="lowerLetter"/>
      <w:lvlText w:val="%1)"/>
      <w:lvlJc w:val="left"/>
      <w:pPr>
        <w:tabs>
          <w:tab w:val="num" w:pos="1080"/>
        </w:tabs>
        <w:ind w:left="1080" w:hanging="360"/>
      </w:pPr>
      <w:rPr>
        <w:rFonts w:hint="default"/>
      </w:rPr>
    </w:lvl>
    <w:lvl w:ilvl="1" w:tplc="E5E888B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BC7F5E"/>
    <w:multiLevelType w:val="hybridMultilevel"/>
    <w:tmpl w:val="CC28A5EE"/>
    <w:lvl w:ilvl="0" w:tplc="CA048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721DDB"/>
    <w:multiLevelType w:val="hybridMultilevel"/>
    <w:tmpl w:val="9A8801F8"/>
    <w:lvl w:ilvl="0" w:tplc="50F2AB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03FB7"/>
    <w:multiLevelType w:val="hybridMultilevel"/>
    <w:tmpl w:val="F3CC9034"/>
    <w:lvl w:ilvl="0" w:tplc="14B85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4705A"/>
    <w:multiLevelType w:val="hybridMultilevel"/>
    <w:tmpl w:val="4356AFC8"/>
    <w:lvl w:ilvl="0" w:tplc="21B0BB76">
      <w:start w:val="1"/>
      <w:numFmt w:val="bullet"/>
      <w:lvlText w:val=""/>
      <w:lvlJc w:val="left"/>
      <w:pPr>
        <w:tabs>
          <w:tab w:val="num" w:pos="284"/>
        </w:tabs>
        <w:ind w:left="0"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C3F6B"/>
    <w:multiLevelType w:val="multilevel"/>
    <w:tmpl w:val="6336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722231"/>
    <w:multiLevelType w:val="hybridMultilevel"/>
    <w:tmpl w:val="E6F6FDB8"/>
    <w:lvl w:ilvl="0" w:tplc="FB64B34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D6DEA"/>
    <w:multiLevelType w:val="hybridMultilevel"/>
    <w:tmpl w:val="D500FB92"/>
    <w:lvl w:ilvl="0" w:tplc="0409000F">
      <w:start w:val="1"/>
      <w:numFmt w:val="bullet"/>
      <w:lvlText w:val=""/>
      <w:lvlJc w:val="left"/>
      <w:pPr>
        <w:tabs>
          <w:tab w:val="num" w:pos="1074"/>
        </w:tabs>
        <w:ind w:left="790" w:firstLine="0"/>
      </w:pPr>
      <w:rPr>
        <w:rFonts w:ascii="Symbol" w:hAnsi="Symbol" w:hint="default"/>
        <w:sz w:val="16"/>
        <w:szCs w:val="16"/>
      </w:rPr>
    </w:lvl>
    <w:lvl w:ilvl="1" w:tplc="04090019" w:tentative="1">
      <w:start w:val="1"/>
      <w:numFmt w:val="bullet"/>
      <w:lvlText w:val="o"/>
      <w:lvlJc w:val="left"/>
      <w:pPr>
        <w:tabs>
          <w:tab w:val="num" w:pos="2230"/>
        </w:tabs>
        <w:ind w:left="2230" w:hanging="360"/>
      </w:pPr>
      <w:rPr>
        <w:rFonts w:ascii="Courier New" w:hAnsi="Courier New" w:cs="Courier New" w:hint="default"/>
      </w:rPr>
    </w:lvl>
    <w:lvl w:ilvl="2" w:tplc="0409001B" w:tentative="1">
      <w:start w:val="1"/>
      <w:numFmt w:val="bullet"/>
      <w:lvlText w:val=""/>
      <w:lvlJc w:val="left"/>
      <w:pPr>
        <w:tabs>
          <w:tab w:val="num" w:pos="2950"/>
        </w:tabs>
        <w:ind w:left="2950" w:hanging="360"/>
      </w:pPr>
      <w:rPr>
        <w:rFonts w:ascii="Wingdings" w:hAnsi="Wingdings" w:hint="default"/>
      </w:rPr>
    </w:lvl>
    <w:lvl w:ilvl="3" w:tplc="0409000F" w:tentative="1">
      <w:start w:val="1"/>
      <w:numFmt w:val="bullet"/>
      <w:lvlText w:val=""/>
      <w:lvlJc w:val="left"/>
      <w:pPr>
        <w:tabs>
          <w:tab w:val="num" w:pos="3670"/>
        </w:tabs>
        <w:ind w:left="3670" w:hanging="360"/>
      </w:pPr>
      <w:rPr>
        <w:rFonts w:ascii="Symbol" w:hAnsi="Symbol" w:hint="default"/>
      </w:rPr>
    </w:lvl>
    <w:lvl w:ilvl="4" w:tplc="04090019" w:tentative="1">
      <w:start w:val="1"/>
      <w:numFmt w:val="bullet"/>
      <w:lvlText w:val="o"/>
      <w:lvlJc w:val="left"/>
      <w:pPr>
        <w:tabs>
          <w:tab w:val="num" w:pos="4390"/>
        </w:tabs>
        <w:ind w:left="4390" w:hanging="360"/>
      </w:pPr>
      <w:rPr>
        <w:rFonts w:ascii="Courier New" w:hAnsi="Courier New" w:cs="Courier New" w:hint="default"/>
      </w:rPr>
    </w:lvl>
    <w:lvl w:ilvl="5" w:tplc="0409001B" w:tentative="1">
      <w:start w:val="1"/>
      <w:numFmt w:val="bullet"/>
      <w:lvlText w:val=""/>
      <w:lvlJc w:val="left"/>
      <w:pPr>
        <w:tabs>
          <w:tab w:val="num" w:pos="5110"/>
        </w:tabs>
        <w:ind w:left="5110" w:hanging="360"/>
      </w:pPr>
      <w:rPr>
        <w:rFonts w:ascii="Wingdings" w:hAnsi="Wingdings" w:hint="default"/>
      </w:rPr>
    </w:lvl>
    <w:lvl w:ilvl="6" w:tplc="0409000F" w:tentative="1">
      <w:start w:val="1"/>
      <w:numFmt w:val="bullet"/>
      <w:lvlText w:val=""/>
      <w:lvlJc w:val="left"/>
      <w:pPr>
        <w:tabs>
          <w:tab w:val="num" w:pos="5830"/>
        </w:tabs>
        <w:ind w:left="5830" w:hanging="360"/>
      </w:pPr>
      <w:rPr>
        <w:rFonts w:ascii="Symbol" w:hAnsi="Symbol" w:hint="default"/>
      </w:rPr>
    </w:lvl>
    <w:lvl w:ilvl="7" w:tplc="04090019" w:tentative="1">
      <w:start w:val="1"/>
      <w:numFmt w:val="bullet"/>
      <w:lvlText w:val="o"/>
      <w:lvlJc w:val="left"/>
      <w:pPr>
        <w:tabs>
          <w:tab w:val="num" w:pos="6550"/>
        </w:tabs>
        <w:ind w:left="6550" w:hanging="360"/>
      </w:pPr>
      <w:rPr>
        <w:rFonts w:ascii="Courier New" w:hAnsi="Courier New" w:cs="Courier New" w:hint="default"/>
      </w:rPr>
    </w:lvl>
    <w:lvl w:ilvl="8" w:tplc="0409001B" w:tentative="1">
      <w:start w:val="1"/>
      <w:numFmt w:val="bullet"/>
      <w:lvlText w:val=""/>
      <w:lvlJc w:val="left"/>
      <w:pPr>
        <w:tabs>
          <w:tab w:val="num" w:pos="7270"/>
        </w:tabs>
        <w:ind w:left="7270" w:hanging="360"/>
      </w:pPr>
      <w:rPr>
        <w:rFonts w:ascii="Wingdings" w:hAnsi="Wingdings" w:hint="default"/>
      </w:rPr>
    </w:lvl>
  </w:abstractNum>
  <w:abstractNum w:abstractNumId="12" w15:restartNumberingAfterBreak="0">
    <w:nsid w:val="2F3D7414"/>
    <w:multiLevelType w:val="hybridMultilevel"/>
    <w:tmpl w:val="C8D414DE"/>
    <w:lvl w:ilvl="0" w:tplc="6212CA7E">
      <w:start w:val="4"/>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A74EB"/>
    <w:multiLevelType w:val="hybridMultilevel"/>
    <w:tmpl w:val="62CA761A"/>
    <w:lvl w:ilvl="0" w:tplc="22E4FF78">
      <w:start w:val="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476237"/>
    <w:multiLevelType w:val="hybridMultilevel"/>
    <w:tmpl w:val="8966802C"/>
    <w:lvl w:ilvl="0" w:tplc="308250A6">
      <w:start w:val="1"/>
      <w:numFmt w:val="lowerLetter"/>
      <w:lvlText w:val="%1)"/>
      <w:lvlJc w:val="left"/>
      <w:pPr>
        <w:ind w:left="1392" w:hanging="6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502AD"/>
    <w:multiLevelType w:val="hybridMultilevel"/>
    <w:tmpl w:val="67C0AD94"/>
    <w:lvl w:ilvl="0" w:tplc="04090001">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B7915"/>
    <w:multiLevelType w:val="hybridMultilevel"/>
    <w:tmpl w:val="FCFAB104"/>
    <w:lvl w:ilvl="0" w:tplc="7A0A35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6049E"/>
    <w:multiLevelType w:val="hybridMultilevel"/>
    <w:tmpl w:val="8474D12C"/>
    <w:lvl w:ilvl="0" w:tplc="AB7AF336">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18" w15:restartNumberingAfterBreak="0">
    <w:nsid w:val="516A19F3"/>
    <w:multiLevelType w:val="hybridMultilevel"/>
    <w:tmpl w:val="657A6F12"/>
    <w:lvl w:ilvl="0" w:tplc="04090003">
      <w:start w:val="4"/>
      <w:numFmt w:val="bullet"/>
      <w:lvlText w:val="-"/>
      <w:lvlJc w:val="left"/>
      <w:pPr>
        <w:tabs>
          <w:tab w:val="num" w:pos="420"/>
        </w:tabs>
        <w:ind w:left="420" w:hanging="360"/>
      </w:pPr>
      <w:rPr>
        <w:rFonts w:ascii="Arial" w:eastAsia="Times New Roman" w:hAnsi="Arial" w:cs="Arial" w:hint="default"/>
        <w:b/>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7314A5F"/>
    <w:multiLevelType w:val="hybridMultilevel"/>
    <w:tmpl w:val="9F6C7E8C"/>
    <w:lvl w:ilvl="0" w:tplc="06F65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146855"/>
    <w:multiLevelType w:val="hybridMultilevel"/>
    <w:tmpl w:val="5F0A89F6"/>
    <w:lvl w:ilvl="0" w:tplc="DA80EC5E">
      <w:start w:val="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cs="Times New Roman" w:hint="default"/>
        <w:color w:val="auto"/>
        <w:sz w:val="16"/>
        <w:szCs w:val="16"/>
      </w:rPr>
    </w:lvl>
  </w:abstractNum>
  <w:abstractNum w:abstractNumId="22" w15:restartNumberingAfterBreak="0">
    <w:nsid w:val="64393E1E"/>
    <w:multiLevelType w:val="hybridMultilevel"/>
    <w:tmpl w:val="0CC89034"/>
    <w:lvl w:ilvl="0" w:tplc="B7C6AE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3419F6"/>
    <w:multiLevelType w:val="hybridMultilevel"/>
    <w:tmpl w:val="1D4E9CF2"/>
    <w:lvl w:ilvl="0" w:tplc="AFE2FCC8">
      <w:start w:val="4"/>
      <w:numFmt w:val="bullet"/>
      <w:lvlText w:val="-"/>
      <w:lvlJc w:val="left"/>
      <w:pPr>
        <w:ind w:left="567" w:firstLine="153"/>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D83ADB"/>
    <w:multiLevelType w:val="hybridMultilevel"/>
    <w:tmpl w:val="37EA52E2"/>
    <w:lvl w:ilvl="0" w:tplc="FFFFFFFF">
      <w:start w:val="1"/>
      <w:numFmt w:val="bullet"/>
      <w:pStyle w:val="Blockquote"/>
      <w:lvlText w:val=""/>
      <w:lvlJc w:val="left"/>
      <w:pPr>
        <w:tabs>
          <w:tab w:val="num" w:pos="540"/>
        </w:tabs>
        <w:ind w:left="54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741771"/>
    <w:multiLevelType w:val="hybridMultilevel"/>
    <w:tmpl w:val="C4207908"/>
    <w:lvl w:ilvl="0" w:tplc="A75038E2">
      <w:start w:val="1"/>
      <w:numFmt w:val="decimal"/>
      <w:lvlText w:val="%1."/>
      <w:lvlJc w:val="left"/>
      <w:pPr>
        <w:ind w:left="1695" w:hanging="9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6A1C47"/>
    <w:multiLevelType w:val="hybridMultilevel"/>
    <w:tmpl w:val="3DF8DE76"/>
    <w:lvl w:ilvl="0" w:tplc="AD5AC2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AE75EF"/>
    <w:multiLevelType w:val="hybridMultilevel"/>
    <w:tmpl w:val="E404EF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354A64"/>
    <w:multiLevelType w:val="hybridMultilevel"/>
    <w:tmpl w:val="9746C900"/>
    <w:lvl w:ilvl="0" w:tplc="BA16699C">
      <w:start w:val="4"/>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91170E"/>
    <w:multiLevelType w:val="hybridMultilevel"/>
    <w:tmpl w:val="29BEC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6045AA"/>
    <w:multiLevelType w:val="hybridMultilevel"/>
    <w:tmpl w:val="3D2C2CA0"/>
    <w:lvl w:ilvl="0" w:tplc="76D447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7"/>
  </w:num>
  <w:num w:numId="4">
    <w:abstractNumId w:val="14"/>
  </w:num>
  <w:num w:numId="5">
    <w:abstractNumId w:val="26"/>
  </w:num>
  <w:num w:numId="6">
    <w:abstractNumId w:val="29"/>
  </w:num>
  <w:num w:numId="7">
    <w:abstractNumId w:val="12"/>
  </w:num>
  <w:num w:numId="8">
    <w:abstractNumId w:val="30"/>
  </w:num>
  <w:num w:numId="9">
    <w:abstractNumId w:val="10"/>
  </w:num>
  <w:num w:numId="10">
    <w:abstractNumId w:val="9"/>
  </w:num>
  <w:num w:numId="11">
    <w:abstractNumId w:val="0"/>
  </w:num>
  <w:num w:numId="12">
    <w:abstractNumId w:val="20"/>
  </w:num>
  <w:num w:numId="13">
    <w:abstractNumId w:val="28"/>
  </w:num>
  <w:num w:numId="14">
    <w:abstractNumId w:val="18"/>
  </w:num>
  <w:num w:numId="15">
    <w:abstractNumId w:val="8"/>
  </w:num>
  <w:num w:numId="16">
    <w:abstractNumId w:val="4"/>
  </w:num>
  <w:num w:numId="17">
    <w:abstractNumId w:val="15"/>
  </w:num>
  <w:num w:numId="18">
    <w:abstractNumId w:val="17"/>
  </w:num>
  <w:num w:numId="19">
    <w:abstractNumId w:val="1"/>
  </w:num>
  <w:num w:numId="20">
    <w:abstractNumId w:val="2"/>
  </w:num>
  <w:num w:numId="21">
    <w:abstractNumId w:val="25"/>
  </w:num>
  <w:num w:numId="22">
    <w:abstractNumId w:val="3"/>
  </w:num>
  <w:num w:numId="23">
    <w:abstractNumId w:val="23"/>
  </w:num>
  <w:num w:numId="24">
    <w:abstractNumId w:val="19"/>
  </w:num>
  <w:num w:numId="25">
    <w:abstractNumId w:val="27"/>
  </w:num>
  <w:num w:numId="26">
    <w:abstractNumId w:val="24"/>
  </w:num>
  <w:num w:numId="27">
    <w:abstractNumId w:val="16"/>
  </w:num>
  <w:num w:numId="28">
    <w:abstractNumId w:val="13"/>
  </w:num>
  <w:num w:numId="29">
    <w:abstractNumId w:val="11"/>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013A"/>
    <w:rsid w:val="000032E4"/>
    <w:rsid w:val="00003BA6"/>
    <w:rsid w:val="00012180"/>
    <w:rsid w:val="000123DC"/>
    <w:rsid w:val="00015BAF"/>
    <w:rsid w:val="0003371B"/>
    <w:rsid w:val="000448B0"/>
    <w:rsid w:val="0005712F"/>
    <w:rsid w:val="000870DD"/>
    <w:rsid w:val="000C7297"/>
    <w:rsid w:val="000D1E62"/>
    <w:rsid w:val="000E1F07"/>
    <w:rsid w:val="001053FC"/>
    <w:rsid w:val="00115860"/>
    <w:rsid w:val="00123F27"/>
    <w:rsid w:val="00143CFD"/>
    <w:rsid w:val="001A566F"/>
    <w:rsid w:val="001B1C81"/>
    <w:rsid w:val="001B62C8"/>
    <w:rsid w:val="001C4F9D"/>
    <w:rsid w:val="001E6B2E"/>
    <w:rsid w:val="001F2E10"/>
    <w:rsid w:val="002062F6"/>
    <w:rsid w:val="00213C70"/>
    <w:rsid w:val="0022096D"/>
    <w:rsid w:val="00226712"/>
    <w:rsid w:val="0025400F"/>
    <w:rsid w:val="002752BB"/>
    <w:rsid w:val="00284ACD"/>
    <w:rsid w:val="002966F9"/>
    <w:rsid w:val="002B5426"/>
    <w:rsid w:val="002B61F9"/>
    <w:rsid w:val="002F1808"/>
    <w:rsid w:val="003067C7"/>
    <w:rsid w:val="00334747"/>
    <w:rsid w:val="0033493B"/>
    <w:rsid w:val="00391BF0"/>
    <w:rsid w:val="003D1FFC"/>
    <w:rsid w:val="003E2752"/>
    <w:rsid w:val="003E7683"/>
    <w:rsid w:val="00411E77"/>
    <w:rsid w:val="00414350"/>
    <w:rsid w:val="00414803"/>
    <w:rsid w:val="004174FA"/>
    <w:rsid w:val="0047217A"/>
    <w:rsid w:val="004862B0"/>
    <w:rsid w:val="004C10E0"/>
    <w:rsid w:val="004E544B"/>
    <w:rsid w:val="00524DC2"/>
    <w:rsid w:val="00534B6D"/>
    <w:rsid w:val="00543E39"/>
    <w:rsid w:val="00576A93"/>
    <w:rsid w:val="005961C1"/>
    <w:rsid w:val="005F1182"/>
    <w:rsid w:val="00611804"/>
    <w:rsid w:val="00631D4B"/>
    <w:rsid w:val="006643D1"/>
    <w:rsid w:val="006769AE"/>
    <w:rsid w:val="006A643E"/>
    <w:rsid w:val="006B3477"/>
    <w:rsid w:val="006B4541"/>
    <w:rsid w:val="006E0B30"/>
    <w:rsid w:val="006E4CA8"/>
    <w:rsid w:val="00715EF7"/>
    <w:rsid w:val="00743029"/>
    <w:rsid w:val="007704FD"/>
    <w:rsid w:val="007833E6"/>
    <w:rsid w:val="00783844"/>
    <w:rsid w:val="00785203"/>
    <w:rsid w:val="007A494B"/>
    <w:rsid w:val="007D423F"/>
    <w:rsid w:val="007F0674"/>
    <w:rsid w:val="007F3B99"/>
    <w:rsid w:val="008142B3"/>
    <w:rsid w:val="00825140"/>
    <w:rsid w:val="00861484"/>
    <w:rsid w:val="00874AF0"/>
    <w:rsid w:val="00894F61"/>
    <w:rsid w:val="008C0BB8"/>
    <w:rsid w:val="008C1474"/>
    <w:rsid w:val="008C491E"/>
    <w:rsid w:val="008E2DF0"/>
    <w:rsid w:val="008E7305"/>
    <w:rsid w:val="00901272"/>
    <w:rsid w:val="00943342"/>
    <w:rsid w:val="00952811"/>
    <w:rsid w:val="00960BA6"/>
    <w:rsid w:val="009973E3"/>
    <w:rsid w:val="009978E9"/>
    <w:rsid w:val="009B74E5"/>
    <w:rsid w:val="009D660F"/>
    <w:rsid w:val="009E0DD7"/>
    <w:rsid w:val="00A22187"/>
    <w:rsid w:val="00A23F9A"/>
    <w:rsid w:val="00A43D51"/>
    <w:rsid w:val="00A463CB"/>
    <w:rsid w:val="00AB448E"/>
    <w:rsid w:val="00AB62A9"/>
    <w:rsid w:val="00AC5B6D"/>
    <w:rsid w:val="00AF6A90"/>
    <w:rsid w:val="00B21F45"/>
    <w:rsid w:val="00B42A39"/>
    <w:rsid w:val="00B976F2"/>
    <w:rsid w:val="00BB41A4"/>
    <w:rsid w:val="00BB5ED1"/>
    <w:rsid w:val="00C01E75"/>
    <w:rsid w:val="00C046C4"/>
    <w:rsid w:val="00C16499"/>
    <w:rsid w:val="00C25357"/>
    <w:rsid w:val="00C276F3"/>
    <w:rsid w:val="00C31839"/>
    <w:rsid w:val="00C32886"/>
    <w:rsid w:val="00C34DF9"/>
    <w:rsid w:val="00C438B2"/>
    <w:rsid w:val="00C54EEB"/>
    <w:rsid w:val="00C64161"/>
    <w:rsid w:val="00C82864"/>
    <w:rsid w:val="00C8731F"/>
    <w:rsid w:val="00CA1710"/>
    <w:rsid w:val="00CB685F"/>
    <w:rsid w:val="00CD08AE"/>
    <w:rsid w:val="00CD7BCD"/>
    <w:rsid w:val="00D014DD"/>
    <w:rsid w:val="00D07991"/>
    <w:rsid w:val="00D67AC4"/>
    <w:rsid w:val="00D71F35"/>
    <w:rsid w:val="00D81483"/>
    <w:rsid w:val="00D83F83"/>
    <w:rsid w:val="00D87E66"/>
    <w:rsid w:val="00DD16C3"/>
    <w:rsid w:val="00DD1F8B"/>
    <w:rsid w:val="00E223A3"/>
    <w:rsid w:val="00E2454C"/>
    <w:rsid w:val="00E336B8"/>
    <w:rsid w:val="00E42E4B"/>
    <w:rsid w:val="00E5650D"/>
    <w:rsid w:val="00E6013A"/>
    <w:rsid w:val="00E86AFE"/>
    <w:rsid w:val="00EC58EE"/>
    <w:rsid w:val="00ED3CB2"/>
    <w:rsid w:val="00ED698D"/>
    <w:rsid w:val="00EE12E3"/>
    <w:rsid w:val="00F02EAF"/>
    <w:rsid w:val="00F132FE"/>
    <w:rsid w:val="00F27A05"/>
    <w:rsid w:val="00F34B2C"/>
    <w:rsid w:val="00F3551B"/>
    <w:rsid w:val="00F53201"/>
    <w:rsid w:val="00F62349"/>
    <w:rsid w:val="00F655E4"/>
    <w:rsid w:val="00F661CF"/>
    <w:rsid w:val="00F75960"/>
    <w:rsid w:val="00F76693"/>
    <w:rsid w:val="00F84335"/>
    <w:rsid w:val="00FA296D"/>
    <w:rsid w:val="00FB6F2D"/>
    <w:rsid w:val="00FD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48984-9E86-4C01-BBD7-8F6D83A3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3A"/>
    <w:pPr>
      <w:spacing w:line="240" w:lineRule="auto"/>
      <w:ind w:firstLine="0"/>
      <w:jc w:val="left"/>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E601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013A"/>
    <w:pPr>
      <w:keepNext/>
      <w:jc w:val="center"/>
      <w:outlineLvl w:val="1"/>
    </w:pPr>
    <w:rPr>
      <w:b/>
      <w:bCs/>
      <w:lang w:eastAsia="ro-RO"/>
    </w:rPr>
  </w:style>
  <w:style w:type="paragraph" w:styleId="Heading3">
    <w:name w:val="heading 3"/>
    <w:basedOn w:val="Normal"/>
    <w:next w:val="Normal"/>
    <w:link w:val="Heading3Char"/>
    <w:qFormat/>
    <w:rsid w:val="00E6013A"/>
    <w:pPr>
      <w:keepNext/>
      <w:spacing w:before="240" w:after="60"/>
      <w:outlineLvl w:val="2"/>
    </w:pPr>
    <w:rPr>
      <w:rFonts w:ascii="Cambria" w:hAnsi="Cambria"/>
      <w:b/>
      <w:bCs/>
      <w:sz w:val="26"/>
      <w:szCs w:val="26"/>
      <w:lang w:val="en-US"/>
    </w:rPr>
  </w:style>
  <w:style w:type="paragraph" w:styleId="Heading4">
    <w:name w:val="heading 4"/>
    <w:basedOn w:val="Normal"/>
    <w:next w:val="Normal"/>
    <w:link w:val="Heading4Char"/>
    <w:qFormat/>
    <w:rsid w:val="00E6013A"/>
    <w:pPr>
      <w:keepNext/>
      <w:jc w:val="both"/>
      <w:outlineLvl w:val="3"/>
    </w:pPr>
    <w:rPr>
      <w:rFonts w:ascii="Arial" w:hAnsi="Arial" w:cs="Arial"/>
      <w:b/>
      <w:bCs/>
      <w:sz w:val="28"/>
      <w:u w:val="single"/>
      <w:lang w:val="en-US"/>
    </w:rPr>
  </w:style>
  <w:style w:type="paragraph" w:styleId="Heading5">
    <w:name w:val="heading 5"/>
    <w:basedOn w:val="Normal"/>
    <w:next w:val="Normal"/>
    <w:link w:val="Heading5Char"/>
    <w:qFormat/>
    <w:rsid w:val="00E6013A"/>
    <w:pPr>
      <w:spacing w:before="240" w:after="60"/>
      <w:outlineLvl w:val="4"/>
    </w:pPr>
    <w:rPr>
      <w:rFonts w:eastAsia="Malgun Gothic"/>
      <w:b/>
      <w:bCs/>
      <w:i/>
      <w:iCs/>
      <w:sz w:val="26"/>
      <w:szCs w:val="26"/>
      <w:lang w:val="en-US"/>
    </w:rPr>
  </w:style>
  <w:style w:type="paragraph" w:styleId="Heading7">
    <w:name w:val="heading 7"/>
    <w:basedOn w:val="Normal"/>
    <w:next w:val="Normal"/>
    <w:link w:val="Heading7Char"/>
    <w:uiPriority w:val="9"/>
    <w:semiHidden/>
    <w:unhideWhenUsed/>
    <w:qFormat/>
    <w:rsid w:val="00CD7B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D7BCD"/>
    <w:pPr>
      <w:spacing w:before="240" w:after="60"/>
      <w:outlineLvl w:val="7"/>
    </w:pPr>
    <w:rPr>
      <w:i/>
      <w:iCs/>
    </w:rPr>
  </w:style>
  <w:style w:type="paragraph" w:styleId="Heading9">
    <w:name w:val="heading 9"/>
    <w:basedOn w:val="Normal"/>
    <w:next w:val="Normal"/>
    <w:link w:val="Heading9Char"/>
    <w:qFormat/>
    <w:rsid w:val="00E601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13A"/>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E6013A"/>
    <w:rPr>
      <w:rFonts w:ascii="Times New Roman" w:eastAsia="Times New Roman" w:hAnsi="Times New Roman" w:cs="Times New Roman"/>
      <w:b/>
      <w:bCs/>
      <w:sz w:val="24"/>
      <w:szCs w:val="24"/>
      <w:lang w:val="ro-RO" w:eastAsia="ro-RO"/>
    </w:rPr>
  </w:style>
  <w:style w:type="character" w:customStyle="1" w:styleId="Heading3Char">
    <w:name w:val="Heading 3 Char"/>
    <w:basedOn w:val="DefaultParagraphFont"/>
    <w:link w:val="Heading3"/>
    <w:rsid w:val="00E6013A"/>
    <w:rPr>
      <w:rFonts w:ascii="Cambria" w:eastAsia="Times New Roman" w:hAnsi="Cambria" w:cs="Times New Roman"/>
      <w:b/>
      <w:bCs/>
      <w:sz w:val="26"/>
      <w:szCs w:val="26"/>
    </w:rPr>
  </w:style>
  <w:style w:type="character" w:customStyle="1" w:styleId="Heading4Char">
    <w:name w:val="Heading 4 Char"/>
    <w:basedOn w:val="DefaultParagraphFont"/>
    <w:link w:val="Heading4"/>
    <w:rsid w:val="00E6013A"/>
    <w:rPr>
      <w:rFonts w:ascii="Arial" w:eastAsia="Times New Roman" w:hAnsi="Arial" w:cs="Arial"/>
      <w:b/>
      <w:bCs/>
      <w:sz w:val="28"/>
      <w:szCs w:val="24"/>
      <w:u w:val="single"/>
    </w:rPr>
  </w:style>
  <w:style w:type="character" w:customStyle="1" w:styleId="Heading5Char">
    <w:name w:val="Heading 5 Char"/>
    <w:basedOn w:val="DefaultParagraphFont"/>
    <w:link w:val="Heading5"/>
    <w:rsid w:val="00E6013A"/>
    <w:rPr>
      <w:rFonts w:ascii="Times New Roman" w:eastAsia="Malgun Gothic" w:hAnsi="Times New Roman" w:cs="Times New Roman"/>
      <w:b/>
      <w:bCs/>
      <w:i/>
      <w:iCs/>
      <w:sz w:val="26"/>
      <w:szCs w:val="26"/>
    </w:rPr>
  </w:style>
  <w:style w:type="character" w:customStyle="1" w:styleId="Heading7Char">
    <w:name w:val="Heading 7 Char"/>
    <w:basedOn w:val="DefaultParagraphFont"/>
    <w:link w:val="Heading7"/>
    <w:uiPriority w:val="9"/>
    <w:semiHidden/>
    <w:rsid w:val="00CD7BCD"/>
    <w:rPr>
      <w:rFonts w:asciiTheme="majorHAnsi" w:eastAsiaTheme="majorEastAsia" w:hAnsiTheme="majorHAnsi" w:cstheme="majorBidi"/>
      <w:i/>
      <w:iCs/>
      <w:color w:val="404040" w:themeColor="text1" w:themeTint="BF"/>
      <w:sz w:val="24"/>
      <w:szCs w:val="24"/>
      <w:lang w:val="ro-RO"/>
    </w:rPr>
  </w:style>
  <w:style w:type="character" w:customStyle="1" w:styleId="Heading8Char">
    <w:name w:val="Heading 8 Char"/>
    <w:basedOn w:val="DefaultParagraphFont"/>
    <w:link w:val="Heading8"/>
    <w:rsid w:val="00CD7BCD"/>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E6013A"/>
    <w:rPr>
      <w:rFonts w:ascii="Arial" w:eastAsia="Times New Roman" w:hAnsi="Arial" w:cs="Arial"/>
      <w:lang w:val="ro-RO"/>
    </w:rPr>
  </w:style>
  <w:style w:type="paragraph" w:styleId="Header">
    <w:name w:val="header"/>
    <w:basedOn w:val="Normal"/>
    <w:link w:val="HeaderChar"/>
    <w:uiPriority w:val="99"/>
    <w:rsid w:val="00E6013A"/>
    <w:pPr>
      <w:tabs>
        <w:tab w:val="center" w:pos="4703"/>
        <w:tab w:val="right" w:pos="9406"/>
      </w:tabs>
    </w:pPr>
  </w:style>
  <w:style w:type="character" w:customStyle="1" w:styleId="HeaderChar">
    <w:name w:val="Header Char"/>
    <w:basedOn w:val="DefaultParagraphFont"/>
    <w:link w:val="Header"/>
    <w:uiPriority w:val="99"/>
    <w:rsid w:val="00E6013A"/>
    <w:rPr>
      <w:rFonts w:ascii="Times New Roman" w:eastAsia="Times New Roman" w:hAnsi="Times New Roman" w:cs="Times New Roman"/>
      <w:sz w:val="24"/>
      <w:szCs w:val="24"/>
      <w:lang w:val="ro-RO"/>
    </w:rPr>
  </w:style>
  <w:style w:type="paragraph" w:styleId="Footer">
    <w:name w:val="footer"/>
    <w:basedOn w:val="Normal"/>
    <w:link w:val="FooterChar"/>
    <w:uiPriority w:val="99"/>
    <w:rsid w:val="00E6013A"/>
    <w:pPr>
      <w:tabs>
        <w:tab w:val="center" w:pos="4703"/>
        <w:tab w:val="right" w:pos="9406"/>
      </w:tabs>
    </w:pPr>
  </w:style>
  <w:style w:type="character" w:customStyle="1" w:styleId="FooterChar">
    <w:name w:val="Footer Char"/>
    <w:basedOn w:val="DefaultParagraphFont"/>
    <w:link w:val="Footer"/>
    <w:uiPriority w:val="99"/>
    <w:rsid w:val="00E6013A"/>
    <w:rPr>
      <w:rFonts w:ascii="Times New Roman" w:eastAsia="Times New Roman" w:hAnsi="Times New Roman" w:cs="Times New Roman"/>
      <w:sz w:val="24"/>
      <w:szCs w:val="24"/>
      <w:lang w:val="ro-RO"/>
    </w:rPr>
  </w:style>
  <w:style w:type="character" w:styleId="PageNumber">
    <w:name w:val="page number"/>
    <w:basedOn w:val="DefaultParagraphFont"/>
    <w:rsid w:val="00E6013A"/>
  </w:style>
  <w:style w:type="paragraph" w:styleId="BodyTextIndent">
    <w:name w:val="Body Text Indent"/>
    <w:basedOn w:val="Normal"/>
    <w:link w:val="BodyTextIndentChar"/>
    <w:rsid w:val="00E6013A"/>
    <w:pPr>
      <w:spacing w:line="360" w:lineRule="auto"/>
      <w:ind w:firstLine="720"/>
      <w:jc w:val="both"/>
    </w:pPr>
    <w:rPr>
      <w:rFonts w:ascii="Arial" w:hAnsi="Arial" w:cs="Arial"/>
      <w:color w:val="FF0000"/>
    </w:rPr>
  </w:style>
  <w:style w:type="character" w:customStyle="1" w:styleId="BodyTextIndentChar">
    <w:name w:val="Body Text Indent Char"/>
    <w:basedOn w:val="DefaultParagraphFont"/>
    <w:link w:val="BodyTextIndent"/>
    <w:rsid w:val="00E6013A"/>
    <w:rPr>
      <w:rFonts w:ascii="Arial" w:eastAsia="Times New Roman" w:hAnsi="Arial" w:cs="Arial"/>
      <w:color w:val="FF0000"/>
      <w:sz w:val="24"/>
      <w:szCs w:val="24"/>
      <w:lang w:val="ro-RO"/>
    </w:rPr>
  </w:style>
  <w:style w:type="paragraph" w:customStyle="1" w:styleId="mananaChar">
    <w:name w:val="manana Char"/>
    <w:basedOn w:val="Normal"/>
    <w:link w:val="mananaCharChar"/>
    <w:rsid w:val="00E6013A"/>
    <w:pPr>
      <w:spacing w:line="360" w:lineRule="auto"/>
      <w:ind w:firstLine="720"/>
      <w:jc w:val="both"/>
    </w:pPr>
    <w:rPr>
      <w:rFonts w:ascii="Arial" w:hAnsi="Arial"/>
    </w:rPr>
  </w:style>
  <w:style w:type="paragraph" w:customStyle="1" w:styleId="manana">
    <w:name w:val="manana"/>
    <w:basedOn w:val="Normal"/>
    <w:rsid w:val="00E6013A"/>
    <w:pPr>
      <w:spacing w:line="360" w:lineRule="auto"/>
      <w:ind w:firstLine="720"/>
      <w:jc w:val="both"/>
    </w:pPr>
    <w:rPr>
      <w:rFonts w:ascii="Arial" w:hAnsi="Arial"/>
    </w:rPr>
  </w:style>
  <w:style w:type="paragraph" w:styleId="Title">
    <w:name w:val="Title"/>
    <w:basedOn w:val="Normal"/>
    <w:link w:val="TitleChar"/>
    <w:qFormat/>
    <w:rsid w:val="00E6013A"/>
    <w:pPr>
      <w:spacing w:line="360" w:lineRule="auto"/>
      <w:jc w:val="center"/>
    </w:pPr>
    <w:rPr>
      <w:b/>
      <w:sz w:val="28"/>
      <w:szCs w:val="20"/>
      <w:u w:val="single"/>
      <w:lang w:val="en-US"/>
    </w:rPr>
  </w:style>
  <w:style w:type="character" w:customStyle="1" w:styleId="TitleChar">
    <w:name w:val="Title Char"/>
    <w:basedOn w:val="DefaultParagraphFont"/>
    <w:link w:val="Title"/>
    <w:rsid w:val="00E6013A"/>
    <w:rPr>
      <w:rFonts w:ascii="Times New Roman" w:eastAsia="Times New Roman" w:hAnsi="Times New Roman" w:cs="Times New Roman"/>
      <w:b/>
      <w:sz w:val="28"/>
      <w:szCs w:val="20"/>
      <w:u w:val="single"/>
    </w:rPr>
  </w:style>
  <w:style w:type="paragraph" w:customStyle="1" w:styleId="yiv1482183757msonormal">
    <w:name w:val="yiv1482183757msonormal"/>
    <w:basedOn w:val="Normal"/>
    <w:rsid w:val="00E6013A"/>
    <w:pPr>
      <w:spacing w:before="100" w:beforeAutospacing="1" w:after="100" w:afterAutospacing="1"/>
    </w:pPr>
    <w:rPr>
      <w:lang w:val="en-US"/>
    </w:rPr>
  </w:style>
  <w:style w:type="paragraph" w:customStyle="1" w:styleId="Default">
    <w:name w:val="Default"/>
    <w:rsid w:val="00E6013A"/>
    <w:pPr>
      <w:autoSpaceDE w:val="0"/>
      <w:autoSpaceDN w:val="0"/>
      <w:adjustRightInd w:val="0"/>
      <w:spacing w:line="240" w:lineRule="auto"/>
      <w:ind w:firstLine="0"/>
      <w:jc w:val="left"/>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6013A"/>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E6013A"/>
    <w:pPr>
      <w:spacing w:line="240" w:lineRule="auto"/>
      <w:ind w:firstLine="0"/>
      <w:jc w:val="left"/>
    </w:pPr>
    <w:rPr>
      <w:rFonts w:ascii="Calibri" w:eastAsia="Calibri" w:hAnsi="Calibri" w:cs="Times New Roman"/>
    </w:rPr>
  </w:style>
  <w:style w:type="paragraph" w:styleId="BodyText">
    <w:name w:val="Body Text"/>
    <w:basedOn w:val="Normal"/>
    <w:link w:val="BodyTextChar"/>
    <w:rsid w:val="00E6013A"/>
    <w:pPr>
      <w:spacing w:line="360" w:lineRule="auto"/>
      <w:jc w:val="both"/>
    </w:pPr>
    <w:rPr>
      <w:rFonts w:ascii="Arial" w:hAnsi="Arial" w:cs="Arial"/>
    </w:rPr>
  </w:style>
  <w:style w:type="character" w:customStyle="1" w:styleId="BodyTextChar">
    <w:name w:val="Body Text Char"/>
    <w:basedOn w:val="DefaultParagraphFont"/>
    <w:link w:val="BodyText"/>
    <w:rsid w:val="00E6013A"/>
    <w:rPr>
      <w:rFonts w:ascii="Arial" w:eastAsia="Times New Roman" w:hAnsi="Arial" w:cs="Arial"/>
      <w:sz w:val="24"/>
      <w:szCs w:val="24"/>
      <w:lang w:val="ro-RO"/>
    </w:rPr>
  </w:style>
  <w:style w:type="paragraph" w:styleId="BodyText2">
    <w:name w:val="Body Text 2"/>
    <w:basedOn w:val="Normal"/>
    <w:link w:val="BodyText2Char"/>
    <w:rsid w:val="00E6013A"/>
    <w:pPr>
      <w:spacing w:after="120" w:line="480" w:lineRule="auto"/>
    </w:pPr>
  </w:style>
  <w:style w:type="character" w:customStyle="1" w:styleId="BodyText2Char">
    <w:name w:val="Body Text 2 Char"/>
    <w:basedOn w:val="DefaultParagraphFont"/>
    <w:link w:val="BodyText2"/>
    <w:rsid w:val="00E6013A"/>
    <w:rPr>
      <w:rFonts w:ascii="Times New Roman" w:eastAsia="Times New Roman" w:hAnsi="Times New Roman" w:cs="Times New Roman"/>
      <w:sz w:val="24"/>
      <w:szCs w:val="24"/>
      <w:lang w:val="ro-RO"/>
    </w:rPr>
  </w:style>
  <w:style w:type="paragraph" w:styleId="NormalWeb">
    <w:name w:val="Normal (Web)"/>
    <w:basedOn w:val="Normal"/>
    <w:rsid w:val="00E6013A"/>
    <w:pPr>
      <w:spacing w:before="100" w:beforeAutospacing="1" w:after="100" w:afterAutospacing="1"/>
    </w:pPr>
    <w:rPr>
      <w:lang w:val="en-US"/>
    </w:rPr>
  </w:style>
  <w:style w:type="paragraph" w:styleId="BodyText3">
    <w:name w:val="Body Text 3"/>
    <w:basedOn w:val="Normal"/>
    <w:link w:val="BodyText3Char1"/>
    <w:rsid w:val="00E6013A"/>
    <w:pPr>
      <w:spacing w:after="120"/>
    </w:pPr>
    <w:rPr>
      <w:sz w:val="16"/>
      <w:szCs w:val="16"/>
    </w:rPr>
  </w:style>
  <w:style w:type="character" w:customStyle="1" w:styleId="BodyText3Char1">
    <w:name w:val="Body Text 3 Char1"/>
    <w:basedOn w:val="DefaultParagraphFont"/>
    <w:link w:val="BodyText3"/>
    <w:rsid w:val="00E6013A"/>
    <w:rPr>
      <w:rFonts w:ascii="Times New Roman" w:eastAsia="Times New Roman" w:hAnsi="Times New Roman" w:cs="Times New Roman"/>
      <w:sz w:val="16"/>
      <w:szCs w:val="16"/>
      <w:lang w:val="ro-RO"/>
    </w:rPr>
  </w:style>
  <w:style w:type="character" w:customStyle="1" w:styleId="BodyText3Char">
    <w:name w:val="Body Text 3 Char"/>
    <w:basedOn w:val="DefaultParagraphFont"/>
    <w:rsid w:val="00E6013A"/>
    <w:rPr>
      <w:rFonts w:ascii="Times New Roman" w:eastAsia="Times New Roman" w:hAnsi="Times New Roman" w:cs="Times New Roman"/>
      <w:sz w:val="16"/>
      <w:szCs w:val="16"/>
      <w:lang w:val="ro-RO"/>
    </w:rPr>
  </w:style>
  <w:style w:type="character" w:styleId="Hyperlink">
    <w:name w:val="Hyperlink"/>
    <w:basedOn w:val="DefaultParagraphFont"/>
    <w:rsid w:val="00E6013A"/>
    <w:rPr>
      <w:b/>
      <w:bCs/>
      <w:strike w:val="0"/>
      <w:dstrike w:val="0"/>
      <w:color w:val="F37A2B"/>
      <w:u w:val="none"/>
      <w:effect w:val="none"/>
    </w:rPr>
  </w:style>
  <w:style w:type="paragraph" w:customStyle="1" w:styleId="manana12">
    <w:name w:val="manana12"/>
    <w:basedOn w:val="Normal"/>
    <w:link w:val="manana12Char"/>
    <w:rsid w:val="00E6013A"/>
    <w:pPr>
      <w:spacing w:line="360" w:lineRule="auto"/>
      <w:ind w:firstLine="720"/>
      <w:jc w:val="both"/>
    </w:pPr>
    <w:rPr>
      <w:rFonts w:ascii="Arial" w:hAnsi="Arial"/>
      <w:szCs w:val="20"/>
      <w:lang w:eastAsia="ro-RO"/>
    </w:rPr>
  </w:style>
  <w:style w:type="character" w:customStyle="1" w:styleId="manana12Char">
    <w:name w:val="manana12 Char"/>
    <w:basedOn w:val="DefaultParagraphFont"/>
    <w:link w:val="manana12"/>
    <w:rsid w:val="00E6013A"/>
    <w:rPr>
      <w:rFonts w:ascii="Arial" w:eastAsia="Times New Roman" w:hAnsi="Arial" w:cs="Times New Roman"/>
      <w:sz w:val="24"/>
      <w:szCs w:val="20"/>
      <w:lang w:val="ro-RO" w:eastAsia="ro-RO"/>
    </w:rPr>
  </w:style>
  <w:style w:type="paragraph" w:styleId="BodyTextIndent3">
    <w:name w:val="Body Text Indent 3"/>
    <w:basedOn w:val="Normal"/>
    <w:link w:val="BodyTextIndent3Char"/>
    <w:rsid w:val="00E6013A"/>
    <w:pPr>
      <w:spacing w:after="120"/>
      <w:ind w:left="360"/>
    </w:pPr>
    <w:rPr>
      <w:sz w:val="16"/>
      <w:szCs w:val="16"/>
      <w:lang w:val="en-US" w:eastAsia="ro-RO"/>
    </w:rPr>
  </w:style>
  <w:style w:type="character" w:customStyle="1" w:styleId="BodyTextIndent3Char">
    <w:name w:val="Body Text Indent 3 Char"/>
    <w:basedOn w:val="DefaultParagraphFont"/>
    <w:link w:val="BodyTextIndent3"/>
    <w:rsid w:val="00E6013A"/>
    <w:rPr>
      <w:rFonts w:ascii="Times New Roman" w:eastAsia="Times New Roman" w:hAnsi="Times New Roman" w:cs="Times New Roman"/>
      <w:sz w:val="16"/>
      <w:szCs w:val="16"/>
      <w:lang w:eastAsia="ro-RO"/>
    </w:rPr>
  </w:style>
  <w:style w:type="paragraph" w:styleId="HTMLPreformatted">
    <w:name w:val="HTML Preformatted"/>
    <w:basedOn w:val="Normal"/>
    <w:link w:val="HTMLPreformattedChar"/>
    <w:unhideWhenUsed/>
    <w:rsid w:val="00E6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E6013A"/>
    <w:rPr>
      <w:rFonts w:ascii="Courier New" w:eastAsia="Times New Roman" w:hAnsi="Courier New" w:cs="Courier New"/>
      <w:sz w:val="20"/>
      <w:szCs w:val="20"/>
    </w:rPr>
  </w:style>
  <w:style w:type="paragraph" w:styleId="BodyTextIndent2">
    <w:name w:val="Body Text Indent 2"/>
    <w:basedOn w:val="Normal"/>
    <w:link w:val="BodyTextIndent2Char"/>
    <w:rsid w:val="00E6013A"/>
    <w:pPr>
      <w:spacing w:after="120" w:line="480" w:lineRule="auto"/>
      <w:ind w:left="283"/>
    </w:pPr>
    <w:rPr>
      <w:lang w:val="en-US"/>
    </w:rPr>
  </w:style>
  <w:style w:type="character" w:customStyle="1" w:styleId="BodyTextIndent2Char">
    <w:name w:val="Body Text Indent 2 Char"/>
    <w:basedOn w:val="DefaultParagraphFont"/>
    <w:link w:val="BodyTextIndent2"/>
    <w:rsid w:val="00E6013A"/>
    <w:rPr>
      <w:rFonts w:ascii="Times New Roman" w:eastAsia="Times New Roman" w:hAnsi="Times New Roman" w:cs="Times New Roman"/>
      <w:sz w:val="24"/>
      <w:szCs w:val="24"/>
    </w:rPr>
  </w:style>
  <w:style w:type="paragraph" w:customStyle="1" w:styleId="Bullet1">
    <w:name w:val="Bullet1"/>
    <w:basedOn w:val="Normal"/>
    <w:rsid w:val="00E6013A"/>
    <w:pPr>
      <w:numPr>
        <w:numId w:val="2"/>
      </w:numPr>
      <w:spacing w:before="60"/>
    </w:pPr>
    <w:rPr>
      <w:sz w:val="18"/>
      <w:szCs w:val="18"/>
      <w:lang w:val="en-GB"/>
    </w:rPr>
  </w:style>
  <w:style w:type="character" w:customStyle="1" w:styleId="apple-converted-space">
    <w:name w:val="apple-converted-space"/>
    <w:basedOn w:val="DefaultParagraphFont"/>
    <w:rsid w:val="00E6013A"/>
  </w:style>
  <w:style w:type="character" w:customStyle="1" w:styleId="BalloonTextChar">
    <w:name w:val="Balloon Text Char"/>
    <w:basedOn w:val="DefaultParagraphFont"/>
    <w:link w:val="BalloonText"/>
    <w:uiPriority w:val="99"/>
    <w:semiHidden/>
    <w:rsid w:val="00E6013A"/>
    <w:rPr>
      <w:rFonts w:ascii="Tahoma" w:eastAsia="Times New Roman" w:hAnsi="Tahoma" w:cs="Tahoma"/>
      <w:sz w:val="16"/>
      <w:szCs w:val="16"/>
      <w:lang w:val="ro-RO"/>
    </w:rPr>
  </w:style>
  <w:style w:type="paragraph" w:styleId="BalloonText">
    <w:name w:val="Balloon Text"/>
    <w:basedOn w:val="Normal"/>
    <w:link w:val="BalloonTextChar"/>
    <w:uiPriority w:val="99"/>
    <w:semiHidden/>
    <w:unhideWhenUsed/>
    <w:rsid w:val="00E6013A"/>
    <w:rPr>
      <w:rFonts w:ascii="Tahoma" w:hAnsi="Tahoma" w:cs="Tahoma"/>
      <w:sz w:val="16"/>
      <w:szCs w:val="16"/>
    </w:rPr>
  </w:style>
  <w:style w:type="paragraph" w:customStyle="1" w:styleId="ListParagraph1">
    <w:name w:val="List Paragraph1"/>
    <w:basedOn w:val="Normal"/>
    <w:qFormat/>
    <w:rsid w:val="00E6013A"/>
    <w:pPr>
      <w:spacing w:after="200" w:line="276" w:lineRule="auto"/>
      <w:ind w:left="720"/>
      <w:contextualSpacing/>
    </w:pPr>
    <w:rPr>
      <w:rFonts w:ascii="Calibri" w:eastAsia="Calibri" w:hAnsi="Calibri"/>
      <w:sz w:val="22"/>
      <w:szCs w:val="22"/>
      <w:lang w:val="en-US"/>
    </w:rPr>
  </w:style>
  <w:style w:type="paragraph" w:customStyle="1" w:styleId="NoSpacing1">
    <w:name w:val="No Spacing1"/>
    <w:qFormat/>
    <w:rsid w:val="00E6013A"/>
    <w:pPr>
      <w:spacing w:line="240" w:lineRule="auto"/>
      <w:ind w:firstLine="0"/>
      <w:jc w:val="left"/>
    </w:pPr>
    <w:rPr>
      <w:rFonts w:ascii="Calibri" w:eastAsia="Calibri" w:hAnsi="Calibri" w:cs="Times New Roman"/>
    </w:rPr>
  </w:style>
  <w:style w:type="paragraph" w:customStyle="1" w:styleId="CaracterCharCharChar">
    <w:name w:val="Caracter Char Char Char"/>
    <w:basedOn w:val="Normal"/>
    <w:rsid w:val="00E6013A"/>
    <w:rPr>
      <w:lang w:val="pl-PL" w:eastAsia="pl-PL"/>
    </w:rPr>
  </w:style>
  <w:style w:type="character" w:customStyle="1" w:styleId="FontStyle47">
    <w:name w:val="Font Style47"/>
    <w:rsid w:val="00E6013A"/>
    <w:rPr>
      <w:rFonts w:ascii="Arial" w:hAnsi="Arial" w:cs="Arial"/>
      <w:sz w:val="20"/>
      <w:szCs w:val="20"/>
    </w:rPr>
  </w:style>
  <w:style w:type="table" w:styleId="TableGrid">
    <w:name w:val="Table Grid"/>
    <w:basedOn w:val="TableNormal"/>
    <w:uiPriority w:val="39"/>
    <w:rsid w:val="00F27A0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D83F83"/>
    <w:pPr>
      <w:spacing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F83"/>
    <w:rPr>
      <w:sz w:val="16"/>
      <w:szCs w:val="16"/>
    </w:rPr>
  </w:style>
  <w:style w:type="paragraph" w:styleId="CommentText">
    <w:name w:val="annotation text"/>
    <w:basedOn w:val="Normal"/>
    <w:link w:val="CommentTextChar"/>
    <w:uiPriority w:val="99"/>
    <w:semiHidden/>
    <w:unhideWhenUsed/>
    <w:rsid w:val="00D83F83"/>
    <w:rPr>
      <w:sz w:val="20"/>
      <w:szCs w:val="20"/>
    </w:rPr>
  </w:style>
  <w:style w:type="character" w:customStyle="1" w:styleId="CommentTextChar">
    <w:name w:val="Comment Text Char"/>
    <w:basedOn w:val="DefaultParagraphFont"/>
    <w:link w:val="CommentText"/>
    <w:uiPriority w:val="99"/>
    <w:semiHidden/>
    <w:rsid w:val="00D83F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83F83"/>
    <w:rPr>
      <w:b/>
      <w:bCs/>
    </w:rPr>
  </w:style>
  <w:style w:type="character" w:customStyle="1" w:styleId="CommentSubjectChar">
    <w:name w:val="Comment Subject Char"/>
    <w:basedOn w:val="CommentTextChar"/>
    <w:link w:val="CommentSubject"/>
    <w:uiPriority w:val="99"/>
    <w:semiHidden/>
    <w:rsid w:val="00D83F83"/>
    <w:rPr>
      <w:rFonts w:ascii="Times New Roman" w:eastAsia="Times New Roman" w:hAnsi="Times New Roman" w:cs="Times New Roman"/>
      <w:b/>
      <w:bCs/>
      <w:sz w:val="20"/>
      <w:szCs w:val="20"/>
      <w:lang w:val="ro-RO"/>
    </w:rPr>
  </w:style>
  <w:style w:type="table" w:customStyle="1" w:styleId="TableGrid2">
    <w:name w:val="Table Grid2"/>
    <w:basedOn w:val="TableNormal"/>
    <w:next w:val="TableGrid"/>
    <w:rsid w:val="0082514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nanaCharChar">
    <w:name w:val="manana Char Char"/>
    <w:link w:val="mananaChar"/>
    <w:rsid w:val="0025400F"/>
    <w:rPr>
      <w:rFonts w:ascii="Arial" w:eastAsia="Times New Roman" w:hAnsi="Arial" w:cs="Times New Roman"/>
      <w:sz w:val="24"/>
      <w:szCs w:val="24"/>
      <w:lang w:val="ro-RO"/>
    </w:rPr>
  </w:style>
  <w:style w:type="paragraph" w:customStyle="1" w:styleId="Blockquote">
    <w:name w:val="Blockquote"/>
    <w:basedOn w:val="Normal"/>
    <w:rsid w:val="0025400F"/>
    <w:pPr>
      <w:numPr>
        <w:numId w:val="26"/>
      </w:numPr>
      <w:snapToGrid w:val="0"/>
      <w:spacing w:before="100" w:after="100"/>
      <w:ind w:left="360" w:right="360" w:firstLine="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ppcb.jrc.ec.europa.eu/reference" TargetMode="External"/><Relationship Id="rId5" Type="http://schemas.openxmlformats.org/officeDocument/2006/relationships/webSettings" Target="webSettings.xml"/><Relationship Id="rId10" Type="http://schemas.openxmlformats.org/officeDocument/2006/relationships/hyperlink" Target="https://eippcb.jrc.ec.europa.eu/refer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FB93C20CB9439EB2057F5A61F80C19"/>
        <w:category>
          <w:name w:val="General"/>
          <w:gallery w:val="placeholder"/>
        </w:category>
        <w:types>
          <w:type w:val="bbPlcHdr"/>
        </w:types>
        <w:behaviors>
          <w:behavior w:val="content"/>
        </w:behaviors>
        <w:guid w:val="{7862CC29-E569-4CFF-B6B1-3A9639A0C3B5}"/>
      </w:docPartPr>
      <w:docPartBody>
        <w:p w:rsidR="0025039C" w:rsidRDefault="0025039C" w:rsidP="0025039C">
          <w:pPr>
            <w:pStyle w:val="E8FB93C20CB9439EB2057F5A61F80C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9C"/>
    <w:rsid w:val="0025039C"/>
    <w:rsid w:val="003D4017"/>
    <w:rsid w:val="00623A4F"/>
    <w:rsid w:val="00BF7783"/>
    <w:rsid w:val="00EA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B93C20CB9439EB2057F5A61F80C19">
    <w:name w:val="E8FB93C20CB9439EB2057F5A61F80C19"/>
    <w:rsid w:val="00250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5BCA-9DF8-4EDF-927C-F93DA17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46</Pages>
  <Words>14759</Words>
  <Characters>84128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Raport de amplasament SC UNITED ROMANIAN BREWERIES BEREPROD SRL</vt:lpstr>
    </vt:vector>
  </TitlesOfParts>
  <Company>Grizli777</Company>
  <LinksUpToDate>false</LinksUpToDate>
  <CharactersWithSpaces>98690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amplasament SC UNITED ROMANIAN BREWERIES BEREPROD SRL</dc:title>
  <dc:creator>adriana</dc:creator>
  <cp:lastModifiedBy>Adriana Cuciureanu</cp:lastModifiedBy>
  <cp:revision>71</cp:revision>
  <cp:lastPrinted>2016-11-25T05:43:00Z</cp:lastPrinted>
  <dcterms:created xsi:type="dcterms:W3CDTF">2016-10-31T16:55:00Z</dcterms:created>
  <dcterms:modified xsi:type="dcterms:W3CDTF">2020-07-14T09:30:00Z</dcterms:modified>
</cp:coreProperties>
</file>