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A" w:rsidRPr="00BF7AD4" w:rsidRDefault="00DB3999" w:rsidP="00B51BE3">
      <w:pPr>
        <w:pStyle w:val="Heading1"/>
        <w:rPr>
          <w:rFonts w:cs="Arial"/>
          <w:noProof/>
          <w:color w:val="000000" w:themeColor="text1"/>
          <w:sz w:val="20"/>
          <w:szCs w:val="20"/>
        </w:rPr>
      </w:pPr>
      <w:bookmarkStart w:id="0" w:name="_Ref465138916"/>
      <w:bookmarkStart w:id="1" w:name="_Toc472260008"/>
      <w:bookmarkStart w:id="2" w:name="_Toc527195220"/>
      <w:bookmarkStart w:id="3" w:name="_Toc87858652"/>
      <w:bookmarkStart w:id="4" w:name="_Toc242709399"/>
      <w:r w:rsidRPr="00BF7AD4">
        <w:rPr>
          <w:rFonts w:cs="Arial"/>
          <w:noProof/>
          <w:color w:val="000000" w:themeColor="text1"/>
          <w:sz w:val="20"/>
          <w:szCs w:val="20"/>
        </w:rPr>
        <w:t>9</w:t>
      </w:r>
      <w:r w:rsidR="00B51BE3" w:rsidRPr="00BF7AD4">
        <w:rPr>
          <w:rFonts w:cs="Arial"/>
          <w:noProof/>
          <w:color w:val="000000" w:themeColor="text1"/>
          <w:sz w:val="20"/>
          <w:szCs w:val="20"/>
        </w:rPr>
        <w:t>.</w:t>
      </w:r>
      <w:r w:rsidR="005B3300" w:rsidRPr="00BF7AD4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B51BE3" w:rsidRPr="00BF7AD4">
        <w:rPr>
          <w:rFonts w:cs="Arial"/>
          <w:noProof/>
          <w:color w:val="000000" w:themeColor="text1"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r w:rsidR="005B3300" w:rsidRPr="00BF7AD4">
        <w:rPr>
          <w:rFonts w:cs="Arial"/>
          <w:noProof/>
          <w:color w:val="000000" w:themeColor="text1"/>
          <w:sz w:val="20"/>
          <w:szCs w:val="20"/>
        </w:rPr>
        <w:t>ZGOMOT ȘI VIBRAȚII</w:t>
      </w:r>
    </w:p>
    <w:p w:rsidR="0090513A" w:rsidRPr="00BF7AD4" w:rsidRDefault="0090513A">
      <w:pPr>
        <w:pStyle w:val="BodyText"/>
        <w:ind w:left="2938"/>
        <w:rPr>
          <w:rFonts w:cs="Arial"/>
          <w:b w:val="0"/>
          <w:noProof/>
          <w:lang w:val="fr-FR"/>
        </w:rPr>
      </w:pPr>
    </w:p>
    <w:p w:rsidR="006A3279" w:rsidRPr="00BF7AD4" w:rsidRDefault="006A3279" w:rsidP="00074C0D">
      <w:pPr>
        <w:jc w:val="both"/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>Ca recomandare, nivelul de detaliere al informaţiilor oferite trebuie sa corespunda riscului de producere a disconfortului la receptorii sensibili. In cazul in care receptorii se afla la mare distanta si riscul este mai scăzut, infor</w:t>
      </w:r>
      <w:r w:rsidR="006740DB" w:rsidRPr="00BF7AD4">
        <w:rPr>
          <w:rFonts w:cs="Arial"/>
          <w:noProof/>
          <w:sz w:val="20"/>
          <w:szCs w:val="20"/>
          <w:lang w:val="it-IT"/>
        </w:rPr>
        <w:t>matiiile solicitate in Tabelul 9</w:t>
      </w:r>
      <w:r w:rsidRPr="00BF7AD4">
        <w:rPr>
          <w:rFonts w:cs="Arial"/>
          <w:noProof/>
          <w:sz w:val="20"/>
          <w:szCs w:val="20"/>
          <w:lang w:val="it-IT"/>
        </w:rPr>
        <w:t>.1 nu vor fi detaliate, dar informaţiile referitoare la</w:t>
      </w:r>
      <w:r w:rsidR="006740DB" w:rsidRPr="00BF7AD4">
        <w:rPr>
          <w:rFonts w:cs="Arial"/>
          <w:noProof/>
          <w:sz w:val="20"/>
          <w:szCs w:val="20"/>
          <w:lang w:val="it-IT"/>
        </w:rPr>
        <w:t xml:space="preserve"> sursele de zgomot din Tabelul 9</w:t>
      </w:r>
      <w:r w:rsidRPr="00BF7AD4">
        <w:rPr>
          <w:rFonts w:cs="Arial"/>
          <w:noProof/>
          <w:sz w:val="20"/>
          <w:szCs w:val="20"/>
          <w:lang w:val="it-IT"/>
        </w:rPr>
        <w:t>.2 sunt necesare, iar BAT-urile trebuie folosite pentru reducerea zgomotului atât cat permite rezultatul analizei cost-beneficii. Sursele nesemnificative trebuie "separate" calitativ (oferind explicaţii) si nu trebuie furnizate informaţii detaliate.</w:t>
      </w:r>
    </w:p>
    <w:p w:rsidR="006A3279" w:rsidRPr="00BF7AD4" w:rsidRDefault="006A3279" w:rsidP="006A3279">
      <w:pPr>
        <w:rPr>
          <w:rFonts w:cs="Arial"/>
          <w:noProof/>
          <w:sz w:val="20"/>
          <w:szCs w:val="20"/>
          <w:lang w:val="it-IT"/>
        </w:rPr>
      </w:pPr>
    </w:p>
    <w:p w:rsidR="0090513A" w:rsidRPr="00BF7AD4" w:rsidRDefault="006A3279" w:rsidP="00074C0D">
      <w:pPr>
        <w:jc w:val="both"/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>Trebuie oferite harţi si planuri de amplasament daca este cazul pentru a indica localizarea receptorilor, surselor si punctelor de monitorizare. Va fi utila identificarea surselor aflate pe amplasament, in afara instalaţiei, în cazul in care acestea sunt semnificative.</w:t>
      </w:r>
    </w:p>
    <w:p w:rsidR="0090513A" w:rsidRPr="00BF7AD4" w:rsidRDefault="0090513A">
      <w:pPr>
        <w:pStyle w:val="BodyText"/>
        <w:ind w:left="2938"/>
        <w:rPr>
          <w:rFonts w:cs="Arial"/>
          <w:noProof/>
          <w:lang w:val="it-IT"/>
        </w:rPr>
      </w:pPr>
    </w:p>
    <w:p w:rsidR="0090513A" w:rsidRPr="00BF7AD4" w:rsidRDefault="00DB3999" w:rsidP="006A3279">
      <w:pPr>
        <w:pStyle w:val="Heading2"/>
        <w:rPr>
          <w:rFonts w:cs="Arial"/>
          <w:sz w:val="20"/>
          <w:szCs w:val="20"/>
        </w:rPr>
      </w:pPr>
      <w:bookmarkStart w:id="5" w:name="Tab2_9_1"/>
      <w:bookmarkStart w:id="6" w:name="_Ref87949424"/>
      <w:bookmarkEnd w:id="5"/>
      <w:r w:rsidRPr="00BF7AD4">
        <w:rPr>
          <w:rFonts w:cs="Arial"/>
          <w:sz w:val="20"/>
          <w:szCs w:val="20"/>
        </w:rPr>
        <w:t>9</w:t>
      </w:r>
      <w:r w:rsidR="006A3279" w:rsidRPr="00BF7AD4">
        <w:rPr>
          <w:rFonts w:cs="Arial"/>
          <w:sz w:val="20"/>
          <w:szCs w:val="20"/>
        </w:rPr>
        <w:t xml:space="preserve">.1. </w:t>
      </w:r>
      <w:r w:rsidR="00B51BE3" w:rsidRPr="00BF7AD4">
        <w:rPr>
          <w:rFonts w:cs="Arial"/>
          <w:sz w:val="20"/>
          <w:szCs w:val="20"/>
        </w:rPr>
        <w:t>Receptori</w:t>
      </w:r>
      <w:bookmarkEnd w:id="6"/>
    </w:p>
    <w:p w:rsidR="0090513A" w:rsidRPr="00BF7AD4" w:rsidRDefault="00B51BE3">
      <w:pPr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>(Inclusiv informatii referitoare la impactul asupra mediului si masurile existente pentru monitorizarea impactului)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6"/>
        <w:gridCol w:w="2158"/>
        <w:gridCol w:w="2468"/>
        <w:gridCol w:w="1559"/>
        <w:gridCol w:w="1950"/>
        <w:gridCol w:w="3639"/>
      </w:tblGrid>
      <w:tr w:rsidR="0090513A" w:rsidRPr="00BF7AD4" w:rsidTr="00424034">
        <w:tc>
          <w:tcPr>
            <w:tcW w:w="845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it-IT"/>
              </w:rPr>
              <w:t>Identificati si descrieti fiecare locatie sensibila la zgomot, care este afectata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Care este nivelul de zgomot de fond (sau ambiental) la fiecare receptor identificat?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napToGrid w:val="0"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it-IT"/>
              </w:rPr>
              <w:t>Exista un punct de monitorizare specificat care are legatura cu receptorul?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fr-FR"/>
              </w:rPr>
              <w:t>Frecventa monitorizarii?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Care este nivelul zgomotului cand instalatia /sursa (sursele) functioneaza?</w:t>
            </w:r>
          </w:p>
        </w:tc>
        <w:tc>
          <w:tcPr>
            <w:tcW w:w="1284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fr-FR"/>
              </w:rPr>
              <w:t>Au fost aplicate limite pentru zgomot sau alte conditii?</w:t>
            </w:r>
          </w:p>
        </w:tc>
      </w:tr>
      <w:tr w:rsidR="00F423C1" w:rsidRPr="00BF7AD4" w:rsidTr="001B6302">
        <w:tc>
          <w:tcPr>
            <w:tcW w:w="845" w:type="pct"/>
            <w:shd w:val="clear" w:color="auto" w:fill="auto"/>
          </w:tcPr>
          <w:p w:rsidR="00F423C1" w:rsidRDefault="008B03FD" w:rsidP="00CD1CBA">
            <w:pPr>
              <w:spacing w:before="6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Zona locuită cea mai apropiată</w:t>
            </w:r>
            <w:r w:rsidR="00F423C1">
              <w:rPr>
                <w:snapToGrid w:val="0"/>
                <w:color w:val="000000"/>
                <w:sz w:val="20"/>
                <w:szCs w:val="20"/>
              </w:rPr>
              <w:t xml:space="preserve"> este situat</w:t>
            </w:r>
            <w:r>
              <w:rPr>
                <w:snapToGrid w:val="0"/>
                <w:color w:val="000000"/>
                <w:sz w:val="20"/>
                <w:szCs w:val="20"/>
              </w:rPr>
              <w:t>ă</w:t>
            </w:r>
            <w:r w:rsidR="00F423C1">
              <w:rPr>
                <w:snapToGrid w:val="0"/>
                <w:color w:val="000000"/>
                <w:sz w:val="20"/>
                <w:szCs w:val="20"/>
              </w:rPr>
              <w:t xml:space="preserve"> la o distanță de cca. 500 m față de amplasamentul analizat.</w:t>
            </w:r>
          </w:p>
          <w:p w:rsidR="00F423C1" w:rsidRPr="00003602" w:rsidRDefault="00F423C1" w:rsidP="00CD1CBA">
            <w:pPr>
              <w:spacing w:before="6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F423C1" w:rsidRPr="00F423C1" w:rsidRDefault="00F423C1" w:rsidP="00F423C1">
            <w:pPr>
              <w:rPr>
                <w:sz w:val="20"/>
                <w:szCs w:val="20"/>
              </w:rPr>
            </w:pPr>
            <w:r w:rsidRPr="00F423C1">
              <w:rPr>
                <w:rFonts w:cs="Arial"/>
                <w:sz w:val="20"/>
                <w:szCs w:val="20"/>
              </w:rPr>
              <w:t xml:space="preserve">Conform </w:t>
            </w:r>
            <w:r w:rsidRPr="00F423C1">
              <w:rPr>
                <w:rFonts w:cs="Arial"/>
                <w:b/>
                <w:sz w:val="20"/>
                <w:szCs w:val="20"/>
              </w:rPr>
              <w:t>Raportului de încercare nr. 5 (303)/ 01.02.2018</w:t>
            </w:r>
            <w:r w:rsidRPr="00F423C1">
              <w:rPr>
                <w:rFonts w:cs="Arial"/>
                <w:sz w:val="20"/>
                <w:szCs w:val="20"/>
              </w:rPr>
              <w:t xml:space="preserve">, realizat de către APM Mehedinți, nivelul acustic determinat în </w:t>
            </w:r>
            <w:r w:rsidRPr="00F423C1">
              <w:rPr>
                <w:rFonts w:cs="Arial"/>
                <w:b/>
                <w:sz w:val="20"/>
                <w:szCs w:val="20"/>
              </w:rPr>
              <w:t xml:space="preserve">Punctul 1 – La limita amplasamentului - </w:t>
            </w:r>
            <w:r w:rsidRPr="00F423C1">
              <w:rPr>
                <w:rFonts w:cs="Arial"/>
                <w:b/>
                <w:sz w:val="20"/>
                <w:szCs w:val="20"/>
              </w:rPr>
              <w:lastRenderedPageBreak/>
              <w:t xml:space="preserve">NV – către vecinătăți rezidențiale, </w:t>
            </w:r>
            <w:r w:rsidRPr="00F423C1">
              <w:rPr>
                <w:rFonts w:cs="Arial"/>
                <w:sz w:val="20"/>
                <w:szCs w:val="20"/>
              </w:rPr>
              <w:t>a fost de 54,7 dB.</w:t>
            </w:r>
          </w:p>
        </w:tc>
        <w:tc>
          <w:tcPr>
            <w:tcW w:w="871" w:type="pct"/>
            <w:shd w:val="clear" w:color="auto" w:fill="auto"/>
          </w:tcPr>
          <w:p w:rsidR="00F423C1" w:rsidRPr="00003602" w:rsidRDefault="008B03FD" w:rsidP="00CD1CB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50" w:type="pct"/>
            <w:shd w:val="clear" w:color="auto" w:fill="auto"/>
          </w:tcPr>
          <w:p w:rsidR="00F423C1" w:rsidRPr="00003602" w:rsidRDefault="008B03FD" w:rsidP="00CD1CBA">
            <w:pPr>
              <w:spacing w:before="6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688" w:type="pct"/>
            <w:shd w:val="clear" w:color="auto" w:fill="auto"/>
          </w:tcPr>
          <w:p w:rsidR="00F423C1" w:rsidRPr="00003602" w:rsidRDefault="00F423C1" w:rsidP="00F423C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 dB</w:t>
            </w:r>
          </w:p>
        </w:tc>
        <w:tc>
          <w:tcPr>
            <w:tcW w:w="1284" w:type="pct"/>
            <w:shd w:val="clear" w:color="auto" w:fill="auto"/>
          </w:tcPr>
          <w:p w:rsidR="00F423C1" w:rsidRPr="008B03FD" w:rsidRDefault="00F423C1" w:rsidP="008B03FD">
            <w:pPr>
              <w:spacing w:before="6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B03FD">
              <w:rPr>
                <w:snapToGrid w:val="0"/>
                <w:color w:val="000000"/>
                <w:sz w:val="20"/>
                <w:szCs w:val="20"/>
              </w:rPr>
              <w:t>&lt;65 dB la limita amplasamentului</w:t>
            </w:r>
            <w:r w:rsidR="008B03FD" w:rsidRPr="008B03FD">
              <w:rPr>
                <w:snapToGrid w:val="0"/>
                <w:color w:val="000000"/>
                <w:sz w:val="20"/>
                <w:szCs w:val="20"/>
              </w:rPr>
              <w:t xml:space="preserve">, conform </w:t>
            </w:r>
            <w:r w:rsidR="008B03FD" w:rsidRPr="008B03FD">
              <w:rPr>
                <w:rFonts w:cs="Arial"/>
                <w:sz w:val="20"/>
                <w:szCs w:val="20"/>
              </w:rPr>
              <w:t xml:space="preserve">SR 10009:2017 și 55 dB conform Ord. 119/2014 </w:t>
            </w:r>
          </w:p>
        </w:tc>
      </w:tr>
    </w:tbl>
    <w:p w:rsidR="00F423C1" w:rsidRDefault="00F423C1" w:rsidP="00166581">
      <w:pPr>
        <w:pStyle w:val="Heading2"/>
        <w:rPr>
          <w:rFonts w:cs="Arial"/>
          <w:color w:val="FF0000"/>
          <w:sz w:val="20"/>
          <w:szCs w:val="20"/>
        </w:rPr>
      </w:pPr>
      <w:bookmarkStart w:id="7" w:name="Tab2_9_2"/>
      <w:bookmarkStart w:id="8" w:name="_Hlt525720362"/>
      <w:bookmarkStart w:id="9" w:name="_Hlt526382552"/>
      <w:bookmarkStart w:id="10" w:name="_Hlt490802158"/>
      <w:bookmarkStart w:id="11" w:name="_Hlt498317895"/>
      <w:bookmarkStart w:id="12" w:name="Tab4_1_2"/>
      <w:bookmarkStart w:id="13" w:name="_Hlt525720282"/>
      <w:bookmarkStart w:id="14" w:name="_Hlt525613797"/>
      <w:bookmarkStart w:id="15" w:name="App1"/>
      <w:bookmarkStart w:id="16" w:name="TabA1_5"/>
      <w:bookmarkStart w:id="17" w:name="TabA1_6"/>
      <w:bookmarkStart w:id="18" w:name="TabA1_1"/>
      <w:bookmarkStart w:id="19" w:name="TabA1_2"/>
      <w:bookmarkStart w:id="20" w:name="TabA1_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0513A" w:rsidRPr="00700D56" w:rsidRDefault="00DB3999" w:rsidP="00166581">
      <w:pPr>
        <w:pStyle w:val="Heading2"/>
        <w:rPr>
          <w:rFonts w:cs="Arial"/>
          <w:color w:val="000000" w:themeColor="text1"/>
          <w:sz w:val="20"/>
          <w:szCs w:val="20"/>
        </w:rPr>
      </w:pPr>
      <w:r w:rsidRPr="00700D56">
        <w:rPr>
          <w:rFonts w:cs="Arial"/>
          <w:color w:val="000000" w:themeColor="text1"/>
          <w:sz w:val="20"/>
          <w:szCs w:val="20"/>
        </w:rPr>
        <w:t>9</w:t>
      </w:r>
      <w:r w:rsidR="00166581" w:rsidRPr="00700D56">
        <w:rPr>
          <w:rFonts w:cs="Arial"/>
          <w:color w:val="000000" w:themeColor="text1"/>
          <w:sz w:val="20"/>
          <w:szCs w:val="20"/>
        </w:rPr>
        <w:t>.</w:t>
      </w:r>
      <w:r w:rsidR="00B51BE3" w:rsidRPr="00700D56">
        <w:rPr>
          <w:rFonts w:cs="Arial"/>
          <w:color w:val="000000" w:themeColor="text1"/>
          <w:sz w:val="20"/>
          <w:szCs w:val="20"/>
        </w:rPr>
        <w:t>2</w:t>
      </w:r>
      <w:r w:rsidR="00166581" w:rsidRPr="00700D56">
        <w:rPr>
          <w:rFonts w:cs="Arial"/>
          <w:color w:val="000000" w:themeColor="text1"/>
          <w:sz w:val="20"/>
          <w:szCs w:val="20"/>
        </w:rPr>
        <w:t>.</w:t>
      </w:r>
      <w:r w:rsidR="009D509D" w:rsidRPr="00700D56">
        <w:rPr>
          <w:rFonts w:cs="Arial"/>
          <w:color w:val="000000" w:themeColor="text1"/>
          <w:sz w:val="20"/>
          <w:szCs w:val="20"/>
        </w:rPr>
        <w:t xml:space="preserve"> </w:t>
      </w:r>
      <w:r w:rsidR="004063FE" w:rsidRPr="00700D56">
        <w:rPr>
          <w:rFonts w:cs="Arial"/>
          <w:color w:val="000000" w:themeColor="text1"/>
          <w:sz w:val="20"/>
          <w:szCs w:val="20"/>
        </w:rPr>
        <w:t>Zgomot și vibrații</w:t>
      </w:r>
    </w:p>
    <w:p w:rsidR="00166581" w:rsidRPr="00BF7AD4" w:rsidRDefault="00166581" w:rsidP="00166581">
      <w:pPr>
        <w:rPr>
          <w:rFonts w:cs="Arial"/>
          <w:sz w:val="20"/>
          <w:szCs w:val="20"/>
          <w:lang w:val="en-GB" w:eastAsia="en-US"/>
        </w:rPr>
      </w:pPr>
    </w:p>
    <w:p w:rsidR="0090513A" w:rsidRPr="00BF7AD4" w:rsidRDefault="00B51BE3">
      <w:pPr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>(Informatii referitoare la sursele si emisiile individuale)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3353"/>
        <w:gridCol w:w="1983"/>
        <w:gridCol w:w="1418"/>
        <w:gridCol w:w="1700"/>
        <w:gridCol w:w="2412"/>
        <w:gridCol w:w="2268"/>
      </w:tblGrid>
      <w:tr w:rsidR="00604437" w:rsidRPr="00700D56" w:rsidTr="00424034">
        <w:tc>
          <w:tcPr>
            <w:tcW w:w="5000" w:type="pct"/>
            <w:gridSpan w:val="7"/>
            <w:shd w:val="clear" w:color="auto" w:fill="F2F2F2" w:themeFill="background1" w:themeFillShade="F2"/>
          </w:tcPr>
          <w:p w:rsidR="0090513A" w:rsidRPr="00700D56" w:rsidRDefault="00B51BE3">
            <w:pPr>
              <w:spacing w:before="40"/>
              <w:ind w:left="-18"/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</w:pPr>
            <w:r w:rsidRPr="00700D56"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  <w:t xml:space="preserve">Faceri o prezentare generala, succinta, a surselor al caror impact este nesemnificativ </w:t>
            </w:r>
          </w:p>
          <w:p w:rsidR="0090513A" w:rsidRPr="00700D56" w:rsidRDefault="00B51BE3">
            <w:pPr>
              <w:ind w:left="-18"/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</w:pPr>
            <w:r w:rsidRPr="00700D56"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  <w:t>Aceasta poate fi realizata prin utilizarea informatiilor din sectiunea referitoare la evaluarile de mediu (impact sau/si bilant de mediu) privind zgomotul si vibratiile sau prin folosirea unei abordari calitative obisnuite, atunci cand nivelul scazut de risc este evident.</w:t>
            </w:r>
          </w:p>
          <w:p w:rsidR="0090513A" w:rsidRPr="00700D56" w:rsidRDefault="00B51BE3">
            <w:pPr>
              <w:pStyle w:val="table"/>
              <w:ind w:left="-18"/>
              <w:rPr>
                <w:rFonts w:cs="Arial"/>
                <w:noProof/>
                <w:color w:val="000000" w:themeColor="text1"/>
                <w:lang w:val="it-IT"/>
              </w:rPr>
            </w:pPr>
            <w:r w:rsidRPr="00700D56">
              <w:rPr>
                <w:rFonts w:cs="Arial"/>
                <w:noProof/>
                <w:color w:val="000000" w:themeColor="text1"/>
                <w:lang w:val="it-IT"/>
              </w:rPr>
              <w:t>NU este necesara furnizarea de informatii suplimentare pentru sursele descrise aici.</w:t>
            </w:r>
          </w:p>
        </w:tc>
      </w:tr>
      <w:tr w:rsidR="00174F35" w:rsidRPr="00700D56" w:rsidTr="00424034">
        <w:tc>
          <w:tcPr>
            <w:tcW w:w="535" w:type="pct"/>
            <w:shd w:val="clear" w:color="auto" w:fill="F2F2F2" w:themeFill="background1" w:themeFillShade="F2"/>
            <w:vAlign w:val="center"/>
          </w:tcPr>
          <w:p w:rsidR="0090513A" w:rsidRPr="00700D56" w:rsidRDefault="00B51BE3">
            <w:pPr>
              <w:spacing w:before="40" w:after="40"/>
              <w:ind w:left="-1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</w:pPr>
            <w:r w:rsidRPr="00700D5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t>Identificati fiecare sursa semnificativa de zgomot si/sau vibratii</w:t>
            </w: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:rsidR="0090513A" w:rsidRPr="00700D56" w:rsidRDefault="00B51BE3">
            <w:pPr>
              <w:spacing w:before="40" w:after="40"/>
              <w:ind w:left="-18"/>
              <w:jc w:val="center"/>
              <w:rPr>
                <w:rFonts w:cs="Arial"/>
                <w:noProof/>
                <w:snapToGrid w:val="0"/>
                <w:color w:val="000000" w:themeColor="text1"/>
                <w:sz w:val="20"/>
                <w:szCs w:val="20"/>
                <w:lang w:val="it-IT"/>
              </w:rPr>
            </w:pPr>
            <w:r w:rsidRPr="00700D56">
              <w:rPr>
                <w:rFonts w:cs="Arial"/>
                <w:noProof/>
                <w:snapToGrid w:val="0"/>
                <w:color w:val="000000" w:themeColor="text1"/>
                <w:sz w:val="20"/>
                <w:szCs w:val="20"/>
                <w:lang w:val="it-IT"/>
              </w:rPr>
              <w:t>Numarul de referinta al sursei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90513A" w:rsidRPr="00700D56" w:rsidRDefault="00B51BE3">
            <w:pPr>
              <w:spacing w:before="40" w:after="40"/>
              <w:ind w:left="-1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</w:pPr>
            <w:r w:rsidRPr="00700D56">
              <w:rPr>
                <w:rFonts w:cs="Arial"/>
                <w:noProof/>
                <w:snapToGrid w:val="0"/>
                <w:color w:val="000000" w:themeColor="text1"/>
                <w:sz w:val="20"/>
                <w:szCs w:val="20"/>
                <w:lang w:val="fr-FR"/>
              </w:rPr>
              <w:t>Descrieti natura zgomotului sau vibratiei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90513A" w:rsidRPr="00700D56" w:rsidRDefault="00B51BE3">
            <w:pPr>
              <w:spacing w:before="40" w:after="40"/>
              <w:ind w:left="-18"/>
              <w:jc w:val="center"/>
              <w:rPr>
                <w:rFonts w:cs="Arial"/>
                <w:noProof/>
                <w:snapToGrid w:val="0"/>
                <w:color w:val="000000" w:themeColor="text1"/>
                <w:sz w:val="20"/>
                <w:szCs w:val="20"/>
                <w:lang w:val="it-IT"/>
              </w:rPr>
            </w:pPr>
            <w:r w:rsidRPr="00700D56">
              <w:rPr>
                <w:rFonts w:cs="Arial"/>
                <w:noProof/>
                <w:snapToGrid w:val="0"/>
                <w:color w:val="000000" w:themeColor="text1"/>
                <w:sz w:val="20"/>
                <w:szCs w:val="20"/>
                <w:lang w:val="it-IT"/>
              </w:rPr>
              <w:t>Exista un punct de monitorizare specificat?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90513A" w:rsidRPr="00700D56" w:rsidRDefault="00B51BE3">
            <w:pPr>
              <w:spacing w:before="40" w:after="40"/>
              <w:ind w:left="-1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</w:pPr>
            <w:r w:rsidRPr="00700D56">
              <w:rPr>
                <w:rFonts w:cs="Arial"/>
                <w:noProof/>
                <w:snapToGrid w:val="0"/>
                <w:color w:val="000000" w:themeColor="text1"/>
                <w:sz w:val="20"/>
                <w:szCs w:val="20"/>
                <w:lang w:val="it-IT"/>
              </w:rPr>
              <w:t>Care este contributia la emisia totala?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:rsidR="0090513A" w:rsidRPr="00700D56" w:rsidRDefault="00B51BE3">
            <w:pPr>
              <w:spacing w:before="60"/>
              <w:ind w:left="-1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</w:pPr>
            <w:r w:rsidRPr="00700D5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t>Descrieti actiunile intreprinse pentru prevenirea sau minimizarea emisiilor de zgomot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:rsidR="0090513A" w:rsidRPr="00700D56" w:rsidRDefault="00B51BE3">
            <w:pPr>
              <w:spacing w:before="60"/>
              <w:ind w:left="-1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</w:pPr>
            <w:r w:rsidRPr="00700D56">
              <w:rPr>
                <w:rFonts w:cs="Arial"/>
                <w:noProof/>
                <w:color w:val="000000" w:themeColor="text1"/>
                <w:sz w:val="20"/>
                <w:szCs w:val="20"/>
                <w:lang w:val="it-IT"/>
              </w:rPr>
              <w:t>Masuri care trebuie luate pentru respectarea BAT-urilor si a termenelor stabilite in programele pentru conformare</w:t>
            </w:r>
          </w:p>
        </w:tc>
      </w:tr>
      <w:tr w:rsidR="00174F35" w:rsidRPr="00700D56" w:rsidTr="001B6302">
        <w:trPr>
          <w:trHeight w:val="851"/>
        </w:trPr>
        <w:tc>
          <w:tcPr>
            <w:tcW w:w="535" w:type="pct"/>
            <w:vMerge w:val="restart"/>
          </w:tcPr>
          <w:p w:rsidR="00700D56" w:rsidRPr="00700D56" w:rsidRDefault="00700D56">
            <w:pPr>
              <w:pStyle w:val="table"/>
              <w:rPr>
                <w:rFonts w:cs="Arial"/>
                <w:noProof/>
                <w:color w:val="000000" w:themeColor="text1"/>
                <w:lang w:val="fr-FR"/>
              </w:rPr>
            </w:pPr>
            <w:r w:rsidRPr="00700D56">
              <w:rPr>
                <w:rFonts w:cs="Arial"/>
                <w:noProof/>
                <w:color w:val="000000" w:themeColor="text1"/>
                <w:lang w:val="it-IT"/>
              </w:rPr>
              <w:t xml:space="preserve">Activitatea de pe amplasamentul CCH S.A. </w:t>
            </w:r>
            <w:r>
              <w:rPr>
                <w:rFonts w:cs="Arial"/>
                <w:noProof/>
                <w:color w:val="000000" w:themeColor="text1"/>
                <w:lang w:val="it-IT"/>
              </w:rPr>
              <w:t>D</w:t>
            </w:r>
            <w:r w:rsidRPr="00700D56">
              <w:rPr>
                <w:rFonts w:cs="Arial"/>
                <w:noProof/>
                <w:color w:val="000000" w:themeColor="text1"/>
                <w:lang w:val="it-IT"/>
              </w:rPr>
              <w:t>robeta Turnu-Severin</w:t>
            </w:r>
          </w:p>
        </w:tc>
        <w:tc>
          <w:tcPr>
            <w:tcW w:w="1140" w:type="pct"/>
          </w:tcPr>
          <w:p w:rsidR="00700D56" w:rsidRDefault="00700D56">
            <w:pPr>
              <w:pStyle w:val="table"/>
              <w:rPr>
                <w:rFonts w:cs="Arial"/>
                <w:sz w:val="22"/>
                <w:szCs w:val="22"/>
              </w:rPr>
            </w:pPr>
            <w:r w:rsidRPr="00EA63AF">
              <w:rPr>
                <w:rFonts w:cs="Arial"/>
                <w:b/>
                <w:sz w:val="22"/>
                <w:szCs w:val="22"/>
              </w:rPr>
              <w:t>Punct</w:t>
            </w:r>
            <w:r>
              <w:rPr>
                <w:rFonts w:cs="Arial"/>
                <w:b/>
                <w:sz w:val="22"/>
                <w:szCs w:val="22"/>
              </w:rPr>
              <w:t>ul</w:t>
            </w:r>
            <w:r w:rsidRPr="00EA63AF">
              <w:rPr>
                <w:rFonts w:cs="Arial"/>
                <w:b/>
                <w:sz w:val="22"/>
                <w:szCs w:val="22"/>
              </w:rPr>
              <w:t xml:space="preserve"> 1 – La limita amplasamentului </w:t>
            </w: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Pr="00EA63AF">
              <w:rPr>
                <w:rFonts w:cs="Arial"/>
                <w:b/>
                <w:sz w:val="22"/>
                <w:szCs w:val="22"/>
              </w:rPr>
              <w:t xml:space="preserve">NV </w:t>
            </w:r>
            <w:r>
              <w:rPr>
                <w:rFonts w:cs="Arial"/>
                <w:b/>
                <w:sz w:val="22"/>
                <w:szCs w:val="22"/>
              </w:rPr>
              <w:t xml:space="preserve">– către vecinătăți rezidențiale, </w:t>
            </w:r>
            <w:r>
              <w:rPr>
                <w:rFonts w:cs="Arial"/>
                <w:sz w:val="22"/>
                <w:szCs w:val="22"/>
              </w:rPr>
              <w:t xml:space="preserve">amplasat </w:t>
            </w:r>
            <w:r w:rsidRPr="00EA63AF">
              <w:rPr>
                <w:rFonts w:cs="Arial"/>
                <w:sz w:val="22"/>
                <w:szCs w:val="22"/>
              </w:rPr>
              <w:t>perpendicular</w:t>
            </w:r>
            <w:r>
              <w:rPr>
                <w:rFonts w:cs="Arial"/>
                <w:sz w:val="22"/>
                <w:szCs w:val="22"/>
              </w:rPr>
              <w:t xml:space="preserve"> pe sursa de zgomot,</w:t>
            </w:r>
          </w:p>
          <w:p w:rsidR="00700D56" w:rsidRPr="00700D56" w:rsidRDefault="00700D56">
            <w:pPr>
              <w:pStyle w:val="table"/>
              <w:rPr>
                <w:rFonts w:cs="Arial"/>
                <w:i/>
                <w:noProof/>
                <w:snapToGrid w:val="0"/>
                <w:color w:val="000000" w:themeColor="text1"/>
                <w:lang w:val="fr-FR"/>
              </w:rPr>
            </w:pPr>
            <w:proofErr w:type="gramStart"/>
            <w:r w:rsidRPr="00700D56">
              <w:rPr>
                <w:rFonts w:cs="Arial"/>
                <w:i/>
              </w:rPr>
              <w:t>conform</w:t>
            </w:r>
            <w:proofErr w:type="gramEnd"/>
            <w:r w:rsidRPr="00700D56">
              <w:rPr>
                <w:rFonts w:cs="Arial"/>
                <w:i/>
              </w:rPr>
              <w:t xml:space="preserve"> </w:t>
            </w:r>
            <w:r w:rsidRPr="00700D56">
              <w:rPr>
                <w:rFonts w:cs="Arial"/>
                <w:b/>
                <w:i/>
              </w:rPr>
              <w:t xml:space="preserve">Raportului de încercare </w:t>
            </w:r>
            <w:r w:rsidRPr="00700D56">
              <w:rPr>
                <w:rFonts w:cs="Arial"/>
                <w:b/>
                <w:i/>
              </w:rPr>
              <w:lastRenderedPageBreak/>
              <w:t>nr. 5 (303)/ 01.02.2018</w:t>
            </w:r>
          </w:p>
        </w:tc>
        <w:tc>
          <w:tcPr>
            <w:tcW w:w="674" w:type="pct"/>
          </w:tcPr>
          <w:p w:rsidR="00700D56" w:rsidRPr="00700D56" w:rsidRDefault="00700D56" w:rsidP="00700D56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Purjare abur de la Centrala T</w:t>
            </w:r>
            <w:r w:rsidRPr="00EA63AF">
              <w:rPr>
                <w:rFonts w:cs="Arial"/>
                <w:sz w:val="22"/>
                <w:szCs w:val="22"/>
              </w:rPr>
              <w:t>ermică, situată la cca. 300 m distanță de punctul de măsurare</w:t>
            </w:r>
          </w:p>
        </w:tc>
        <w:tc>
          <w:tcPr>
            <w:tcW w:w="482" w:type="pct"/>
          </w:tcPr>
          <w:p w:rsidR="00700D56" w:rsidRPr="00700D56" w:rsidRDefault="00B92F42" w:rsidP="00174F35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Da, Punctul 1 pe Planul de situație</w:t>
            </w:r>
          </w:p>
        </w:tc>
        <w:tc>
          <w:tcPr>
            <w:tcW w:w="578" w:type="pct"/>
          </w:tcPr>
          <w:p w:rsidR="00700D56" w:rsidRPr="00700D56" w:rsidRDefault="00174F35" w:rsidP="00174F35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54,7 dB</w:t>
            </w:r>
          </w:p>
        </w:tc>
        <w:tc>
          <w:tcPr>
            <w:tcW w:w="820" w:type="pct"/>
          </w:tcPr>
          <w:p w:rsidR="00174F35" w:rsidRPr="00174F35" w:rsidRDefault="00174F35" w:rsidP="00174F35">
            <w:pPr>
              <w:spacing w:line="340" w:lineRule="exact"/>
              <w:rPr>
                <w:rFonts w:cs="Arial"/>
                <w:sz w:val="22"/>
                <w:szCs w:val="22"/>
                <w:lang w:eastAsia="en-US"/>
              </w:rPr>
            </w:pPr>
            <w:r w:rsidRPr="00174F35">
              <w:rPr>
                <w:rFonts w:cs="Arial"/>
                <w:sz w:val="22"/>
                <w:szCs w:val="22"/>
                <w:lang w:eastAsia="en-US"/>
              </w:rPr>
              <w:t>Având în vedere că:</w:t>
            </w:r>
          </w:p>
          <w:p w:rsidR="00174F35" w:rsidRPr="00174F35" w:rsidRDefault="00174F35" w:rsidP="00174F35">
            <w:pPr>
              <w:spacing w:line="340" w:lineRule="exact"/>
              <w:rPr>
                <w:rFonts w:cs="Arial"/>
                <w:sz w:val="22"/>
                <w:szCs w:val="22"/>
                <w:lang w:eastAsia="en-US"/>
              </w:rPr>
            </w:pPr>
            <w:r w:rsidRPr="00174F35">
              <w:rPr>
                <w:rFonts w:cs="Arial"/>
                <w:sz w:val="22"/>
                <w:szCs w:val="22"/>
                <w:lang w:eastAsia="en-US"/>
              </w:rPr>
              <w:t xml:space="preserve">- valorile măsurate pentru zgomot la limita incintei se situează sub valoarea limită impusă de SR </w:t>
            </w:r>
            <w:r w:rsidRPr="00174F35">
              <w:rPr>
                <w:rFonts w:cs="Arial"/>
                <w:sz w:val="22"/>
                <w:szCs w:val="22"/>
                <w:lang w:eastAsia="en-US"/>
              </w:rPr>
              <w:lastRenderedPageBreak/>
              <w:t>10009:2017, respectiv de 65 dB, și de Ord. 119/2014, de 55 dB;</w:t>
            </w:r>
          </w:p>
          <w:p w:rsidR="00174F35" w:rsidRPr="00174F35" w:rsidRDefault="00174F35" w:rsidP="00174F35">
            <w:pPr>
              <w:spacing w:line="340" w:lineRule="exact"/>
              <w:rPr>
                <w:rFonts w:cs="Arial"/>
                <w:sz w:val="22"/>
                <w:szCs w:val="22"/>
                <w:lang w:eastAsia="en-US"/>
              </w:rPr>
            </w:pPr>
            <w:r w:rsidRPr="00174F35">
              <w:rPr>
                <w:rFonts w:cs="Arial"/>
                <w:sz w:val="22"/>
                <w:szCs w:val="22"/>
                <w:lang w:eastAsia="en-US"/>
              </w:rPr>
              <w:t>- lipsa receptorilor sensibili, zona locuită situându-se la o distanță relativ mare, de cca. 500 m;</w:t>
            </w:r>
          </w:p>
          <w:p w:rsidR="00174F35" w:rsidRPr="00174F35" w:rsidRDefault="00174F35" w:rsidP="00174F35">
            <w:pPr>
              <w:spacing w:line="340" w:lineRule="exact"/>
              <w:rPr>
                <w:rFonts w:cs="Arial"/>
                <w:sz w:val="22"/>
                <w:szCs w:val="22"/>
                <w:lang w:eastAsia="en-US"/>
              </w:rPr>
            </w:pPr>
            <w:r w:rsidRPr="00174F35">
              <w:rPr>
                <w:rFonts w:cs="Arial"/>
                <w:sz w:val="22"/>
                <w:szCs w:val="22"/>
                <w:lang w:eastAsia="en-US"/>
              </w:rPr>
              <w:t xml:space="preserve">- dispersia zgomotului, </w:t>
            </w:r>
          </w:p>
          <w:p w:rsidR="00700D56" w:rsidRPr="00174F35" w:rsidRDefault="00174F35" w:rsidP="00174F35">
            <w:pPr>
              <w:spacing w:line="340" w:lineRule="exact"/>
              <w:rPr>
                <w:rFonts w:cs="Arial"/>
                <w:sz w:val="22"/>
                <w:szCs w:val="22"/>
                <w:lang w:eastAsia="en-US"/>
              </w:rPr>
            </w:pPr>
            <w:r w:rsidRPr="00174F35">
              <w:rPr>
                <w:rFonts w:cs="Arial"/>
                <w:sz w:val="22"/>
                <w:szCs w:val="22"/>
                <w:lang w:eastAsia="en-US"/>
              </w:rPr>
              <w:t>nu se impun măsuri speciale pentru limitarea nivelului de zgomot de pe amplasamentul analizat.</w:t>
            </w:r>
          </w:p>
        </w:tc>
        <w:tc>
          <w:tcPr>
            <w:tcW w:w="770" w:type="pct"/>
          </w:tcPr>
          <w:p w:rsidR="00174F35" w:rsidRPr="00286CE7" w:rsidRDefault="00174F35" w:rsidP="00174F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</w:t>
            </w:r>
            <w:r w:rsidRPr="00286CE7">
              <w:rPr>
                <w:rFonts w:cs="Arial"/>
                <w:sz w:val="20"/>
                <w:szCs w:val="20"/>
              </w:rPr>
              <w:t>u se impun măsuri speciale pentru limitarea nivelului de zgomot de pe amplasamentul analizat.</w:t>
            </w:r>
          </w:p>
          <w:p w:rsidR="00700D56" w:rsidRPr="00700D56" w:rsidRDefault="00700D56">
            <w:pPr>
              <w:pStyle w:val="table"/>
              <w:rPr>
                <w:rFonts w:cs="Arial"/>
                <w:noProof/>
                <w:color w:val="000000" w:themeColor="text1"/>
                <w:lang w:val="fr-FR"/>
              </w:rPr>
            </w:pPr>
          </w:p>
        </w:tc>
      </w:tr>
      <w:tr w:rsidR="00174F35" w:rsidRPr="00700D56" w:rsidTr="001B6302">
        <w:trPr>
          <w:trHeight w:val="851"/>
        </w:trPr>
        <w:tc>
          <w:tcPr>
            <w:tcW w:w="535" w:type="pct"/>
            <w:vMerge/>
          </w:tcPr>
          <w:p w:rsidR="00700D56" w:rsidRPr="00700D56" w:rsidRDefault="00700D56">
            <w:pPr>
              <w:pStyle w:val="table"/>
              <w:rPr>
                <w:rFonts w:cs="Arial"/>
                <w:noProof/>
                <w:color w:val="000000" w:themeColor="text1"/>
                <w:lang w:val="it-IT"/>
              </w:rPr>
            </w:pPr>
          </w:p>
        </w:tc>
        <w:tc>
          <w:tcPr>
            <w:tcW w:w="1140" w:type="pct"/>
          </w:tcPr>
          <w:p w:rsidR="00700D56" w:rsidRDefault="00700D56">
            <w:pPr>
              <w:pStyle w:val="table"/>
              <w:rPr>
                <w:rFonts w:cs="Arial"/>
                <w:sz w:val="22"/>
                <w:szCs w:val="22"/>
              </w:rPr>
            </w:pPr>
            <w:r w:rsidRPr="00EA63AF">
              <w:rPr>
                <w:rFonts w:cs="Arial"/>
                <w:b/>
                <w:sz w:val="22"/>
                <w:szCs w:val="22"/>
              </w:rPr>
              <w:t>Punct</w:t>
            </w:r>
            <w:r>
              <w:rPr>
                <w:rFonts w:cs="Arial"/>
                <w:b/>
                <w:sz w:val="22"/>
                <w:szCs w:val="22"/>
              </w:rPr>
              <w:t xml:space="preserve">ul 2 – La limita amplasamentului - </w:t>
            </w:r>
            <w:r w:rsidRPr="00EA63AF">
              <w:rPr>
                <w:rFonts w:cs="Arial"/>
                <w:b/>
                <w:sz w:val="22"/>
                <w:szCs w:val="22"/>
              </w:rPr>
              <w:t>NV – sp</w:t>
            </w:r>
            <w:r>
              <w:rPr>
                <w:rFonts w:cs="Arial"/>
                <w:b/>
                <w:sz w:val="22"/>
                <w:szCs w:val="22"/>
              </w:rPr>
              <w:t>re stația OMV și Calea Craiovei</w:t>
            </w:r>
            <w:r w:rsidRPr="00EA63AF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amplasat </w:t>
            </w:r>
            <w:r w:rsidRPr="00EA63AF">
              <w:rPr>
                <w:rFonts w:cs="Arial"/>
                <w:sz w:val="22"/>
                <w:szCs w:val="22"/>
              </w:rPr>
              <w:t>perpendicular pe sursa de zgomot</w:t>
            </w:r>
            <w:r>
              <w:rPr>
                <w:rFonts w:cs="Arial"/>
                <w:sz w:val="22"/>
                <w:szCs w:val="22"/>
              </w:rPr>
              <w:t>,</w:t>
            </w:r>
            <w:r w:rsidRPr="00EA63AF">
              <w:rPr>
                <w:rFonts w:cs="Arial"/>
                <w:sz w:val="22"/>
                <w:szCs w:val="22"/>
              </w:rPr>
              <w:t xml:space="preserve"> </w:t>
            </w:r>
          </w:p>
          <w:p w:rsidR="00700D56" w:rsidRPr="00700D56" w:rsidRDefault="00700D56">
            <w:pPr>
              <w:pStyle w:val="table"/>
              <w:rPr>
                <w:rFonts w:cs="Arial"/>
                <w:noProof/>
                <w:snapToGrid w:val="0"/>
                <w:color w:val="000000" w:themeColor="text1"/>
                <w:lang w:val="fr-FR"/>
              </w:rPr>
            </w:pPr>
            <w:proofErr w:type="gramStart"/>
            <w:r w:rsidRPr="00700D56">
              <w:rPr>
                <w:rFonts w:cs="Arial"/>
                <w:i/>
              </w:rPr>
              <w:t>conform</w:t>
            </w:r>
            <w:proofErr w:type="gramEnd"/>
            <w:r w:rsidRPr="00700D56">
              <w:rPr>
                <w:rFonts w:cs="Arial"/>
                <w:i/>
              </w:rPr>
              <w:t xml:space="preserve"> </w:t>
            </w:r>
            <w:r w:rsidRPr="00700D56">
              <w:rPr>
                <w:rFonts w:cs="Arial"/>
                <w:b/>
                <w:i/>
              </w:rPr>
              <w:t>Raportului de încercare nr. 5 (303)/ 01.02.2018</w:t>
            </w:r>
          </w:p>
        </w:tc>
        <w:tc>
          <w:tcPr>
            <w:tcW w:w="674" w:type="pct"/>
          </w:tcPr>
          <w:p w:rsidR="00700D56" w:rsidRPr="00700D56" w:rsidRDefault="00700D56" w:rsidP="00700D56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sz w:val="22"/>
                <w:szCs w:val="22"/>
              </w:rPr>
              <w:t>Purjare abur de la Centrala T</w:t>
            </w:r>
            <w:r w:rsidRPr="00EA63AF">
              <w:rPr>
                <w:rFonts w:cs="Arial"/>
                <w:sz w:val="22"/>
                <w:szCs w:val="22"/>
              </w:rPr>
              <w:t xml:space="preserve">ermică și </w:t>
            </w:r>
            <w:r>
              <w:rPr>
                <w:rFonts w:cs="Arial"/>
                <w:sz w:val="22"/>
                <w:szCs w:val="22"/>
              </w:rPr>
              <w:t>secția de</w:t>
            </w:r>
            <w:r w:rsidRPr="00EA63AF">
              <w:rPr>
                <w:rFonts w:cs="Arial"/>
                <w:sz w:val="22"/>
                <w:szCs w:val="22"/>
              </w:rPr>
              <w:t xml:space="preserve"> tocare masă lemnoasă în aer liber, situate la cca. 400 m distanță de </w:t>
            </w:r>
            <w:r w:rsidRPr="00EA63AF">
              <w:rPr>
                <w:rFonts w:cs="Arial"/>
                <w:sz w:val="22"/>
                <w:szCs w:val="22"/>
              </w:rPr>
              <w:lastRenderedPageBreak/>
              <w:t>punctul de măsurare</w:t>
            </w:r>
          </w:p>
        </w:tc>
        <w:tc>
          <w:tcPr>
            <w:tcW w:w="482" w:type="pct"/>
          </w:tcPr>
          <w:p w:rsidR="00700D56" w:rsidRPr="00700D56" w:rsidRDefault="00B92F42" w:rsidP="00174F35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lastRenderedPageBreak/>
              <w:t>Punctul 2 pe Planul de situație</w:t>
            </w:r>
          </w:p>
        </w:tc>
        <w:tc>
          <w:tcPr>
            <w:tcW w:w="578" w:type="pct"/>
          </w:tcPr>
          <w:p w:rsidR="00700D56" w:rsidRPr="00700D56" w:rsidRDefault="00174F35" w:rsidP="00174F35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54,6 dB</w:t>
            </w:r>
          </w:p>
        </w:tc>
        <w:tc>
          <w:tcPr>
            <w:tcW w:w="820" w:type="pct"/>
          </w:tcPr>
          <w:p w:rsidR="00700D56" w:rsidRPr="00700D56" w:rsidRDefault="00174F35">
            <w:pPr>
              <w:pStyle w:val="table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Idem</w:t>
            </w:r>
          </w:p>
        </w:tc>
        <w:tc>
          <w:tcPr>
            <w:tcW w:w="770" w:type="pct"/>
          </w:tcPr>
          <w:p w:rsidR="00700D56" w:rsidRPr="00700D56" w:rsidRDefault="00B92F42">
            <w:pPr>
              <w:pStyle w:val="table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Idem</w:t>
            </w:r>
          </w:p>
        </w:tc>
      </w:tr>
      <w:tr w:rsidR="00174F35" w:rsidRPr="00700D56" w:rsidTr="001B6302">
        <w:trPr>
          <w:trHeight w:val="851"/>
        </w:trPr>
        <w:tc>
          <w:tcPr>
            <w:tcW w:w="535" w:type="pct"/>
            <w:vMerge/>
          </w:tcPr>
          <w:p w:rsidR="00700D56" w:rsidRPr="00700D56" w:rsidRDefault="00700D56">
            <w:pPr>
              <w:pStyle w:val="table"/>
              <w:rPr>
                <w:rFonts w:cs="Arial"/>
                <w:noProof/>
                <w:color w:val="000000" w:themeColor="text1"/>
                <w:lang w:val="it-IT"/>
              </w:rPr>
            </w:pPr>
          </w:p>
        </w:tc>
        <w:tc>
          <w:tcPr>
            <w:tcW w:w="1140" w:type="pct"/>
          </w:tcPr>
          <w:p w:rsidR="00700D56" w:rsidRDefault="00700D56">
            <w:pPr>
              <w:pStyle w:val="table"/>
              <w:rPr>
                <w:rFonts w:cs="Arial"/>
                <w:sz w:val="22"/>
                <w:szCs w:val="22"/>
              </w:rPr>
            </w:pPr>
            <w:r w:rsidRPr="00EA63AF">
              <w:rPr>
                <w:rFonts w:cs="Arial"/>
                <w:b/>
                <w:sz w:val="22"/>
                <w:szCs w:val="22"/>
              </w:rPr>
              <w:t>Punct</w:t>
            </w:r>
            <w:r>
              <w:rPr>
                <w:rFonts w:cs="Arial"/>
                <w:b/>
                <w:sz w:val="22"/>
                <w:szCs w:val="22"/>
              </w:rPr>
              <w:t>ul 3 – La limita amplasamentului - L</w:t>
            </w:r>
            <w:r w:rsidRPr="00EA63AF">
              <w:rPr>
                <w:rFonts w:cs="Arial"/>
                <w:b/>
                <w:sz w:val="22"/>
                <w:szCs w:val="22"/>
              </w:rPr>
              <w:t xml:space="preserve">atura </w:t>
            </w:r>
            <w:r>
              <w:rPr>
                <w:rFonts w:cs="Arial"/>
                <w:b/>
                <w:sz w:val="22"/>
                <w:szCs w:val="22"/>
              </w:rPr>
              <w:t>Sudică – spre stația de epurare</w:t>
            </w:r>
            <w:r w:rsidRPr="00EA63AF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amplasat </w:t>
            </w:r>
            <w:r w:rsidRPr="00EA63AF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erpendicular pe sursa de zgomot,</w:t>
            </w:r>
          </w:p>
          <w:p w:rsidR="00700D56" w:rsidRPr="00700D56" w:rsidRDefault="00700D56">
            <w:pPr>
              <w:pStyle w:val="table"/>
              <w:rPr>
                <w:rFonts w:cs="Arial"/>
                <w:noProof/>
                <w:snapToGrid w:val="0"/>
                <w:color w:val="000000" w:themeColor="text1"/>
                <w:lang w:val="fr-FR"/>
              </w:rPr>
            </w:pPr>
            <w:proofErr w:type="gramStart"/>
            <w:r w:rsidRPr="00700D56">
              <w:rPr>
                <w:rFonts w:cs="Arial"/>
                <w:i/>
              </w:rPr>
              <w:t>conform</w:t>
            </w:r>
            <w:proofErr w:type="gramEnd"/>
            <w:r w:rsidRPr="00700D56">
              <w:rPr>
                <w:rFonts w:cs="Arial"/>
                <w:i/>
              </w:rPr>
              <w:t xml:space="preserve"> </w:t>
            </w:r>
            <w:r w:rsidRPr="00700D56">
              <w:rPr>
                <w:rFonts w:cs="Arial"/>
                <w:b/>
                <w:i/>
              </w:rPr>
              <w:t>Raportului de încercare nr. 5 (303)/ 01.02.2018</w:t>
            </w:r>
          </w:p>
        </w:tc>
        <w:tc>
          <w:tcPr>
            <w:tcW w:w="674" w:type="pct"/>
          </w:tcPr>
          <w:p w:rsidR="00700D56" w:rsidRPr="00700D56" w:rsidRDefault="00700D56" w:rsidP="00700D56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sz w:val="22"/>
                <w:szCs w:val="22"/>
              </w:rPr>
              <w:t>Secția de</w:t>
            </w:r>
            <w:r w:rsidRPr="00EA63AF">
              <w:rPr>
                <w:rFonts w:cs="Arial"/>
                <w:sz w:val="22"/>
                <w:szCs w:val="22"/>
              </w:rPr>
              <w:t xml:space="preserve"> tocare masă lemnoasă în aer liber, situată la cca. 450 m distanță de punctul de măsurare</w:t>
            </w:r>
          </w:p>
        </w:tc>
        <w:tc>
          <w:tcPr>
            <w:tcW w:w="482" w:type="pct"/>
          </w:tcPr>
          <w:p w:rsidR="00700D56" w:rsidRPr="00700D56" w:rsidRDefault="00B92F42" w:rsidP="00174F35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Punctul 3 pe Planul de situație</w:t>
            </w:r>
          </w:p>
        </w:tc>
        <w:tc>
          <w:tcPr>
            <w:tcW w:w="578" w:type="pct"/>
          </w:tcPr>
          <w:p w:rsidR="00700D56" w:rsidRPr="00700D56" w:rsidRDefault="00174F35" w:rsidP="00174F35">
            <w:pPr>
              <w:pStyle w:val="table"/>
              <w:jc w:val="center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53,8 dB</w:t>
            </w:r>
          </w:p>
        </w:tc>
        <w:tc>
          <w:tcPr>
            <w:tcW w:w="820" w:type="pct"/>
          </w:tcPr>
          <w:p w:rsidR="00700D56" w:rsidRPr="00700D56" w:rsidRDefault="00174F35">
            <w:pPr>
              <w:pStyle w:val="table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Idem</w:t>
            </w:r>
          </w:p>
        </w:tc>
        <w:tc>
          <w:tcPr>
            <w:tcW w:w="770" w:type="pct"/>
          </w:tcPr>
          <w:p w:rsidR="00700D56" w:rsidRPr="00700D56" w:rsidRDefault="00B92F42">
            <w:pPr>
              <w:pStyle w:val="table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Idem</w:t>
            </w:r>
          </w:p>
        </w:tc>
      </w:tr>
    </w:tbl>
    <w:p w:rsidR="0090513A" w:rsidRPr="00BF7AD4" w:rsidRDefault="0090513A">
      <w:pPr>
        <w:rPr>
          <w:rFonts w:cs="Arial"/>
          <w:noProof/>
          <w:sz w:val="20"/>
          <w:szCs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70"/>
      </w:tblGrid>
      <w:tr w:rsidR="0090513A" w:rsidRPr="00BF7AD4"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13A" w:rsidRPr="00BF7AD4" w:rsidRDefault="00B51BE3" w:rsidP="00166581">
            <w:pPr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Orice alte informatii relevante trebuie precizate aici sau trebuie facuta referire la ele.</w:t>
            </w:r>
          </w:p>
          <w:p w:rsidR="0090513A" w:rsidRPr="00BF7AD4" w:rsidRDefault="0090513A" w:rsidP="00166581">
            <w:pPr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90513A" w:rsidRPr="00BF7AD4" w:rsidRDefault="00B51BE3" w:rsidP="00166581">
            <w:pPr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De ex.  Surse aflate in afara instalatiei</w:t>
            </w:r>
          </w:p>
        </w:tc>
      </w:tr>
    </w:tbl>
    <w:p w:rsidR="0090513A" w:rsidRPr="00BF7AD4" w:rsidRDefault="0090513A">
      <w:pPr>
        <w:rPr>
          <w:rFonts w:cs="Arial"/>
          <w:noProof/>
          <w:sz w:val="20"/>
          <w:szCs w:val="20"/>
          <w:lang w:val="fr-FR"/>
        </w:rPr>
      </w:pPr>
    </w:p>
    <w:p w:rsidR="0090513A" w:rsidRPr="00BF7AD4" w:rsidRDefault="00DB3999" w:rsidP="00166581">
      <w:pPr>
        <w:pStyle w:val="Heading2"/>
        <w:rPr>
          <w:rFonts w:cs="Arial"/>
          <w:sz w:val="20"/>
          <w:szCs w:val="20"/>
        </w:rPr>
      </w:pPr>
      <w:r w:rsidRPr="00BF7AD4">
        <w:rPr>
          <w:rFonts w:cs="Arial"/>
          <w:sz w:val="20"/>
          <w:szCs w:val="20"/>
        </w:rPr>
        <w:t>9</w:t>
      </w:r>
      <w:r w:rsidR="00B51BE3" w:rsidRPr="00BF7AD4">
        <w:rPr>
          <w:rFonts w:cs="Arial"/>
          <w:sz w:val="20"/>
          <w:szCs w:val="20"/>
        </w:rPr>
        <w:t>.3</w:t>
      </w:r>
      <w:r w:rsidR="00166581" w:rsidRPr="00BF7AD4">
        <w:rPr>
          <w:rFonts w:cs="Arial"/>
          <w:sz w:val="20"/>
          <w:szCs w:val="20"/>
        </w:rPr>
        <w:t xml:space="preserve">. </w:t>
      </w:r>
      <w:r w:rsidR="00B51BE3" w:rsidRPr="00BF7AD4">
        <w:rPr>
          <w:rFonts w:cs="Arial"/>
          <w:sz w:val="20"/>
          <w:szCs w:val="20"/>
        </w:rPr>
        <w:t>Studii privind masurarea zgomotului in mediu</w:t>
      </w:r>
    </w:p>
    <w:p w:rsidR="0090513A" w:rsidRPr="00BF7AD4" w:rsidRDefault="00166581">
      <w:pPr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>Furnizaţi detalii privind orice studii care au fost făcute</w:t>
      </w:r>
      <w:r w:rsidR="00B51BE3" w:rsidRPr="00BF7AD4">
        <w:rPr>
          <w:rFonts w:cs="Arial"/>
          <w:noProof/>
          <w:sz w:val="20"/>
          <w:szCs w:val="20"/>
          <w:lang w:val="it-IT"/>
        </w:rPr>
        <w:t>.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994"/>
        <w:gridCol w:w="2409"/>
        <w:gridCol w:w="2718"/>
        <w:gridCol w:w="4933"/>
      </w:tblGrid>
      <w:tr w:rsidR="00074C0D" w:rsidRPr="00BF7AD4" w:rsidTr="00424034">
        <w:trPr>
          <w:tblHeader/>
        </w:trPr>
        <w:tc>
          <w:tcPr>
            <w:tcW w:w="1242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Referinta (Denumirea, anul,</w:t>
            </w:r>
            <w:r w:rsidR="00166581" w:rsidRPr="00BF7AD4">
              <w:rPr>
                <w:rFonts w:cs="Arial"/>
                <w:noProof/>
                <w:sz w:val="20"/>
                <w:szCs w:val="20"/>
                <w:lang w:val="it-IT"/>
              </w:rPr>
              <w:t xml:space="preserve"> </w:t>
            </w: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etc) studiului respectiv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Scop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Locatii luate in considerare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Surse identificate sau investigate</w:t>
            </w:r>
          </w:p>
        </w:tc>
        <w:tc>
          <w:tcPr>
            <w:tcW w:w="1678" w:type="pct"/>
            <w:shd w:val="clear" w:color="auto" w:fill="F2F2F2" w:themeFill="background1" w:themeFillShade="F2"/>
            <w:vAlign w:val="center"/>
          </w:tcPr>
          <w:p w:rsidR="0090513A" w:rsidRPr="00BF7AD4" w:rsidRDefault="00B51BE3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Rezultate</w:t>
            </w:r>
          </w:p>
        </w:tc>
      </w:tr>
      <w:tr w:rsidR="00074C0D" w:rsidRPr="0018711F" w:rsidTr="00D56040">
        <w:tc>
          <w:tcPr>
            <w:tcW w:w="1242" w:type="pct"/>
          </w:tcPr>
          <w:p w:rsidR="0090513A" w:rsidRPr="0018711F" w:rsidRDefault="0018711F" w:rsidP="0018711F">
            <w:pPr>
              <w:rPr>
                <w:sz w:val="20"/>
                <w:szCs w:val="20"/>
              </w:rPr>
            </w:pPr>
            <w:r w:rsidRPr="0018711F">
              <w:rPr>
                <w:sz w:val="20"/>
                <w:szCs w:val="20"/>
              </w:rPr>
              <w:t>Nu au fost efectuate studii speciale privind măsurarea zgomotului în mediu.</w:t>
            </w:r>
          </w:p>
        </w:tc>
        <w:tc>
          <w:tcPr>
            <w:tcW w:w="338" w:type="pct"/>
          </w:tcPr>
          <w:p w:rsidR="0090513A" w:rsidRPr="0018711F" w:rsidRDefault="0018711F" w:rsidP="0018711F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  <w:tc>
          <w:tcPr>
            <w:tcW w:w="819" w:type="pct"/>
          </w:tcPr>
          <w:p w:rsidR="0090513A" w:rsidRPr="0018711F" w:rsidRDefault="0018711F" w:rsidP="0018711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924" w:type="pct"/>
          </w:tcPr>
          <w:p w:rsidR="00042CF6" w:rsidRPr="0018711F" w:rsidRDefault="0018711F" w:rsidP="0018711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1678" w:type="pct"/>
          </w:tcPr>
          <w:p w:rsidR="0090513A" w:rsidRPr="0018711F" w:rsidRDefault="0018711F" w:rsidP="0018711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</w:tr>
    </w:tbl>
    <w:p w:rsidR="0090513A" w:rsidRPr="00BF7AD4" w:rsidRDefault="00DB3999" w:rsidP="00166581">
      <w:pPr>
        <w:pStyle w:val="Heading2"/>
        <w:rPr>
          <w:rFonts w:cs="Arial"/>
          <w:sz w:val="20"/>
          <w:szCs w:val="20"/>
        </w:rPr>
      </w:pPr>
      <w:r w:rsidRPr="00BF7AD4">
        <w:rPr>
          <w:rFonts w:cs="Arial"/>
          <w:sz w:val="20"/>
          <w:szCs w:val="20"/>
        </w:rPr>
        <w:lastRenderedPageBreak/>
        <w:t>9</w:t>
      </w:r>
      <w:r w:rsidR="00B51BE3" w:rsidRPr="00BF7AD4">
        <w:rPr>
          <w:rFonts w:cs="Arial"/>
          <w:sz w:val="20"/>
          <w:szCs w:val="20"/>
        </w:rPr>
        <w:t>.4</w:t>
      </w:r>
      <w:r w:rsidR="00166581" w:rsidRPr="00BF7AD4">
        <w:rPr>
          <w:rFonts w:cs="Arial"/>
          <w:sz w:val="20"/>
          <w:szCs w:val="20"/>
        </w:rPr>
        <w:t>.</w:t>
      </w:r>
      <w:r w:rsidR="00B51BE3" w:rsidRPr="00BF7AD4">
        <w:rPr>
          <w:rFonts w:cs="Arial"/>
          <w:sz w:val="20"/>
          <w:szCs w:val="20"/>
        </w:rPr>
        <w:t xml:space="preserve"> Intretinere</w:t>
      </w:r>
    </w:p>
    <w:p w:rsidR="0090513A" w:rsidRPr="00CE6F0C" w:rsidRDefault="00B51BE3" w:rsidP="00166581">
      <w:pPr>
        <w:rPr>
          <w:rFonts w:cs="Arial"/>
          <w:i/>
          <w:noProof/>
          <w:sz w:val="20"/>
          <w:szCs w:val="20"/>
          <w:lang w:val="fr-FR"/>
        </w:rPr>
      </w:pPr>
      <w:r w:rsidRPr="00CE6F0C">
        <w:rPr>
          <w:rFonts w:cs="Arial"/>
          <w:i/>
          <w:noProof/>
          <w:sz w:val="20"/>
          <w:szCs w:val="20"/>
          <w:lang w:val="fr-FR"/>
        </w:rPr>
        <w:t>Nu este cazul.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9"/>
        <w:gridCol w:w="1040"/>
        <w:gridCol w:w="1040"/>
        <w:gridCol w:w="7281"/>
      </w:tblGrid>
      <w:tr w:rsidR="0090513A" w:rsidRPr="00BF7AD4" w:rsidTr="00424034">
        <w:tc>
          <w:tcPr>
            <w:tcW w:w="1697" w:type="pct"/>
            <w:shd w:val="clear" w:color="auto" w:fill="F2F2F2" w:themeFill="background1" w:themeFillShade="F2"/>
          </w:tcPr>
          <w:p w:rsidR="0090513A" w:rsidRPr="00BF7AD4" w:rsidRDefault="0090513A">
            <w:pPr>
              <w:pStyle w:val="table"/>
              <w:rPr>
                <w:rFonts w:cs="Arial"/>
                <w:noProof/>
                <w:lang w:val="fr-FR"/>
              </w:rPr>
            </w:pPr>
          </w:p>
        </w:tc>
        <w:tc>
          <w:tcPr>
            <w:tcW w:w="367" w:type="pct"/>
            <w:shd w:val="clear" w:color="auto" w:fill="F2F2F2" w:themeFill="background1" w:themeFillShade="F2"/>
          </w:tcPr>
          <w:p w:rsidR="0090513A" w:rsidRPr="00BF7AD4" w:rsidRDefault="00B51BE3" w:rsidP="00CE6F0C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Da</w:t>
            </w:r>
          </w:p>
        </w:tc>
        <w:tc>
          <w:tcPr>
            <w:tcW w:w="367" w:type="pct"/>
            <w:shd w:val="clear" w:color="auto" w:fill="F2F2F2" w:themeFill="background1" w:themeFillShade="F2"/>
          </w:tcPr>
          <w:p w:rsidR="0090513A" w:rsidRPr="00BF7AD4" w:rsidRDefault="00B51BE3" w:rsidP="00CE6F0C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Nu</w:t>
            </w:r>
          </w:p>
        </w:tc>
        <w:tc>
          <w:tcPr>
            <w:tcW w:w="2569" w:type="pct"/>
            <w:shd w:val="clear" w:color="auto" w:fill="F2F2F2" w:themeFill="background1" w:themeFillShade="F2"/>
          </w:tcPr>
          <w:p w:rsidR="0090513A" w:rsidRPr="00BF7AD4" w:rsidRDefault="00B51BE3">
            <w:pPr>
              <w:pStyle w:val="table"/>
              <w:rPr>
                <w:rFonts w:cs="Arial"/>
                <w:noProof/>
                <w:lang w:val="it-IT"/>
              </w:rPr>
            </w:pPr>
            <w:r w:rsidRPr="00BF7AD4">
              <w:rPr>
                <w:rFonts w:cs="Arial"/>
                <w:noProof/>
                <w:lang w:val="it-IT"/>
              </w:rPr>
              <w:t>Daca nu, indicati termenul de aplicare a procedurilor/masurilor</w:t>
            </w:r>
          </w:p>
        </w:tc>
      </w:tr>
      <w:tr w:rsidR="0090513A" w:rsidRPr="00BF7AD4" w:rsidTr="00424034">
        <w:tc>
          <w:tcPr>
            <w:tcW w:w="1697" w:type="pct"/>
            <w:shd w:val="clear" w:color="auto" w:fill="F2F2F2" w:themeFill="background1" w:themeFillShade="F2"/>
          </w:tcPr>
          <w:p w:rsidR="0090513A" w:rsidRPr="00BF7AD4" w:rsidRDefault="00B51BE3">
            <w:pPr>
              <w:pStyle w:val="table"/>
              <w:rPr>
                <w:rFonts w:cs="Arial"/>
                <w:noProof/>
                <w:lang w:val="it-IT"/>
              </w:rPr>
            </w:pPr>
            <w:r w:rsidRPr="00BF7AD4">
              <w:rPr>
                <w:rFonts w:cs="Arial"/>
                <w:noProof/>
                <w:lang w:val="it-IT"/>
              </w:rPr>
              <w:t>Procedurile de intretinere identifica in mod precis cazurile in care este necesara intretinerea pentru minimizarea emisiilor de zgomot?</w:t>
            </w:r>
          </w:p>
        </w:tc>
        <w:tc>
          <w:tcPr>
            <w:tcW w:w="367" w:type="pct"/>
          </w:tcPr>
          <w:p w:rsidR="0090513A" w:rsidRPr="00BF7AD4" w:rsidRDefault="00CE6F0C" w:rsidP="00CE6F0C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  <w:tc>
          <w:tcPr>
            <w:tcW w:w="367" w:type="pct"/>
          </w:tcPr>
          <w:p w:rsidR="0090513A" w:rsidRPr="00BF7AD4" w:rsidRDefault="00CE6F0C" w:rsidP="00CE6F0C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  <w:tc>
          <w:tcPr>
            <w:tcW w:w="2569" w:type="pct"/>
          </w:tcPr>
          <w:p w:rsidR="0090513A" w:rsidRPr="00BF7AD4" w:rsidRDefault="00CE6F0C">
            <w:pPr>
              <w:pStyle w:val="table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</w:tr>
      <w:tr w:rsidR="0090513A" w:rsidRPr="00BF7AD4" w:rsidTr="00424034">
        <w:tc>
          <w:tcPr>
            <w:tcW w:w="1697" w:type="pct"/>
            <w:shd w:val="clear" w:color="auto" w:fill="F2F2F2" w:themeFill="background1" w:themeFillShade="F2"/>
          </w:tcPr>
          <w:p w:rsidR="0090513A" w:rsidRPr="00BF7AD4" w:rsidRDefault="00B51BE3">
            <w:pPr>
              <w:pStyle w:val="table"/>
              <w:rPr>
                <w:rFonts w:cs="Arial"/>
                <w:noProof/>
                <w:lang w:val="it-IT"/>
              </w:rPr>
            </w:pPr>
            <w:r w:rsidRPr="00BF7AD4">
              <w:rPr>
                <w:rFonts w:cs="Arial"/>
                <w:noProof/>
                <w:lang w:val="it-IT"/>
              </w:rPr>
              <w:t>Procedurile de exploatare identifica in mod precis actiunile care sunt necesare pentru minimizarea emisiilor de zgomot?</w:t>
            </w:r>
          </w:p>
        </w:tc>
        <w:tc>
          <w:tcPr>
            <w:tcW w:w="367" w:type="pct"/>
          </w:tcPr>
          <w:p w:rsidR="0090513A" w:rsidRPr="00BF7AD4" w:rsidRDefault="00CE6F0C" w:rsidP="00CE6F0C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  <w:tc>
          <w:tcPr>
            <w:tcW w:w="367" w:type="pct"/>
          </w:tcPr>
          <w:p w:rsidR="0090513A" w:rsidRPr="00BF7AD4" w:rsidRDefault="00CE6F0C" w:rsidP="00CE6F0C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  <w:tc>
          <w:tcPr>
            <w:tcW w:w="2569" w:type="pct"/>
          </w:tcPr>
          <w:p w:rsidR="0090513A" w:rsidRPr="00BF7AD4" w:rsidRDefault="00CE6F0C">
            <w:pPr>
              <w:pStyle w:val="table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>-</w:t>
            </w:r>
          </w:p>
        </w:tc>
      </w:tr>
    </w:tbl>
    <w:p w:rsidR="00D56040" w:rsidRDefault="00D56040" w:rsidP="00166581">
      <w:pPr>
        <w:pStyle w:val="Heading2"/>
        <w:rPr>
          <w:rFonts w:cs="Arial"/>
          <w:sz w:val="20"/>
          <w:szCs w:val="20"/>
        </w:rPr>
      </w:pPr>
    </w:p>
    <w:p w:rsidR="0090513A" w:rsidRPr="00BF7AD4" w:rsidRDefault="00DB3999" w:rsidP="00166581">
      <w:pPr>
        <w:pStyle w:val="Heading2"/>
        <w:rPr>
          <w:rFonts w:cs="Arial"/>
          <w:sz w:val="20"/>
          <w:szCs w:val="20"/>
        </w:rPr>
      </w:pPr>
      <w:r w:rsidRPr="00BF7AD4">
        <w:rPr>
          <w:rFonts w:cs="Arial"/>
          <w:sz w:val="20"/>
          <w:szCs w:val="20"/>
        </w:rPr>
        <w:t>9</w:t>
      </w:r>
      <w:r w:rsidR="00B51BE3" w:rsidRPr="00BF7AD4">
        <w:rPr>
          <w:rFonts w:cs="Arial"/>
          <w:sz w:val="20"/>
          <w:szCs w:val="20"/>
        </w:rPr>
        <w:t>.5</w:t>
      </w:r>
      <w:r w:rsidR="00166581" w:rsidRPr="00BF7AD4">
        <w:rPr>
          <w:rFonts w:cs="Arial"/>
          <w:sz w:val="20"/>
          <w:szCs w:val="20"/>
        </w:rPr>
        <w:t>.</w:t>
      </w:r>
      <w:r w:rsidR="00B51BE3" w:rsidRPr="00BF7AD4">
        <w:rPr>
          <w:rFonts w:cs="Arial"/>
          <w:sz w:val="20"/>
          <w:szCs w:val="20"/>
        </w:rPr>
        <w:t xml:space="preserve"> Limite </w:t>
      </w:r>
    </w:p>
    <w:p w:rsidR="00F6451D" w:rsidRPr="00BF7AD4" w:rsidRDefault="00F6451D" w:rsidP="00F6451D">
      <w:pPr>
        <w:rPr>
          <w:rFonts w:cs="Arial"/>
          <w:sz w:val="20"/>
          <w:szCs w:val="20"/>
          <w:lang w:val="en-GB" w:eastAsia="en-US"/>
        </w:rPr>
      </w:pPr>
    </w:p>
    <w:p w:rsidR="00E61D7F" w:rsidRPr="00BF7AD4" w:rsidRDefault="00B51BE3" w:rsidP="00166581">
      <w:pPr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 xml:space="preserve">Din tabelul </w:t>
      </w:r>
      <w:r w:rsidR="00290AE6" w:rsidRPr="00BF7AD4">
        <w:rPr>
          <w:rFonts w:cs="Arial"/>
          <w:noProof/>
          <w:sz w:val="20"/>
          <w:szCs w:val="20"/>
          <w:lang w:val="en-US"/>
        </w:rPr>
        <w:t>9</w:t>
      </w:r>
      <w:r w:rsidR="00A80092" w:rsidRPr="00BF7AD4">
        <w:rPr>
          <w:rFonts w:cs="Arial"/>
          <w:noProof/>
          <w:sz w:val="20"/>
          <w:szCs w:val="20"/>
          <w:lang w:val="en-US"/>
        </w:rPr>
        <w:t>.1</w:t>
      </w:r>
      <w:r w:rsidRPr="00BF7AD4">
        <w:rPr>
          <w:rFonts w:cs="Arial"/>
          <w:noProof/>
          <w:sz w:val="20"/>
          <w:szCs w:val="20"/>
          <w:lang w:val="it-IT"/>
        </w:rPr>
        <w:t xml:space="preserve"> rezumati impactul zgomotului referindu-va la limite recunoscute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1296"/>
        <w:gridCol w:w="1330"/>
        <w:gridCol w:w="1295"/>
        <w:gridCol w:w="1437"/>
        <w:gridCol w:w="6093"/>
      </w:tblGrid>
      <w:tr w:rsidR="003000DF" w:rsidRPr="00BF7AD4" w:rsidTr="00424034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3000DF" w:rsidRPr="00BF7AD4" w:rsidRDefault="003000DF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Receptor sensibil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:rsidR="003000DF" w:rsidRPr="00BF7AD4" w:rsidRDefault="003000DF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926" w:type="pct"/>
            <w:gridSpan w:val="2"/>
            <w:shd w:val="clear" w:color="auto" w:fill="F2F2F2" w:themeFill="background1" w:themeFillShade="F2"/>
            <w:vAlign w:val="center"/>
          </w:tcPr>
          <w:p w:rsidR="003000DF" w:rsidRPr="00BF7AD4" w:rsidRDefault="003000DF">
            <w:pPr>
              <w:pStyle w:val="TOC1"/>
              <w:spacing w:before="60" w:after="60"/>
              <w:ind w:left="0"/>
              <w:jc w:val="center"/>
              <w:rPr>
                <w:rFonts w:cs="Arial"/>
                <w:b w:val="0"/>
                <w:caps w:val="0"/>
                <w:lang w:val="it-IT"/>
              </w:rPr>
            </w:pPr>
            <w:r w:rsidRPr="00BF7AD4">
              <w:rPr>
                <w:rFonts w:cs="Arial"/>
                <w:lang w:val="it-IT"/>
              </w:rPr>
              <w:t>Limite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:rsidR="003000DF" w:rsidRPr="00BF7AD4" w:rsidRDefault="003000DF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Nivelul zgomotului cand instalatia functioneaza</w:t>
            </w:r>
          </w:p>
        </w:tc>
        <w:tc>
          <w:tcPr>
            <w:tcW w:w="2150" w:type="pct"/>
            <w:shd w:val="clear" w:color="auto" w:fill="F2F2F2" w:themeFill="background1" w:themeFillShade="F2"/>
            <w:vAlign w:val="center"/>
          </w:tcPr>
          <w:p w:rsidR="003000DF" w:rsidRPr="00BF7AD4" w:rsidRDefault="003000DF" w:rsidP="00074C0D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 xml:space="preserve">In cazul in care nivelul zgomotului depaseste limitele fie justificati situatia, fie indicati masurile si intervalele de timp propuse pentru remedierea situatiei (acestea au fost poate identificate in tabelul </w:t>
            </w:r>
            <w:fldSimple w:instr=" REF _Ref87949424 \r \h  \* MERGEFORMAT ">
              <w:r w:rsidR="00290AE6" w:rsidRPr="00BF7AD4">
                <w:rPr>
                  <w:rFonts w:cs="Arial"/>
                  <w:noProof/>
                  <w:sz w:val="20"/>
                  <w:szCs w:val="20"/>
                  <w:lang w:val="it-IT"/>
                </w:rPr>
                <w:t>9</w:t>
              </w:r>
              <w:r w:rsidRPr="00BF7AD4">
                <w:rPr>
                  <w:rFonts w:cs="Arial"/>
                  <w:noProof/>
                  <w:sz w:val="20"/>
                  <w:szCs w:val="20"/>
                  <w:lang w:val="it-IT"/>
                </w:rPr>
                <w:t>.1</w:t>
              </w:r>
            </w:fldSimple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t>).</w:t>
            </w:r>
          </w:p>
        </w:tc>
      </w:tr>
      <w:tr w:rsidR="0090513A" w:rsidRPr="00BF7AD4" w:rsidTr="00D56040">
        <w:tc>
          <w:tcPr>
            <w:tcW w:w="959" w:type="pct"/>
          </w:tcPr>
          <w:p w:rsidR="0090513A" w:rsidRPr="00E61D7F" w:rsidRDefault="000C6225">
            <w:pPr>
              <w:pStyle w:val="table"/>
              <w:rPr>
                <w:rFonts w:cs="Arial"/>
                <w:i/>
                <w:noProof/>
                <w:lang w:val="fr-FR"/>
              </w:rPr>
            </w:pPr>
            <w:r w:rsidRPr="00E61D7F">
              <w:rPr>
                <w:rFonts w:cs="Arial"/>
                <w:i/>
                <w:noProof/>
                <w:lang w:val="fr-FR"/>
              </w:rPr>
              <w:t>Nu sunt receptori sensibili</w:t>
            </w:r>
            <w:r w:rsidR="00E61D7F">
              <w:rPr>
                <w:rFonts w:cs="Arial"/>
                <w:i/>
                <w:noProof/>
                <w:lang w:val="fr-FR"/>
              </w:rPr>
              <w:t xml:space="preserve"> afectați</w:t>
            </w:r>
            <w:r w:rsidRPr="00E61D7F">
              <w:rPr>
                <w:rFonts w:cs="Arial"/>
                <w:i/>
                <w:noProof/>
                <w:lang w:val="fr-FR"/>
              </w:rPr>
              <w:t>, zona locuită find la o distanță de cca. 500 m</w:t>
            </w:r>
            <w:r w:rsidR="00E61D7F">
              <w:rPr>
                <w:rFonts w:cs="Arial"/>
                <w:i/>
                <w:noProof/>
                <w:lang w:val="fr-FR"/>
              </w:rPr>
              <w:t>.</w:t>
            </w:r>
          </w:p>
        </w:tc>
        <w:tc>
          <w:tcPr>
            <w:tcW w:w="457" w:type="pct"/>
          </w:tcPr>
          <w:p w:rsidR="0090513A" w:rsidRPr="00BF7AD4" w:rsidRDefault="0090513A">
            <w:pPr>
              <w:pStyle w:val="table"/>
              <w:rPr>
                <w:rFonts w:cs="Arial"/>
                <w:noProof/>
                <w:lang w:val="fr-FR"/>
              </w:rPr>
            </w:pPr>
          </w:p>
        </w:tc>
        <w:tc>
          <w:tcPr>
            <w:tcW w:w="469" w:type="pct"/>
          </w:tcPr>
          <w:p w:rsidR="0090513A" w:rsidRPr="00E61D7F" w:rsidRDefault="00147A9B" w:rsidP="00E61D7F">
            <w:pPr>
              <w:pStyle w:val="table"/>
              <w:jc w:val="center"/>
              <w:rPr>
                <w:rFonts w:cs="Arial"/>
                <w:b/>
                <w:noProof/>
                <w:lang w:val="fr-FR"/>
              </w:rPr>
            </w:pPr>
            <w:r w:rsidRPr="00E61D7F">
              <w:rPr>
                <w:rFonts w:cs="Arial"/>
                <w:b/>
                <w:noProof/>
                <w:lang w:val="fr-FR"/>
              </w:rPr>
              <w:t>STAS 10.009/2017</w:t>
            </w:r>
          </w:p>
          <w:p w:rsidR="003000DF" w:rsidRPr="00E61D7F" w:rsidRDefault="003000DF" w:rsidP="00E61D7F">
            <w:pPr>
              <w:pStyle w:val="table"/>
              <w:jc w:val="center"/>
              <w:rPr>
                <w:rFonts w:cs="Arial"/>
                <w:b/>
                <w:noProof/>
                <w:lang w:val="fr-FR"/>
              </w:rPr>
            </w:pPr>
            <w:r w:rsidRPr="00E61D7F">
              <w:rPr>
                <w:rFonts w:cs="Arial"/>
                <w:b/>
                <w:noProof/>
                <w:lang w:val="fr-FR"/>
              </w:rPr>
              <w:t>dB(A)</w:t>
            </w:r>
          </w:p>
        </w:tc>
        <w:tc>
          <w:tcPr>
            <w:tcW w:w="457" w:type="pct"/>
          </w:tcPr>
          <w:p w:rsidR="0090513A" w:rsidRPr="00E61D7F" w:rsidRDefault="003000DF" w:rsidP="00E61D7F">
            <w:pPr>
              <w:pStyle w:val="table"/>
              <w:jc w:val="center"/>
              <w:rPr>
                <w:rFonts w:cs="Arial"/>
                <w:b/>
                <w:noProof/>
                <w:lang w:val="fr-FR"/>
              </w:rPr>
            </w:pPr>
            <w:r w:rsidRPr="00E61D7F">
              <w:rPr>
                <w:rFonts w:cs="Arial"/>
                <w:b/>
                <w:noProof/>
                <w:lang w:val="fr-FR"/>
              </w:rPr>
              <w:t>Ord. 119/2014</w:t>
            </w:r>
          </w:p>
          <w:p w:rsidR="003000DF" w:rsidRPr="00E61D7F" w:rsidRDefault="003000DF" w:rsidP="00E61D7F">
            <w:pPr>
              <w:pStyle w:val="table"/>
              <w:jc w:val="center"/>
              <w:rPr>
                <w:rFonts w:cs="Arial"/>
                <w:b/>
                <w:noProof/>
                <w:lang w:val="fr-FR"/>
              </w:rPr>
            </w:pPr>
            <w:r w:rsidRPr="00E61D7F">
              <w:rPr>
                <w:rFonts w:cs="Arial"/>
                <w:b/>
                <w:noProof/>
                <w:lang w:val="fr-FR"/>
              </w:rPr>
              <w:t>dB(A)</w:t>
            </w:r>
          </w:p>
        </w:tc>
        <w:tc>
          <w:tcPr>
            <w:tcW w:w="507" w:type="pct"/>
          </w:tcPr>
          <w:p w:rsidR="0090513A" w:rsidRPr="00BF7AD4" w:rsidRDefault="0090513A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</w:p>
        </w:tc>
        <w:tc>
          <w:tcPr>
            <w:tcW w:w="2150" w:type="pct"/>
          </w:tcPr>
          <w:p w:rsidR="0090513A" w:rsidRPr="00BF7AD4" w:rsidRDefault="00E61D7F">
            <w:pPr>
              <w:pStyle w:val="table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</w:tr>
      <w:tr w:rsidR="0090513A" w:rsidRPr="00BF7AD4" w:rsidTr="00D56040">
        <w:tc>
          <w:tcPr>
            <w:tcW w:w="959" w:type="pct"/>
          </w:tcPr>
          <w:p w:rsidR="0090513A" w:rsidRPr="00BF7AD4" w:rsidRDefault="00147A9B" w:rsidP="00FB6EE3">
            <w:pPr>
              <w:pStyle w:val="table"/>
              <w:numPr>
                <w:ilvl w:val="0"/>
                <w:numId w:val="14"/>
              </w:numPr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Punctul 1</w:t>
            </w:r>
          </w:p>
        </w:tc>
        <w:tc>
          <w:tcPr>
            <w:tcW w:w="457" w:type="pct"/>
          </w:tcPr>
          <w:p w:rsidR="0090513A" w:rsidRPr="00BF7AD4" w:rsidRDefault="00B51B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Zi</w:t>
            </w:r>
          </w:p>
        </w:tc>
        <w:tc>
          <w:tcPr>
            <w:tcW w:w="469" w:type="pct"/>
          </w:tcPr>
          <w:p w:rsidR="0090513A" w:rsidRPr="00BF7AD4" w:rsidRDefault="003000DF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65</w:t>
            </w:r>
          </w:p>
        </w:tc>
        <w:tc>
          <w:tcPr>
            <w:tcW w:w="457" w:type="pct"/>
          </w:tcPr>
          <w:p w:rsidR="0090513A" w:rsidRPr="00BF7AD4" w:rsidRDefault="00B51B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55</w:t>
            </w:r>
          </w:p>
        </w:tc>
        <w:tc>
          <w:tcPr>
            <w:tcW w:w="507" w:type="pct"/>
          </w:tcPr>
          <w:p w:rsidR="0090513A" w:rsidRPr="00BF7AD4" w:rsidRDefault="00147A9B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54,7</w:t>
            </w:r>
          </w:p>
        </w:tc>
        <w:tc>
          <w:tcPr>
            <w:tcW w:w="2150" w:type="pct"/>
          </w:tcPr>
          <w:p w:rsidR="0090513A" w:rsidRPr="00BF7AD4" w:rsidRDefault="00E61D7F">
            <w:pPr>
              <w:pStyle w:val="table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</w:tr>
      <w:tr w:rsidR="0090513A" w:rsidRPr="00BF7AD4" w:rsidTr="00D56040">
        <w:tc>
          <w:tcPr>
            <w:tcW w:w="959" w:type="pct"/>
          </w:tcPr>
          <w:p w:rsidR="0090513A" w:rsidRPr="00BF7AD4" w:rsidRDefault="00147A9B" w:rsidP="00FB6EE3">
            <w:pPr>
              <w:pStyle w:val="table"/>
              <w:numPr>
                <w:ilvl w:val="0"/>
                <w:numId w:val="14"/>
              </w:numPr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lastRenderedPageBreak/>
              <w:t>Punctul 2</w:t>
            </w:r>
          </w:p>
        </w:tc>
        <w:tc>
          <w:tcPr>
            <w:tcW w:w="457" w:type="pct"/>
          </w:tcPr>
          <w:p w:rsidR="0090513A" w:rsidRPr="00BF7AD4" w:rsidRDefault="00B51B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Zi</w:t>
            </w:r>
          </w:p>
        </w:tc>
        <w:tc>
          <w:tcPr>
            <w:tcW w:w="469" w:type="pct"/>
          </w:tcPr>
          <w:p w:rsidR="0090513A" w:rsidRPr="00BF7AD4" w:rsidRDefault="00FB6E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65</w:t>
            </w:r>
          </w:p>
        </w:tc>
        <w:tc>
          <w:tcPr>
            <w:tcW w:w="457" w:type="pct"/>
          </w:tcPr>
          <w:p w:rsidR="0090513A" w:rsidRPr="00BF7AD4" w:rsidRDefault="00B51B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55</w:t>
            </w:r>
          </w:p>
        </w:tc>
        <w:tc>
          <w:tcPr>
            <w:tcW w:w="507" w:type="pct"/>
          </w:tcPr>
          <w:p w:rsidR="0090513A" w:rsidRPr="00BF7AD4" w:rsidRDefault="00147A9B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54,6</w:t>
            </w:r>
          </w:p>
        </w:tc>
        <w:tc>
          <w:tcPr>
            <w:tcW w:w="2150" w:type="pct"/>
          </w:tcPr>
          <w:p w:rsidR="0090513A" w:rsidRPr="00BF7AD4" w:rsidRDefault="00E61D7F">
            <w:pPr>
              <w:pStyle w:val="table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</w:tr>
      <w:tr w:rsidR="0090513A" w:rsidRPr="00BF7AD4" w:rsidTr="00D56040">
        <w:tc>
          <w:tcPr>
            <w:tcW w:w="959" w:type="pct"/>
          </w:tcPr>
          <w:p w:rsidR="0090513A" w:rsidRPr="00BF7AD4" w:rsidRDefault="00147A9B" w:rsidP="00FB6EE3">
            <w:pPr>
              <w:pStyle w:val="table"/>
              <w:numPr>
                <w:ilvl w:val="0"/>
                <w:numId w:val="14"/>
              </w:numPr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Punctul 3</w:t>
            </w:r>
          </w:p>
        </w:tc>
        <w:tc>
          <w:tcPr>
            <w:tcW w:w="457" w:type="pct"/>
          </w:tcPr>
          <w:p w:rsidR="0090513A" w:rsidRPr="00BF7AD4" w:rsidRDefault="00B51B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Zi</w:t>
            </w:r>
          </w:p>
        </w:tc>
        <w:tc>
          <w:tcPr>
            <w:tcW w:w="469" w:type="pct"/>
          </w:tcPr>
          <w:p w:rsidR="0090513A" w:rsidRPr="00BF7AD4" w:rsidRDefault="00FB6E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65</w:t>
            </w:r>
          </w:p>
        </w:tc>
        <w:tc>
          <w:tcPr>
            <w:tcW w:w="457" w:type="pct"/>
          </w:tcPr>
          <w:p w:rsidR="0090513A" w:rsidRPr="00BF7AD4" w:rsidRDefault="00B51BE3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55</w:t>
            </w:r>
          </w:p>
        </w:tc>
        <w:tc>
          <w:tcPr>
            <w:tcW w:w="507" w:type="pct"/>
          </w:tcPr>
          <w:p w:rsidR="0090513A" w:rsidRPr="00BF7AD4" w:rsidRDefault="00147A9B" w:rsidP="00E61D7F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BF7AD4">
              <w:rPr>
                <w:rFonts w:cs="Arial"/>
                <w:noProof/>
                <w:lang w:val="fr-FR"/>
              </w:rPr>
              <w:t>53,8</w:t>
            </w:r>
            <w:bookmarkStart w:id="21" w:name="_GoBack"/>
            <w:bookmarkEnd w:id="21"/>
          </w:p>
        </w:tc>
        <w:tc>
          <w:tcPr>
            <w:tcW w:w="2150" w:type="pct"/>
          </w:tcPr>
          <w:p w:rsidR="0090513A" w:rsidRPr="00BF7AD4" w:rsidRDefault="00E61D7F">
            <w:pPr>
              <w:pStyle w:val="table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</w:tr>
    </w:tbl>
    <w:p w:rsidR="00F6451D" w:rsidRPr="00BF7AD4" w:rsidRDefault="00F6451D" w:rsidP="00166581">
      <w:pPr>
        <w:pStyle w:val="Heading2"/>
        <w:rPr>
          <w:rFonts w:cs="Arial"/>
          <w:sz w:val="20"/>
          <w:szCs w:val="20"/>
        </w:rPr>
      </w:pPr>
    </w:p>
    <w:p w:rsidR="0090513A" w:rsidRPr="00BF7AD4" w:rsidRDefault="00DB3999" w:rsidP="00166581">
      <w:pPr>
        <w:pStyle w:val="Heading2"/>
        <w:rPr>
          <w:rFonts w:cs="Arial"/>
          <w:sz w:val="20"/>
          <w:szCs w:val="20"/>
        </w:rPr>
      </w:pPr>
      <w:r w:rsidRPr="00BF7AD4">
        <w:rPr>
          <w:rFonts w:cs="Arial"/>
          <w:sz w:val="20"/>
          <w:szCs w:val="20"/>
        </w:rPr>
        <w:t>9</w:t>
      </w:r>
      <w:r w:rsidR="00B51BE3" w:rsidRPr="00BF7AD4">
        <w:rPr>
          <w:rFonts w:cs="Arial"/>
          <w:sz w:val="20"/>
          <w:szCs w:val="20"/>
        </w:rPr>
        <w:t>.6</w:t>
      </w:r>
      <w:r w:rsidR="00166581" w:rsidRPr="00BF7AD4">
        <w:rPr>
          <w:rFonts w:cs="Arial"/>
          <w:sz w:val="20"/>
          <w:szCs w:val="20"/>
        </w:rPr>
        <w:t>.</w:t>
      </w:r>
      <w:r w:rsidR="00B51BE3" w:rsidRPr="00BF7AD4">
        <w:rPr>
          <w:rFonts w:cs="Arial"/>
          <w:sz w:val="20"/>
          <w:szCs w:val="20"/>
        </w:rPr>
        <w:t xml:space="preserve"> Informatii suplimentare cerute pentru instalatiile complexe si/sau cu risc ridicat</w:t>
      </w:r>
    </w:p>
    <w:p w:rsidR="0090513A" w:rsidRPr="00BF7AD4" w:rsidRDefault="0090513A">
      <w:pPr>
        <w:rPr>
          <w:rFonts w:cs="Arial"/>
          <w:sz w:val="20"/>
          <w:szCs w:val="20"/>
          <w:lang w:val="en-US"/>
        </w:rPr>
      </w:pPr>
    </w:p>
    <w:p w:rsidR="0090513A" w:rsidRDefault="00166581" w:rsidP="00F6451D">
      <w:pPr>
        <w:spacing w:after="120"/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sz w:val="20"/>
          <w:szCs w:val="20"/>
        </w:rPr>
        <w:t>Aceasta este o cerinţa suplimentara care trebuie completata când este solicitata de Autoritatea responsabila de emiterea autorizaţiei integrate de mediu. Aceasta poate fi de asemenea utila oricărui Operator/Titular de activitate care are probleme cu zgomotul sau este posibil sa producă disconfort cauzat de zgomot si/sau vibraţii pentru a directiona sau ierarhiza activităţile</w:t>
      </w:r>
      <w:r w:rsidR="00B51BE3" w:rsidRPr="00BF7AD4">
        <w:rPr>
          <w:rFonts w:cs="Arial"/>
          <w:noProof/>
          <w:sz w:val="20"/>
          <w:szCs w:val="20"/>
          <w:lang w:val="it-IT"/>
        </w:rPr>
        <w:t>.</w:t>
      </w:r>
    </w:p>
    <w:p w:rsidR="00D56040" w:rsidRPr="008A38B8" w:rsidRDefault="008A38B8" w:rsidP="00F6451D">
      <w:pPr>
        <w:spacing w:after="120"/>
        <w:rPr>
          <w:rFonts w:cs="Arial"/>
          <w:i/>
          <w:noProof/>
          <w:sz w:val="20"/>
          <w:szCs w:val="20"/>
          <w:lang w:val="it-IT"/>
        </w:rPr>
      </w:pPr>
      <w:r w:rsidRPr="008A38B8">
        <w:rPr>
          <w:rFonts w:cs="Arial"/>
          <w:i/>
          <w:noProof/>
          <w:snapToGrid w:val="0"/>
          <w:color w:val="000000"/>
          <w:sz w:val="20"/>
          <w:szCs w:val="20"/>
          <w:lang w:val="fr-FR"/>
        </w:rPr>
        <w:t>Nu este cazul</w:t>
      </w:r>
      <w:r w:rsidRPr="008A38B8">
        <w:rPr>
          <w:rFonts w:cs="Arial"/>
          <w:i/>
          <w:noProof/>
          <w:sz w:val="20"/>
          <w:szCs w:val="20"/>
          <w:lang w:val="it-I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2753"/>
        <w:gridCol w:w="3487"/>
        <w:gridCol w:w="3120"/>
        <w:gridCol w:w="3769"/>
      </w:tblGrid>
      <w:tr w:rsidR="0090513A" w:rsidRPr="00BF7AD4" w:rsidTr="00424034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90513A" w:rsidRPr="00BF7AD4" w:rsidRDefault="00B51BE3" w:rsidP="00166581">
            <w:pPr>
              <w:pStyle w:val="table"/>
              <w:jc w:val="center"/>
              <w:rPr>
                <w:rFonts w:cs="Arial"/>
                <w:noProof/>
                <w:snapToGrid w:val="0"/>
                <w:lang w:val="fr-FR"/>
              </w:rPr>
            </w:pPr>
            <w:r w:rsidRPr="00BF7AD4">
              <w:rPr>
                <w:rFonts w:cs="Arial"/>
                <w:noProof/>
                <w:snapToGrid w:val="0"/>
                <w:lang w:val="fr-FR"/>
              </w:rPr>
              <w:t>Sursa</w:t>
            </w:r>
            <w:r w:rsidRPr="00BF7AD4">
              <w:rPr>
                <w:rStyle w:val="FootnoteReference"/>
                <w:rFonts w:cs="Arial"/>
                <w:noProof/>
                <w:snapToGrid w:val="0"/>
                <w:lang w:val="en-US"/>
              </w:rPr>
              <w:footnoteReference w:id="1"/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:rsidR="0090513A" w:rsidRPr="00BF7AD4" w:rsidRDefault="0090513A" w:rsidP="00166581">
            <w:pPr>
              <w:spacing w:before="60" w:after="60"/>
              <w:jc w:val="center"/>
              <w:rPr>
                <w:rFonts w:cs="Arial"/>
                <w:noProof/>
                <w:snapToGrid w:val="0"/>
                <w:sz w:val="20"/>
                <w:szCs w:val="20"/>
                <w:lang w:val="fr-FR"/>
              </w:rPr>
            </w:pPr>
          </w:p>
          <w:p w:rsidR="0090513A" w:rsidRPr="00BF7AD4" w:rsidRDefault="00B51BE3" w:rsidP="00166581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fr-FR"/>
              </w:rPr>
              <w:t>Scenarii de avarie posibile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90513A" w:rsidRPr="00BF7AD4" w:rsidRDefault="00B51BE3" w:rsidP="00166581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fr-FR"/>
              </w:rPr>
              <w:t>Ce masuri au fost implementate pentru prevenirea avariei sau pentru reducerea impactului?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:rsidR="0090513A" w:rsidRPr="00BF7AD4" w:rsidRDefault="00B51BE3" w:rsidP="00166581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it-IT"/>
              </w:rPr>
              <w:t>Care este impactul/rezultatul asupra mediului daca se produce o avarie?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:rsidR="0090513A" w:rsidRPr="00BF7AD4" w:rsidRDefault="00B51BE3" w:rsidP="00166581">
            <w:pPr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napToGrid w:val="0"/>
                <w:sz w:val="20"/>
                <w:szCs w:val="20"/>
                <w:lang w:val="fr-FR"/>
              </w:rPr>
              <w:t>Ce masuri sunt luate daca apare si cine este responsabil?</w:t>
            </w:r>
          </w:p>
        </w:tc>
      </w:tr>
      <w:tr w:rsidR="0090513A" w:rsidRPr="00BF7AD4" w:rsidTr="00424034">
        <w:tc>
          <w:tcPr>
            <w:tcW w:w="367" w:type="pct"/>
          </w:tcPr>
          <w:p w:rsidR="0090513A" w:rsidRPr="00BF7AD4" w:rsidRDefault="0090513A">
            <w:pPr>
              <w:pStyle w:val="table"/>
              <w:rPr>
                <w:rFonts w:cs="Arial"/>
                <w:noProof/>
                <w:snapToGrid w:val="0"/>
                <w:color w:val="000000"/>
                <w:lang w:val="fr-FR"/>
              </w:rPr>
            </w:pPr>
          </w:p>
        </w:tc>
        <w:tc>
          <w:tcPr>
            <w:tcW w:w="971" w:type="pct"/>
          </w:tcPr>
          <w:p w:rsidR="0090513A" w:rsidRPr="00BF7AD4" w:rsidRDefault="0090513A">
            <w:pPr>
              <w:pStyle w:val="table"/>
              <w:rPr>
                <w:rFonts w:cs="Arial"/>
                <w:noProof/>
                <w:lang w:val="fr-FR"/>
              </w:rPr>
            </w:pPr>
          </w:p>
        </w:tc>
        <w:tc>
          <w:tcPr>
            <w:tcW w:w="1230" w:type="pct"/>
          </w:tcPr>
          <w:p w:rsidR="0090513A" w:rsidRPr="00BF7AD4" w:rsidRDefault="0090513A">
            <w:pPr>
              <w:pStyle w:val="table"/>
              <w:rPr>
                <w:rFonts w:cs="Arial"/>
                <w:noProof/>
                <w:lang w:val="fr-FR"/>
              </w:rPr>
            </w:pPr>
          </w:p>
        </w:tc>
        <w:tc>
          <w:tcPr>
            <w:tcW w:w="1101" w:type="pct"/>
          </w:tcPr>
          <w:p w:rsidR="0090513A" w:rsidRPr="00BF7AD4" w:rsidRDefault="0090513A">
            <w:pPr>
              <w:pStyle w:val="table"/>
              <w:rPr>
                <w:rFonts w:cs="Arial"/>
                <w:noProof/>
                <w:lang w:val="fr-FR"/>
              </w:rPr>
            </w:pPr>
          </w:p>
        </w:tc>
        <w:tc>
          <w:tcPr>
            <w:tcW w:w="1330" w:type="pct"/>
          </w:tcPr>
          <w:p w:rsidR="0090513A" w:rsidRPr="00BF7AD4" w:rsidRDefault="0090513A">
            <w:pPr>
              <w:pStyle w:val="table"/>
              <w:rPr>
                <w:rFonts w:cs="Arial"/>
                <w:noProof/>
                <w:lang w:val="fr-FR"/>
              </w:rPr>
            </w:pPr>
          </w:p>
        </w:tc>
      </w:tr>
    </w:tbl>
    <w:p w:rsidR="0090513A" w:rsidRPr="00BF7AD4" w:rsidRDefault="00B51BE3">
      <w:pPr>
        <w:tabs>
          <w:tab w:val="left" w:pos="10348"/>
          <w:tab w:val="left" w:pos="10490"/>
        </w:tabs>
        <w:ind w:right="-851"/>
        <w:rPr>
          <w:rFonts w:cs="Arial"/>
          <w:noProof/>
          <w:sz w:val="20"/>
          <w:szCs w:val="20"/>
          <w:lang w:val="fr-FR"/>
        </w:rPr>
      </w:pPr>
      <w:r w:rsidRPr="00BF7AD4">
        <w:rPr>
          <w:rFonts w:cs="Arial"/>
          <w:noProof/>
          <w:sz w:val="20"/>
          <w:szCs w:val="20"/>
          <w:lang w:val="fr-FR"/>
        </w:rPr>
        <w:t>Minimizarea potentialului de disconfort datorat zgomotului, in special de la:</w:t>
      </w:r>
    </w:p>
    <w:p w:rsidR="0090513A" w:rsidRPr="00BF7AD4" w:rsidRDefault="00B51BE3" w:rsidP="00BB3FA8">
      <w:pPr>
        <w:numPr>
          <w:ilvl w:val="0"/>
          <w:numId w:val="12"/>
        </w:numPr>
        <w:tabs>
          <w:tab w:val="clear" w:pos="3944"/>
          <w:tab w:val="num" w:pos="720"/>
        </w:tabs>
        <w:ind w:left="720"/>
        <w:rPr>
          <w:rFonts w:cs="Arial"/>
          <w:noProof/>
          <w:sz w:val="20"/>
          <w:szCs w:val="20"/>
          <w:lang w:val="fr-FR"/>
        </w:rPr>
      </w:pPr>
      <w:r w:rsidRPr="00BF7AD4">
        <w:rPr>
          <w:rFonts w:cs="Arial"/>
          <w:noProof/>
          <w:sz w:val="20"/>
          <w:szCs w:val="20"/>
          <w:lang w:val="fr-FR"/>
        </w:rPr>
        <w:t>Utilaje de ridicat, precum benzi</w:t>
      </w:r>
      <w:r w:rsidR="00D814D9">
        <w:rPr>
          <w:rFonts w:cs="Arial"/>
          <w:noProof/>
          <w:sz w:val="20"/>
          <w:szCs w:val="20"/>
          <w:lang w:val="fr-FR"/>
        </w:rPr>
        <w:t xml:space="preserve"> transportatoare sau ascensoare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0"/>
      </w:tblGrid>
      <w:tr w:rsidR="0090513A" w:rsidRPr="00BF7AD4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A" w:rsidRPr="00BF7AD4" w:rsidRDefault="00FB6EE3" w:rsidP="00166581">
            <w:pPr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Limitarea vitezei, organizarea activitatilor de transport preponderent în timpul zilei</w:t>
            </w:r>
          </w:p>
        </w:tc>
      </w:tr>
    </w:tbl>
    <w:p w:rsidR="0090513A" w:rsidRPr="00BF7AD4" w:rsidRDefault="00D814D9" w:rsidP="00BB3FA8">
      <w:pPr>
        <w:numPr>
          <w:ilvl w:val="0"/>
          <w:numId w:val="12"/>
        </w:numPr>
        <w:tabs>
          <w:tab w:val="clear" w:pos="3944"/>
          <w:tab w:val="num" w:pos="720"/>
        </w:tabs>
        <w:ind w:left="720"/>
        <w:rPr>
          <w:rFonts w:cs="Arial"/>
          <w:noProof/>
          <w:sz w:val="20"/>
          <w:szCs w:val="20"/>
          <w:lang w:val="fr-FR"/>
        </w:rPr>
      </w:pPr>
      <w:r>
        <w:rPr>
          <w:rFonts w:cs="Arial"/>
          <w:noProof/>
          <w:sz w:val="20"/>
          <w:szCs w:val="20"/>
          <w:lang w:val="fr-FR"/>
        </w:rPr>
        <w:t>Manevrare mecanica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0"/>
      </w:tblGrid>
      <w:tr w:rsidR="0090513A" w:rsidRPr="00BF7AD4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A" w:rsidRPr="00BF7AD4" w:rsidRDefault="00FB6EE3" w:rsidP="00166581">
            <w:pPr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Executarea lucrărilor de întreținere în incinta atelierului mecanic și a halelor de producție</w:t>
            </w:r>
          </w:p>
        </w:tc>
      </w:tr>
    </w:tbl>
    <w:p w:rsidR="0090513A" w:rsidRPr="00BF7AD4" w:rsidRDefault="00B51BE3" w:rsidP="00BB3FA8">
      <w:pPr>
        <w:numPr>
          <w:ilvl w:val="0"/>
          <w:numId w:val="12"/>
        </w:numPr>
        <w:tabs>
          <w:tab w:val="clear" w:pos="3944"/>
          <w:tab w:val="num" w:pos="720"/>
        </w:tabs>
        <w:ind w:left="720"/>
        <w:rPr>
          <w:rFonts w:cs="Arial"/>
          <w:noProof/>
          <w:sz w:val="20"/>
          <w:szCs w:val="20"/>
          <w:lang w:val="it-IT"/>
        </w:rPr>
      </w:pPr>
      <w:r w:rsidRPr="00BF7AD4">
        <w:rPr>
          <w:rFonts w:cs="Arial"/>
          <w:noProof/>
          <w:sz w:val="20"/>
          <w:szCs w:val="20"/>
          <w:lang w:val="it-IT"/>
        </w:rPr>
        <w:t>deplasarea vehiculelor, in special incarcatoare interne precum autoincarcatoare;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780"/>
        <w:gridCol w:w="3856"/>
      </w:tblGrid>
      <w:tr w:rsidR="0090513A" w:rsidRPr="00BF7AD4" w:rsidTr="00C6278C">
        <w:trPr>
          <w:gridBefore w:val="1"/>
          <w:gridAfter w:val="1"/>
          <w:wBefore w:w="534" w:type="dxa"/>
          <w:wAfter w:w="3856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A" w:rsidRPr="00BF7AD4" w:rsidRDefault="00FB6EE3" w:rsidP="00166581">
            <w:pPr>
              <w:rPr>
                <w:rFonts w:cs="Arial"/>
                <w:noProof/>
                <w:sz w:val="20"/>
                <w:szCs w:val="20"/>
                <w:lang w:val="fr-FR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fr-FR"/>
              </w:rPr>
              <w:t>Întreținererea permanentă a utilajelor și instalațiilor</w:t>
            </w:r>
          </w:p>
        </w:tc>
      </w:tr>
      <w:tr w:rsidR="00C6278C" w:rsidRPr="00BF7AD4" w:rsidTr="00C6278C">
        <w:trPr>
          <w:gridBefore w:val="1"/>
          <w:gridAfter w:val="1"/>
          <w:wBefore w:w="534" w:type="dxa"/>
          <w:wAfter w:w="3856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C" w:rsidRPr="00BF7AD4" w:rsidRDefault="00C6278C" w:rsidP="00166581">
            <w:pPr>
              <w:rPr>
                <w:rFonts w:cs="Arial"/>
                <w:noProof/>
                <w:sz w:val="20"/>
                <w:szCs w:val="20"/>
                <w:lang w:val="fr-FR"/>
              </w:rPr>
            </w:pPr>
          </w:p>
        </w:tc>
      </w:tr>
      <w:tr w:rsidR="0090513A" w:rsidRPr="00BF7AD4" w:rsidTr="00C627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14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13A" w:rsidRPr="00BF7AD4" w:rsidRDefault="00B51BE3" w:rsidP="00166581">
            <w:pPr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BF7AD4">
              <w:rPr>
                <w:rFonts w:cs="Arial"/>
                <w:noProof/>
                <w:sz w:val="20"/>
                <w:szCs w:val="20"/>
                <w:lang w:val="it-IT"/>
              </w:rPr>
              <w:lastRenderedPageBreak/>
              <w:t>Orice alte informatii relevante care nu au fost cerute in mod specific mai sus trebuie date aici sau trebuie sa se faca referire la ele.</w:t>
            </w:r>
          </w:p>
        </w:tc>
      </w:tr>
    </w:tbl>
    <w:p w:rsidR="0090513A" w:rsidRPr="00BF7AD4" w:rsidRDefault="0090513A" w:rsidP="00C6278C">
      <w:pPr>
        <w:rPr>
          <w:rFonts w:cs="Arial"/>
          <w:sz w:val="20"/>
          <w:szCs w:val="20"/>
          <w:lang w:val="it-IT"/>
        </w:rPr>
      </w:pPr>
    </w:p>
    <w:sectPr w:rsidR="0090513A" w:rsidRPr="00BF7AD4" w:rsidSect="00B46F07">
      <w:headerReference w:type="default" r:id="rId7"/>
      <w:footerReference w:type="even" r:id="rId8"/>
      <w:footerReference w:type="default" r:id="rId9"/>
      <w:pgSz w:w="16834" w:h="11909" w:orient="landscape" w:code="9"/>
      <w:pgMar w:top="1797" w:right="1440" w:bottom="1797" w:left="1440" w:header="96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3D" w:rsidRDefault="0066453D">
      <w:r>
        <w:separator/>
      </w:r>
    </w:p>
  </w:endnote>
  <w:endnote w:type="continuationSeparator" w:id="0">
    <w:p w:rsidR="0066453D" w:rsidRDefault="0066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3A" w:rsidRDefault="00122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1B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13A" w:rsidRDefault="009051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3A" w:rsidRPr="007313DE" w:rsidRDefault="001764F2" w:rsidP="007313DE">
    <w:pPr>
      <w:pStyle w:val="Footer"/>
      <w:pBdr>
        <w:top w:val="single" w:sz="4" w:space="1" w:color="auto"/>
      </w:pBdr>
      <w:ind w:right="360"/>
      <w:jc w:val="center"/>
      <w:rPr>
        <w:rFonts w:cs="Arial"/>
        <w:sz w:val="20"/>
        <w:szCs w:val="20"/>
      </w:rPr>
    </w:pPr>
    <w:r w:rsidRPr="00074C0D">
      <w:rPr>
        <w:rFonts w:cs="Arial"/>
        <w:sz w:val="20"/>
        <w:szCs w:val="20"/>
      </w:rPr>
      <w:t>-</w:t>
    </w:r>
    <w:r w:rsidR="001224AA" w:rsidRPr="00074C0D">
      <w:rPr>
        <w:rFonts w:cs="Arial"/>
        <w:sz w:val="20"/>
        <w:szCs w:val="20"/>
      </w:rPr>
      <w:fldChar w:fldCharType="begin"/>
    </w:r>
    <w:r w:rsidRPr="00074C0D">
      <w:rPr>
        <w:rFonts w:cs="Arial"/>
        <w:sz w:val="20"/>
        <w:szCs w:val="20"/>
      </w:rPr>
      <w:instrText xml:space="preserve"> PAGE   \* MERGEFORMAT </w:instrText>
    </w:r>
    <w:r w:rsidR="001224AA" w:rsidRPr="00074C0D">
      <w:rPr>
        <w:rFonts w:cs="Arial"/>
        <w:sz w:val="20"/>
        <w:szCs w:val="20"/>
      </w:rPr>
      <w:fldChar w:fldCharType="separate"/>
    </w:r>
    <w:r w:rsidR="00B92F42">
      <w:rPr>
        <w:rFonts w:cs="Arial"/>
        <w:noProof/>
        <w:sz w:val="20"/>
        <w:szCs w:val="20"/>
      </w:rPr>
      <w:t>4</w:t>
    </w:r>
    <w:r w:rsidR="001224AA" w:rsidRPr="00074C0D">
      <w:rPr>
        <w:rFonts w:cs="Arial"/>
        <w:sz w:val="20"/>
        <w:szCs w:val="20"/>
      </w:rPr>
      <w:fldChar w:fldCharType="end"/>
    </w:r>
    <w:r w:rsidR="00074C0D">
      <w:rPr>
        <w:rFonts w:cs="Arial"/>
        <w:sz w:val="20"/>
        <w:szCs w:val="20"/>
      </w:rPr>
      <w:t>/</w:t>
    </w:r>
    <w:fldSimple w:instr=" NUMPAGES   \* MERGEFORMAT ">
      <w:r w:rsidR="00B92F42" w:rsidRPr="00B92F42">
        <w:rPr>
          <w:rFonts w:cs="Arial"/>
          <w:noProof/>
          <w:sz w:val="20"/>
          <w:szCs w:val="20"/>
        </w:rPr>
        <w:t>7</w:t>
      </w:r>
    </w:fldSimple>
    <w:r w:rsidRPr="00074C0D">
      <w:rPr>
        <w:rFonts w:cs="Arial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3D" w:rsidRDefault="0066453D">
      <w:r>
        <w:separator/>
      </w:r>
    </w:p>
  </w:footnote>
  <w:footnote w:type="continuationSeparator" w:id="0">
    <w:p w:rsidR="0066453D" w:rsidRDefault="0066453D">
      <w:r>
        <w:continuationSeparator/>
      </w:r>
    </w:p>
  </w:footnote>
  <w:footnote w:id="1">
    <w:p w:rsidR="0090513A" w:rsidRDefault="00B51BE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Aceasta se refera la fiecare sursa enumerata in Tabelul</w:t>
      </w:r>
      <w:r>
        <w:rPr>
          <w:snapToGrid w:val="0"/>
          <w:color w:val="000000"/>
          <w:lang w:val="it-IT"/>
        </w:rPr>
        <w:t xml:space="preserve"> </w:t>
      </w:r>
      <w:r w:rsidR="00951F5F">
        <w:rPr>
          <w:snapToGrid w:val="0"/>
          <w:color w:val="000000"/>
          <w:lang w:val="fr-FR"/>
        </w:rPr>
        <w:t>9</w:t>
      </w:r>
      <w:r>
        <w:rPr>
          <w:snapToGrid w:val="0"/>
          <w:color w:val="000000"/>
          <w:lang w:val="fr-FR"/>
        </w:rPr>
        <w:t>.2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21" w:type="dxa"/>
      <w:jc w:val="center"/>
      <w:tblInd w:w="-2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3921"/>
    </w:tblGrid>
    <w:tr w:rsidR="00B51BE3" w:rsidRPr="00074C0D" w:rsidTr="00B46F07">
      <w:trPr>
        <w:cantSplit/>
        <w:trHeight w:val="190"/>
        <w:jc w:val="center"/>
      </w:trPr>
      <w:tc>
        <w:tcPr>
          <w:tcW w:w="13921" w:type="dxa"/>
          <w:shd w:val="clear" w:color="auto" w:fill="0000FF"/>
        </w:tcPr>
        <w:p w:rsidR="00B51BE3" w:rsidRPr="00B46F07" w:rsidRDefault="007313DE" w:rsidP="00074C0D">
          <w:pPr>
            <w:pStyle w:val="Header"/>
            <w:spacing w:before="40" w:after="40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Secț</w:t>
          </w:r>
          <w:r w:rsidR="00B51BE3" w:rsidRPr="00B46F07">
            <w:rPr>
              <w:rFonts w:cs="Arial"/>
              <w:b/>
            </w:rPr>
            <w:t xml:space="preserve">iunea </w:t>
          </w:r>
          <w:r w:rsidR="00DB3999">
            <w:rPr>
              <w:rFonts w:cs="Arial"/>
              <w:b/>
            </w:rPr>
            <w:t>9</w:t>
          </w:r>
          <w:r w:rsidR="005B3300">
            <w:rPr>
              <w:rFonts w:cs="Arial"/>
              <w:b/>
            </w:rPr>
            <w:t>: Zgomot</w:t>
          </w:r>
          <w:r>
            <w:rPr>
              <w:rFonts w:cs="Arial"/>
              <w:b/>
            </w:rPr>
            <w:t xml:space="preserve"> și Vibraț</w:t>
          </w:r>
          <w:r w:rsidR="00B51BE3" w:rsidRPr="00B46F07">
            <w:rPr>
              <w:rFonts w:cs="Arial"/>
              <w:b/>
            </w:rPr>
            <w:t>ii</w:t>
          </w:r>
        </w:p>
      </w:tc>
    </w:tr>
  </w:tbl>
  <w:p w:rsidR="00B51BE3" w:rsidRDefault="00B51BE3" w:rsidP="00B46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C8B"/>
    <w:multiLevelType w:val="hybridMultilevel"/>
    <w:tmpl w:val="70947262"/>
    <w:lvl w:ilvl="0" w:tplc="9CBEA2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87826"/>
    <w:multiLevelType w:val="singleLevel"/>
    <w:tmpl w:val="11CC314A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163236CD"/>
    <w:multiLevelType w:val="singleLevel"/>
    <w:tmpl w:val="29EA7BAE"/>
    <w:lvl w:ilvl="0">
      <w:start w:val="1"/>
      <w:numFmt w:val="decimal"/>
      <w:pStyle w:val="NosList"/>
      <w:lvlText w:val="%1.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abstractNum w:abstractNumId="3">
    <w:nsid w:val="1EC40C8A"/>
    <w:multiLevelType w:val="hybridMultilevel"/>
    <w:tmpl w:val="71C89B0E"/>
    <w:lvl w:ilvl="0" w:tplc="872E8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1425"/>
    <w:multiLevelType w:val="hybridMultilevel"/>
    <w:tmpl w:val="4216C956"/>
    <w:lvl w:ilvl="0" w:tplc="819A68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6">
    <w:nsid w:val="3359089E"/>
    <w:multiLevelType w:val="hybridMultilevel"/>
    <w:tmpl w:val="D8665CA0"/>
    <w:lvl w:ilvl="0" w:tplc="FFFFFFFF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B5A38CC"/>
    <w:multiLevelType w:val="multilevel"/>
    <w:tmpl w:val="452E8A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5D2CE7"/>
    <w:multiLevelType w:val="multilevel"/>
    <w:tmpl w:val="3420FFD4"/>
    <w:lvl w:ilvl="0">
      <w:start w:val="1"/>
      <w:numFmt w:val="none"/>
      <w:pStyle w:val="Heading4"/>
      <w:lvlText w:val="1.1.1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none"/>
      <w:lvlText w:val="1.1.1.1."/>
      <w:lvlJc w:val="left"/>
      <w:pPr>
        <w:tabs>
          <w:tab w:val="num" w:pos="1080"/>
        </w:tabs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2EF1F3F"/>
    <w:multiLevelType w:val="singleLevel"/>
    <w:tmpl w:val="64DCA0CE"/>
    <w:lvl w:ilvl="0">
      <w:start w:val="1"/>
      <w:numFmt w:val="bullet"/>
      <w:pStyle w:val="HyphenBullet"/>
      <w:lvlText w:val=""/>
      <w:lvlJc w:val="left"/>
      <w:pPr>
        <w:tabs>
          <w:tab w:val="num" w:pos="2376"/>
        </w:tabs>
        <w:ind w:left="2376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0">
    <w:nsid w:val="44925824"/>
    <w:multiLevelType w:val="singleLevel"/>
    <w:tmpl w:val="03B8F282"/>
    <w:lvl w:ilvl="0">
      <w:start w:val="1"/>
      <w:numFmt w:val="bullet"/>
      <w:pStyle w:val="bullet2indent"/>
      <w:lvlText w:val="-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11">
    <w:nsid w:val="4EC80298"/>
    <w:multiLevelType w:val="singleLevel"/>
    <w:tmpl w:val="42A07094"/>
    <w:lvl w:ilvl="0">
      <w:start w:val="1"/>
      <w:numFmt w:val="bullet"/>
      <w:pStyle w:val="bullett1inden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12">
    <w:nsid w:val="5B6206BA"/>
    <w:multiLevelType w:val="hybridMultilevel"/>
    <w:tmpl w:val="FDEE2E58"/>
    <w:lvl w:ilvl="0" w:tplc="FFFFFFFF">
      <w:start w:val="1"/>
      <w:numFmt w:val="bullet"/>
      <w:pStyle w:val="Bullet20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80554"/>
    <w:multiLevelType w:val="singleLevel"/>
    <w:tmpl w:val="9C40EDD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14">
    <w:nsid w:val="72533B40"/>
    <w:multiLevelType w:val="hybridMultilevel"/>
    <w:tmpl w:val="9E801648"/>
    <w:lvl w:ilvl="0" w:tplc="B00AF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0056"/>
    <w:multiLevelType w:val="multilevel"/>
    <w:tmpl w:val="0A6061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0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BDA3223"/>
    <w:multiLevelType w:val="singleLevel"/>
    <w:tmpl w:val="EA42ACFA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3FA8"/>
    <w:rsid w:val="00042CF6"/>
    <w:rsid w:val="0005053F"/>
    <w:rsid w:val="00074C0D"/>
    <w:rsid w:val="00082D72"/>
    <w:rsid w:val="000C6225"/>
    <w:rsid w:val="000F15B3"/>
    <w:rsid w:val="000F56A0"/>
    <w:rsid w:val="001224AA"/>
    <w:rsid w:val="001431BC"/>
    <w:rsid w:val="00147A9B"/>
    <w:rsid w:val="00163200"/>
    <w:rsid w:val="00166581"/>
    <w:rsid w:val="00174F35"/>
    <w:rsid w:val="001764F2"/>
    <w:rsid w:val="0018711F"/>
    <w:rsid w:val="00194CC0"/>
    <w:rsid w:val="001B6302"/>
    <w:rsid w:val="001C6A54"/>
    <w:rsid w:val="00290AE6"/>
    <w:rsid w:val="002A1D97"/>
    <w:rsid w:val="003000DF"/>
    <w:rsid w:val="004063FE"/>
    <w:rsid w:val="00424034"/>
    <w:rsid w:val="00440B27"/>
    <w:rsid w:val="00442B51"/>
    <w:rsid w:val="004522CF"/>
    <w:rsid w:val="00466FD7"/>
    <w:rsid w:val="00491305"/>
    <w:rsid w:val="004A1B0E"/>
    <w:rsid w:val="004A5903"/>
    <w:rsid w:val="004E2FCE"/>
    <w:rsid w:val="00552093"/>
    <w:rsid w:val="005732B0"/>
    <w:rsid w:val="005B3300"/>
    <w:rsid w:val="00604437"/>
    <w:rsid w:val="00616E1E"/>
    <w:rsid w:val="0063081F"/>
    <w:rsid w:val="006453D4"/>
    <w:rsid w:val="0066453D"/>
    <w:rsid w:val="006740DB"/>
    <w:rsid w:val="006A3279"/>
    <w:rsid w:val="006A7F80"/>
    <w:rsid w:val="00700D56"/>
    <w:rsid w:val="007159C1"/>
    <w:rsid w:val="007313DE"/>
    <w:rsid w:val="007E04A0"/>
    <w:rsid w:val="00821447"/>
    <w:rsid w:val="008A38B8"/>
    <w:rsid w:val="008A76F4"/>
    <w:rsid w:val="008B03FD"/>
    <w:rsid w:val="009042C1"/>
    <w:rsid w:val="0090513A"/>
    <w:rsid w:val="00951F5F"/>
    <w:rsid w:val="009551F3"/>
    <w:rsid w:val="00976FAF"/>
    <w:rsid w:val="009C785E"/>
    <w:rsid w:val="009D509D"/>
    <w:rsid w:val="00A14CA8"/>
    <w:rsid w:val="00A45574"/>
    <w:rsid w:val="00A601E2"/>
    <w:rsid w:val="00A80092"/>
    <w:rsid w:val="00AD7755"/>
    <w:rsid w:val="00B25AF9"/>
    <w:rsid w:val="00B46F07"/>
    <w:rsid w:val="00B51BE3"/>
    <w:rsid w:val="00B92F42"/>
    <w:rsid w:val="00BA439F"/>
    <w:rsid w:val="00BB3FA8"/>
    <w:rsid w:val="00BF7AD4"/>
    <w:rsid w:val="00C46432"/>
    <w:rsid w:val="00C51850"/>
    <w:rsid w:val="00C6278C"/>
    <w:rsid w:val="00C63519"/>
    <w:rsid w:val="00C81634"/>
    <w:rsid w:val="00CA4AE7"/>
    <w:rsid w:val="00CE6F0C"/>
    <w:rsid w:val="00D135D7"/>
    <w:rsid w:val="00D15D1C"/>
    <w:rsid w:val="00D56040"/>
    <w:rsid w:val="00D56628"/>
    <w:rsid w:val="00D814D9"/>
    <w:rsid w:val="00DB3999"/>
    <w:rsid w:val="00DD1E05"/>
    <w:rsid w:val="00E25DD8"/>
    <w:rsid w:val="00E61D7F"/>
    <w:rsid w:val="00EC049C"/>
    <w:rsid w:val="00F423C1"/>
    <w:rsid w:val="00F6451D"/>
    <w:rsid w:val="00FB6EE3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D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C049C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6A3279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6A7F80"/>
    <w:pPr>
      <w:numPr>
        <w:ilvl w:val="2"/>
        <w:numId w:val="5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0">
    <w:name w:val="heading 4"/>
    <w:basedOn w:val="Normal"/>
    <w:next w:val="Normal"/>
    <w:qFormat/>
    <w:rsid w:val="006A7F80"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0">
    <w:name w:val="Bullet 2"/>
    <w:basedOn w:val="Normal"/>
    <w:rsid w:val="006A7F80"/>
    <w:pPr>
      <w:numPr>
        <w:numId w:val="11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NosList">
    <w:name w:val="Nos List"/>
    <w:basedOn w:val="NormalIndent10"/>
    <w:rsid w:val="006A7F80"/>
    <w:pPr>
      <w:numPr>
        <w:numId w:val="2"/>
      </w:numPr>
      <w:spacing w:before="120"/>
    </w:pPr>
  </w:style>
  <w:style w:type="paragraph" w:customStyle="1" w:styleId="NormalIndent10">
    <w:name w:val="Normal Indent 1.0"/>
    <w:basedOn w:val="Normal"/>
    <w:rsid w:val="006A7F80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customStyle="1" w:styleId="HyphenBullet">
    <w:name w:val="Hyphen Bullet"/>
    <w:basedOn w:val="Normal"/>
    <w:rsid w:val="006A7F80"/>
    <w:pPr>
      <w:numPr>
        <w:numId w:val="4"/>
      </w:numPr>
      <w:spacing w:before="60" w:after="60"/>
      <w:jc w:val="both"/>
    </w:pPr>
    <w:rPr>
      <w:sz w:val="20"/>
      <w:szCs w:val="20"/>
      <w:lang w:val="en-GB" w:eastAsia="en-US"/>
    </w:rPr>
  </w:style>
  <w:style w:type="paragraph" w:customStyle="1" w:styleId="Heading4">
    <w:name w:val="Heading4"/>
    <w:basedOn w:val="Normal"/>
    <w:next w:val="Normal"/>
    <w:rsid w:val="006A7F80"/>
    <w:pPr>
      <w:numPr>
        <w:numId w:val="1"/>
      </w:numPr>
      <w:spacing w:after="120"/>
      <w:jc w:val="both"/>
    </w:pPr>
    <w:rPr>
      <w:b/>
      <w:bCs/>
      <w:sz w:val="20"/>
      <w:szCs w:val="20"/>
      <w:lang w:val="en-GB" w:eastAsia="en-US"/>
    </w:rPr>
  </w:style>
  <w:style w:type="paragraph" w:customStyle="1" w:styleId="Bulletabc">
    <w:name w:val="Bullet abc"/>
    <w:basedOn w:val="Normal"/>
    <w:rsid w:val="006A7F80"/>
    <w:pPr>
      <w:numPr>
        <w:numId w:val="3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Bullet1">
    <w:name w:val="Bullet1"/>
    <w:basedOn w:val="Normal"/>
    <w:rsid w:val="006A7F80"/>
    <w:pPr>
      <w:numPr>
        <w:numId w:val="10"/>
      </w:numPr>
      <w:spacing w:before="60"/>
    </w:pPr>
    <w:rPr>
      <w:sz w:val="18"/>
      <w:szCs w:val="18"/>
      <w:lang w:val="en-GB" w:eastAsia="en-US"/>
    </w:rPr>
  </w:style>
  <w:style w:type="paragraph" w:customStyle="1" w:styleId="bullet2">
    <w:name w:val="bullet2"/>
    <w:basedOn w:val="Normal"/>
    <w:rsid w:val="006A7F80"/>
    <w:pPr>
      <w:numPr>
        <w:numId w:val="6"/>
      </w:numPr>
      <w:tabs>
        <w:tab w:val="clear" w:pos="360"/>
        <w:tab w:val="num" w:pos="567"/>
      </w:tabs>
      <w:spacing w:before="60"/>
      <w:ind w:left="568" w:hanging="284"/>
    </w:pPr>
    <w:rPr>
      <w:sz w:val="18"/>
      <w:szCs w:val="18"/>
      <w:lang w:val="en-GB" w:eastAsia="en-US"/>
    </w:rPr>
  </w:style>
  <w:style w:type="paragraph" w:customStyle="1" w:styleId="bullett1indent">
    <w:name w:val="bullett1 indent"/>
    <w:basedOn w:val="Normal"/>
    <w:rsid w:val="006A7F80"/>
    <w:pPr>
      <w:numPr>
        <w:numId w:val="7"/>
      </w:numPr>
      <w:spacing w:before="60"/>
    </w:pPr>
    <w:rPr>
      <w:sz w:val="18"/>
      <w:szCs w:val="18"/>
      <w:lang w:val="en-GB" w:eastAsia="en-US"/>
    </w:rPr>
  </w:style>
  <w:style w:type="paragraph" w:customStyle="1" w:styleId="BodyTextNum">
    <w:name w:val="Body Text Num"/>
    <w:basedOn w:val="BodyText"/>
    <w:next w:val="BodyText"/>
    <w:rsid w:val="006A7F80"/>
    <w:pPr>
      <w:numPr>
        <w:numId w:val="8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">
    <w:name w:val="Body Text"/>
    <w:basedOn w:val="Normal"/>
    <w:semiHidden/>
    <w:rsid w:val="006A7F80"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ullet2indent">
    <w:name w:val="bullet2 indent"/>
    <w:basedOn w:val="Normal"/>
    <w:rsid w:val="006A7F80"/>
    <w:pPr>
      <w:numPr>
        <w:numId w:val="9"/>
      </w:numPr>
      <w:tabs>
        <w:tab w:val="left" w:pos="993"/>
      </w:tabs>
      <w:spacing w:before="60"/>
    </w:pPr>
    <w:rPr>
      <w:sz w:val="18"/>
      <w:szCs w:val="18"/>
      <w:lang w:val="en-GB" w:eastAsia="en-US"/>
    </w:rPr>
  </w:style>
  <w:style w:type="paragraph" w:styleId="Footer">
    <w:name w:val="footer"/>
    <w:basedOn w:val="Normal"/>
    <w:rsid w:val="006A7F80"/>
    <w:pPr>
      <w:tabs>
        <w:tab w:val="center" w:pos="4153"/>
        <w:tab w:val="right" w:pos="8306"/>
      </w:tabs>
    </w:pPr>
  </w:style>
  <w:style w:type="paragraph" w:customStyle="1" w:styleId="table">
    <w:name w:val="table"/>
    <w:basedOn w:val="Normal"/>
    <w:rsid w:val="006A7F80"/>
    <w:pPr>
      <w:spacing w:after="120"/>
    </w:pPr>
    <w:rPr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rsid w:val="006A7F80"/>
    <w:pPr>
      <w:widowControl w:val="0"/>
    </w:pPr>
    <w:rPr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rsid w:val="006A7F80"/>
    <w:rPr>
      <w:vertAlign w:val="superscript"/>
    </w:rPr>
  </w:style>
  <w:style w:type="character" w:styleId="PageNumber">
    <w:name w:val="page number"/>
    <w:basedOn w:val="DefaultParagraphFont"/>
    <w:semiHidden/>
    <w:rsid w:val="006A7F80"/>
  </w:style>
  <w:style w:type="paragraph" w:styleId="TOC1">
    <w:name w:val="toc 1"/>
    <w:basedOn w:val="Normal"/>
    <w:next w:val="Normal"/>
    <w:autoRedefine/>
    <w:semiHidden/>
    <w:rsid w:val="006A7F80"/>
    <w:pPr>
      <w:tabs>
        <w:tab w:val="left" w:pos="720"/>
        <w:tab w:val="right" w:pos="8928"/>
      </w:tabs>
      <w:spacing w:before="240"/>
      <w:ind w:left="284"/>
      <w:jc w:val="both"/>
    </w:pPr>
    <w:rPr>
      <w:b/>
      <w:bCs/>
      <w:caps/>
      <w:noProof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8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nhideWhenUsed/>
    <w:rsid w:val="00B51B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51BE3"/>
    <w:rPr>
      <w:sz w:val="24"/>
      <w:szCs w:val="24"/>
      <w:lang w:val="ro-RO" w:eastAsia="ro-RO"/>
    </w:rPr>
  </w:style>
  <w:style w:type="paragraph" w:customStyle="1" w:styleId="CharCharCharCharCharChar">
    <w:name w:val="Char Char Char Char Char Char"/>
    <w:basedOn w:val="Normal"/>
    <w:rsid w:val="00F423C1"/>
    <w:pPr>
      <w:spacing w:line="240" w:lineRule="auto"/>
    </w:pPr>
    <w:rPr>
      <w:rFonts w:ascii="Times New Roman" w:hAnsi="Times New Roman"/>
      <w:lang w:val="pl-PL" w:eastAsia="pl-PL"/>
    </w:rPr>
  </w:style>
  <w:style w:type="paragraph" w:styleId="ListParagraph">
    <w:name w:val="List Paragraph"/>
    <w:basedOn w:val="Normal"/>
    <w:uiPriority w:val="34"/>
    <w:qFormat/>
    <w:rsid w:val="00174F35"/>
    <w:pPr>
      <w:ind w:left="720"/>
      <w:contextualSpacing/>
    </w:pPr>
  </w:style>
  <w:style w:type="paragraph" w:customStyle="1" w:styleId="CharCharCharCaracter">
    <w:name w:val="Char Char Char Caracter"/>
    <w:basedOn w:val="Normal"/>
    <w:rsid w:val="0018711F"/>
    <w:pPr>
      <w:spacing w:line="240" w:lineRule="auto"/>
    </w:pPr>
    <w:rPr>
      <w:rFonts w:ascii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D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C049C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6A3279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5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0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0">
    <w:name w:val="Bullet 2"/>
    <w:basedOn w:val="Normal"/>
    <w:pPr>
      <w:numPr>
        <w:numId w:val="11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NosList">
    <w:name w:val="Nos List"/>
    <w:basedOn w:val="NormalIndent10"/>
    <w:pPr>
      <w:numPr>
        <w:numId w:val="2"/>
      </w:numPr>
      <w:spacing w:before="120"/>
    </w:pPr>
  </w:style>
  <w:style w:type="paragraph" w:customStyle="1" w:styleId="NormalIndent10">
    <w:name w:val="Normal Indent 1.0"/>
    <w:basedOn w:val="Normal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customStyle="1" w:styleId="HyphenBullet">
    <w:name w:val="Hyphen Bullet"/>
    <w:basedOn w:val="Normal"/>
    <w:pPr>
      <w:numPr>
        <w:numId w:val="4"/>
      </w:numPr>
      <w:spacing w:before="60" w:after="60"/>
      <w:jc w:val="both"/>
    </w:pPr>
    <w:rPr>
      <w:sz w:val="20"/>
      <w:szCs w:val="20"/>
      <w:lang w:val="en-GB" w:eastAsia="en-US"/>
    </w:rPr>
  </w:style>
  <w:style w:type="paragraph" w:customStyle="1" w:styleId="Heading4">
    <w:name w:val="Heading4"/>
    <w:basedOn w:val="Normal"/>
    <w:next w:val="Normal"/>
    <w:pPr>
      <w:numPr>
        <w:numId w:val="1"/>
      </w:numPr>
      <w:spacing w:after="120"/>
      <w:jc w:val="both"/>
    </w:pPr>
    <w:rPr>
      <w:b/>
      <w:bCs/>
      <w:sz w:val="20"/>
      <w:szCs w:val="20"/>
      <w:lang w:val="en-GB" w:eastAsia="en-US"/>
    </w:rPr>
  </w:style>
  <w:style w:type="paragraph" w:customStyle="1" w:styleId="Bulletabc">
    <w:name w:val="Bullet abc"/>
    <w:basedOn w:val="Normal"/>
    <w:pPr>
      <w:numPr>
        <w:numId w:val="3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Bullet1">
    <w:name w:val="Bullet1"/>
    <w:basedOn w:val="Normal"/>
    <w:pPr>
      <w:numPr>
        <w:numId w:val="10"/>
      </w:numPr>
      <w:spacing w:before="60"/>
    </w:pPr>
    <w:rPr>
      <w:sz w:val="18"/>
      <w:szCs w:val="18"/>
      <w:lang w:val="en-GB" w:eastAsia="en-US"/>
    </w:rPr>
  </w:style>
  <w:style w:type="paragraph" w:customStyle="1" w:styleId="bullet2">
    <w:name w:val="bullet2"/>
    <w:basedOn w:val="Normal"/>
    <w:pPr>
      <w:numPr>
        <w:numId w:val="6"/>
      </w:numPr>
      <w:tabs>
        <w:tab w:val="clear" w:pos="360"/>
        <w:tab w:val="num" w:pos="567"/>
      </w:tabs>
      <w:spacing w:before="60"/>
      <w:ind w:left="568" w:hanging="284"/>
    </w:pPr>
    <w:rPr>
      <w:sz w:val="18"/>
      <w:szCs w:val="18"/>
      <w:lang w:val="en-GB" w:eastAsia="en-US"/>
    </w:rPr>
  </w:style>
  <w:style w:type="paragraph" w:customStyle="1" w:styleId="bullett1indent">
    <w:name w:val="bullett1 indent"/>
    <w:basedOn w:val="Normal"/>
    <w:pPr>
      <w:numPr>
        <w:numId w:val="7"/>
      </w:numPr>
      <w:spacing w:before="60"/>
    </w:pPr>
    <w:rPr>
      <w:sz w:val="18"/>
      <w:szCs w:val="18"/>
      <w:lang w:val="en-GB" w:eastAsia="en-US"/>
    </w:rPr>
  </w:style>
  <w:style w:type="paragraph" w:customStyle="1" w:styleId="BodyTextNum">
    <w:name w:val="Body Text Num"/>
    <w:basedOn w:val="BodyText"/>
    <w:next w:val="BodyText"/>
    <w:pPr>
      <w:numPr>
        <w:numId w:val="8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ullet2indent">
    <w:name w:val="bullet2 indent"/>
    <w:basedOn w:val="Normal"/>
    <w:pPr>
      <w:numPr>
        <w:numId w:val="9"/>
      </w:numPr>
      <w:tabs>
        <w:tab w:val="left" w:pos="993"/>
      </w:tabs>
      <w:spacing w:before="60"/>
    </w:pPr>
    <w:rPr>
      <w:sz w:val="18"/>
      <w:szCs w:val="18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pPr>
      <w:widowControl w:val="0"/>
    </w:pPr>
    <w:rPr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pos="8928"/>
      </w:tabs>
      <w:spacing w:before="240"/>
      <w:ind w:left="284"/>
      <w:jc w:val="both"/>
    </w:pPr>
    <w:rPr>
      <w:b/>
      <w:bCs/>
      <w:caps/>
      <w:noProof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8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nhideWhenUsed/>
    <w:rsid w:val="00B51B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51BE3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Epurare</dc:creator>
  <cp:lastModifiedBy>corina</cp:lastModifiedBy>
  <cp:revision>43</cp:revision>
  <dcterms:created xsi:type="dcterms:W3CDTF">2017-12-11T08:24:00Z</dcterms:created>
  <dcterms:modified xsi:type="dcterms:W3CDTF">2018-03-15T07:35:00Z</dcterms:modified>
</cp:coreProperties>
</file>