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1769"/>
        <w:gridCol w:w="7507"/>
      </w:tblGrid>
      <w:tr w:rsidR="00974D0A" w:rsidTr="00974D0A">
        <w:tc>
          <w:tcPr>
            <w:tcW w:w="1818" w:type="dxa"/>
            <w:hideMark/>
          </w:tcPr>
          <w:p w:rsidR="00974D0A" w:rsidRDefault="00974D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pt-BR" w:eastAsia="ro-RO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Nr.:</w:t>
            </w:r>
          </w:p>
        </w:tc>
        <w:tc>
          <w:tcPr>
            <w:tcW w:w="8010" w:type="dxa"/>
            <w:hideMark/>
          </w:tcPr>
          <w:p w:rsidR="00974D0A" w:rsidRDefault="00B7672E" w:rsidP="009753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pt-BR" w:eastAsia="ro-RO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9</w:t>
            </w:r>
            <w:r w:rsidR="009753D0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520</w:t>
            </w:r>
            <w:r w:rsidR="00974D0A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 /</w:t>
            </w: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2</w:t>
            </w:r>
            <w:r w:rsidR="007779C8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1</w:t>
            </w:r>
            <w:r w:rsidR="00974D0A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10</w:t>
            </w:r>
            <w:r w:rsidR="00974D0A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.2019</w:t>
            </w:r>
          </w:p>
        </w:tc>
      </w:tr>
      <w:tr w:rsidR="00974D0A" w:rsidTr="00974D0A">
        <w:tc>
          <w:tcPr>
            <w:tcW w:w="1818" w:type="dxa"/>
            <w:hideMark/>
          </w:tcPr>
          <w:p w:rsidR="00974D0A" w:rsidRDefault="00974D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pt-BR" w:eastAsia="ro-RO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Către:</w:t>
            </w:r>
          </w:p>
        </w:tc>
        <w:tc>
          <w:tcPr>
            <w:tcW w:w="8010" w:type="dxa"/>
            <w:hideMark/>
          </w:tcPr>
          <w:p w:rsidR="00974D0A" w:rsidRDefault="00974D0A" w:rsidP="009753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o-RO" w:eastAsia="ro-RO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SC </w:t>
            </w:r>
            <w:r w:rsidR="009753D0">
              <w:rPr>
                <w:rFonts w:ascii="Times New Roman" w:hAnsi="Times New Roman"/>
                <w:bCs/>
                <w:sz w:val="28"/>
                <w:szCs w:val="28"/>
              </w:rPr>
              <w:t>DANLIN XXL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SRL, </w:t>
            </w:r>
            <w:r w:rsidR="009753D0">
              <w:rPr>
                <w:rFonts w:ascii="Times New Roman" w:hAnsi="Times New Roman"/>
                <w:bCs/>
                <w:sz w:val="28"/>
                <w:szCs w:val="28"/>
              </w:rPr>
              <w:t>comuna Secuieni, sat Secuieni, bl. 3, ap. 3, jude</w:t>
            </w:r>
            <w:r w:rsidR="009753D0">
              <w:rPr>
                <w:rFonts w:ascii="Cambria Math" w:hAnsi="Cambria Math" w:cs="Cambria Math"/>
                <w:bCs/>
                <w:sz w:val="28"/>
                <w:szCs w:val="28"/>
              </w:rPr>
              <w:t>ț</w:t>
            </w:r>
            <w:r w:rsidR="009753D0">
              <w:rPr>
                <w:rFonts w:ascii="Times New Roman" w:hAnsi="Times New Roman"/>
                <w:bCs/>
                <w:sz w:val="28"/>
                <w:szCs w:val="28"/>
              </w:rPr>
              <w:t>ul Neam</w:t>
            </w:r>
            <w:r w:rsidR="009753D0">
              <w:rPr>
                <w:rFonts w:ascii="Cambria Math" w:hAnsi="Cambria Math" w:cs="Cambria Math"/>
                <w:bCs/>
                <w:sz w:val="28"/>
                <w:szCs w:val="28"/>
              </w:rPr>
              <w:t>ț</w:t>
            </w:r>
            <w:r w:rsidR="009753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974D0A" w:rsidTr="00974D0A">
        <w:tc>
          <w:tcPr>
            <w:tcW w:w="1818" w:type="dxa"/>
            <w:hideMark/>
          </w:tcPr>
          <w:p w:rsidR="00974D0A" w:rsidRDefault="00974D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pt-BR" w:eastAsia="ro-RO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În atenţia:</w:t>
            </w:r>
          </w:p>
        </w:tc>
        <w:tc>
          <w:tcPr>
            <w:tcW w:w="8010" w:type="dxa"/>
            <w:hideMark/>
          </w:tcPr>
          <w:p w:rsidR="00974D0A" w:rsidRDefault="00974D0A" w:rsidP="009753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 w:eastAsia="ro-RO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Domnulu</w:t>
            </w:r>
            <w:r w:rsidR="00B7672E"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r w:rsidR="009753D0">
              <w:rPr>
                <w:rFonts w:ascii="Times New Roman" w:hAnsi="Times New Roman"/>
                <w:sz w:val="28"/>
                <w:szCs w:val="28"/>
              </w:rPr>
              <w:t>Dan AMURĂRIȚEI</w:t>
            </w:r>
          </w:p>
        </w:tc>
      </w:tr>
      <w:tr w:rsidR="00974D0A" w:rsidTr="00974D0A">
        <w:tc>
          <w:tcPr>
            <w:tcW w:w="1818" w:type="dxa"/>
            <w:hideMark/>
          </w:tcPr>
          <w:p w:rsidR="00974D0A" w:rsidRDefault="00974D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pt-BR" w:eastAsia="ro-RO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Spre ştiinţă:</w:t>
            </w:r>
          </w:p>
        </w:tc>
        <w:tc>
          <w:tcPr>
            <w:tcW w:w="8010" w:type="dxa"/>
          </w:tcPr>
          <w:p w:rsidR="00974D0A" w:rsidRDefault="00974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 w:eastAsia="ro-RO"/>
              </w:rPr>
            </w:pPr>
          </w:p>
        </w:tc>
      </w:tr>
      <w:tr w:rsidR="00974D0A" w:rsidTr="00974D0A">
        <w:tc>
          <w:tcPr>
            <w:tcW w:w="1818" w:type="dxa"/>
            <w:hideMark/>
          </w:tcPr>
          <w:p w:rsidR="00974D0A" w:rsidRDefault="00974D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pt-BR" w:eastAsia="ro-RO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Referitor la:</w:t>
            </w:r>
          </w:p>
        </w:tc>
        <w:tc>
          <w:tcPr>
            <w:tcW w:w="8010" w:type="dxa"/>
            <w:hideMark/>
          </w:tcPr>
          <w:p w:rsidR="00974D0A" w:rsidRDefault="00974D0A" w:rsidP="009753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 w:eastAsia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 w:eastAsia="ro-RO"/>
              </w:rPr>
              <w:t>Exploatare agregate minerale din perimetrul ”</w:t>
            </w:r>
            <w:r w:rsidR="009753D0">
              <w:rPr>
                <w:rFonts w:ascii="Times New Roman" w:hAnsi="Times New Roman"/>
                <w:sz w:val="28"/>
                <w:szCs w:val="28"/>
                <w:lang w:val="ro-RO" w:eastAsia="ro-RO"/>
              </w:rPr>
              <w:t>Cordun - Horia</w:t>
            </w:r>
            <w:r>
              <w:rPr>
                <w:rFonts w:ascii="Times New Roman" w:hAnsi="Times New Roman"/>
                <w:sz w:val="28"/>
                <w:szCs w:val="28"/>
                <w:lang w:val="ro-RO" w:eastAsia="ro-RO"/>
              </w:rPr>
              <w:t>”</w:t>
            </w:r>
          </w:p>
        </w:tc>
      </w:tr>
    </w:tbl>
    <w:p w:rsidR="00974D0A" w:rsidRDefault="00974D0A" w:rsidP="00974D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 w:eastAsia="ro-RO"/>
        </w:rPr>
      </w:pPr>
    </w:p>
    <w:p w:rsidR="00974D0A" w:rsidRDefault="00974D0A" w:rsidP="00974D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Stimate Domnule </w:t>
      </w:r>
      <w:r w:rsidR="009753D0">
        <w:rPr>
          <w:rFonts w:ascii="Times New Roman" w:hAnsi="Times New Roman"/>
          <w:b/>
          <w:sz w:val="28"/>
          <w:szCs w:val="28"/>
        </w:rPr>
        <w:t>Dan AMURĂRIȚEI</w:t>
      </w:r>
    </w:p>
    <w:p w:rsidR="00974D0A" w:rsidRDefault="00974D0A" w:rsidP="00974D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74D0A" w:rsidRDefault="00974D0A" w:rsidP="00974D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       Urmare cer</w:t>
      </w:r>
      <w:r w:rsidR="001C796E">
        <w:rPr>
          <w:rFonts w:ascii="Times New Roman" w:hAnsi="Times New Roman"/>
          <w:sz w:val="28"/>
          <w:szCs w:val="28"/>
          <w:lang w:val="pt-BR"/>
        </w:rPr>
        <w:t xml:space="preserve">erii dvs. înregistrată sub nr. </w:t>
      </w:r>
      <w:r w:rsidR="00B7672E">
        <w:rPr>
          <w:rFonts w:ascii="Times New Roman" w:hAnsi="Times New Roman"/>
          <w:sz w:val="28"/>
          <w:szCs w:val="28"/>
          <w:lang w:val="pt-BR"/>
        </w:rPr>
        <w:t>9</w:t>
      </w:r>
      <w:r w:rsidR="009753D0">
        <w:rPr>
          <w:rFonts w:ascii="Times New Roman" w:hAnsi="Times New Roman"/>
          <w:sz w:val="28"/>
          <w:szCs w:val="28"/>
          <w:lang w:val="pt-BR"/>
        </w:rPr>
        <w:t>520</w:t>
      </w:r>
      <w:r>
        <w:rPr>
          <w:rFonts w:ascii="Times New Roman" w:hAnsi="Times New Roman"/>
          <w:sz w:val="28"/>
          <w:szCs w:val="28"/>
          <w:lang w:val="pt-BR"/>
        </w:rPr>
        <w:t xml:space="preserve"> /</w:t>
      </w:r>
      <w:r w:rsidR="00B7672E">
        <w:rPr>
          <w:rFonts w:ascii="Times New Roman" w:hAnsi="Times New Roman"/>
          <w:sz w:val="28"/>
          <w:szCs w:val="28"/>
          <w:lang w:val="pt-BR"/>
        </w:rPr>
        <w:t>0</w:t>
      </w:r>
      <w:r w:rsidR="009753D0">
        <w:rPr>
          <w:rFonts w:ascii="Times New Roman" w:hAnsi="Times New Roman"/>
          <w:sz w:val="28"/>
          <w:szCs w:val="28"/>
          <w:lang w:val="pt-BR"/>
        </w:rPr>
        <w:t>8</w:t>
      </w:r>
      <w:r>
        <w:rPr>
          <w:rFonts w:ascii="Times New Roman" w:hAnsi="Times New Roman"/>
          <w:sz w:val="28"/>
          <w:szCs w:val="28"/>
          <w:lang w:val="pt-BR"/>
        </w:rPr>
        <w:t>.</w:t>
      </w:r>
      <w:r w:rsidR="00B7672E">
        <w:rPr>
          <w:rFonts w:ascii="Times New Roman" w:hAnsi="Times New Roman"/>
          <w:sz w:val="28"/>
          <w:szCs w:val="28"/>
          <w:lang w:val="pt-BR"/>
        </w:rPr>
        <w:t>10</w:t>
      </w:r>
      <w:r>
        <w:rPr>
          <w:rFonts w:ascii="Times New Roman" w:hAnsi="Times New Roman"/>
          <w:sz w:val="28"/>
          <w:szCs w:val="28"/>
          <w:lang w:val="pt-BR"/>
        </w:rPr>
        <w:t xml:space="preserve">.2019, prin care prezentați Propunerea privind aspectele relevante pentru protecția mediului care trebuie dezvoltate în Studiul de evaluare adecvată și Raportul privind impactul asupra mediului, urmare postării acesteia pe site-ul A.P.M. Neamț, la adresa web </w:t>
      </w:r>
      <w:hyperlink r:id="rId8" w:history="1">
        <w:r>
          <w:rPr>
            <w:rStyle w:val="Hyperlink"/>
            <w:rFonts w:ascii="Times New Roman" w:hAnsi="Times New Roman"/>
            <w:sz w:val="28"/>
            <w:szCs w:val="28"/>
            <w:lang w:val="pt-BR"/>
          </w:rPr>
          <w:t>http://apmnt.anpm.ro</w:t>
        </w:r>
      </w:hyperlink>
      <w:r>
        <w:rPr>
          <w:rFonts w:ascii="Times New Roman" w:hAnsi="Times New Roman"/>
          <w:sz w:val="28"/>
          <w:szCs w:val="28"/>
          <w:lang w:val="pt-BR"/>
        </w:rPr>
        <w:t xml:space="preserve"> - Acasă – Reglementări – Acord de mediu – Documentații în procedura EIA și EA – Liste de control etapa de definire, vă facem cunoscute următoarele:</w:t>
      </w:r>
    </w:p>
    <w:p w:rsidR="00974D0A" w:rsidRDefault="00974D0A" w:rsidP="001C7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ro-RO"/>
        </w:rPr>
        <w:t xml:space="preserve"> 1. Procedura de reglementare se va desfășura în conformitate cu</w:t>
      </w:r>
      <w:r w:rsidR="001C796E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prevederile</w:t>
      </w:r>
      <w:r w:rsidR="001C796E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Legii nr. 292 /2018 privind evaluarea impactului anumitor proiecte publice și private asupra mediului.</w:t>
      </w:r>
    </w:p>
    <w:p w:rsidR="00974D0A" w:rsidRDefault="00974D0A" w:rsidP="00974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 Studiul de evaluare adecvată și Raportul privind impactul asupra mediului vor fi întocmite de persoane juridice sau fizice, independente de titularul proiectului și  atestate conform prevederilor legale în vigoare.</w:t>
      </w:r>
    </w:p>
    <w:p w:rsidR="00974D0A" w:rsidRDefault="00974D0A" w:rsidP="00974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 Raportul privind impactul asupra mediului va urmări respectarea prevederilor:</w:t>
      </w:r>
    </w:p>
    <w:p w:rsidR="00974D0A" w:rsidRDefault="00974D0A" w:rsidP="00974D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 - Anexei nr. 4 la Legea nr. 292 /2018;</w:t>
      </w:r>
    </w:p>
    <w:p w:rsidR="00974D0A" w:rsidRDefault="00974D0A" w:rsidP="00B76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 - Ordinului M</w:t>
      </w:r>
      <w:r w:rsidR="00B7672E">
        <w:rPr>
          <w:rFonts w:ascii="Times New Roman" w:hAnsi="Times New Roman"/>
          <w:sz w:val="28"/>
          <w:szCs w:val="28"/>
          <w:lang w:val="ro-RO"/>
        </w:rPr>
        <w:t>.</w:t>
      </w:r>
      <w:r>
        <w:rPr>
          <w:rFonts w:ascii="Times New Roman" w:hAnsi="Times New Roman"/>
          <w:sz w:val="28"/>
          <w:szCs w:val="28"/>
          <w:lang w:val="ro-RO"/>
        </w:rPr>
        <w:t>A</w:t>
      </w:r>
      <w:r w:rsidR="00B7672E">
        <w:rPr>
          <w:rFonts w:ascii="Times New Roman" w:hAnsi="Times New Roman"/>
          <w:sz w:val="28"/>
          <w:szCs w:val="28"/>
          <w:lang w:val="ro-RO"/>
        </w:rPr>
        <w:t>.</w:t>
      </w:r>
      <w:r>
        <w:rPr>
          <w:rFonts w:ascii="Times New Roman" w:hAnsi="Times New Roman"/>
          <w:sz w:val="28"/>
          <w:szCs w:val="28"/>
          <w:lang w:val="ro-RO"/>
        </w:rPr>
        <w:t>P</w:t>
      </w:r>
      <w:r w:rsidR="00B7672E">
        <w:rPr>
          <w:rFonts w:ascii="Times New Roman" w:hAnsi="Times New Roman"/>
          <w:sz w:val="28"/>
          <w:szCs w:val="28"/>
          <w:lang w:val="ro-RO"/>
        </w:rPr>
        <w:t>.</w:t>
      </w:r>
      <w:r>
        <w:rPr>
          <w:rFonts w:ascii="Times New Roman" w:hAnsi="Times New Roman"/>
          <w:sz w:val="28"/>
          <w:szCs w:val="28"/>
          <w:lang w:val="ro-RO"/>
        </w:rPr>
        <w:t>M</w:t>
      </w:r>
      <w:r w:rsidR="00B7672E">
        <w:rPr>
          <w:rFonts w:ascii="Times New Roman" w:hAnsi="Times New Roman"/>
          <w:sz w:val="28"/>
          <w:szCs w:val="28"/>
          <w:lang w:val="ro-RO"/>
        </w:rPr>
        <w:t>.</w:t>
      </w:r>
      <w:r>
        <w:rPr>
          <w:rFonts w:ascii="Times New Roman" w:hAnsi="Times New Roman"/>
          <w:sz w:val="28"/>
          <w:szCs w:val="28"/>
          <w:lang w:val="ro-RO"/>
        </w:rPr>
        <w:t xml:space="preserve"> nr. 863 /2002 </w:t>
      </w:r>
      <w:r>
        <w:rPr>
          <w:rFonts w:ascii="Times New Roman" w:hAnsi="Times New Roman"/>
          <w:sz w:val="28"/>
          <w:szCs w:val="28"/>
        </w:rPr>
        <w:t>privind aprobarea ghidurilor</w:t>
      </w:r>
      <w:r w:rsidR="00B767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metodologice aplicabile etapelor procedurii</w:t>
      </w:r>
      <w:r w:rsidR="00B767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767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cadru de evaluare a impactului asupra mediului.</w:t>
      </w:r>
    </w:p>
    <w:p w:rsidR="00974D0A" w:rsidRDefault="00974D0A" w:rsidP="00974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Raportul va conține și concluziile Studiului de evaluare adecvată.</w:t>
      </w:r>
    </w:p>
    <w:p w:rsidR="00974D0A" w:rsidRDefault="00974D0A" w:rsidP="00974D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 La depunerea Studiului de evaluare adecvată și a Raportului privind impactul asupra mediului se va face dovada achitării tarifului de 2000 lei conform prevederilor Ordinului M</w:t>
      </w:r>
      <w:r w:rsidR="00B7672E">
        <w:rPr>
          <w:rFonts w:ascii="Times New Roman" w:hAnsi="Times New Roman"/>
          <w:sz w:val="28"/>
          <w:szCs w:val="28"/>
          <w:lang w:val="ro-RO"/>
        </w:rPr>
        <w:t>.</w:t>
      </w:r>
      <w:r>
        <w:rPr>
          <w:rFonts w:ascii="Times New Roman" w:hAnsi="Times New Roman"/>
          <w:sz w:val="28"/>
          <w:szCs w:val="28"/>
          <w:lang w:val="ro-RO"/>
        </w:rPr>
        <w:t>M</w:t>
      </w:r>
      <w:r w:rsidR="00B7672E">
        <w:rPr>
          <w:rFonts w:ascii="Times New Roman" w:hAnsi="Times New Roman"/>
          <w:sz w:val="28"/>
          <w:szCs w:val="28"/>
          <w:lang w:val="ro-RO"/>
        </w:rPr>
        <w:t>.</w:t>
      </w:r>
      <w:r>
        <w:rPr>
          <w:rFonts w:ascii="Times New Roman" w:hAnsi="Times New Roman"/>
          <w:sz w:val="28"/>
          <w:szCs w:val="28"/>
          <w:lang w:val="ro-RO"/>
        </w:rPr>
        <w:t>S</w:t>
      </w:r>
      <w:r w:rsidR="00B7672E">
        <w:rPr>
          <w:rFonts w:ascii="Times New Roman" w:hAnsi="Times New Roman"/>
          <w:sz w:val="28"/>
          <w:szCs w:val="28"/>
          <w:lang w:val="ro-RO"/>
        </w:rPr>
        <w:t>.</w:t>
      </w:r>
      <w:r>
        <w:rPr>
          <w:rFonts w:ascii="Times New Roman" w:hAnsi="Times New Roman"/>
          <w:sz w:val="28"/>
          <w:szCs w:val="28"/>
          <w:lang w:val="ro-RO"/>
        </w:rPr>
        <w:t>C</w:t>
      </w:r>
      <w:r w:rsidR="00B7672E">
        <w:rPr>
          <w:rFonts w:ascii="Times New Roman" w:hAnsi="Times New Roman"/>
          <w:sz w:val="28"/>
          <w:szCs w:val="28"/>
          <w:lang w:val="ro-RO"/>
        </w:rPr>
        <w:t>.</w:t>
      </w:r>
      <w:r>
        <w:rPr>
          <w:rFonts w:ascii="Times New Roman" w:hAnsi="Times New Roman"/>
          <w:sz w:val="28"/>
          <w:szCs w:val="28"/>
          <w:lang w:val="ro-RO"/>
        </w:rPr>
        <w:t xml:space="preserve"> nr. 865 /2014 privind modificarea unor acte normative care stabilesc taxe și tarife în domeniul protecției mediului. </w:t>
      </w:r>
    </w:p>
    <w:p w:rsidR="00974D0A" w:rsidRDefault="00974D0A" w:rsidP="00974D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La întocmirea Raportului privind impactul asupra mediului se vor avea în vedere și următoarele aspecte (capitolele menționate sunt conform Propunerii prezentate, susmenționată): </w:t>
      </w:r>
    </w:p>
    <w:p w:rsidR="00974D0A" w:rsidRDefault="00974D0A" w:rsidP="00974D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974D0A" w:rsidRDefault="00974D0A" w:rsidP="00974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Îndrumar privind problemele de mediu</w:t>
      </w:r>
    </w:p>
    <w:p w:rsidR="00974D0A" w:rsidRDefault="00974D0A" w:rsidP="00974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4D0A" w:rsidRDefault="00974D0A" w:rsidP="00974D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CARACTERISTICI PROIECT</w:t>
      </w:r>
    </w:p>
    <w:p w:rsidR="00974D0A" w:rsidRDefault="00974D0A" w:rsidP="00974D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>Zone sensibile</w:t>
      </w:r>
    </w:p>
    <w:p w:rsidR="00974D0A" w:rsidRDefault="00974D0A" w:rsidP="00974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Se vor menționa restricțiile impuse prin Planul de management al ariei protejate ROS</w:t>
      </w:r>
      <w:r w:rsidR="00B7672E">
        <w:rPr>
          <w:rFonts w:ascii="Times New Roman" w:hAnsi="Times New Roman"/>
          <w:sz w:val="28"/>
          <w:szCs w:val="28"/>
        </w:rPr>
        <w:t>CI0364</w:t>
      </w:r>
      <w:r>
        <w:rPr>
          <w:rFonts w:ascii="Times New Roman" w:hAnsi="Times New Roman"/>
          <w:sz w:val="28"/>
          <w:szCs w:val="28"/>
        </w:rPr>
        <w:t xml:space="preserve"> ”</w:t>
      </w:r>
      <w:r w:rsidR="00B7672E">
        <w:rPr>
          <w:rFonts w:ascii="Times New Roman" w:hAnsi="Times New Roman"/>
          <w:sz w:val="28"/>
          <w:szCs w:val="28"/>
        </w:rPr>
        <w:t>Râul Moldova între Tupilați și Roman</w:t>
      </w:r>
      <w:r>
        <w:rPr>
          <w:rFonts w:ascii="Times New Roman" w:hAnsi="Times New Roman"/>
          <w:sz w:val="28"/>
          <w:szCs w:val="28"/>
        </w:rPr>
        <w:t>”</w:t>
      </w:r>
      <w:r w:rsidR="00B842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titularii terenurilor incluse în zonele de protecție susmenționate și activitățile desfășurate pe aceste amplasamente.</w:t>
      </w:r>
    </w:p>
    <w:p w:rsidR="00974D0A" w:rsidRDefault="00974D0A" w:rsidP="00974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Cumularea cu alte proiecte (alte activități de extracție balast desfășurate în zonă). </w:t>
      </w:r>
    </w:p>
    <w:p w:rsidR="00974D0A" w:rsidRDefault="00974D0A" w:rsidP="00974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La evaluarea impactului asupra ariei naturale protejate </w:t>
      </w:r>
      <w:r w:rsidR="00B7672E">
        <w:rPr>
          <w:rFonts w:ascii="Times New Roman" w:hAnsi="Times New Roman"/>
          <w:sz w:val="28"/>
          <w:szCs w:val="28"/>
        </w:rPr>
        <w:t xml:space="preserve">ROSCI0364 ”Râul Moldova între Tupilați și Roman” </w:t>
      </w:r>
      <w:r>
        <w:rPr>
          <w:rFonts w:ascii="Times New Roman" w:hAnsi="Times New Roman"/>
          <w:sz w:val="28"/>
          <w:szCs w:val="28"/>
        </w:rPr>
        <w:t>să se evalueze și</w:t>
      </w:r>
      <w:r w:rsidR="009753D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impactul cumulat al proiectului cu </w:t>
      </w:r>
      <w:r w:rsidR="00B7672E">
        <w:rPr>
          <w:rFonts w:ascii="Times New Roman" w:hAnsi="Times New Roman"/>
          <w:sz w:val="28"/>
          <w:szCs w:val="28"/>
        </w:rPr>
        <w:t>celelalte proiecte din zon</w:t>
      </w:r>
      <w:r w:rsidR="009753D0">
        <w:rPr>
          <w:rFonts w:ascii="Times New Roman" w:hAnsi="Times New Roman"/>
          <w:sz w:val="28"/>
          <w:szCs w:val="28"/>
        </w:rPr>
        <w:t>ă</w:t>
      </w:r>
      <w:r w:rsidR="00B7672E">
        <w:rPr>
          <w:rFonts w:ascii="Times New Roman" w:hAnsi="Times New Roman"/>
          <w:sz w:val="28"/>
          <w:szCs w:val="28"/>
        </w:rPr>
        <w:t xml:space="preserve"> </w:t>
      </w:r>
      <w:r w:rsidR="009753D0">
        <w:rPr>
          <w:rFonts w:ascii="Times New Roman" w:hAnsi="Times New Roman"/>
          <w:sz w:val="28"/>
          <w:szCs w:val="28"/>
        </w:rPr>
        <w:t>(cu menționarea acestora);</w:t>
      </w:r>
      <w:r w:rsidR="00B84210">
        <w:rPr>
          <w:rFonts w:ascii="Times New Roman" w:hAnsi="Times New Roman"/>
          <w:sz w:val="28"/>
          <w:szCs w:val="28"/>
        </w:rPr>
        <w:t xml:space="preserve"> măsurile</w:t>
      </w:r>
      <w:r w:rsidR="009753D0">
        <w:rPr>
          <w:rFonts w:ascii="Times New Roman" w:hAnsi="Times New Roman"/>
          <w:sz w:val="28"/>
          <w:szCs w:val="28"/>
        </w:rPr>
        <w:t xml:space="preserve"> de conservare planificate care au potențialul de a influența statutul ariei naturale protejate în viitor; metodologiile utilizate în inventarierea speciilor și impactului; efectele</w:t>
      </w:r>
      <w:r w:rsidR="00B84210">
        <w:rPr>
          <w:rFonts w:ascii="Times New Roman" w:hAnsi="Times New Roman"/>
          <w:sz w:val="28"/>
          <w:szCs w:val="28"/>
        </w:rPr>
        <w:t xml:space="preserve"> </w:t>
      </w:r>
      <w:r w:rsidR="009753D0">
        <w:rPr>
          <w:rFonts w:ascii="Times New Roman" w:hAnsi="Times New Roman"/>
          <w:sz w:val="28"/>
          <w:szCs w:val="28"/>
        </w:rPr>
        <w:t>proiectului asupra obiectivelor de conservare ale ariei; măsurile concrete de reducere a impactului pe termen scurt, mediu și lung și calendarul implementării și monitorizării măsurilor de reducere, având în vedere faptul că proiectul se desfășoară în imediata apropiere a Perimetrului Horia (a</w:t>
      </w:r>
      <w:r w:rsidR="00666D65">
        <w:rPr>
          <w:rFonts w:ascii="Times New Roman" w:hAnsi="Times New Roman"/>
          <w:sz w:val="28"/>
          <w:szCs w:val="28"/>
        </w:rPr>
        <w:t xml:space="preserve">parținând SC DANLIN XXL SRL Secuieni) și nu numai; </w:t>
      </w:r>
      <w:r w:rsidR="00B84210">
        <w:rPr>
          <w:rFonts w:ascii="Times New Roman" w:hAnsi="Times New Roman"/>
          <w:sz w:val="28"/>
          <w:szCs w:val="28"/>
        </w:rPr>
        <w:t xml:space="preserve">justificarea utilizării tuburilor din beton ca și cale de acces </w:t>
      </w:r>
      <w:r w:rsidR="00666D65">
        <w:rPr>
          <w:rFonts w:ascii="Times New Roman" w:hAnsi="Times New Roman"/>
          <w:sz w:val="28"/>
          <w:szCs w:val="28"/>
        </w:rPr>
        <w:t>s</w:t>
      </w:r>
      <w:r w:rsidR="00B84210">
        <w:rPr>
          <w:rFonts w:ascii="Times New Roman" w:hAnsi="Times New Roman"/>
          <w:sz w:val="28"/>
          <w:szCs w:val="28"/>
        </w:rPr>
        <w:t>au orice altă variant</w:t>
      </w:r>
      <w:r w:rsidR="00666D65">
        <w:rPr>
          <w:rFonts w:ascii="Times New Roman" w:hAnsi="Times New Roman"/>
          <w:sz w:val="28"/>
          <w:szCs w:val="28"/>
        </w:rPr>
        <w:t>ă</w:t>
      </w:r>
      <w:r w:rsidR="00B84210">
        <w:rPr>
          <w:rFonts w:ascii="Times New Roman" w:hAnsi="Times New Roman"/>
          <w:sz w:val="28"/>
          <w:szCs w:val="28"/>
        </w:rPr>
        <w:t xml:space="preserve"> de acces în perimetru</w:t>
      </w:r>
      <w:r>
        <w:rPr>
          <w:rFonts w:ascii="Times New Roman" w:hAnsi="Times New Roman"/>
          <w:sz w:val="28"/>
          <w:szCs w:val="28"/>
        </w:rPr>
        <w:t>.</w:t>
      </w:r>
    </w:p>
    <w:p w:rsidR="00974D0A" w:rsidRDefault="00974D0A" w:rsidP="00974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Măsurile de reducere a impactului vor ține cont de prevederile Planului de management al ariei natural</w:t>
      </w:r>
      <w:r w:rsidR="00B84210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 protejate </w:t>
      </w:r>
      <w:r w:rsidR="00B84210">
        <w:rPr>
          <w:rFonts w:ascii="Times New Roman" w:hAnsi="Times New Roman"/>
          <w:sz w:val="28"/>
          <w:szCs w:val="28"/>
        </w:rPr>
        <w:t>ROSCI0364 ”Râul Moldova între Tupilați și Roman”</w:t>
      </w:r>
      <w:r>
        <w:rPr>
          <w:rFonts w:ascii="Times New Roman" w:hAnsi="Times New Roman"/>
          <w:sz w:val="28"/>
          <w:szCs w:val="28"/>
        </w:rPr>
        <w:t>, aprobat prin Ordinul Ministrului Mediului, Apelor și Pădurilor nr. 1</w:t>
      </w:r>
      <w:r w:rsidR="00B84210">
        <w:rPr>
          <w:rFonts w:ascii="Times New Roman" w:hAnsi="Times New Roman"/>
          <w:sz w:val="28"/>
          <w:szCs w:val="28"/>
        </w:rPr>
        <w:t>554</w:t>
      </w:r>
      <w:r>
        <w:rPr>
          <w:rFonts w:ascii="Times New Roman" w:hAnsi="Times New Roman"/>
          <w:sz w:val="28"/>
          <w:szCs w:val="28"/>
        </w:rPr>
        <w:t xml:space="preserve"> /201</w:t>
      </w:r>
      <w:r w:rsidR="00B8421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, publicat în Monitorul Oficial al României nr. </w:t>
      </w:r>
      <w:r w:rsidR="00B84210">
        <w:rPr>
          <w:rFonts w:ascii="Times New Roman" w:hAnsi="Times New Roman"/>
          <w:sz w:val="28"/>
          <w:szCs w:val="28"/>
        </w:rPr>
        <w:t>1062</w:t>
      </w:r>
      <w:r>
        <w:rPr>
          <w:rFonts w:ascii="Times New Roman" w:hAnsi="Times New Roman"/>
          <w:sz w:val="28"/>
          <w:szCs w:val="28"/>
        </w:rPr>
        <w:t xml:space="preserve"> /2</w:t>
      </w:r>
      <w:r w:rsidR="00B8421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B8421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.2016. </w:t>
      </w:r>
    </w:p>
    <w:p w:rsidR="00974D0A" w:rsidRDefault="00974D0A" w:rsidP="00974D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          </w:t>
      </w:r>
      <w:r>
        <w:rPr>
          <w:rFonts w:ascii="Times New Roman" w:hAnsi="Times New Roman"/>
          <w:b/>
          <w:sz w:val="28"/>
          <w:szCs w:val="28"/>
          <w:lang w:val="it-IT"/>
        </w:rPr>
        <w:t>Etapa pregătitoare</w:t>
      </w:r>
    </w:p>
    <w:p w:rsidR="00974D0A" w:rsidRDefault="00974D0A" w:rsidP="00974D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           Identificarea zonelor de traversare cursuri de apă, drumuri naționale, județene, arii protejate, păduri.</w:t>
      </w:r>
    </w:p>
    <w:p w:rsidR="00974D0A" w:rsidRDefault="00974D0A" w:rsidP="00974D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val="it-IT"/>
        </w:rPr>
        <w:t>Etapa construcției</w:t>
      </w:r>
    </w:p>
    <w:p w:rsidR="00974D0A" w:rsidRDefault="00974D0A" w:rsidP="00974D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           Informații privind poluanții fizico – chimici, emisiile de zgomot, vibrații și alte surse de disconfort care pot afecta mediul în perioada de extracție agregate minerale, inclusiv din instalații și echipamente mobile și staționare.</w:t>
      </w:r>
    </w:p>
    <w:p w:rsidR="00016A75" w:rsidRDefault="00016A75" w:rsidP="00974D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           Descrierea aspectelor privind posibila afectare a populației, faunei, florei, solului, bunurilor materiale, peisajului, efecte directe și indirecte, secun-</w:t>
      </w:r>
    </w:p>
    <w:p w:rsidR="00974D0A" w:rsidRDefault="00974D0A" w:rsidP="00974D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dare, cumulative, pe termen scurt, mediu și lung, permanente si temporare. </w:t>
      </w:r>
    </w:p>
    <w:p w:rsidR="00B84210" w:rsidRDefault="00B84210" w:rsidP="00974D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           Informații privind: măsurile de conservare planificate care au potențialul de a influența statutul ariei naturale protejate în viitor; metodologiile utilizate în inventarierea speciilor și impactul, efectele proiectului asupra obiectivelor de conservare ale ariei;</w:t>
      </w:r>
      <w:r w:rsidR="003116E1">
        <w:rPr>
          <w:rFonts w:ascii="Times New Roman" w:hAnsi="Times New Roman"/>
          <w:sz w:val="28"/>
          <w:szCs w:val="28"/>
          <w:lang w:val="it-IT"/>
        </w:rPr>
        <w:t xml:space="preserve"> măsuri concrete de reducere a impactului pe termen scurt, mediu și lung și calendarul implementării și monitorizării măsurilor de reducere.</w:t>
      </w:r>
    </w:p>
    <w:p w:rsidR="00974D0A" w:rsidRDefault="00974D0A" w:rsidP="00974D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AMPLASARE PROIECT</w:t>
      </w:r>
    </w:p>
    <w:p w:rsidR="00974D0A" w:rsidRDefault="00974D0A" w:rsidP="00974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Se va ține cont de concluziile Studiului de evaluare adecvată, referitoare la restricțiile și măsurile impuse pentru desfășurarea activității în aria protejată </w:t>
      </w:r>
      <w:r w:rsidR="003116E1">
        <w:rPr>
          <w:rFonts w:ascii="Times New Roman" w:hAnsi="Times New Roman"/>
          <w:sz w:val="28"/>
          <w:szCs w:val="28"/>
        </w:rPr>
        <w:t>ROSCI0364 ”Râul Moldova între Tupilați și Roman”</w:t>
      </w:r>
      <w:r>
        <w:rPr>
          <w:rFonts w:ascii="Times New Roman" w:hAnsi="Times New Roman"/>
          <w:sz w:val="28"/>
          <w:szCs w:val="28"/>
        </w:rPr>
        <w:t>.</w:t>
      </w:r>
    </w:p>
    <w:p w:rsidR="00666D65" w:rsidRDefault="00666D65" w:rsidP="00974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ALTE CERINȚE</w:t>
      </w:r>
    </w:p>
    <w:p w:rsidR="00666D65" w:rsidRPr="00666D65" w:rsidRDefault="00666D65" w:rsidP="00974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Studiul de evaluare adecvată trebuie să aibă la bază cele mai recente date științifice din teren, să conțină CV – urile persoanelor implicate și trebuie să precizeze organizațiile /instituțiile /specialiștii implicați în obținerea informațiilor privind speciile și habitatele de importanță comunitară.</w:t>
      </w:r>
    </w:p>
    <w:p w:rsidR="00974D0A" w:rsidRDefault="00974D0A" w:rsidP="00974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Precizăm că urmare analizării Raportului privind impactul asupra mediului pot apărea solicitări privind completarea acestuia cu informații suplimentare, necuprinse în Îndrumarul susmenționat. </w:t>
      </w:r>
    </w:p>
    <w:p w:rsidR="00974D0A" w:rsidRDefault="00974D0A" w:rsidP="00974D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74D0A" w:rsidRDefault="00974D0A" w:rsidP="00974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Cu deosebită considerație,</w:t>
      </w:r>
    </w:p>
    <w:p w:rsidR="00974D0A" w:rsidRDefault="00974D0A" w:rsidP="00974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D0A" w:rsidRDefault="00974D0A" w:rsidP="00974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F7B" w:rsidRPr="001F5F7B" w:rsidRDefault="001F5F7B" w:rsidP="001F5F7B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F7B" w:rsidRPr="001F5F7B" w:rsidRDefault="001F5F7B" w:rsidP="001F5F7B">
      <w:pPr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F7B">
        <w:rPr>
          <w:rFonts w:ascii="Times New Roman" w:hAnsi="Times New Roman" w:cs="Times New Roman"/>
          <w:b/>
          <w:sz w:val="28"/>
          <w:szCs w:val="28"/>
        </w:rPr>
        <w:t>Director Executiv,</w:t>
      </w:r>
    </w:p>
    <w:p w:rsidR="001F5F7B" w:rsidRPr="001F5F7B" w:rsidRDefault="001F5F7B" w:rsidP="001F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F7B">
        <w:rPr>
          <w:rFonts w:ascii="Times New Roman" w:hAnsi="Times New Roman" w:cs="Times New Roman"/>
          <w:b/>
          <w:sz w:val="28"/>
          <w:szCs w:val="28"/>
        </w:rPr>
        <w:t>Iulian JUGAN</w:t>
      </w:r>
    </w:p>
    <w:p w:rsidR="001F5F7B" w:rsidRPr="001F5F7B" w:rsidRDefault="001F5F7B" w:rsidP="001F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7B" w:rsidRPr="001F5F7B" w:rsidRDefault="001F5F7B" w:rsidP="001F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7B" w:rsidRPr="001F5F7B" w:rsidRDefault="001F5F7B" w:rsidP="001F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7B" w:rsidRPr="001F5F7B" w:rsidRDefault="001F5F7B" w:rsidP="001F5F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F7B">
        <w:rPr>
          <w:rFonts w:ascii="Times New Roman" w:hAnsi="Times New Roman" w:cs="Times New Roman"/>
          <w:b/>
          <w:sz w:val="28"/>
          <w:szCs w:val="28"/>
        </w:rPr>
        <w:t xml:space="preserve">Responsabil reglementări,                           </w:t>
      </w:r>
    </w:p>
    <w:p w:rsidR="001F5F7B" w:rsidRPr="001F5F7B" w:rsidRDefault="001F5F7B" w:rsidP="001F5F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F7B">
        <w:rPr>
          <w:rFonts w:ascii="Times New Roman" w:hAnsi="Times New Roman" w:cs="Times New Roman"/>
          <w:b/>
          <w:sz w:val="28"/>
          <w:szCs w:val="28"/>
        </w:rPr>
        <w:t xml:space="preserve">Șef Serviciu A.A.A.                                                                                          </w:t>
      </w:r>
    </w:p>
    <w:p w:rsidR="001F5F7B" w:rsidRPr="001F5F7B" w:rsidRDefault="001F5F7B" w:rsidP="001F5F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F7B">
        <w:rPr>
          <w:rFonts w:ascii="Times New Roman" w:hAnsi="Times New Roman" w:cs="Times New Roman"/>
          <w:b/>
          <w:sz w:val="28"/>
          <w:szCs w:val="28"/>
        </w:rPr>
        <w:t xml:space="preserve">Monica Isopescu                                    </w:t>
      </w:r>
    </w:p>
    <w:p w:rsidR="001F5F7B" w:rsidRPr="001F5F7B" w:rsidRDefault="001F5F7B" w:rsidP="001F5F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F7B" w:rsidRPr="001F5F7B" w:rsidRDefault="001F5F7B" w:rsidP="001F5F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F7B" w:rsidRPr="001F5F7B" w:rsidRDefault="001F5F7B" w:rsidP="001F5F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F7B" w:rsidRPr="001F5F7B" w:rsidRDefault="001F5F7B" w:rsidP="001F5F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F7B" w:rsidRPr="001F5F7B" w:rsidRDefault="001F5F7B" w:rsidP="001F5F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F7B" w:rsidRPr="001F5F7B" w:rsidRDefault="001F5F7B" w:rsidP="001F5F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F7B">
        <w:rPr>
          <w:rFonts w:ascii="Times New Roman" w:hAnsi="Times New Roman" w:cs="Times New Roman"/>
          <w:b/>
          <w:sz w:val="28"/>
          <w:szCs w:val="28"/>
        </w:rPr>
        <w:t xml:space="preserve">Întocmit,                                                 </w:t>
      </w:r>
    </w:p>
    <w:p w:rsidR="001F5F7B" w:rsidRPr="001F5F7B" w:rsidRDefault="001F5F7B" w:rsidP="001F5F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F7B">
        <w:rPr>
          <w:rFonts w:ascii="Times New Roman" w:hAnsi="Times New Roman" w:cs="Times New Roman"/>
          <w:b/>
          <w:sz w:val="28"/>
          <w:szCs w:val="28"/>
        </w:rPr>
        <w:t xml:space="preserve">Liviu JIGĂU                                          </w:t>
      </w:r>
    </w:p>
    <w:sectPr w:rsidR="001F5F7B" w:rsidRPr="001F5F7B" w:rsidSect="00E95D43">
      <w:headerReference w:type="default" r:id="rId9"/>
      <w:footerReference w:type="default" r:id="rId10"/>
      <w:pgSz w:w="11906" w:h="16838"/>
      <w:pgMar w:top="1440" w:right="1440" w:bottom="284" w:left="1440" w:header="708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B68" w:rsidRDefault="00272B68" w:rsidP="006D22F0">
      <w:pPr>
        <w:spacing w:after="0" w:line="240" w:lineRule="auto"/>
      </w:pPr>
      <w:r>
        <w:separator/>
      </w:r>
    </w:p>
  </w:endnote>
  <w:endnote w:type="continuationSeparator" w:id="1">
    <w:p w:rsidR="00272B68" w:rsidRDefault="00272B68" w:rsidP="006D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AC" w:rsidRPr="00E95D43" w:rsidRDefault="006B29D2" w:rsidP="006D22F0">
    <w:pPr>
      <w:pStyle w:val="Header"/>
      <w:jc w:val="center"/>
      <w:rPr>
        <w:rFonts w:ascii="Times New Roman" w:hAnsi="Times New Roman"/>
        <w:b/>
        <w:color w:val="00214E"/>
        <w:sz w:val="24"/>
        <w:szCs w:val="24"/>
        <w:lang w:val="ro-RO"/>
      </w:rPr>
    </w:pPr>
    <w:r w:rsidRPr="006B29D2">
      <w:rPr>
        <w:rFonts w:ascii="Times New Roman" w:hAnsi="Times New Roman"/>
        <w:sz w:val="24"/>
        <w:szCs w:val="24"/>
        <w:lang w:val="ro-RO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4.75pt;margin-top:8.4pt;width:41.9pt;height:34.45pt;z-index:-251653120">
          <v:imagedata r:id="rId1" o:title=""/>
        </v:shape>
        <o:OLEObject Type="Embed" ProgID="CorelDRAW.Graphic.13" ShapeID="_x0000_s1026" DrawAspect="Content" ObjectID="_1633176580" r:id="rId2"/>
      </w:pict>
    </w:r>
    <w:r w:rsidRPr="006B29D2">
      <w:rPr>
        <w:rFonts w:ascii="Times New Roman" w:hAnsi="Times New Roman"/>
        <w:sz w:val="24"/>
        <w:szCs w:val="24"/>
        <w:lang w:val="ro-RO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11.25pt;margin-top:-2.75pt;width:492pt;height:.05pt;z-index:251664384" o:connectortype="straight" strokecolor="#00214e" strokeweight="1.5pt"/>
      </w:pict>
    </w:r>
    <w:r w:rsidR="002465AC" w:rsidRPr="00E95D43">
      <w:rPr>
        <w:rFonts w:ascii="Times New Roman" w:hAnsi="Times New Roman"/>
        <w:b/>
        <w:color w:val="00214E"/>
        <w:sz w:val="24"/>
        <w:szCs w:val="24"/>
        <w:lang w:val="ro-RO"/>
      </w:rPr>
      <w:t>AGENŢIA PENTRU PROTECŢIA MEDIULUI NEAMŢ</w:t>
    </w:r>
  </w:p>
  <w:p w:rsidR="002465AC" w:rsidRPr="00E95D43" w:rsidRDefault="002465AC" w:rsidP="006D22F0">
    <w:pPr>
      <w:pStyle w:val="Header"/>
      <w:jc w:val="center"/>
      <w:rPr>
        <w:rFonts w:ascii="Times New Roman" w:hAnsi="Times New Roman"/>
        <w:color w:val="00214E"/>
        <w:sz w:val="24"/>
        <w:szCs w:val="24"/>
        <w:lang w:val="ro-RO"/>
      </w:rPr>
    </w:pPr>
    <w:r>
      <w:rPr>
        <w:rFonts w:ascii="Garamond" w:hAnsi="Garamond"/>
        <w:color w:val="00214E"/>
        <w:sz w:val="24"/>
        <w:szCs w:val="24"/>
        <w:lang w:val="ro-RO"/>
      </w:rPr>
      <w:t xml:space="preserve">                               </w:t>
    </w:r>
    <w:r w:rsidRPr="00E95D43">
      <w:rPr>
        <w:rFonts w:ascii="Garamond" w:hAnsi="Garamond"/>
        <w:color w:val="00214E"/>
        <w:sz w:val="24"/>
        <w:szCs w:val="24"/>
        <w:lang w:val="ro-RO"/>
      </w:rPr>
      <w:t>Piaţa 22 Decembrie nr.5</w:t>
    </w:r>
    <w:r w:rsidRPr="00E95D43">
      <w:rPr>
        <w:rFonts w:ascii="Times New Roman" w:hAnsi="Times New Roman"/>
        <w:color w:val="00214E"/>
        <w:sz w:val="24"/>
        <w:szCs w:val="24"/>
        <w:lang w:val="ro-RO"/>
      </w:rPr>
      <w:t>, Piatra Neamţ, cod 610007</w:t>
    </w:r>
    <w:r>
      <w:rPr>
        <w:rFonts w:ascii="Times New Roman" w:hAnsi="Times New Roman"/>
        <w:color w:val="00214E"/>
        <w:sz w:val="24"/>
        <w:szCs w:val="24"/>
        <w:lang w:val="ro-RO"/>
      </w:rPr>
      <w:t xml:space="preserve">                                 </w:t>
    </w:r>
    <w:r w:rsidR="006B29D2" w:rsidRPr="00E95D43">
      <w:rPr>
        <w:rFonts w:ascii="Times New Roman" w:hAnsi="Times New Roman"/>
        <w:color w:val="00214E"/>
        <w:sz w:val="24"/>
        <w:szCs w:val="24"/>
        <w:lang w:val="ro-RO"/>
      </w:rPr>
      <w:fldChar w:fldCharType="begin"/>
    </w:r>
    <w:r w:rsidRPr="00E95D43">
      <w:rPr>
        <w:rFonts w:ascii="Times New Roman" w:hAnsi="Times New Roman"/>
        <w:color w:val="00214E"/>
        <w:sz w:val="24"/>
        <w:szCs w:val="24"/>
        <w:lang w:val="ro-RO"/>
      </w:rPr>
      <w:instrText xml:space="preserve"> PAGE   \* MERGEFORMAT </w:instrText>
    </w:r>
    <w:r w:rsidR="006B29D2" w:rsidRPr="00E95D43">
      <w:rPr>
        <w:rFonts w:ascii="Times New Roman" w:hAnsi="Times New Roman"/>
        <w:color w:val="00214E"/>
        <w:sz w:val="24"/>
        <w:szCs w:val="24"/>
        <w:lang w:val="ro-RO"/>
      </w:rPr>
      <w:fldChar w:fldCharType="separate"/>
    </w:r>
    <w:r w:rsidR="00272B68">
      <w:rPr>
        <w:rFonts w:ascii="Times New Roman" w:hAnsi="Times New Roman"/>
        <w:noProof/>
        <w:color w:val="00214E"/>
        <w:sz w:val="24"/>
        <w:szCs w:val="24"/>
        <w:lang w:val="ro-RO"/>
      </w:rPr>
      <w:t>1</w:t>
    </w:r>
    <w:r w:rsidR="006B29D2" w:rsidRPr="00E95D43">
      <w:rPr>
        <w:rFonts w:ascii="Times New Roman" w:hAnsi="Times New Roman"/>
        <w:color w:val="00214E"/>
        <w:sz w:val="24"/>
        <w:szCs w:val="24"/>
        <w:lang w:val="ro-RO"/>
      </w:rPr>
      <w:fldChar w:fldCharType="end"/>
    </w:r>
  </w:p>
  <w:p w:rsidR="002465AC" w:rsidRDefault="002465AC" w:rsidP="00E95D43">
    <w:pPr>
      <w:pStyle w:val="Footer"/>
      <w:tabs>
        <w:tab w:val="left" w:pos="720"/>
      </w:tabs>
      <w:spacing w:line="276" w:lineRule="auto"/>
      <w:rPr>
        <w:lang w:val="ro-RO"/>
      </w:rPr>
    </w:pPr>
    <w:r w:rsidRPr="00E95D43">
      <w:rPr>
        <w:rFonts w:ascii="Times New Roman" w:hAnsi="Times New Roman"/>
        <w:color w:val="00214E"/>
        <w:sz w:val="24"/>
        <w:szCs w:val="24"/>
        <w:lang w:val="ro-RO"/>
      </w:rPr>
      <w:tab/>
    </w:r>
    <w:r w:rsidRPr="00E95D43">
      <w:rPr>
        <w:rFonts w:ascii="Times New Roman" w:hAnsi="Times New Roman"/>
        <w:color w:val="00214E"/>
        <w:sz w:val="24"/>
        <w:szCs w:val="24"/>
        <w:lang w:val="ro-RO"/>
      </w:rPr>
      <w:tab/>
      <w:t xml:space="preserve">E-mail: </w:t>
    </w:r>
    <w:r w:rsidRPr="00E95D43">
      <w:rPr>
        <w:rFonts w:ascii="Garamond" w:hAnsi="Garamond"/>
        <w:color w:val="00214E"/>
        <w:sz w:val="24"/>
        <w:szCs w:val="24"/>
        <w:lang w:val="ro-RO"/>
      </w:rPr>
      <w:t>office@apmnt.anpm.ro</w:t>
    </w:r>
    <w:r w:rsidRPr="00E95D43">
      <w:rPr>
        <w:rFonts w:ascii="Times New Roman" w:hAnsi="Times New Roman"/>
        <w:color w:val="00214E"/>
        <w:sz w:val="24"/>
        <w:szCs w:val="24"/>
        <w:lang w:val="ro-RO"/>
      </w:rPr>
      <w:t xml:space="preserve">; Tel </w:t>
    </w:r>
    <w:r w:rsidRPr="00E95D43">
      <w:rPr>
        <w:rFonts w:ascii="Garamond" w:hAnsi="Garamond"/>
        <w:color w:val="00214E"/>
        <w:sz w:val="24"/>
        <w:szCs w:val="24"/>
        <w:lang w:val="ro-RO"/>
      </w:rPr>
      <w:t xml:space="preserve">0233/215049 </w:t>
    </w:r>
    <w:r w:rsidRPr="00E95D43">
      <w:rPr>
        <w:rFonts w:ascii="Times New Roman" w:hAnsi="Times New Roman"/>
        <w:color w:val="00214E"/>
        <w:sz w:val="24"/>
        <w:szCs w:val="24"/>
        <w:lang w:val="ro-RO"/>
      </w:rPr>
      <w:t>Fax.</w:t>
    </w:r>
    <w:r w:rsidRPr="00E95D43">
      <w:rPr>
        <w:rFonts w:ascii="Garamond" w:hAnsi="Garamond"/>
        <w:color w:val="00214E"/>
        <w:sz w:val="24"/>
        <w:szCs w:val="24"/>
        <w:lang w:val="ro-RO"/>
      </w:rPr>
      <w:t xml:space="preserve"> 0233/219695</w:t>
    </w:r>
    <w:r>
      <w:rPr>
        <w:rFonts w:ascii="Garamond" w:hAnsi="Garamond"/>
        <w:color w:val="00214E"/>
        <w:sz w:val="24"/>
        <w:szCs w:val="24"/>
        <w:lang w:val="ro-RO"/>
      </w:rPr>
      <w:t xml:space="preserve">    </w:t>
    </w:r>
  </w:p>
  <w:tbl>
    <w:tblPr>
      <w:tblStyle w:val="TableGrid"/>
      <w:tblW w:w="0" w:type="auto"/>
      <w:jc w:val="center"/>
      <w:tblInd w:w="949" w:type="dxa"/>
      <w:tblLook w:val="04A0"/>
    </w:tblPr>
    <w:tblGrid>
      <w:gridCol w:w="7168"/>
    </w:tblGrid>
    <w:tr w:rsidR="002465AC" w:rsidTr="00E95D43">
      <w:trPr>
        <w:jc w:val="center"/>
      </w:trPr>
      <w:tc>
        <w:tcPr>
          <w:tcW w:w="7168" w:type="dxa"/>
        </w:tcPr>
        <w:p w:rsidR="002465AC" w:rsidRPr="00E95D43" w:rsidRDefault="002465AC" w:rsidP="00E95D43">
          <w:pPr>
            <w:pStyle w:val="Footer"/>
            <w:tabs>
              <w:tab w:val="left" w:pos="720"/>
            </w:tabs>
            <w:jc w:val="center"/>
            <w:rPr>
              <w:lang w:val="ro-RO"/>
            </w:rPr>
          </w:pPr>
          <w:r w:rsidRPr="00E95D43">
            <w:rPr>
              <w:i/>
              <w:iCs/>
              <w:color w:val="000000"/>
              <w:szCs w:val="24"/>
              <w:lang w:val="ro-RO"/>
            </w:rPr>
            <w:t>Operator de date cu caracter personal, conform Regulamentului (UE) 2016/679</w:t>
          </w:r>
        </w:p>
      </w:tc>
    </w:tr>
  </w:tbl>
  <w:p w:rsidR="002465AC" w:rsidRPr="00E95D43" w:rsidRDefault="002465AC" w:rsidP="00E95D43">
    <w:pPr>
      <w:pStyle w:val="Footer"/>
      <w:tabs>
        <w:tab w:val="left" w:pos="720"/>
      </w:tabs>
      <w:rPr>
        <w:lang w:val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B68" w:rsidRDefault="00272B68" w:rsidP="006D22F0">
      <w:pPr>
        <w:spacing w:after="0" w:line="240" w:lineRule="auto"/>
      </w:pPr>
      <w:r>
        <w:separator/>
      </w:r>
    </w:p>
  </w:footnote>
  <w:footnote w:type="continuationSeparator" w:id="1">
    <w:p w:rsidR="00272B68" w:rsidRDefault="00272B68" w:rsidP="006D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AC" w:rsidRDefault="002465AC" w:rsidP="006D22F0">
    <w:pPr>
      <w:pStyle w:val="Header"/>
      <w:tabs>
        <w:tab w:val="left" w:pos="9000"/>
      </w:tabs>
      <w:rPr>
        <w:lang w:val="it-IT"/>
      </w:rPr>
    </w:pPr>
    <w:r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-259080</wp:posOffset>
          </wp:positionV>
          <wp:extent cx="704850" cy="695325"/>
          <wp:effectExtent l="19050" t="0" r="0" b="0"/>
          <wp:wrapSquare wrapText="bothSides"/>
          <wp:docPr id="3" name="Picture 2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29D2" w:rsidRPr="006B29D2">
      <w:rPr>
        <w:rFonts w:ascii="Times New Roman" w:hAnsi="Times New Roman"/>
        <w:b/>
        <w:noProof/>
        <w:sz w:val="32"/>
        <w:szCs w:val="32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04.4pt;margin-top:-23.05pt;width:68.6pt;height:55.15pt;z-index:-251655168;mso-position-horizontal-relative:text;mso-position-vertical-relative:text">
          <v:imagedata r:id="rId2" o:title=""/>
        </v:shape>
        <o:OLEObject Type="Embed" ProgID="CorelDRAW.Graphic.13" ShapeID="_x0000_s1025" DrawAspect="Content" ObjectID="_1633176579" r:id="rId3"/>
      </w:pict>
    </w:r>
    <w:r>
      <w:rPr>
        <w:lang w:val="it-IT"/>
      </w:rPr>
      <w:t xml:space="preserve">                     </w:t>
    </w:r>
  </w:p>
  <w:p w:rsidR="002465AC" w:rsidRPr="00E757D2" w:rsidRDefault="002465AC" w:rsidP="006D22F0">
    <w:pPr>
      <w:pStyle w:val="Header"/>
      <w:tabs>
        <w:tab w:val="left" w:pos="9000"/>
      </w:tabs>
      <w:jc w:val="center"/>
      <w:rPr>
        <w:rFonts w:ascii="Times New Roman" w:hAnsi="Times New Roman"/>
        <w:b/>
        <w:sz w:val="28"/>
        <w:szCs w:val="28"/>
        <w:lang w:val="it-IT"/>
      </w:rPr>
    </w:pPr>
    <w:r w:rsidRPr="00E757D2">
      <w:rPr>
        <w:rFonts w:ascii="Times New Roman" w:hAnsi="Times New Roman"/>
        <w:b/>
        <w:sz w:val="28"/>
        <w:szCs w:val="28"/>
        <w:lang w:val="it-IT"/>
      </w:rPr>
      <w:t>Ministerul Mediului</w:t>
    </w:r>
  </w:p>
  <w:p w:rsidR="002465AC" w:rsidRPr="00E757D2" w:rsidRDefault="002465AC" w:rsidP="006D22F0">
    <w:pPr>
      <w:pStyle w:val="Header"/>
      <w:tabs>
        <w:tab w:val="left" w:pos="9000"/>
      </w:tabs>
      <w:jc w:val="center"/>
      <w:rPr>
        <w:rFonts w:ascii="Times New Roman" w:hAnsi="Times New Roman"/>
        <w:b/>
        <w:sz w:val="32"/>
        <w:szCs w:val="32"/>
        <w:lang w:val="it-IT"/>
      </w:rPr>
    </w:pPr>
    <w:r w:rsidRPr="00E757D2">
      <w:rPr>
        <w:rFonts w:ascii="Times New Roman" w:hAnsi="Times New Roman"/>
        <w:b/>
        <w:sz w:val="32"/>
        <w:szCs w:val="32"/>
        <w:lang w:val="it-IT"/>
      </w:rPr>
      <w:t>Agen</w:t>
    </w:r>
    <w:r w:rsidRPr="00E757D2">
      <w:rPr>
        <w:rFonts w:ascii="Times New Roman" w:hAnsi="Times New Roman"/>
        <w:b/>
        <w:sz w:val="32"/>
        <w:szCs w:val="32"/>
        <w:lang w:val="ro-RO"/>
      </w:rPr>
      <w:t>ţia Naţională pentru Protecţia Mediului</w:t>
    </w:r>
  </w:p>
  <w:tbl>
    <w:tblPr>
      <w:tblW w:w="9180" w:type="dxa"/>
      <w:tblBorders>
        <w:top w:val="single" w:sz="8" w:space="0" w:color="000000"/>
        <w:bottom w:val="single" w:sz="8" w:space="0" w:color="000000"/>
      </w:tblBorders>
      <w:tblLook w:val="04A0"/>
    </w:tblPr>
    <w:tblGrid>
      <w:gridCol w:w="9180"/>
    </w:tblGrid>
    <w:tr w:rsidR="002465AC" w:rsidRPr="004075B3" w:rsidTr="00DB66EA">
      <w:trPr>
        <w:trHeight w:val="441"/>
      </w:trPr>
      <w:tc>
        <w:tcPr>
          <w:tcW w:w="9180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2465AC" w:rsidRPr="004075B3" w:rsidRDefault="002465AC" w:rsidP="00E95D4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FFFFFF"/>
              <w:sz w:val="24"/>
              <w:szCs w:val="24"/>
              <w:lang w:val="fr-FR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  <w:lang w:val="fr-FR"/>
            </w:rPr>
            <w:t>AGENŢIA PENTRU PROTECŢIA MEDIULUI NEAMȚ</w:t>
          </w:r>
        </w:p>
      </w:tc>
    </w:tr>
  </w:tbl>
  <w:p w:rsidR="002465AC" w:rsidRDefault="002465AC" w:rsidP="006D22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D24"/>
    <w:multiLevelType w:val="hybridMultilevel"/>
    <w:tmpl w:val="EC02B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53C77"/>
    <w:multiLevelType w:val="hybridMultilevel"/>
    <w:tmpl w:val="BDBECB24"/>
    <w:lvl w:ilvl="0" w:tplc="DFD46C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9759E"/>
    <w:multiLevelType w:val="hybridMultilevel"/>
    <w:tmpl w:val="4932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F5721"/>
    <w:multiLevelType w:val="hybridMultilevel"/>
    <w:tmpl w:val="CB44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D2C74"/>
    <w:multiLevelType w:val="hybridMultilevel"/>
    <w:tmpl w:val="20D84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93AA2"/>
    <w:multiLevelType w:val="hybridMultilevel"/>
    <w:tmpl w:val="FD009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C3CA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40333"/>
    <w:multiLevelType w:val="hybridMultilevel"/>
    <w:tmpl w:val="391A1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00D3D"/>
    <w:multiLevelType w:val="hybridMultilevel"/>
    <w:tmpl w:val="35402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B5DF6"/>
    <w:multiLevelType w:val="hybridMultilevel"/>
    <w:tmpl w:val="DDFC9F38"/>
    <w:lvl w:ilvl="0" w:tplc="DFD46CD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A85F40"/>
    <w:multiLevelType w:val="hybridMultilevel"/>
    <w:tmpl w:val="B5B69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792CBE"/>
    <w:multiLevelType w:val="hybridMultilevel"/>
    <w:tmpl w:val="7D2A4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B70443"/>
    <w:multiLevelType w:val="hybridMultilevel"/>
    <w:tmpl w:val="67767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252A54"/>
    <w:multiLevelType w:val="hybridMultilevel"/>
    <w:tmpl w:val="AE822D70"/>
    <w:lvl w:ilvl="0" w:tplc="968045B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FA2F82"/>
    <w:multiLevelType w:val="hybridMultilevel"/>
    <w:tmpl w:val="1820CA10"/>
    <w:lvl w:ilvl="0" w:tplc="DFD46C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4744B"/>
    <w:multiLevelType w:val="hybridMultilevel"/>
    <w:tmpl w:val="BC66478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4853BB"/>
    <w:multiLevelType w:val="hybridMultilevel"/>
    <w:tmpl w:val="CE1E0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408CD"/>
    <w:multiLevelType w:val="hybridMultilevel"/>
    <w:tmpl w:val="26747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B7FD6"/>
    <w:multiLevelType w:val="hybridMultilevel"/>
    <w:tmpl w:val="341C9E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1E7321"/>
    <w:multiLevelType w:val="hybridMultilevel"/>
    <w:tmpl w:val="3A8EDE8E"/>
    <w:lvl w:ilvl="0" w:tplc="A9303130">
      <w:start w:val="1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8"/>
  </w:num>
  <w:num w:numId="5">
    <w:abstractNumId w:val="6"/>
  </w:num>
  <w:num w:numId="6">
    <w:abstractNumId w:val="10"/>
  </w:num>
  <w:num w:numId="7">
    <w:abstractNumId w:val="3"/>
  </w:num>
  <w:num w:numId="8">
    <w:abstractNumId w:val="7"/>
  </w:num>
  <w:num w:numId="9">
    <w:abstractNumId w:val="4"/>
  </w:num>
  <w:num w:numId="10">
    <w:abstractNumId w:val="17"/>
  </w:num>
  <w:num w:numId="11">
    <w:abstractNumId w:val="18"/>
  </w:num>
  <w:num w:numId="12">
    <w:abstractNumId w:val="14"/>
  </w:num>
  <w:num w:numId="13">
    <w:abstractNumId w:val="12"/>
  </w:num>
  <w:num w:numId="14">
    <w:abstractNumId w:val="16"/>
  </w:num>
  <w:num w:numId="15">
    <w:abstractNumId w:val="2"/>
  </w:num>
  <w:num w:numId="16">
    <w:abstractNumId w:val="9"/>
  </w:num>
  <w:num w:numId="17">
    <w:abstractNumId w:val="0"/>
  </w:num>
  <w:num w:numId="18">
    <w:abstractNumId w:val="1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savePreviewPicture/>
  <w:hdrShapeDefaults>
    <o:shapedefaults v:ext="edit" spidmax="88066"/>
    <o:shapelayout v:ext="edit">
      <o:idmap v:ext="edit" data="1"/>
      <o:rules v:ext="edit">
        <o:r id="V:Rule2" type="connector" idref="#_x0000_s1027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D22F0"/>
    <w:rsid w:val="000071D0"/>
    <w:rsid w:val="00016A75"/>
    <w:rsid w:val="00027945"/>
    <w:rsid w:val="000300E1"/>
    <w:rsid w:val="00036D06"/>
    <w:rsid w:val="00046A69"/>
    <w:rsid w:val="0006613E"/>
    <w:rsid w:val="00074D71"/>
    <w:rsid w:val="00076A06"/>
    <w:rsid w:val="00094233"/>
    <w:rsid w:val="00094F25"/>
    <w:rsid w:val="00095F00"/>
    <w:rsid w:val="00097A50"/>
    <w:rsid w:val="000B07FE"/>
    <w:rsid w:val="000B1866"/>
    <w:rsid w:val="000B2002"/>
    <w:rsid w:val="000D26F8"/>
    <w:rsid w:val="000D5E7A"/>
    <w:rsid w:val="000D74CA"/>
    <w:rsid w:val="000D779E"/>
    <w:rsid w:val="000E0E2B"/>
    <w:rsid w:val="000E2A0B"/>
    <w:rsid w:val="000E722C"/>
    <w:rsid w:val="000F2401"/>
    <w:rsid w:val="000F3E52"/>
    <w:rsid w:val="000F54AD"/>
    <w:rsid w:val="001007CD"/>
    <w:rsid w:val="00101A73"/>
    <w:rsid w:val="00130E02"/>
    <w:rsid w:val="00133F0F"/>
    <w:rsid w:val="001367DC"/>
    <w:rsid w:val="00147A21"/>
    <w:rsid w:val="0015749B"/>
    <w:rsid w:val="00161A43"/>
    <w:rsid w:val="00185F30"/>
    <w:rsid w:val="001975FA"/>
    <w:rsid w:val="001A2B3D"/>
    <w:rsid w:val="001C2F91"/>
    <w:rsid w:val="001C36F8"/>
    <w:rsid w:val="001C5A84"/>
    <w:rsid w:val="001C796E"/>
    <w:rsid w:val="001D61BF"/>
    <w:rsid w:val="001E4364"/>
    <w:rsid w:val="001E7FEB"/>
    <w:rsid w:val="001F5F7B"/>
    <w:rsid w:val="00200DA2"/>
    <w:rsid w:val="00200E6C"/>
    <w:rsid w:val="00227E2C"/>
    <w:rsid w:val="0023345B"/>
    <w:rsid w:val="00235420"/>
    <w:rsid w:val="002442FA"/>
    <w:rsid w:val="002465AC"/>
    <w:rsid w:val="00250DC7"/>
    <w:rsid w:val="00272B68"/>
    <w:rsid w:val="002771EA"/>
    <w:rsid w:val="002868A1"/>
    <w:rsid w:val="002935F5"/>
    <w:rsid w:val="00293D3A"/>
    <w:rsid w:val="00296D6C"/>
    <w:rsid w:val="002A1DC9"/>
    <w:rsid w:val="002B1A9E"/>
    <w:rsid w:val="002B2F35"/>
    <w:rsid w:val="002B2FEE"/>
    <w:rsid w:val="00302D35"/>
    <w:rsid w:val="003116E1"/>
    <w:rsid w:val="00330C01"/>
    <w:rsid w:val="00352CF8"/>
    <w:rsid w:val="00355EDB"/>
    <w:rsid w:val="00367415"/>
    <w:rsid w:val="003952B2"/>
    <w:rsid w:val="003A3DF3"/>
    <w:rsid w:val="003B5687"/>
    <w:rsid w:val="003B7813"/>
    <w:rsid w:val="003C3FEA"/>
    <w:rsid w:val="003D54AF"/>
    <w:rsid w:val="003E171F"/>
    <w:rsid w:val="003F19E0"/>
    <w:rsid w:val="003F522D"/>
    <w:rsid w:val="004013F6"/>
    <w:rsid w:val="004269E4"/>
    <w:rsid w:val="00454D69"/>
    <w:rsid w:val="00463512"/>
    <w:rsid w:val="00466D75"/>
    <w:rsid w:val="0046777D"/>
    <w:rsid w:val="00470D8C"/>
    <w:rsid w:val="004824C8"/>
    <w:rsid w:val="00482B90"/>
    <w:rsid w:val="0049383E"/>
    <w:rsid w:val="004A0A17"/>
    <w:rsid w:val="004A1E96"/>
    <w:rsid w:val="004B7477"/>
    <w:rsid w:val="004C1031"/>
    <w:rsid w:val="004D2772"/>
    <w:rsid w:val="004D5A8F"/>
    <w:rsid w:val="00525B40"/>
    <w:rsid w:val="00536C66"/>
    <w:rsid w:val="005379B6"/>
    <w:rsid w:val="00537CCE"/>
    <w:rsid w:val="005570E9"/>
    <w:rsid w:val="00570077"/>
    <w:rsid w:val="00573AFF"/>
    <w:rsid w:val="005763CD"/>
    <w:rsid w:val="00595C3D"/>
    <w:rsid w:val="00596D24"/>
    <w:rsid w:val="005A3CF4"/>
    <w:rsid w:val="005A4E83"/>
    <w:rsid w:val="005A747E"/>
    <w:rsid w:val="005F6C64"/>
    <w:rsid w:val="00613C18"/>
    <w:rsid w:val="00666D65"/>
    <w:rsid w:val="00680591"/>
    <w:rsid w:val="00690A1E"/>
    <w:rsid w:val="006A2026"/>
    <w:rsid w:val="006A3B32"/>
    <w:rsid w:val="006A444D"/>
    <w:rsid w:val="006B29D2"/>
    <w:rsid w:val="006B48AE"/>
    <w:rsid w:val="006B5310"/>
    <w:rsid w:val="006B57A0"/>
    <w:rsid w:val="006B75B3"/>
    <w:rsid w:val="006C0197"/>
    <w:rsid w:val="006C66E5"/>
    <w:rsid w:val="006D20A6"/>
    <w:rsid w:val="006D22F0"/>
    <w:rsid w:val="00712FE9"/>
    <w:rsid w:val="00740B03"/>
    <w:rsid w:val="00743DE0"/>
    <w:rsid w:val="00750ABB"/>
    <w:rsid w:val="00753337"/>
    <w:rsid w:val="00760D5B"/>
    <w:rsid w:val="007626DC"/>
    <w:rsid w:val="00770CD8"/>
    <w:rsid w:val="00774244"/>
    <w:rsid w:val="007762AE"/>
    <w:rsid w:val="007779C8"/>
    <w:rsid w:val="00783E5F"/>
    <w:rsid w:val="007946A7"/>
    <w:rsid w:val="007958F4"/>
    <w:rsid w:val="007B60B0"/>
    <w:rsid w:val="007C1F49"/>
    <w:rsid w:val="007C69F3"/>
    <w:rsid w:val="007C7D34"/>
    <w:rsid w:val="007D3E74"/>
    <w:rsid w:val="007F0002"/>
    <w:rsid w:val="007F13F9"/>
    <w:rsid w:val="007F3F9B"/>
    <w:rsid w:val="0080543C"/>
    <w:rsid w:val="00813C2F"/>
    <w:rsid w:val="00821A38"/>
    <w:rsid w:val="00847E63"/>
    <w:rsid w:val="00851144"/>
    <w:rsid w:val="008636F5"/>
    <w:rsid w:val="0087003F"/>
    <w:rsid w:val="0087219E"/>
    <w:rsid w:val="00881B3D"/>
    <w:rsid w:val="00886E00"/>
    <w:rsid w:val="00894D11"/>
    <w:rsid w:val="00896114"/>
    <w:rsid w:val="008A6AA2"/>
    <w:rsid w:val="008B75CD"/>
    <w:rsid w:val="008C27F2"/>
    <w:rsid w:val="008D17A7"/>
    <w:rsid w:val="008D2165"/>
    <w:rsid w:val="008E3124"/>
    <w:rsid w:val="008F1249"/>
    <w:rsid w:val="00902063"/>
    <w:rsid w:val="009036BA"/>
    <w:rsid w:val="00904830"/>
    <w:rsid w:val="00906538"/>
    <w:rsid w:val="00920F74"/>
    <w:rsid w:val="00940F94"/>
    <w:rsid w:val="0094638B"/>
    <w:rsid w:val="00952008"/>
    <w:rsid w:val="009527E4"/>
    <w:rsid w:val="00967EF7"/>
    <w:rsid w:val="00971C57"/>
    <w:rsid w:val="00974D0A"/>
    <w:rsid w:val="009753D0"/>
    <w:rsid w:val="00981DE1"/>
    <w:rsid w:val="00982447"/>
    <w:rsid w:val="009C0166"/>
    <w:rsid w:val="009D0DCA"/>
    <w:rsid w:val="009E02C4"/>
    <w:rsid w:val="009E1DAA"/>
    <w:rsid w:val="009E7831"/>
    <w:rsid w:val="009E7BFB"/>
    <w:rsid w:val="009F156E"/>
    <w:rsid w:val="00A05DD5"/>
    <w:rsid w:val="00A07718"/>
    <w:rsid w:val="00A2514F"/>
    <w:rsid w:val="00A46CFA"/>
    <w:rsid w:val="00A479BE"/>
    <w:rsid w:val="00A504D4"/>
    <w:rsid w:val="00A72CDB"/>
    <w:rsid w:val="00A773B0"/>
    <w:rsid w:val="00AA4916"/>
    <w:rsid w:val="00AB1597"/>
    <w:rsid w:val="00AB15BC"/>
    <w:rsid w:val="00AB1DDA"/>
    <w:rsid w:val="00AE4C25"/>
    <w:rsid w:val="00AF535B"/>
    <w:rsid w:val="00B05677"/>
    <w:rsid w:val="00B06485"/>
    <w:rsid w:val="00B201FC"/>
    <w:rsid w:val="00B27521"/>
    <w:rsid w:val="00B56BBB"/>
    <w:rsid w:val="00B60C99"/>
    <w:rsid w:val="00B740E5"/>
    <w:rsid w:val="00B7672E"/>
    <w:rsid w:val="00B831BA"/>
    <w:rsid w:val="00B84210"/>
    <w:rsid w:val="00B86F9C"/>
    <w:rsid w:val="00BE115A"/>
    <w:rsid w:val="00BE298C"/>
    <w:rsid w:val="00BF0CD4"/>
    <w:rsid w:val="00BF2D10"/>
    <w:rsid w:val="00BF5B50"/>
    <w:rsid w:val="00C05E65"/>
    <w:rsid w:val="00C140EB"/>
    <w:rsid w:val="00C23B58"/>
    <w:rsid w:val="00C2481E"/>
    <w:rsid w:val="00C51374"/>
    <w:rsid w:val="00C76442"/>
    <w:rsid w:val="00C85902"/>
    <w:rsid w:val="00C92402"/>
    <w:rsid w:val="00CA11F8"/>
    <w:rsid w:val="00CC3C5A"/>
    <w:rsid w:val="00CE4599"/>
    <w:rsid w:val="00CF3C4F"/>
    <w:rsid w:val="00D0342D"/>
    <w:rsid w:val="00D51BEA"/>
    <w:rsid w:val="00D54A8C"/>
    <w:rsid w:val="00D6066D"/>
    <w:rsid w:val="00D63F53"/>
    <w:rsid w:val="00D81607"/>
    <w:rsid w:val="00D87BB2"/>
    <w:rsid w:val="00DB353A"/>
    <w:rsid w:val="00DB66EA"/>
    <w:rsid w:val="00DC352B"/>
    <w:rsid w:val="00DD7D85"/>
    <w:rsid w:val="00DE6B31"/>
    <w:rsid w:val="00DF65B4"/>
    <w:rsid w:val="00E00E47"/>
    <w:rsid w:val="00E04DE2"/>
    <w:rsid w:val="00E053EF"/>
    <w:rsid w:val="00E11CC2"/>
    <w:rsid w:val="00E23627"/>
    <w:rsid w:val="00E30FE2"/>
    <w:rsid w:val="00E311C4"/>
    <w:rsid w:val="00E43EC2"/>
    <w:rsid w:val="00E6207E"/>
    <w:rsid w:val="00E6273B"/>
    <w:rsid w:val="00E81000"/>
    <w:rsid w:val="00E85ED2"/>
    <w:rsid w:val="00E86C4B"/>
    <w:rsid w:val="00E922C8"/>
    <w:rsid w:val="00E95D43"/>
    <w:rsid w:val="00EA648E"/>
    <w:rsid w:val="00EB185F"/>
    <w:rsid w:val="00EB2C64"/>
    <w:rsid w:val="00EC1655"/>
    <w:rsid w:val="00ED277F"/>
    <w:rsid w:val="00ED2B5F"/>
    <w:rsid w:val="00ED585A"/>
    <w:rsid w:val="00ED681B"/>
    <w:rsid w:val="00ED7A43"/>
    <w:rsid w:val="00EF03CE"/>
    <w:rsid w:val="00F1185F"/>
    <w:rsid w:val="00F2178A"/>
    <w:rsid w:val="00F31C1D"/>
    <w:rsid w:val="00F65E73"/>
    <w:rsid w:val="00F8672D"/>
    <w:rsid w:val="00F91BCC"/>
    <w:rsid w:val="00FB1614"/>
    <w:rsid w:val="00FB479F"/>
    <w:rsid w:val="00FD2E2C"/>
    <w:rsid w:val="00FE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BBB"/>
  </w:style>
  <w:style w:type="paragraph" w:styleId="Heading1">
    <w:name w:val="heading 1"/>
    <w:basedOn w:val="Normal"/>
    <w:link w:val="Heading1Char"/>
    <w:uiPriority w:val="9"/>
    <w:qFormat/>
    <w:rsid w:val="00244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D2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D22F0"/>
  </w:style>
  <w:style w:type="paragraph" w:styleId="Footer">
    <w:name w:val="footer"/>
    <w:basedOn w:val="Normal"/>
    <w:link w:val="FooterChar"/>
    <w:uiPriority w:val="99"/>
    <w:unhideWhenUsed/>
    <w:rsid w:val="006D2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2F0"/>
  </w:style>
  <w:style w:type="paragraph" w:styleId="BalloonText">
    <w:name w:val="Balloon Text"/>
    <w:basedOn w:val="Normal"/>
    <w:link w:val="BalloonTextChar"/>
    <w:uiPriority w:val="99"/>
    <w:semiHidden/>
    <w:unhideWhenUsed/>
    <w:rsid w:val="006D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2F0"/>
    <w:rPr>
      <w:rFonts w:ascii="Tahoma" w:hAnsi="Tahoma" w:cs="Tahoma"/>
      <w:sz w:val="16"/>
      <w:szCs w:val="16"/>
    </w:rPr>
  </w:style>
  <w:style w:type="character" w:styleId="Hyperlink">
    <w:name w:val="Hyperlink"/>
    <w:rsid w:val="006D22F0"/>
    <w:rPr>
      <w:color w:val="0000FF"/>
      <w:u w:val="single"/>
    </w:rPr>
  </w:style>
  <w:style w:type="paragraph" w:customStyle="1" w:styleId="Default">
    <w:name w:val="Default"/>
    <w:rsid w:val="006D22F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442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aracterCaracter1">
    <w:name w:val="Caracter Caracter1"/>
    <w:basedOn w:val="Normal"/>
    <w:rsid w:val="00244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sp1">
    <w:name w:val="tsp1"/>
    <w:basedOn w:val="DefaultParagraphFont"/>
    <w:rsid w:val="002442FA"/>
  </w:style>
  <w:style w:type="character" w:customStyle="1" w:styleId="tal1">
    <w:name w:val="tal1"/>
    <w:basedOn w:val="DefaultParagraphFont"/>
    <w:rsid w:val="002442FA"/>
  </w:style>
  <w:style w:type="table" w:styleId="TableGrid">
    <w:name w:val="Table Grid"/>
    <w:basedOn w:val="TableNormal"/>
    <w:rsid w:val="00244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42FA"/>
    <w:pPr>
      <w:ind w:left="720"/>
      <w:contextualSpacing/>
    </w:pPr>
  </w:style>
  <w:style w:type="paragraph" w:styleId="BodyText">
    <w:name w:val="Body Text"/>
    <w:basedOn w:val="Normal"/>
    <w:link w:val="BodyTextChar"/>
    <w:rsid w:val="00EB2C64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B2C64"/>
    <w:rPr>
      <w:rFonts w:ascii="Calibri" w:eastAsia="Calibri" w:hAnsi="Calibri" w:cs="Times New Roman"/>
      <w:lang w:val="en-US" w:eastAsia="en-US"/>
    </w:rPr>
  </w:style>
  <w:style w:type="character" w:customStyle="1" w:styleId="tpa1">
    <w:name w:val="tpa1"/>
    <w:basedOn w:val="DefaultParagraphFont"/>
    <w:rsid w:val="00EB2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mnt.anpm.ro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D2DA8-78A6-4F66-9230-459B7E95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liviu.jigau</dc:creator>
  <cp:lastModifiedBy>liviu.jigau</cp:lastModifiedBy>
  <cp:revision>2</cp:revision>
  <cp:lastPrinted>2019-10-21T12:20:00Z</cp:lastPrinted>
  <dcterms:created xsi:type="dcterms:W3CDTF">2019-10-21T12:23:00Z</dcterms:created>
  <dcterms:modified xsi:type="dcterms:W3CDTF">2019-10-21T12:23:00Z</dcterms:modified>
</cp:coreProperties>
</file>