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BC" w:rsidRPr="00FB642D" w:rsidRDefault="00B941DB" w:rsidP="00476CBC">
      <w:pPr>
        <w:spacing w:after="0" w:line="240" w:lineRule="auto"/>
        <w:jc w:val="center"/>
        <w:rPr>
          <w:rFonts w:ascii="Times New Roman" w:hAnsi="Times New Roman"/>
          <w:b/>
          <w:bCs/>
          <w:sz w:val="28"/>
          <w:szCs w:val="28"/>
        </w:rPr>
      </w:pPr>
      <w:r w:rsidRPr="00476CBC">
        <w:rPr>
          <w:szCs w:val="28"/>
        </w:rPr>
        <w:t xml:space="preserve"> </w:t>
      </w:r>
      <w:r w:rsidR="00476CBC" w:rsidRPr="00FB642D">
        <w:rPr>
          <w:rFonts w:ascii="Times New Roman" w:hAnsi="Times New Roman"/>
          <w:b/>
          <w:bCs/>
          <w:sz w:val="28"/>
          <w:szCs w:val="28"/>
        </w:rPr>
        <w:t>AUTORIZAŢIE DE MEDIU</w:t>
      </w:r>
    </w:p>
    <w:p w:rsidR="00476CBC" w:rsidRPr="005228BC" w:rsidRDefault="00476CBC" w:rsidP="00476CBC">
      <w:pPr>
        <w:spacing w:after="0" w:line="240" w:lineRule="auto"/>
        <w:jc w:val="center"/>
        <w:rPr>
          <w:rFonts w:ascii="Times New Roman" w:hAnsi="Times New Roman"/>
          <w:b/>
          <w:bCs/>
          <w:sz w:val="28"/>
          <w:szCs w:val="28"/>
        </w:rPr>
      </w:pPr>
      <w:r>
        <w:rPr>
          <w:rFonts w:ascii="Times New Roman" w:hAnsi="Times New Roman"/>
          <w:b/>
          <w:bCs/>
          <w:sz w:val="28"/>
          <w:szCs w:val="28"/>
        </w:rPr>
        <w:t>PROIECT</w:t>
      </w:r>
    </w:p>
    <w:p w:rsidR="00476CBC" w:rsidRDefault="00476CBC" w:rsidP="00476CBC">
      <w:pPr>
        <w:spacing w:after="0" w:line="240" w:lineRule="auto"/>
        <w:jc w:val="center"/>
        <w:rPr>
          <w:rFonts w:ascii="Times New Roman" w:hAnsi="Times New Roman"/>
          <w:b/>
          <w:bCs/>
          <w:sz w:val="28"/>
          <w:szCs w:val="28"/>
        </w:rPr>
      </w:pPr>
    </w:p>
    <w:p w:rsidR="00B44B7A" w:rsidRPr="003C1E16"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rPr>
        <w:t xml:space="preserve">                  </w:t>
      </w:r>
      <w:r w:rsidRPr="00B67525">
        <w:rPr>
          <w:rFonts w:ascii="Times New Roman" w:hAnsi="Times New Roman"/>
          <w:sz w:val="28"/>
          <w:szCs w:val="28"/>
        </w:rPr>
        <w:t xml:space="preserve">Ca urmare a cererii adresate de </w:t>
      </w:r>
      <w:r>
        <w:rPr>
          <w:rFonts w:ascii="Times New Roman" w:hAnsi="Times New Roman"/>
          <w:b/>
          <w:sz w:val="28"/>
          <w:szCs w:val="28"/>
        </w:rPr>
        <w:t>COMPANIA</w:t>
      </w:r>
      <w:r>
        <w:rPr>
          <w:rFonts w:ascii="Times New Roman" w:hAnsi="Times New Roman"/>
          <w:b/>
          <w:sz w:val="28"/>
          <w:szCs w:val="28"/>
          <w:lang w:val="ro-RO"/>
        </w:rPr>
        <w:t xml:space="preserve"> JUDEŢEANĂ „APA SERV” S.A. </w:t>
      </w:r>
      <w:r>
        <w:rPr>
          <w:rFonts w:ascii="Times New Roman" w:hAnsi="Times New Roman"/>
          <w:sz w:val="28"/>
          <w:szCs w:val="28"/>
        </w:rPr>
        <w:t>c</w:t>
      </w:r>
      <w:r w:rsidRPr="00B67525">
        <w:rPr>
          <w:rFonts w:ascii="Times New Roman" w:hAnsi="Times New Roman"/>
          <w:sz w:val="28"/>
          <w:szCs w:val="28"/>
        </w:rPr>
        <w:t xml:space="preserve">u sediul în judeţul </w:t>
      </w:r>
      <w:r>
        <w:rPr>
          <w:rFonts w:ascii="Times New Roman" w:hAnsi="Times New Roman"/>
          <w:sz w:val="28"/>
          <w:szCs w:val="28"/>
        </w:rPr>
        <w:t>Neamţ, Piatra Neamţ, str. Lt. Drăghiescu, nr.20</w:t>
      </w:r>
      <w:r>
        <w:rPr>
          <w:rFonts w:ascii="Times New Roman" w:hAnsi="Times New Roman"/>
          <w:sz w:val="28"/>
          <w:szCs w:val="28"/>
          <w:lang w:val="ro-RO"/>
        </w:rPr>
        <w:t>,</w:t>
      </w:r>
      <w:r>
        <w:rPr>
          <w:rFonts w:ascii="Times New Roman" w:hAnsi="Times New Roman"/>
          <w:sz w:val="28"/>
          <w:szCs w:val="28"/>
        </w:rPr>
        <w:t xml:space="preserve"> </w:t>
      </w:r>
      <w:r w:rsidRPr="00B67525">
        <w:rPr>
          <w:rFonts w:ascii="Times New Roman" w:hAnsi="Times New Roman"/>
          <w:sz w:val="28"/>
          <w:szCs w:val="28"/>
        </w:rPr>
        <w:t xml:space="preserve">înregistrată </w:t>
      </w:r>
      <w:r>
        <w:rPr>
          <w:rFonts w:ascii="Times New Roman" w:hAnsi="Times New Roman"/>
          <w:sz w:val="28"/>
          <w:szCs w:val="28"/>
        </w:rPr>
        <w:t>sub nr. 6927 /13.09.2017</w:t>
      </w:r>
    </w:p>
    <w:p w:rsidR="00B44B7A" w:rsidRPr="00B67525" w:rsidRDefault="00B44B7A" w:rsidP="00B44B7A">
      <w:pPr>
        <w:spacing w:after="0" w:line="240" w:lineRule="auto"/>
        <w:jc w:val="both"/>
        <w:rPr>
          <w:rFonts w:ascii="Times New Roman" w:hAnsi="Times New Roman"/>
          <w:sz w:val="28"/>
          <w:szCs w:val="28"/>
        </w:rPr>
      </w:pPr>
      <w:r w:rsidRPr="00B67525">
        <w:rPr>
          <w:rFonts w:ascii="Times New Roman" w:hAnsi="Times New Roman"/>
          <w:sz w:val="28"/>
          <w:szCs w:val="28"/>
        </w:rPr>
        <w:t xml:space="preserve">                  </w:t>
      </w:r>
      <w:proofErr w:type="gramStart"/>
      <w:r w:rsidRPr="00B67525">
        <w:rPr>
          <w:rFonts w:ascii="Times New Roman" w:hAnsi="Times New Roman"/>
          <w:sz w:val="28"/>
          <w:szCs w:val="28"/>
        </w:rPr>
        <w:t>în</w:t>
      </w:r>
      <w:proofErr w:type="gramEnd"/>
      <w:r w:rsidRPr="00B67525">
        <w:rPr>
          <w:rFonts w:ascii="Times New Roman" w:hAnsi="Times New Roman"/>
          <w:sz w:val="28"/>
          <w:szCs w:val="28"/>
        </w:rPr>
        <w:t xml:space="preserve"> urma analizării documentelor transmise şi a verificării în baza </w:t>
      </w:r>
      <w:r>
        <w:rPr>
          <w:rFonts w:ascii="Times New Roman" w:hAnsi="Times New Roman"/>
          <w:sz w:val="28"/>
          <w:szCs w:val="28"/>
        </w:rPr>
        <w:t>Hotărârii Guvernului nr. 19 /2017 privind organizarea şi funcţionarea Ministerului Mediului,</w:t>
      </w:r>
      <w:r w:rsidRPr="00B67525">
        <w:rPr>
          <w:rFonts w:ascii="Times New Roman" w:hAnsi="Times New Roman"/>
          <w:sz w:val="28"/>
          <w:szCs w:val="28"/>
        </w:rPr>
        <w:t xml:space="preserve"> </w:t>
      </w:r>
      <w:proofErr w:type="gramStart"/>
      <w:r w:rsidRPr="00B67525">
        <w:rPr>
          <w:rFonts w:ascii="Times New Roman" w:hAnsi="Times New Roman"/>
          <w:sz w:val="28"/>
          <w:szCs w:val="28"/>
        </w:rPr>
        <w:t>a</w:t>
      </w:r>
      <w:proofErr w:type="gramEnd"/>
      <w:r w:rsidRPr="00B67525">
        <w:rPr>
          <w:rFonts w:ascii="Times New Roman" w:hAnsi="Times New Roman"/>
          <w:sz w:val="28"/>
          <w:szCs w:val="28"/>
        </w:rPr>
        <w:t xml:space="preserve"> Ordonanţei de Urgenţă a Guvernului nr.</w:t>
      </w:r>
      <w:r>
        <w:rPr>
          <w:rFonts w:ascii="Times New Roman" w:hAnsi="Times New Roman"/>
          <w:sz w:val="28"/>
          <w:szCs w:val="28"/>
        </w:rPr>
        <w:t xml:space="preserve"> </w:t>
      </w:r>
      <w:r w:rsidRPr="00B67525">
        <w:rPr>
          <w:rFonts w:ascii="Times New Roman" w:hAnsi="Times New Roman"/>
          <w:sz w:val="28"/>
          <w:szCs w:val="28"/>
        </w:rPr>
        <w:t>195 /2005 privind protecţia mediului, aprobată cu modificări şi completări prin Legea nr.265 /2006, cu modificările şi completările ulterioare şi ale Ordinului MMDD nr.1798 /2007 se emite</w:t>
      </w:r>
      <w:r w:rsidRPr="00B67525">
        <w:rPr>
          <w:rFonts w:ascii="Times New Roman" w:hAnsi="Times New Roman"/>
          <w:b/>
          <w:bCs/>
          <w:sz w:val="28"/>
          <w:szCs w:val="28"/>
        </w:rPr>
        <w:t xml:space="preserve">                </w:t>
      </w:r>
    </w:p>
    <w:p w:rsidR="00B44B7A" w:rsidRPr="00B67525"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44B7A" w:rsidRDefault="00B44B7A" w:rsidP="00B44B7A">
      <w:pPr>
        <w:spacing w:after="0" w:line="240" w:lineRule="auto"/>
        <w:jc w:val="center"/>
        <w:rPr>
          <w:rFonts w:ascii="Times New Roman" w:hAnsi="Times New Roman"/>
          <w:b/>
          <w:sz w:val="28"/>
          <w:szCs w:val="28"/>
        </w:rPr>
      </w:pPr>
      <w:r w:rsidRPr="00B67525">
        <w:rPr>
          <w:rFonts w:ascii="Times New Roman" w:hAnsi="Times New Roman"/>
          <w:b/>
          <w:sz w:val="28"/>
          <w:szCs w:val="28"/>
        </w:rPr>
        <w:t>AUTORIZAŢIA DE MEDIU</w:t>
      </w:r>
    </w:p>
    <w:p w:rsidR="00B44B7A" w:rsidRPr="000A4E79" w:rsidRDefault="00B44B7A" w:rsidP="00B44B7A">
      <w:pPr>
        <w:spacing w:after="0" w:line="240" w:lineRule="auto"/>
        <w:jc w:val="both"/>
        <w:rPr>
          <w:rFonts w:ascii="Times New Roman" w:hAnsi="Times New Roman"/>
          <w:b/>
          <w:sz w:val="28"/>
          <w:szCs w:val="28"/>
        </w:rPr>
      </w:pPr>
    </w:p>
    <w:p w:rsidR="00B44B7A" w:rsidRDefault="00B44B7A" w:rsidP="00B44B7A">
      <w:pPr>
        <w:spacing w:after="0" w:line="240" w:lineRule="auto"/>
        <w:jc w:val="both"/>
        <w:rPr>
          <w:rFonts w:ascii="Times New Roman" w:hAnsi="Times New Roman"/>
          <w:b/>
          <w:sz w:val="28"/>
          <w:szCs w:val="28"/>
        </w:rPr>
      </w:pPr>
      <w:proofErr w:type="gramStart"/>
      <w:r w:rsidRPr="00B67525">
        <w:rPr>
          <w:rFonts w:ascii="Times New Roman" w:hAnsi="Times New Roman"/>
          <w:sz w:val="28"/>
          <w:szCs w:val="28"/>
        </w:rPr>
        <w:t>pentru</w:t>
      </w:r>
      <w:proofErr w:type="gramEnd"/>
      <w:r w:rsidRPr="00B67525">
        <w:rPr>
          <w:rFonts w:ascii="Times New Roman" w:hAnsi="Times New Roman"/>
          <w:sz w:val="28"/>
          <w:szCs w:val="28"/>
        </w:rPr>
        <w:t xml:space="preserve"> </w:t>
      </w:r>
      <w:r>
        <w:rPr>
          <w:rFonts w:ascii="Times New Roman" w:hAnsi="Times New Roman"/>
          <w:b/>
          <w:sz w:val="28"/>
          <w:szCs w:val="28"/>
        </w:rPr>
        <w:t xml:space="preserve">COMPANIA JUDEŢEANĂ “APA SERV” S.A. </w:t>
      </w:r>
    </w:p>
    <w:p w:rsidR="00B44B7A" w:rsidRDefault="00B44B7A" w:rsidP="00B44B7A">
      <w:pPr>
        <w:spacing w:after="0" w:line="240" w:lineRule="auto"/>
        <w:jc w:val="both"/>
        <w:rPr>
          <w:rFonts w:ascii="Times New Roman" w:hAnsi="Times New Roman"/>
          <w:sz w:val="28"/>
          <w:szCs w:val="28"/>
        </w:rPr>
      </w:pPr>
      <w:proofErr w:type="gramStart"/>
      <w:r>
        <w:rPr>
          <w:rFonts w:ascii="Times New Roman" w:hAnsi="Times New Roman"/>
          <w:sz w:val="28"/>
          <w:szCs w:val="28"/>
        </w:rPr>
        <w:t>punctul</w:t>
      </w:r>
      <w:proofErr w:type="gramEnd"/>
      <w:r>
        <w:rPr>
          <w:rFonts w:ascii="Times New Roman" w:hAnsi="Times New Roman"/>
          <w:sz w:val="28"/>
          <w:szCs w:val="28"/>
        </w:rPr>
        <w:t xml:space="preserve"> de lucru Aglomerarea Săvinești – Roznov, comunele Săvinești și Zănești, oraș Roznov și comuna Podoleni (stația de epurare), județul Neamț </w:t>
      </w:r>
    </w:p>
    <w:p w:rsidR="00B44B7A" w:rsidRPr="00B67525" w:rsidRDefault="00B44B7A" w:rsidP="00B44B7A">
      <w:pPr>
        <w:spacing w:after="0" w:line="240" w:lineRule="auto"/>
        <w:jc w:val="both"/>
        <w:rPr>
          <w:rFonts w:ascii="Times New Roman" w:hAnsi="Times New Roman"/>
          <w:b/>
          <w:sz w:val="28"/>
          <w:szCs w:val="28"/>
        </w:rPr>
      </w:pPr>
      <w:proofErr w:type="gramStart"/>
      <w:r>
        <w:rPr>
          <w:rFonts w:ascii="Times New Roman" w:hAnsi="Times New Roman"/>
          <w:sz w:val="28"/>
          <w:szCs w:val="28"/>
        </w:rPr>
        <w:t>care</w:t>
      </w:r>
      <w:proofErr w:type="gramEnd"/>
      <w:r>
        <w:rPr>
          <w:rFonts w:ascii="Times New Roman" w:hAnsi="Times New Roman"/>
          <w:sz w:val="28"/>
          <w:szCs w:val="28"/>
        </w:rPr>
        <w:t xml:space="preserve"> </w:t>
      </w:r>
      <w:r w:rsidRPr="00B67525">
        <w:rPr>
          <w:rFonts w:ascii="Times New Roman" w:hAnsi="Times New Roman"/>
          <w:sz w:val="28"/>
          <w:szCs w:val="28"/>
        </w:rPr>
        <w:t xml:space="preserve">prevede : </w:t>
      </w:r>
      <w:r w:rsidRPr="00B67525">
        <w:rPr>
          <w:rFonts w:ascii="Times New Roman" w:hAnsi="Times New Roman"/>
          <w:b/>
          <w:sz w:val="28"/>
          <w:szCs w:val="28"/>
        </w:rPr>
        <w:t>desfăşurarea activităţi</w:t>
      </w:r>
      <w:r>
        <w:rPr>
          <w:rFonts w:ascii="Times New Roman" w:hAnsi="Times New Roman"/>
          <w:b/>
          <w:sz w:val="28"/>
          <w:szCs w:val="28"/>
        </w:rPr>
        <w:t xml:space="preserve">i de colectarea şi epurarea apelor uzate (cod </w:t>
      </w:r>
      <w:smartTag w:uri="urn:schemas-microsoft-com:office:smarttags" w:element="place">
        <w:smartTag w:uri="urn:schemas-microsoft-com:office:smarttags" w:element="City">
          <w:r>
            <w:rPr>
              <w:rFonts w:ascii="Times New Roman" w:hAnsi="Times New Roman"/>
              <w:b/>
              <w:sz w:val="28"/>
              <w:szCs w:val="28"/>
            </w:rPr>
            <w:t>CAEN</w:t>
          </w:r>
        </w:smartTag>
      </w:smartTag>
      <w:r>
        <w:rPr>
          <w:rFonts w:ascii="Times New Roman" w:hAnsi="Times New Roman"/>
          <w:b/>
          <w:sz w:val="28"/>
          <w:szCs w:val="28"/>
        </w:rPr>
        <w:t xml:space="preserve"> 3700) </w:t>
      </w:r>
      <w:r w:rsidRPr="00B67525">
        <w:rPr>
          <w:rFonts w:ascii="Times New Roman" w:hAnsi="Times New Roman"/>
          <w:b/>
          <w:sz w:val="28"/>
          <w:szCs w:val="28"/>
        </w:rPr>
        <w:t xml:space="preserve"> </w:t>
      </w:r>
    </w:p>
    <w:p w:rsidR="00B44B7A" w:rsidRPr="00B67525" w:rsidRDefault="00B44B7A" w:rsidP="00B44B7A">
      <w:pPr>
        <w:spacing w:after="0" w:line="240" w:lineRule="auto"/>
        <w:jc w:val="both"/>
        <w:rPr>
          <w:rFonts w:ascii="Times New Roman" w:hAnsi="Times New Roman"/>
          <w:sz w:val="28"/>
          <w:szCs w:val="28"/>
        </w:rPr>
      </w:pPr>
      <w:r w:rsidRPr="00B67525">
        <w:rPr>
          <w:rFonts w:ascii="Times New Roman" w:hAnsi="Times New Roman"/>
          <w:sz w:val="28"/>
          <w:szCs w:val="28"/>
        </w:rPr>
        <w:t xml:space="preserve">Documentaţia </w:t>
      </w:r>
      <w:proofErr w:type="gramStart"/>
      <w:r w:rsidRPr="00B67525">
        <w:rPr>
          <w:rFonts w:ascii="Times New Roman" w:hAnsi="Times New Roman"/>
          <w:sz w:val="28"/>
          <w:szCs w:val="28"/>
        </w:rPr>
        <w:t>conţine :</w:t>
      </w:r>
      <w:proofErr w:type="gramEnd"/>
      <w:r w:rsidRPr="00B67525">
        <w:rPr>
          <w:rFonts w:ascii="Times New Roman" w:hAnsi="Times New Roman"/>
          <w:sz w:val="28"/>
          <w:szCs w:val="28"/>
        </w:rPr>
        <w:t xml:space="preserve"> fişa de prezentare şi declaraţie  </w:t>
      </w:r>
    </w:p>
    <w:p w:rsidR="00B44B7A" w:rsidRDefault="00B44B7A" w:rsidP="00B44B7A">
      <w:pPr>
        <w:spacing w:after="0" w:line="240" w:lineRule="auto"/>
        <w:jc w:val="both"/>
        <w:rPr>
          <w:rFonts w:ascii="Times New Roman" w:hAnsi="Times New Roman"/>
          <w:sz w:val="28"/>
          <w:szCs w:val="28"/>
        </w:rPr>
      </w:pPr>
      <w:proofErr w:type="gramStart"/>
      <w:r>
        <w:rPr>
          <w:rFonts w:ascii="Times New Roman" w:hAnsi="Times New Roman"/>
          <w:sz w:val="28"/>
          <w:szCs w:val="28"/>
        </w:rPr>
        <w:t>elaborată</w:t>
      </w:r>
      <w:proofErr w:type="gramEnd"/>
      <w:r>
        <w:rPr>
          <w:rFonts w:ascii="Times New Roman" w:hAnsi="Times New Roman"/>
          <w:sz w:val="28"/>
          <w:szCs w:val="28"/>
        </w:rPr>
        <w:t xml:space="preserve"> de : Director General VICTOR PETCU MOVILĂ</w:t>
      </w:r>
    </w:p>
    <w:p w:rsidR="00B44B7A" w:rsidRPr="00DC0CDE" w:rsidRDefault="00B44B7A" w:rsidP="00B44B7A">
      <w:pPr>
        <w:spacing w:after="0" w:line="240" w:lineRule="auto"/>
        <w:jc w:val="both"/>
        <w:rPr>
          <w:rFonts w:ascii="Times New Roman" w:hAnsi="Times New Roman"/>
          <w:sz w:val="28"/>
          <w:szCs w:val="28"/>
          <w:lang w:val="ro-RO"/>
        </w:rPr>
      </w:pPr>
      <w:r w:rsidRPr="00B67525">
        <w:rPr>
          <w:rFonts w:ascii="Times New Roman" w:hAnsi="Times New Roman"/>
          <w:sz w:val="28"/>
          <w:szCs w:val="28"/>
          <w:lang w:val="fr-FR"/>
        </w:rPr>
        <w:t>Proces ver</w:t>
      </w:r>
      <w:r w:rsidRPr="00B67525">
        <w:rPr>
          <w:rFonts w:ascii="Times New Roman" w:hAnsi="Times New Roman"/>
          <w:sz w:val="28"/>
          <w:szCs w:val="28"/>
        </w:rPr>
        <w:t>bal de verificare</w:t>
      </w:r>
      <w:r w:rsidRPr="00B67525">
        <w:rPr>
          <w:rFonts w:ascii="Times New Roman" w:hAnsi="Times New Roman"/>
          <w:color w:val="FF0000"/>
          <w:sz w:val="28"/>
          <w:szCs w:val="28"/>
        </w:rPr>
        <w:t xml:space="preserve"> </w:t>
      </w:r>
      <w:r>
        <w:rPr>
          <w:rFonts w:ascii="Times New Roman" w:hAnsi="Times New Roman"/>
          <w:sz w:val="28"/>
          <w:szCs w:val="28"/>
        </w:rPr>
        <w:t xml:space="preserve">amplasament nr. </w:t>
      </w:r>
      <w:proofErr w:type="gramStart"/>
      <w:r>
        <w:rPr>
          <w:rFonts w:ascii="Times New Roman" w:hAnsi="Times New Roman"/>
          <w:sz w:val="28"/>
          <w:szCs w:val="28"/>
        </w:rPr>
        <w:t xml:space="preserve">7666 </w:t>
      </w:r>
      <w:r w:rsidRPr="00B67525">
        <w:rPr>
          <w:rFonts w:ascii="Times New Roman" w:hAnsi="Times New Roman"/>
          <w:sz w:val="28"/>
          <w:szCs w:val="28"/>
        </w:rPr>
        <w:t>/</w:t>
      </w:r>
      <w:r>
        <w:rPr>
          <w:rFonts w:ascii="Times New Roman" w:hAnsi="Times New Roman"/>
          <w:sz w:val="28"/>
          <w:szCs w:val="28"/>
        </w:rPr>
        <w:t>11.10</w:t>
      </w:r>
      <w:r w:rsidRPr="00B67525">
        <w:rPr>
          <w:rFonts w:ascii="Times New Roman" w:hAnsi="Times New Roman"/>
          <w:sz w:val="28"/>
          <w:szCs w:val="28"/>
        </w:rPr>
        <w:t>.20</w:t>
      </w:r>
      <w:r>
        <w:rPr>
          <w:rFonts w:ascii="Times New Roman" w:hAnsi="Times New Roman"/>
          <w:sz w:val="28"/>
          <w:szCs w:val="28"/>
        </w:rPr>
        <w:t>17</w:t>
      </w:r>
      <w:r w:rsidRPr="00B67525">
        <w:rPr>
          <w:rFonts w:ascii="Times New Roman" w:hAnsi="Times New Roman"/>
          <w:sz w:val="28"/>
          <w:szCs w:val="28"/>
        </w:rPr>
        <w:t>; Ziarul „</w:t>
      </w:r>
      <w:r>
        <w:rPr>
          <w:rFonts w:ascii="Times New Roman" w:hAnsi="Times New Roman"/>
          <w:sz w:val="28"/>
          <w:szCs w:val="28"/>
        </w:rPr>
        <w:t>Realitatea”</w:t>
      </w:r>
      <w:r w:rsidRPr="00B67525">
        <w:rPr>
          <w:rFonts w:ascii="Times New Roman" w:hAnsi="Times New Roman"/>
          <w:sz w:val="28"/>
          <w:szCs w:val="28"/>
        </w:rPr>
        <w:t xml:space="preserve"> din </w:t>
      </w:r>
      <w:r>
        <w:rPr>
          <w:rFonts w:ascii="Times New Roman" w:hAnsi="Times New Roman"/>
          <w:sz w:val="28"/>
          <w:szCs w:val="28"/>
        </w:rPr>
        <w:t>16</w:t>
      </w:r>
      <w:r w:rsidRPr="00B67525">
        <w:rPr>
          <w:rFonts w:ascii="Times New Roman" w:hAnsi="Times New Roman"/>
          <w:sz w:val="28"/>
          <w:szCs w:val="28"/>
        </w:rPr>
        <w:t>.</w:t>
      </w:r>
      <w:r>
        <w:rPr>
          <w:rFonts w:ascii="Times New Roman" w:hAnsi="Times New Roman"/>
          <w:sz w:val="28"/>
          <w:szCs w:val="28"/>
        </w:rPr>
        <w:t>09</w:t>
      </w:r>
      <w:r w:rsidRPr="00B67525">
        <w:rPr>
          <w:rFonts w:ascii="Times New Roman" w:hAnsi="Times New Roman"/>
          <w:sz w:val="28"/>
          <w:szCs w:val="28"/>
        </w:rPr>
        <w:t>.20</w:t>
      </w:r>
      <w:r>
        <w:rPr>
          <w:rFonts w:ascii="Times New Roman" w:hAnsi="Times New Roman"/>
          <w:sz w:val="28"/>
          <w:szCs w:val="28"/>
        </w:rPr>
        <w:t>17</w:t>
      </w:r>
      <w:r w:rsidRPr="00B67525">
        <w:rPr>
          <w:rFonts w:ascii="Times New Roman" w:hAnsi="Times New Roman"/>
          <w:sz w:val="28"/>
          <w:szCs w:val="28"/>
        </w:rPr>
        <w:t xml:space="preserve">; Anunţ decizie emitere autorizaţie de mediu A.P.M. Neamţ </w:t>
      </w:r>
      <w:r>
        <w:rPr>
          <w:rFonts w:ascii="Times New Roman" w:hAnsi="Times New Roman"/>
          <w:sz w:val="28"/>
          <w:szCs w:val="28"/>
        </w:rPr>
        <w:t>nr.</w:t>
      </w:r>
      <w:proofErr w:type="gramEnd"/>
      <w:r>
        <w:rPr>
          <w:rFonts w:ascii="Times New Roman" w:hAnsi="Times New Roman"/>
          <w:sz w:val="28"/>
          <w:szCs w:val="28"/>
        </w:rPr>
        <w:t xml:space="preserve"> 7721 </w:t>
      </w:r>
      <w:r w:rsidRPr="00B67525">
        <w:rPr>
          <w:rFonts w:ascii="Times New Roman" w:hAnsi="Times New Roman"/>
          <w:sz w:val="28"/>
          <w:szCs w:val="28"/>
        </w:rPr>
        <w:t xml:space="preserve">din </w:t>
      </w:r>
      <w:r>
        <w:rPr>
          <w:rFonts w:ascii="Times New Roman" w:hAnsi="Times New Roman"/>
          <w:sz w:val="28"/>
          <w:szCs w:val="28"/>
        </w:rPr>
        <w:t>12</w:t>
      </w:r>
      <w:r w:rsidRPr="00B67525">
        <w:rPr>
          <w:rFonts w:ascii="Times New Roman" w:hAnsi="Times New Roman"/>
          <w:sz w:val="28"/>
          <w:szCs w:val="28"/>
        </w:rPr>
        <w:t>.</w:t>
      </w:r>
      <w:r>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 xml:space="preserve">17 şi postare pe pagina de internet </w:t>
      </w:r>
      <w:proofErr w:type="gramStart"/>
      <w:r>
        <w:rPr>
          <w:rFonts w:ascii="Times New Roman" w:hAnsi="Times New Roman"/>
          <w:sz w:val="28"/>
          <w:szCs w:val="28"/>
        </w:rPr>
        <w:t>a</w:t>
      </w:r>
      <w:proofErr w:type="gramEnd"/>
      <w:r>
        <w:rPr>
          <w:rFonts w:ascii="Times New Roman" w:hAnsi="Times New Roman"/>
          <w:sz w:val="28"/>
          <w:szCs w:val="28"/>
        </w:rPr>
        <w:t xml:space="preserve"> A.P.M. Neamţ;</w:t>
      </w:r>
      <w:r w:rsidRPr="00B67525">
        <w:rPr>
          <w:rFonts w:ascii="Times New Roman" w:hAnsi="Times New Roman"/>
          <w:sz w:val="28"/>
          <w:szCs w:val="28"/>
        </w:rPr>
        <w:t xml:space="preserve"> Chitanţ</w:t>
      </w:r>
      <w:r>
        <w:rPr>
          <w:rFonts w:ascii="Times New Roman" w:hAnsi="Times New Roman"/>
          <w:sz w:val="28"/>
          <w:szCs w:val="28"/>
        </w:rPr>
        <w:t>ele</w:t>
      </w:r>
      <w:r w:rsidRPr="00B67525">
        <w:rPr>
          <w:rFonts w:ascii="Times New Roman" w:hAnsi="Times New Roman"/>
          <w:sz w:val="28"/>
          <w:szCs w:val="28"/>
        </w:rPr>
        <w:t xml:space="preserve"> nr.</w:t>
      </w:r>
      <w:r>
        <w:rPr>
          <w:rFonts w:ascii="Times New Roman" w:hAnsi="Times New Roman"/>
          <w:sz w:val="28"/>
          <w:szCs w:val="28"/>
        </w:rPr>
        <w:t xml:space="preserve"> 180193 /13.09.2017</w:t>
      </w:r>
      <w:r>
        <w:rPr>
          <w:rFonts w:ascii="Times New Roman" w:hAnsi="Times New Roman"/>
          <w:sz w:val="28"/>
          <w:szCs w:val="28"/>
          <w:lang w:val="ro-RO"/>
        </w:rPr>
        <w:t>; Plan de situaţie şi plan de încadrare în zonă,</w:t>
      </w:r>
    </w:p>
    <w:p w:rsidR="00B44B7A" w:rsidRDefault="00B44B7A" w:rsidP="00B44B7A">
      <w:pPr>
        <w:spacing w:after="0" w:line="240" w:lineRule="auto"/>
        <w:jc w:val="both"/>
        <w:rPr>
          <w:rFonts w:ascii="Times New Roman" w:hAnsi="Times New Roman"/>
          <w:sz w:val="28"/>
          <w:szCs w:val="28"/>
          <w:lang w:val="fr-FR"/>
        </w:rPr>
      </w:pPr>
      <w:proofErr w:type="gramStart"/>
      <w:r w:rsidRPr="00B67525">
        <w:rPr>
          <w:rFonts w:ascii="Times New Roman" w:hAnsi="Times New Roman"/>
          <w:sz w:val="28"/>
          <w:szCs w:val="28"/>
          <w:lang w:val="fr-FR"/>
        </w:rPr>
        <w:t>şi</w:t>
      </w:r>
      <w:proofErr w:type="gramEnd"/>
      <w:r w:rsidRPr="00B67525">
        <w:rPr>
          <w:rFonts w:ascii="Times New Roman" w:hAnsi="Times New Roman"/>
          <w:sz w:val="28"/>
          <w:szCs w:val="28"/>
          <w:lang w:val="fr-FR"/>
        </w:rPr>
        <w:t xml:space="preserve"> următoarele acte de reglementare emise de alte autorităţi : </w:t>
      </w:r>
      <w:r w:rsidRPr="00056C8B">
        <w:rPr>
          <w:rFonts w:ascii="Times New Roman" w:hAnsi="Times New Roman"/>
          <w:sz w:val="28"/>
          <w:szCs w:val="28"/>
          <w:lang w:val="fr-FR"/>
        </w:rPr>
        <w:t>Certificat de înregistrare nr. J27 /499 /05.04.2003 (cod unic de</w:t>
      </w:r>
      <w:r w:rsidRPr="00056C8B">
        <w:rPr>
          <w:sz w:val="28"/>
          <w:szCs w:val="28"/>
          <w:lang w:val="fr-FR"/>
        </w:rPr>
        <w:t xml:space="preserve"> </w:t>
      </w:r>
      <w:r w:rsidRPr="00056C8B">
        <w:rPr>
          <w:rFonts w:ascii="Times New Roman" w:hAnsi="Times New Roman"/>
          <w:sz w:val="28"/>
          <w:szCs w:val="28"/>
          <w:lang w:val="fr-FR"/>
        </w:rPr>
        <w:t>înregistrare 15346437</w:t>
      </w:r>
      <w:r w:rsidRPr="00056C8B">
        <w:rPr>
          <w:rFonts w:ascii="Times New Roman" w:hAnsi="Times New Roman"/>
          <w:sz w:val="28"/>
          <w:szCs w:val="28"/>
          <w:lang w:val="ro-RO"/>
        </w:rPr>
        <w:t>)</w:t>
      </w:r>
      <w:r w:rsidRPr="00056C8B">
        <w:rPr>
          <w:rFonts w:ascii="Times New Roman" w:hAnsi="Times New Roman"/>
          <w:sz w:val="28"/>
          <w:szCs w:val="28"/>
          <w:lang w:val="fr-FR"/>
        </w:rPr>
        <w:t>; Certificat constatator nr.</w:t>
      </w:r>
      <w:r>
        <w:rPr>
          <w:rFonts w:ascii="Times New Roman" w:hAnsi="Times New Roman"/>
          <w:sz w:val="28"/>
          <w:szCs w:val="28"/>
          <w:lang w:val="fr-FR"/>
        </w:rPr>
        <w:t xml:space="preserve"> 13799 </w:t>
      </w:r>
      <w:r w:rsidRPr="00056C8B">
        <w:rPr>
          <w:rFonts w:ascii="Times New Roman" w:hAnsi="Times New Roman"/>
          <w:sz w:val="28"/>
          <w:szCs w:val="28"/>
          <w:lang w:val="fr-FR"/>
        </w:rPr>
        <w:t>/</w:t>
      </w:r>
      <w:r>
        <w:rPr>
          <w:rFonts w:ascii="Times New Roman" w:hAnsi="Times New Roman"/>
          <w:sz w:val="28"/>
          <w:szCs w:val="28"/>
          <w:lang w:val="fr-FR"/>
        </w:rPr>
        <w:t>04</w:t>
      </w:r>
      <w:r w:rsidRPr="00056C8B">
        <w:rPr>
          <w:rFonts w:ascii="Times New Roman" w:hAnsi="Times New Roman"/>
          <w:sz w:val="28"/>
          <w:szCs w:val="28"/>
          <w:lang w:val="fr-FR"/>
        </w:rPr>
        <w:t>.</w:t>
      </w:r>
      <w:r>
        <w:rPr>
          <w:rFonts w:ascii="Times New Roman" w:hAnsi="Times New Roman"/>
          <w:sz w:val="28"/>
          <w:szCs w:val="28"/>
          <w:lang w:val="fr-FR"/>
        </w:rPr>
        <w:t>05</w:t>
      </w:r>
      <w:r w:rsidRPr="00056C8B">
        <w:rPr>
          <w:rFonts w:ascii="Times New Roman" w:hAnsi="Times New Roman"/>
          <w:sz w:val="28"/>
          <w:szCs w:val="28"/>
          <w:lang w:val="fr-FR"/>
        </w:rPr>
        <w:t>.201</w:t>
      </w:r>
      <w:r>
        <w:rPr>
          <w:rFonts w:ascii="Times New Roman" w:hAnsi="Times New Roman"/>
          <w:sz w:val="28"/>
          <w:szCs w:val="28"/>
          <w:lang w:val="fr-FR"/>
        </w:rPr>
        <w:t>7</w:t>
      </w:r>
      <w:r w:rsidRPr="00056C8B">
        <w:rPr>
          <w:rFonts w:ascii="Times New Roman" w:hAnsi="Times New Roman"/>
          <w:sz w:val="28"/>
          <w:szCs w:val="28"/>
          <w:lang w:val="fr-FR"/>
        </w:rPr>
        <w:t xml:space="preserve">; Act constitutiv actualizat la </w:t>
      </w:r>
      <w:r>
        <w:rPr>
          <w:rFonts w:ascii="Times New Roman" w:hAnsi="Times New Roman"/>
          <w:sz w:val="28"/>
          <w:szCs w:val="28"/>
          <w:lang w:val="fr-FR"/>
        </w:rPr>
        <w:t>06</w:t>
      </w:r>
      <w:r w:rsidRPr="00056C8B">
        <w:rPr>
          <w:rFonts w:ascii="Times New Roman" w:hAnsi="Times New Roman"/>
          <w:sz w:val="28"/>
          <w:szCs w:val="28"/>
          <w:lang w:val="fr-FR"/>
        </w:rPr>
        <w:t>.</w:t>
      </w:r>
      <w:r>
        <w:rPr>
          <w:rFonts w:ascii="Times New Roman" w:hAnsi="Times New Roman"/>
          <w:sz w:val="28"/>
          <w:szCs w:val="28"/>
          <w:lang w:val="fr-FR"/>
        </w:rPr>
        <w:t>07</w:t>
      </w:r>
      <w:r w:rsidRPr="00056C8B">
        <w:rPr>
          <w:rFonts w:ascii="Times New Roman" w:hAnsi="Times New Roman"/>
          <w:sz w:val="28"/>
          <w:szCs w:val="28"/>
          <w:lang w:val="fr-FR"/>
        </w:rPr>
        <w:t>.201</w:t>
      </w:r>
      <w:r>
        <w:rPr>
          <w:rFonts w:ascii="Times New Roman" w:hAnsi="Times New Roman"/>
          <w:sz w:val="28"/>
          <w:szCs w:val="28"/>
          <w:lang w:val="fr-FR"/>
        </w:rPr>
        <w:t>7</w:t>
      </w:r>
      <w:r w:rsidRPr="00056C8B">
        <w:rPr>
          <w:rFonts w:ascii="Times New Roman" w:hAnsi="Times New Roman"/>
          <w:sz w:val="28"/>
          <w:szCs w:val="28"/>
          <w:lang w:val="fr-FR"/>
        </w:rPr>
        <w:t>;</w:t>
      </w:r>
      <w:r>
        <w:rPr>
          <w:rFonts w:ascii="Times New Roman" w:hAnsi="Times New Roman"/>
          <w:sz w:val="28"/>
          <w:szCs w:val="28"/>
          <w:lang w:val="fr-FR"/>
        </w:rPr>
        <w:t xml:space="preserve"> Hotărârea Consiliului Local al comunei Podoleni nr. 30 /22.04.2010; Adeverința Primăriei comunei Podoleni nr. 657 /28.04.2010; Autorizații de construire nr. 58 /07.07.2016, 56 /30.06.2016, 13 /24.02.2016 (rectificată) și 15 /16.03.2015; Dispoziția nr. 313 /19.08.2016 de aprobare a recepției lucrărilor; Procese verbale de recepție la terminarea lucrărilor nr. 24877 /16.08.2016 și 24878 /16.08.2016; Decizia etapei de încadrare nr. 10431 /24.08.2010 și Declarația autorității responsabile de monitorizarea siturilor NATURA 2000 nr. 484 /09.08.2010, emise de A.P.M. Neamț; </w:t>
      </w:r>
      <w:r w:rsidRPr="00056C8B">
        <w:rPr>
          <w:rFonts w:ascii="Times New Roman" w:hAnsi="Times New Roman"/>
          <w:sz w:val="28"/>
          <w:szCs w:val="28"/>
          <w:lang w:val="fr-FR"/>
        </w:rPr>
        <w:t xml:space="preserve"> </w:t>
      </w:r>
      <w:r>
        <w:rPr>
          <w:rFonts w:ascii="Times New Roman" w:hAnsi="Times New Roman"/>
          <w:sz w:val="28"/>
          <w:szCs w:val="28"/>
          <w:lang w:val="fr-FR"/>
        </w:rPr>
        <w:t xml:space="preserve">Autorizație de gospodărire a apelor nr. 189 /25.08.2017; Autorizație sanitară de funcționare nr. 66 /04.03.2014; </w:t>
      </w:r>
      <w:r w:rsidRPr="00056C8B">
        <w:rPr>
          <w:rFonts w:ascii="Times New Roman" w:hAnsi="Times New Roman"/>
          <w:sz w:val="28"/>
          <w:szCs w:val="28"/>
          <w:lang w:val="fr-FR"/>
        </w:rPr>
        <w:t>Contract de delegare a gestiunii serviciilor publice de alimentare cu apă şi de canalizare încheiat la 10.08.2009;</w:t>
      </w:r>
      <w:r>
        <w:rPr>
          <w:rFonts w:ascii="Times New Roman" w:hAnsi="Times New Roman"/>
          <w:sz w:val="28"/>
          <w:szCs w:val="28"/>
          <w:lang w:val="fr-FR"/>
        </w:rPr>
        <w:t xml:space="preserve"> Centralizatoare indicatori de calitate influent și efluent Stația de epurare Podoleni pentru lunile iulie și august 2017; Contract de prestări servicii publice de salubrizare nr. 6017 </w:t>
      </w:r>
    </w:p>
    <w:p w:rsidR="00B44B7A" w:rsidRDefault="00B44B7A" w:rsidP="00B44B7A">
      <w:pPr>
        <w:spacing w:after="0" w:line="240" w:lineRule="auto"/>
        <w:jc w:val="center"/>
        <w:rPr>
          <w:rFonts w:ascii="Times New Roman" w:hAnsi="Times New Roman"/>
          <w:b/>
          <w:sz w:val="28"/>
          <w:szCs w:val="28"/>
          <w:lang w:val="fr-FR"/>
        </w:rPr>
      </w:pPr>
      <w:r>
        <w:rPr>
          <w:rFonts w:ascii="Times New Roman" w:hAnsi="Times New Roman"/>
          <w:b/>
          <w:sz w:val="28"/>
          <w:szCs w:val="28"/>
          <w:lang w:val="fr-FR"/>
        </w:rPr>
        <w:lastRenderedPageBreak/>
        <w:t>- 2 –</w:t>
      </w:r>
    </w:p>
    <w:p w:rsidR="00B44B7A" w:rsidRPr="00B44B7A" w:rsidRDefault="00B44B7A" w:rsidP="00B44B7A">
      <w:pPr>
        <w:spacing w:after="0" w:line="240" w:lineRule="auto"/>
        <w:jc w:val="center"/>
        <w:rPr>
          <w:rFonts w:ascii="Times New Roman" w:hAnsi="Times New Roman"/>
          <w:b/>
          <w:sz w:val="28"/>
          <w:szCs w:val="28"/>
          <w:lang w:val="fr-FR"/>
        </w:rPr>
      </w:pPr>
    </w:p>
    <w:p w:rsidR="00B44B7A" w:rsidRDefault="00B44B7A" w:rsidP="00B44B7A">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/16.12.2006 încheiat cu S.C. BRANTNER SERVICII ECOLOGICE S.A. punct de lucru Piatra Neamț; Contract de prestări servicii nr. 865 /23.08.2017 încheiat cu Serviciul public </w:t>
      </w:r>
      <w:proofErr w:type="gramStart"/>
      <w:r>
        <w:rPr>
          <w:rFonts w:ascii="Times New Roman" w:hAnsi="Times New Roman"/>
          <w:sz w:val="28"/>
          <w:szCs w:val="28"/>
          <w:lang w:val="fr-FR"/>
        </w:rPr>
        <w:t>de administrare</w:t>
      </w:r>
      <w:proofErr w:type="gramEnd"/>
      <w:r>
        <w:rPr>
          <w:rFonts w:ascii="Times New Roman" w:hAnsi="Times New Roman"/>
          <w:sz w:val="28"/>
          <w:szCs w:val="28"/>
          <w:lang w:val="fr-FR"/>
        </w:rPr>
        <w:t xml:space="preserve"> a Sistemului de Management Integrat al deșeurilor în județul Neamț; Contract de furnizare gaze naturale nr. 9910 /28.11.2016 încheiat cu S.C. GAZ EST S.A. Vaslui; Contract de furnizare energie electrică nr. NE17F007 /08.02.2017 încheiat cu S.C. THREE WINGS S.R.L</w:t>
      </w:r>
      <w:proofErr w:type="gramStart"/>
      <w:r>
        <w:rPr>
          <w:rFonts w:ascii="Times New Roman" w:hAnsi="Times New Roman"/>
          <w:sz w:val="28"/>
          <w:szCs w:val="28"/>
          <w:lang w:val="fr-FR"/>
        </w:rPr>
        <w:t>..</w:t>
      </w:r>
      <w:proofErr w:type="gramEnd"/>
    </w:p>
    <w:p w:rsidR="00B44B7A" w:rsidRDefault="00B44B7A" w:rsidP="00B44B7A">
      <w:pPr>
        <w:spacing w:after="0" w:line="240" w:lineRule="auto"/>
        <w:jc w:val="both"/>
        <w:rPr>
          <w:rFonts w:ascii="Times New Roman" w:hAnsi="Times New Roman"/>
          <w:sz w:val="28"/>
          <w:szCs w:val="28"/>
        </w:rPr>
      </w:pPr>
      <w:r w:rsidRPr="00B67525">
        <w:rPr>
          <w:rFonts w:ascii="Times New Roman" w:hAnsi="Times New Roman"/>
          <w:sz w:val="28"/>
          <w:szCs w:val="28"/>
        </w:rPr>
        <w:t xml:space="preserve">Prezenta autorizaţie se emite cu următoarele condiţii </w:t>
      </w:r>
      <w:proofErr w:type="gramStart"/>
      <w:r w:rsidRPr="00B67525">
        <w:rPr>
          <w:rFonts w:ascii="Times New Roman" w:hAnsi="Times New Roman"/>
          <w:sz w:val="28"/>
          <w:szCs w:val="28"/>
        </w:rPr>
        <w:t>impuse :</w:t>
      </w:r>
      <w:proofErr w:type="gramEnd"/>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1.</w:t>
      </w:r>
      <w:r w:rsidRPr="00B67525">
        <w:rPr>
          <w:rFonts w:ascii="Times New Roman" w:hAnsi="Times New Roman"/>
          <w:sz w:val="28"/>
          <w:szCs w:val="28"/>
        </w:rPr>
        <w:t xml:space="preserve"> Orice modificare a condiţiilor în baza cărora s-</w:t>
      </w:r>
      <w:proofErr w:type="gramStart"/>
      <w:r w:rsidRPr="00B67525">
        <w:rPr>
          <w:rFonts w:ascii="Times New Roman" w:hAnsi="Times New Roman"/>
          <w:sz w:val="28"/>
          <w:szCs w:val="28"/>
        </w:rPr>
        <w:t>a</w:t>
      </w:r>
      <w:proofErr w:type="gramEnd"/>
      <w:r w:rsidRPr="00B67525">
        <w:rPr>
          <w:rFonts w:ascii="Times New Roman" w:hAnsi="Times New Roman"/>
          <w:sz w:val="28"/>
          <w:szCs w:val="28"/>
        </w:rPr>
        <w:t xml:space="preserve"> emis autorizaţia de mediu </w:t>
      </w:r>
    </w:p>
    <w:p w:rsidR="00B44B7A" w:rsidRDefault="00B44B7A" w:rsidP="00B44B7A">
      <w:pPr>
        <w:spacing w:after="0" w:line="240" w:lineRule="auto"/>
        <w:jc w:val="both"/>
        <w:rPr>
          <w:rFonts w:ascii="Times New Roman" w:hAnsi="Times New Roman"/>
          <w:sz w:val="28"/>
          <w:szCs w:val="28"/>
        </w:rPr>
      </w:pPr>
      <w:proofErr w:type="gramStart"/>
      <w:r w:rsidRPr="00B67525">
        <w:rPr>
          <w:rFonts w:ascii="Times New Roman" w:hAnsi="Times New Roman"/>
          <w:sz w:val="28"/>
          <w:szCs w:val="28"/>
        </w:rPr>
        <w:t>implică</w:t>
      </w:r>
      <w:proofErr w:type="gramEnd"/>
      <w:r w:rsidRPr="00B67525">
        <w:rPr>
          <w:rFonts w:ascii="Times New Roman" w:hAnsi="Times New Roman"/>
          <w:sz w:val="28"/>
          <w:szCs w:val="28"/>
        </w:rPr>
        <w:t xml:space="preserve"> solicitarea unei noi autorizaţii.</w:t>
      </w:r>
    </w:p>
    <w:p w:rsidR="00B44B7A" w:rsidRDefault="00B44B7A" w:rsidP="00B44B7A">
      <w:pPr>
        <w:spacing w:after="0" w:line="240" w:lineRule="auto"/>
        <w:jc w:val="both"/>
        <w:rPr>
          <w:rFonts w:ascii="Times New Roman" w:hAnsi="Times New Roman"/>
          <w:sz w:val="28"/>
          <w:szCs w:val="28"/>
        </w:rPr>
      </w:pPr>
      <w:r w:rsidRPr="00B67525">
        <w:rPr>
          <w:rFonts w:ascii="Times New Roman" w:hAnsi="Times New Roman"/>
          <w:sz w:val="28"/>
          <w:szCs w:val="28"/>
        </w:rPr>
        <w:t xml:space="preserve">2. Cu </w:t>
      </w:r>
      <w:r w:rsidRPr="00B67525">
        <w:rPr>
          <w:rFonts w:ascii="Times New Roman" w:hAnsi="Times New Roman"/>
          <w:b/>
          <w:sz w:val="28"/>
          <w:szCs w:val="28"/>
        </w:rPr>
        <w:t>45</w:t>
      </w:r>
      <w:r w:rsidRPr="00B67525">
        <w:rPr>
          <w:rFonts w:ascii="Times New Roman" w:hAnsi="Times New Roman"/>
          <w:sz w:val="28"/>
          <w:szCs w:val="28"/>
        </w:rPr>
        <w:t xml:space="preserve"> </w:t>
      </w:r>
      <w:r w:rsidRPr="00B67525">
        <w:rPr>
          <w:rFonts w:ascii="Times New Roman" w:hAnsi="Times New Roman"/>
          <w:b/>
          <w:sz w:val="28"/>
          <w:szCs w:val="28"/>
        </w:rPr>
        <w:t>zile</w:t>
      </w:r>
      <w:r w:rsidRPr="00B67525">
        <w:rPr>
          <w:rFonts w:ascii="Times New Roman" w:hAnsi="Times New Roman"/>
          <w:sz w:val="28"/>
          <w:szCs w:val="28"/>
        </w:rPr>
        <w:t xml:space="preserve"> înaintea expirării termenului de valabilitate al prezentei autorizaţii trebuie </w:t>
      </w:r>
      <w:proofErr w:type="gramStart"/>
      <w:r w:rsidRPr="00B67525">
        <w:rPr>
          <w:rFonts w:ascii="Times New Roman" w:hAnsi="Times New Roman"/>
          <w:sz w:val="28"/>
          <w:szCs w:val="28"/>
        </w:rPr>
        <w:t>să</w:t>
      </w:r>
      <w:proofErr w:type="gramEnd"/>
      <w:r w:rsidRPr="00B67525">
        <w:rPr>
          <w:rFonts w:ascii="Times New Roman" w:hAnsi="Times New Roman"/>
          <w:sz w:val="28"/>
          <w:szCs w:val="28"/>
        </w:rPr>
        <w:t xml:space="preserve"> solicitaţi o nouă autorizaţie.</w:t>
      </w:r>
    </w:p>
    <w:p w:rsidR="00B44B7A" w:rsidRDefault="00B44B7A" w:rsidP="00B44B7A">
      <w:pPr>
        <w:spacing w:after="0" w:line="240" w:lineRule="auto"/>
        <w:jc w:val="both"/>
        <w:rPr>
          <w:rFonts w:ascii="Times New Roman" w:hAnsi="Times New Roman"/>
          <w:b/>
          <w:sz w:val="28"/>
          <w:szCs w:val="28"/>
        </w:rPr>
      </w:pPr>
      <w:r w:rsidRPr="00C35548">
        <w:rPr>
          <w:rFonts w:ascii="Times New Roman" w:hAnsi="Times New Roman"/>
          <w:b/>
          <w:sz w:val="28"/>
          <w:szCs w:val="28"/>
        </w:rPr>
        <w:t>3. Verificarea conformării cu prevederile prezentului act se face de către Garda Naţională de Mediu</w:t>
      </w:r>
      <w:r>
        <w:rPr>
          <w:rFonts w:ascii="Times New Roman" w:hAnsi="Times New Roman"/>
          <w:b/>
          <w:sz w:val="28"/>
          <w:szCs w:val="28"/>
        </w:rPr>
        <w:t xml:space="preserve"> – Comisariatul Judeţean Neamţ.</w:t>
      </w:r>
    </w:p>
    <w:p w:rsidR="00B44B7A" w:rsidRPr="00C35548" w:rsidRDefault="00B44B7A" w:rsidP="00B44B7A">
      <w:pPr>
        <w:spacing w:after="0" w:line="240" w:lineRule="auto"/>
        <w:jc w:val="both"/>
        <w:rPr>
          <w:rFonts w:ascii="Times New Roman" w:hAnsi="Times New Roman"/>
          <w:b/>
          <w:sz w:val="28"/>
          <w:szCs w:val="28"/>
        </w:rPr>
      </w:pPr>
      <w:r w:rsidRPr="004E5577">
        <w:rPr>
          <w:rFonts w:ascii="Times New Roman" w:hAnsi="Times New Roman"/>
          <w:sz w:val="28"/>
          <w:szCs w:val="28"/>
        </w:rPr>
        <w:t>4.</w:t>
      </w:r>
      <w:r w:rsidRPr="004E5577">
        <w:rPr>
          <w:rFonts w:ascii="Times New Roman" w:hAnsi="Times New Roman"/>
          <w:b/>
          <w:sz w:val="28"/>
          <w:szCs w:val="28"/>
        </w:rPr>
        <w:t xml:space="preserve"> Contractele </w:t>
      </w:r>
      <w:proofErr w:type="gramStart"/>
      <w:r w:rsidRPr="004E5577">
        <w:rPr>
          <w:rFonts w:ascii="Times New Roman" w:hAnsi="Times New Roman"/>
          <w:b/>
          <w:sz w:val="28"/>
          <w:szCs w:val="28"/>
        </w:rPr>
        <w:t>ce</w:t>
      </w:r>
      <w:proofErr w:type="gramEnd"/>
      <w:r w:rsidRPr="004E5577">
        <w:rPr>
          <w:rFonts w:ascii="Times New Roman" w:hAnsi="Times New Roman"/>
          <w:b/>
          <w:sz w:val="28"/>
          <w:szCs w:val="28"/>
        </w:rPr>
        <w:t xml:space="preserve"> au stat la baza emiterii prezentei autorizaţii se vor reînnoi în </w:t>
      </w:r>
      <w:r>
        <w:rPr>
          <w:rFonts w:ascii="Times New Roman" w:hAnsi="Times New Roman"/>
          <w:b/>
          <w:sz w:val="28"/>
          <w:szCs w:val="28"/>
        </w:rPr>
        <w:t>ca</w:t>
      </w:r>
      <w:r w:rsidRPr="004E5577">
        <w:rPr>
          <w:rFonts w:ascii="Times New Roman" w:hAnsi="Times New Roman"/>
          <w:b/>
          <w:sz w:val="28"/>
          <w:szCs w:val="28"/>
        </w:rPr>
        <w:t>zul expirării termenelor de valabilitate ale acestora.</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5</w:t>
      </w:r>
      <w:r w:rsidRPr="00B67525">
        <w:rPr>
          <w:rFonts w:ascii="Times New Roman" w:hAnsi="Times New Roman"/>
          <w:sz w:val="28"/>
          <w:szCs w:val="28"/>
        </w:rPr>
        <w:t>. Achitarea anual a taxei datorate la Fondul de mediu conform O.U.G.nr.</w:t>
      </w:r>
      <w:r>
        <w:rPr>
          <w:rFonts w:ascii="Times New Roman" w:hAnsi="Times New Roman"/>
          <w:sz w:val="28"/>
          <w:szCs w:val="28"/>
        </w:rPr>
        <w:t xml:space="preserve"> </w:t>
      </w:r>
      <w:proofErr w:type="gramStart"/>
      <w:r w:rsidRPr="00B67525">
        <w:rPr>
          <w:rFonts w:ascii="Times New Roman" w:hAnsi="Times New Roman"/>
          <w:sz w:val="28"/>
          <w:szCs w:val="28"/>
        </w:rPr>
        <w:t>196/</w:t>
      </w:r>
      <w:r>
        <w:rPr>
          <w:rFonts w:ascii="Times New Roman" w:hAnsi="Times New Roman"/>
          <w:sz w:val="28"/>
          <w:szCs w:val="28"/>
        </w:rPr>
        <w:t xml:space="preserve"> </w:t>
      </w:r>
      <w:r w:rsidRPr="00B67525">
        <w:rPr>
          <w:rFonts w:ascii="Times New Roman" w:hAnsi="Times New Roman"/>
          <w:sz w:val="28"/>
          <w:szCs w:val="28"/>
        </w:rPr>
        <w:t>2005.</w:t>
      </w:r>
      <w:proofErr w:type="gramEnd"/>
    </w:p>
    <w:p w:rsidR="00B44B7A" w:rsidRDefault="00B44B7A" w:rsidP="00B44B7A">
      <w:pPr>
        <w:spacing w:after="0" w:line="240" w:lineRule="auto"/>
        <w:jc w:val="both"/>
        <w:rPr>
          <w:rFonts w:ascii="Times New Roman" w:hAnsi="Times New Roman"/>
          <w:sz w:val="28"/>
          <w:szCs w:val="28"/>
        </w:rPr>
      </w:pPr>
      <w:r w:rsidRPr="004E5577">
        <w:rPr>
          <w:rFonts w:ascii="Times New Roman" w:hAnsi="Times New Roman"/>
          <w:sz w:val="28"/>
          <w:szCs w:val="28"/>
        </w:rPr>
        <w:t xml:space="preserve">6. Titularul activităţii informează în scris A.P.M. Neamţ dacă intervin elemente noi, necunoscute la data emiterii prezentei autorizaţii, precum şi asupra oricăror modificări ale condiţiilor </w:t>
      </w:r>
      <w:proofErr w:type="gramStart"/>
      <w:r w:rsidRPr="004E5577">
        <w:rPr>
          <w:rFonts w:ascii="Times New Roman" w:hAnsi="Times New Roman"/>
          <w:sz w:val="28"/>
          <w:szCs w:val="28"/>
        </w:rPr>
        <w:t>ce</w:t>
      </w:r>
      <w:proofErr w:type="gramEnd"/>
      <w:r w:rsidRPr="004E5577">
        <w:rPr>
          <w:rFonts w:ascii="Times New Roman" w:hAnsi="Times New Roman"/>
          <w:sz w:val="28"/>
          <w:szCs w:val="28"/>
        </w:rPr>
        <w:t xml:space="preserve"> au stat la baza emiterii autorizaţiei de mediu. A.P.M. Neamţ </w:t>
      </w:r>
      <w:proofErr w:type="gramStart"/>
      <w:r w:rsidRPr="004E5577">
        <w:rPr>
          <w:rFonts w:ascii="Times New Roman" w:hAnsi="Times New Roman"/>
          <w:sz w:val="28"/>
          <w:szCs w:val="28"/>
        </w:rPr>
        <w:t>decide</w:t>
      </w:r>
      <w:proofErr w:type="gramEnd"/>
      <w:r w:rsidRPr="004E5577">
        <w:rPr>
          <w:rFonts w:ascii="Times New Roman" w:hAnsi="Times New Roman"/>
          <w:sz w:val="28"/>
          <w:szCs w:val="28"/>
        </w:rPr>
        <w:t xml:space="preserve"> după caz, pe baza notificării titularului, menţinerea actului de reglementare, revizuirea autorizaţiei de mediu (incluzând datele ce s-au modificat) sau reluarea procedurii de emitere a unei noi autorizaţii de mediu.   </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7. Nămolul deshidratat destinat folosirii în agricultură </w:t>
      </w:r>
      <w:proofErr w:type="gramStart"/>
      <w:r>
        <w:rPr>
          <w:rFonts w:ascii="Times New Roman" w:hAnsi="Times New Roman"/>
          <w:sz w:val="28"/>
          <w:szCs w:val="28"/>
        </w:rPr>
        <w:t>va</w:t>
      </w:r>
      <w:proofErr w:type="gramEnd"/>
      <w:r>
        <w:rPr>
          <w:rFonts w:ascii="Times New Roman" w:hAnsi="Times New Roman"/>
          <w:sz w:val="28"/>
          <w:szCs w:val="28"/>
        </w:rPr>
        <w:t xml:space="preserve"> fi livrat utilizatorului doar cu respectarea următoarelor condiţii:</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a) concentraţiile de metale grele în solurile pe care se aplică nămoluri, concentraţiile de metale grele din nămoluri şi cantităţile maxime anuale ale acestor metale grele care pot fi introduse în solurile cu destinaţie agricolă se vor încadra în prevederile Ordinului M.M.G.A. nr. </w:t>
      </w:r>
      <w:r w:rsidRPr="00154231">
        <w:rPr>
          <w:rStyle w:val="pg-3ff1"/>
          <w:rFonts w:ascii="Times New Roman" w:hAnsi="Times New Roman"/>
          <w:sz w:val="28"/>
          <w:szCs w:val="28"/>
        </w:rPr>
        <w:t>344</w:t>
      </w:r>
      <w:r>
        <w:rPr>
          <w:rStyle w:val="pg-3ff1"/>
          <w:rFonts w:ascii="Times New Roman" w:hAnsi="Times New Roman"/>
          <w:sz w:val="28"/>
          <w:szCs w:val="28"/>
        </w:rPr>
        <w:t xml:space="preserve"> /</w:t>
      </w:r>
      <w:r w:rsidRPr="00154231">
        <w:rPr>
          <w:rStyle w:val="pg-3ff1"/>
          <w:rFonts w:ascii="Times New Roman" w:hAnsi="Times New Roman"/>
          <w:sz w:val="28"/>
          <w:szCs w:val="28"/>
        </w:rPr>
        <w:t>2004</w:t>
      </w:r>
      <w:r>
        <w:rPr>
          <w:rFonts w:ascii="Times New Roman" w:hAnsi="Times New Roman"/>
          <w:sz w:val="28"/>
          <w:szCs w:val="28"/>
        </w:rPr>
        <w:t xml:space="preserve"> (</w:t>
      </w:r>
      <w:proofErr w:type="gramStart"/>
      <w:r>
        <w:rPr>
          <w:rFonts w:ascii="Times New Roman" w:hAnsi="Times New Roman"/>
          <w:sz w:val="28"/>
          <w:szCs w:val="28"/>
        </w:rPr>
        <w:t>conform</w:t>
      </w:r>
      <w:proofErr w:type="gramEnd"/>
      <w:r>
        <w:rPr>
          <w:rFonts w:ascii="Times New Roman" w:hAnsi="Times New Roman"/>
          <w:sz w:val="28"/>
          <w:szCs w:val="28"/>
        </w:rPr>
        <w:t xml:space="preserve"> capitolului III.1 din prezenta Autorizaţie de mediu);</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b) </w:t>
      </w:r>
      <w:proofErr w:type="gramStart"/>
      <w:r>
        <w:rPr>
          <w:rFonts w:ascii="Times New Roman" w:hAnsi="Times New Roman"/>
          <w:sz w:val="28"/>
          <w:szCs w:val="28"/>
        </w:rPr>
        <w:t>depozitarea</w:t>
      </w:r>
      <w:proofErr w:type="gramEnd"/>
      <w:r>
        <w:rPr>
          <w:rFonts w:ascii="Times New Roman" w:hAnsi="Times New Roman"/>
          <w:sz w:val="28"/>
          <w:szCs w:val="28"/>
        </w:rPr>
        <w:t xml:space="preserve"> nămolului destinat folosirii în agricultură în spaţiu amenajat;</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c) </w:t>
      </w:r>
      <w:proofErr w:type="gramStart"/>
      <w:r>
        <w:rPr>
          <w:rFonts w:ascii="Times New Roman" w:hAnsi="Times New Roman"/>
          <w:sz w:val="28"/>
          <w:szCs w:val="28"/>
        </w:rPr>
        <w:t>utilizarea</w:t>
      </w:r>
      <w:proofErr w:type="gramEnd"/>
      <w:r>
        <w:rPr>
          <w:rFonts w:ascii="Times New Roman" w:hAnsi="Times New Roman"/>
          <w:sz w:val="28"/>
          <w:szCs w:val="28"/>
        </w:rPr>
        <w:t xml:space="preserve"> în agricultură numai a nămolurilor tratate, pentru care s-a emis permis de aplicare de către Agenţia pentru Protecţia Mediului Neamţ;</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d) </w:t>
      </w:r>
      <w:proofErr w:type="gramStart"/>
      <w:r>
        <w:rPr>
          <w:rFonts w:ascii="Times New Roman" w:hAnsi="Times New Roman"/>
          <w:sz w:val="28"/>
          <w:szCs w:val="28"/>
        </w:rPr>
        <w:t>se</w:t>
      </w:r>
      <w:proofErr w:type="gramEnd"/>
      <w:r>
        <w:rPr>
          <w:rFonts w:ascii="Times New Roman" w:hAnsi="Times New Roman"/>
          <w:sz w:val="28"/>
          <w:szCs w:val="28"/>
        </w:rPr>
        <w:t xml:space="preserve"> interzice livrarea nămolului în vederea utilizării pe următoarele categorii de terenuri:</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folosite</w:t>
      </w:r>
      <w:proofErr w:type="gramEnd"/>
      <w:r>
        <w:rPr>
          <w:rFonts w:ascii="Times New Roman" w:hAnsi="Times New Roman"/>
          <w:sz w:val="28"/>
          <w:szCs w:val="28"/>
        </w:rPr>
        <w:t xml:space="preserve"> pentru păşunat;</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destinate</w:t>
      </w:r>
      <w:proofErr w:type="gramEnd"/>
      <w:r>
        <w:rPr>
          <w:rFonts w:ascii="Times New Roman" w:hAnsi="Times New Roman"/>
          <w:sz w:val="28"/>
          <w:szCs w:val="28"/>
        </w:rPr>
        <w:t xml:space="preserve"> cultivării arbuştilor fructiferi;</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destinate</w:t>
      </w:r>
      <w:proofErr w:type="gramEnd"/>
      <w:r>
        <w:rPr>
          <w:rFonts w:ascii="Times New Roman" w:hAnsi="Times New Roman"/>
          <w:sz w:val="28"/>
          <w:szCs w:val="28"/>
        </w:rPr>
        <w:t xml:space="preserve"> cultivării legumelor;</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44B7A" w:rsidRDefault="00B44B7A" w:rsidP="00B44B7A">
      <w:pPr>
        <w:spacing w:after="0" w:line="240" w:lineRule="auto"/>
        <w:jc w:val="both"/>
        <w:rPr>
          <w:rFonts w:ascii="Times New Roman" w:hAnsi="Times New Roman"/>
          <w:sz w:val="28"/>
          <w:szCs w:val="28"/>
        </w:rPr>
      </w:pPr>
    </w:p>
    <w:p w:rsidR="00B44B7A" w:rsidRDefault="00B44B7A" w:rsidP="00B44B7A">
      <w:pPr>
        <w:spacing w:after="0" w:line="240" w:lineRule="auto"/>
        <w:jc w:val="center"/>
        <w:rPr>
          <w:rFonts w:ascii="Times New Roman" w:hAnsi="Times New Roman"/>
          <w:sz w:val="28"/>
          <w:szCs w:val="28"/>
        </w:rPr>
      </w:pPr>
      <w:r>
        <w:rPr>
          <w:rFonts w:ascii="Times New Roman" w:hAnsi="Times New Roman"/>
          <w:b/>
          <w:sz w:val="28"/>
          <w:szCs w:val="28"/>
        </w:rPr>
        <w:lastRenderedPageBreak/>
        <w:t>- 3 -</w:t>
      </w:r>
    </w:p>
    <w:p w:rsidR="00B44B7A" w:rsidRDefault="00B44B7A" w:rsidP="00B44B7A">
      <w:pPr>
        <w:spacing w:after="0" w:line="240" w:lineRule="auto"/>
        <w:jc w:val="both"/>
        <w:rPr>
          <w:rFonts w:ascii="Times New Roman" w:hAnsi="Times New Roman"/>
          <w:sz w:val="28"/>
          <w:szCs w:val="28"/>
        </w:rPr>
      </w:pP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destinate</w:t>
      </w:r>
      <w:proofErr w:type="gramEnd"/>
      <w:r>
        <w:rPr>
          <w:rFonts w:ascii="Times New Roman" w:hAnsi="Times New Roman"/>
          <w:sz w:val="28"/>
          <w:szCs w:val="28"/>
        </w:rPr>
        <w:t xml:space="preserve"> culturilor pomilor fructiferi cu 10 luni înainte de recoltare şi în timpul recoltării.</w:t>
      </w:r>
    </w:p>
    <w:p w:rsidR="00B44B7A" w:rsidRDefault="00B44B7A" w:rsidP="00B44B7A">
      <w:pPr>
        <w:spacing w:after="0" w:line="240" w:lineRule="auto"/>
        <w:jc w:val="both"/>
        <w:rPr>
          <w:rFonts w:ascii="Times New Roman" w:hAnsi="Times New Roman"/>
          <w:sz w:val="28"/>
          <w:szCs w:val="28"/>
          <w:lang w:val="fr-FR"/>
        </w:rPr>
      </w:pPr>
      <w:r>
        <w:rPr>
          <w:rFonts w:ascii="Times New Roman" w:hAnsi="Times New Roman"/>
          <w:sz w:val="28"/>
          <w:szCs w:val="28"/>
          <w:lang w:val="fr-FR"/>
        </w:rPr>
        <w:t>8. Producătorul de nămol (C.J. APA SERV S.A.) are obligaţia respectării prevederilor Ordinului MMGA nr. 344 /</w:t>
      </w:r>
      <w:r>
        <w:rPr>
          <w:rStyle w:val="pg-3ff1"/>
          <w:rFonts w:ascii="Times New Roman" w:hAnsi="Times New Roman"/>
          <w:sz w:val="28"/>
          <w:szCs w:val="28"/>
        </w:rPr>
        <w:t xml:space="preserve"> </w:t>
      </w:r>
      <w:r>
        <w:rPr>
          <w:rFonts w:ascii="Times New Roman" w:hAnsi="Times New Roman"/>
          <w:sz w:val="28"/>
          <w:szCs w:val="28"/>
          <w:lang w:val="fr-FR"/>
        </w:rPr>
        <w:t>2004, capitolul II, fiind răspunzător pentru calitatea, cantitatea, transportul, împrăştierea nămolului pe suprafeţe agricole, precum şi pentru efectele acestuia asupra mediului şi sănătăţii omului după utilizare.</w:t>
      </w:r>
    </w:p>
    <w:p w:rsidR="00B44B7A" w:rsidRDefault="00B44B7A" w:rsidP="00B44B7A">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8. Transportul nămolului deshidratat la depozitul </w:t>
      </w:r>
      <w:r w:rsidRPr="00154231">
        <w:rPr>
          <w:rStyle w:val="pg-3ff1"/>
          <w:rFonts w:ascii="Times New Roman" w:hAnsi="Times New Roman"/>
          <w:sz w:val="28"/>
          <w:szCs w:val="28"/>
        </w:rPr>
        <w:t>ecologic</w:t>
      </w:r>
      <w:r>
        <w:rPr>
          <w:rFonts w:ascii="Times New Roman" w:hAnsi="Times New Roman"/>
          <w:sz w:val="28"/>
          <w:szCs w:val="28"/>
          <w:lang w:val="fr-FR"/>
        </w:rPr>
        <w:t xml:space="preserve"> sau la Stația de epurare a municipiului Piatra Neamț </w:t>
      </w:r>
      <w:r w:rsidRPr="00154231">
        <w:rPr>
          <w:rStyle w:val="pg-3ff1"/>
          <w:rFonts w:ascii="Times New Roman" w:hAnsi="Times New Roman"/>
          <w:sz w:val="28"/>
          <w:szCs w:val="28"/>
        </w:rPr>
        <w:t>va avea loc</w:t>
      </w:r>
      <w:r>
        <w:rPr>
          <w:rStyle w:val="pg-3ff1"/>
          <w:rFonts w:ascii="Times New Roman" w:hAnsi="Times New Roman"/>
          <w:sz w:val="28"/>
          <w:szCs w:val="28"/>
        </w:rPr>
        <w:t xml:space="preserve"> </w:t>
      </w:r>
      <w:r>
        <w:t xml:space="preserve"> </w:t>
      </w:r>
      <w:r>
        <w:rPr>
          <w:rFonts w:ascii="Times New Roman" w:hAnsi="Times New Roman"/>
          <w:sz w:val="28"/>
          <w:szCs w:val="28"/>
          <w:lang w:val="fr-FR"/>
        </w:rPr>
        <w:t>cu o periodicitate care să evite disconfortul</w:t>
      </w:r>
      <w:r w:rsidRPr="00154231">
        <w:rPr>
          <w:rFonts w:ascii="Times New Roman" w:hAnsi="Times New Roman"/>
          <w:sz w:val="28"/>
          <w:szCs w:val="28"/>
          <w:lang w:val="fr-FR"/>
        </w:rPr>
        <w:t xml:space="preserve"> </w:t>
      </w:r>
      <w:r>
        <w:rPr>
          <w:rFonts w:ascii="Times New Roman" w:hAnsi="Times New Roman"/>
          <w:sz w:val="28"/>
          <w:szCs w:val="28"/>
          <w:lang w:val="fr-FR"/>
        </w:rPr>
        <w:t xml:space="preserve">(produs de miros) </w:t>
      </w:r>
      <w:r w:rsidRPr="00154231">
        <w:rPr>
          <w:rStyle w:val="pg-3ff1"/>
          <w:rFonts w:ascii="Times New Roman" w:hAnsi="Times New Roman"/>
          <w:sz w:val="28"/>
          <w:szCs w:val="28"/>
        </w:rPr>
        <w:t>creat</w:t>
      </w:r>
      <w:r w:rsidRPr="00154231">
        <w:rPr>
          <w:rFonts w:ascii="Times New Roman" w:hAnsi="Times New Roman"/>
          <w:sz w:val="28"/>
          <w:szCs w:val="28"/>
          <w:lang w:val="fr-FR"/>
        </w:rPr>
        <w:t xml:space="preserve"> </w:t>
      </w:r>
      <w:r>
        <w:rPr>
          <w:rFonts w:ascii="Times New Roman" w:hAnsi="Times New Roman"/>
          <w:sz w:val="28"/>
          <w:szCs w:val="28"/>
          <w:lang w:val="fr-FR"/>
        </w:rPr>
        <w:t>deţinătorilor proprietăţilor din vecinătatea staţiilor de epurare din comuna Podoleni și municipiul Piatra Neamţ. Umiditatea nămolului transportat se va încadra în parametrii ceruţi pentru depozitare finală.</w:t>
      </w:r>
    </w:p>
    <w:p w:rsidR="00B44B7A" w:rsidRDefault="00B44B7A" w:rsidP="00B44B7A">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9. Până la realizarea sistemului centralizat de canalizare în zonele unde acesta nu există, în cazul instalațiilor interioare </w:t>
      </w:r>
      <w:proofErr w:type="gramStart"/>
      <w:r>
        <w:rPr>
          <w:rFonts w:ascii="Times New Roman" w:hAnsi="Times New Roman"/>
          <w:sz w:val="28"/>
          <w:szCs w:val="28"/>
          <w:lang w:val="fr-FR"/>
        </w:rPr>
        <w:t>de alimentare</w:t>
      </w:r>
      <w:proofErr w:type="gramEnd"/>
      <w:r>
        <w:rPr>
          <w:rFonts w:ascii="Times New Roman" w:hAnsi="Times New Roman"/>
          <w:sz w:val="28"/>
          <w:szCs w:val="28"/>
          <w:lang w:val="fr-FR"/>
        </w:rPr>
        <w:t xml:space="preserve"> cu apă în imobile, evacuarea apelor uzate se va face obligatoriu în bazine etanș vidanjabile. Deținătorii acestor imobile </w:t>
      </w:r>
      <w:proofErr w:type="gramStart"/>
      <w:r>
        <w:rPr>
          <w:rFonts w:ascii="Times New Roman" w:hAnsi="Times New Roman"/>
          <w:sz w:val="28"/>
          <w:szCs w:val="28"/>
          <w:lang w:val="fr-FR"/>
        </w:rPr>
        <w:t>au obligația</w:t>
      </w:r>
      <w:proofErr w:type="gramEnd"/>
      <w:r>
        <w:rPr>
          <w:rFonts w:ascii="Times New Roman" w:hAnsi="Times New Roman"/>
          <w:sz w:val="28"/>
          <w:szCs w:val="28"/>
          <w:lang w:val="fr-FR"/>
        </w:rPr>
        <w:t xml:space="preserve"> racordării la rețeaua de canalizare odată cu punerea în funcțiune a acesteia, precum și de dezafectare a bazinelor vidanjabile.</w:t>
      </w:r>
    </w:p>
    <w:p w:rsidR="00B44B7A" w:rsidRPr="00220598" w:rsidRDefault="00B44B7A" w:rsidP="00B44B7A">
      <w:pPr>
        <w:spacing w:after="0" w:line="240" w:lineRule="auto"/>
        <w:jc w:val="both"/>
        <w:rPr>
          <w:rFonts w:ascii="Times New Roman" w:hAnsi="Times New Roman"/>
          <w:sz w:val="28"/>
          <w:szCs w:val="28"/>
          <w:lang w:val="fr-FR"/>
        </w:rPr>
      </w:pPr>
      <w:r>
        <w:rPr>
          <w:rFonts w:ascii="Times New Roman" w:hAnsi="Times New Roman"/>
          <w:sz w:val="28"/>
          <w:szCs w:val="28"/>
          <w:lang w:val="fr-FR"/>
        </w:rPr>
        <w:t>10. Se vor executa 3 foraje de observație pentru monitorizarea apelor freatice din zona Stației de epurare Podoleni, unul în amonte de stație și 2 în aval, executate pe direcția gradientului de curgere a apelor subterane.</w:t>
      </w:r>
    </w:p>
    <w:p w:rsidR="00B44B7A" w:rsidRDefault="00B44B7A" w:rsidP="00B44B7A">
      <w:pPr>
        <w:spacing w:after="0" w:line="240" w:lineRule="auto"/>
        <w:jc w:val="both"/>
        <w:rPr>
          <w:rFonts w:ascii="Times New Roman" w:hAnsi="Times New Roman"/>
          <w:sz w:val="28"/>
          <w:szCs w:val="28"/>
          <w:lang w:val="fr-FR"/>
        </w:rPr>
      </w:pPr>
      <w:r w:rsidRPr="00B67525">
        <w:rPr>
          <w:rFonts w:ascii="Times New Roman" w:hAnsi="Times New Roman"/>
          <w:sz w:val="28"/>
          <w:szCs w:val="28"/>
          <w:lang w:val="fr-FR"/>
        </w:rPr>
        <w:t xml:space="preserve">Prezenta autorizaţie este valabilă </w:t>
      </w:r>
      <w:r>
        <w:rPr>
          <w:rFonts w:ascii="Times New Roman" w:hAnsi="Times New Roman"/>
          <w:sz w:val="28"/>
          <w:szCs w:val="28"/>
          <w:lang w:val="fr-FR"/>
        </w:rPr>
        <w:t xml:space="preserve">5 ani de la                   data eliberării </w:t>
      </w:r>
      <w:r w:rsidRPr="00B67525">
        <w:rPr>
          <w:rFonts w:ascii="Times New Roman" w:hAnsi="Times New Roman"/>
          <w:sz w:val="28"/>
          <w:szCs w:val="28"/>
          <w:lang w:val="fr-FR"/>
        </w:rPr>
        <w:t>până la</w:t>
      </w:r>
    </w:p>
    <w:p w:rsidR="00B44B7A" w:rsidRPr="000F1BBB" w:rsidRDefault="00B44B7A" w:rsidP="00B44B7A">
      <w:pPr>
        <w:spacing w:after="0" w:line="240" w:lineRule="auto"/>
        <w:jc w:val="both"/>
        <w:rPr>
          <w:rFonts w:ascii="Times New Roman" w:hAnsi="Times New Roman"/>
          <w:b/>
          <w:sz w:val="28"/>
          <w:szCs w:val="28"/>
          <w:lang w:val="fr-FR"/>
        </w:rPr>
      </w:pPr>
    </w:p>
    <w:p w:rsidR="00B44B7A" w:rsidRPr="00B67525" w:rsidRDefault="00B44B7A" w:rsidP="00B44B7A">
      <w:pPr>
        <w:spacing w:after="0" w:line="240" w:lineRule="auto"/>
        <w:jc w:val="both"/>
        <w:rPr>
          <w:rFonts w:ascii="Times New Roman" w:hAnsi="Times New Roman"/>
          <w:sz w:val="28"/>
          <w:szCs w:val="28"/>
        </w:rPr>
      </w:pPr>
      <w:proofErr w:type="gramStart"/>
      <w:r w:rsidRPr="00B67525">
        <w:rPr>
          <w:rFonts w:ascii="Times New Roman" w:hAnsi="Times New Roman"/>
          <w:sz w:val="28"/>
          <w:szCs w:val="28"/>
        </w:rPr>
        <w:t>Nerespectarea prevederilor autorizaţiei atrage după sine suspendarea şi /sau anularea acesteia, după caz.</w:t>
      </w:r>
      <w:proofErr w:type="gramEnd"/>
    </w:p>
    <w:p w:rsidR="00B44B7A" w:rsidRPr="00B67525" w:rsidRDefault="00B44B7A" w:rsidP="00B44B7A">
      <w:pPr>
        <w:spacing w:after="0" w:line="240" w:lineRule="auto"/>
        <w:jc w:val="both"/>
        <w:rPr>
          <w:rFonts w:ascii="Times New Roman" w:hAnsi="Times New Roman"/>
          <w:b/>
          <w:bCs/>
          <w:sz w:val="28"/>
          <w:szCs w:val="28"/>
        </w:rPr>
      </w:pPr>
    </w:p>
    <w:p w:rsidR="00B44B7A" w:rsidRDefault="00B44B7A" w:rsidP="00B44B7A">
      <w:pPr>
        <w:spacing w:after="0" w:line="240" w:lineRule="auto"/>
        <w:jc w:val="both"/>
        <w:rPr>
          <w:rFonts w:ascii="Times New Roman" w:hAnsi="Times New Roman"/>
          <w:b/>
          <w:bCs/>
          <w:sz w:val="28"/>
          <w:szCs w:val="28"/>
        </w:rPr>
      </w:pPr>
      <w:r w:rsidRPr="00B67525">
        <w:rPr>
          <w:rFonts w:ascii="Times New Roman" w:hAnsi="Times New Roman"/>
          <w:b/>
          <w:bCs/>
          <w:sz w:val="28"/>
          <w:szCs w:val="28"/>
        </w:rPr>
        <w:t xml:space="preserve">I. </w:t>
      </w:r>
      <w:r w:rsidRPr="00B67525">
        <w:rPr>
          <w:rFonts w:ascii="Times New Roman" w:hAnsi="Times New Roman"/>
          <w:b/>
          <w:bCs/>
          <w:sz w:val="28"/>
          <w:szCs w:val="28"/>
          <w:u w:val="single"/>
        </w:rPr>
        <w:t>Activitatea autorizată</w:t>
      </w:r>
      <w:r w:rsidRPr="00B67525">
        <w:rPr>
          <w:rFonts w:ascii="Times New Roman" w:hAnsi="Times New Roman"/>
          <w:b/>
          <w:bCs/>
          <w:sz w:val="28"/>
          <w:szCs w:val="28"/>
        </w:rPr>
        <w:t xml:space="preserve"> </w:t>
      </w:r>
    </w:p>
    <w:p w:rsidR="00B44B7A" w:rsidRDefault="00B44B7A" w:rsidP="00B44B7A">
      <w:pPr>
        <w:spacing w:after="0" w:line="240" w:lineRule="auto"/>
        <w:jc w:val="both"/>
        <w:rPr>
          <w:rFonts w:ascii="Times New Roman" w:hAnsi="Times New Roman"/>
          <w:sz w:val="28"/>
          <w:szCs w:val="28"/>
        </w:rPr>
      </w:pPr>
      <w:r w:rsidRPr="00B67525">
        <w:rPr>
          <w:rFonts w:ascii="Times New Roman" w:hAnsi="Times New Roman"/>
          <w:b/>
          <w:sz w:val="28"/>
          <w:szCs w:val="28"/>
        </w:rPr>
        <w:t xml:space="preserve">1. </w:t>
      </w:r>
      <w:proofErr w:type="gramStart"/>
      <w:r w:rsidRPr="00B67525">
        <w:rPr>
          <w:rFonts w:ascii="Times New Roman" w:hAnsi="Times New Roman"/>
          <w:b/>
          <w:sz w:val="28"/>
          <w:szCs w:val="28"/>
        </w:rPr>
        <w:t>Dotări</w:t>
      </w:r>
      <w:r w:rsidRPr="00B67525">
        <w:rPr>
          <w:rFonts w:ascii="Times New Roman" w:hAnsi="Times New Roman"/>
          <w:sz w:val="28"/>
          <w:szCs w:val="28"/>
        </w:rPr>
        <w:t xml:space="preserve"> :</w:t>
      </w:r>
      <w:proofErr w:type="gramEnd"/>
      <w:r w:rsidRPr="00B67525">
        <w:rPr>
          <w:rFonts w:ascii="Times New Roman" w:hAnsi="Times New Roman"/>
          <w:sz w:val="28"/>
          <w:szCs w:val="28"/>
        </w:rPr>
        <w:t xml:space="preserve"> </w:t>
      </w:r>
    </w:p>
    <w:p w:rsidR="00B44B7A" w:rsidRDefault="00B44B7A" w:rsidP="00B44B7A">
      <w:pPr>
        <w:spacing w:after="0" w:line="240" w:lineRule="auto"/>
        <w:jc w:val="both"/>
        <w:rPr>
          <w:rFonts w:ascii="Times New Roman" w:hAnsi="Times New Roman"/>
          <w:b/>
          <w:sz w:val="28"/>
          <w:szCs w:val="28"/>
        </w:rPr>
      </w:pPr>
      <w:r w:rsidRPr="00AE0632">
        <w:rPr>
          <w:rFonts w:ascii="Times New Roman" w:hAnsi="Times New Roman"/>
          <w:b/>
          <w:sz w:val="28"/>
          <w:szCs w:val="28"/>
          <w:u w:val="single"/>
        </w:rPr>
        <w:t xml:space="preserve">A. </w:t>
      </w:r>
      <w:r>
        <w:rPr>
          <w:rFonts w:ascii="Times New Roman" w:hAnsi="Times New Roman"/>
          <w:b/>
          <w:sz w:val="28"/>
          <w:szCs w:val="28"/>
          <w:u w:val="single"/>
        </w:rPr>
        <w:t>REŢEAUA DE CANALIZARE</w:t>
      </w:r>
      <w:r w:rsidRPr="00AE0632">
        <w:rPr>
          <w:rFonts w:ascii="Times New Roman" w:hAnsi="Times New Roman"/>
          <w:b/>
          <w:sz w:val="28"/>
          <w:szCs w:val="28"/>
        </w:rPr>
        <w:t xml:space="preserve"> </w:t>
      </w:r>
    </w:p>
    <w:p w:rsidR="00B44B7A" w:rsidRPr="00076B4D" w:rsidRDefault="00B44B7A" w:rsidP="00B44B7A">
      <w:pPr>
        <w:spacing w:after="0" w:line="240" w:lineRule="auto"/>
        <w:jc w:val="both"/>
        <w:rPr>
          <w:rFonts w:ascii="Times New Roman" w:hAnsi="Times New Roman"/>
          <w:sz w:val="28"/>
          <w:szCs w:val="28"/>
          <w:u w:val="single"/>
        </w:rPr>
      </w:pPr>
      <w:r w:rsidRPr="00AE7405">
        <w:rPr>
          <w:rFonts w:ascii="Times New Roman" w:hAnsi="Times New Roman"/>
          <w:b/>
          <w:sz w:val="28"/>
          <w:szCs w:val="28"/>
        </w:rPr>
        <w:t>a)</w:t>
      </w:r>
      <w:r>
        <w:rPr>
          <w:rFonts w:ascii="Times New Roman" w:hAnsi="Times New Roman"/>
          <w:sz w:val="28"/>
          <w:szCs w:val="28"/>
        </w:rPr>
        <w:t xml:space="preserve"> </w:t>
      </w:r>
      <w:r w:rsidRPr="00AE7405">
        <w:rPr>
          <w:rFonts w:ascii="Times New Roman" w:hAnsi="Times New Roman"/>
          <w:b/>
          <w:sz w:val="28"/>
          <w:szCs w:val="28"/>
          <w:u w:val="single"/>
        </w:rPr>
        <w:t>Comuna Săvinești</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Lungime totală colectoare de canalizare L=20,333 km (12,38 km rețea veche și 7,953 km extindere rețea prin contractul de lucrări CL 2). </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Colectoare din PVC și ceramică vitrificată cu diametre cuprinse între 250 mm şi 400 mm.</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Pompare ape uzate de pe strada Preot Filip (SPAU 1) în colectorul principal ce dirijează gravitațional apa la Stația de epurare Podoleni.</w:t>
      </w:r>
    </w:p>
    <w:p w:rsidR="00B44B7A" w:rsidRDefault="00B44B7A" w:rsidP="00B44B7A">
      <w:pPr>
        <w:spacing w:after="0" w:line="240" w:lineRule="auto"/>
        <w:jc w:val="both"/>
        <w:rPr>
          <w:rFonts w:ascii="Times New Roman" w:hAnsi="Times New Roman"/>
          <w:sz w:val="28"/>
          <w:szCs w:val="28"/>
          <w:lang w:val="ro-RO"/>
        </w:rPr>
      </w:pPr>
      <w:r w:rsidRPr="00AE7405">
        <w:rPr>
          <w:rFonts w:ascii="Times New Roman" w:hAnsi="Times New Roman"/>
          <w:b/>
          <w:sz w:val="28"/>
          <w:szCs w:val="28"/>
          <w:lang w:val="ro-RO"/>
        </w:rPr>
        <w:t>b)</w:t>
      </w:r>
      <w:r>
        <w:rPr>
          <w:rFonts w:ascii="Times New Roman" w:hAnsi="Times New Roman"/>
          <w:sz w:val="28"/>
          <w:szCs w:val="28"/>
          <w:lang w:val="ro-RO"/>
        </w:rPr>
        <w:t xml:space="preserve"> </w:t>
      </w:r>
      <w:r w:rsidRPr="00AE7405">
        <w:rPr>
          <w:rFonts w:ascii="Times New Roman" w:hAnsi="Times New Roman"/>
          <w:b/>
          <w:sz w:val="28"/>
          <w:szCs w:val="28"/>
          <w:u w:val="single"/>
          <w:lang w:val="ro-RO"/>
        </w:rPr>
        <w:t>Oraș Roznov</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Lungime totală colectoare de canalizare L=43,191 km (17 km rețea veche și 26,191 km extindere rețea prin contractul de lucrări CL 2). </w:t>
      </w:r>
    </w:p>
    <w:p w:rsidR="00B44B7A" w:rsidRDefault="00B44B7A" w:rsidP="00B44B7A">
      <w:pPr>
        <w:spacing w:after="0" w:line="240" w:lineRule="auto"/>
        <w:jc w:val="both"/>
        <w:rPr>
          <w:rFonts w:ascii="Times New Roman" w:hAnsi="Times New Roman"/>
          <w:sz w:val="28"/>
          <w:szCs w:val="28"/>
          <w:lang w:val="ro-RO"/>
        </w:rPr>
      </w:pPr>
    </w:p>
    <w:p w:rsidR="00B44B7A" w:rsidRDefault="00B44B7A" w:rsidP="00B44B7A">
      <w:pPr>
        <w:spacing w:after="0" w:line="240" w:lineRule="auto"/>
        <w:jc w:val="both"/>
        <w:rPr>
          <w:rFonts w:ascii="Times New Roman" w:hAnsi="Times New Roman"/>
          <w:sz w:val="28"/>
          <w:szCs w:val="28"/>
          <w:lang w:val="ro-RO"/>
        </w:rPr>
      </w:pPr>
    </w:p>
    <w:p w:rsidR="00B44B7A" w:rsidRPr="00B44B7A" w:rsidRDefault="00B44B7A" w:rsidP="00B44B7A">
      <w:pPr>
        <w:spacing w:after="0" w:line="240" w:lineRule="auto"/>
        <w:jc w:val="center"/>
        <w:rPr>
          <w:rFonts w:ascii="Times New Roman" w:hAnsi="Times New Roman"/>
          <w:b/>
          <w:sz w:val="28"/>
          <w:szCs w:val="28"/>
          <w:lang w:val="ro-RO"/>
        </w:rPr>
      </w:pPr>
      <w:r>
        <w:rPr>
          <w:rFonts w:ascii="Times New Roman" w:hAnsi="Times New Roman"/>
          <w:b/>
          <w:sz w:val="28"/>
          <w:szCs w:val="28"/>
          <w:lang w:val="ro-RO"/>
        </w:rPr>
        <w:lastRenderedPageBreak/>
        <w:t>- 4 -</w:t>
      </w:r>
    </w:p>
    <w:p w:rsidR="00B44B7A" w:rsidRDefault="00B44B7A" w:rsidP="00B44B7A">
      <w:pPr>
        <w:spacing w:after="0" w:line="240" w:lineRule="auto"/>
        <w:jc w:val="both"/>
        <w:rPr>
          <w:rFonts w:ascii="Times New Roman" w:hAnsi="Times New Roman"/>
          <w:sz w:val="28"/>
          <w:szCs w:val="28"/>
          <w:lang w:val="ro-RO"/>
        </w:rPr>
      </w:pP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Colectoare din tuburi PREMO, azbest, PVC și ceramică vitrificată cu diametre cuprinse între 250 mm şi 400 mm.</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Pompare ape uzate din sat Slobozia (SPAU 2), oraș Roznov (SPAU 3)  și din fosta stație de epurare aflată în curs de dezafectare (SPAU 4) în colectorul principal ce dirijează gravitațional apa la Stația de epurare Podoleni.</w:t>
      </w:r>
    </w:p>
    <w:p w:rsidR="00B44B7A" w:rsidRDefault="00B44B7A" w:rsidP="00B44B7A">
      <w:pPr>
        <w:spacing w:after="0" w:line="240" w:lineRule="auto"/>
        <w:jc w:val="both"/>
        <w:rPr>
          <w:rFonts w:ascii="Times New Roman" w:hAnsi="Times New Roman"/>
          <w:sz w:val="28"/>
          <w:szCs w:val="28"/>
          <w:u w:val="single"/>
          <w:lang w:val="ro-RO"/>
        </w:rPr>
      </w:pPr>
      <w:r w:rsidRPr="00AE7405">
        <w:rPr>
          <w:rFonts w:ascii="Times New Roman" w:hAnsi="Times New Roman"/>
          <w:b/>
          <w:sz w:val="28"/>
          <w:szCs w:val="28"/>
          <w:lang w:val="ro-RO"/>
        </w:rPr>
        <w:t>c)</w:t>
      </w:r>
      <w:r>
        <w:rPr>
          <w:rFonts w:ascii="Times New Roman" w:hAnsi="Times New Roman"/>
          <w:sz w:val="28"/>
          <w:szCs w:val="28"/>
          <w:lang w:val="ro-RO"/>
        </w:rPr>
        <w:t xml:space="preserve"> </w:t>
      </w:r>
      <w:r w:rsidRPr="00AE7405">
        <w:rPr>
          <w:rFonts w:ascii="Times New Roman" w:hAnsi="Times New Roman"/>
          <w:b/>
          <w:sz w:val="28"/>
          <w:szCs w:val="28"/>
          <w:u w:val="single"/>
          <w:lang w:val="ro-RO"/>
        </w:rPr>
        <w:t>Comuna Zănești</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Apele uzate de la locuințe, instituții și unități economice, prevăzute cu instalații interioare de alimentare cu apă, din localitățile Zănești și Traian, sunt colectate în bazine etanșe vidanjabile, fiind preluate de Societăți autorizate fiind transportate la Stația de epurare Podoleni.</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Prin contractul CL 2 este pus în funcțiune colectorul principal de-a lungul DN 15 (ce preia apele uzate colectate în comuna Săvinești și oraș Roznov), realizat din tuburi de ceramică vitrificată cu D=400 mm, L=9,078 km, prevăzut cu posibilitatea de racordare a consumatorilor. </w:t>
      </w:r>
    </w:p>
    <w:p w:rsidR="00B44B7A" w:rsidRDefault="00B44B7A" w:rsidP="00B44B7A">
      <w:pPr>
        <w:spacing w:after="0" w:line="240" w:lineRule="auto"/>
        <w:jc w:val="both"/>
        <w:rPr>
          <w:rFonts w:ascii="Times New Roman" w:hAnsi="Times New Roman"/>
          <w:b/>
          <w:sz w:val="28"/>
          <w:szCs w:val="28"/>
          <w:u w:val="single"/>
          <w:lang w:val="ro-RO"/>
        </w:rPr>
      </w:pPr>
    </w:p>
    <w:p w:rsidR="00B44B7A" w:rsidRDefault="00B44B7A" w:rsidP="00B44B7A">
      <w:pPr>
        <w:spacing w:after="0" w:line="240" w:lineRule="auto"/>
        <w:jc w:val="both"/>
        <w:rPr>
          <w:rFonts w:ascii="Times New Roman" w:hAnsi="Times New Roman"/>
          <w:b/>
          <w:sz w:val="28"/>
          <w:szCs w:val="28"/>
          <w:u w:val="single"/>
          <w:lang w:val="ro-RO"/>
        </w:rPr>
      </w:pPr>
      <w:r>
        <w:rPr>
          <w:rFonts w:ascii="Times New Roman" w:hAnsi="Times New Roman"/>
          <w:b/>
          <w:sz w:val="28"/>
          <w:szCs w:val="28"/>
          <w:u w:val="single"/>
          <w:lang w:val="ro-RO"/>
        </w:rPr>
        <w:t>B. STAŢIA DE EPURARE COMUNA PODOLENI</w:t>
      </w:r>
    </w:p>
    <w:p w:rsidR="00B44B7A" w:rsidRPr="001A4E89"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Stația de epurare Roznov este în curs de dezafectare (Autorizația de desființare nr. 112 /2014 emisă de Consiliul Județean Neamț). </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Stația de epurare Podoleni este de tip mecano – biologic (capacitate staţie de epurare: Q</w:t>
      </w:r>
      <w:r>
        <w:rPr>
          <w:rFonts w:ascii="Times New Roman" w:hAnsi="Times New Roman"/>
          <w:sz w:val="28"/>
          <w:szCs w:val="28"/>
          <w:vertAlign w:val="subscript"/>
          <w:lang w:val="ro-RO"/>
        </w:rPr>
        <w:t>uzimax</w:t>
      </w:r>
      <w:r>
        <w:rPr>
          <w:rFonts w:ascii="Times New Roman" w:hAnsi="Times New Roman"/>
          <w:sz w:val="28"/>
          <w:szCs w:val="28"/>
          <w:lang w:val="ro-RO"/>
        </w:rPr>
        <w:t>=5911 mc /zi; Q</w:t>
      </w:r>
      <w:r>
        <w:rPr>
          <w:rFonts w:ascii="Times New Roman" w:hAnsi="Times New Roman"/>
          <w:sz w:val="28"/>
          <w:szCs w:val="28"/>
          <w:vertAlign w:val="subscript"/>
          <w:lang w:val="ro-RO"/>
        </w:rPr>
        <w:t>ormax</w:t>
      </w:r>
      <w:r>
        <w:rPr>
          <w:rFonts w:ascii="Times New Roman" w:hAnsi="Times New Roman"/>
          <w:sz w:val="28"/>
          <w:szCs w:val="28"/>
          <w:lang w:val="ro-RO"/>
        </w:rPr>
        <w:t>=448 mc /h; 28838 L.E).</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Amplasament: extravilan localitate Podoleni, în punctul Lunca. Pentru apărarea contra inundațiilor s-a executat: dig perimetral din pământ compactat, cu L=1000 m, b=2,5 m, B=6,5 m, H=1 m, pantă taluz între 1:1,5 și 1:2; taluzurile sunt protejate la exterior cu bolovani de râu de 12 – 18 cm, rostuiți cu mortar, cu filtru invers din nisip; cota coronamentului digului de 235,5 mdMN depășește cu 0,90 m cota corespunzătoare debitului Q</w:t>
      </w:r>
      <w:r>
        <w:rPr>
          <w:rFonts w:ascii="Times New Roman" w:hAnsi="Times New Roman"/>
          <w:sz w:val="28"/>
          <w:szCs w:val="28"/>
          <w:vertAlign w:val="subscript"/>
          <w:lang w:val="ro-RO"/>
        </w:rPr>
        <w:t>max</w:t>
      </w:r>
      <w:r>
        <w:rPr>
          <w:rFonts w:ascii="Times New Roman" w:hAnsi="Times New Roman"/>
          <w:sz w:val="28"/>
          <w:szCs w:val="28"/>
          <w:lang w:val="ro-RO"/>
        </w:rPr>
        <w:t xml:space="preserve"> 1%.</w:t>
      </w:r>
    </w:p>
    <w:p w:rsidR="00B44B7A" w:rsidRDefault="00B44B7A" w:rsidP="00B44B7A">
      <w:pPr>
        <w:spacing w:after="0" w:line="240" w:lineRule="auto"/>
        <w:jc w:val="both"/>
        <w:rPr>
          <w:rFonts w:ascii="Times New Roman" w:hAnsi="Times New Roman"/>
          <w:b/>
          <w:sz w:val="28"/>
          <w:szCs w:val="28"/>
          <w:u w:val="single"/>
          <w:lang w:val="ro-RO"/>
        </w:rPr>
      </w:pPr>
      <w:r w:rsidRPr="00373870">
        <w:rPr>
          <w:rFonts w:ascii="Times New Roman" w:hAnsi="Times New Roman"/>
          <w:b/>
          <w:sz w:val="28"/>
          <w:szCs w:val="28"/>
          <w:lang w:val="ro-RO"/>
        </w:rPr>
        <w:t>1.</w:t>
      </w:r>
      <w:r>
        <w:rPr>
          <w:rFonts w:ascii="Times New Roman" w:hAnsi="Times New Roman"/>
          <w:sz w:val="28"/>
          <w:szCs w:val="28"/>
          <w:lang w:val="ro-RO"/>
        </w:rPr>
        <w:t xml:space="preserve"> </w:t>
      </w:r>
      <w:r>
        <w:rPr>
          <w:rFonts w:ascii="Times New Roman" w:hAnsi="Times New Roman"/>
          <w:b/>
          <w:sz w:val="28"/>
          <w:szCs w:val="28"/>
          <w:u w:val="single"/>
          <w:lang w:val="ro-RO"/>
        </w:rPr>
        <w:t>Linia apei</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a.</w:t>
      </w:r>
      <w:r>
        <w:rPr>
          <w:rFonts w:ascii="Times New Roman" w:hAnsi="Times New Roman"/>
          <w:sz w:val="28"/>
          <w:szCs w:val="28"/>
          <w:lang w:val="ro-RO"/>
        </w:rPr>
        <w:t xml:space="preserve"> Cămin by – pass: conductă cu D=400 mm amplasată în camera grătarelor, destinată dirijării apei direct în emisar (râul Bistrița) în situații de urgență.</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b.</w:t>
      </w:r>
      <w:r>
        <w:rPr>
          <w:rFonts w:ascii="Times New Roman" w:hAnsi="Times New Roman"/>
          <w:sz w:val="28"/>
          <w:szCs w:val="28"/>
          <w:lang w:val="ro-RO"/>
        </w:rPr>
        <w:t xml:space="preserve"> Grătar rar (distanța între bare de 30 mm) cu l=0,5 m și grătar des cu l=0,6 m, automate, destinate reținerii materialelor ce ulterior vor fi compactate și depozitate la depozitul de deșeuri Girov.</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c.</w:t>
      </w:r>
      <w:r>
        <w:rPr>
          <w:rFonts w:ascii="Times New Roman" w:hAnsi="Times New Roman"/>
          <w:sz w:val="28"/>
          <w:szCs w:val="28"/>
          <w:lang w:val="ro-RO"/>
        </w:rPr>
        <w:t xml:space="preserve"> Stație de recepție vidanje: unitate monobloc cu capacitatea maximă de 100 mc /h, amplasată în camera grătarelor, prevăzută cu debitmetru și instalație de măsurare a </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pH-ului; sita cu șnec separă suspensiile de dimensiuni mari ce sunt compactate și depozitate în container; apa uzată este evacuată în stația de pompare.</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d.</w:t>
      </w:r>
      <w:r>
        <w:rPr>
          <w:rFonts w:ascii="Times New Roman" w:hAnsi="Times New Roman"/>
          <w:sz w:val="28"/>
          <w:szCs w:val="28"/>
          <w:lang w:val="ro-RO"/>
        </w:rPr>
        <w:t xml:space="preserve"> Stație de pompare ape uzate: tip cheson cu H=6,5 m și D=9 m, amplasată după camera grătarelor, compusă din 2 compartimente (unul umed – pentru acumulare apă și unul uscat unde sunt amplasate 3 pompe pentru dirijare apă spre deznisipator și separator de grăsimi).</w:t>
      </w:r>
    </w:p>
    <w:p w:rsidR="00B44B7A" w:rsidRDefault="00B44B7A" w:rsidP="00B44B7A">
      <w:pPr>
        <w:spacing w:after="0" w:line="240" w:lineRule="auto"/>
        <w:jc w:val="center"/>
        <w:rPr>
          <w:rFonts w:ascii="Times New Roman" w:hAnsi="Times New Roman"/>
          <w:b/>
          <w:sz w:val="28"/>
          <w:szCs w:val="28"/>
          <w:lang w:val="ro-RO"/>
        </w:rPr>
      </w:pPr>
      <w:r>
        <w:rPr>
          <w:rFonts w:ascii="Times New Roman" w:hAnsi="Times New Roman"/>
          <w:b/>
          <w:sz w:val="28"/>
          <w:szCs w:val="28"/>
          <w:lang w:val="ro-RO"/>
        </w:rPr>
        <w:lastRenderedPageBreak/>
        <w:t>- 5 -</w:t>
      </w:r>
    </w:p>
    <w:p w:rsidR="00B44B7A" w:rsidRDefault="00B44B7A" w:rsidP="00B44B7A">
      <w:pPr>
        <w:spacing w:after="0" w:line="240" w:lineRule="auto"/>
        <w:jc w:val="both"/>
        <w:rPr>
          <w:rFonts w:ascii="Times New Roman" w:hAnsi="Times New Roman"/>
          <w:b/>
          <w:sz w:val="28"/>
          <w:szCs w:val="28"/>
          <w:lang w:val="ro-RO"/>
        </w:rPr>
      </w:pP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e.</w:t>
      </w:r>
      <w:r>
        <w:rPr>
          <w:rFonts w:ascii="Times New Roman" w:hAnsi="Times New Roman"/>
          <w:sz w:val="28"/>
          <w:szCs w:val="28"/>
          <w:lang w:val="ro-RO"/>
        </w:rPr>
        <w:t xml:space="preserve"> Măsurare debit influent pe conducta de refulare a stației de pompare cu debitmetru electromagnetic cu D=400 mm.</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f.</w:t>
      </w:r>
      <w:r>
        <w:rPr>
          <w:rFonts w:ascii="Times New Roman" w:hAnsi="Times New Roman"/>
          <w:sz w:val="28"/>
          <w:szCs w:val="28"/>
          <w:lang w:val="ro-RO"/>
        </w:rPr>
        <w:t xml:space="preserve"> Deznisipator: 2 canale cu funcționare alternativă; nisipul raclat cu o lamă cu margini de cauciuc este colectat într-o bașă prevăzută cu electropompă ce îl dirijează la stația de spălare, fiind colectat în container. Apa deznisipată este dirijată la reactoarele biologice.</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g.</w:t>
      </w:r>
      <w:r>
        <w:rPr>
          <w:rFonts w:ascii="Times New Roman" w:hAnsi="Times New Roman"/>
          <w:sz w:val="28"/>
          <w:szCs w:val="28"/>
          <w:lang w:val="ro-RO"/>
        </w:rPr>
        <w:t xml:space="preserve"> Separator de grăsimi: lama racloare separă grăsimile de la suprafața apei acestea fiind colectate într-o bașă, de unde prin pompare sunt vidanjate și descărcate la instalația de fermentare anaerobă a nămolului.</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h.</w:t>
      </w:r>
      <w:r>
        <w:rPr>
          <w:rFonts w:ascii="Times New Roman" w:hAnsi="Times New Roman"/>
          <w:sz w:val="28"/>
          <w:szCs w:val="28"/>
          <w:lang w:val="ro-RO"/>
        </w:rPr>
        <w:t xml:space="preserve"> Camera de distribuție pentru bazinele de aerare cu nămol activ: prevăzută cu 2 deversoare, L=1,80 m, pentru fiecare bazin de aerare (funcționare alternativă datorită sistemului de stavile); alimentare bazine prin conductă din PEHD cu D=400 mm.</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În camera de distribuție intră:</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apă uzată sitată, deznisipată și degresată;</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apă de nămol de la îngroșătoarele de nămol;</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nămol flotant de la decantoarele secundare;</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apă de nămol de la instalația de deshidratare nămol;</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nămol activ recirculat provenit de la stația de pompare a decantoarelor secundare;</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soluție de clorură ferică.</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i.</w:t>
      </w:r>
      <w:r>
        <w:rPr>
          <w:rFonts w:ascii="Times New Roman" w:hAnsi="Times New Roman"/>
          <w:sz w:val="28"/>
          <w:szCs w:val="28"/>
          <w:lang w:val="ro-RO"/>
        </w:rPr>
        <w:t xml:space="preserve"> Bazin pentru îndepărtarea biologică a fosforului: compartiment anaerob amplasat amonte de reactoarele biologice, prevăzut la intrare cu o cameră de distribuție; bazinul este compus din 2 linii, fiecare fiind echipată cu mixer submersibil (funcționare alternativă datorită sistemului de stavile).</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În camera de distribuție intră:</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apă uzată sitată, deznisipată și degresată;</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supernatantul de la îngroșătoarele gravitaționale și stația de deshidratare;</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nămolul activ recirculat;</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 soluție de clorură ferică (dacă este necesar).</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j.</w:t>
      </w:r>
      <w:r>
        <w:rPr>
          <w:rFonts w:ascii="Times New Roman" w:hAnsi="Times New Roman"/>
          <w:sz w:val="28"/>
          <w:szCs w:val="28"/>
          <w:lang w:val="ro-RO"/>
        </w:rPr>
        <w:t xml:space="preserve"> Reactoare biologice tip Carousel: 2 reactoare cu funcționare independentă, fiecare unitate având rol de aerare extinsă și de reducere a compușilor de carbon, nidrificare – denitrificare și precipitare chimică a fosforului. Fiecare reactor are 2 zone aerobe de oxidare – nitrificare (prevăzute cu difuzoare cu membrană cu bule fine dispuse în zona de aerare) și 2 zone anoxice de denitrificare (prevăzute cu mixer submersibil).</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k.</w:t>
      </w:r>
      <w:r>
        <w:rPr>
          <w:rFonts w:ascii="Times New Roman" w:hAnsi="Times New Roman"/>
          <w:sz w:val="28"/>
          <w:szCs w:val="28"/>
          <w:lang w:val="ro-RO"/>
        </w:rPr>
        <w:t xml:space="preserve"> Cămin de colectare ape epurate biologic: construcție din beton ce preia gravitațional apele epurate biologic, acestea fiind dirijate printr-o conductă cu D=600 mm la camera de distribuție a decantoarelor secundare.</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l.</w:t>
      </w:r>
      <w:r>
        <w:rPr>
          <w:rFonts w:ascii="Times New Roman" w:hAnsi="Times New Roman"/>
          <w:sz w:val="28"/>
          <w:szCs w:val="28"/>
          <w:lang w:val="ro-RO"/>
        </w:rPr>
        <w:t xml:space="preserve"> Sistem de aerare și stație de suflante (2 + 1R) amplasat în camera suflantelor asigurând funcționarea deznisipatorului și separatorului de grăsimi.</w:t>
      </w:r>
    </w:p>
    <w:p w:rsidR="00B44B7A" w:rsidRDefault="00B44B7A" w:rsidP="00B44B7A">
      <w:pPr>
        <w:spacing w:after="0" w:line="240" w:lineRule="auto"/>
        <w:jc w:val="center"/>
        <w:rPr>
          <w:rFonts w:ascii="Times New Roman" w:hAnsi="Times New Roman"/>
          <w:b/>
          <w:sz w:val="28"/>
          <w:szCs w:val="28"/>
          <w:lang w:val="ro-RO"/>
        </w:rPr>
      </w:pPr>
      <w:r>
        <w:rPr>
          <w:rFonts w:ascii="Times New Roman" w:hAnsi="Times New Roman"/>
          <w:b/>
          <w:sz w:val="28"/>
          <w:szCs w:val="28"/>
          <w:lang w:val="ro-RO"/>
        </w:rPr>
        <w:lastRenderedPageBreak/>
        <w:t>- 6 -</w:t>
      </w:r>
    </w:p>
    <w:p w:rsidR="00B44B7A" w:rsidRDefault="00B44B7A" w:rsidP="00B44B7A">
      <w:pPr>
        <w:spacing w:after="0" w:line="240" w:lineRule="auto"/>
        <w:jc w:val="both"/>
        <w:rPr>
          <w:rFonts w:ascii="Times New Roman" w:hAnsi="Times New Roman"/>
          <w:b/>
          <w:sz w:val="28"/>
          <w:szCs w:val="28"/>
          <w:lang w:val="ro-RO"/>
        </w:rPr>
      </w:pP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m.</w:t>
      </w:r>
      <w:r>
        <w:rPr>
          <w:rFonts w:ascii="Times New Roman" w:hAnsi="Times New Roman"/>
          <w:sz w:val="28"/>
          <w:szCs w:val="28"/>
          <w:lang w:val="ro-RO"/>
        </w:rPr>
        <w:t xml:space="preserve"> Unitate de stocare și dozare reactiv pentru precipitarea fosforului, prevăzută cu 2 pompe pentru dozarea clorurii ferice (7,85 kg FeCl</w:t>
      </w:r>
      <w:r>
        <w:rPr>
          <w:rFonts w:ascii="Times New Roman" w:hAnsi="Times New Roman"/>
          <w:sz w:val="28"/>
          <w:szCs w:val="28"/>
          <w:vertAlign w:val="subscript"/>
          <w:lang w:val="ro-RO"/>
        </w:rPr>
        <w:t>2</w:t>
      </w:r>
      <w:r>
        <w:rPr>
          <w:rFonts w:ascii="Times New Roman" w:hAnsi="Times New Roman"/>
          <w:sz w:val="28"/>
          <w:szCs w:val="28"/>
          <w:lang w:val="ro-RO"/>
        </w:rPr>
        <w:t xml:space="preserve"> substanță activă la 1 kg fosfor) și analizor pentru determinarea concentrației de fosfor la efluent.</w:t>
      </w:r>
    </w:p>
    <w:p w:rsidR="00B44B7A" w:rsidRDefault="00B44B7A" w:rsidP="00B44B7A">
      <w:pPr>
        <w:spacing w:after="0" w:line="240" w:lineRule="auto"/>
        <w:jc w:val="both"/>
        <w:rPr>
          <w:rFonts w:ascii="Times New Roman" w:hAnsi="Times New Roman"/>
          <w:sz w:val="28"/>
          <w:szCs w:val="28"/>
          <w:lang w:val="ro-RO"/>
        </w:rPr>
      </w:pPr>
      <w:r w:rsidRPr="00031058">
        <w:rPr>
          <w:rFonts w:ascii="Times New Roman" w:hAnsi="Times New Roman"/>
          <w:b/>
          <w:sz w:val="28"/>
          <w:szCs w:val="28"/>
          <w:lang w:val="ro-RO"/>
        </w:rPr>
        <w:t xml:space="preserve">n. </w:t>
      </w:r>
      <w:r>
        <w:rPr>
          <w:rFonts w:ascii="Times New Roman" w:hAnsi="Times New Roman"/>
          <w:sz w:val="28"/>
          <w:szCs w:val="28"/>
          <w:lang w:val="ro-RO"/>
        </w:rPr>
        <w:t>Cameră de distribuție pentru decantoarele secundare: construcție din beton (D=5 m, H=5,5 m) ce preia apele epurate biologic și le distribuie prin conductă D=400 mm spre decantoarele secundare.</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 xml:space="preserve">o. </w:t>
      </w:r>
      <w:r>
        <w:rPr>
          <w:rFonts w:ascii="Times New Roman" w:hAnsi="Times New Roman"/>
          <w:sz w:val="28"/>
          <w:szCs w:val="28"/>
          <w:lang w:val="ro-RO"/>
        </w:rPr>
        <w:t>Decantoare secundare: 2 bazine circulare dotate cu poduri racloare, cilindru central deflector și bașe de colectare și evacuare spumă. Spuma este pompată în îngroșătoarele gravitaționale de nămol.</w:t>
      </w:r>
    </w:p>
    <w:p w:rsidR="00B44B7A" w:rsidRDefault="00B44B7A" w:rsidP="00B44B7A">
      <w:pPr>
        <w:spacing w:after="0" w:line="240" w:lineRule="auto"/>
        <w:jc w:val="both"/>
        <w:rPr>
          <w:rFonts w:ascii="Times New Roman" w:hAnsi="Times New Roman"/>
          <w:b/>
          <w:sz w:val="28"/>
          <w:szCs w:val="28"/>
          <w:u w:val="single"/>
          <w:lang w:val="ro-RO"/>
        </w:rPr>
      </w:pPr>
      <w:r>
        <w:rPr>
          <w:rFonts w:ascii="Times New Roman" w:hAnsi="Times New Roman"/>
          <w:b/>
          <w:sz w:val="28"/>
          <w:szCs w:val="28"/>
          <w:lang w:val="ro-RO"/>
        </w:rPr>
        <w:t xml:space="preserve">2. </w:t>
      </w:r>
      <w:r>
        <w:rPr>
          <w:rFonts w:ascii="Times New Roman" w:hAnsi="Times New Roman"/>
          <w:b/>
          <w:sz w:val="28"/>
          <w:szCs w:val="28"/>
          <w:u w:val="single"/>
          <w:lang w:val="ro-RO"/>
        </w:rPr>
        <w:t>Linia nămolului</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 xml:space="preserve">a. </w:t>
      </w:r>
      <w:r>
        <w:rPr>
          <w:rFonts w:ascii="Times New Roman" w:hAnsi="Times New Roman"/>
          <w:sz w:val="28"/>
          <w:szCs w:val="28"/>
          <w:lang w:val="ro-RO"/>
        </w:rPr>
        <w:t>Stația de pompare nămol activat recirculat și în exces: preia nămolul din cele 2 decantoare secundare. Dotări: 3 electropompe cu convertor de frecvență (2 + 1 R) pentru nămol activ recirculat (pe conducta de refulare este montat debitmetru electromagnetic); 2 electropompe (1 + 1R) pentru nămol în exces; pompă de epuismet.</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b.</w:t>
      </w:r>
      <w:r>
        <w:rPr>
          <w:rFonts w:ascii="Times New Roman" w:hAnsi="Times New Roman"/>
          <w:sz w:val="28"/>
          <w:szCs w:val="28"/>
          <w:lang w:val="ro-RO"/>
        </w:rPr>
        <w:t xml:space="preserve"> Îngroșătoare gravitaționale de nămol: preiau, prin pompare, nămolul în exces. Dotări: bazine circulare din beton armat, prevăzute cu poduri racloare și bașă de colectare nămol îngroșat (nămolul uscat va conține minim 3 % substanță uscată).</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 xml:space="preserve">c. </w:t>
      </w:r>
      <w:r>
        <w:rPr>
          <w:rFonts w:ascii="Times New Roman" w:hAnsi="Times New Roman"/>
          <w:sz w:val="28"/>
          <w:szCs w:val="28"/>
          <w:lang w:val="ro-RO"/>
        </w:rPr>
        <w:t>Stație de pompare apă de nămol (supernatant): echipată cu electropompe submersibile.</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 xml:space="preserve">d. </w:t>
      </w:r>
      <w:r>
        <w:rPr>
          <w:rFonts w:ascii="Times New Roman" w:hAnsi="Times New Roman"/>
          <w:sz w:val="28"/>
          <w:szCs w:val="28"/>
          <w:lang w:val="ro-RO"/>
        </w:rPr>
        <w:t>Deshidratarea mecanică a nămolului îngroșat: clădire unde sunt amplasate instalații de deshidratare cu prese rotative cu melc și instalația de preparare și dozare polimer; nămolul îngroșat cu polimer este pompat cu 3 pompe cu șurub (2 + 1R) la instalația de deshidratare; apa rezultată din deshidratare este pompată la reactoarele biologice; nămolul deshidratat este evacuat la unitatea de mixare unde se realizează conținutul minim de materie solidă de 35 % prin adăugare var nestins.</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 xml:space="preserve">e. </w:t>
      </w:r>
      <w:r w:rsidRPr="002747FC">
        <w:rPr>
          <w:rFonts w:ascii="Times New Roman" w:hAnsi="Times New Roman"/>
          <w:sz w:val="28"/>
          <w:szCs w:val="28"/>
          <w:lang w:val="ro-RO"/>
        </w:rPr>
        <w:t>Platformă acoperită</w:t>
      </w:r>
      <w:r>
        <w:rPr>
          <w:rFonts w:ascii="Times New Roman" w:hAnsi="Times New Roman"/>
          <w:sz w:val="28"/>
          <w:szCs w:val="28"/>
          <w:lang w:val="ro-RO"/>
        </w:rPr>
        <w:t xml:space="preserve"> pentru stocare nămol deshidratat: suprafață betonată prevăzută cu sistem de canalizare pentru colectare supernatant (ce se reintroduce în linia apei). Capacitate de stocare de 6 luni (înălțime maximă strat de nămol de 1, 5 m).</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 xml:space="preserve">3. </w:t>
      </w:r>
      <w:r>
        <w:rPr>
          <w:rFonts w:ascii="Times New Roman" w:hAnsi="Times New Roman"/>
          <w:b/>
          <w:sz w:val="28"/>
          <w:szCs w:val="28"/>
          <w:u w:val="single"/>
          <w:lang w:val="ro-RO"/>
        </w:rPr>
        <w:t>Evacuare ape epurate</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Evacuare în râu Bistriţa, gravitațional, prin conductă subterană din PVC cu D=400 mm și L=430 m; gura de vărsare este prevăzută cu bazin de liniștire și stație de pompare cu stavilă și senzor de nivel pentru pornirea automată a pompei în caz de urgență; gura de vărsare este protejată cu lucrări de protecție pe malul stâng (10m amonte și aval de gura de vărsare); măsurare debit evacuat cu debitmetru electromagnetic (D=400 mm) montat pe conducta de evacuare, cu transmitere date în sistemul SCADA amplasat în pavilionul administrativ.</w:t>
      </w:r>
    </w:p>
    <w:p w:rsidR="00B44B7A" w:rsidRDefault="00B44B7A" w:rsidP="00B44B7A">
      <w:pPr>
        <w:spacing w:after="0" w:line="240" w:lineRule="auto"/>
        <w:jc w:val="both"/>
        <w:rPr>
          <w:rFonts w:ascii="Times New Roman" w:hAnsi="Times New Roman"/>
          <w:sz w:val="28"/>
          <w:szCs w:val="28"/>
          <w:lang w:val="ro-RO"/>
        </w:rPr>
      </w:pPr>
    </w:p>
    <w:p w:rsidR="00B44B7A" w:rsidRPr="00B44B7A" w:rsidRDefault="00B44B7A" w:rsidP="00B44B7A">
      <w:pPr>
        <w:spacing w:after="0" w:line="240" w:lineRule="auto"/>
        <w:jc w:val="center"/>
        <w:rPr>
          <w:rFonts w:ascii="Times New Roman" w:hAnsi="Times New Roman"/>
          <w:b/>
          <w:sz w:val="28"/>
          <w:szCs w:val="28"/>
          <w:lang w:val="ro-RO"/>
        </w:rPr>
      </w:pPr>
      <w:r>
        <w:rPr>
          <w:rFonts w:ascii="Times New Roman" w:hAnsi="Times New Roman"/>
          <w:b/>
          <w:sz w:val="28"/>
          <w:szCs w:val="28"/>
          <w:lang w:val="ro-RO"/>
        </w:rPr>
        <w:lastRenderedPageBreak/>
        <w:t>- 7 -</w:t>
      </w:r>
    </w:p>
    <w:p w:rsidR="00B44B7A" w:rsidRDefault="00B44B7A" w:rsidP="00B44B7A">
      <w:pPr>
        <w:spacing w:after="0" w:line="240" w:lineRule="auto"/>
        <w:jc w:val="both"/>
        <w:rPr>
          <w:rFonts w:ascii="Times New Roman" w:hAnsi="Times New Roman"/>
          <w:b/>
          <w:sz w:val="28"/>
          <w:szCs w:val="28"/>
          <w:u w:val="single"/>
          <w:lang w:val="ro-RO"/>
        </w:rPr>
      </w:pPr>
    </w:p>
    <w:p w:rsidR="00B44B7A" w:rsidRDefault="00B44B7A" w:rsidP="00B44B7A">
      <w:pPr>
        <w:spacing w:after="0" w:line="240" w:lineRule="auto"/>
        <w:jc w:val="both"/>
        <w:rPr>
          <w:rFonts w:ascii="Times New Roman" w:hAnsi="Times New Roman"/>
          <w:b/>
          <w:sz w:val="28"/>
          <w:szCs w:val="28"/>
          <w:u w:val="single"/>
          <w:lang w:val="ro-RO"/>
        </w:rPr>
      </w:pPr>
      <w:r w:rsidRPr="00AE7405">
        <w:rPr>
          <w:rFonts w:ascii="Times New Roman" w:hAnsi="Times New Roman"/>
          <w:b/>
          <w:sz w:val="28"/>
          <w:szCs w:val="28"/>
          <w:u w:val="single"/>
          <w:lang w:val="ro-RO"/>
        </w:rPr>
        <w:t xml:space="preserve">C. SUBTRAVERSĂRI </w:t>
      </w:r>
      <w:r>
        <w:rPr>
          <w:rFonts w:ascii="Times New Roman" w:hAnsi="Times New Roman"/>
          <w:b/>
          <w:sz w:val="28"/>
          <w:szCs w:val="28"/>
          <w:u w:val="single"/>
          <w:lang w:val="ro-RO"/>
        </w:rPr>
        <w:t>PE</w:t>
      </w:r>
      <w:r w:rsidRPr="00AE7405">
        <w:rPr>
          <w:rFonts w:ascii="Times New Roman" w:hAnsi="Times New Roman"/>
          <w:b/>
          <w:sz w:val="28"/>
          <w:szCs w:val="28"/>
          <w:u w:val="single"/>
          <w:lang w:val="ro-RO"/>
        </w:rPr>
        <w:t xml:space="preserve"> REȚE</w:t>
      </w:r>
      <w:r>
        <w:rPr>
          <w:rFonts w:ascii="Times New Roman" w:hAnsi="Times New Roman"/>
          <w:b/>
          <w:sz w:val="28"/>
          <w:szCs w:val="28"/>
          <w:u w:val="single"/>
          <w:lang w:val="ro-RO"/>
        </w:rPr>
        <w:t>AUA</w:t>
      </w:r>
      <w:r w:rsidRPr="00AE7405">
        <w:rPr>
          <w:rFonts w:ascii="Times New Roman" w:hAnsi="Times New Roman"/>
          <w:b/>
          <w:sz w:val="28"/>
          <w:szCs w:val="28"/>
          <w:u w:val="single"/>
          <w:lang w:val="ro-RO"/>
        </w:rPr>
        <w:t xml:space="preserve"> DE CANALIZARE</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1.</w:t>
      </w:r>
      <w:r>
        <w:rPr>
          <w:rFonts w:ascii="Times New Roman" w:hAnsi="Times New Roman"/>
          <w:sz w:val="28"/>
          <w:szCs w:val="28"/>
          <w:lang w:val="ro-RO"/>
        </w:rPr>
        <w:t xml:space="preserve"> Subtraversare râu Cracău cu conducta de canalizare, prin sifonare, amplasată la 8 m aval de pod rutier peste râul Cracău, la 1,74 m sub cota talvegului, conductă PVC D=250 mm montată în tub de protecție metalic cu D=400 mm, L=70 m.</w:t>
      </w:r>
    </w:p>
    <w:p w:rsidR="00B44B7A" w:rsidRPr="00176FB5"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 xml:space="preserve">2. </w:t>
      </w:r>
      <w:r w:rsidRPr="00176FB5">
        <w:rPr>
          <w:rFonts w:ascii="Times New Roman" w:hAnsi="Times New Roman"/>
          <w:sz w:val="28"/>
          <w:szCs w:val="28"/>
          <w:lang w:val="ro-RO"/>
        </w:rPr>
        <w:t>Subtraversare</w:t>
      </w:r>
      <w:r>
        <w:rPr>
          <w:rFonts w:ascii="Times New Roman" w:hAnsi="Times New Roman"/>
          <w:b/>
          <w:sz w:val="28"/>
          <w:szCs w:val="28"/>
          <w:lang w:val="ro-RO"/>
        </w:rPr>
        <w:t xml:space="preserve"> </w:t>
      </w:r>
      <w:r w:rsidRPr="00176FB5">
        <w:rPr>
          <w:rFonts w:ascii="Times New Roman" w:hAnsi="Times New Roman"/>
          <w:sz w:val="28"/>
          <w:szCs w:val="28"/>
          <w:lang w:val="ro-RO"/>
        </w:rPr>
        <w:t xml:space="preserve">râu Cracău cu conducta de refulare </w:t>
      </w:r>
      <w:r>
        <w:rPr>
          <w:rFonts w:ascii="Times New Roman" w:hAnsi="Times New Roman"/>
          <w:sz w:val="28"/>
          <w:szCs w:val="28"/>
          <w:lang w:val="ro-RO"/>
        </w:rPr>
        <w:t>canalizare sub presiune de la SPAU 2 (sat Slobozia), montată prin foraj orizontal, amplasată la 2 m aval de podul rutier peste râul Cracău, la 1,62 m sub cota talvegului, conductă PEHD D=150 mm montată în tub de protecție metalic cu D=250 mm, L=81 m.</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3.</w:t>
      </w:r>
      <w:r>
        <w:rPr>
          <w:rFonts w:ascii="Times New Roman" w:hAnsi="Times New Roman"/>
          <w:sz w:val="28"/>
          <w:szCs w:val="28"/>
          <w:lang w:val="ro-RO"/>
        </w:rPr>
        <w:t xml:space="preserve"> Subtraversare râu Cracău cu conducta de refulare canalizare apă menajeră sub presiune de la SPAU 4 între Roznov și Zănești, montată prin foraj orizontal, amplasată la 17,5 m amonte față de pod rutier peste râul Cracău, la 2,25 m sub cota talvegului, conductă PEHD D=250 m montată în tub de protecție metalic cu D=400 mm, L=80 m.</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4.</w:t>
      </w:r>
      <w:r>
        <w:rPr>
          <w:rFonts w:ascii="Times New Roman" w:hAnsi="Times New Roman"/>
          <w:sz w:val="28"/>
          <w:szCs w:val="28"/>
          <w:lang w:val="ro-RO"/>
        </w:rPr>
        <w:t xml:space="preserve"> Subtraversare canal UHE cu conducta de refulare canalizare sub presiune de la SPAU 5 între Zănești și Podoleni, montată prin foraj orizontal, amplasată la 15 m amonte față de pod rutier peste canal UHE, la 6,30 m sub radierul canalului, conductă PEHD D=250 mm montată în tub de protecție metalic cu D=400 mm, L=151,50 m.</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5.</w:t>
      </w:r>
      <w:r>
        <w:rPr>
          <w:rFonts w:ascii="Times New Roman" w:hAnsi="Times New Roman"/>
          <w:sz w:val="28"/>
          <w:szCs w:val="28"/>
          <w:lang w:val="ro-RO"/>
        </w:rPr>
        <w:t xml:space="preserve"> Subtraversare canal UHE cu conducta de canalizare gravitațională de la DN 15, secțiunea Canal Aducțiune UHE Costișa, în comuna Podoleni, montată prin foraj orizontal, amplasată la 15 m amonte față de pod rutier peste canal UHE, la 6,63 m sub radierul canalului, conductă PEHD D=500 mm montată în tub de protecție metalic cu D=700 mm, L=150 mm.</w:t>
      </w:r>
    </w:p>
    <w:p w:rsidR="00B44B7A" w:rsidRPr="002120C5"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 xml:space="preserve">6. </w:t>
      </w:r>
      <w:r>
        <w:rPr>
          <w:rFonts w:ascii="Times New Roman" w:hAnsi="Times New Roman"/>
          <w:sz w:val="28"/>
          <w:szCs w:val="28"/>
          <w:lang w:val="ro-RO"/>
        </w:rPr>
        <w:t xml:space="preserve">Subtraversare pârâu Câlneș cu conducta de canalizare gravitațională, secțiunea Canal Aducțiune UHE Costișa, în comuna Podoleni, montată prin foraj orizontal, amplasată înainte de intrarea în SEAU Podoleni, la 1,53 m sub cota talvegului, conductă PEHD D=500 mm montată în tub de protecție metalic cu D=700 mm, L=23 m. </w:t>
      </w:r>
    </w:p>
    <w:p w:rsidR="00B44B7A" w:rsidRDefault="00B44B7A" w:rsidP="00B44B7A">
      <w:pPr>
        <w:spacing w:after="0" w:line="240" w:lineRule="auto"/>
        <w:jc w:val="both"/>
        <w:rPr>
          <w:rFonts w:ascii="Times New Roman" w:hAnsi="Times New Roman"/>
          <w:sz w:val="28"/>
          <w:szCs w:val="28"/>
          <w:lang w:val="ro-RO"/>
        </w:rPr>
      </w:pPr>
      <w:r w:rsidRPr="00B67525">
        <w:rPr>
          <w:rFonts w:ascii="Times New Roman" w:hAnsi="Times New Roman"/>
          <w:b/>
          <w:sz w:val="28"/>
          <w:szCs w:val="28"/>
        </w:rPr>
        <w:t xml:space="preserve">2. Materii prime, auxiliare, combustibili şi ambalaje folosite – mod de ambalare, de depozitare, </w:t>
      </w:r>
      <w:proofErr w:type="gramStart"/>
      <w:r w:rsidRPr="00B67525">
        <w:rPr>
          <w:rFonts w:ascii="Times New Roman" w:hAnsi="Times New Roman"/>
          <w:b/>
          <w:sz w:val="28"/>
          <w:szCs w:val="28"/>
        </w:rPr>
        <w:t xml:space="preserve">cantităţi </w:t>
      </w:r>
      <w:r w:rsidRPr="00B67525">
        <w:rPr>
          <w:rFonts w:ascii="Times New Roman" w:hAnsi="Times New Roman"/>
          <w:sz w:val="28"/>
          <w:szCs w:val="28"/>
        </w:rPr>
        <w:t>:</w:t>
      </w:r>
      <w:proofErr w:type="gramEnd"/>
      <w:r w:rsidRPr="00B67525">
        <w:rPr>
          <w:rFonts w:ascii="Times New Roman" w:hAnsi="Times New Roman"/>
          <w:sz w:val="28"/>
          <w:szCs w:val="28"/>
        </w:rPr>
        <w:t xml:space="preserve"> </w:t>
      </w:r>
      <w:r>
        <w:rPr>
          <w:rFonts w:ascii="Times New Roman" w:hAnsi="Times New Roman"/>
          <w:sz w:val="28"/>
          <w:szCs w:val="28"/>
        </w:rPr>
        <w:t>substan</w:t>
      </w:r>
      <w:r>
        <w:rPr>
          <w:rFonts w:ascii="Times New Roman" w:hAnsi="Times New Roman"/>
          <w:sz w:val="28"/>
          <w:szCs w:val="28"/>
          <w:lang w:val="ro-RO"/>
        </w:rPr>
        <w:t xml:space="preserve">ţe pentru analize de laborator; polielectrolit ZETAG pentru îngroşare nămol în exces (saci de </w:t>
      </w:r>
      <w:smartTag w:uri="urn:schemas-microsoft-com:office:smarttags" w:element="metricconverter">
        <w:smartTagPr>
          <w:attr w:name="ProductID" w:val="25 kg"/>
        </w:smartTagPr>
        <w:r>
          <w:rPr>
            <w:rFonts w:ascii="Times New Roman" w:hAnsi="Times New Roman"/>
            <w:sz w:val="28"/>
            <w:szCs w:val="28"/>
            <w:lang w:val="ro-RO"/>
          </w:rPr>
          <w:t>25 kg</w:t>
        </w:r>
      </w:smartTag>
      <w:r>
        <w:rPr>
          <w:rFonts w:ascii="Times New Roman" w:hAnsi="Times New Roman"/>
          <w:sz w:val="28"/>
          <w:szCs w:val="28"/>
          <w:lang w:val="ro-RO"/>
        </w:rPr>
        <w:t xml:space="preserve">; doză 2 – </w:t>
      </w:r>
      <w:smartTag w:uri="urn:schemas-microsoft-com:office:smarttags" w:element="metricconverter">
        <w:smartTagPr>
          <w:attr w:name="ProductID" w:val="3 kg"/>
        </w:smartTagPr>
        <w:r>
          <w:rPr>
            <w:rFonts w:ascii="Times New Roman" w:hAnsi="Times New Roman"/>
            <w:sz w:val="28"/>
            <w:szCs w:val="28"/>
            <w:lang w:val="ro-RO"/>
          </w:rPr>
          <w:t>3 kg</w:t>
        </w:r>
      </w:smartTag>
      <w:r>
        <w:rPr>
          <w:rFonts w:ascii="Times New Roman" w:hAnsi="Times New Roman"/>
          <w:sz w:val="28"/>
          <w:szCs w:val="28"/>
          <w:lang w:val="ro-RO"/>
        </w:rPr>
        <w:t xml:space="preserve"> /t substanţă uscată).</w:t>
      </w:r>
    </w:p>
    <w:p w:rsidR="00B44B7A" w:rsidRDefault="00B44B7A" w:rsidP="00B44B7A">
      <w:pPr>
        <w:spacing w:after="0" w:line="240" w:lineRule="auto"/>
        <w:jc w:val="both"/>
        <w:rPr>
          <w:rFonts w:ascii="Times New Roman" w:hAnsi="Times New Roman"/>
          <w:sz w:val="28"/>
          <w:szCs w:val="28"/>
        </w:rPr>
      </w:pPr>
      <w:proofErr w:type="gramStart"/>
      <w:r w:rsidRPr="00B67525">
        <w:rPr>
          <w:rFonts w:ascii="Times New Roman" w:hAnsi="Times New Roman"/>
          <w:b/>
          <w:sz w:val="28"/>
          <w:szCs w:val="28"/>
        </w:rPr>
        <w:t>3. Utilităţi – apă, canalizare</w:t>
      </w:r>
      <w:proofErr w:type="gramEnd"/>
      <w:r w:rsidRPr="00B67525">
        <w:rPr>
          <w:rFonts w:ascii="Times New Roman" w:hAnsi="Times New Roman"/>
          <w:b/>
          <w:sz w:val="28"/>
          <w:szCs w:val="28"/>
        </w:rPr>
        <w:t>, energie (surse, cantităţi, volume)</w:t>
      </w:r>
      <w:r w:rsidRPr="00B67525">
        <w:rPr>
          <w:rFonts w:ascii="Times New Roman" w:hAnsi="Times New Roman"/>
          <w:sz w:val="28"/>
          <w:szCs w:val="28"/>
        </w:rPr>
        <w:t>:</w:t>
      </w:r>
      <w:r>
        <w:rPr>
          <w:rFonts w:ascii="Times New Roman" w:hAnsi="Times New Roman"/>
          <w:sz w:val="28"/>
          <w:szCs w:val="28"/>
        </w:rPr>
        <w:t xml:space="preserve"> </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alimentare</w:t>
      </w:r>
      <w:proofErr w:type="gramEnd"/>
      <w:r>
        <w:rPr>
          <w:rFonts w:ascii="Times New Roman" w:hAnsi="Times New Roman"/>
          <w:sz w:val="28"/>
          <w:szCs w:val="28"/>
        </w:rPr>
        <w:t xml:space="preserve"> cu energie electrică de la reţeaua din zonă;</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alimentare</w:t>
      </w:r>
      <w:proofErr w:type="gramEnd"/>
      <w:r>
        <w:rPr>
          <w:rFonts w:ascii="Times New Roman" w:hAnsi="Times New Roman"/>
          <w:sz w:val="28"/>
          <w:szCs w:val="28"/>
        </w:rPr>
        <w:t xml:space="preserve"> cu apă din sursă proprie (puț forat în incinta Stației de epurare ape uzate Podoleni cu H=10 m, D=160 mm și Q</w:t>
      </w:r>
      <w:r>
        <w:rPr>
          <w:rFonts w:ascii="Times New Roman" w:hAnsi="Times New Roman"/>
          <w:sz w:val="28"/>
          <w:szCs w:val="28"/>
          <w:vertAlign w:val="subscript"/>
        </w:rPr>
        <w:t>max</w:t>
      </w:r>
      <w:r>
        <w:rPr>
          <w:rFonts w:ascii="Times New Roman" w:hAnsi="Times New Roman"/>
          <w:sz w:val="28"/>
          <w:szCs w:val="28"/>
        </w:rPr>
        <w:t>=0,96 l /s; contorizare consum apă cu apometru D=25 mm);</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rPr>
        <w:t xml:space="preserve">- </w:t>
      </w:r>
      <w:proofErr w:type="gramStart"/>
      <w:r>
        <w:rPr>
          <w:rFonts w:ascii="Times New Roman" w:hAnsi="Times New Roman"/>
          <w:sz w:val="28"/>
          <w:szCs w:val="28"/>
        </w:rPr>
        <w:t>evacuare</w:t>
      </w:r>
      <w:proofErr w:type="gramEnd"/>
      <w:r>
        <w:rPr>
          <w:rFonts w:ascii="Times New Roman" w:hAnsi="Times New Roman"/>
          <w:sz w:val="28"/>
          <w:szCs w:val="28"/>
        </w:rPr>
        <w:t xml:space="preserve"> ape epurate în râu Bistriţa prin conductă subterană din PVC D=400 mm, L=430 m; contorizare ape uzate evacuate cu debitmetru D=400 mm, cu transmitere date la sistemul SCADA.</w:t>
      </w:r>
      <w:r>
        <w:rPr>
          <w:rFonts w:ascii="Times New Roman" w:hAnsi="Times New Roman"/>
          <w:sz w:val="28"/>
          <w:szCs w:val="28"/>
          <w:lang w:val="ro-RO"/>
        </w:rPr>
        <w:t xml:space="preserve"> </w:t>
      </w:r>
    </w:p>
    <w:p w:rsidR="00B44B7A" w:rsidRDefault="00B44B7A" w:rsidP="00B44B7A">
      <w:pPr>
        <w:spacing w:after="0" w:line="240" w:lineRule="auto"/>
        <w:jc w:val="center"/>
        <w:rPr>
          <w:rFonts w:ascii="Times New Roman" w:hAnsi="Times New Roman"/>
          <w:b/>
          <w:sz w:val="28"/>
          <w:szCs w:val="28"/>
        </w:rPr>
      </w:pPr>
      <w:r>
        <w:rPr>
          <w:rFonts w:ascii="Times New Roman" w:hAnsi="Times New Roman"/>
          <w:b/>
          <w:sz w:val="28"/>
          <w:szCs w:val="28"/>
        </w:rPr>
        <w:lastRenderedPageBreak/>
        <w:t>- 8 -</w:t>
      </w:r>
    </w:p>
    <w:p w:rsidR="00B44B7A" w:rsidRDefault="00B44B7A" w:rsidP="00B44B7A">
      <w:pPr>
        <w:spacing w:after="0" w:line="240" w:lineRule="auto"/>
        <w:jc w:val="both"/>
        <w:rPr>
          <w:rFonts w:ascii="Times New Roman" w:hAnsi="Times New Roman"/>
          <w:b/>
          <w:sz w:val="28"/>
          <w:szCs w:val="28"/>
        </w:rPr>
      </w:pPr>
    </w:p>
    <w:p w:rsidR="00B44B7A"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4. Descrierea principalelor faze ale procesului tehnologic sau ale </w:t>
      </w:r>
      <w:proofErr w:type="gramStart"/>
      <w:r w:rsidRPr="00B67525">
        <w:rPr>
          <w:rFonts w:ascii="Times New Roman" w:hAnsi="Times New Roman"/>
          <w:b/>
          <w:sz w:val="28"/>
          <w:szCs w:val="28"/>
        </w:rPr>
        <w:t>activităţii :</w:t>
      </w:r>
      <w:proofErr w:type="gramEnd"/>
    </w:p>
    <w:p w:rsidR="00B44B7A" w:rsidRDefault="00B44B7A" w:rsidP="00B44B7A">
      <w:pPr>
        <w:spacing w:after="0" w:line="240" w:lineRule="auto"/>
        <w:jc w:val="both"/>
        <w:rPr>
          <w:rFonts w:ascii="Times New Roman" w:hAnsi="Times New Roman"/>
          <w:sz w:val="28"/>
          <w:szCs w:val="28"/>
        </w:rPr>
      </w:pPr>
      <w:r>
        <w:rPr>
          <w:rFonts w:ascii="Times New Roman" w:hAnsi="Times New Roman"/>
          <w:b/>
          <w:sz w:val="28"/>
          <w:szCs w:val="28"/>
        </w:rPr>
        <w:t xml:space="preserve">- </w:t>
      </w:r>
      <w:proofErr w:type="gramStart"/>
      <w:r w:rsidRPr="00D05BE4">
        <w:rPr>
          <w:rFonts w:ascii="Times New Roman" w:hAnsi="Times New Roman"/>
          <w:sz w:val="28"/>
          <w:szCs w:val="28"/>
        </w:rPr>
        <w:t>linia</w:t>
      </w:r>
      <w:proofErr w:type="gramEnd"/>
      <w:r w:rsidRPr="00D05BE4">
        <w:rPr>
          <w:rFonts w:ascii="Times New Roman" w:hAnsi="Times New Roman"/>
          <w:sz w:val="28"/>
          <w:szCs w:val="28"/>
        </w:rPr>
        <w:t xml:space="preserve"> </w:t>
      </w:r>
      <w:r>
        <w:rPr>
          <w:rFonts w:ascii="Times New Roman" w:hAnsi="Times New Roman"/>
          <w:sz w:val="28"/>
          <w:szCs w:val="28"/>
        </w:rPr>
        <w:t>de epurare mecano – biologică a apei (intrare apă brută, epurare, evacuare apă epurată şi evacuare nămol);</w:t>
      </w:r>
    </w:p>
    <w:p w:rsidR="00B44B7A" w:rsidRPr="00D05BE4"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linia</w:t>
      </w:r>
      <w:proofErr w:type="gramEnd"/>
      <w:r>
        <w:rPr>
          <w:rFonts w:ascii="Times New Roman" w:hAnsi="Times New Roman"/>
          <w:sz w:val="28"/>
          <w:szCs w:val="28"/>
        </w:rPr>
        <w:t xml:space="preserve"> de gospodărire nămol (intrare nămol în exces, îngroşare, omogenizare, deshidratare nămol, evacuare nămol deshidratat și supernatant);</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analizare</w:t>
      </w:r>
      <w:proofErr w:type="gramEnd"/>
      <w:r>
        <w:rPr>
          <w:rFonts w:ascii="Times New Roman" w:hAnsi="Times New Roman"/>
          <w:sz w:val="28"/>
          <w:szCs w:val="28"/>
        </w:rPr>
        <w:t xml:space="preserve"> indicatori de calitate ape uzate intrate în stația de epurare și ape epurate;</w:t>
      </w:r>
    </w:p>
    <w:p w:rsidR="00B44B7A" w:rsidRPr="00D05BE4"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preluare</w:t>
      </w:r>
      <w:proofErr w:type="gramEnd"/>
      <w:r>
        <w:rPr>
          <w:rFonts w:ascii="Times New Roman" w:hAnsi="Times New Roman"/>
          <w:sz w:val="28"/>
          <w:szCs w:val="28"/>
        </w:rPr>
        <w:t xml:space="preserve"> ape uzate prin vidanjare, verificare indicatori de calitate ape uzate vidanjate, descărcare în bazinul de acces la staţia de epurare.</w:t>
      </w:r>
    </w:p>
    <w:p w:rsidR="00B44B7A"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5. Produsele şi subprodusele obţinute – cantităţi, destinaţie /</w:t>
      </w:r>
      <w:proofErr w:type="gramStart"/>
      <w:r w:rsidRPr="00B67525">
        <w:rPr>
          <w:rFonts w:ascii="Times New Roman" w:hAnsi="Times New Roman"/>
          <w:b/>
          <w:sz w:val="28"/>
          <w:szCs w:val="28"/>
        </w:rPr>
        <w:t>an :</w:t>
      </w:r>
      <w:proofErr w:type="gramEnd"/>
      <w:r w:rsidRPr="00B67525">
        <w:rPr>
          <w:rFonts w:ascii="Times New Roman" w:hAnsi="Times New Roman"/>
          <w:b/>
          <w:sz w:val="28"/>
          <w:szCs w:val="28"/>
        </w:rPr>
        <w:t xml:space="preserve"> </w:t>
      </w:r>
    </w:p>
    <w:p w:rsidR="00B44B7A" w:rsidRPr="002D2223" w:rsidRDefault="00B44B7A" w:rsidP="00B44B7A">
      <w:pPr>
        <w:spacing w:after="0" w:line="240" w:lineRule="auto"/>
        <w:jc w:val="both"/>
        <w:rPr>
          <w:rFonts w:ascii="Times New Roman" w:hAnsi="Times New Roman"/>
          <w:sz w:val="28"/>
          <w:szCs w:val="28"/>
        </w:rPr>
      </w:pPr>
      <w:r>
        <w:rPr>
          <w:rFonts w:ascii="Times New Roman" w:hAnsi="Times New Roman"/>
          <w:b/>
          <w:sz w:val="28"/>
          <w:szCs w:val="28"/>
        </w:rPr>
        <w:t xml:space="preserve">- </w:t>
      </w:r>
      <w:proofErr w:type="gramStart"/>
      <w:r>
        <w:rPr>
          <w:rFonts w:ascii="Times New Roman" w:hAnsi="Times New Roman"/>
          <w:sz w:val="28"/>
          <w:szCs w:val="28"/>
        </w:rPr>
        <w:t>apă</w:t>
      </w:r>
      <w:proofErr w:type="gramEnd"/>
      <w:r>
        <w:rPr>
          <w:rFonts w:ascii="Times New Roman" w:hAnsi="Times New Roman"/>
          <w:sz w:val="28"/>
          <w:szCs w:val="28"/>
        </w:rPr>
        <w:t xml:space="preserve"> epurată.</w:t>
      </w:r>
    </w:p>
    <w:p w:rsidR="00B44B7A"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6. Date referitoare la centrala termică proprie – dotare, combustibili,</w:t>
      </w:r>
      <w:r>
        <w:rPr>
          <w:rFonts w:ascii="Times New Roman" w:hAnsi="Times New Roman"/>
          <w:b/>
          <w:sz w:val="28"/>
          <w:szCs w:val="28"/>
        </w:rPr>
        <w:t xml:space="preserve"> </w:t>
      </w:r>
    </w:p>
    <w:p w:rsidR="00B44B7A" w:rsidRDefault="00B44B7A" w:rsidP="00B44B7A">
      <w:pPr>
        <w:spacing w:after="0" w:line="240" w:lineRule="auto"/>
        <w:jc w:val="both"/>
        <w:rPr>
          <w:rFonts w:ascii="Times New Roman" w:hAnsi="Times New Roman"/>
          <w:sz w:val="28"/>
          <w:szCs w:val="28"/>
        </w:rPr>
      </w:pPr>
      <w:proofErr w:type="gramStart"/>
      <w:r w:rsidRPr="00B67525">
        <w:rPr>
          <w:rFonts w:ascii="Times New Roman" w:hAnsi="Times New Roman"/>
          <w:b/>
          <w:sz w:val="28"/>
          <w:szCs w:val="28"/>
        </w:rPr>
        <w:t>utilizaţi</w:t>
      </w:r>
      <w:proofErr w:type="gramEnd"/>
      <w:r w:rsidRPr="00B67525">
        <w:rPr>
          <w:rFonts w:ascii="Times New Roman" w:hAnsi="Times New Roman"/>
          <w:b/>
          <w:sz w:val="28"/>
          <w:szCs w:val="28"/>
        </w:rPr>
        <w:t xml:space="preserve"> (compoziţie,cantităţi), producţie:</w:t>
      </w:r>
      <w:r>
        <w:rPr>
          <w:rFonts w:ascii="Times New Roman" w:hAnsi="Times New Roman"/>
          <w:sz w:val="28"/>
          <w:szCs w:val="28"/>
        </w:rPr>
        <w:t xml:space="preserve"> </w:t>
      </w:r>
    </w:p>
    <w:p w:rsidR="00B44B7A" w:rsidRPr="00B67525"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centrală</w:t>
      </w:r>
      <w:proofErr w:type="gramEnd"/>
      <w:r>
        <w:rPr>
          <w:rFonts w:ascii="Times New Roman" w:hAnsi="Times New Roman"/>
          <w:sz w:val="28"/>
          <w:szCs w:val="28"/>
        </w:rPr>
        <w:t xml:space="preserve"> termică pentru spațiul administrativ, cu funcționare electrică.  </w:t>
      </w:r>
    </w:p>
    <w:p w:rsidR="00B44B7A"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7. Alte date specifice </w:t>
      </w:r>
      <w:proofErr w:type="gramStart"/>
      <w:r w:rsidRPr="00B67525">
        <w:rPr>
          <w:rFonts w:ascii="Times New Roman" w:hAnsi="Times New Roman"/>
          <w:b/>
          <w:sz w:val="28"/>
          <w:szCs w:val="28"/>
        </w:rPr>
        <w:t>activităţii :</w:t>
      </w:r>
      <w:proofErr w:type="gramEnd"/>
    </w:p>
    <w:p w:rsidR="00B44B7A" w:rsidRDefault="00B44B7A" w:rsidP="00B44B7A">
      <w:pPr>
        <w:spacing w:after="0" w:line="240" w:lineRule="auto"/>
        <w:jc w:val="both"/>
        <w:rPr>
          <w:rFonts w:ascii="Times New Roman" w:hAnsi="Times New Roman"/>
          <w:sz w:val="28"/>
          <w:szCs w:val="28"/>
        </w:rPr>
      </w:pPr>
      <w:r w:rsidRPr="00B67525">
        <w:rPr>
          <w:rFonts w:ascii="Times New Roman" w:hAnsi="Times New Roman"/>
          <w:sz w:val="28"/>
          <w:szCs w:val="28"/>
        </w:rPr>
        <w:t xml:space="preserve">Alte activităţi desfăşurate, nesupuse autorizării conform prevederilor Ordinului </w:t>
      </w:r>
      <w:r>
        <w:rPr>
          <w:rFonts w:ascii="Times New Roman" w:hAnsi="Times New Roman"/>
          <w:sz w:val="28"/>
          <w:szCs w:val="28"/>
        </w:rPr>
        <w:t>M.M.D.D. nr.1798 /2007: nu sunt.</w:t>
      </w:r>
    </w:p>
    <w:p w:rsidR="00B44B7A" w:rsidRDefault="00B44B7A" w:rsidP="00B44B7A">
      <w:pPr>
        <w:spacing w:after="0" w:line="240" w:lineRule="auto"/>
        <w:jc w:val="both"/>
        <w:rPr>
          <w:rFonts w:ascii="Times New Roman" w:hAnsi="Times New Roman"/>
          <w:sz w:val="28"/>
          <w:szCs w:val="28"/>
        </w:rPr>
      </w:pPr>
      <w:r w:rsidRPr="00B67525">
        <w:rPr>
          <w:rFonts w:ascii="Times New Roman" w:hAnsi="Times New Roman"/>
          <w:b/>
          <w:sz w:val="28"/>
          <w:szCs w:val="28"/>
        </w:rPr>
        <w:t>8. Programul de funcţionare – ore /zi, zile /săptămână, zile /</w:t>
      </w:r>
      <w:proofErr w:type="gramStart"/>
      <w:r w:rsidRPr="00B67525">
        <w:rPr>
          <w:rFonts w:ascii="Times New Roman" w:hAnsi="Times New Roman"/>
          <w:b/>
          <w:sz w:val="28"/>
          <w:szCs w:val="28"/>
        </w:rPr>
        <w:t>an :</w:t>
      </w:r>
      <w:proofErr w:type="gramEnd"/>
      <w:r w:rsidRPr="00B67525">
        <w:rPr>
          <w:rFonts w:ascii="Times New Roman" w:hAnsi="Times New Roman"/>
          <w:sz w:val="28"/>
          <w:szCs w:val="28"/>
        </w:rPr>
        <w:t xml:space="preserve"> </w:t>
      </w:r>
      <w:r>
        <w:rPr>
          <w:rFonts w:ascii="Times New Roman" w:hAnsi="Times New Roman"/>
          <w:sz w:val="28"/>
          <w:szCs w:val="28"/>
        </w:rPr>
        <w:t xml:space="preserve">24 </w:t>
      </w:r>
      <w:r w:rsidRPr="00B67525">
        <w:rPr>
          <w:rFonts w:ascii="Times New Roman" w:hAnsi="Times New Roman"/>
          <w:sz w:val="28"/>
          <w:szCs w:val="28"/>
        </w:rPr>
        <w:t>/</w:t>
      </w:r>
      <w:r>
        <w:rPr>
          <w:rFonts w:ascii="Times New Roman" w:hAnsi="Times New Roman"/>
          <w:sz w:val="28"/>
          <w:szCs w:val="28"/>
        </w:rPr>
        <w:t>7</w:t>
      </w:r>
      <w:r w:rsidRPr="00B67525">
        <w:rPr>
          <w:rFonts w:ascii="Times New Roman" w:hAnsi="Times New Roman"/>
          <w:sz w:val="28"/>
          <w:szCs w:val="28"/>
        </w:rPr>
        <w:t xml:space="preserve"> /</w:t>
      </w:r>
      <w:r>
        <w:rPr>
          <w:rFonts w:ascii="Times New Roman" w:hAnsi="Times New Roman"/>
          <w:sz w:val="28"/>
          <w:szCs w:val="28"/>
        </w:rPr>
        <w:t>365 (366)</w:t>
      </w:r>
      <w:r w:rsidRPr="00B67525">
        <w:rPr>
          <w:rFonts w:ascii="Times New Roman" w:hAnsi="Times New Roman"/>
          <w:sz w:val="28"/>
          <w:szCs w:val="28"/>
        </w:rPr>
        <w:t xml:space="preserve">. </w:t>
      </w:r>
    </w:p>
    <w:p w:rsidR="00B44B7A" w:rsidRPr="00B67525" w:rsidRDefault="00B44B7A" w:rsidP="00B44B7A">
      <w:pPr>
        <w:spacing w:after="0" w:line="240" w:lineRule="auto"/>
        <w:jc w:val="both"/>
        <w:rPr>
          <w:rFonts w:ascii="Times New Roman" w:hAnsi="Times New Roman"/>
          <w:sz w:val="28"/>
          <w:szCs w:val="28"/>
        </w:rPr>
      </w:pPr>
    </w:p>
    <w:p w:rsidR="00B44B7A" w:rsidRDefault="00B44B7A" w:rsidP="00B44B7A">
      <w:pPr>
        <w:spacing w:after="0" w:line="240" w:lineRule="auto"/>
        <w:jc w:val="both"/>
        <w:rPr>
          <w:rFonts w:ascii="Times New Roman" w:hAnsi="Times New Roman"/>
          <w:b/>
          <w:bCs/>
          <w:sz w:val="28"/>
          <w:szCs w:val="28"/>
          <w:u w:val="single"/>
        </w:rPr>
      </w:pPr>
      <w:r w:rsidRPr="00B67525">
        <w:rPr>
          <w:rFonts w:ascii="Times New Roman" w:hAnsi="Times New Roman"/>
          <w:b/>
          <w:bCs/>
          <w:sz w:val="28"/>
          <w:szCs w:val="28"/>
        </w:rPr>
        <w:t xml:space="preserve">II. </w:t>
      </w:r>
      <w:r w:rsidRPr="00B67525">
        <w:rPr>
          <w:rFonts w:ascii="Times New Roman" w:hAnsi="Times New Roman"/>
          <w:b/>
          <w:bCs/>
          <w:sz w:val="28"/>
          <w:szCs w:val="28"/>
          <w:u w:val="single"/>
        </w:rPr>
        <w:t>Instalaţiile, măsurile şi condiţiile de protecţie a mediului</w:t>
      </w:r>
    </w:p>
    <w:p w:rsidR="00B44B7A" w:rsidRPr="00B67525" w:rsidRDefault="00B44B7A" w:rsidP="00B44B7A">
      <w:pPr>
        <w:spacing w:after="0" w:line="240" w:lineRule="auto"/>
        <w:jc w:val="both"/>
        <w:rPr>
          <w:rFonts w:ascii="Times New Roman" w:hAnsi="Times New Roman"/>
          <w:b/>
          <w:sz w:val="28"/>
          <w:szCs w:val="28"/>
        </w:rPr>
      </w:pPr>
      <w:r>
        <w:rPr>
          <w:rFonts w:ascii="Times New Roman" w:hAnsi="Times New Roman"/>
          <w:b/>
          <w:sz w:val="28"/>
          <w:szCs w:val="28"/>
        </w:rPr>
        <w:t xml:space="preserve">1. </w:t>
      </w:r>
      <w:r w:rsidRPr="00B67525">
        <w:rPr>
          <w:rFonts w:ascii="Times New Roman" w:hAnsi="Times New Roman"/>
          <w:b/>
          <w:sz w:val="28"/>
          <w:szCs w:val="28"/>
        </w:rPr>
        <w:t>Staţiile şi instalaţiile pentru reţinerea, evacuarea şi dispersia poluanţilor</w:t>
      </w:r>
    </w:p>
    <w:p w:rsidR="00B44B7A" w:rsidRDefault="00B44B7A" w:rsidP="00B44B7A">
      <w:pPr>
        <w:spacing w:after="0" w:line="240" w:lineRule="auto"/>
        <w:jc w:val="both"/>
        <w:rPr>
          <w:rFonts w:ascii="Times New Roman" w:hAnsi="Times New Roman"/>
          <w:b/>
          <w:sz w:val="28"/>
          <w:szCs w:val="28"/>
        </w:rPr>
      </w:pPr>
      <w:proofErr w:type="gramStart"/>
      <w:r w:rsidRPr="00B67525">
        <w:rPr>
          <w:rFonts w:ascii="Times New Roman" w:hAnsi="Times New Roman"/>
          <w:b/>
          <w:sz w:val="28"/>
          <w:szCs w:val="28"/>
        </w:rPr>
        <w:t>în</w:t>
      </w:r>
      <w:proofErr w:type="gramEnd"/>
      <w:r w:rsidRPr="00B67525">
        <w:rPr>
          <w:rFonts w:ascii="Times New Roman" w:hAnsi="Times New Roman"/>
          <w:b/>
          <w:sz w:val="28"/>
          <w:szCs w:val="28"/>
        </w:rPr>
        <w:t xml:space="preserve"> mediu din dotare (pe factori de mediu) :</w:t>
      </w:r>
      <w:r>
        <w:rPr>
          <w:rFonts w:ascii="Times New Roman" w:hAnsi="Times New Roman"/>
          <w:b/>
          <w:sz w:val="28"/>
          <w:szCs w:val="28"/>
        </w:rPr>
        <w:t xml:space="preserve"> </w:t>
      </w:r>
    </w:p>
    <w:p w:rsidR="00B44B7A" w:rsidRPr="00C83636" w:rsidRDefault="00B44B7A" w:rsidP="00B44B7A">
      <w:pPr>
        <w:spacing w:after="0" w:line="240" w:lineRule="auto"/>
        <w:jc w:val="both"/>
        <w:rPr>
          <w:rFonts w:ascii="Times New Roman" w:hAnsi="Times New Roman"/>
          <w:sz w:val="28"/>
          <w:szCs w:val="28"/>
        </w:rPr>
      </w:pPr>
      <w:r>
        <w:rPr>
          <w:rFonts w:ascii="Times New Roman" w:hAnsi="Times New Roman"/>
          <w:sz w:val="28"/>
          <w:szCs w:val="28"/>
        </w:rPr>
        <w:t>Instalaţiile componente ale staţiei de epurare ape uzate specificate la capitolul I B din prezenta autorizaţie.</w:t>
      </w:r>
    </w:p>
    <w:p w:rsidR="00B44B7A" w:rsidRDefault="00B44B7A" w:rsidP="00B44B7A">
      <w:pPr>
        <w:spacing w:after="0" w:line="240" w:lineRule="auto"/>
        <w:jc w:val="both"/>
        <w:rPr>
          <w:rFonts w:ascii="Times New Roman" w:hAnsi="Times New Roman"/>
          <w:sz w:val="28"/>
          <w:szCs w:val="28"/>
        </w:rPr>
      </w:pPr>
      <w:proofErr w:type="gramStart"/>
      <w:r w:rsidRPr="00590076">
        <w:rPr>
          <w:rFonts w:ascii="Times New Roman" w:hAnsi="Times New Roman"/>
          <w:sz w:val="28"/>
          <w:szCs w:val="28"/>
          <w:u w:val="single"/>
        </w:rPr>
        <w:t>protecţia</w:t>
      </w:r>
      <w:proofErr w:type="gramEnd"/>
      <w:r w:rsidRPr="00590076">
        <w:rPr>
          <w:rFonts w:ascii="Times New Roman" w:hAnsi="Times New Roman"/>
          <w:sz w:val="28"/>
          <w:szCs w:val="28"/>
          <w:u w:val="single"/>
        </w:rPr>
        <w:t xml:space="preserve"> calităţii apelor</w:t>
      </w:r>
      <w:r w:rsidRPr="00590076">
        <w:rPr>
          <w:rFonts w:ascii="Times New Roman" w:hAnsi="Times New Roman"/>
          <w:sz w:val="28"/>
          <w:szCs w:val="28"/>
        </w:rPr>
        <w:t>:</w:t>
      </w:r>
      <w:r>
        <w:rPr>
          <w:rFonts w:ascii="Times New Roman" w:hAnsi="Times New Roman"/>
          <w:sz w:val="28"/>
          <w:szCs w:val="28"/>
        </w:rPr>
        <w:t xml:space="preserve"> ape uzate menajere evacuate la reţeaua de canalizare sau preluate prin vidanjare;</w:t>
      </w:r>
      <w:r w:rsidRPr="00590076">
        <w:rPr>
          <w:rFonts w:ascii="Times New Roman" w:hAnsi="Times New Roman"/>
          <w:sz w:val="28"/>
          <w:szCs w:val="28"/>
        </w:rPr>
        <w:t xml:space="preserve"> </w:t>
      </w:r>
    </w:p>
    <w:p w:rsidR="00B44B7A" w:rsidRDefault="00B44B7A" w:rsidP="00B44B7A">
      <w:pPr>
        <w:spacing w:after="0" w:line="240" w:lineRule="auto"/>
        <w:jc w:val="both"/>
        <w:rPr>
          <w:rFonts w:ascii="Times New Roman" w:hAnsi="Times New Roman"/>
          <w:sz w:val="28"/>
          <w:szCs w:val="28"/>
        </w:rPr>
      </w:pPr>
      <w:proofErr w:type="gramStart"/>
      <w:r w:rsidRPr="00590076">
        <w:rPr>
          <w:rFonts w:ascii="Times New Roman" w:hAnsi="Times New Roman"/>
          <w:sz w:val="28"/>
          <w:szCs w:val="28"/>
          <w:u w:val="single"/>
        </w:rPr>
        <w:t>protecţia</w:t>
      </w:r>
      <w:proofErr w:type="gramEnd"/>
      <w:r w:rsidRPr="00590076">
        <w:rPr>
          <w:rFonts w:ascii="Times New Roman" w:hAnsi="Times New Roman"/>
          <w:sz w:val="28"/>
          <w:szCs w:val="28"/>
          <w:u w:val="single"/>
        </w:rPr>
        <w:t xml:space="preserve"> aerului</w:t>
      </w:r>
      <w:r w:rsidRPr="00590076">
        <w:rPr>
          <w:rFonts w:ascii="Times New Roman" w:hAnsi="Times New Roman"/>
          <w:sz w:val="28"/>
          <w:szCs w:val="28"/>
        </w:rPr>
        <w:t xml:space="preserve">: </w:t>
      </w:r>
      <w:r>
        <w:rPr>
          <w:rFonts w:ascii="Times New Roman" w:hAnsi="Times New Roman"/>
          <w:sz w:val="28"/>
          <w:szCs w:val="28"/>
        </w:rPr>
        <w:t>nu rezultă noxe;</w:t>
      </w:r>
    </w:p>
    <w:p w:rsidR="00B44B7A" w:rsidRPr="00E80A7C" w:rsidRDefault="00B44B7A" w:rsidP="00B44B7A">
      <w:pPr>
        <w:spacing w:after="0" w:line="240" w:lineRule="auto"/>
        <w:jc w:val="both"/>
        <w:rPr>
          <w:rFonts w:ascii="Times New Roman" w:hAnsi="Times New Roman"/>
          <w:sz w:val="28"/>
          <w:szCs w:val="28"/>
        </w:rPr>
      </w:pPr>
      <w:proofErr w:type="gramStart"/>
      <w:r w:rsidRPr="00590076">
        <w:rPr>
          <w:rFonts w:ascii="Times New Roman" w:hAnsi="Times New Roman"/>
          <w:sz w:val="28"/>
          <w:szCs w:val="28"/>
          <w:u w:val="single"/>
        </w:rPr>
        <w:t>protecţia</w:t>
      </w:r>
      <w:proofErr w:type="gramEnd"/>
      <w:r w:rsidRPr="00590076">
        <w:rPr>
          <w:rFonts w:ascii="Times New Roman" w:hAnsi="Times New Roman"/>
          <w:sz w:val="28"/>
          <w:szCs w:val="28"/>
          <w:u w:val="single"/>
        </w:rPr>
        <w:t xml:space="preserve"> solului, subsolului şi gestiunea deşeurilor</w:t>
      </w:r>
      <w:r w:rsidRPr="00590076">
        <w:rPr>
          <w:rFonts w:ascii="Times New Roman" w:hAnsi="Times New Roman"/>
          <w:sz w:val="28"/>
          <w:szCs w:val="28"/>
        </w:rPr>
        <w:t>:</w:t>
      </w:r>
      <w:r>
        <w:rPr>
          <w:rFonts w:ascii="Times New Roman" w:hAnsi="Times New Roman"/>
          <w:sz w:val="28"/>
          <w:szCs w:val="28"/>
        </w:rPr>
        <w:t xml:space="preserve"> </w:t>
      </w:r>
      <w:r w:rsidRPr="00590076">
        <w:rPr>
          <w:rFonts w:ascii="Times New Roman" w:hAnsi="Times New Roman"/>
          <w:sz w:val="28"/>
          <w:szCs w:val="28"/>
        </w:rPr>
        <w:t>deşeuri</w:t>
      </w:r>
      <w:r>
        <w:rPr>
          <w:rFonts w:ascii="Times New Roman" w:hAnsi="Times New Roman"/>
          <w:sz w:val="28"/>
          <w:szCs w:val="28"/>
        </w:rPr>
        <w:t>le</w:t>
      </w:r>
      <w:r w:rsidRPr="00590076">
        <w:rPr>
          <w:rFonts w:ascii="Times New Roman" w:hAnsi="Times New Roman"/>
          <w:sz w:val="28"/>
          <w:szCs w:val="28"/>
        </w:rPr>
        <w:t xml:space="preserve"> rezultate se vor depozita </w:t>
      </w:r>
      <w:r>
        <w:rPr>
          <w:rFonts w:ascii="Times New Roman" w:hAnsi="Times New Roman"/>
          <w:sz w:val="28"/>
          <w:szCs w:val="28"/>
        </w:rPr>
        <w:t>pe platformă betonată, fiind livrate periodic la depozitul de deşeuri municipal;</w:t>
      </w:r>
    </w:p>
    <w:p w:rsidR="00B44B7A" w:rsidRDefault="00B44B7A" w:rsidP="00B44B7A">
      <w:pPr>
        <w:spacing w:after="0" w:line="240" w:lineRule="auto"/>
        <w:jc w:val="both"/>
        <w:rPr>
          <w:rFonts w:ascii="Times New Roman" w:hAnsi="Times New Roman"/>
          <w:sz w:val="28"/>
          <w:szCs w:val="28"/>
        </w:rPr>
      </w:pPr>
      <w:proofErr w:type="gramStart"/>
      <w:r w:rsidRPr="00590076">
        <w:rPr>
          <w:rFonts w:ascii="Times New Roman" w:hAnsi="Times New Roman"/>
          <w:sz w:val="28"/>
          <w:szCs w:val="28"/>
          <w:u w:val="single"/>
        </w:rPr>
        <w:t>protecţia</w:t>
      </w:r>
      <w:proofErr w:type="gramEnd"/>
      <w:r w:rsidRPr="00590076">
        <w:rPr>
          <w:rFonts w:ascii="Times New Roman" w:hAnsi="Times New Roman"/>
          <w:sz w:val="28"/>
          <w:szCs w:val="28"/>
          <w:u w:val="single"/>
        </w:rPr>
        <w:t xml:space="preserve"> împotriva zgomotului şi vibraţiilor</w:t>
      </w:r>
      <w:r w:rsidRPr="00590076">
        <w:rPr>
          <w:rFonts w:ascii="Times New Roman" w:hAnsi="Times New Roman"/>
          <w:sz w:val="28"/>
          <w:szCs w:val="28"/>
        </w:rPr>
        <w:t>:</w:t>
      </w:r>
      <w:r>
        <w:rPr>
          <w:rFonts w:ascii="Times New Roman" w:hAnsi="Times New Roman"/>
          <w:sz w:val="28"/>
          <w:szCs w:val="28"/>
        </w:rPr>
        <w:t xml:space="preserve"> nu sunt necesare măsuri suplimentare, activitatea desfăşurându-se în hale închise (hale grătare rare şi dese; hală staţie pompare; </w:t>
      </w:r>
      <w:r>
        <w:rPr>
          <w:rFonts w:ascii="Times New Roman" w:hAnsi="Times New Roman"/>
          <w:sz w:val="28"/>
          <w:szCs w:val="28"/>
          <w:lang w:val="ro-RO"/>
        </w:rPr>
        <w:t>staţie de suflante;</w:t>
      </w:r>
      <w:r>
        <w:rPr>
          <w:rFonts w:ascii="Times New Roman" w:hAnsi="Times New Roman"/>
          <w:sz w:val="28"/>
          <w:szCs w:val="28"/>
        </w:rPr>
        <w:t xml:space="preserve"> </w:t>
      </w:r>
      <w:r>
        <w:rPr>
          <w:rFonts w:ascii="Times New Roman" w:hAnsi="Times New Roman"/>
          <w:sz w:val="28"/>
          <w:szCs w:val="28"/>
          <w:lang w:val="ro-RO"/>
        </w:rPr>
        <w:t>staţie deshidratare nămol).</w:t>
      </w:r>
    </w:p>
    <w:p w:rsidR="00B44B7A"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2. Alte amenajări speciale, dotări şi măsuri pentru protecţia </w:t>
      </w:r>
      <w:proofErr w:type="gramStart"/>
      <w:r w:rsidRPr="00B67525">
        <w:rPr>
          <w:rFonts w:ascii="Times New Roman" w:hAnsi="Times New Roman"/>
          <w:b/>
          <w:sz w:val="28"/>
          <w:szCs w:val="28"/>
        </w:rPr>
        <w:t>mediului :</w:t>
      </w:r>
      <w:proofErr w:type="gramEnd"/>
      <w:r>
        <w:rPr>
          <w:rFonts w:ascii="Times New Roman" w:hAnsi="Times New Roman"/>
          <w:b/>
          <w:sz w:val="28"/>
          <w:szCs w:val="28"/>
        </w:rPr>
        <w:t xml:space="preserve"> </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ventilaţie</w:t>
      </w:r>
      <w:proofErr w:type="gramEnd"/>
      <w:r>
        <w:rPr>
          <w:rFonts w:ascii="Times New Roman" w:hAnsi="Times New Roman"/>
          <w:sz w:val="28"/>
          <w:szCs w:val="28"/>
        </w:rPr>
        <w:t xml:space="preserve"> naturală şi artificială la halele menţionate la capitolul II 1.</w:t>
      </w:r>
    </w:p>
    <w:p w:rsidR="00B44B7A" w:rsidRDefault="00B44B7A" w:rsidP="00B44B7A">
      <w:pPr>
        <w:spacing w:after="0" w:line="240" w:lineRule="auto"/>
        <w:jc w:val="both"/>
        <w:rPr>
          <w:rFonts w:ascii="Times New Roman" w:hAnsi="Times New Roman"/>
          <w:b/>
          <w:sz w:val="28"/>
          <w:szCs w:val="28"/>
        </w:rPr>
      </w:pPr>
      <w:r>
        <w:rPr>
          <w:rFonts w:ascii="Times New Roman" w:hAnsi="Times New Roman"/>
          <w:b/>
          <w:sz w:val="28"/>
          <w:szCs w:val="28"/>
        </w:rPr>
        <w:t>3.</w:t>
      </w:r>
      <w:r w:rsidRPr="00B67525">
        <w:rPr>
          <w:rFonts w:ascii="Times New Roman" w:hAnsi="Times New Roman"/>
          <w:b/>
          <w:sz w:val="28"/>
          <w:szCs w:val="28"/>
        </w:rPr>
        <w:t xml:space="preserve"> Concentraţiile şi debitele masice de poluanţi, nivelul de zgomot, de</w:t>
      </w:r>
      <w:r>
        <w:rPr>
          <w:rFonts w:ascii="Times New Roman" w:hAnsi="Times New Roman"/>
          <w:b/>
          <w:sz w:val="28"/>
          <w:szCs w:val="28"/>
        </w:rPr>
        <w:t xml:space="preserve"> radia-</w:t>
      </w:r>
    </w:p>
    <w:p w:rsidR="00B44B7A" w:rsidRDefault="00B44B7A" w:rsidP="00B44B7A">
      <w:pPr>
        <w:spacing w:after="0" w:line="240" w:lineRule="auto"/>
        <w:jc w:val="both"/>
        <w:rPr>
          <w:rFonts w:ascii="Times New Roman" w:hAnsi="Times New Roman"/>
          <w:b/>
          <w:sz w:val="28"/>
          <w:szCs w:val="28"/>
        </w:rPr>
      </w:pPr>
      <w:proofErr w:type="gramStart"/>
      <w:r w:rsidRPr="00B67525">
        <w:rPr>
          <w:rFonts w:ascii="Times New Roman" w:hAnsi="Times New Roman"/>
          <w:b/>
          <w:sz w:val="28"/>
          <w:szCs w:val="28"/>
        </w:rPr>
        <w:t>ţii</w:t>
      </w:r>
      <w:proofErr w:type="gramEnd"/>
      <w:r w:rsidRPr="00B67525">
        <w:rPr>
          <w:rFonts w:ascii="Times New Roman" w:hAnsi="Times New Roman"/>
          <w:b/>
          <w:sz w:val="28"/>
          <w:szCs w:val="28"/>
        </w:rPr>
        <w:t>, admise la evacuarea în mediu, depăşiri permise şi în ce condiţii :</w:t>
      </w:r>
    </w:p>
    <w:p w:rsidR="00B44B7A" w:rsidRPr="00B67525" w:rsidRDefault="00B44B7A" w:rsidP="00B44B7A">
      <w:pPr>
        <w:spacing w:after="0" w:line="240" w:lineRule="auto"/>
        <w:jc w:val="both"/>
        <w:rPr>
          <w:rFonts w:ascii="Times New Roman" w:hAnsi="Times New Roman"/>
          <w:sz w:val="28"/>
          <w:szCs w:val="28"/>
        </w:rPr>
      </w:pPr>
      <w:r w:rsidRPr="00B67525">
        <w:rPr>
          <w:rFonts w:ascii="Times New Roman" w:hAnsi="Times New Roman"/>
          <w:sz w:val="28"/>
          <w:szCs w:val="28"/>
        </w:rPr>
        <w:t xml:space="preserve">- </w:t>
      </w:r>
      <w:proofErr w:type="gramStart"/>
      <w:r w:rsidRPr="00B67525">
        <w:rPr>
          <w:rFonts w:ascii="Times New Roman" w:hAnsi="Times New Roman"/>
          <w:sz w:val="28"/>
          <w:szCs w:val="28"/>
        </w:rPr>
        <w:t>încadrarea</w:t>
      </w:r>
      <w:proofErr w:type="gramEnd"/>
      <w:r w:rsidRPr="00B67525">
        <w:rPr>
          <w:rFonts w:ascii="Times New Roman" w:hAnsi="Times New Roman"/>
          <w:sz w:val="28"/>
          <w:szCs w:val="28"/>
        </w:rPr>
        <w:t xml:space="preserve"> nivelului de zgomot în zonele protejate în prevederile Ordinului ministrului sănătăţii nr.</w:t>
      </w:r>
      <w:r w:rsidRPr="00ED543B">
        <w:rPr>
          <w:rFonts w:ascii="Times New Roman" w:hAnsi="Times New Roman"/>
          <w:sz w:val="28"/>
          <w:szCs w:val="28"/>
        </w:rPr>
        <w:t xml:space="preserve"> </w:t>
      </w:r>
      <w:r w:rsidRPr="004E5577">
        <w:rPr>
          <w:rFonts w:ascii="Times New Roman" w:hAnsi="Times New Roman"/>
          <w:sz w:val="28"/>
          <w:szCs w:val="28"/>
        </w:rPr>
        <w:t>119 /2014</w:t>
      </w:r>
      <w:r w:rsidRPr="00B67525">
        <w:rPr>
          <w:rFonts w:ascii="Times New Roman" w:hAnsi="Times New Roman"/>
          <w:sz w:val="28"/>
          <w:szCs w:val="28"/>
        </w:rPr>
        <w:t>;</w:t>
      </w:r>
    </w:p>
    <w:p w:rsidR="00B44B7A" w:rsidRDefault="00B44B7A" w:rsidP="00B44B7A">
      <w:pPr>
        <w:spacing w:after="0" w:line="240" w:lineRule="auto"/>
        <w:jc w:val="both"/>
        <w:rPr>
          <w:rFonts w:ascii="Times New Roman" w:hAnsi="Times New Roman"/>
          <w:sz w:val="28"/>
          <w:szCs w:val="28"/>
        </w:rPr>
      </w:pPr>
    </w:p>
    <w:p w:rsidR="00B44B7A" w:rsidRPr="00B44B7A" w:rsidRDefault="00B44B7A" w:rsidP="00B44B7A">
      <w:pPr>
        <w:spacing w:after="0" w:line="240" w:lineRule="auto"/>
        <w:jc w:val="center"/>
        <w:rPr>
          <w:rFonts w:ascii="Times New Roman" w:hAnsi="Times New Roman"/>
          <w:b/>
          <w:sz w:val="28"/>
          <w:szCs w:val="28"/>
        </w:rPr>
      </w:pPr>
      <w:r>
        <w:rPr>
          <w:rFonts w:ascii="Times New Roman" w:hAnsi="Times New Roman"/>
          <w:b/>
          <w:sz w:val="28"/>
          <w:szCs w:val="28"/>
        </w:rPr>
        <w:lastRenderedPageBreak/>
        <w:t>- 9 -</w:t>
      </w:r>
    </w:p>
    <w:p w:rsidR="00B44B7A" w:rsidRDefault="00B44B7A" w:rsidP="00B44B7A">
      <w:pPr>
        <w:spacing w:after="0" w:line="240" w:lineRule="auto"/>
        <w:jc w:val="both"/>
        <w:rPr>
          <w:rFonts w:ascii="Times New Roman" w:hAnsi="Times New Roman"/>
          <w:sz w:val="28"/>
          <w:szCs w:val="28"/>
        </w:rPr>
      </w:pPr>
    </w:p>
    <w:p w:rsidR="00B44B7A" w:rsidRDefault="00B44B7A" w:rsidP="00B44B7A">
      <w:pPr>
        <w:spacing w:after="0" w:line="240" w:lineRule="auto"/>
        <w:jc w:val="both"/>
        <w:rPr>
          <w:rFonts w:ascii="Times New Roman" w:hAnsi="Times New Roman"/>
          <w:sz w:val="28"/>
          <w:szCs w:val="28"/>
        </w:rPr>
      </w:pPr>
      <w:r w:rsidRPr="00B67525">
        <w:rPr>
          <w:rFonts w:ascii="Times New Roman" w:hAnsi="Times New Roman"/>
          <w:sz w:val="28"/>
          <w:szCs w:val="28"/>
        </w:rPr>
        <w:t xml:space="preserve">- </w:t>
      </w:r>
      <w:proofErr w:type="gramStart"/>
      <w:r w:rsidRPr="00B67525">
        <w:rPr>
          <w:rFonts w:ascii="Times New Roman" w:hAnsi="Times New Roman"/>
          <w:sz w:val="28"/>
          <w:szCs w:val="28"/>
        </w:rPr>
        <w:t>încadrarea</w:t>
      </w:r>
      <w:proofErr w:type="gramEnd"/>
      <w:r w:rsidRPr="00B67525">
        <w:rPr>
          <w:rFonts w:ascii="Times New Roman" w:hAnsi="Times New Roman"/>
          <w:sz w:val="28"/>
          <w:szCs w:val="28"/>
        </w:rPr>
        <w:t xml:space="preserve"> valorilor de referinţă privind poluarea solului în prevederile Ordinului nr.756 /1997 a MAPPM;</w:t>
      </w:r>
    </w:p>
    <w:p w:rsidR="00B44B7A" w:rsidRDefault="00B44B7A" w:rsidP="00B44B7A">
      <w:pPr>
        <w:spacing w:after="0" w:line="240" w:lineRule="auto"/>
        <w:jc w:val="both"/>
        <w:rPr>
          <w:rFonts w:ascii="Times New Roman" w:hAnsi="Times New Roman"/>
          <w:sz w:val="28"/>
          <w:szCs w:val="28"/>
        </w:rPr>
      </w:pPr>
      <w:r w:rsidRPr="00B67525">
        <w:rPr>
          <w:rFonts w:ascii="Times New Roman" w:hAnsi="Times New Roman"/>
          <w:sz w:val="28"/>
          <w:szCs w:val="28"/>
        </w:rPr>
        <w:t xml:space="preserve">- </w:t>
      </w:r>
      <w:proofErr w:type="gramStart"/>
      <w:r w:rsidRPr="00B67525">
        <w:rPr>
          <w:rFonts w:ascii="Times New Roman" w:hAnsi="Times New Roman"/>
          <w:sz w:val="28"/>
          <w:szCs w:val="28"/>
        </w:rPr>
        <w:t>încadrarea</w:t>
      </w:r>
      <w:proofErr w:type="gramEnd"/>
      <w:r w:rsidRPr="00B67525">
        <w:rPr>
          <w:rFonts w:ascii="Times New Roman" w:hAnsi="Times New Roman"/>
          <w:sz w:val="28"/>
          <w:szCs w:val="28"/>
        </w:rPr>
        <w:t xml:space="preserve"> indicatorilor de calitate privind protecţia atmosferei în prevederile</w:t>
      </w:r>
      <w:r w:rsidRPr="00ED543B">
        <w:rPr>
          <w:rFonts w:ascii="Times New Roman" w:hAnsi="Times New Roman"/>
          <w:sz w:val="28"/>
          <w:szCs w:val="28"/>
        </w:rPr>
        <w:t xml:space="preserve"> </w:t>
      </w:r>
      <w:r w:rsidRPr="004E5577">
        <w:rPr>
          <w:rFonts w:ascii="Times New Roman" w:hAnsi="Times New Roman"/>
          <w:sz w:val="28"/>
          <w:szCs w:val="28"/>
        </w:rPr>
        <w:t>Legii nr. 104 /2011 privind calitatea aerului înconjurător</w:t>
      </w:r>
      <w:r w:rsidRPr="00B67525">
        <w:rPr>
          <w:rFonts w:ascii="Times New Roman" w:hAnsi="Times New Roman"/>
          <w:sz w:val="28"/>
          <w:szCs w:val="28"/>
        </w:rPr>
        <w:t>;</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încadrarea</w:t>
      </w:r>
      <w:proofErr w:type="gramEnd"/>
      <w:r>
        <w:rPr>
          <w:rFonts w:ascii="Times New Roman" w:hAnsi="Times New Roman"/>
          <w:sz w:val="28"/>
          <w:szCs w:val="28"/>
        </w:rPr>
        <w:t xml:space="preserve"> indicatorilor de calitate a apelor uzate intrate în staţia de epurare în prevederile Normativului NTPA 002 (H.G. nr.352 /2005);</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încadrarea</w:t>
      </w:r>
      <w:proofErr w:type="gramEnd"/>
      <w:r>
        <w:rPr>
          <w:rFonts w:ascii="Times New Roman" w:hAnsi="Times New Roman"/>
          <w:sz w:val="28"/>
          <w:szCs w:val="28"/>
        </w:rPr>
        <w:t xml:space="preserve"> indicatorilor de calitate a apelor uzate evacuate în emisar în prevederile Normativului NTPA 001 (H.G. nr.352 /2005).</w:t>
      </w:r>
    </w:p>
    <w:p w:rsidR="00B44B7A" w:rsidRDefault="00B44B7A" w:rsidP="00B44B7A">
      <w:pPr>
        <w:spacing w:after="0" w:line="240" w:lineRule="auto"/>
        <w:jc w:val="both"/>
        <w:rPr>
          <w:rFonts w:ascii="Times New Roman" w:hAnsi="Times New Roman"/>
          <w:b/>
          <w:bCs/>
          <w:sz w:val="28"/>
          <w:szCs w:val="28"/>
        </w:rPr>
      </w:pPr>
    </w:p>
    <w:p w:rsidR="00B44B7A" w:rsidRPr="00B67525" w:rsidRDefault="00B44B7A" w:rsidP="00B44B7A">
      <w:pPr>
        <w:spacing w:after="0" w:line="240" w:lineRule="auto"/>
        <w:jc w:val="both"/>
        <w:rPr>
          <w:rFonts w:ascii="Times New Roman" w:hAnsi="Times New Roman"/>
          <w:b/>
          <w:sz w:val="28"/>
          <w:szCs w:val="28"/>
        </w:rPr>
      </w:pPr>
      <w:r w:rsidRPr="00B67525">
        <w:rPr>
          <w:rFonts w:ascii="Times New Roman" w:hAnsi="Times New Roman"/>
          <w:b/>
          <w:bCs/>
          <w:sz w:val="28"/>
          <w:szCs w:val="28"/>
        </w:rPr>
        <w:t xml:space="preserve">III. </w:t>
      </w:r>
      <w:r w:rsidRPr="00B67525">
        <w:rPr>
          <w:rFonts w:ascii="Times New Roman" w:hAnsi="Times New Roman"/>
          <w:b/>
          <w:bCs/>
          <w:sz w:val="28"/>
          <w:szCs w:val="28"/>
          <w:u w:val="single"/>
        </w:rPr>
        <w:t>Monitorizarea mediului</w:t>
      </w:r>
      <w:r w:rsidRPr="00B67525">
        <w:rPr>
          <w:rFonts w:ascii="Times New Roman" w:hAnsi="Times New Roman"/>
          <w:sz w:val="28"/>
          <w:szCs w:val="28"/>
        </w:rPr>
        <w:t xml:space="preserve">                                        </w:t>
      </w:r>
    </w:p>
    <w:p w:rsidR="00B44B7A"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1. Indicatorii fizico-chimici, bacteriologici şi biologici emişi, imisiile poluanţilor, frecvenţa, modul de valorificare a </w:t>
      </w:r>
      <w:proofErr w:type="gramStart"/>
      <w:r w:rsidRPr="00B67525">
        <w:rPr>
          <w:rFonts w:ascii="Times New Roman" w:hAnsi="Times New Roman"/>
          <w:b/>
          <w:sz w:val="28"/>
          <w:szCs w:val="28"/>
        </w:rPr>
        <w:t>rezultatelor :</w:t>
      </w:r>
      <w:proofErr w:type="gramEnd"/>
      <w:r w:rsidRPr="00B67525">
        <w:rPr>
          <w:rFonts w:ascii="Times New Roman" w:hAnsi="Times New Roman"/>
          <w:b/>
          <w:sz w:val="28"/>
          <w:szCs w:val="28"/>
        </w:rPr>
        <w:t xml:space="preserve"> </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E6410B">
        <w:rPr>
          <w:rFonts w:ascii="Times New Roman" w:hAnsi="Times New Roman"/>
          <w:sz w:val="28"/>
          <w:szCs w:val="28"/>
          <w:u w:val="single"/>
        </w:rPr>
        <w:t>determinări</w:t>
      </w:r>
      <w:proofErr w:type="gramEnd"/>
      <w:r w:rsidRPr="00E6410B">
        <w:rPr>
          <w:rFonts w:ascii="Times New Roman" w:hAnsi="Times New Roman"/>
          <w:sz w:val="28"/>
          <w:szCs w:val="28"/>
          <w:u w:val="single"/>
        </w:rPr>
        <w:t xml:space="preserve"> zilnice</w:t>
      </w:r>
      <w:r>
        <w:rPr>
          <w:rFonts w:ascii="Times New Roman" w:hAnsi="Times New Roman"/>
          <w:sz w:val="28"/>
          <w:szCs w:val="28"/>
        </w:rPr>
        <w:t>:</w:t>
      </w:r>
    </w:p>
    <w:p w:rsidR="00B44B7A" w:rsidRPr="00A37C8C" w:rsidRDefault="00B44B7A" w:rsidP="00B44B7A">
      <w:pPr>
        <w:spacing w:after="0" w:line="240" w:lineRule="auto"/>
        <w:jc w:val="both"/>
        <w:rPr>
          <w:rFonts w:ascii="Times New Roman" w:hAnsi="Times New Roman"/>
          <w:sz w:val="28"/>
          <w:szCs w:val="28"/>
        </w:rPr>
      </w:pPr>
      <w:r>
        <w:rPr>
          <w:rFonts w:ascii="Times New Roman" w:hAnsi="Times New Roman"/>
          <w:sz w:val="28"/>
          <w:szCs w:val="28"/>
        </w:rPr>
        <w:t>materii în suspensie, CBO</w:t>
      </w:r>
      <w:r>
        <w:rPr>
          <w:rFonts w:ascii="Times New Roman" w:hAnsi="Times New Roman"/>
          <w:sz w:val="28"/>
          <w:szCs w:val="28"/>
          <w:vertAlign w:val="subscript"/>
        </w:rPr>
        <w:t>5</w:t>
      </w:r>
      <w:r>
        <w:rPr>
          <w:rFonts w:ascii="Times New Roman" w:hAnsi="Times New Roman"/>
          <w:sz w:val="28"/>
          <w:szCs w:val="28"/>
        </w:rPr>
        <w:t>; CCO – Cr; CCO – Mn; NH</w:t>
      </w:r>
      <w:r>
        <w:rPr>
          <w:rFonts w:ascii="Times New Roman" w:hAnsi="Times New Roman"/>
          <w:sz w:val="28"/>
          <w:szCs w:val="28"/>
          <w:vertAlign w:val="subscript"/>
        </w:rPr>
        <w:t>4</w:t>
      </w:r>
      <w:r>
        <w:rPr>
          <w:rFonts w:ascii="Times New Roman" w:hAnsi="Times New Roman"/>
          <w:sz w:val="28"/>
          <w:szCs w:val="28"/>
        </w:rPr>
        <w:t>; NO</w:t>
      </w:r>
      <w:r>
        <w:rPr>
          <w:rFonts w:ascii="Times New Roman" w:hAnsi="Times New Roman"/>
          <w:sz w:val="28"/>
          <w:szCs w:val="28"/>
          <w:vertAlign w:val="subscript"/>
        </w:rPr>
        <w:t>2</w:t>
      </w:r>
      <w:r>
        <w:rPr>
          <w:rFonts w:ascii="Times New Roman" w:hAnsi="Times New Roman"/>
          <w:sz w:val="28"/>
          <w:szCs w:val="28"/>
        </w:rPr>
        <w:t>; NO</w:t>
      </w:r>
      <w:r>
        <w:rPr>
          <w:rFonts w:ascii="Times New Roman" w:hAnsi="Times New Roman"/>
          <w:sz w:val="28"/>
          <w:szCs w:val="28"/>
          <w:vertAlign w:val="subscript"/>
        </w:rPr>
        <w:t>3</w:t>
      </w:r>
      <w:r>
        <w:rPr>
          <w:rFonts w:ascii="Times New Roman" w:hAnsi="Times New Roman"/>
          <w:sz w:val="28"/>
          <w:szCs w:val="28"/>
        </w:rPr>
        <w:t>; Cl; substanţe extractibile;</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determinări la 2 zile</w:t>
      </w:r>
      <w:r>
        <w:rPr>
          <w:rFonts w:ascii="Times New Roman" w:hAnsi="Times New Roman"/>
          <w:sz w:val="28"/>
          <w:szCs w:val="28"/>
        </w:rPr>
        <w:t>:</w:t>
      </w:r>
    </w:p>
    <w:p w:rsidR="00B44B7A" w:rsidRDefault="00B44B7A" w:rsidP="00B44B7A">
      <w:pPr>
        <w:spacing w:after="0" w:line="240" w:lineRule="auto"/>
        <w:jc w:val="both"/>
        <w:rPr>
          <w:rFonts w:ascii="Times New Roman" w:hAnsi="Times New Roman"/>
          <w:sz w:val="28"/>
          <w:szCs w:val="28"/>
        </w:rPr>
      </w:pPr>
      <w:proofErr w:type="gramStart"/>
      <w:r>
        <w:rPr>
          <w:rFonts w:ascii="Times New Roman" w:hAnsi="Times New Roman"/>
          <w:sz w:val="28"/>
          <w:szCs w:val="28"/>
        </w:rPr>
        <w:t>fosfor</w:t>
      </w:r>
      <w:proofErr w:type="gramEnd"/>
      <w:r>
        <w:rPr>
          <w:rFonts w:ascii="Times New Roman" w:hAnsi="Times New Roman"/>
          <w:sz w:val="28"/>
          <w:szCs w:val="28"/>
        </w:rPr>
        <w:t xml:space="preserve"> total (P</w:t>
      </w:r>
      <w:r>
        <w:rPr>
          <w:rFonts w:ascii="Times New Roman" w:hAnsi="Times New Roman"/>
          <w:sz w:val="28"/>
          <w:szCs w:val="28"/>
          <w:vertAlign w:val="subscript"/>
        </w:rPr>
        <w:t>t</w:t>
      </w:r>
      <w:r>
        <w:rPr>
          <w:rFonts w:ascii="Times New Roman" w:hAnsi="Times New Roman"/>
          <w:sz w:val="28"/>
          <w:szCs w:val="28"/>
        </w:rPr>
        <w:t>); PO</w:t>
      </w:r>
      <w:r>
        <w:rPr>
          <w:rFonts w:ascii="Times New Roman" w:hAnsi="Times New Roman"/>
          <w:sz w:val="28"/>
          <w:szCs w:val="28"/>
          <w:vertAlign w:val="subscript"/>
        </w:rPr>
        <w:t>4</w:t>
      </w:r>
      <w:r>
        <w:rPr>
          <w:rFonts w:ascii="Times New Roman" w:hAnsi="Times New Roman"/>
          <w:sz w:val="28"/>
          <w:szCs w:val="28"/>
        </w:rPr>
        <w:t xml:space="preserve">; detergenţi; </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determinări la 6 zile</w:t>
      </w:r>
      <w:r>
        <w:rPr>
          <w:rFonts w:ascii="Times New Roman" w:hAnsi="Times New Roman"/>
          <w:sz w:val="28"/>
          <w:szCs w:val="28"/>
        </w:rPr>
        <w:t>:</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SO</w:t>
      </w:r>
      <w:r>
        <w:rPr>
          <w:rFonts w:ascii="Times New Roman" w:hAnsi="Times New Roman"/>
          <w:sz w:val="28"/>
          <w:szCs w:val="28"/>
          <w:vertAlign w:val="subscript"/>
        </w:rPr>
        <w:t>4</w:t>
      </w:r>
      <w:r>
        <w:rPr>
          <w:rFonts w:ascii="Times New Roman" w:hAnsi="Times New Roman"/>
          <w:sz w:val="28"/>
          <w:szCs w:val="28"/>
        </w:rPr>
        <w:t>; Ca; Mg;</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u w:val="single"/>
        </w:rPr>
        <w:t>alte</w:t>
      </w:r>
      <w:proofErr w:type="gramEnd"/>
      <w:r>
        <w:rPr>
          <w:rFonts w:ascii="Times New Roman" w:hAnsi="Times New Roman"/>
          <w:sz w:val="28"/>
          <w:szCs w:val="28"/>
          <w:u w:val="single"/>
        </w:rPr>
        <w:t xml:space="preserve"> determinări</w:t>
      </w:r>
      <w:r>
        <w:rPr>
          <w:rFonts w:ascii="Times New Roman" w:hAnsi="Times New Roman"/>
          <w:sz w:val="28"/>
          <w:szCs w:val="28"/>
        </w:rPr>
        <w:t>:</w:t>
      </w:r>
    </w:p>
    <w:p w:rsidR="00B44B7A" w:rsidRDefault="00B44B7A" w:rsidP="00B44B7A">
      <w:pPr>
        <w:spacing w:after="0" w:line="240" w:lineRule="auto"/>
        <w:jc w:val="both"/>
        <w:rPr>
          <w:rFonts w:ascii="Times New Roman" w:hAnsi="Times New Roman"/>
          <w:sz w:val="28"/>
          <w:szCs w:val="28"/>
        </w:rPr>
      </w:pPr>
      <w:proofErr w:type="gramStart"/>
      <w:r>
        <w:rPr>
          <w:rFonts w:ascii="Times New Roman" w:hAnsi="Times New Roman"/>
          <w:sz w:val="28"/>
          <w:szCs w:val="28"/>
        </w:rPr>
        <w:t>indicatori</w:t>
      </w:r>
      <w:proofErr w:type="gramEnd"/>
      <w:r>
        <w:rPr>
          <w:rFonts w:ascii="Times New Roman" w:hAnsi="Times New Roman"/>
          <w:sz w:val="28"/>
          <w:szCs w:val="28"/>
        </w:rPr>
        <w:t xml:space="preserve"> bacteriologici (bacterii coliforme totale; bacterii coliforme fecale; streptococi fecali); metale grele; calitate apă freatică la forajele de observaţie;</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la</w:t>
      </w:r>
      <w:proofErr w:type="gramEnd"/>
      <w:r>
        <w:rPr>
          <w:rFonts w:ascii="Times New Roman" w:hAnsi="Times New Roman"/>
          <w:sz w:val="28"/>
          <w:szCs w:val="28"/>
        </w:rPr>
        <w:t xml:space="preserve"> fiecare 20 mc vidanjaţi de la utilizatori casnici şi la fiecare transport în cazul agenţilor economici. </w:t>
      </w:r>
    </w:p>
    <w:p w:rsidR="00B44B7A" w:rsidRPr="00D95E47" w:rsidRDefault="00B44B7A" w:rsidP="00B44B7A">
      <w:pPr>
        <w:spacing w:after="0" w:line="240" w:lineRule="auto"/>
        <w:jc w:val="both"/>
        <w:rPr>
          <w:rFonts w:ascii="Times New Roman" w:hAnsi="Times New Roman"/>
          <w:sz w:val="28"/>
          <w:szCs w:val="28"/>
        </w:rPr>
      </w:pPr>
    </w:p>
    <w:p w:rsidR="00B44B7A" w:rsidRDefault="00B44B7A" w:rsidP="00B44B7A">
      <w:pPr>
        <w:spacing w:after="0" w:line="240" w:lineRule="auto"/>
        <w:jc w:val="both"/>
        <w:rPr>
          <w:rFonts w:ascii="Times New Roman" w:hAnsi="Times New Roman"/>
          <w:b/>
          <w:sz w:val="28"/>
          <w:szCs w:val="28"/>
        </w:rPr>
      </w:pPr>
      <w:r>
        <w:rPr>
          <w:rFonts w:ascii="Times New Roman" w:hAnsi="Times New Roman"/>
          <w:b/>
          <w:sz w:val="28"/>
          <w:szCs w:val="28"/>
          <w:u w:val="single"/>
        </w:rPr>
        <w:t>Indicatori de calitate</w:t>
      </w:r>
      <w:r>
        <w:rPr>
          <w:rFonts w:ascii="Times New Roman" w:hAnsi="Times New Roman"/>
          <w:sz w:val="28"/>
          <w:szCs w:val="28"/>
        </w:rPr>
        <w:t xml:space="preserve">               </w:t>
      </w:r>
      <w:r w:rsidRPr="008B0C38">
        <w:rPr>
          <w:rFonts w:ascii="Times New Roman" w:hAnsi="Times New Roman"/>
          <w:b/>
          <w:sz w:val="28"/>
          <w:szCs w:val="28"/>
          <w:u w:val="single"/>
        </w:rPr>
        <w:t>Valori admise conform H.G. nr.352</w:t>
      </w:r>
      <w:r>
        <w:rPr>
          <w:rFonts w:ascii="Times New Roman" w:hAnsi="Times New Roman"/>
          <w:b/>
          <w:sz w:val="28"/>
          <w:szCs w:val="28"/>
          <w:u w:val="single"/>
        </w:rPr>
        <w:t xml:space="preserve"> /2005 și</w:t>
      </w:r>
      <w:r w:rsidRPr="008B0C38">
        <w:rPr>
          <w:rFonts w:ascii="Times New Roman" w:hAnsi="Times New Roman"/>
          <w:b/>
          <w:sz w:val="28"/>
          <w:szCs w:val="28"/>
        </w:rPr>
        <w:t xml:space="preserve"> </w:t>
      </w:r>
    </w:p>
    <w:p w:rsidR="00B44B7A" w:rsidRDefault="00B44B7A" w:rsidP="00B44B7A">
      <w:pPr>
        <w:spacing w:after="0" w:line="240" w:lineRule="auto"/>
        <w:jc w:val="both"/>
        <w:rPr>
          <w:rFonts w:ascii="Times New Roman" w:hAnsi="Times New Roman"/>
          <w:b/>
          <w:sz w:val="28"/>
          <w:szCs w:val="28"/>
          <w:u w:val="single"/>
        </w:rPr>
      </w:pPr>
      <w:proofErr w:type="gramStart"/>
      <w:r>
        <w:rPr>
          <w:rFonts w:ascii="Times New Roman" w:hAnsi="Times New Roman"/>
          <w:b/>
          <w:sz w:val="28"/>
          <w:szCs w:val="28"/>
          <w:u w:val="single"/>
        </w:rPr>
        <w:t>ape</w:t>
      </w:r>
      <w:proofErr w:type="gramEnd"/>
      <w:r>
        <w:rPr>
          <w:rFonts w:ascii="Times New Roman" w:hAnsi="Times New Roman"/>
          <w:b/>
          <w:sz w:val="28"/>
          <w:szCs w:val="28"/>
          <w:u w:val="single"/>
        </w:rPr>
        <w:t xml:space="preserve"> uzate evacuate din</w:t>
      </w:r>
      <w:r>
        <w:rPr>
          <w:rFonts w:ascii="Times New Roman" w:hAnsi="Times New Roman"/>
          <w:sz w:val="28"/>
          <w:szCs w:val="28"/>
        </w:rPr>
        <w:t xml:space="preserve">       </w:t>
      </w:r>
      <w:r>
        <w:rPr>
          <w:rFonts w:ascii="Times New Roman" w:hAnsi="Times New Roman"/>
          <w:b/>
          <w:sz w:val="28"/>
          <w:szCs w:val="28"/>
        </w:rPr>
        <w:t xml:space="preserve">       </w:t>
      </w:r>
      <w:r w:rsidRPr="008B0C38">
        <w:rPr>
          <w:rFonts w:ascii="Times New Roman" w:hAnsi="Times New Roman"/>
          <w:b/>
          <w:sz w:val="28"/>
          <w:szCs w:val="28"/>
          <w:u w:val="single"/>
        </w:rPr>
        <w:t>Auto</w:t>
      </w:r>
      <w:r>
        <w:rPr>
          <w:rFonts w:ascii="Times New Roman" w:hAnsi="Times New Roman"/>
          <w:b/>
          <w:sz w:val="28"/>
          <w:szCs w:val="28"/>
          <w:u w:val="single"/>
        </w:rPr>
        <w:t xml:space="preserve">rizației de </w:t>
      </w:r>
      <w:r w:rsidRPr="009C2DB7">
        <w:rPr>
          <w:rFonts w:ascii="Times New Roman" w:hAnsi="Times New Roman"/>
          <w:b/>
          <w:sz w:val="28"/>
          <w:szCs w:val="28"/>
          <w:u w:val="single"/>
        </w:rPr>
        <w:t>gospo</w:t>
      </w:r>
      <w:r>
        <w:rPr>
          <w:rFonts w:ascii="Times New Roman" w:hAnsi="Times New Roman"/>
          <w:b/>
          <w:sz w:val="28"/>
          <w:szCs w:val="28"/>
          <w:u w:val="single"/>
        </w:rPr>
        <w:t>dărirea apelor (mg /l)</w:t>
      </w:r>
    </w:p>
    <w:p w:rsidR="00B44B7A" w:rsidRDefault="00B44B7A" w:rsidP="00B44B7A">
      <w:pPr>
        <w:spacing w:after="0" w:line="240" w:lineRule="auto"/>
        <w:jc w:val="both"/>
        <w:rPr>
          <w:rFonts w:ascii="Times New Roman" w:hAnsi="Times New Roman"/>
          <w:b/>
          <w:sz w:val="28"/>
          <w:szCs w:val="28"/>
          <w:u w:val="single"/>
        </w:rPr>
      </w:pPr>
      <w:r>
        <w:rPr>
          <w:rFonts w:ascii="Times New Roman" w:hAnsi="Times New Roman"/>
          <w:b/>
          <w:sz w:val="28"/>
          <w:szCs w:val="28"/>
          <w:u w:val="single"/>
        </w:rPr>
        <w:t>Stația de epurare</w:t>
      </w:r>
    </w:p>
    <w:p w:rsidR="00B44B7A" w:rsidRPr="009C2DB7" w:rsidRDefault="00B44B7A" w:rsidP="00B44B7A">
      <w:pPr>
        <w:spacing w:after="0" w:line="240" w:lineRule="auto"/>
        <w:jc w:val="both"/>
        <w:rPr>
          <w:rFonts w:ascii="Times New Roman" w:hAnsi="Times New Roman"/>
          <w:sz w:val="28"/>
          <w:szCs w:val="28"/>
        </w:rPr>
      </w:pPr>
      <w:r>
        <w:rPr>
          <w:rFonts w:ascii="Times New Roman" w:hAnsi="Times New Roman"/>
          <w:sz w:val="28"/>
          <w:szCs w:val="28"/>
          <w:u w:val="single"/>
        </w:rPr>
        <w:t>Indicatori fizico - chimici</w:t>
      </w:r>
    </w:p>
    <w:p w:rsidR="00B44B7A" w:rsidRDefault="00B44B7A" w:rsidP="00B44B7A">
      <w:pPr>
        <w:spacing w:after="0" w:line="240" w:lineRule="auto"/>
        <w:jc w:val="both"/>
        <w:rPr>
          <w:rFonts w:ascii="Times New Roman" w:hAnsi="Times New Roman"/>
          <w:sz w:val="28"/>
          <w:szCs w:val="28"/>
        </w:rPr>
      </w:pPr>
      <w:proofErr w:type="gramStart"/>
      <w:r>
        <w:rPr>
          <w:rFonts w:ascii="Times New Roman" w:hAnsi="Times New Roman"/>
          <w:sz w:val="28"/>
          <w:szCs w:val="28"/>
        </w:rPr>
        <w:t>pH</w:t>
      </w:r>
      <w:proofErr w:type="gramEnd"/>
      <w:r>
        <w:rPr>
          <w:rFonts w:ascii="Times New Roman" w:hAnsi="Times New Roman"/>
          <w:sz w:val="28"/>
          <w:szCs w:val="28"/>
        </w:rPr>
        <w:t xml:space="preserve">                                                                                   6,5 – 8,5</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Suspensii                                                                             </w:t>
      </w:r>
      <w:proofErr w:type="gramStart"/>
      <w:r>
        <w:rPr>
          <w:rFonts w:ascii="Times New Roman" w:hAnsi="Times New Roman"/>
          <w:sz w:val="28"/>
          <w:szCs w:val="28"/>
        </w:rPr>
        <w:t>35 .</w:t>
      </w:r>
      <w:proofErr w:type="gramEnd"/>
      <w:r>
        <w:rPr>
          <w:rFonts w:ascii="Times New Roman" w:hAnsi="Times New Roman"/>
          <w:sz w:val="28"/>
          <w:szCs w:val="28"/>
        </w:rPr>
        <w:t xml:space="preserve"> </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CBO</w:t>
      </w:r>
      <w:r>
        <w:rPr>
          <w:rFonts w:ascii="Times New Roman" w:hAnsi="Times New Roman"/>
          <w:sz w:val="28"/>
          <w:szCs w:val="28"/>
          <w:vertAlign w:val="subscript"/>
        </w:rPr>
        <w:t>5</w:t>
      </w:r>
      <w:r>
        <w:rPr>
          <w:rFonts w:ascii="Times New Roman" w:hAnsi="Times New Roman"/>
          <w:sz w:val="28"/>
          <w:szCs w:val="28"/>
        </w:rPr>
        <w:t xml:space="preserve">                                                                                   25</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CCO – Cr                                                                           125</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Azot total                                                                             15</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Azot amoniacal (NH</w:t>
      </w:r>
      <w:r>
        <w:rPr>
          <w:rFonts w:ascii="Times New Roman" w:hAnsi="Times New Roman"/>
          <w:sz w:val="28"/>
          <w:szCs w:val="28"/>
          <w:vertAlign w:val="subscript"/>
        </w:rPr>
        <w:t>4</w:t>
      </w:r>
      <w:r>
        <w:rPr>
          <w:rFonts w:ascii="Times New Roman" w:hAnsi="Times New Roman"/>
          <w:sz w:val="28"/>
          <w:szCs w:val="28"/>
          <w:vertAlign w:val="superscript"/>
        </w:rPr>
        <w:t>+</w:t>
      </w:r>
      <w:r>
        <w:rPr>
          <w:rFonts w:ascii="Times New Roman" w:hAnsi="Times New Roman"/>
          <w:sz w:val="28"/>
          <w:szCs w:val="28"/>
        </w:rPr>
        <w:t xml:space="preserve">)                                                          3     </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Azotaţi (NO</w:t>
      </w:r>
      <w:r>
        <w:rPr>
          <w:rFonts w:ascii="Times New Roman" w:hAnsi="Times New Roman"/>
          <w:sz w:val="28"/>
          <w:szCs w:val="28"/>
          <w:vertAlign w:val="subscript"/>
        </w:rPr>
        <w:t>3</w:t>
      </w:r>
      <w:r>
        <w:rPr>
          <w:rFonts w:ascii="Times New Roman" w:hAnsi="Times New Roman"/>
          <w:sz w:val="28"/>
          <w:szCs w:val="28"/>
          <w:vertAlign w:val="superscript"/>
        </w:rPr>
        <w:t>-</w:t>
      </w:r>
      <w:r>
        <w:rPr>
          <w:rFonts w:ascii="Times New Roman" w:hAnsi="Times New Roman"/>
          <w:sz w:val="28"/>
          <w:szCs w:val="28"/>
        </w:rPr>
        <w:t>)                                                                      37</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rPr>
        <w:t>Azotiţi (NO</w:t>
      </w:r>
      <w:r>
        <w:rPr>
          <w:rFonts w:ascii="Times New Roman" w:hAnsi="Times New Roman"/>
          <w:sz w:val="28"/>
          <w:szCs w:val="28"/>
          <w:vertAlign w:val="subscript"/>
        </w:rPr>
        <w:t>2</w:t>
      </w:r>
      <w:r>
        <w:rPr>
          <w:rFonts w:ascii="Times New Roman" w:hAnsi="Times New Roman"/>
          <w:sz w:val="28"/>
          <w:szCs w:val="28"/>
          <w:vertAlign w:val="superscript"/>
        </w:rPr>
        <w:t>-</w:t>
      </w:r>
      <w:r>
        <w:rPr>
          <w:rFonts w:ascii="Times New Roman" w:hAnsi="Times New Roman"/>
          <w:sz w:val="28"/>
          <w:szCs w:val="28"/>
          <w:lang w:val="ro-RO"/>
        </w:rPr>
        <w:t>)                                                                        1</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Fosfor total (P</w:t>
      </w:r>
      <w:r>
        <w:rPr>
          <w:rFonts w:ascii="Times New Roman" w:hAnsi="Times New Roman"/>
          <w:sz w:val="28"/>
          <w:szCs w:val="28"/>
          <w:vertAlign w:val="subscript"/>
          <w:lang w:val="ro-RO"/>
        </w:rPr>
        <w:t>t</w:t>
      </w:r>
      <w:r>
        <w:rPr>
          <w:rFonts w:ascii="Times New Roman" w:hAnsi="Times New Roman"/>
          <w:sz w:val="28"/>
          <w:szCs w:val="28"/>
          <w:lang w:val="ro-RO"/>
        </w:rPr>
        <w:t>)                                                                     2</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Sulfaţi (SO</w:t>
      </w:r>
      <w:r>
        <w:rPr>
          <w:rFonts w:ascii="Times New Roman" w:hAnsi="Times New Roman"/>
          <w:sz w:val="28"/>
          <w:szCs w:val="28"/>
          <w:vertAlign w:val="subscript"/>
          <w:lang w:val="ro-RO"/>
        </w:rPr>
        <w:t>4</w:t>
      </w:r>
      <w:r>
        <w:rPr>
          <w:rFonts w:ascii="Times New Roman" w:hAnsi="Times New Roman"/>
          <w:sz w:val="28"/>
          <w:szCs w:val="28"/>
          <w:vertAlign w:val="superscript"/>
          <w:lang w:val="ro-RO"/>
        </w:rPr>
        <w:t>2-</w:t>
      </w:r>
      <w:r>
        <w:rPr>
          <w:rFonts w:ascii="Times New Roman" w:hAnsi="Times New Roman"/>
          <w:sz w:val="28"/>
          <w:szCs w:val="28"/>
          <w:lang w:val="ro-RO"/>
        </w:rPr>
        <w:t>)                                                                     600</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Cloruri                                                                                500</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Calciu (Ca</w:t>
      </w:r>
      <w:r>
        <w:rPr>
          <w:rFonts w:ascii="Times New Roman" w:hAnsi="Times New Roman"/>
          <w:sz w:val="28"/>
          <w:szCs w:val="28"/>
          <w:vertAlign w:val="superscript"/>
          <w:lang w:val="ro-RO"/>
        </w:rPr>
        <w:t>2+</w:t>
      </w:r>
      <w:r>
        <w:rPr>
          <w:rFonts w:ascii="Times New Roman" w:hAnsi="Times New Roman"/>
          <w:sz w:val="28"/>
          <w:szCs w:val="28"/>
          <w:lang w:val="ro-RO"/>
        </w:rPr>
        <w:t>)                                                                       300</w:t>
      </w:r>
    </w:p>
    <w:p w:rsidR="00B44B7A" w:rsidRPr="00B44B7A" w:rsidRDefault="00B44B7A" w:rsidP="00B44B7A">
      <w:pPr>
        <w:spacing w:after="0" w:line="240" w:lineRule="auto"/>
        <w:jc w:val="center"/>
        <w:rPr>
          <w:rFonts w:ascii="Times New Roman" w:hAnsi="Times New Roman"/>
          <w:b/>
          <w:sz w:val="28"/>
          <w:szCs w:val="28"/>
          <w:lang w:val="ro-RO"/>
        </w:rPr>
      </w:pPr>
      <w:r>
        <w:rPr>
          <w:rFonts w:ascii="Times New Roman" w:hAnsi="Times New Roman"/>
          <w:b/>
          <w:sz w:val="28"/>
          <w:szCs w:val="28"/>
          <w:lang w:val="ro-RO"/>
        </w:rPr>
        <w:lastRenderedPageBreak/>
        <w:t>- 10 -</w:t>
      </w:r>
    </w:p>
    <w:p w:rsidR="00B44B7A" w:rsidRDefault="00B44B7A" w:rsidP="00B44B7A">
      <w:pPr>
        <w:spacing w:after="0" w:line="240" w:lineRule="auto"/>
        <w:jc w:val="both"/>
        <w:rPr>
          <w:rFonts w:ascii="Times New Roman" w:hAnsi="Times New Roman"/>
          <w:sz w:val="28"/>
          <w:szCs w:val="28"/>
          <w:lang w:val="ro-RO"/>
        </w:rPr>
      </w:pP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Sulfuri + H</w:t>
      </w:r>
      <w:r>
        <w:rPr>
          <w:rFonts w:ascii="Times New Roman" w:hAnsi="Times New Roman"/>
          <w:sz w:val="28"/>
          <w:szCs w:val="28"/>
          <w:vertAlign w:val="subscript"/>
          <w:lang w:val="ro-RO"/>
        </w:rPr>
        <w:t>2</w:t>
      </w:r>
      <w:r>
        <w:rPr>
          <w:rFonts w:ascii="Times New Roman" w:hAnsi="Times New Roman"/>
          <w:sz w:val="28"/>
          <w:szCs w:val="28"/>
          <w:lang w:val="ro-RO"/>
        </w:rPr>
        <w:t>S                                                                        0,5</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Magneziu                                                                            100</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Substanţe extractibile                                                           20</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Detergenţi                                                                             0</w:t>
      </w:r>
      <w:proofErr w:type="gramStart"/>
      <w:r>
        <w:rPr>
          <w:rFonts w:ascii="Times New Roman" w:hAnsi="Times New Roman"/>
          <w:sz w:val="28"/>
          <w:szCs w:val="28"/>
        </w:rPr>
        <w:t>,5</w:t>
      </w:r>
      <w:proofErr w:type="gramEnd"/>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Reziduu fix                                                                         2000</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Fenoli                                                                                   0</w:t>
      </w:r>
      <w:proofErr w:type="gramStart"/>
      <w:r>
        <w:rPr>
          <w:rFonts w:ascii="Times New Roman" w:hAnsi="Times New Roman"/>
          <w:sz w:val="28"/>
          <w:szCs w:val="28"/>
        </w:rPr>
        <w:t>,3</w:t>
      </w:r>
      <w:proofErr w:type="gramEnd"/>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u w:val="single"/>
        </w:rPr>
        <w:t>Indicatori bacteriologici</w:t>
      </w:r>
    </w:p>
    <w:p w:rsidR="00B44B7A" w:rsidRDefault="00B44B7A" w:rsidP="00B44B7A">
      <w:pPr>
        <w:spacing w:after="0" w:line="240" w:lineRule="auto"/>
        <w:jc w:val="both"/>
        <w:rPr>
          <w:rFonts w:ascii="Times New Roman" w:hAnsi="Times New Roman"/>
          <w:sz w:val="28"/>
          <w:szCs w:val="28"/>
        </w:rPr>
      </w:pPr>
      <w:proofErr w:type="gramStart"/>
      <w:r>
        <w:rPr>
          <w:rFonts w:ascii="Times New Roman" w:hAnsi="Times New Roman"/>
          <w:sz w:val="28"/>
          <w:szCs w:val="28"/>
        </w:rPr>
        <w:t>Bacterii coliforme totale                                               1 mil.</w:t>
      </w:r>
      <w:proofErr w:type="gramEnd"/>
      <w:r>
        <w:rPr>
          <w:rFonts w:ascii="Times New Roman" w:hAnsi="Times New Roman"/>
          <w:sz w:val="28"/>
          <w:szCs w:val="28"/>
        </w:rPr>
        <w:t xml:space="preserve"> /100 cm</w:t>
      </w:r>
      <w:r>
        <w:rPr>
          <w:rFonts w:ascii="Times New Roman" w:hAnsi="Times New Roman"/>
          <w:sz w:val="28"/>
          <w:szCs w:val="28"/>
          <w:vertAlign w:val="superscript"/>
        </w:rPr>
        <w:t>3</w:t>
      </w:r>
    </w:p>
    <w:p w:rsidR="00B44B7A" w:rsidRDefault="00B44B7A" w:rsidP="00B44B7A">
      <w:pPr>
        <w:spacing w:after="0" w:line="240" w:lineRule="auto"/>
        <w:jc w:val="both"/>
        <w:rPr>
          <w:rFonts w:ascii="Times New Roman" w:hAnsi="Times New Roman"/>
          <w:sz w:val="28"/>
          <w:szCs w:val="28"/>
          <w:vertAlign w:val="superscript"/>
        </w:rPr>
      </w:pPr>
      <w:r>
        <w:rPr>
          <w:rFonts w:ascii="Times New Roman" w:hAnsi="Times New Roman"/>
          <w:sz w:val="28"/>
          <w:szCs w:val="28"/>
        </w:rPr>
        <w:t>Bacterii coliforme fecale                                              10000 /100 cm</w:t>
      </w:r>
      <w:r>
        <w:rPr>
          <w:rFonts w:ascii="Times New Roman" w:hAnsi="Times New Roman"/>
          <w:sz w:val="28"/>
          <w:szCs w:val="28"/>
          <w:vertAlign w:val="superscript"/>
        </w:rPr>
        <w:t>3</w:t>
      </w:r>
    </w:p>
    <w:p w:rsidR="00B44B7A" w:rsidRPr="00014B95" w:rsidRDefault="00B44B7A" w:rsidP="00B44B7A">
      <w:pPr>
        <w:spacing w:after="0" w:line="240" w:lineRule="auto"/>
        <w:jc w:val="both"/>
        <w:rPr>
          <w:rFonts w:ascii="Times New Roman" w:hAnsi="Times New Roman"/>
          <w:sz w:val="28"/>
          <w:szCs w:val="28"/>
        </w:rPr>
      </w:pPr>
      <w:r>
        <w:rPr>
          <w:rFonts w:ascii="Times New Roman" w:hAnsi="Times New Roman"/>
          <w:sz w:val="28"/>
          <w:szCs w:val="28"/>
        </w:rPr>
        <w:t>Streptococi fecali                                                            5000 /100 cm</w:t>
      </w:r>
      <w:r>
        <w:rPr>
          <w:rFonts w:ascii="Times New Roman" w:hAnsi="Times New Roman"/>
          <w:sz w:val="28"/>
          <w:szCs w:val="28"/>
          <w:vertAlign w:val="superscript"/>
        </w:rPr>
        <w:t>3</w:t>
      </w:r>
      <w:r>
        <w:rPr>
          <w:rFonts w:ascii="Times New Roman" w:hAnsi="Times New Roman"/>
          <w:sz w:val="28"/>
          <w:szCs w:val="28"/>
        </w:rPr>
        <w:t xml:space="preserve"> </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Nu se admite evacuarea în emisar (râul Bistriţa) a substanţelor periculoase /prioritar periculoase (definite conform H.G. 351 /2005).</w:t>
      </w:r>
    </w:p>
    <w:p w:rsidR="00B44B7A" w:rsidRDefault="00B44B7A" w:rsidP="00B44B7A">
      <w:pPr>
        <w:spacing w:after="0" w:line="240" w:lineRule="auto"/>
        <w:jc w:val="both"/>
        <w:rPr>
          <w:rFonts w:ascii="Times New Roman" w:hAnsi="Times New Roman"/>
          <w:sz w:val="28"/>
          <w:szCs w:val="28"/>
          <w:lang w:val="ro-RO"/>
        </w:rPr>
      </w:pPr>
    </w:p>
    <w:p w:rsidR="00B44B7A" w:rsidRDefault="00B44B7A" w:rsidP="00B44B7A">
      <w:pPr>
        <w:spacing w:after="0" w:line="240" w:lineRule="auto"/>
        <w:jc w:val="both"/>
        <w:rPr>
          <w:rFonts w:ascii="Times New Roman" w:hAnsi="Times New Roman"/>
          <w:b/>
          <w:sz w:val="28"/>
          <w:szCs w:val="28"/>
        </w:rPr>
      </w:pPr>
      <w:r>
        <w:rPr>
          <w:rFonts w:ascii="Times New Roman" w:hAnsi="Times New Roman"/>
          <w:b/>
          <w:sz w:val="28"/>
          <w:szCs w:val="28"/>
          <w:u w:val="single"/>
        </w:rPr>
        <w:t>Indicatori de calitate ape uzate</w:t>
      </w:r>
      <w:r>
        <w:rPr>
          <w:rFonts w:ascii="Times New Roman" w:hAnsi="Times New Roman"/>
          <w:sz w:val="28"/>
          <w:szCs w:val="28"/>
        </w:rPr>
        <w:t xml:space="preserve">           </w:t>
      </w:r>
      <w:r w:rsidRPr="008B0C38">
        <w:rPr>
          <w:rFonts w:ascii="Times New Roman" w:hAnsi="Times New Roman"/>
          <w:b/>
          <w:sz w:val="28"/>
          <w:szCs w:val="28"/>
          <w:u w:val="single"/>
        </w:rPr>
        <w:t>Valori admise conform H.G. nr.352</w:t>
      </w:r>
      <w:r>
        <w:rPr>
          <w:rFonts w:ascii="Times New Roman" w:hAnsi="Times New Roman"/>
          <w:b/>
          <w:sz w:val="28"/>
          <w:szCs w:val="28"/>
          <w:u w:val="single"/>
        </w:rPr>
        <w:t xml:space="preserve"> /2005</w:t>
      </w:r>
      <w:r w:rsidRPr="008B0C38">
        <w:rPr>
          <w:rFonts w:ascii="Times New Roman" w:hAnsi="Times New Roman"/>
          <w:b/>
          <w:sz w:val="28"/>
          <w:szCs w:val="28"/>
        </w:rPr>
        <w:t xml:space="preserve"> </w:t>
      </w:r>
    </w:p>
    <w:p w:rsidR="00B44B7A" w:rsidRPr="00785D1B" w:rsidRDefault="00B44B7A" w:rsidP="00B44B7A">
      <w:pPr>
        <w:spacing w:after="0" w:line="240" w:lineRule="auto"/>
        <w:jc w:val="both"/>
        <w:rPr>
          <w:rFonts w:ascii="Times New Roman" w:hAnsi="Times New Roman"/>
          <w:b/>
          <w:sz w:val="28"/>
          <w:szCs w:val="28"/>
          <w:u w:val="single"/>
        </w:rPr>
      </w:pPr>
      <w:proofErr w:type="gramStart"/>
      <w:r>
        <w:rPr>
          <w:rFonts w:ascii="Times New Roman" w:hAnsi="Times New Roman"/>
          <w:b/>
          <w:sz w:val="28"/>
          <w:szCs w:val="28"/>
          <w:u w:val="single"/>
        </w:rPr>
        <w:t>intrate</w:t>
      </w:r>
      <w:proofErr w:type="gramEnd"/>
      <w:r>
        <w:rPr>
          <w:rFonts w:ascii="Times New Roman" w:hAnsi="Times New Roman"/>
          <w:b/>
          <w:sz w:val="28"/>
          <w:szCs w:val="28"/>
          <w:u w:val="single"/>
        </w:rPr>
        <w:t xml:space="preserve"> în Stația de epurare</w:t>
      </w:r>
      <w:r>
        <w:rPr>
          <w:rFonts w:ascii="Times New Roman" w:hAnsi="Times New Roman"/>
          <w:sz w:val="28"/>
          <w:szCs w:val="28"/>
        </w:rPr>
        <w:t xml:space="preserve">                                           </w:t>
      </w:r>
      <w:r>
        <w:rPr>
          <w:rFonts w:ascii="Times New Roman" w:hAnsi="Times New Roman"/>
          <w:b/>
          <w:sz w:val="28"/>
          <w:szCs w:val="28"/>
          <w:u w:val="single"/>
        </w:rPr>
        <w:t>(mg /l)</w:t>
      </w:r>
    </w:p>
    <w:p w:rsidR="00B44B7A" w:rsidRPr="009C2DB7" w:rsidRDefault="00B44B7A" w:rsidP="00B44B7A">
      <w:pPr>
        <w:spacing w:after="0" w:line="240" w:lineRule="auto"/>
        <w:jc w:val="both"/>
        <w:rPr>
          <w:rFonts w:ascii="Times New Roman" w:hAnsi="Times New Roman"/>
          <w:sz w:val="28"/>
          <w:szCs w:val="28"/>
        </w:rPr>
      </w:pPr>
      <w:r>
        <w:rPr>
          <w:rFonts w:ascii="Times New Roman" w:hAnsi="Times New Roman"/>
          <w:sz w:val="28"/>
          <w:szCs w:val="28"/>
          <w:u w:val="single"/>
        </w:rPr>
        <w:t>Indicatori fizico - chimici</w:t>
      </w:r>
    </w:p>
    <w:p w:rsidR="00B44B7A" w:rsidRDefault="00B44B7A" w:rsidP="00B44B7A">
      <w:pPr>
        <w:spacing w:after="0" w:line="240" w:lineRule="auto"/>
        <w:jc w:val="both"/>
        <w:rPr>
          <w:rFonts w:ascii="Times New Roman" w:hAnsi="Times New Roman"/>
          <w:sz w:val="28"/>
          <w:szCs w:val="28"/>
        </w:rPr>
      </w:pPr>
      <w:proofErr w:type="gramStart"/>
      <w:r>
        <w:rPr>
          <w:rFonts w:ascii="Times New Roman" w:hAnsi="Times New Roman"/>
          <w:sz w:val="28"/>
          <w:szCs w:val="28"/>
        </w:rPr>
        <w:t>pH</w:t>
      </w:r>
      <w:proofErr w:type="gramEnd"/>
      <w:r>
        <w:rPr>
          <w:rFonts w:ascii="Times New Roman" w:hAnsi="Times New Roman"/>
          <w:sz w:val="28"/>
          <w:szCs w:val="28"/>
        </w:rPr>
        <w:t xml:space="preserve">                                                                                   6,5 – 8,5</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Suspensii                                                                            350 </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CBO</w:t>
      </w:r>
      <w:r>
        <w:rPr>
          <w:rFonts w:ascii="Times New Roman" w:hAnsi="Times New Roman"/>
          <w:sz w:val="28"/>
          <w:szCs w:val="28"/>
          <w:vertAlign w:val="subscript"/>
        </w:rPr>
        <w:t>5</w:t>
      </w:r>
      <w:r>
        <w:rPr>
          <w:rFonts w:ascii="Times New Roman" w:hAnsi="Times New Roman"/>
          <w:sz w:val="28"/>
          <w:szCs w:val="28"/>
        </w:rPr>
        <w:t xml:space="preserve">                                                                                  300</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CCO – Cr                                                                           500</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Azot amoniacal (NH</w:t>
      </w:r>
      <w:r>
        <w:rPr>
          <w:rFonts w:ascii="Times New Roman" w:hAnsi="Times New Roman"/>
          <w:sz w:val="28"/>
          <w:szCs w:val="28"/>
          <w:vertAlign w:val="subscript"/>
        </w:rPr>
        <w:t>4</w:t>
      </w:r>
      <w:r>
        <w:rPr>
          <w:rFonts w:ascii="Times New Roman" w:hAnsi="Times New Roman"/>
          <w:sz w:val="28"/>
          <w:szCs w:val="28"/>
          <w:vertAlign w:val="superscript"/>
        </w:rPr>
        <w:t>+</w:t>
      </w:r>
      <w:r>
        <w:rPr>
          <w:rFonts w:ascii="Times New Roman" w:hAnsi="Times New Roman"/>
          <w:sz w:val="28"/>
          <w:szCs w:val="28"/>
        </w:rPr>
        <w:t xml:space="preserve">)                                                         30     </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Fosfor total (P</w:t>
      </w:r>
      <w:r>
        <w:rPr>
          <w:rFonts w:ascii="Times New Roman" w:hAnsi="Times New Roman"/>
          <w:sz w:val="28"/>
          <w:szCs w:val="28"/>
          <w:vertAlign w:val="subscript"/>
          <w:lang w:val="ro-RO"/>
        </w:rPr>
        <w:t>t</w:t>
      </w:r>
      <w:r>
        <w:rPr>
          <w:rFonts w:ascii="Times New Roman" w:hAnsi="Times New Roman"/>
          <w:sz w:val="28"/>
          <w:szCs w:val="28"/>
          <w:lang w:val="ro-RO"/>
        </w:rPr>
        <w:t>)                                                                     5</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Sulfuri + H</w:t>
      </w:r>
      <w:r>
        <w:rPr>
          <w:rFonts w:ascii="Times New Roman" w:hAnsi="Times New Roman"/>
          <w:sz w:val="28"/>
          <w:szCs w:val="28"/>
          <w:vertAlign w:val="subscript"/>
          <w:lang w:val="ro-RO"/>
        </w:rPr>
        <w:t>2</w:t>
      </w:r>
      <w:r>
        <w:rPr>
          <w:rFonts w:ascii="Times New Roman" w:hAnsi="Times New Roman"/>
          <w:sz w:val="28"/>
          <w:szCs w:val="28"/>
          <w:lang w:val="ro-RO"/>
        </w:rPr>
        <w:t>S                                                                         1</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sz w:val="28"/>
          <w:szCs w:val="28"/>
          <w:lang w:val="ro-RO"/>
        </w:rPr>
        <w:t>Substanţe extractibile                                                           30</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Detergenţi                                                                             25</w:t>
      </w:r>
    </w:p>
    <w:p w:rsidR="00B44B7A" w:rsidRDefault="00B44B7A" w:rsidP="00B44B7A">
      <w:pPr>
        <w:spacing w:after="0" w:line="240" w:lineRule="auto"/>
        <w:jc w:val="both"/>
        <w:rPr>
          <w:rFonts w:ascii="Times New Roman" w:hAnsi="Times New Roman"/>
          <w:sz w:val="28"/>
          <w:szCs w:val="28"/>
        </w:rPr>
      </w:pP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număr</w:t>
      </w:r>
      <w:proofErr w:type="gramEnd"/>
      <w:r>
        <w:rPr>
          <w:rFonts w:ascii="Times New Roman" w:hAnsi="Times New Roman"/>
          <w:sz w:val="28"/>
          <w:szCs w:val="28"/>
        </w:rPr>
        <w:t xml:space="preserve"> de analize de nămol destinat folosirii în agricultură:</w:t>
      </w:r>
    </w:p>
    <w:p w:rsidR="00B44B7A" w:rsidRDefault="00B44B7A" w:rsidP="00B44B7A">
      <w:pPr>
        <w:spacing w:after="0" w:line="240" w:lineRule="auto"/>
        <w:jc w:val="both"/>
        <w:rPr>
          <w:rFonts w:ascii="Times New Roman" w:hAnsi="Times New Roman"/>
          <w:sz w:val="28"/>
          <w:szCs w:val="28"/>
        </w:rPr>
      </w:pPr>
    </w:p>
    <w:tbl>
      <w:tblPr>
        <w:tblStyle w:val="TableGrid"/>
        <w:tblW w:w="0" w:type="auto"/>
        <w:tblInd w:w="108" w:type="dxa"/>
        <w:tblLook w:val="04A0"/>
      </w:tblPr>
      <w:tblGrid>
        <w:gridCol w:w="2457"/>
        <w:gridCol w:w="33"/>
        <w:gridCol w:w="812"/>
        <w:gridCol w:w="42"/>
        <w:gridCol w:w="815"/>
        <w:gridCol w:w="40"/>
        <w:gridCol w:w="976"/>
        <w:gridCol w:w="39"/>
        <w:gridCol w:w="989"/>
        <w:gridCol w:w="26"/>
        <w:gridCol w:w="1009"/>
        <w:gridCol w:w="14"/>
        <w:gridCol w:w="1014"/>
        <w:gridCol w:w="9"/>
        <w:gridCol w:w="859"/>
      </w:tblGrid>
      <w:tr w:rsidR="00B44B7A" w:rsidTr="00B44B7A">
        <w:tc>
          <w:tcPr>
            <w:tcW w:w="2457" w:type="dxa"/>
          </w:tcPr>
          <w:p w:rsidR="00B44B7A" w:rsidRPr="00D95E47" w:rsidRDefault="00B44B7A" w:rsidP="00470A73">
            <w:pPr>
              <w:rPr>
                <w:sz w:val="24"/>
                <w:szCs w:val="24"/>
                <w:lang w:val="ro-RO"/>
              </w:rPr>
            </w:pPr>
            <w:r w:rsidRPr="00D95E47">
              <w:rPr>
                <w:sz w:val="24"/>
                <w:szCs w:val="24"/>
              </w:rPr>
              <w:t>Tone de substan</w:t>
            </w:r>
            <w:r w:rsidRPr="00D95E47">
              <w:rPr>
                <w:sz w:val="24"/>
                <w:szCs w:val="24"/>
                <w:lang w:val="ro-RO"/>
              </w:rPr>
              <w:t>ţă uscată</w:t>
            </w:r>
          </w:p>
          <w:p w:rsidR="00B44B7A" w:rsidRPr="00D95E47" w:rsidRDefault="00B44B7A" w:rsidP="00470A73">
            <w:pPr>
              <w:rPr>
                <w:sz w:val="24"/>
                <w:szCs w:val="24"/>
                <w:lang w:val="ro-RO"/>
              </w:rPr>
            </w:pPr>
            <w:r w:rsidRPr="00D95E47">
              <w:rPr>
                <w:sz w:val="24"/>
                <w:szCs w:val="24"/>
                <w:lang w:val="ro-RO"/>
              </w:rPr>
              <w:t>folosite în agricultură</w:t>
            </w:r>
          </w:p>
          <w:p w:rsidR="00B44B7A" w:rsidRPr="007E25F6" w:rsidRDefault="00B44B7A" w:rsidP="00470A73">
            <w:pPr>
              <w:rPr>
                <w:lang w:val="ro-RO"/>
              </w:rPr>
            </w:pPr>
            <w:r w:rsidRPr="00D95E47">
              <w:rPr>
                <w:sz w:val="24"/>
                <w:szCs w:val="24"/>
                <w:lang w:val="ro-RO"/>
              </w:rPr>
              <w:t>(1*)</w:t>
            </w:r>
          </w:p>
        </w:tc>
        <w:tc>
          <w:tcPr>
            <w:tcW w:w="845" w:type="dxa"/>
            <w:gridSpan w:val="2"/>
          </w:tcPr>
          <w:p w:rsidR="00B44B7A" w:rsidRDefault="00B44B7A" w:rsidP="00470A73">
            <w:pPr>
              <w:jc w:val="center"/>
            </w:pPr>
          </w:p>
          <w:p w:rsidR="00B44B7A" w:rsidRDefault="00B44B7A" w:rsidP="00470A73">
            <w:pPr>
              <w:jc w:val="center"/>
            </w:pPr>
          </w:p>
          <w:p w:rsidR="00B44B7A" w:rsidRPr="007E25F6" w:rsidRDefault="00B44B7A" w:rsidP="00470A73">
            <w:pPr>
              <w:jc w:val="center"/>
            </w:pPr>
            <w:r>
              <w:t>&lt; 30</w:t>
            </w:r>
          </w:p>
        </w:tc>
        <w:tc>
          <w:tcPr>
            <w:tcW w:w="857" w:type="dxa"/>
            <w:gridSpan w:val="2"/>
          </w:tcPr>
          <w:p w:rsidR="00B44B7A" w:rsidRDefault="00B44B7A" w:rsidP="00470A73">
            <w:pPr>
              <w:jc w:val="center"/>
            </w:pPr>
          </w:p>
          <w:p w:rsidR="00B44B7A" w:rsidRDefault="00B44B7A" w:rsidP="00470A73">
            <w:pPr>
              <w:jc w:val="center"/>
            </w:pPr>
          </w:p>
          <w:p w:rsidR="00B44B7A" w:rsidRPr="007E25F6" w:rsidRDefault="00B44B7A" w:rsidP="00470A73">
            <w:pPr>
              <w:jc w:val="center"/>
            </w:pPr>
            <w:r>
              <w:t>30 - 150</w:t>
            </w:r>
          </w:p>
        </w:tc>
        <w:tc>
          <w:tcPr>
            <w:tcW w:w="1016" w:type="dxa"/>
            <w:gridSpan w:val="2"/>
          </w:tcPr>
          <w:p w:rsidR="00B44B7A" w:rsidRDefault="00B44B7A" w:rsidP="00470A73">
            <w:pPr>
              <w:jc w:val="center"/>
            </w:pPr>
          </w:p>
          <w:p w:rsidR="00B44B7A" w:rsidRDefault="00B44B7A" w:rsidP="00470A73">
            <w:pPr>
              <w:jc w:val="center"/>
            </w:pPr>
          </w:p>
          <w:p w:rsidR="00B44B7A" w:rsidRPr="007E25F6" w:rsidRDefault="00B44B7A" w:rsidP="00470A73">
            <w:pPr>
              <w:jc w:val="center"/>
            </w:pPr>
            <w:r>
              <w:t>151 - 800</w:t>
            </w:r>
          </w:p>
        </w:tc>
        <w:tc>
          <w:tcPr>
            <w:tcW w:w="1028" w:type="dxa"/>
            <w:gridSpan w:val="2"/>
          </w:tcPr>
          <w:p w:rsidR="00B44B7A" w:rsidRDefault="00B44B7A" w:rsidP="00470A73">
            <w:pPr>
              <w:jc w:val="center"/>
            </w:pPr>
          </w:p>
          <w:p w:rsidR="00B44B7A" w:rsidRDefault="00B44B7A" w:rsidP="00470A73">
            <w:pPr>
              <w:jc w:val="center"/>
            </w:pPr>
          </w:p>
          <w:p w:rsidR="00B44B7A" w:rsidRDefault="00B44B7A" w:rsidP="00470A73">
            <w:pPr>
              <w:jc w:val="center"/>
            </w:pPr>
            <w:r>
              <w:t>801 –</w:t>
            </w:r>
          </w:p>
          <w:p w:rsidR="00B44B7A" w:rsidRPr="007E25F6" w:rsidRDefault="00B44B7A" w:rsidP="00470A73">
            <w:pPr>
              <w:jc w:val="center"/>
            </w:pPr>
            <w:r>
              <w:t>1600</w:t>
            </w:r>
          </w:p>
        </w:tc>
        <w:tc>
          <w:tcPr>
            <w:tcW w:w="1035" w:type="dxa"/>
            <w:gridSpan w:val="2"/>
          </w:tcPr>
          <w:p w:rsidR="00B44B7A" w:rsidRDefault="00B44B7A" w:rsidP="00470A73">
            <w:pPr>
              <w:jc w:val="center"/>
            </w:pPr>
          </w:p>
          <w:p w:rsidR="00B44B7A" w:rsidRDefault="00B44B7A" w:rsidP="00470A73">
            <w:pPr>
              <w:jc w:val="center"/>
            </w:pPr>
          </w:p>
          <w:p w:rsidR="00B44B7A" w:rsidRDefault="00B44B7A" w:rsidP="00470A73">
            <w:pPr>
              <w:jc w:val="center"/>
            </w:pPr>
            <w:r>
              <w:t>1601-</w:t>
            </w:r>
          </w:p>
          <w:p w:rsidR="00B44B7A" w:rsidRPr="007E25F6" w:rsidRDefault="00B44B7A" w:rsidP="00470A73">
            <w:pPr>
              <w:jc w:val="center"/>
            </w:pPr>
            <w:r>
              <w:t>3200</w:t>
            </w:r>
          </w:p>
        </w:tc>
        <w:tc>
          <w:tcPr>
            <w:tcW w:w="1028" w:type="dxa"/>
            <w:gridSpan w:val="2"/>
          </w:tcPr>
          <w:p w:rsidR="00B44B7A" w:rsidRDefault="00B44B7A" w:rsidP="00470A73">
            <w:pPr>
              <w:jc w:val="center"/>
            </w:pPr>
          </w:p>
          <w:p w:rsidR="00B44B7A" w:rsidRDefault="00B44B7A" w:rsidP="00470A73">
            <w:pPr>
              <w:jc w:val="center"/>
            </w:pPr>
          </w:p>
          <w:p w:rsidR="00B44B7A" w:rsidRDefault="00B44B7A" w:rsidP="00470A73">
            <w:pPr>
              <w:jc w:val="center"/>
            </w:pPr>
            <w:r>
              <w:t>3201 –</w:t>
            </w:r>
          </w:p>
          <w:p w:rsidR="00B44B7A" w:rsidRDefault="00B44B7A" w:rsidP="00470A73">
            <w:pPr>
              <w:jc w:val="center"/>
            </w:pPr>
            <w:r>
              <w:t>6400</w:t>
            </w:r>
          </w:p>
          <w:p w:rsidR="00B44B7A" w:rsidRDefault="00B44B7A" w:rsidP="00470A73">
            <w:pPr>
              <w:jc w:val="center"/>
            </w:pPr>
          </w:p>
          <w:p w:rsidR="00B44B7A" w:rsidRDefault="00B44B7A" w:rsidP="00470A73">
            <w:pPr>
              <w:jc w:val="center"/>
            </w:pPr>
          </w:p>
          <w:p w:rsidR="00B44B7A" w:rsidRPr="007E25F6" w:rsidRDefault="00B44B7A" w:rsidP="00470A73">
            <w:pPr>
              <w:jc w:val="center"/>
            </w:pPr>
          </w:p>
        </w:tc>
        <w:tc>
          <w:tcPr>
            <w:tcW w:w="868" w:type="dxa"/>
            <w:gridSpan w:val="2"/>
          </w:tcPr>
          <w:p w:rsidR="00B44B7A" w:rsidRDefault="00B44B7A" w:rsidP="00470A73">
            <w:pPr>
              <w:jc w:val="center"/>
            </w:pPr>
          </w:p>
          <w:p w:rsidR="00B44B7A" w:rsidRDefault="00B44B7A" w:rsidP="00470A73">
            <w:pPr>
              <w:jc w:val="center"/>
            </w:pPr>
          </w:p>
          <w:p w:rsidR="00B44B7A" w:rsidRPr="007E25F6" w:rsidRDefault="00B44B7A" w:rsidP="00470A73">
            <w:pPr>
              <w:jc w:val="center"/>
            </w:pPr>
            <w:r w:rsidRPr="007E25F6">
              <w:t>&gt; 6400</w:t>
            </w:r>
          </w:p>
        </w:tc>
      </w:tr>
      <w:tr w:rsidR="00B44B7A" w:rsidTr="00B44B7A">
        <w:tc>
          <w:tcPr>
            <w:tcW w:w="2490" w:type="dxa"/>
            <w:gridSpan w:val="2"/>
          </w:tcPr>
          <w:p w:rsidR="00B44B7A" w:rsidRDefault="00B44B7A" w:rsidP="00470A73">
            <w:pPr>
              <w:jc w:val="both"/>
              <w:rPr>
                <w:sz w:val="24"/>
                <w:szCs w:val="24"/>
              </w:rPr>
            </w:pPr>
            <w:r>
              <w:rPr>
                <w:sz w:val="24"/>
                <w:szCs w:val="24"/>
              </w:rPr>
              <w:t>Parametrii economici</w:t>
            </w:r>
          </w:p>
          <w:p w:rsidR="00B44B7A" w:rsidRPr="00D95E47" w:rsidRDefault="00B44B7A" w:rsidP="00470A73">
            <w:pPr>
              <w:jc w:val="both"/>
              <w:rPr>
                <w:sz w:val="24"/>
                <w:szCs w:val="24"/>
              </w:rPr>
            </w:pPr>
            <w:r>
              <w:rPr>
                <w:sz w:val="24"/>
                <w:szCs w:val="24"/>
              </w:rPr>
              <w:t>(2*)</w:t>
            </w:r>
          </w:p>
        </w:tc>
        <w:tc>
          <w:tcPr>
            <w:tcW w:w="854" w:type="dxa"/>
            <w:gridSpan w:val="2"/>
          </w:tcPr>
          <w:p w:rsidR="00B44B7A" w:rsidRPr="007E25F6" w:rsidRDefault="00B44B7A" w:rsidP="00470A73">
            <w:pPr>
              <w:jc w:val="center"/>
            </w:pPr>
            <w:r>
              <w:t>2</w:t>
            </w:r>
          </w:p>
        </w:tc>
        <w:tc>
          <w:tcPr>
            <w:tcW w:w="855" w:type="dxa"/>
            <w:gridSpan w:val="2"/>
          </w:tcPr>
          <w:p w:rsidR="00B44B7A" w:rsidRPr="007E25F6" w:rsidRDefault="00B44B7A" w:rsidP="00470A73">
            <w:pPr>
              <w:jc w:val="center"/>
            </w:pPr>
            <w:r w:rsidRPr="007E25F6">
              <w:t>4</w:t>
            </w:r>
          </w:p>
        </w:tc>
        <w:tc>
          <w:tcPr>
            <w:tcW w:w="1015" w:type="dxa"/>
            <w:gridSpan w:val="2"/>
          </w:tcPr>
          <w:p w:rsidR="00B44B7A" w:rsidRPr="007E25F6" w:rsidRDefault="00B44B7A" w:rsidP="00470A73">
            <w:pPr>
              <w:jc w:val="center"/>
            </w:pPr>
            <w:r w:rsidRPr="007E25F6">
              <w:t>6</w:t>
            </w:r>
          </w:p>
        </w:tc>
        <w:tc>
          <w:tcPr>
            <w:tcW w:w="1015" w:type="dxa"/>
            <w:gridSpan w:val="2"/>
          </w:tcPr>
          <w:p w:rsidR="00B44B7A" w:rsidRPr="007E25F6" w:rsidRDefault="00B44B7A" w:rsidP="00470A73">
            <w:pPr>
              <w:jc w:val="center"/>
            </w:pPr>
            <w:r w:rsidRPr="007E25F6">
              <w:t>9</w:t>
            </w:r>
          </w:p>
        </w:tc>
        <w:tc>
          <w:tcPr>
            <w:tcW w:w="1023" w:type="dxa"/>
            <w:gridSpan w:val="2"/>
          </w:tcPr>
          <w:p w:rsidR="00B44B7A" w:rsidRPr="007E25F6" w:rsidRDefault="00B44B7A" w:rsidP="00470A73">
            <w:pPr>
              <w:jc w:val="center"/>
            </w:pPr>
            <w:r w:rsidRPr="007E25F6">
              <w:t>12</w:t>
            </w:r>
          </w:p>
        </w:tc>
        <w:tc>
          <w:tcPr>
            <w:tcW w:w="1023" w:type="dxa"/>
            <w:gridSpan w:val="2"/>
          </w:tcPr>
          <w:p w:rsidR="00B44B7A" w:rsidRPr="007E25F6" w:rsidRDefault="00B44B7A" w:rsidP="00470A73">
            <w:pPr>
              <w:jc w:val="center"/>
            </w:pPr>
            <w:r>
              <w:t>15</w:t>
            </w:r>
          </w:p>
        </w:tc>
        <w:tc>
          <w:tcPr>
            <w:tcW w:w="859" w:type="dxa"/>
          </w:tcPr>
          <w:p w:rsidR="00B44B7A" w:rsidRPr="007E25F6" w:rsidRDefault="00B44B7A" w:rsidP="00470A73">
            <w:pPr>
              <w:jc w:val="center"/>
            </w:pPr>
            <w:r>
              <w:t>18</w:t>
            </w:r>
          </w:p>
        </w:tc>
      </w:tr>
      <w:tr w:rsidR="00B44B7A" w:rsidTr="00B44B7A">
        <w:tc>
          <w:tcPr>
            <w:tcW w:w="2490" w:type="dxa"/>
            <w:gridSpan w:val="2"/>
          </w:tcPr>
          <w:p w:rsidR="00B44B7A" w:rsidRPr="00D95E47" w:rsidRDefault="00B44B7A" w:rsidP="00470A73">
            <w:pPr>
              <w:jc w:val="both"/>
              <w:rPr>
                <w:sz w:val="24"/>
                <w:szCs w:val="24"/>
              </w:rPr>
            </w:pPr>
            <w:r>
              <w:rPr>
                <w:sz w:val="24"/>
                <w:szCs w:val="24"/>
              </w:rPr>
              <w:t>Metale grele (3*)</w:t>
            </w:r>
          </w:p>
        </w:tc>
        <w:tc>
          <w:tcPr>
            <w:tcW w:w="854" w:type="dxa"/>
            <w:gridSpan w:val="2"/>
          </w:tcPr>
          <w:p w:rsidR="00B44B7A" w:rsidRPr="007E25F6" w:rsidRDefault="00B44B7A" w:rsidP="00470A73">
            <w:pPr>
              <w:jc w:val="center"/>
            </w:pPr>
            <w:r>
              <w:t>2</w:t>
            </w:r>
          </w:p>
        </w:tc>
        <w:tc>
          <w:tcPr>
            <w:tcW w:w="855" w:type="dxa"/>
            <w:gridSpan w:val="2"/>
          </w:tcPr>
          <w:p w:rsidR="00B44B7A" w:rsidRPr="007E25F6" w:rsidRDefault="00B44B7A" w:rsidP="00470A73">
            <w:pPr>
              <w:jc w:val="center"/>
            </w:pPr>
            <w:r w:rsidRPr="007E25F6">
              <w:t>3</w:t>
            </w:r>
          </w:p>
        </w:tc>
        <w:tc>
          <w:tcPr>
            <w:tcW w:w="1015" w:type="dxa"/>
            <w:gridSpan w:val="2"/>
          </w:tcPr>
          <w:p w:rsidR="00B44B7A" w:rsidRPr="007E25F6" w:rsidRDefault="00B44B7A" w:rsidP="00470A73">
            <w:pPr>
              <w:jc w:val="center"/>
            </w:pPr>
            <w:r w:rsidRPr="007E25F6">
              <w:t>4</w:t>
            </w:r>
          </w:p>
        </w:tc>
        <w:tc>
          <w:tcPr>
            <w:tcW w:w="1015" w:type="dxa"/>
            <w:gridSpan w:val="2"/>
          </w:tcPr>
          <w:p w:rsidR="00B44B7A" w:rsidRPr="007E25F6" w:rsidRDefault="00B44B7A" w:rsidP="00470A73">
            <w:pPr>
              <w:jc w:val="center"/>
            </w:pPr>
            <w:r w:rsidRPr="007E25F6">
              <w:t>8</w:t>
            </w:r>
          </w:p>
        </w:tc>
        <w:tc>
          <w:tcPr>
            <w:tcW w:w="1023" w:type="dxa"/>
            <w:gridSpan w:val="2"/>
          </w:tcPr>
          <w:p w:rsidR="00B44B7A" w:rsidRPr="007E25F6" w:rsidRDefault="00B44B7A" w:rsidP="00470A73">
            <w:pPr>
              <w:jc w:val="center"/>
            </w:pPr>
            <w:r w:rsidRPr="007E25F6">
              <w:t>12</w:t>
            </w:r>
          </w:p>
        </w:tc>
        <w:tc>
          <w:tcPr>
            <w:tcW w:w="1023" w:type="dxa"/>
            <w:gridSpan w:val="2"/>
          </w:tcPr>
          <w:p w:rsidR="00B44B7A" w:rsidRPr="007E25F6" w:rsidRDefault="00B44B7A" w:rsidP="00470A73">
            <w:pPr>
              <w:jc w:val="center"/>
            </w:pPr>
            <w:r>
              <w:t>15</w:t>
            </w:r>
          </w:p>
        </w:tc>
        <w:tc>
          <w:tcPr>
            <w:tcW w:w="859" w:type="dxa"/>
          </w:tcPr>
          <w:p w:rsidR="00B44B7A" w:rsidRPr="007E25F6" w:rsidRDefault="00B44B7A" w:rsidP="00470A73">
            <w:pPr>
              <w:jc w:val="center"/>
            </w:pPr>
            <w:r>
              <w:t>18</w:t>
            </w:r>
          </w:p>
        </w:tc>
      </w:tr>
      <w:tr w:rsidR="00B44B7A" w:rsidTr="00B44B7A">
        <w:tc>
          <w:tcPr>
            <w:tcW w:w="2490" w:type="dxa"/>
            <w:gridSpan w:val="2"/>
          </w:tcPr>
          <w:p w:rsidR="00B44B7A" w:rsidRPr="00D95E47" w:rsidRDefault="00B44B7A" w:rsidP="00470A73">
            <w:pPr>
              <w:jc w:val="both"/>
              <w:rPr>
                <w:sz w:val="24"/>
                <w:szCs w:val="24"/>
              </w:rPr>
            </w:pPr>
            <w:r w:rsidRPr="00D95E47">
              <w:rPr>
                <w:sz w:val="24"/>
                <w:szCs w:val="24"/>
              </w:rPr>
              <w:t>HAP, PCB, AOX</w:t>
            </w:r>
          </w:p>
        </w:tc>
        <w:tc>
          <w:tcPr>
            <w:tcW w:w="854" w:type="dxa"/>
            <w:gridSpan w:val="2"/>
          </w:tcPr>
          <w:p w:rsidR="00B44B7A" w:rsidRPr="007E25F6" w:rsidRDefault="00B44B7A" w:rsidP="00470A73">
            <w:pPr>
              <w:jc w:val="center"/>
            </w:pPr>
            <w:r>
              <w:t>0 /1</w:t>
            </w:r>
          </w:p>
        </w:tc>
        <w:tc>
          <w:tcPr>
            <w:tcW w:w="855" w:type="dxa"/>
            <w:gridSpan w:val="2"/>
          </w:tcPr>
          <w:p w:rsidR="00B44B7A" w:rsidRPr="007E25F6" w:rsidRDefault="00B44B7A" w:rsidP="00470A73">
            <w:pPr>
              <w:jc w:val="center"/>
            </w:pPr>
            <w:r w:rsidRPr="007E25F6">
              <w:t>1</w:t>
            </w:r>
          </w:p>
        </w:tc>
        <w:tc>
          <w:tcPr>
            <w:tcW w:w="1015" w:type="dxa"/>
            <w:gridSpan w:val="2"/>
          </w:tcPr>
          <w:p w:rsidR="00B44B7A" w:rsidRPr="007E25F6" w:rsidRDefault="00B44B7A" w:rsidP="00470A73">
            <w:pPr>
              <w:jc w:val="center"/>
            </w:pPr>
            <w:r w:rsidRPr="007E25F6">
              <w:t>2</w:t>
            </w:r>
          </w:p>
        </w:tc>
        <w:tc>
          <w:tcPr>
            <w:tcW w:w="1015" w:type="dxa"/>
            <w:gridSpan w:val="2"/>
          </w:tcPr>
          <w:p w:rsidR="00B44B7A" w:rsidRPr="007E25F6" w:rsidRDefault="00B44B7A" w:rsidP="00470A73">
            <w:pPr>
              <w:jc w:val="center"/>
            </w:pPr>
            <w:r w:rsidRPr="007E25F6">
              <w:t>4</w:t>
            </w:r>
          </w:p>
        </w:tc>
        <w:tc>
          <w:tcPr>
            <w:tcW w:w="1023" w:type="dxa"/>
            <w:gridSpan w:val="2"/>
          </w:tcPr>
          <w:p w:rsidR="00B44B7A" w:rsidRPr="007E25F6" w:rsidRDefault="00B44B7A" w:rsidP="00470A73">
            <w:pPr>
              <w:jc w:val="center"/>
            </w:pPr>
            <w:r w:rsidRPr="007E25F6">
              <w:t>6</w:t>
            </w:r>
          </w:p>
        </w:tc>
        <w:tc>
          <w:tcPr>
            <w:tcW w:w="1023" w:type="dxa"/>
            <w:gridSpan w:val="2"/>
          </w:tcPr>
          <w:p w:rsidR="00B44B7A" w:rsidRPr="007E25F6" w:rsidRDefault="00B44B7A" w:rsidP="00470A73">
            <w:pPr>
              <w:jc w:val="center"/>
            </w:pPr>
            <w:r w:rsidRPr="007E25F6">
              <w:t>9</w:t>
            </w:r>
          </w:p>
        </w:tc>
        <w:tc>
          <w:tcPr>
            <w:tcW w:w="859" w:type="dxa"/>
          </w:tcPr>
          <w:p w:rsidR="00B44B7A" w:rsidRPr="007E25F6" w:rsidRDefault="00B44B7A" w:rsidP="00470A73">
            <w:pPr>
              <w:jc w:val="center"/>
            </w:pPr>
            <w:r w:rsidRPr="007E25F6">
              <w:t>12</w:t>
            </w:r>
          </w:p>
        </w:tc>
      </w:tr>
      <w:tr w:rsidR="00B44B7A" w:rsidTr="00B44B7A">
        <w:tc>
          <w:tcPr>
            <w:tcW w:w="2490" w:type="dxa"/>
            <w:gridSpan w:val="2"/>
          </w:tcPr>
          <w:p w:rsidR="00B44B7A" w:rsidRPr="00D95E47" w:rsidRDefault="00B44B7A" w:rsidP="00470A73">
            <w:pPr>
              <w:jc w:val="both"/>
              <w:rPr>
                <w:sz w:val="24"/>
                <w:szCs w:val="24"/>
              </w:rPr>
            </w:pPr>
            <w:r>
              <w:rPr>
                <w:sz w:val="24"/>
                <w:szCs w:val="24"/>
              </w:rPr>
              <w:t>Dioxine</w:t>
            </w:r>
          </w:p>
        </w:tc>
        <w:tc>
          <w:tcPr>
            <w:tcW w:w="854" w:type="dxa"/>
            <w:gridSpan w:val="2"/>
          </w:tcPr>
          <w:p w:rsidR="00B44B7A" w:rsidRPr="007E25F6" w:rsidRDefault="00B44B7A" w:rsidP="00470A73">
            <w:pPr>
              <w:jc w:val="center"/>
            </w:pPr>
            <w:r>
              <w:t>0 /1</w:t>
            </w:r>
          </w:p>
        </w:tc>
        <w:tc>
          <w:tcPr>
            <w:tcW w:w="855" w:type="dxa"/>
            <w:gridSpan w:val="2"/>
          </w:tcPr>
          <w:p w:rsidR="00B44B7A" w:rsidRPr="007E25F6" w:rsidRDefault="00B44B7A" w:rsidP="00470A73">
            <w:pPr>
              <w:jc w:val="center"/>
            </w:pPr>
            <w:r w:rsidRPr="007E25F6">
              <w:t>0 /1</w:t>
            </w:r>
          </w:p>
        </w:tc>
        <w:tc>
          <w:tcPr>
            <w:tcW w:w="1015" w:type="dxa"/>
            <w:gridSpan w:val="2"/>
          </w:tcPr>
          <w:p w:rsidR="00B44B7A" w:rsidRPr="007E25F6" w:rsidRDefault="00B44B7A" w:rsidP="00470A73">
            <w:pPr>
              <w:jc w:val="center"/>
            </w:pPr>
            <w:r w:rsidRPr="007E25F6">
              <w:t>1</w:t>
            </w:r>
          </w:p>
        </w:tc>
        <w:tc>
          <w:tcPr>
            <w:tcW w:w="1015" w:type="dxa"/>
            <w:gridSpan w:val="2"/>
          </w:tcPr>
          <w:p w:rsidR="00B44B7A" w:rsidRPr="007E25F6" w:rsidRDefault="00B44B7A" w:rsidP="00470A73">
            <w:pPr>
              <w:jc w:val="center"/>
            </w:pPr>
            <w:r w:rsidRPr="007E25F6">
              <w:t>1</w:t>
            </w:r>
          </w:p>
        </w:tc>
        <w:tc>
          <w:tcPr>
            <w:tcW w:w="1023" w:type="dxa"/>
            <w:gridSpan w:val="2"/>
          </w:tcPr>
          <w:p w:rsidR="00B44B7A" w:rsidRPr="007E25F6" w:rsidRDefault="00B44B7A" w:rsidP="00470A73">
            <w:pPr>
              <w:jc w:val="center"/>
            </w:pPr>
            <w:r w:rsidRPr="007E25F6">
              <w:t>2</w:t>
            </w:r>
          </w:p>
        </w:tc>
        <w:tc>
          <w:tcPr>
            <w:tcW w:w="1023" w:type="dxa"/>
            <w:gridSpan w:val="2"/>
          </w:tcPr>
          <w:p w:rsidR="00B44B7A" w:rsidRPr="007E25F6" w:rsidRDefault="00B44B7A" w:rsidP="00470A73">
            <w:pPr>
              <w:jc w:val="center"/>
            </w:pPr>
            <w:r w:rsidRPr="007E25F6">
              <w:t>3</w:t>
            </w:r>
          </w:p>
        </w:tc>
        <w:tc>
          <w:tcPr>
            <w:tcW w:w="859" w:type="dxa"/>
          </w:tcPr>
          <w:p w:rsidR="00B44B7A" w:rsidRPr="007E25F6" w:rsidRDefault="00B44B7A" w:rsidP="00470A73">
            <w:pPr>
              <w:jc w:val="center"/>
            </w:pPr>
            <w:r w:rsidRPr="007E25F6">
              <w:t>4</w:t>
            </w:r>
          </w:p>
        </w:tc>
      </w:tr>
    </w:tbl>
    <w:p w:rsidR="00B44B7A" w:rsidRDefault="00B44B7A" w:rsidP="00B44B7A">
      <w:pPr>
        <w:spacing w:after="0" w:line="240" w:lineRule="auto"/>
        <w:jc w:val="both"/>
        <w:rPr>
          <w:rFonts w:ascii="Times New Roman" w:hAnsi="Times New Roman"/>
          <w:sz w:val="28"/>
          <w:szCs w:val="28"/>
        </w:rPr>
      </w:pPr>
    </w:p>
    <w:p w:rsidR="00B44B7A" w:rsidRDefault="00B44B7A" w:rsidP="00B44B7A">
      <w:pPr>
        <w:spacing w:after="0" w:line="240" w:lineRule="auto"/>
        <w:jc w:val="both"/>
        <w:rPr>
          <w:rFonts w:ascii="Times New Roman" w:hAnsi="Times New Roman"/>
          <w:sz w:val="28"/>
          <w:szCs w:val="28"/>
        </w:rPr>
      </w:pPr>
    </w:p>
    <w:p w:rsidR="00B44B7A" w:rsidRPr="00B44B7A" w:rsidRDefault="00B44B7A" w:rsidP="00B44B7A">
      <w:pPr>
        <w:spacing w:after="0" w:line="240" w:lineRule="auto"/>
        <w:jc w:val="center"/>
        <w:rPr>
          <w:rFonts w:ascii="Times New Roman" w:hAnsi="Times New Roman"/>
          <w:b/>
          <w:sz w:val="28"/>
          <w:szCs w:val="28"/>
        </w:rPr>
      </w:pPr>
      <w:r>
        <w:rPr>
          <w:rFonts w:ascii="Times New Roman" w:hAnsi="Times New Roman"/>
          <w:b/>
          <w:sz w:val="28"/>
          <w:szCs w:val="28"/>
        </w:rPr>
        <w:lastRenderedPageBreak/>
        <w:t>- 11 -</w:t>
      </w:r>
    </w:p>
    <w:p w:rsidR="00B44B7A" w:rsidRDefault="00B44B7A" w:rsidP="00B44B7A">
      <w:pPr>
        <w:spacing w:after="0" w:line="240" w:lineRule="auto"/>
        <w:jc w:val="both"/>
        <w:rPr>
          <w:rFonts w:ascii="Times New Roman" w:hAnsi="Times New Roman"/>
          <w:sz w:val="28"/>
          <w:szCs w:val="28"/>
        </w:rPr>
      </w:pPr>
    </w:p>
    <w:p w:rsidR="00B44B7A" w:rsidRDefault="00B44B7A" w:rsidP="00B44B7A">
      <w:pPr>
        <w:spacing w:after="0" w:line="240" w:lineRule="auto"/>
        <w:jc w:val="both"/>
        <w:rPr>
          <w:rFonts w:ascii="Times New Roman" w:hAnsi="Times New Roman"/>
          <w:sz w:val="28"/>
          <w:szCs w:val="28"/>
        </w:rPr>
      </w:pPr>
      <w:proofErr w:type="gramStart"/>
      <w:r>
        <w:rPr>
          <w:rFonts w:ascii="Times New Roman" w:hAnsi="Times New Roman"/>
          <w:sz w:val="28"/>
          <w:szCs w:val="28"/>
        </w:rPr>
        <w:t>1* Tone de substanţă uscată înaintea tratării cu var sau cu lapte de var ori înaintea compostării.</w:t>
      </w:r>
      <w:proofErr w:type="gramEnd"/>
    </w:p>
    <w:p w:rsidR="00B44B7A" w:rsidRDefault="00B44B7A" w:rsidP="00B44B7A">
      <w:pPr>
        <w:spacing w:after="0" w:line="240" w:lineRule="auto"/>
        <w:jc w:val="both"/>
        <w:rPr>
          <w:rFonts w:ascii="Times New Roman" w:hAnsi="Times New Roman"/>
          <w:sz w:val="28"/>
          <w:szCs w:val="28"/>
        </w:rPr>
      </w:pPr>
      <w:proofErr w:type="gramStart"/>
      <w:r>
        <w:rPr>
          <w:rFonts w:ascii="Times New Roman" w:hAnsi="Times New Roman"/>
          <w:sz w:val="28"/>
          <w:szCs w:val="28"/>
        </w:rPr>
        <w:t>2* Substanţă uscată, carbon organic, pH, N, P</w:t>
      </w:r>
      <w:r>
        <w:rPr>
          <w:rFonts w:ascii="Times New Roman" w:hAnsi="Times New Roman"/>
          <w:sz w:val="28"/>
          <w:szCs w:val="28"/>
          <w:vertAlign w:val="subscript"/>
        </w:rPr>
        <w:t>2</w:t>
      </w:r>
      <w:r>
        <w:rPr>
          <w:rFonts w:ascii="Times New Roman" w:hAnsi="Times New Roman"/>
          <w:sz w:val="28"/>
          <w:szCs w:val="28"/>
        </w:rPr>
        <w:t>O</w:t>
      </w:r>
      <w:r>
        <w:rPr>
          <w:rFonts w:ascii="Times New Roman" w:hAnsi="Times New Roman"/>
          <w:sz w:val="28"/>
          <w:szCs w:val="28"/>
          <w:vertAlign w:val="subscript"/>
        </w:rPr>
        <w:t>5</w:t>
      </w:r>
      <w:r>
        <w:rPr>
          <w:rFonts w:ascii="Times New Roman" w:hAnsi="Times New Roman"/>
          <w:sz w:val="28"/>
          <w:szCs w:val="28"/>
        </w:rPr>
        <w:t>, K</w:t>
      </w:r>
      <w:r>
        <w:rPr>
          <w:rFonts w:ascii="Times New Roman" w:hAnsi="Times New Roman"/>
          <w:sz w:val="28"/>
          <w:szCs w:val="28"/>
          <w:vertAlign w:val="subscript"/>
        </w:rPr>
        <w:t>2</w:t>
      </w:r>
      <w:r>
        <w:rPr>
          <w:rFonts w:ascii="Times New Roman" w:hAnsi="Times New Roman"/>
          <w:sz w:val="28"/>
          <w:szCs w:val="28"/>
        </w:rPr>
        <w:t>O, CaO.</w:t>
      </w:r>
      <w:proofErr w:type="gramEnd"/>
    </w:p>
    <w:p w:rsidR="00B44B7A" w:rsidRDefault="00B44B7A" w:rsidP="00B44B7A">
      <w:pPr>
        <w:spacing w:after="0" w:line="240" w:lineRule="auto"/>
        <w:jc w:val="both"/>
        <w:rPr>
          <w:rFonts w:ascii="Times New Roman" w:hAnsi="Times New Roman"/>
          <w:sz w:val="28"/>
          <w:szCs w:val="28"/>
        </w:rPr>
      </w:pPr>
      <w:proofErr w:type="gramStart"/>
      <w:r>
        <w:rPr>
          <w:rFonts w:ascii="Times New Roman" w:hAnsi="Times New Roman"/>
          <w:sz w:val="28"/>
          <w:szCs w:val="28"/>
        </w:rPr>
        <w:t>3* Cd, Cr, Cu, Hg, Ni, Pb, Zn, Co, As.</w:t>
      </w:r>
      <w:proofErr w:type="gramEnd"/>
    </w:p>
    <w:p w:rsidR="00B44B7A" w:rsidRPr="00B67525"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2. Datele ce vor fi raportate autorităţii teritoriale pentru protecţia mediului şi </w:t>
      </w:r>
      <w:proofErr w:type="gramStart"/>
      <w:r w:rsidRPr="00B67525">
        <w:rPr>
          <w:rFonts w:ascii="Times New Roman" w:hAnsi="Times New Roman"/>
          <w:b/>
          <w:sz w:val="28"/>
          <w:szCs w:val="28"/>
        </w:rPr>
        <w:t>periodicitatea :</w:t>
      </w:r>
      <w:proofErr w:type="gramEnd"/>
      <w:r w:rsidRPr="00B67525">
        <w:rPr>
          <w:rFonts w:ascii="Times New Roman" w:hAnsi="Times New Roman"/>
          <w:b/>
          <w:sz w:val="28"/>
          <w:szCs w:val="28"/>
        </w:rPr>
        <w:t xml:space="preserve"> </w:t>
      </w:r>
    </w:p>
    <w:p w:rsidR="00B44B7A" w:rsidRDefault="00B44B7A" w:rsidP="00B44B7A">
      <w:pPr>
        <w:jc w:val="both"/>
        <w:rPr>
          <w:rFonts w:ascii="Times New Roman" w:hAnsi="Times New Roman"/>
          <w:sz w:val="28"/>
          <w:szCs w:val="28"/>
        </w:rPr>
      </w:pPr>
      <w:proofErr w:type="gramStart"/>
      <w:r>
        <w:rPr>
          <w:rFonts w:ascii="Times New Roman" w:hAnsi="Times New Roman"/>
          <w:sz w:val="28"/>
          <w:szCs w:val="28"/>
        </w:rPr>
        <w:t>a</w:t>
      </w:r>
      <w:proofErr w:type="gramEnd"/>
      <w:r>
        <w:rPr>
          <w:rFonts w:ascii="Times New Roman" w:hAnsi="Times New Roman"/>
          <w:sz w:val="28"/>
          <w:szCs w:val="28"/>
        </w:rPr>
        <w:t xml:space="preserve">) - </w:t>
      </w:r>
      <w:r w:rsidRPr="007B688E">
        <w:rPr>
          <w:rFonts w:ascii="Times New Roman" w:hAnsi="Times New Roman"/>
          <w:sz w:val="28"/>
          <w:szCs w:val="28"/>
        </w:rPr>
        <w:t xml:space="preserve">Raportări online pe platforma </w:t>
      </w:r>
      <w:hyperlink r:id="rId5" w:history="1">
        <w:r w:rsidRPr="007B688E">
          <w:rPr>
            <w:rStyle w:val="Hyperlink"/>
            <w:rFonts w:ascii="Times New Roman" w:hAnsi="Times New Roman"/>
            <w:sz w:val="28"/>
            <w:szCs w:val="28"/>
          </w:rPr>
          <w:t>http://raportare.anpm.ro</w:t>
        </w:r>
      </w:hyperlink>
    </w:p>
    <w:tbl>
      <w:tblPr>
        <w:tblStyle w:val="TableGrid"/>
        <w:tblW w:w="0" w:type="auto"/>
        <w:tblInd w:w="250" w:type="dxa"/>
        <w:tblLook w:val="04A0"/>
      </w:tblPr>
      <w:tblGrid>
        <w:gridCol w:w="693"/>
        <w:gridCol w:w="1909"/>
        <w:gridCol w:w="1394"/>
        <w:gridCol w:w="2295"/>
        <w:gridCol w:w="2701"/>
      </w:tblGrid>
      <w:tr w:rsidR="00B44B7A" w:rsidTr="00470A73">
        <w:tc>
          <w:tcPr>
            <w:tcW w:w="709" w:type="dxa"/>
          </w:tcPr>
          <w:p w:rsidR="00B44B7A" w:rsidRPr="007B688E" w:rsidRDefault="00B44B7A" w:rsidP="00470A73">
            <w:pPr>
              <w:jc w:val="center"/>
              <w:rPr>
                <w:sz w:val="24"/>
                <w:szCs w:val="24"/>
              </w:rPr>
            </w:pPr>
            <w:r w:rsidRPr="007B688E">
              <w:rPr>
                <w:sz w:val="24"/>
                <w:szCs w:val="24"/>
              </w:rPr>
              <w:t>Nr.</w:t>
            </w:r>
          </w:p>
          <w:p w:rsidR="00B44B7A" w:rsidRPr="007B688E" w:rsidRDefault="00B44B7A" w:rsidP="00470A73">
            <w:pPr>
              <w:jc w:val="center"/>
              <w:rPr>
                <w:sz w:val="24"/>
                <w:szCs w:val="24"/>
              </w:rPr>
            </w:pPr>
            <w:proofErr w:type="gramStart"/>
            <w:r w:rsidRPr="007B688E">
              <w:rPr>
                <w:sz w:val="24"/>
                <w:szCs w:val="24"/>
              </w:rPr>
              <w:t>crt</w:t>
            </w:r>
            <w:proofErr w:type="gramEnd"/>
            <w:r w:rsidRPr="007B688E">
              <w:rPr>
                <w:sz w:val="24"/>
                <w:szCs w:val="24"/>
              </w:rPr>
              <w:t>.</w:t>
            </w:r>
          </w:p>
        </w:tc>
        <w:tc>
          <w:tcPr>
            <w:tcW w:w="1984" w:type="dxa"/>
          </w:tcPr>
          <w:p w:rsidR="00B44B7A" w:rsidRPr="007B688E" w:rsidRDefault="00B44B7A" w:rsidP="00470A73">
            <w:pPr>
              <w:jc w:val="center"/>
              <w:rPr>
                <w:sz w:val="24"/>
                <w:szCs w:val="24"/>
              </w:rPr>
            </w:pPr>
            <w:r w:rsidRPr="007B688E">
              <w:rPr>
                <w:sz w:val="24"/>
                <w:szCs w:val="24"/>
              </w:rPr>
              <w:t>Denumire raport</w:t>
            </w:r>
          </w:p>
        </w:tc>
        <w:tc>
          <w:tcPr>
            <w:tcW w:w="1418" w:type="dxa"/>
          </w:tcPr>
          <w:p w:rsidR="00B44B7A" w:rsidRPr="007B688E" w:rsidRDefault="00B44B7A" w:rsidP="00470A73">
            <w:pPr>
              <w:jc w:val="center"/>
              <w:rPr>
                <w:sz w:val="24"/>
                <w:szCs w:val="24"/>
              </w:rPr>
            </w:pPr>
            <w:r w:rsidRPr="007B688E">
              <w:rPr>
                <w:sz w:val="24"/>
                <w:szCs w:val="24"/>
              </w:rPr>
              <w:t>Frecvență de raportare</w:t>
            </w:r>
          </w:p>
        </w:tc>
        <w:tc>
          <w:tcPr>
            <w:tcW w:w="2410" w:type="dxa"/>
          </w:tcPr>
          <w:p w:rsidR="00B44B7A" w:rsidRPr="007B688E" w:rsidRDefault="00B44B7A" w:rsidP="00470A73">
            <w:pPr>
              <w:jc w:val="center"/>
              <w:rPr>
                <w:sz w:val="24"/>
                <w:szCs w:val="24"/>
              </w:rPr>
            </w:pPr>
            <w:r w:rsidRPr="007B688E">
              <w:rPr>
                <w:sz w:val="24"/>
                <w:szCs w:val="24"/>
              </w:rPr>
              <w:t>Perioada depunerii raportului</w:t>
            </w:r>
          </w:p>
        </w:tc>
        <w:tc>
          <w:tcPr>
            <w:tcW w:w="2835" w:type="dxa"/>
          </w:tcPr>
          <w:p w:rsidR="00B44B7A" w:rsidRPr="007B688E" w:rsidRDefault="00B44B7A" w:rsidP="00470A73">
            <w:pPr>
              <w:jc w:val="center"/>
              <w:rPr>
                <w:sz w:val="24"/>
                <w:szCs w:val="24"/>
              </w:rPr>
            </w:pPr>
            <w:r w:rsidRPr="007B688E">
              <w:rPr>
                <w:sz w:val="24"/>
                <w:szCs w:val="24"/>
              </w:rPr>
              <w:t xml:space="preserve">Acces </w:t>
            </w:r>
            <w:r>
              <w:rPr>
                <w:sz w:val="24"/>
                <w:szCs w:val="24"/>
              </w:rPr>
              <w:t>aplicații SIM</w:t>
            </w:r>
          </w:p>
        </w:tc>
      </w:tr>
      <w:tr w:rsidR="00B44B7A" w:rsidTr="00470A73">
        <w:tc>
          <w:tcPr>
            <w:tcW w:w="709" w:type="dxa"/>
          </w:tcPr>
          <w:p w:rsidR="00B44B7A" w:rsidRPr="007B688E" w:rsidRDefault="00B44B7A" w:rsidP="00470A73">
            <w:pPr>
              <w:jc w:val="center"/>
              <w:rPr>
                <w:sz w:val="24"/>
                <w:szCs w:val="24"/>
              </w:rPr>
            </w:pPr>
            <w:r w:rsidRPr="007B688E">
              <w:rPr>
                <w:sz w:val="24"/>
                <w:szCs w:val="24"/>
              </w:rPr>
              <w:t>1</w:t>
            </w:r>
          </w:p>
        </w:tc>
        <w:tc>
          <w:tcPr>
            <w:tcW w:w="1984" w:type="dxa"/>
          </w:tcPr>
          <w:p w:rsidR="00B44B7A" w:rsidRPr="007B688E" w:rsidRDefault="00B44B7A" w:rsidP="00470A73">
            <w:pPr>
              <w:jc w:val="center"/>
              <w:rPr>
                <w:sz w:val="24"/>
                <w:szCs w:val="24"/>
              </w:rPr>
            </w:pPr>
            <w:r w:rsidRPr="007B688E">
              <w:rPr>
                <w:sz w:val="24"/>
                <w:szCs w:val="24"/>
              </w:rPr>
              <w:t>Statistica deșeurilor</w:t>
            </w:r>
          </w:p>
        </w:tc>
        <w:tc>
          <w:tcPr>
            <w:tcW w:w="1418" w:type="dxa"/>
          </w:tcPr>
          <w:p w:rsidR="00B44B7A" w:rsidRPr="007B688E" w:rsidRDefault="00B44B7A" w:rsidP="00470A73">
            <w:pPr>
              <w:jc w:val="center"/>
              <w:rPr>
                <w:sz w:val="24"/>
                <w:szCs w:val="24"/>
              </w:rPr>
            </w:pPr>
            <w:r w:rsidRPr="007B688E">
              <w:rPr>
                <w:sz w:val="24"/>
                <w:szCs w:val="24"/>
              </w:rPr>
              <w:t>Anual</w:t>
            </w:r>
          </w:p>
        </w:tc>
        <w:tc>
          <w:tcPr>
            <w:tcW w:w="2410" w:type="dxa"/>
          </w:tcPr>
          <w:p w:rsidR="00B44B7A" w:rsidRPr="007B688E" w:rsidRDefault="00B44B7A" w:rsidP="00470A73">
            <w:pPr>
              <w:jc w:val="center"/>
              <w:rPr>
                <w:sz w:val="24"/>
                <w:szCs w:val="24"/>
              </w:rPr>
            </w:pPr>
            <w:r w:rsidRPr="007B688E">
              <w:rPr>
                <w:sz w:val="24"/>
                <w:szCs w:val="24"/>
              </w:rPr>
              <w:t>1 februarie – 15 iunie</w:t>
            </w:r>
          </w:p>
        </w:tc>
        <w:tc>
          <w:tcPr>
            <w:tcW w:w="2835" w:type="dxa"/>
          </w:tcPr>
          <w:p w:rsidR="00B44B7A" w:rsidRPr="007B688E" w:rsidRDefault="00B44B7A" w:rsidP="00470A73">
            <w:pPr>
              <w:jc w:val="center"/>
              <w:rPr>
                <w:sz w:val="24"/>
                <w:szCs w:val="24"/>
              </w:rPr>
            </w:pPr>
            <w:r>
              <w:rPr>
                <w:sz w:val="24"/>
                <w:szCs w:val="24"/>
              </w:rPr>
              <w:t>Chestionar 4: PRODDES - completat de producătorii de deșeuri</w:t>
            </w:r>
          </w:p>
        </w:tc>
      </w:tr>
    </w:tbl>
    <w:p w:rsidR="00B44B7A" w:rsidRDefault="00B44B7A" w:rsidP="00B44B7A">
      <w:pPr>
        <w:spacing w:after="0" w:line="240" w:lineRule="auto"/>
        <w:jc w:val="both"/>
        <w:rPr>
          <w:rFonts w:ascii="Times New Roman" w:hAnsi="Times New Roman"/>
          <w:sz w:val="28"/>
          <w:szCs w:val="28"/>
        </w:rPr>
      </w:pP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b) - Raportări </w:t>
      </w:r>
      <w:proofErr w:type="gramStart"/>
      <w:r>
        <w:rPr>
          <w:rFonts w:ascii="Times New Roman" w:hAnsi="Times New Roman"/>
          <w:sz w:val="28"/>
          <w:szCs w:val="28"/>
        </w:rPr>
        <w:t>ce</w:t>
      </w:r>
      <w:proofErr w:type="gramEnd"/>
      <w:r>
        <w:rPr>
          <w:rFonts w:ascii="Times New Roman" w:hAnsi="Times New Roman"/>
          <w:sz w:val="28"/>
          <w:szCs w:val="28"/>
        </w:rPr>
        <w:t xml:space="preserve"> vor fi transmise în formă scrisă:</w:t>
      </w:r>
    </w:p>
    <w:p w:rsidR="00B44B7A" w:rsidRDefault="00B44B7A" w:rsidP="00B44B7A">
      <w:pPr>
        <w:spacing w:after="0" w:line="240" w:lineRule="auto"/>
        <w:ind w:left="360"/>
        <w:jc w:val="both"/>
        <w:rPr>
          <w:rFonts w:ascii="Times New Roman" w:hAnsi="Times New Roman"/>
          <w:sz w:val="28"/>
          <w:szCs w:val="28"/>
        </w:rPr>
      </w:pPr>
      <w:r>
        <w:rPr>
          <w:rFonts w:ascii="Times New Roman" w:hAnsi="Times New Roman"/>
          <w:sz w:val="28"/>
          <w:szCs w:val="28"/>
        </w:rPr>
        <w:t xml:space="preserve">  - </w:t>
      </w:r>
      <w:r w:rsidRPr="007B688E">
        <w:rPr>
          <w:rFonts w:ascii="Times New Roman" w:hAnsi="Times New Roman"/>
          <w:sz w:val="28"/>
          <w:szCs w:val="28"/>
        </w:rPr>
        <w:t>Evidenţa gestiunii deşeurilor rezultate, tra</w:t>
      </w:r>
      <w:r>
        <w:rPr>
          <w:rFonts w:ascii="Times New Roman" w:hAnsi="Times New Roman"/>
          <w:sz w:val="28"/>
          <w:szCs w:val="28"/>
        </w:rPr>
        <w:t xml:space="preserve">nsportate, depozitate temporar </w:t>
      </w:r>
    </w:p>
    <w:p w:rsidR="00B44B7A" w:rsidRPr="007B688E" w:rsidRDefault="00B44B7A" w:rsidP="00B44B7A">
      <w:pPr>
        <w:spacing w:after="0" w:line="240" w:lineRule="auto"/>
        <w:jc w:val="both"/>
        <w:rPr>
          <w:rFonts w:ascii="Times New Roman" w:hAnsi="Times New Roman"/>
          <w:sz w:val="28"/>
          <w:szCs w:val="28"/>
        </w:rPr>
      </w:pPr>
      <w:proofErr w:type="gramStart"/>
      <w:r w:rsidRPr="007B688E">
        <w:rPr>
          <w:rFonts w:ascii="Times New Roman" w:hAnsi="Times New Roman"/>
          <w:sz w:val="28"/>
          <w:szCs w:val="28"/>
        </w:rPr>
        <w:t>în</w:t>
      </w:r>
      <w:proofErr w:type="gramEnd"/>
      <w:r w:rsidRPr="007B688E">
        <w:rPr>
          <w:rFonts w:ascii="Times New Roman" w:hAnsi="Times New Roman"/>
          <w:sz w:val="28"/>
          <w:szCs w:val="28"/>
        </w:rPr>
        <w:t xml:space="preserve"> conformitate cu prevederile </w:t>
      </w:r>
      <w:r w:rsidRPr="007B688E">
        <w:rPr>
          <w:rFonts w:ascii="Times New Roman" w:hAnsi="Times New Roman"/>
          <w:i/>
          <w:sz w:val="28"/>
          <w:szCs w:val="28"/>
        </w:rPr>
        <w:t>Hotarârii nr. 856 din 16 august 2002 privind evidenţa gestiunii deşeurilor si pentru aprobarea listei cuprinzand deseurile, inclusiv deseurile periculoase -anexa 1-</w:t>
      </w:r>
      <w:r w:rsidRPr="007B688E">
        <w:rPr>
          <w:rFonts w:ascii="Times New Roman" w:hAnsi="Times New Roman"/>
          <w:sz w:val="28"/>
          <w:szCs w:val="28"/>
        </w:rPr>
        <w:t xml:space="preserve"> până la apariția procedurii şi formatului de raportare </w:t>
      </w:r>
      <w:proofErr w:type="gramStart"/>
      <w:r w:rsidRPr="007B688E">
        <w:rPr>
          <w:rFonts w:ascii="Times New Roman" w:hAnsi="Times New Roman"/>
          <w:sz w:val="28"/>
          <w:szCs w:val="28"/>
        </w:rPr>
        <w:t>a</w:t>
      </w:r>
      <w:proofErr w:type="gramEnd"/>
      <w:r w:rsidRPr="007B688E">
        <w:rPr>
          <w:rFonts w:ascii="Times New Roman" w:hAnsi="Times New Roman"/>
          <w:sz w:val="28"/>
          <w:szCs w:val="28"/>
        </w:rPr>
        <w:t xml:space="preserve"> informaţiilor prevăzute la art. </w:t>
      </w:r>
      <w:proofErr w:type="gramStart"/>
      <w:r w:rsidRPr="007B688E">
        <w:rPr>
          <w:rFonts w:ascii="Times New Roman" w:hAnsi="Times New Roman"/>
          <w:sz w:val="28"/>
          <w:szCs w:val="28"/>
        </w:rPr>
        <w:t>49 alin.</w:t>
      </w:r>
      <w:proofErr w:type="gramEnd"/>
      <w:r w:rsidRPr="007B688E">
        <w:rPr>
          <w:rFonts w:ascii="Times New Roman" w:hAnsi="Times New Roman"/>
          <w:sz w:val="28"/>
          <w:szCs w:val="28"/>
        </w:rPr>
        <w:t xml:space="preserve"> (1) </w:t>
      </w:r>
      <w:proofErr w:type="gramStart"/>
      <w:r w:rsidRPr="007B688E">
        <w:rPr>
          <w:rFonts w:ascii="Times New Roman" w:hAnsi="Times New Roman"/>
          <w:sz w:val="28"/>
          <w:szCs w:val="28"/>
        </w:rPr>
        <w:t>din</w:t>
      </w:r>
      <w:proofErr w:type="gramEnd"/>
      <w:r w:rsidRPr="007B688E">
        <w:rPr>
          <w:rFonts w:ascii="Times New Roman" w:hAnsi="Times New Roman"/>
          <w:sz w:val="28"/>
          <w:szCs w:val="28"/>
        </w:rPr>
        <w:t xml:space="preserve"> OUG 68/2016 pentru modificarea şi completarea </w:t>
      </w:r>
      <w:r w:rsidRPr="007B688E">
        <w:rPr>
          <w:rFonts w:ascii="Times New Roman" w:hAnsi="Times New Roman"/>
          <w:vanish/>
          <w:sz w:val="28"/>
          <w:szCs w:val="28"/>
        </w:rPr>
        <w:t>&lt;LLNK 12011   211 11 201   0 18&gt;</w:t>
      </w:r>
      <w:r w:rsidRPr="007B688E">
        <w:rPr>
          <w:rFonts w:ascii="Times New Roman" w:hAnsi="Times New Roman"/>
          <w:sz w:val="28"/>
          <w:szCs w:val="28"/>
        </w:rPr>
        <w:t xml:space="preserve">Legii nr. 211/2011 privind regimul deşeurilor, conform art. </w:t>
      </w:r>
      <w:proofErr w:type="gramStart"/>
      <w:r w:rsidRPr="007B688E">
        <w:rPr>
          <w:rFonts w:ascii="Times New Roman" w:hAnsi="Times New Roman"/>
          <w:sz w:val="28"/>
          <w:szCs w:val="28"/>
        </w:rPr>
        <w:t>23 alin.</w:t>
      </w:r>
      <w:proofErr w:type="gramEnd"/>
      <w:r w:rsidRPr="007B688E">
        <w:rPr>
          <w:rFonts w:ascii="Times New Roman" w:hAnsi="Times New Roman"/>
          <w:sz w:val="28"/>
          <w:szCs w:val="28"/>
        </w:rPr>
        <w:t xml:space="preserve"> (4) din OUG 68/2016 (raportare anuală).</w:t>
      </w:r>
    </w:p>
    <w:p w:rsidR="00B44B7A" w:rsidRDefault="00B44B7A" w:rsidP="00B44B7A">
      <w:pPr>
        <w:pStyle w:val="ListParagraph"/>
        <w:suppressAutoHyphens/>
        <w:spacing w:after="0" w:line="240" w:lineRule="auto"/>
        <w:ind w:left="360"/>
        <w:jc w:val="both"/>
        <w:rPr>
          <w:rFonts w:ascii="Times New Roman" w:hAnsi="Times New Roman"/>
          <w:bCs/>
          <w:sz w:val="28"/>
          <w:szCs w:val="28"/>
        </w:rPr>
      </w:pPr>
      <w:r>
        <w:rPr>
          <w:rFonts w:ascii="Times New Roman" w:hAnsi="Times New Roman"/>
          <w:bCs/>
          <w:sz w:val="28"/>
          <w:szCs w:val="28"/>
        </w:rPr>
        <w:t xml:space="preserve">  - </w:t>
      </w:r>
      <w:r w:rsidRPr="007B688E">
        <w:rPr>
          <w:rFonts w:ascii="Times New Roman" w:hAnsi="Times New Roman"/>
          <w:bCs/>
          <w:sz w:val="28"/>
          <w:szCs w:val="28"/>
        </w:rPr>
        <w:t xml:space="preserve">Cele solicitate de APM Neamţ, în baza Ordonaţei de Urgenţă nr.195/2005, </w:t>
      </w:r>
    </w:p>
    <w:p w:rsidR="00B44B7A" w:rsidRPr="00A41BF6" w:rsidRDefault="00B44B7A" w:rsidP="00B44B7A">
      <w:pPr>
        <w:suppressAutoHyphens/>
        <w:spacing w:after="0" w:line="240" w:lineRule="auto"/>
        <w:jc w:val="both"/>
        <w:rPr>
          <w:rFonts w:ascii="Times New Roman" w:hAnsi="Times New Roman"/>
          <w:bCs/>
          <w:sz w:val="28"/>
          <w:szCs w:val="28"/>
        </w:rPr>
      </w:pPr>
      <w:proofErr w:type="gramStart"/>
      <w:r w:rsidRPr="00A41BF6">
        <w:rPr>
          <w:rFonts w:ascii="Times New Roman" w:hAnsi="Times New Roman"/>
          <w:bCs/>
          <w:sz w:val="28"/>
          <w:szCs w:val="28"/>
        </w:rPr>
        <w:t>completată</w:t>
      </w:r>
      <w:proofErr w:type="gramEnd"/>
      <w:r w:rsidRPr="00A41BF6">
        <w:rPr>
          <w:rFonts w:ascii="Times New Roman" w:hAnsi="Times New Roman"/>
          <w:bCs/>
          <w:sz w:val="28"/>
          <w:szCs w:val="28"/>
        </w:rPr>
        <w:t xml:space="preserve"> şi aprobată de Legea 265/2006.</w:t>
      </w:r>
    </w:p>
    <w:p w:rsidR="00B44B7A" w:rsidRDefault="00B44B7A" w:rsidP="00B44B7A">
      <w:pPr>
        <w:spacing w:after="0" w:line="240" w:lineRule="auto"/>
        <w:jc w:val="both"/>
        <w:rPr>
          <w:rFonts w:ascii="Times New Roman" w:hAnsi="Times New Roman"/>
          <w:sz w:val="28"/>
          <w:szCs w:val="28"/>
        </w:rPr>
      </w:pPr>
    </w:p>
    <w:p w:rsidR="00B44B7A" w:rsidRDefault="00B44B7A" w:rsidP="00B44B7A">
      <w:pPr>
        <w:spacing w:after="0" w:line="240" w:lineRule="auto"/>
        <w:jc w:val="both"/>
        <w:rPr>
          <w:rFonts w:ascii="Times New Roman" w:hAnsi="Times New Roman"/>
          <w:b/>
          <w:bCs/>
          <w:sz w:val="28"/>
          <w:szCs w:val="28"/>
          <w:u w:val="single"/>
        </w:rPr>
      </w:pPr>
      <w:r w:rsidRPr="00B67525">
        <w:rPr>
          <w:rFonts w:ascii="Times New Roman" w:hAnsi="Times New Roman"/>
          <w:b/>
          <w:bCs/>
          <w:sz w:val="28"/>
          <w:szCs w:val="28"/>
        </w:rPr>
        <w:t xml:space="preserve">IV. </w:t>
      </w:r>
      <w:r w:rsidRPr="00B67525">
        <w:rPr>
          <w:rFonts w:ascii="Times New Roman" w:hAnsi="Times New Roman"/>
          <w:b/>
          <w:bCs/>
          <w:sz w:val="28"/>
          <w:szCs w:val="28"/>
          <w:u w:val="single"/>
        </w:rPr>
        <w:t xml:space="preserve">Modul de gospodărire a deşeurilor şi </w:t>
      </w:r>
      <w:proofErr w:type="gramStart"/>
      <w:r w:rsidRPr="00B67525">
        <w:rPr>
          <w:rFonts w:ascii="Times New Roman" w:hAnsi="Times New Roman"/>
          <w:b/>
          <w:bCs/>
          <w:sz w:val="28"/>
          <w:szCs w:val="28"/>
          <w:u w:val="single"/>
        </w:rPr>
        <w:t>a</w:t>
      </w:r>
      <w:proofErr w:type="gramEnd"/>
      <w:r w:rsidRPr="00B67525">
        <w:rPr>
          <w:rFonts w:ascii="Times New Roman" w:hAnsi="Times New Roman"/>
          <w:b/>
          <w:bCs/>
          <w:sz w:val="28"/>
          <w:szCs w:val="28"/>
          <w:u w:val="single"/>
        </w:rPr>
        <w:t xml:space="preserve"> ambalajelor</w:t>
      </w:r>
    </w:p>
    <w:p w:rsidR="00B44B7A" w:rsidRPr="00B67525" w:rsidRDefault="00B44B7A" w:rsidP="00B44B7A">
      <w:pPr>
        <w:spacing w:after="0" w:line="240" w:lineRule="auto"/>
        <w:jc w:val="both"/>
        <w:rPr>
          <w:rFonts w:ascii="Times New Roman" w:hAnsi="Times New Roman"/>
          <w:sz w:val="28"/>
          <w:szCs w:val="28"/>
        </w:rPr>
      </w:pPr>
      <w:r w:rsidRPr="00B67525">
        <w:rPr>
          <w:rFonts w:ascii="Times New Roman" w:hAnsi="Times New Roman"/>
          <w:b/>
          <w:sz w:val="28"/>
          <w:szCs w:val="28"/>
        </w:rPr>
        <w:t>1. Deşeurile produse (tipuri, compoziţie, cantităţi</w:t>
      </w:r>
      <w:proofErr w:type="gramStart"/>
      <w:r w:rsidRPr="00B67525">
        <w:rPr>
          <w:rFonts w:ascii="Times New Roman" w:hAnsi="Times New Roman"/>
          <w:b/>
          <w:sz w:val="28"/>
          <w:szCs w:val="28"/>
        </w:rPr>
        <w:t>) :</w:t>
      </w:r>
      <w:proofErr w:type="gramEnd"/>
      <w:r w:rsidRPr="00B67525">
        <w:rPr>
          <w:rFonts w:ascii="Times New Roman" w:hAnsi="Times New Roman"/>
          <w:b/>
          <w:sz w:val="28"/>
          <w:szCs w:val="28"/>
        </w:rPr>
        <w:t xml:space="preserve"> </w:t>
      </w:r>
      <w:r w:rsidRPr="00C73E2C">
        <w:rPr>
          <w:rFonts w:ascii="Times New Roman" w:hAnsi="Times New Roman"/>
          <w:sz w:val="28"/>
          <w:szCs w:val="28"/>
        </w:rPr>
        <w:t>menajere</w:t>
      </w:r>
      <w:r>
        <w:rPr>
          <w:rFonts w:ascii="Times New Roman" w:hAnsi="Times New Roman"/>
          <w:sz w:val="28"/>
          <w:szCs w:val="28"/>
        </w:rPr>
        <w:t xml:space="preserve"> – 30 kg /lună (20.03.01); nămol deshidratat - 80 t /lună (19.08.05); deșeuri reținute pe grătare - 15 t /lună (19.08.01); deșeuri reținute la deznisipator – 2,5 t /lună (19.08.02).</w:t>
      </w:r>
    </w:p>
    <w:p w:rsidR="00B44B7A" w:rsidRPr="00EF2D1D" w:rsidRDefault="00B44B7A" w:rsidP="00B44B7A">
      <w:pPr>
        <w:spacing w:after="0" w:line="240" w:lineRule="auto"/>
        <w:jc w:val="both"/>
        <w:rPr>
          <w:rFonts w:ascii="Times New Roman" w:hAnsi="Times New Roman"/>
          <w:sz w:val="28"/>
          <w:szCs w:val="28"/>
        </w:rPr>
      </w:pPr>
      <w:r w:rsidRPr="00B67525">
        <w:rPr>
          <w:rFonts w:ascii="Times New Roman" w:hAnsi="Times New Roman"/>
          <w:b/>
          <w:sz w:val="28"/>
          <w:szCs w:val="28"/>
        </w:rPr>
        <w:t>2. Deşeurile colectate (tipuri, compoziţie, cantităţi, frecvenţă</w:t>
      </w:r>
      <w:proofErr w:type="gramStart"/>
      <w:r w:rsidRPr="00B67525">
        <w:rPr>
          <w:rFonts w:ascii="Times New Roman" w:hAnsi="Times New Roman"/>
          <w:b/>
          <w:sz w:val="28"/>
          <w:szCs w:val="28"/>
        </w:rPr>
        <w:t>) :</w:t>
      </w:r>
      <w:proofErr w:type="gramEnd"/>
      <w:r>
        <w:rPr>
          <w:rFonts w:ascii="Times New Roman" w:hAnsi="Times New Roman"/>
          <w:sz w:val="28"/>
          <w:szCs w:val="28"/>
        </w:rPr>
        <w:t xml:space="preserve"> nu este cazul.</w:t>
      </w:r>
    </w:p>
    <w:p w:rsidR="00B44B7A"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3. Deşeurile stocate temporar (tipuri, compoziţie, cantităţi, mod de stocare): </w:t>
      </w:r>
    </w:p>
    <w:p w:rsidR="00B44B7A" w:rsidRPr="00B67525"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deşeurile</w:t>
      </w:r>
      <w:proofErr w:type="gramEnd"/>
      <w:r>
        <w:rPr>
          <w:rFonts w:ascii="Times New Roman" w:hAnsi="Times New Roman"/>
          <w:sz w:val="28"/>
          <w:szCs w:val="28"/>
        </w:rPr>
        <w:t xml:space="preserve"> menţionate la punctul 1 sunt depozitate pe platformă betonată.</w:t>
      </w:r>
    </w:p>
    <w:p w:rsidR="00B44B7A" w:rsidRPr="009B56E9" w:rsidRDefault="00B44B7A" w:rsidP="00B44B7A">
      <w:pPr>
        <w:spacing w:after="0" w:line="240" w:lineRule="auto"/>
        <w:jc w:val="both"/>
        <w:rPr>
          <w:rFonts w:ascii="Times New Roman" w:hAnsi="Times New Roman"/>
          <w:sz w:val="28"/>
          <w:szCs w:val="28"/>
        </w:rPr>
      </w:pPr>
      <w:r w:rsidRPr="00B67525">
        <w:rPr>
          <w:rFonts w:ascii="Times New Roman" w:hAnsi="Times New Roman"/>
          <w:b/>
          <w:sz w:val="28"/>
          <w:szCs w:val="28"/>
        </w:rPr>
        <w:t>4. Deşeurile valorificate (tipuri, compoziţie, cantităţi, destinaţie</w:t>
      </w:r>
      <w:proofErr w:type="gramStart"/>
      <w:r w:rsidRPr="00B67525">
        <w:rPr>
          <w:rFonts w:ascii="Times New Roman" w:hAnsi="Times New Roman"/>
          <w:b/>
          <w:sz w:val="28"/>
          <w:szCs w:val="28"/>
        </w:rPr>
        <w:t>) :</w:t>
      </w:r>
      <w:proofErr w:type="gramEnd"/>
      <w:r>
        <w:rPr>
          <w:rFonts w:ascii="Times New Roman" w:hAnsi="Times New Roman"/>
          <w:b/>
          <w:sz w:val="28"/>
          <w:szCs w:val="28"/>
        </w:rPr>
        <w:t xml:space="preserve"> </w:t>
      </w:r>
      <w:r>
        <w:rPr>
          <w:rFonts w:ascii="Times New Roman" w:hAnsi="Times New Roman"/>
          <w:sz w:val="28"/>
          <w:szCs w:val="28"/>
        </w:rPr>
        <w:t>nămol deshidratat folosit în agricultură.</w:t>
      </w:r>
    </w:p>
    <w:p w:rsidR="00B44B7A"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5. Modul de transport al deşeurilor şi măsurile pentru protecţia </w:t>
      </w:r>
      <w:proofErr w:type="gramStart"/>
      <w:r w:rsidRPr="00B67525">
        <w:rPr>
          <w:rFonts w:ascii="Times New Roman" w:hAnsi="Times New Roman"/>
          <w:b/>
          <w:sz w:val="28"/>
          <w:szCs w:val="28"/>
        </w:rPr>
        <w:t>mediului :</w:t>
      </w:r>
      <w:proofErr w:type="gramEnd"/>
    </w:p>
    <w:p w:rsidR="00B44B7A" w:rsidRDefault="00B44B7A" w:rsidP="00B44B7A">
      <w:pPr>
        <w:spacing w:after="0" w:line="240" w:lineRule="auto"/>
        <w:jc w:val="both"/>
        <w:rPr>
          <w:rFonts w:ascii="Times New Roman" w:hAnsi="Times New Roman"/>
          <w:b/>
          <w:sz w:val="28"/>
          <w:szCs w:val="28"/>
        </w:rPr>
      </w:pPr>
      <w:r>
        <w:rPr>
          <w:rFonts w:ascii="Times New Roman" w:hAnsi="Times New Roman"/>
          <w:sz w:val="28"/>
          <w:szCs w:val="28"/>
        </w:rPr>
        <w:t xml:space="preserve">- </w:t>
      </w:r>
      <w:proofErr w:type="gramStart"/>
      <w:r>
        <w:rPr>
          <w:rFonts w:ascii="Times New Roman" w:hAnsi="Times New Roman"/>
          <w:sz w:val="28"/>
          <w:szCs w:val="28"/>
        </w:rPr>
        <w:t>cu</w:t>
      </w:r>
      <w:proofErr w:type="gramEnd"/>
      <w:r>
        <w:rPr>
          <w:rFonts w:ascii="Times New Roman" w:hAnsi="Times New Roman"/>
          <w:sz w:val="28"/>
          <w:szCs w:val="28"/>
        </w:rPr>
        <w:t xml:space="preserve"> mijloace de transport specializate.</w:t>
      </w:r>
    </w:p>
    <w:p w:rsidR="00B44B7A"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6. Mod de eliminare (depozitare definitivă</w:t>
      </w:r>
      <w:proofErr w:type="gramStart"/>
      <w:r w:rsidRPr="00B67525">
        <w:rPr>
          <w:rFonts w:ascii="Times New Roman" w:hAnsi="Times New Roman"/>
          <w:b/>
          <w:sz w:val="28"/>
          <w:szCs w:val="28"/>
        </w:rPr>
        <w:t>,incinerare</w:t>
      </w:r>
      <w:proofErr w:type="gramEnd"/>
      <w:r w:rsidRPr="00B67525">
        <w:rPr>
          <w:rFonts w:ascii="Times New Roman" w:hAnsi="Times New Roman"/>
          <w:b/>
          <w:sz w:val="28"/>
          <w:szCs w:val="28"/>
        </w:rPr>
        <w:t xml:space="preserve">) </w:t>
      </w:r>
      <w:r w:rsidRPr="00827F26">
        <w:rPr>
          <w:rFonts w:ascii="Times New Roman" w:hAnsi="Times New Roman"/>
          <w:b/>
          <w:sz w:val="28"/>
          <w:szCs w:val="28"/>
        </w:rPr>
        <w:t xml:space="preserve">: </w:t>
      </w:r>
    </w:p>
    <w:p w:rsidR="00B44B7A" w:rsidRDefault="00B44B7A" w:rsidP="00B44B7A">
      <w:pPr>
        <w:spacing w:after="0" w:line="240" w:lineRule="auto"/>
        <w:jc w:val="both"/>
        <w:rPr>
          <w:rFonts w:ascii="Times New Roman" w:hAnsi="Times New Roman"/>
          <w:sz w:val="28"/>
          <w:szCs w:val="28"/>
        </w:rPr>
      </w:pPr>
      <w:r>
        <w:rPr>
          <w:rFonts w:ascii="Times New Roman" w:hAnsi="Times New Roman"/>
          <w:b/>
          <w:sz w:val="28"/>
          <w:szCs w:val="28"/>
        </w:rPr>
        <w:t xml:space="preserve">- </w:t>
      </w:r>
      <w:proofErr w:type="gramStart"/>
      <w:r w:rsidRPr="005C495C">
        <w:rPr>
          <w:rFonts w:ascii="Times New Roman" w:hAnsi="Times New Roman"/>
          <w:sz w:val="28"/>
          <w:szCs w:val="28"/>
        </w:rPr>
        <w:t>deşeurile</w:t>
      </w:r>
      <w:proofErr w:type="gramEnd"/>
      <w:r w:rsidRPr="005C495C">
        <w:rPr>
          <w:rFonts w:ascii="Times New Roman" w:hAnsi="Times New Roman"/>
          <w:sz w:val="28"/>
          <w:szCs w:val="28"/>
        </w:rPr>
        <w:t xml:space="preserve"> </w:t>
      </w:r>
      <w:r>
        <w:rPr>
          <w:rFonts w:ascii="Times New Roman" w:hAnsi="Times New Roman"/>
          <w:sz w:val="28"/>
          <w:szCs w:val="28"/>
        </w:rPr>
        <w:t>menajere sunt depozitate la depozitul de deşeuri municipal Piatra Neamț;</w:t>
      </w:r>
    </w:p>
    <w:p w:rsidR="00B44B7A" w:rsidRDefault="00B44B7A" w:rsidP="00B44B7A">
      <w:pPr>
        <w:spacing w:after="0" w:line="240" w:lineRule="auto"/>
        <w:jc w:val="both"/>
        <w:rPr>
          <w:rFonts w:ascii="Times New Roman" w:hAnsi="Times New Roman"/>
          <w:sz w:val="28"/>
          <w:szCs w:val="28"/>
        </w:rPr>
      </w:pPr>
    </w:p>
    <w:p w:rsidR="00B44B7A" w:rsidRPr="00B44B7A" w:rsidRDefault="00B44B7A" w:rsidP="00B44B7A">
      <w:pPr>
        <w:spacing w:after="0" w:line="240" w:lineRule="auto"/>
        <w:jc w:val="center"/>
        <w:rPr>
          <w:rFonts w:ascii="Times New Roman" w:hAnsi="Times New Roman"/>
          <w:b/>
          <w:sz w:val="28"/>
          <w:szCs w:val="28"/>
        </w:rPr>
      </w:pPr>
      <w:r>
        <w:rPr>
          <w:rFonts w:ascii="Times New Roman" w:hAnsi="Times New Roman"/>
          <w:b/>
          <w:sz w:val="28"/>
          <w:szCs w:val="28"/>
        </w:rPr>
        <w:lastRenderedPageBreak/>
        <w:t>- 12 -</w:t>
      </w:r>
    </w:p>
    <w:p w:rsidR="00B44B7A" w:rsidRDefault="00B44B7A" w:rsidP="00B44B7A">
      <w:pPr>
        <w:spacing w:after="0" w:line="240" w:lineRule="auto"/>
        <w:jc w:val="both"/>
        <w:rPr>
          <w:rFonts w:ascii="Times New Roman" w:hAnsi="Times New Roman"/>
          <w:sz w:val="28"/>
          <w:szCs w:val="28"/>
        </w:rPr>
      </w:pPr>
    </w:p>
    <w:p w:rsidR="00B44B7A" w:rsidRPr="00827F26"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nămolul</w:t>
      </w:r>
      <w:proofErr w:type="gramEnd"/>
      <w:r>
        <w:rPr>
          <w:rFonts w:ascii="Times New Roman" w:hAnsi="Times New Roman"/>
          <w:sz w:val="28"/>
          <w:szCs w:val="28"/>
        </w:rPr>
        <w:t xml:space="preserve"> deshidratat (nefolosit în agricultură) și deșeurile reținute la grătare și deznisipator sunt depozitate la depozitul judeţean Girov sau nămolul deshidratat este depozitat temporar la Stația de epurare Piatra Neamț.</w:t>
      </w:r>
    </w:p>
    <w:p w:rsidR="00B44B7A" w:rsidRDefault="00B44B7A" w:rsidP="00B44B7A">
      <w:pPr>
        <w:spacing w:after="0" w:line="240" w:lineRule="auto"/>
        <w:jc w:val="both"/>
        <w:rPr>
          <w:rFonts w:ascii="Times New Roman" w:hAnsi="Times New Roman"/>
          <w:sz w:val="28"/>
          <w:szCs w:val="28"/>
        </w:rPr>
      </w:pPr>
      <w:r w:rsidRPr="00B67525">
        <w:rPr>
          <w:rFonts w:ascii="Times New Roman" w:hAnsi="Times New Roman"/>
          <w:b/>
          <w:sz w:val="28"/>
          <w:szCs w:val="28"/>
        </w:rPr>
        <w:t xml:space="preserve">7. Monitorizarea gestiunii </w:t>
      </w:r>
      <w:proofErr w:type="gramStart"/>
      <w:r w:rsidRPr="00B67525">
        <w:rPr>
          <w:rFonts w:ascii="Times New Roman" w:hAnsi="Times New Roman"/>
          <w:b/>
          <w:sz w:val="28"/>
          <w:szCs w:val="28"/>
        </w:rPr>
        <w:t>deşeurilor :</w:t>
      </w:r>
      <w:proofErr w:type="gramEnd"/>
      <w:r w:rsidRPr="00B67525">
        <w:rPr>
          <w:rFonts w:ascii="Times New Roman" w:hAnsi="Times New Roman"/>
          <w:b/>
          <w:sz w:val="28"/>
          <w:szCs w:val="28"/>
        </w:rPr>
        <w:t xml:space="preserve"> </w:t>
      </w:r>
      <w:r>
        <w:rPr>
          <w:rFonts w:ascii="Times New Roman" w:hAnsi="Times New Roman"/>
          <w:sz w:val="28"/>
          <w:szCs w:val="28"/>
        </w:rPr>
        <w:t>se va ţine evidenţa gestiunii deşeurilor conform prevederilor HG 856 /2002, cu completări</w:t>
      </w:r>
      <w:r w:rsidRPr="00B67525">
        <w:rPr>
          <w:rFonts w:ascii="Times New Roman" w:hAnsi="Times New Roman"/>
          <w:sz w:val="28"/>
          <w:szCs w:val="28"/>
        </w:rPr>
        <w:t>.</w:t>
      </w:r>
    </w:p>
    <w:p w:rsidR="00B44B7A" w:rsidRPr="002328CD" w:rsidRDefault="00B44B7A" w:rsidP="00B44B7A">
      <w:pPr>
        <w:spacing w:after="0" w:line="240" w:lineRule="auto"/>
        <w:jc w:val="both"/>
        <w:rPr>
          <w:rFonts w:ascii="Times New Roman" w:hAnsi="Times New Roman"/>
          <w:sz w:val="28"/>
          <w:szCs w:val="28"/>
        </w:rPr>
      </w:pPr>
      <w:r w:rsidRPr="00B67525">
        <w:rPr>
          <w:rFonts w:ascii="Times New Roman" w:hAnsi="Times New Roman"/>
          <w:b/>
          <w:sz w:val="28"/>
          <w:szCs w:val="28"/>
        </w:rPr>
        <w:t xml:space="preserve">8. Ambalaje folosite şi rezultate – tipuri şi </w:t>
      </w:r>
      <w:proofErr w:type="gramStart"/>
      <w:r w:rsidRPr="00B67525">
        <w:rPr>
          <w:rFonts w:ascii="Times New Roman" w:hAnsi="Times New Roman"/>
          <w:b/>
          <w:sz w:val="28"/>
          <w:szCs w:val="28"/>
        </w:rPr>
        <w:t xml:space="preserve">cantităţi </w:t>
      </w:r>
      <w:r>
        <w:rPr>
          <w:rFonts w:ascii="Times New Roman" w:hAnsi="Times New Roman"/>
          <w:b/>
          <w:sz w:val="28"/>
          <w:szCs w:val="28"/>
        </w:rPr>
        <w:t>:</w:t>
      </w:r>
      <w:proofErr w:type="gramEnd"/>
      <w:r w:rsidRPr="0022544B">
        <w:rPr>
          <w:rFonts w:ascii="Times New Roman" w:hAnsi="Times New Roman"/>
          <w:sz w:val="28"/>
          <w:szCs w:val="28"/>
        </w:rPr>
        <w:t xml:space="preserve"> </w:t>
      </w:r>
      <w:r>
        <w:rPr>
          <w:rFonts w:ascii="Times New Roman" w:hAnsi="Times New Roman"/>
          <w:sz w:val="28"/>
          <w:szCs w:val="28"/>
        </w:rPr>
        <w:t>cele folosite la substanţe şi preparate periculoase (capitolul V din prezenta autorizaţie).</w:t>
      </w:r>
    </w:p>
    <w:p w:rsidR="00B44B7A" w:rsidRDefault="00B44B7A" w:rsidP="00B44B7A">
      <w:pPr>
        <w:spacing w:after="0" w:line="240" w:lineRule="auto"/>
        <w:jc w:val="both"/>
        <w:rPr>
          <w:rFonts w:ascii="Times New Roman" w:hAnsi="Times New Roman"/>
          <w:sz w:val="28"/>
          <w:szCs w:val="28"/>
        </w:rPr>
      </w:pPr>
      <w:r w:rsidRPr="00B67525">
        <w:rPr>
          <w:rFonts w:ascii="Times New Roman" w:hAnsi="Times New Roman"/>
          <w:b/>
          <w:sz w:val="28"/>
          <w:szCs w:val="28"/>
        </w:rPr>
        <w:t>9. Modul de gospodărire a ambalajelor (valorificate</w:t>
      </w:r>
      <w:proofErr w:type="gramStart"/>
      <w:r w:rsidRPr="00B67525">
        <w:rPr>
          <w:rFonts w:ascii="Times New Roman" w:hAnsi="Times New Roman"/>
          <w:b/>
          <w:sz w:val="28"/>
          <w:szCs w:val="28"/>
        </w:rPr>
        <w:t>) :</w:t>
      </w:r>
      <w:proofErr w:type="gramEnd"/>
      <w:r w:rsidRPr="00B67525">
        <w:rPr>
          <w:rFonts w:ascii="Times New Roman" w:hAnsi="Times New Roman"/>
          <w:b/>
          <w:sz w:val="28"/>
          <w:szCs w:val="28"/>
        </w:rPr>
        <w:t xml:space="preserve"> </w:t>
      </w:r>
      <w:r>
        <w:rPr>
          <w:rFonts w:ascii="Times New Roman" w:hAnsi="Times New Roman"/>
          <w:sz w:val="28"/>
          <w:szCs w:val="28"/>
        </w:rPr>
        <w:t>descris la capitolul V din prezenta autorizaţie.</w:t>
      </w:r>
    </w:p>
    <w:p w:rsidR="00B44B7A" w:rsidRDefault="00B44B7A" w:rsidP="00B44B7A">
      <w:pPr>
        <w:spacing w:after="0" w:line="240" w:lineRule="auto"/>
        <w:jc w:val="both"/>
        <w:rPr>
          <w:rFonts w:ascii="Times New Roman" w:hAnsi="Times New Roman"/>
          <w:sz w:val="28"/>
          <w:szCs w:val="28"/>
        </w:rPr>
      </w:pPr>
    </w:p>
    <w:p w:rsidR="00B44B7A" w:rsidRDefault="00B44B7A" w:rsidP="00B44B7A">
      <w:pPr>
        <w:spacing w:after="0" w:line="240" w:lineRule="auto"/>
        <w:jc w:val="both"/>
        <w:rPr>
          <w:rFonts w:ascii="Times New Roman" w:hAnsi="Times New Roman"/>
          <w:b/>
          <w:bCs/>
          <w:sz w:val="28"/>
          <w:szCs w:val="28"/>
          <w:u w:val="single"/>
        </w:rPr>
      </w:pPr>
      <w:r w:rsidRPr="00B67525">
        <w:rPr>
          <w:rFonts w:ascii="Times New Roman" w:hAnsi="Times New Roman"/>
          <w:b/>
          <w:bCs/>
          <w:sz w:val="28"/>
          <w:szCs w:val="28"/>
        </w:rPr>
        <w:t xml:space="preserve">V. </w:t>
      </w:r>
      <w:r w:rsidRPr="00B67525">
        <w:rPr>
          <w:rFonts w:ascii="Times New Roman" w:hAnsi="Times New Roman"/>
          <w:b/>
          <w:bCs/>
          <w:sz w:val="28"/>
          <w:szCs w:val="28"/>
          <w:u w:val="single"/>
        </w:rPr>
        <w:t>Modul de gospodărire a substanţelor şi preparatelor periculoase</w:t>
      </w:r>
    </w:p>
    <w:p w:rsidR="00B44B7A" w:rsidRDefault="00B44B7A" w:rsidP="00B44B7A">
      <w:pPr>
        <w:spacing w:after="0" w:line="240" w:lineRule="auto"/>
        <w:jc w:val="both"/>
        <w:rPr>
          <w:rFonts w:ascii="Times New Roman" w:hAnsi="Times New Roman"/>
          <w:sz w:val="28"/>
          <w:szCs w:val="28"/>
        </w:rPr>
      </w:pPr>
      <w:r w:rsidRPr="00B67525">
        <w:rPr>
          <w:rFonts w:ascii="Times New Roman" w:hAnsi="Times New Roman"/>
          <w:b/>
          <w:sz w:val="28"/>
          <w:szCs w:val="28"/>
        </w:rPr>
        <w:t>1. Substanţele şi preparatele periculoase produse sau folosite ori comercializate/ transportate (categorii, cantităţi</w:t>
      </w:r>
      <w:proofErr w:type="gramStart"/>
      <w:r w:rsidRPr="00B67525">
        <w:rPr>
          <w:rFonts w:ascii="Times New Roman" w:hAnsi="Times New Roman"/>
          <w:b/>
          <w:sz w:val="28"/>
          <w:szCs w:val="28"/>
        </w:rPr>
        <w:t>) :</w:t>
      </w:r>
      <w:proofErr w:type="gramEnd"/>
      <w:r w:rsidRPr="00CE1490">
        <w:rPr>
          <w:rFonts w:ascii="Times New Roman" w:hAnsi="Times New Roman"/>
          <w:sz w:val="28"/>
          <w:szCs w:val="28"/>
        </w:rPr>
        <w:t xml:space="preserve"> </w:t>
      </w:r>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substanțe</w:t>
      </w:r>
      <w:proofErr w:type="gramEnd"/>
      <w:r>
        <w:rPr>
          <w:rFonts w:ascii="Times New Roman" w:hAnsi="Times New Roman"/>
          <w:sz w:val="28"/>
          <w:szCs w:val="28"/>
        </w:rPr>
        <w:t xml:space="preserve"> pentru analize de laborator (aprovizionate în cantități mici).</w:t>
      </w:r>
    </w:p>
    <w:p w:rsidR="00B44B7A"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2. Modul de </w:t>
      </w:r>
      <w:proofErr w:type="gramStart"/>
      <w:r w:rsidRPr="00B67525">
        <w:rPr>
          <w:rFonts w:ascii="Times New Roman" w:hAnsi="Times New Roman"/>
          <w:b/>
          <w:sz w:val="28"/>
          <w:szCs w:val="28"/>
        </w:rPr>
        <w:t>gospodărire :</w:t>
      </w:r>
      <w:proofErr w:type="gramEnd"/>
    </w:p>
    <w:p w:rsidR="00B44B7A" w:rsidRDefault="00B44B7A" w:rsidP="00B44B7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a</w:t>
      </w:r>
      <w:r w:rsidRPr="00860EDB">
        <w:rPr>
          <w:rFonts w:ascii="Times New Roman" w:hAnsi="Times New Roman"/>
          <w:sz w:val="28"/>
          <w:szCs w:val="28"/>
        </w:rPr>
        <w:t>mbalare</w:t>
      </w:r>
      <w:r>
        <w:rPr>
          <w:rFonts w:ascii="Times New Roman" w:hAnsi="Times New Roman"/>
          <w:sz w:val="28"/>
          <w:szCs w:val="28"/>
        </w:rPr>
        <w:t xml:space="preserve">: </w:t>
      </w:r>
    </w:p>
    <w:p w:rsidR="00B44B7A" w:rsidRDefault="00B44B7A" w:rsidP="00B44B7A">
      <w:pPr>
        <w:spacing w:after="0" w:line="240" w:lineRule="auto"/>
        <w:ind w:left="72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în</w:t>
      </w:r>
      <w:proofErr w:type="gramEnd"/>
      <w:r>
        <w:rPr>
          <w:rFonts w:ascii="Times New Roman" w:hAnsi="Times New Roman"/>
          <w:sz w:val="28"/>
          <w:szCs w:val="28"/>
        </w:rPr>
        <w:t xml:space="preserve"> ambalajul original.</w:t>
      </w:r>
    </w:p>
    <w:p w:rsidR="00B44B7A" w:rsidRPr="007760A3" w:rsidRDefault="00B44B7A" w:rsidP="00B44B7A">
      <w:pPr>
        <w:pStyle w:val="ListParagraph"/>
        <w:numPr>
          <w:ilvl w:val="0"/>
          <w:numId w:val="2"/>
        </w:numPr>
        <w:spacing w:after="0" w:line="240" w:lineRule="auto"/>
        <w:jc w:val="both"/>
        <w:rPr>
          <w:rFonts w:ascii="Times New Roman" w:hAnsi="Times New Roman"/>
          <w:sz w:val="28"/>
          <w:szCs w:val="28"/>
        </w:rPr>
      </w:pPr>
      <w:r w:rsidRPr="007760A3">
        <w:rPr>
          <w:rFonts w:ascii="Times New Roman" w:hAnsi="Times New Roman"/>
          <w:sz w:val="28"/>
          <w:szCs w:val="28"/>
        </w:rPr>
        <w:t xml:space="preserve">transport: </w:t>
      </w:r>
    </w:p>
    <w:p w:rsidR="00B44B7A" w:rsidRDefault="00B44B7A" w:rsidP="00B44B7A">
      <w:pPr>
        <w:spacing w:after="0" w:line="240" w:lineRule="auto"/>
        <w:ind w:left="72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se</w:t>
      </w:r>
      <w:proofErr w:type="gramEnd"/>
      <w:r>
        <w:rPr>
          <w:rFonts w:ascii="Times New Roman" w:hAnsi="Times New Roman"/>
          <w:sz w:val="28"/>
          <w:szCs w:val="28"/>
        </w:rPr>
        <w:t xml:space="preserve"> efectuează cu mijloacele de transport autorizate ale furnizorilor.</w:t>
      </w:r>
    </w:p>
    <w:p w:rsidR="00B44B7A" w:rsidRDefault="00B44B7A" w:rsidP="00B44B7A">
      <w:pPr>
        <w:pStyle w:val="ListParagraph"/>
        <w:numPr>
          <w:ilvl w:val="0"/>
          <w:numId w:val="1"/>
        </w:numPr>
        <w:spacing w:after="0" w:line="240" w:lineRule="auto"/>
        <w:jc w:val="both"/>
        <w:rPr>
          <w:rFonts w:ascii="Times New Roman" w:hAnsi="Times New Roman"/>
          <w:sz w:val="28"/>
          <w:szCs w:val="28"/>
        </w:rPr>
      </w:pPr>
      <w:proofErr w:type="gramStart"/>
      <w:r w:rsidRPr="00CE1490">
        <w:rPr>
          <w:rFonts w:ascii="Times New Roman" w:hAnsi="Times New Roman"/>
          <w:sz w:val="28"/>
          <w:szCs w:val="28"/>
        </w:rPr>
        <w:t>depozitare</w:t>
      </w:r>
      <w:proofErr w:type="gramEnd"/>
      <w:r w:rsidRPr="00CE1490">
        <w:rPr>
          <w:rFonts w:ascii="Times New Roman" w:hAnsi="Times New Roman"/>
          <w:sz w:val="28"/>
          <w:szCs w:val="28"/>
        </w:rPr>
        <w:t>: - în încăperi special amenajate cu uşi metalice şi gratii la geamuri, ventilaţie artificială şi naturală; produsele sunt inscripţionate.</w:t>
      </w:r>
    </w:p>
    <w:p w:rsidR="00B44B7A" w:rsidRDefault="00B44B7A" w:rsidP="00B44B7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folosire /comercializare: </w:t>
      </w:r>
    </w:p>
    <w:p w:rsidR="00B44B7A" w:rsidRDefault="00B44B7A" w:rsidP="00B44B7A">
      <w:pPr>
        <w:pStyle w:val="ListParagraph"/>
        <w:spacing w:after="0" w:line="240" w:lineRule="auto"/>
        <w:jc w:val="both"/>
        <w:rPr>
          <w:rFonts w:ascii="Times New Roman" w:hAnsi="Times New Roman"/>
          <w:sz w:val="28"/>
          <w:szCs w:val="28"/>
        </w:rPr>
      </w:pPr>
      <w:r w:rsidRPr="00CE1490">
        <w:rPr>
          <w:rFonts w:ascii="Times New Roman" w:hAnsi="Times New Roman"/>
          <w:sz w:val="28"/>
          <w:szCs w:val="28"/>
        </w:rPr>
        <w:t xml:space="preserve">- </w:t>
      </w:r>
      <w:proofErr w:type="gramStart"/>
      <w:r w:rsidRPr="00CE1490">
        <w:rPr>
          <w:rFonts w:ascii="Times New Roman" w:hAnsi="Times New Roman"/>
          <w:sz w:val="28"/>
          <w:szCs w:val="28"/>
        </w:rPr>
        <w:t>la</w:t>
      </w:r>
      <w:proofErr w:type="gramEnd"/>
      <w:r w:rsidRPr="00CE1490">
        <w:rPr>
          <w:rFonts w:ascii="Times New Roman" w:hAnsi="Times New Roman"/>
          <w:sz w:val="28"/>
          <w:szCs w:val="28"/>
        </w:rPr>
        <w:t xml:space="preserve"> efectuarea analizelor de laborator.</w:t>
      </w:r>
    </w:p>
    <w:p w:rsidR="00B44B7A" w:rsidRPr="00234348" w:rsidRDefault="00B44B7A" w:rsidP="00B44B7A">
      <w:pPr>
        <w:spacing w:after="0" w:line="240" w:lineRule="auto"/>
        <w:jc w:val="both"/>
        <w:rPr>
          <w:rFonts w:ascii="Times New Roman" w:hAnsi="Times New Roman"/>
          <w:sz w:val="28"/>
          <w:szCs w:val="28"/>
        </w:rPr>
      </w:pPr>
      <w:r w:rsidRPr="00B67525">
        <w:rPr>
          <w:rFonts w:ascii="Times New Roman" w:hAnsi="Times New Roman"/>
          <w:b/>
          <w:sz w:val="28"/>
          <w:szCs w:val="28"/>
        </w:rPr>
        <w:t xml:space="preserve">3. Modul de gospodărire a ambalajelor folosite sau rezultate de la substanţele şi preparatele </w:t>
      </w:r>
      <w:proofErr w:type="gramStart"/>
      <w:r w:rsidRPr="00B67525">
        <w:rPr>
          <w:rFonts w:ascii="Times New Roman" w:hAnsi="Times New Roman"/>
          <w:b/>
          <w:sz w:val="28"/>
          <w:szCs w:val="28"/>
        </w:rPr>
        <w:t>periculoase :</w:t>
      </w:r>
      <w:proofErr w:type="gramEnd"/>
      <w:r w:rsidRPr="00B67525">
        <w:rPr>
          <w:rFonts w:ascii="Times New Roman" w:hAnsi="Times New Roman"/>
          <w:b/>
          <w:sz w:val="28"/>
          <w:szCs w:val="28"/>
        </w:rPr>
        <w:t xml:space="preserve"> </w:t>
      </w:r>
      <w:r>
        <w:rPr>
          <w:rFonts w:ascii="Times New Roman" w:hAnsi="Times New Roman"/>
          <w:sz w:val="28"/>
          <w:szCs w:val="28"/>
        </w:rPr>
        <w:t>sunt păstrate în magazia proprie fiind returnate la furnizori.</w:t>
      </w:r>
    </w:p>
    <w:p w:rsidR="00B44B7A" w:rsidRPr="00234348" w:rsidRDefault="00B44B7A" w:rsidP="00B44B7A">
      <w:pPr>
        <w:spacing w:after="0" w:line="240" w:lineRule="auto"/>
        <w:jc w:val="both"/>
        <w:rPr>
          <w:rFonts w:ascii="Times New Roman" w:hAnsi="Times New Roman"/>
          <w:sz w:val="28"/>
          <w:szCs w:val="28"/>
        </w:rPr>
      </w:pPr>
      <w:r w:rsidRPr="00B67525">
        <w:rPr>
          <w:rFonts w:ascii="Times New Roman" w:hAnsi="Times New Roman"/>
          <w:b/>
          <w:sz w:val="28"/>
          <w:szCs w:val="28"/>
        </w:rPr>
        <w:t xml:space="preserve">4. Instalaţiile, amenajările, dotările şi măsurile pentru protecţia factorilor de mediu şi pentru intervenţie în caz de </w:t>
      </w:r>
      <w:proofErr w:type="gramStart"/>
      <w:r w:rsidRPr="00B67525">
        <w:rPr>
          <w:rFonts w:ascii="Times New Roman" w:hAnsi="Times New Roman"/>
          <w:b/>
          <w:sz w:val="28"/>
          <w:szCs w:val="28"/>
        </w:rPr>
        <w:t>accident :</w:t>
      </w:r>
      <w:proofErr w:type="gramEnd"/>
      <w:r w:rsidRPr="00B67525">
        <w:rPr>
          <w:rFonts w:ascii="Times New Roman" w:hAnsi="Times New Roman"/>
          <w:b/>
          <w:sz w:val="28"/>
          <w:szCs w:val="28"/>
        </w:rPr>
        <w:t xml:space="preserve"> </w:t>
      </w:r>
      <w:r>
        <w:rPr>
          <w:rFonts w:ascii="Times New Roman" w:hAnsi="Times New Roman"/>
          <w:sz w:val="28"/>
          <w:szCs w:val="28"/>
        </w:rPr>
        <w:t>ventilaţie naturală şi artificială la magazia de reactivi.</w:t>
      </w:r>
    </w:p>
    <w:p w:rsidR="00B44B7A" w:rsidRPr="00B67525" w:rsidRDefault="00B44B7A" w:rsidP="00B44B7A">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5. Monitorizarea gospodăririi substanţelor şi preparatelor </w:t>
      </w:r>
      <w:proofErr w:type="gramStart"/>
      <w:r w:rsidRPr="00B67525">
        <w:rPr>
          <w:rFonts w:ascii="Times New Roman" w:hAnsi="Times New Roman"/>
          <w:b/>
          <w:sz w:val="28"/>
          <w:szCs w:val="28"/>
        </w:rPr>
        <w:t>periculoase :</w:t>
      </w:r>
      <w:proofErr w:type="gramEnd"/>
    </w:p>
    <w:p w:rsidR="00B44B7A" w:rsidRDefault="00B44B7A" w:rsidP="00B44B7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gestiunea</w:t>
      </w:r>
      <w:proofErr w:type="gramEnd"/>
      <w:r>
        <w:rPr>
          <w:rFonts w:ascii="Times New Roman" w:hAnsi="Times New Roman"/>
          <w:sz w:val="28"/>
          <w:szCs w:val="28"/>
        </w:rPr>
        <w:t xml:space="preserve"> acestor substanţe se ţine într-un registru special de evidenţă.</w:t>
      </w:r>
    </w:p>
    <w:p w:rsidR="00B44B7A" w:rsidRDefault="00B44B7A" w:rsidP="00B44B7A">
      <w:pPr>
        <w:spacing w:after="0" w:line="240" w:lineRule="auto"/>
        <w:jc w:val="both"/>
        <w:rPr>
          <w:rFonts w:ascii="Times New Roman" w:hAnsi="Times New Roman"/>
          <w:sz w:val="28"/>
          <w:szCs w:val="28"/>
        </w:rPr>
      </w:pPr>
    </w:p>
    <w:p w:rsidR="00B44B7A" w:rsidRPr="00B67525" w:rsidRDefault="00B44B7A" w:rsidP="00B44B7A">
      <w:pPr>
        <w:spacing w:after="0" w:line="240" w:lineRule="auto"/>
        <w:jc w:val="both"/>
        <w:rPr>
          <w:rFonts w:ascii="Times New Roman" w:hAnsi="Times New Roman"/>
          <w:sz w:val="28"/>
          <w:szCs w:val="28"/>
        </w:rPr>
      </w:pPr>
      <w:r>
        <w:rPr>
          <w:rFonts w:ascii="Times New Roman" w:hAnsi="Times New Roman"/>
          <w:b/>
          <w:bCs/>
          <w:sz w:val="28"/>
          <w:szCs w:val="28"/>
        </w:rPr>
        <w:t>VI</w:t>
      </w:r>
      <w:r w:rsidRPr="00B67525">
        <w:rPr>
          <w:rFonts w:ascii="Times New Roman" w:hAnsi="Times New Roman"/>
          <w:b/>
          <w:bCs/>
          <w:sz w:val="28"/>
          <w:szCs w:val="28"/>
        </w:rPr>
        <w:t xml:space="preserve">. </w:t>
      </w:r>
      <w:r w:rsidRPr="00B67525">
        <w:rPr>
          <w:rFonts w:ascii="Times New Roman" w:hAnsi="Times New Roman"/>
          <w:b/>
          <w:bCs/>
          <w:sz w:val="28"/>
          <w:szCs w:val="28"/>
          <w:u w:val="single"/>
        </w:rPr>
        <w:t>Programul de conformare</w:t>
      </w:r>
      <w:r w:rsidRPr="00B67525">
        <w:rPr>
          <w:rFonts w:ascii="Times New Roman" w:hAnsi="Times New Roman"/>
          <w:sz w:val="28"/>
          <w:szCs w:val="28"/>
        </w:rPr>
        <w:t xml:space="preserve"> – Măsuri pentru reducerea efectelor prezente şi viitoare ale activităţilor</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rPr>
        <w:t>1. Domeniul</w:t>
      </w:r>
      <w:r>
        <w:rPr>
          <w:rFonts w:ascii="Times New Roman" w:hAnsi="Times New Roman"/>
          <w:sz w:val="28"/>
          <w:szCs w:val="28"/>
        </w:rPr>
        <w:t xml:space="preserve"> [protecţia solului şi apelor subterane; descărcarea apelor uzate; emisii atmosferice; gestiunea deşeurilor; altele (zgomot, prezenţa azbestului, etc.)]</w:t>
      </w:r>
      <w:r>
        <w:rPr>
          <w:rFonts w:ascii="Times New Roman" w:hAnsi="Times New Roman"/>
          <w:sz w:val="28"/>
          <w:szCs w:val="28"/>
          <w:lang w:val="ro-RO"/>
        </w:rPr>
        <w:t xml:space="preserve">: denumirea măsurii, performanţa /obiective de remediere (pe fiecare măsură), termen de finalizare (pe fiecare măsură): nu </w:t>
      </w:r>
      <w:proofErr w:type="gramStart"/>
      <w:r>
        <w:rPr>
          <w:rFonts w:ascii="Times New Roman" w:hAnsi="Times New Roman"/>
          <w:sz w:val="28"/>
          <w:szCs w:val="28"/>
          <w:lang w:val="ro-RO"/>
        </w:rPr>
        <w:t>este</w:t>
      </w:r>
      <w:proofErr w:type="gramEnd"/>
      <w:r>
        <w:rPr>
          <w:rFonts w:ascii="Times New Roman" w:hAnsi="Times New Roman"/>
          <w:sz w:val="28"/>
          <w:szCs w:val="28"/>
          <w:lang w:val="ro-RO"/>
        </w:rPr>
        <w:t xml:space="preserve"> cazul.</w:t>
      </w:r>
    </w:p>
    <w:p w:rsidR="00B44B7A" w:rsidRDefault="00B44B7A" w:rsidP="00B44B7A">
      <w:pPr>
        <w:spacing w:after="0" w:line="240" w:lineRule="auto"/>
        <w:jc w:val="both"/>
        <w:rPr>
          <w:rFonts w:ascii="Times New Roman" w:hAnsi="Times New Roman"/>
          <w:sz w:val="28"/>
          <w:szCs w:val="28"/>
          <w:lang w:val="ro-RO"/>
        </w:rPr>
      </w:pPr>
      <w:r>
        <w:rPr>
          <w:rFonts w:ascii="Times New Roman" w:hAnsi="Times New Roman"/>
          <w:b/>
          <w:sz w:val="28"/>
          <w:szCs w:val="28"/>
          <w:lang w:val="ro-RO"/>
        </w:rPr>
        <w:t>2. Sursa de finanţare</w:t>
      </w:r>
      <w:r>
        <w:rPr>
          <w:rFonts w:ascii="Times New Roman" w:hAnsi="Times New Roman"/>
          <w:sz w:val="28"/>
          <w:szCs w:val="28"/>
          <w:lang w:val="ro-RO"/>
        </w:rPr>
        <w:t xml:space="preserve"> (pe fiecare măsură), evidenţe, rapoarte: nu este cazul.</w:t>
      </w:r>
    </w:p>
    <w:p w:rsidR="00B44B7A" w:rsidRPr="00FB642D" w:rsidRDefault="00B44B7A" w:rsidP="00476CBC">
      <w:pPr>
        <w:spacing w:after="0" w:line="240" w:lineRule="auto"/>
        <w:jc w:val="center"/>
        <w:rPr>
          <w:rFonts w:ascii="Times New Roman" w:hAnsi="Times New Roman"/>
          <w:b/>
          <w:bCs/>
          <w:sz w:val="28"/>
          <w:szCs w:val="28"/>
        </w:rPr>
      </w:pPr>
    </w:p>
    <w:sectPr w:rsidR="00B44B7A" w:rsidRPr="00FB642D" w:rsidSect="001F09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 New">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C21B2"/>
    <w:multiLevelType w:val="hybridMultilevel"/>
    <w:tmpl w:val="AD5E8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57540E"/>
    <w:multiLevelType w:val="hybridMultilevel"/>
    <w:tmpl w:val="BC8A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B941DB"/>
    <w:rsid w:val="001F09F0"/>
    <w:rsid w:val="00476CBC"/>
    <w:rsid w:val="006526E6"/>
    <w:rsid w:val="00B44B7A"/>
    <w:rsid w:val="00B941DB"/>
    <w:rsid w:val="00CF0D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9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41DB"/>
    <w:pPr>
      <w:tabs>
        <w:tab w:val="center" w:pos="4536"/>
        <w:tab w:val="right" w:pos="9072"/>
      </w:tabs>
      <w:spacing w:after="0" w:line="240" w:lineRule="auto"/>
    </w:pPr>
    <w:rPr>
      <w:rFonts w:ascii="Times-R New" w:eastAsia="Times New Roman" w:hAnsi="Times-R New" w:cs="Times New Roman"/>
      <w:sz w:val="24"/>
      <w:szCs w:val="24"/>
      <w:lang w:val="ro-RO" w:eastAsia="ro-RO"/>
    </w:rPr>
  </w:style>
  <w:style w:type="character" w:customStyle="1" w:styleId="HeaderChar">
    <w:name w:val="Header Char"/>
    <w:basedOn w:val="DefaultParagraphFont"/>
    <w:link w:val="Header"/>
    <w:rsid w:val="00B941DB"/>
    <w:rPr>
      <w:rFonts w:ascii="Times-R New" w:eastAsia="Times New Roman" w:hAnsi="Times-R New" w:cs="Times New Roman"/>
      <w:sz w:val="24"/>
      <w:szCs w:val="24"/>
      <w:lang w:val="ro-RO" w:eastAsia="ro-RO"/>
    </w:rPr>
  </w:style>
  <w:style w:type="table" w:styleId="TableGrid">
    <w:name w:val="Table Grid"/>
    <w:basedOn w:val="TableNormal"/>
    <w:rsid w:val="00476CBC"/>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44B7A"/>
    <w:rPr>
      <w:color w:val="0000FF"/>
      <w:u w:val="single"/>
    </w:rPr>
  </w:style>
  <w:style w:type="paragraph" w:styleId="ListParagraph">
    <w:name w:val="List Paragraph"/>
    <w:basedOn w:val="Normal"/>
    <w:uiPriority w:val="34"/>
    <w:qFormat/>
    <w:rsid w:val="00B44B7A"/>
    <w:pPr>
      <w:ind w:left="720"/>
      <w:contextualSpacing/>
    </w:pPr>
    <w:rPr>
      <w:rFonts w:ascii="Calibri" w:eastAsia="Calibri" w:hAnsi="Calibri" w:cs="Times New Roman"/>
      <w:lang w:val="en-US" w:eastAsia="en-US"/>
    </w:rPr>
  </w:style>
  <w:style w:type="character" w:customStyle="1" w:styleId="pg-3ff1">
    <w:name w:val="pg-3ff1"/>
    <w:basedOn w:val="DefaultParagraphFont"/>
    <w:rsid w:val="00B44B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aportare.anp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4420</Words>
  <Characters>25200</Characters>
  <Application>Microsoft Office Word</Application>
  <DocSecurity>0</DocSecurity>
  <Lines>210</Lines>
  <Paragraphs>59</Paragraphs>
  <ScaleCrop>false</ScaleCrop>
  <Company/>
  <LinksUpToDate>false</LinksUpToDate>
  <CharactersWithSpaces>29561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liviu.jigau</dc:creator>
  <cp:keywords/>
  <dc:description/>
  <cp:lastModifiedBy>liviu.jigau</cp:lastModifiedBy>
  <cp:revision>4</cp:revision>
  <dcterms:created xsi:type="dcterms:W3CDTF">2017-10-23T06:44:00Z</dcterms:created>
  <dcterms:modified xsi:type="dcterms:W3CDTF">2017-11-15T05:54:00Z</dcterms:modified>
</cp:coreProperties>
</file>