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3E" w:rsidRPr="00614318" w:rsidRDefault="00D7153E" w:rsidP="001422F2">
      <w:pPr>
        <w:spacing w:after="0" w:line="240" w:lineRule="auto"/>
        <w:jc w:val="center"/>
        <w:rPr>
          <w:rFonts w:ascii="Times New Roman" w:hAnsi="Times New Roman" w:cs="Times New Roman"/>
          <w:b/>
          <w:bCs/>
          <w:sz w:val="24"/>
          <w:szCs w:val="24"/>
          <w:lang w:val="ro-RO"/>
        </w:rPr>
      </w:pPr>
    </w:p>
    <w:p w:rsidR="00D7153E" w:rsidRPr="00614318" w:rsidRDefault="00D7153E" w:rsidP="001422F2">
      <w:pPr>
        <w:spacing w:after="0" w:line="240" w:lineRule="auto"/>
        <w:jc w:val="center"/>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 xml:space="preserve">RAPORT DE EVALUARE </w:t>
      </w:r>
    </w:p>
    <w:p w:rsidR="00D7153E" w:rsidRPr="00614318" w:rsidRDefault="00D7153E" w:rsidP="001422F2">
      <w:pPr>
        <w:spacing w:after="0" w:line="240" w:lineRule="auto"/>
        <w:jc w:val="center"/>
        <w:rPr>
          <w:rFonts w:ascii="Times New Roman" w:hAnsi="Times New Roman" w:cs="Times New Roman"/>
          <w:sz w:val="24"/>
          <w:szCs w:val="24"/>
          <w:lang w:val="ro-RO"/>
        </w:rPr>
      </w:pPr>
      <w:r w:rsidRPr="00614318">
        <w:rPr>
          <w:rFonts w:ascii="Times New Roman" w:hAnsi="Times New Roman" w:cs="Times New Roman"/>
          <w:sz w:val="24"/>
          <w:szCs w:val="24"/>
          <w:lang w:val="ro-RO"/>
        </w:rPr>
        <w:t>A</w:t>
      </w:r>
      <w:r w:rsidRPr="00614318">
        <w:rPr>
          <w:rFonts w:ascii="Times New Roman" w:hAnsi="Times New Roman" w:cs="Times New Roman"/>
          <w:b/>
          <w:bCs/>
          <w:sz w:val="24"/>
          <w:szCs w:val="24"/>
          <w:lang w:val="ro-RO"/>
        </w:rPr>
        <w:t xml:space="preserve"> </w:t>
      </w:r>
      <w:r w:rsidRPr="00614318">
        <w:rPr>
          <w:rFonts w:ascii="Times New Roman" w:hAnsi="Times New Roman" w:cs="Times New Roman"/>
          <w:sz w:val="24"/>
          <w:szCs w:val="24"/>
          <w:lang w:val="ro-RO"/>
        </w:rPr>
        <w:t xml:space="preserve">PERFORMANŢELOR PROFESIONALE INDIVIDUALE ALE </w:t>
      </w:r>
    </w:p>
    <w:p w:rsidR="00D7153E" w:rsidRDefault="00D7153E" w:rsidP="001422F2">
      <w:pPr>
        <w:spacing w:after="0" w:line="240" w:lineRule="auto"/>
        <w:jc w:val="center"/>
        <w:rPr>
          <w:rFonts w:ascii="Times New Roman" w:hAnsi="Times New Roman" w:cs="Times New Roman"/>
          <w:sz w:val="24"/>
          <w:szCs w:val="24"/>
          <w:lang w:val="ro-RO"/>
        </w:rPr>
      </w:pPr>
      <w:r w:rsidRPr="00614318">
        <w:rPr>
          <w:rFonts w:ascii="Times New Roman" w:hAnsi="Times New Roman" w:cs="Times New Roman"/>
          <w:sz w:val="24"/>
          <w:szCs w:val="24"/>
          <w:lang w:val="ro-RO"/>
        </w:rPr>
        <w:t>DIRECTORULUI EXECUTIV APM NEAMŢ</w:t>
      </w:r>
    </w:p>
    <w:p w:rsidR="00D7153E" w:rsidRPr="00614318" w:rsidRDefault="00D7153E" w:rsidP="001422F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ÎN ANUL 2016</w:t>
      </w:r>
    </w:p>
    <w:p w:rsidR="009C03D1" w:rsidRDefault="009C03D1" w:rsidP="001422F2">
      <w:pPr>
        <w:spacing w:after="0" w:line="240" w:lineRule="auto"/>
        <w:ind w:firstLine="708"/>
        <w:jc w:val="both"/>
        <w:rPr>
          <w:rFonts w:ascii="Times New Roman" w:hAnsi="Times New Roman" w:cs="Times New Roman"/>
          <w:b/>
          <w:bCs/>
          <w:sz w:val="24"/>
          <w:szCs w:val="24"/>
          <w:lang w:val="ro-RO"/>
        </w:rPr>
      </w:pPr>
    </w:p>
    <w:p w:rsidR="00D7153E" w:rsidRPr="00614318" w:rsidRDefault="00D7153E" w:rsidP="001422F2">
      <w:pPr>
        <w:spacing w:after="0" w:line="240" w:lineRule="auto"/>
        <w:ind w:firstLine="708"/>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 xml:space="preserve">OBIECTIVE GENERALE </w:t>
      </w:r>
    </w:p>
    <w:p w:rsidR="00D7153E" w:rsidRPr="00614318" w:rsidRDefault="00D7153E" w:rsidP="001422F2">
      <w:pPr>
        <w:spacing w:after="0" w:line="240" w:lineRule="auto"/>
        <w:ind w:firstLine="708"/>
        <w:jc w:val="both"/>
        <w:rPr>
          <w:rFonts w:ascii="Times New Roman" w:hAnsi="Times New Roman" w:cs="Times New Roman"/>
          <w:b/>
          <w:bCs/>
          <w:sz w:val="24"/>
          <w:szCs w:val="24"/>
          <w:lang w:val="ro-RO"/>
        </w:rPr>
      </w:pPr>
    </w:p>
    <w:p w:rsidR="00D7153E" w:rsidRPr="00614318" w:rsidRDefault="00D7153E" w:rsidP="001422F2">
      <w:pPr>
        <w:numPr>
          <w:ilvl w:val="0"/>
          <w:numId w:val="1"/>
        </w:numPr>
        <w:spacing w:after="0" w:line="240" w:lineRule="auto"/>
        <w:jc w:val="both"/>
        <w:rPr>
          <w:rFonts w:ascii="Times New Roman" w:hAnsi="Times New Roman" w:cs="Times New Roman"/>
          <w:b/>
          <w:bCs/>
          <w:sz w:val="24"/>
          <w:szCs w:val="24"/>
        </w:rPr>
      </w:pPr>
      <w:r w:rsidRPr="00614318">
        <w:rPr>
          <w:rFonts w:ascii="Times New Roman" w:hAnsi="Times New Roman" w:cs="Times New Roman"/>
          <w:b/>
          <w:bCs/>
          <w:sz w:val="24"/>
          <w:szCs w:val="24"/>
        </w:rPr>
        <w:t>Realizarea managementului corespunzător al agenţiei</w:t>
      </w:r>
    </w:p>
    <w:p w:rsidR="00D7153E" w:rsidRPr="00614318" w:rsidRDefault="00D7153E" w:rsidP="001422F2">
      <w:pPr>
        <w:spacing w:after="0" w:line="240" w:lineRule="auto"/>
        <w:jc w:val="both"/>
        <w:rPr>
          <w:rFonts w:ascii="Times New Roman" w:hAnsi="Times New Roman" w:cs="Times New Roman"/>
          <w:sz w:val="24"/>
          <w:szCs w:val="24"/>
          <w:lang w:val="ro-RO"/>
        </w:rPr>
      </w:pPr>
    </w:p>
    <w:p w:rsidR="00D7153E" w:rsidRPr="0040517A" w:rsidRDefault="00D7153E" w:rsidP="00D92DFC">
      <w:pPr>
        <w:spacing w:after="0" w:line="240" w:lineRule="auto"/>
        <w:ind w:firstLine="720"/>
        <w:jc w:val="both"/>
        <w:rPr>
          <w:rFonts w:ascii="Times New Roman" w:hAnsi="Times New Roman" w:cs="Times New Roman"/>
          <w:sz w:val="24"/>
          <w:szCs w:val="24"/>
          <w:lang w:val="ro-RO"/>
        </w:rPr>
      </w:pPr>
      <w:r w:rsidRPr="0040517A">
        <w:rPr>
          <w:rFonts w:ascii="Times New Roman" w:hAnsi="Times New Roman" w:cs="Times New Roman"/>
          <w:sz w:val="24"/>
          <w:szCs w:val="24"/>
          <w:lang w:val="ro-RO"/>
        </w:rPr>
        <w:t>APM Neamţ are următoarea structură o</w:t>
      </w:r>
      <w:r>
        <w:rPr>
          <w:rFonts w:ascii="Times New Roman" w:hAnsi="Times New Roman" w:cs="Times New Roman"/>
          <w:sz w:val="24"/>
          <w:szCs w:val="24"/>
          <w:lang w:val="ro-RO"/>
        </w:rPr>
        <w:t xml:space="preserve">rganizatorică: </w:t>
      </w:r>
      <w:r w:rsidRPr="0040517A">
        <w:rPr>
          <w:rFonts w:ascii="Times New Roman" w:hAnsi="Times New Roman" w:cs="Times New Roman"/>
          <w:sz w:val="24"/>
          <w:szCs w:val="24"/>
          <w:lang w:val="ro-RO"/>
        </w:rPr>
        <w:t>Director executiv; Compartiment Relaţii Publice şi Tehnologia Informaţiei; Se</w:t>
      </w:r>
      <w:r>
        <w:rPr>
          <w:rFonts w:ascii="Times New Roman" w:hAnsi="Times New Roman" w:cs="Times New Roman"/>
          <w:sz w:val="24"/>
          <w:szCs w:val="24"/>
          <w:lang w:val="ro-RO"/>
        </w:rPr>
        <w:t>r</w:t>
      </w:r>
      <w:r w:rsidRPr="0040517A">
        <w:rPr>
          <w:rFonts w:ascii="Times New Roman" w:hAnsi="Times New Roman" w:cs="Times New Roman"/>
          <w:sz w:val="24"/>
          <w:szCs w:val="24"/>
          <w:lang w:val="ro-RO"/>
        </w:rPr>
        <w:t xml:space="preserve">viciul Avize, Acorduri, Autorizaţii; Serviciul Monitorizare şi Laboratoare; </w:t>
      </w:r>
      <w:r>
        <w:rPr>
          <w:rFonts w:ascii="Times New Roman" w:hAnsi="Times New Roman" w:cs="Times New Roman"/>
          <w:sz w:val="24"/>
          <w:szCs w:val="24"/>
          <w:lang w:val="ro-RO"/>
        </w:rPr>
        <w:t>Compartimentul</w:t>
      </w:r>
      <w:r w:rsidRPr="0040517A">
        <w:rPr>
          <w:rFonts w:ascii="Times New Roman" w:hAnsi="Times New Roman" w:cs="Times New Roman"/>
          <w:sz w:val="24"/>
          <w:szCs w:val="24"/>
          <w:lang w:val="ro-RO"/>
        </w:rPr>
        <w:t xml:space="preserve"> Calitatea Factorilor de Mediu; Biroul  Buget, Finanţe, Administrativ şi Resurse Umane.</w:t>
      </w:r>
    </w:p>
    <w:p w:rsidR="00D7153E" w:rsidRPr="0040517A" w:rsidRDefault="00D7153E" w:rsidP="00D92DFC">
      <w:pPr>
        <w:spacing w:after="0" w:line="240" w:lineRule="auto"/>
        <w:ind w:firstLine="720"/>
        <w:jc w:val="both"/>
        <w:rPr>
          <w:rFonts w:ascii="Times New Roman" w:hAnsi="Times New Roman" w:cs="Times New Roman"/>
          <w:sz w:val="24"/>
          <w:szCs w:val="24"/>
          <w:lang w:val="ro-RO"/>
        </w:rPr>
      </w:pPr>
      <w:r w:rsidRPr="0040517A">
        <w:rPr>
          <w:rFonts w:ascii="Times New Roman" w:hAnsi="Times New Roman" w:cs="Times New Roman"/>
          <w:sz w:val="24"/>
          <w:szCs w:val="24"/>
          <w:lang w:val="ro-RO"/>
        </w:rPr>
        <w:t xml:space="preserve">Organigrama APM Neamţ cuprinde </w:t>
      </w:r>
      <w:r>
        <w:rPr>
          <w:rFonts w:ascii="Times New Roman" w:hAnsi="Times New Roman" w:cs="Times New Roman"/>
          <w:sz w:val="24"/>
          <w:szCs w:val="24"/>
          <w:lang w:val="ro-RO"/>
        </w:rPr>
        <w:t xml:space="preserve">38 </w:t>
      </w:r>
      <w:r w:rsidRPr="0040517A">
        <w:rPr>
          <w:rFonts w:ascii="Times New Roman" w:hAnsi="Times New Roman" w:cs="Times New Roman"/>
          <w:sz w:val="24"/>
          <w:szCs w:val="24"/>
          <w:lang w:val="ro-RO"/>
        </w:rPr>
        <w:t xml:space="preserve">de posturi, din care </w:t>
      </w:r>
      <w:r>
        <w:rPr>
          <w:rFonts w:ascii="Times New Roman" w:hAnsi="Times New Roman" w:cs="Times New Roman"/>
          <w:sz w:val="24"/>
          <w:szCs w:val="24"/>
          <w:lang w:val="ro-RO"/>
        </w:rPr>
        <w:t>36</w:t>
      </w:r>
      <w:r w:rsidRPr="0040517A">
        <w:rPr>
          <w:rFonts w:ascii="Times New Roman" w:hAnsi="Times New Roman" w:cs="Times New Roman"/>
          <w:sz w:val="24"/>
          <w:szCs w:val="24"/>
          <w:lang w:val="ro-RO"/>
        </w:rPr>
        <w:t xml:space="preserve"> func</w:t>
      </w:r>
      <w:r>
        <w:rPr>
          <w:rFonts w:ascii="Times New Roman" w:hAnsi="Times New Roman" w:cs="Times New Roman"/>
          <w:sz w:val="24"/>
          <w:szCs w:val="24"/>
          <w:lang w:val="ro-RO"/>
        </w:rPr>
        <w:t>ţ</w:t>
      </w:r>
      <w:r w:rsidRPr="0040517A">
        <w:rPr>
          <w:rFonts w:ascii="Times New Roman" w:hAnsi="Times New Roman" w:cs="Times New Roman"/>
          <w:sz w:val="24"/>
          <w:szCs w:val="24"/>
          <w:lang w:val="ro-RO"/>
        </w:rPr>
        <w:t>ii publice şi 2 posturi de personal contractual.</w:t>
      </w:r>
    </w:p>
    <w:p w:rsidR="00D7153E" w:rsidRPr="0040517A" w:rsidRDefault="00D7153E" w:rsidP="00D92DFC">
      <w:pPr>
        <w:spacing w:after="0" w:line="240" w:lineRule="auto"/>
        <w:ind w:firstLine="720"/>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În activitatea desfăşurată s-a urmărit şi asigurat în principal :</w:t>
      </w:r>
    </w:p>
    <w:p w:rsidR="00D7153E" w:rsidRPr="0040517A" w:rsidRDefault="00D7153E" w:rsidP="00D92DFC">
      <w:pPr>
        <w:spacing w:after="0" w:line="240" w:lineRule="auto"/>
        <w:ind w:firstLine="57"/>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xml:space="preserve">- implementarea la nivel local a legislaţiei, politicilor şi strategiilor de mediu, conform angajamentelor asumate în procesul de aderare </w:t>
      </w:r>
      <w:smartTag w:uri="urn:schemas-microsoft-com:office:smarttags" w:element="PersonName">
        <w:smartTagPr>
          <w:attr w:name="ProductID" w:val="la UE"/>
        </w:smartTagPr>
        <w:r w:rsidRPr="0040517A">
          <w:rPr>
            <w:rFonts w:ascii="Times New Roman" w:hAnsi="Times New Roman" w:cs="Times New Roman"/>
            <w:spacing w:val="4"/>
            <w:sz w:val="24"/>
            <w:szCs w:val="24"/>
            <w:lang w:val="ro-RO"/>
          </w:rPr>
          <w:t>la UE</w:t>
        </w:r>
      </w:smartTag>
      <w:r w:rsidRPr="0040517A">
        <w:rPr>
          <w:rFonts w:ascii="Times New Roman" w:hAnsi="Times New Roman" w:cs="Times New Roman"/>
          <w:spacing w:val="4"/>
          <w:sz w:val="24"/>
          <w:szCs w:val="24"/>
          <w:lang w:val="ro-RO"/>
        </w:rPr>
        <w:t>, în conformitate cu Regulamentul de Organizare şi Funcţionare;</w:t>
      </w:r>
    </w:p>
    <w:p w:rsidR="00D7153E" w:rsidRPr="0040517A" w:rsidRDefault="00D7153E" w:rsidP="00D92DFC">
      <w:pPr>
        <w:spacing w:after="0" w:line="240" w:lineRule="auto"/>
        <w:ind w:firstLine="57"/>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xml:space="preserve">- </w:t>
      </w:r>
      <w:r w:rsidRPr="0040517A">
        <w:rPr>
          <w:rFonts w:ascii="Times New Roman" w:hAnsi="Times New Roman" w:cs="Times New Roman"/>
          <w:spacing w:val="-4"/>
          <w:sz w:val="24"/>
          <w:szCs w:val="24"/>
          <w:lang w:val="ro-RO"/>
        </w:rPr>
        <w:t>coordonarea activită</w:t>
      </w:r>
      <w:r>
        <w:rPr>
          <w:rFonts w:ascii="Times New Roman" w:hAnsi="Times New Roman" w:cs="Times New Roman"/>
          <w:spacing w:val="-4"/>
          <w:sz w:val="24"/>
          <w:szCs w:val="24"/>
          <w:lang w:val="ro-RO"/>
        </w:rPr>
        <w:t>ţ</w:t>
      </w:r>
      <w:r w:rsidRPr="0040517A">
        <w:rPr>
          <w:rFonts w:ascii="Times New Roman" w:hAnsi="Times New Roman" w:cs="Times New Roman"/>
          <w:spacing w:val="-4"/>
          <w:sz w:val="24"/>
          <w:szCs w:val="24"/>
          <w:lang w:val="ro-RO"/>
        </w:rPr>
        <w:t>ii serviciilor APM şi asigurarea respectării procedurilor legale;</w:t>
      </w:r>
    </w:p>
    <w:p w:rsidR="00D7153E" w:rsidRPr="0040517A" w:rsidRDefault="00D7153E" w:rsidP="00D92DFC">
      <w:pPr>
        <w:spacing w:after="0" w:line="240" w:lineRule="auto"/>
        <w:ind w:firstLine="57"/>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organizarea eficientă a sistemului de colectare, înregistrare, prelucrare şi comunicare a datelor şi informaţiilor;</w:t>
      </w:r>
    </w:p>
    <w:p w:rsidR="00D7153E" w:rsidRPr="0040517A" w:rsidRDefault="00D7153E" w:rsidP="00D92DFC">
      <w:pPr>
        <w:spacing w:after="0" w:line="240" w:lineRule="auto"/>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întărirea capacităţii instituţionale şi administrative a agenţiei;</w:t>
      </w:r>
    </w:p>
    <w:p w:rsidR="00D7153E" w:rsidRPr="0040517A" w:rsidRDefault="00D7153E" w:rsidP="00D92DFC">
      <w:pPr>
        <w:spacing w:after="0" w:line="240" w:lineRule="auto"/>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gestionarea eficientă a resurselor umane şi financiare din cadrul agenţiei;</w:t>
      </w:r>
    </w:p>
    <w:p w:rsidR="00D7153E" w:rsidRDefault="00D7153E" w:rsidP="00D92DFC">
      <w:pPr>
        <w:shd w:val="clear" w:color="auto" w:fill="FFFFFF"/>
        <w:spacing w:after="0" w:line="240" w:lineRule="auto"/>
        <w:jc w:val="both"/>
        <w:rPr>
          <w:rFonts w:ascii="Times New Roman" w:hAnsi="Times New Roman" w:cs="Times New Roman"/>
          <w:spacing w:val="4"/>
          <w:sz w:val="24"/>
          <w:szCs w:val="24"/>
          <w:lang w:val="ro-RO"/>
        </w:rPr>
      </w:pPr>
      <w:r w:rsidRPr="0040517A">
        <w:rPr>
          <w:rFonts w:ascii="Times New Roman" w:hAnsi="Times New Roman" w:cs="Times New Roman"/>
          <w:spacing w:val="4"/>
          <w:sz w:val="24"/>
          <w:szCs w:val="24"/>
          <w:lang w:val="ro-RO"/>
        </w:rPr>
        <w:t>-  colaborarea cu toate autorităţile publice locale şi instituţiile descentralizate ale ministerelor care au responsabilităţi în domeniul protecţiei mediului, în vederea îmbunătăţirii mediului de viaţă al locuitorilor judeţului.</w:t>
      </w:r>
    </w:p>
    <w:p w:rsidR="00D7153E" w:rsidRPr="00614318" w:rsidRDefault="00D7153E" w:rsidP="001422F2">
      <w:pPr>
        <w:spacing w:after="0" w:line="240" w:lineRule="auto"/>
        <w:jc w:val="both"/>
        <w:rPr>
          <w:rFonts w:ascii="Times New Roman" w:hAnsi="Times New Roman" w:cs="Times New Roman"/>
          <w:b/>
          <w:bCs/>
          <w:sz w:val="24"/>
          <w:szCs w:val="24"/>
          <w:lang w:val="ro-RO"/>
        </w:rPr>
      </w:pPr>
    </w:p>
    <w:p w:rsidR="00D7153E" w:rsidRPr="00614318" w:rsidRDefault="00D7153E" w:rsidP="001422F2">
      <w:pPr>
        <w:numPr>
          <w:ilvl w:val="0"/>
          <w:numId w:val="1"/>
        </w:numPr>
        <w:spacing w:after="0" w:line="240" w:lineRule="auto"/>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Îndeplinirea măsurilor din Planul de măsuri prioritare privind integrarea europeană</w:t>
      </w:r>
    </w:p>
    <w:p w:rsidR="00D7153E" w:rsidRPr="00614318" w:rsidRDefault="00D7153E" w:rsidP="001422F2">
      <w:pPr>
        <w:spacing w:after="0" w:line="240" w:lineRule="auto"/>
        <w:jc w:val="both"/>
        <w:rPr>
          <w:rFonts w:ascii="Times New Roman" w:hAnsi="Times New Roman" w:cs="Times New Roman"/>
          <w:b/>
          <w:bCs/>
          <w:sz w:val="24"/>
          <w:szCs w:val="24"/>
          <w:lang w:val="ro-RO"/>
        </w:rPr>
      </w:pPr>
    </w:p>
    <w:p w:rsidR="00165B37" w:rsidRDefault="00165B37" w:rsidP="005E49FC">
      <w:pPr>
        <w:spacing w:after="0" w:line="240" w:lineRule="auto"/>
        <w:jc w:val="both"/>
        <w:rPr>
          <w:rFonts w:ascii="Times New Roman" w:hAnsi="Times New Roman" w:cs="Times New Roman"/>
          <w:bCs/>
          <w:sz w:val="24"/>
          <w:szCs w:val="24"/>
          <w:lang w:val="ro-RO"/>
        </w:rPr>
      </w:pPr>
      <w:r w:rsidRPr="00165B37">
        <w:rPr>
          <w:rFonts w:ascii="Times New Roman" w:hAnsi="Times New Roman" w:cs="Times New Roman"/>
          <w:bCs/>
          <w:sz w:val="24"/>
          <w:szCs w:val="24"/>
          <w:lang w:val="ro-RO"/>
        </w:rPr>
        <w:t xml:space="preserve">         În anul </w:t>
      </w:r>
      <w:r>
        <w:rPr>
          <w:rFonts w:ascii="Times New Roman" w:hAnsi="Times New Roman" w:cs="Times New Roman"/>
          <w:bCs/>
          <w:sz w:val="24"/>
          <w:szCs w:val="24"/>
          <w:lang w:val="ro-RO"/>
        </w:rPr>
        <w:t>2016 APM Neamţ nu a avut activităţi incluse în Planul de măsuri prioritare.</w:t>
      </w:r>
    </w:p>
    <w:p w:rsidR="00165B37" w:rsidRPr="00165B37" w:rsidRDefault="00165B37" w:rsidP="005E49FC">
      <w:pPr>
        <w:spacing w:after="0" w:line="240" w:lineRule="auto"/>
        <w:jc w:val="both"/>
        <w:rPr>
          <w:rFonts w:ascii="Times New Roman" w:hAnsi="Times New Roman" w:cs="Times New Roman"/>
          <w:bCs/>
          <w:sz w:val="24"/>
          <w:szCs w:val="24"/>
          <w:lang w:val="ro-RO"/>
        </w:rPr>
      </w:pPr>
    </w:p>
    <w:p w:rsidR="00D7153E" w:rsidRPr="00614318" w:rsidRDefault="003F7EA5" w:rsidP="00C4400F">
      <w:pPr>
        <w:numPr>
          <w:ilvl w:val="0"/>
          <w:numId w:val="1"/>
        </w:num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Structura organizatorică a </w:t>
      </w:r>
      <w:r w:rsidR="00D7153E" w:rsidRPr="00614318">
        <w:rPr>
          <w:rFonts w:ascii="Times New Roman" w:hAnsi="Times New Roman" w:cs="Times New Roman"/>
          <w:b/>
          <w:bCs/>
          <w:sz w:val="24"/>
          <w:szCs w:val="24"/>
          <w:lang w:val="ro-RO"/>
        </w:rPr>
        <w:t>personal</w:t>
      </w:r>
      <w:r>
        <w:rPr>
          <w:rFonts w:ascii="Times New Roman" w:hAnsi="Times New Roman" w:cs="Times New Roman"/>
          <w:b/>
          <w:bCs/>
          <w:sz w:val="24"/>
          <w:szCs w:val="24"/>
          <w:lang w:val="ro-RO"/>
        </w:rPr>
        <w:t>ului</w:t>
      </w:r>
    </w:p>
    <w:p w:rsidR="00D7153E" w:rsidRPr="00614318" w:rsidRDefault="00D7153E" w:rsidP="005E3D68">
      <w:pPr>
        <w:spacing w:after="0" w:line="240" w:lineRule="auto"/>
        <w:ind w:firstLine="567"/>
        <w:jc w:val="both"/>
        <w:rPr>
          <w:rFonts w:ascii="Times New Roman" w:hAnsi="Times New Roman" w:cs="Times New Roman"/>
          <w:sz w:val="24"/>
          <w:szCs w:val="24"/>
          <w:lang w:val="ro-RO"/>
        </w:rPr>
      </w:pPr>
    </w:p>
    <w:p w:rsidR="00D7153E" w:rsidRPr="005E3D68" w:rsidRDefault="00D7153E" w:rsidP="003F7EA5">
      <w:pPr>
        <w:spacing w:after="0" w:line="240" w:lineRule="auto"/>
        <w:ind w:firstLine="567"/>
        <w:jc w:val="both"/>
        <w:rPr>
          <w:rFonts w:ascii="Times New Roman" w:hAnsi="Times New Roman" w:cs="Times New Roman"/>
          <w:sz w:val="24"/>
          <w:szCs w:val="24"/>
          <w:lang w:val="ro-RO"/>
        </w:rPr>
      </w:pPr>
      <w:r w:rsidRPr="005E3D68">
        <w:rPr>
          <w:rFonts w:ascii="Times New Roman" w:hAnsi="Times New Roman" w:cs="Times New Roman"/>
          <w:sz w:val="24"/>
          <w:szCs w:val="24"/>
          <w:lang w:val="ro-RO"/>
        </w:rPr>
        <w:t>La începutul anului 201</w:t>
      </w:r>
      <w:r>
        <w:rPr>
          <w:rFonts w:ascii="Times New Roman" w:hAnsi="Times New Roman" w:cs="Times New Roman"/>
          <w:sz w:val="24"/>
          <w:szCs w:val="24"/>
          <w:lang w:val="ro-RO"/>
        </w:rPr>
        <w:t>6</w:t>
      </w:r>
      <w:r w:rsidRPr="005E3D68">
        <w:rPr>
          <w:rFonts w:ascii="Times New Roman" w:hAnsi="Times New Roman" w:cs="Times New Roman"/>
          <w:sz w:val="24"/>
          <w:szCs w:val="24"/>
          <w:lang w:val="ro-RO"/>
        </w:rPr>
        <w:t xml:space="preserve">, structura organizatorică cuprindea un număr de </w:t>
      </w:r>
      <w:r>
        <w:rPr>
          <w:rFonts w:ascii="Times New Roman" w:hAnsi="Times New Roman" w:cs="Times New Roman"/>
          <w:sz w:val="24"/>
          <w:szCs w:val="24"/>
          <w:lang w:val="ro-RO"/>
        </w:rPr>
        <w:t>38</w:t>
      </w:r>
      <w:r w:rsidRPr="005E3D68">
        <w:rPr>
          <w:rFonts w:ascii="Times New Roman" w:hAnsi="Times New Roman" w:cs="Times New Roman"/>
          <w:sz w:val="24"/>
          <w:szCs w:val="24"/>
          <w:lang w:val="ro-RO"/>
        </w:rPr>
        <w:t xml:space="preserve"> posturi, din care  3</w:t>
      </w:r>
      <w:r>
        <w:rPr>
          <w:rFonts w:ascii="Times New Roman" w:hAnsi="Times New Roman" w:cs="Times New Roman"/>
          <w:sz w:val="24"/>
          <w:szCs w:val="24"/>
          <w:lang w:val="ro-RO"/>
        </w:rPr>
        <w:t>6</w:t>
      </w:r>
      <w:r w:rsidRPr="005E3D68">
        <w:rPr>
          <w:rFonts w:ascii="Times New Roman" w:hAnsi="Times New Roman" w:cs="Times New Roman"/>
          <w:sz w:val="24"/>
          <w:szCs w:val="24"/>
          <w:lang w:val="ro-RO"/>
        </w:rPr>
        <w:t xml:space="preserve"> ocupate. </w:t>
      </w:r>
    </w:p>
    <w:tbl>
      <w:tblPr>
        <w:tblW w:w="9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1"/>
        <w:gridCol w:w="1549"/>
      </w:tblGrid>
      <w:tr w:rsidR="00D7153E" w:rsidRPr="0040517A">
        <w:trPr>
          <w:trHeight w:val="289"/>
          <w:jc w:val="center"/>
        </w:trPr>
        <w:tc>
          <w:tcPr>
            <w:tcW w:w="9680" w:type="dxa"/>
            <w:gridSpan w:val="2"/>
          </w:tcPr>
          <w:p w:rsidR="00D7153E" w:rsidRPr="0040517A" w:rsidRDefault="00D7153E" w:rsidP="007321B7">
            <w:pPr>
              <w:spacing w:after="0" w:line="240" w:lineRule="auto"/>
              <w:jc w:val="center"/>
              <w:rPr>
                <w:rFonts w:ascii="Times New Roman" w:hAnsi="Times New Roman" w:cs="Times New Roman"/>
                <w:b/>
                <w:bCs/>
                <w:i/>
                <w:iCs/>
                <w:sz w:val="24"/>
                <w:szCs w:val="24"/>
              </w:rPr>
            </w:pPr>
            <w:r w:rsidRPr="0040517A">
              <w:rPr>
                <w:rFonts w:ascii="Times New Roman" w:hAnsi="Times New Roman" w:cs="Times New Roman"/>
                <w:sz w:val="24"/>
                <w:szCs w:val="24"/>
                <w:lang w:val="ro-RO"/>
              </w:rPr>
              <w:t xml:space="preserve">    </w:t>
            </w:r>
            <w:r w:rsidRPr="0040517A">
              <w:rPr>
                <w:rFonts w:ascii="Times New Roman" w:hAnsi="Times New Roman" w:cs="Times New Roman"/>
                <w:b/>
                <w:bCs/>
                <w:i/>
                <w:iCs/>
                <w:sz w:val="24"/>
                <w:szCs w:val="24"/>
                <w:lang w:val="ro-RO"/>
              </w:rPr>
              <w:t xml:space="preserve">   </w:t>
            </w:r>
            <w:r w:rsidRPr="0040517A">
              <w:rPr>
                <w:rFonts w:ascii="Times New Roman" w:hAnsi="Times New Roman" w:cs="Times New Roman"/>
                <w:b/>
                <w:bCs/>
                <w:i/>
                <w:iCs/>
                <w:sz w:val="24"/>
                <w:szCs w:val="24"/>
              </w:rPr>
              <w:t xml:space="preserve">Structura posturilor pe servicii </w:t>
            </w:r>
          </w:p>
        </w:tc>
      </w:tr>
      <w:tr w:rsidR="00D7153E" w:rsidRPr="0040517A">
        <w:trPr>
          <w:trHeight w:val="289"/>
          <w:jc w:val="center"/>
        </w:trPr>
        <w:tc>
          <w:tcPr>
            <w:tcW w:w="8131" w:type="dxa"/>
          </w:tcPr>
          <w:p w:rsidR="00D7153E" w:rsidRPr="0040517A" w:rsidRDefault="00D7153E" w:rsidP="007321B7">
            <w:pPr>
              <w:spacing w:after="0" w:line="240" w:lineRule="auto"/>
              <w:jc w:val="both"/>
              <w:rPr>
                <w:rFonts w:ascii="Times New Roman" w:hAnsi="Times New Roman" w:cs="Times New Roman"/>
                <w:sz w:val="24"/>
                <w:szCs w:val="24"/>
              </w:rPr>
            </w:pPr>
            <w:r w:rsidRPr="0040517A">
              <w:rPr>
                <w:rFonts w:ascii="Times New Roman" w:hAnsi="Times New Roman" w:cs="Times New Roman"/>
                <w:sz w:val="24"/>
                <w:szCs w:val="24"/>
              </w:rPr>
              <w:t>Director executiv</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1</w:t>
            </w:r>
          </w:p>
        </w:tc>
      </w:tr>
      <w:tr w:rsidR="00D7153E" w:rsidRPr="0040517A">
        <w:trPr>
          <w:trHeight w:val="289"/>
          <w:jc w:val="center"/>
        </w:trPr>
        <w:tc>
          <w:tcPr>
            <w:tcW w:w="8131" w:type="dxa"/>
          </w:tcPr>
          <w:p w:rsidR="00D7153E" w:rsidRPr="0040517A" w:rsidRDefault="00D7153E"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Compartiment Relaţii Publice şi Tehnologia Informaţiei</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7153E" w:rsidRPr="0040517A">
        <w:trPr>
          <w:trHeight w:val="289"/>
          <w:jc w:val="center"/>
        </w:trPr>
        <w:tc>
          <w:tcPr>
            <w:tcW w:w="8131" w:type="dxa"/>
          </w:tcPr>
          <w:p w:rsidR="00D7153E" w:rsidRPr="0040517A" w:rsidRDefault="00D7153E" w:rsidP="007321B7">
            <w:pPr>
              <w:spacing w:after="0" w:line="240" w:lineRule="auto"/>
              <w:jc w:val="both"/>
              <w:rPr>
                <w:rFonts w:ascii="Times New Roman" w:hAnsi="Times New Roman" w:cs="Times New Roman"/>
                <w:sz w:val="24"/>
                <w:szCs w:val="24"/>
                <w:lang w:val="fr-FR"/>
              </w:rPr>
            </w:pPr>
            <w:r w:rsidRPr="0040517A">
              <w:rPr>
                <w:rFonts w:ascii="Times New Roman" w:hAnsi="Times New Roman" w:cs="Times New Roman"/>
                <w:sz w:val="24"/>
                <w:szCs w:val="24"/>
                <w:lang w:val="ro-RO"/>
              </w:rPr>
              <w:t>Seviciul Avize, Acorduri, Autorizaţii</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7153E" w:rsidRPr="0040517A">
        <w:trPr>
          <w:trHeight w:val="289"/>
          <w:jc w:val="center"/>
        </w:trPr>
        <w:tc>
          <w:tcPr>
            <w:tcW w:w="8131" w:type="dxa"/>
          </w:tcPr>
          <w:p w:rsidR="00D7153E" w:rsidRPr="0040517A" w:rsidRDefault="00D7153E"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Serviciul Monitorizare şi Laboratoare</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D7153E" w:rsidRPr="0040517A">
        <w:trPr>
          <w:trHeight w:val="289"/>
          <w:jc w:val="center"/>
        </w:trPr>
        <w:tc>
          <w:tcPr>
            <w:tcW w:w="8131" w:type="dxa"/>
          </w:tcPr>
          <w:p w:rsidR="00D7153E" w:rsidRPr="00FE0667" w:rsidRDefault="00D7153E" w:rsidP="007321B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ro-RO"/>
              </w:rPr>
              <w:t>Compartimentul</w:t>
            </w:r>
            <w:r w:rsidRPr="0040517A">
              <w:rPr>
                <w:rFonts w:ascii="Times New Roman" w:hAnsi="Times New Roman" w:cs="Times New Roman"/>
                <w:sz w:val="24"/>
                <w:szCs w:val="24"/>
                <w:lang w:val="ro-RO"/>
              </w:rPr>
              <w:t xml:space="preserve"> Calitatea Factorilor de Mediu</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7153E" w:rsidRPr="0040517A">
        <w:trPr>
          <w:trHeight w:val="289"/>
          <w:jc w:val="center"/>
        </w:trPr>
        <w:tc>
          <w:tcPr>
            <w:tcW w:w="8131" w:type="dxa"/>
          </w:tcPr>
          <w:p w:rsidR="00D7153E" w:rsidRPr="0040517A" w:rsidRDefault="00D7153E"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ro-RO"/>
              </w:rPr>
              <w:t>Biroul  Buget, Finanţe, Administrativ şi Resurse Umane</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7153E" w:rsidRPr="0040517A">
        <w:trPr>
          <w:trHeight w:val="268"/>
          <w:jc w:val="center"/>
        </w:trPr>
        <w:tc>
          <w:tcPr>
            <w:tcW w:w="8131" w:type="dxa"/>
          </w:tcPr>
          <w:p w:rsidR="00D7153E" w:rsidRPr="0040517A" w:rsidRDefault="00D7153E"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TOTAL</w:t>
            </w:r>
          </w:p>
        </w:tc>
        <w:tc>
          <w:tcPr>
            <w:tcW w:w="1549"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D7153E" w:rsidRPr="00730FC1" w:rsidRDefault="00D7153E" w:rsidP="00730FC1">
      <w:pPr>
        <w:spacing w:after="0" w:line="240" w:lineRule="auto"/>
        <w:ind w:firstLine="709"/>
        <w:jc w:val="both"/>
        <w:rPr>
          <w:rFonts w:ascii="Times New Roman" w:hAnsi="Times New Roman" w:cs="Times New Roman"/>
          <w:sz w:val="24"/>
          <w:szCs w:val="24"/>
        </w:rPr>
      </w:pPr>
      <w:r w:rsidRPr="001A1257">
        <w:rPr>
          <w:rFonts w:ascii="Times New Roman" w:hAnsi="Times New Roman" w:cs="Times New Roman"/>
          <w:sz w:val="24"/>
          <w:szCs w:val="24"/>
        </w:rPr>
        <w:lastRenderedPageBreak/>
        <w:t>Concentrarea de personal este justificat</w:t>
      </w:r>
      <w:r w:rsidRPr="00BC1D80">
        <w:rPr>
          <w:rFonts w:ascii="Times New Roman" w:hAnsi="Times New Roman" w:cs="Times New Roman"/>
          <w:sz w:val="24"/>
          <w:szCs w:val="24"/>
          <w:lang w:val="ro-RO"/>
        </w:rPr>
        <w:t>ă</w:t>
      </w:r>
      <w:r w:rsidRPr="001A1257">
        <w:rPr>
          <w:rFonts w:ascii="Times New Roman" w:hAnsi="Times New Roman" w:cs="Times New Roman"/>
          <w:sz w:val="24"/>
          <w:szCs w:val="24"/>
        </w:rPr>
        <w:t xml:space="preserve"> de atribuţiile principale ale agenţiei în domeniul reglementării şi functionării activităţilor cu impact asupra mediului şi monitorizarea calităţii factorilor </w:t>
      </w:r>
      <w:proofErr w:type="gramStart"/>
      <w:r w:rsidRPr="001A1257">
        <w:rPr>
          <w:rFonts w:ascii="Times New Roman" w:hAnsi="Times New Roman" w:cs="Times New Roman"/>
          <w:sz w:val="24"/>
          <w:szCs w:val="24"/>
        </w:rPr>
        <w:t>de  mediu</w:t>
      </w:r>
      <w:proofErr w:type="gramEnd"/>
      <w:r w:rsidRPr="001A1257">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9"/>
        <w:gridCol w:w="1875"/>
        <w:gridCol w:w="1875"/>
      </w:tblGrid>
      <w:tr w:rsidR="00D7153E" w:rsidRPr="0040517A">
        <w:trPr>
          <w:trHeight w:val="301"/>
        </w:trPr>
        <w:tc>
          <w:tcPr>
            <w:tcW w:w="7853" w:type="dxa"/>
            <w:gridSpan w:val="2"/>
          </w:tcPr>
          <w:p w:rsidR="00D7153E" w:rsidRPr="001A1257" w:rsidRDefault="00D7153E" w:rsidP="007321B7">
            <w:pPr>
              <w:spacing w:after="0" w:line="240" w:lineRule="auto"/>
              <w:jc w:val="center"/>
              <w:rPr>
                <w:rFonts w:ascii="Times New Roman" w:hAnsi="Times New Roman" w:cs="Times New Roman"/>
                <w:b/>
                <w:bCs/>
                <w:i/>
                <w:iCs/>
                <w:sz w:val="24"/>
                <w:szCs w:val="24"/>
                <w:lang w:val="es-ES"/>
              </w:rPr>
            </w:pPr>
            <w:r w:rsidRPr="001A1257">
              <w:rPr>
                <w:rFonts w:ascii="Times New Roman" w:hAnsi="Times New Roman" w:cs="Times New Roman"/>
                <w:b/>
                <w:bCs/>
                <w:i/>
                <w:iCs/>
                <w:sz w:val="24"/>
                <w:szCs w:val="24"/>
                <w:lang w:val="es-ES"/>
              </w:rPr>
              <w:t xml:space="preserve">     Structura de personal pe nivel de pregatire</w:t>
            </w:r>
          </w:p>
        </w:tc>
        <w:tc>
          <w:tcPr>
            <w:tcW w:w="1875" w:type="dxa"/>
          </w:tcPr>
          <w:p w:rsidR="00D7153E" w:rsidRPr="00E06840" w:rsidRDefault="00D7153E" w:rsidP="007321B7">
            <w:pPr>
              <w:spacing w:after="0" w:line="240" w:lineRule="auto"/>
              <w:jc w:val="center"/>
              <w:rPr>
                <w:rFonts w:ascii="Times New Roman" w:hAnsi="Times New Roman" w:cs="Times New Roman"/>
                <w:b/>
                <w:bCs/>
                <w:i/>
                <w:iCs/>
                <w:sz w:val="24"/>
                <w:szCs w:val="24"/>
              </w:rPr>
            </w:pPr>
            <w:r w:rsidRPr="00E06840">
              <w:rPr>
                <w:rFonts w:ascii="Times New Roman" w:hAnsi="Times New Roman" w:cs="Times New Roman"/>
                <w:b/>
                <w:bCs/>
                <w:i/>
                <w:iCs/>
                <w:sz w:val="24"/>
                <w:szCs w:val="24"/>
              </w:rPr>
              <w:t>Pondere %</w:t>
            </w:r>
          </w:p>
        </w:tc>
      </w:tr>
      <w:tr w:rsidR="00D7153E" w:rsidRPr="0040517A">
        <w:trPr>
          <w:trHeight w:val="301"/>
        </w:trPr>
        <w:tc>
          <w:tcPr>
            <w:tcW w:w="5979" w:type="dxa"/>
          </w:tcPr>
          <w:p w:rsidR="00D7153E" w:rsidRPr="0040517A" w:rsidRDefault="00D7153E" w:rsidP="007321B7">
            <w:pPr>
              <w:spacing w:after="0" w:line="240" w:lineRule="auto"/>
              <w:jc w:val="both"/>
              <w:rPr>
                <w:rFonts w:ascii="Times New Roman" w:hAnsi="Times New Roman" w:cs="Times New Roman"/>
                <w:sz w:val="24"/>
                <w:szCs w:val="24"/>
                <w:lang w:val="it-IT"/>
              </w:rPr>
            </w:pPr>
            <w:r w:rsidRPr="0040517A">
              <w:rPr>
                <w:rFonts w:ascii="Times New Roman" w:hAnsi="Times New Roman" w:cs="Times New Roman"/>
                <w:sz w:val="24"/>
                <w:szCs w:val="24"/>
                <w:lang w:val="it-IT"/>
              </w:rPr>
              <w:t>Studii superioare de lunga durata</w:t>
            </w:r>
          </w:p>
        </w:tc>
        <w:tc>
          <w:tcPr>
            <w:tcW w:w="1875"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875" w:type="dxa"/>
          </w:tcPr>
          <w:p w:rsidR="00D7153E" w:rsidRPr="0040517A" w:rsidRDefault="00D7153E" w:rsidP="00BA56B8">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7</w:t>
            </w:r>
            <w:r>
              <w:rPr>
                <w:rFonts w:ascii="Times New Roman" w:hAnsi="Times New Roman" w:cs="Times New Roman"/>
                <w:sz w:val="24"/>
                <w:szCs w:val="24"/>
              </w:rPr>
              <w:t>1</w:t>
            </w:r>
          </w:p>
        </w:tc>
      </w:tr>
      <w:tr w:rsidR="00D7153E" w:rsidRPr="0040517A">
        <w:trPr>
          <w:trHeight w:val="301"/>
        </w:trPr>
        <w:tc>
          <w:tcPr>
            <w:tcW w:w="5979" w:type="dxa"/>
          </w:tcPr>
          <w:p w:rsidR="00D7153E" w:rsidRPr="0040517A" w:rsidRDefault="00D7153E" w:rsidP="007321B7">
            <w:pPr>
              <w:spacing w:after="0" w:line="240" w:lineRule="auto"/>
              <w:jc w:val="both"/>
              <w:rPr>
                <w:rFonts w:ascii="Times New Roman" w:hAnsi="Times New Roman" w:cs="Times New Roman"/>
                <w:sz w:val="24"/>
                <w:szCs w:val="24"/>
              </w:rPr>
            </w:pPr>
            <w:r w:rsidRPr="0040517A">
              <w:rPr>
                <w:rFonts w:ascii="Times New Roman" w:hAnsi="Times New Roman" w:cs="Times New Roman"/>
                <w:sz w:val="24"/>
                <w:szCs w:val="24"/>
              </w:rPr>
              <w:t>Studii medii</w:t>
            </w:r>
          </w:p>
        </w:tc>
        <w:tc>
          <w:tcPr>
            <w:tcW w:w="1875" w:type="dxa"/>
          </w:tcPr>
          <w:p w:rsidR="00D7153E" w:rsidRPr="0040517A" w:rsidRDefault="00D7153E"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11</w:t>
            </w:r>
          </w:p>
        </w:tc>
        <w:tc>
          <w:tcPr>
            <w:tcW w:w="1875" w:type="dxa"/>
          </w:tcPr>
          <w:p w:rsidR="00D7153E" w:rsidRPr="0040517A" w:rsidRDefault="00D7153E" w:rsidP="00BA56B8">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2</w:t>
            </w:r>
            <w:r>
              <w:rPr>
                <w:rFonts w:ascii="Times New Roman" w:hAnsi="Times New Roman" w:cs="Times New Roman"/>
                <w:sz w:val="24"/>
                <w:szCs w:val="24"/>
              </w:rPr>
              <w:t>9</w:t>
            </w:r>
          </w:p>
        </w:tc>
      </w:tr>
      <w:tr w:rsidR="00D7153E" w:rsidRPr="0040517A">
        <w:trPr>
          <w:trHeight w:val="317"/>
        </w:trPr>
        <w:tc>
          <w:tcPr>
            <w:tcW w:w="5979" w:type="dxa"/>
          </w:tcPr>
          <w:p w:rsidR="00D7153E" w:rsidRPr="0040517A" w:rsidRDefault="00D7153E" w:rsidP="007321B7">
            <w:pPr>
              <w:spacing w:after="0" w:line="240" w:lineRule="auto"/>
              <w:jc w:val="center"/>
              <w:rPr>
                <w:rFonts w:ascii="Times New Roman" w:hAnsi="Times New Roman" w:cs="Times New Roman"/>
                <w:sz w:val="24"/>
                <w:szCs w:val="24"/>
              </w:rPr>
            </w:pPr>
            <w:r w:rsidRPr="0040517A">
              <w:rPr>
                <w:rFonts w:ascii="Times New Roman" w:hAnsi="Times New Roman" w:cs="Times New Roman"/>
                <w:sz w:val="24"/>
                <w:szCs w:val="24"/>
              </w:rPr>
              <w:t>TOTAL</w:t>
            </w:r>
          </w:p>
        </w:tc>
        <w:tc>
          <w:tcPr>
            <w:tcW w:w="1875" w:type="dxa"/>
          </w:tcPr>
          <w:p w:rsidR="00D7153E" w:rsidRPr="0040517A" w:rsidRDefault="00D7153E" w:rsidP="00732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875" w:type="dxa"/>
          </w:tcPr>
          <w:p w:rsidR="00D7153E" w:rsidRPr="0040517A" w:rsidRDefault="00D7153E" w:rsidP="007321B7">
            <w:pPr>
              <w:spacing w:after="0" w:line="240" w:lineRule="auto"/>
              <w:jc w:val="center"/>
              <w:rPr>
                <w:rFonts w:ascii="Times New Roman" w:hAnsi="Times New Roman" w:cs="Times New Roman"/>
                <w:sz w:val="24"/>
                <w:szCs w:val="24"/>
              </w:rPr>
            </w:pPr>
          </w:p>
        </w:tc>
      </w:tr>
    </w:tbl>
    <w:p w:rsidR="00D7153E" w:rsidRDefault="00D7153E" w:rsidP="003B1909">
      <w:pPr>
        <w:tabs>
          <w:tab w:val="left" w:pos="567"/>
        </w:tabs>
        <w:spacing w:after="0" w:line="240" w:lineRule="auto"/>
        <w:jc w:val="both"/>
        <w:rPr>
          <w:rFonts w:ascii="Times New Roman" w:hAnsi="Times New Roman" w:cs="Times New Roman"/>
          <w:sz w:val="24"/>
          <w:szCs w:val="24"/>
        </w:rPr>
      </w:pPr>
    </w:p>
    <w:p w:rsidR="00D7153E" w:rsidRPr="0040517A" w:rsidRDefault="00F93BD8" w:rsidP="00E32A52">
      <w:p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D7153E" w:rsidRPr="0040517A">
        <w:rPr>
          <w:rFonts w:ascii="Times New Roman" w:hAnsi="Times New Roman" w:cs="Times New Roman"/>
          <w:b/>
          <w:bCs/>
          <w:sz w:val="24"/>
          <w:szCs w:val="24"/>
        </w:rPr>
        <w:t xml:space="preserve">Raportari, elaborari documentatii </w:t>
      </w:r>
    </w:p>
    <w:p w:rsidR="00D7153E" w:rsidRPr="001A1257" w:rsidRDefault="00D7153E" w:rsidP="003B1909">
      <w:pPr>
        <w:numPr>
          <w:ilvl w:val="0"/>
          <w:numId w:val="2"/>
        </w:numPr>
        <w:tabs>
          <w:tab w:val="left" w:pos="567"/>
        </w:tabs>
        <w:spacing w:after="0" w:line="240" w:lineRule="auto"/>
        <w:ind w:left="0" w:firstLine="0"/>
        <w:jc w:val="both"/>
        <w:rPr>
          <w:rFonts w:ascii="Times New Roman" w:hAnsi="Times New Roman" w:cs="Times New Roman"/>
          <w:sz w:val="24"/>
          <w:szCs w:val="24"/>
          <w:lang w:val="pt-BR"/>
        </w:rPr>
      </w:pPr>
      <w:r w:rsidRPr="001A1257">
        <w:rPr>
          <w:rFonts w:ascii="Times New Roman" w:hAnsi="Times New Roman" w:cs="Times New Roman"/>
          <w:sz w:val="24"/>
          <w:szCs w:val="24"/>
          <w:lang w:val="pt-BR"/>
        </w:rPr>
        <w:t>Lunar s-a transmis situatia posturilor vacante şi temporar vacante din cadrul instituţiei.</w:t>
      </w:r>
    </w:p>
    <w:p w:rsidR="00D7153E" w:rsidRDefault="00D7153E" w:rsidP="003B1909">
      <w:pPr>
        <w:numPr>
          <w:ilvl w:val="0"/>
          <w:numId w:val="2"/>
        </w:numPr>
        <w:tabs>
          <w:tab w:val="left" w:pos="567"/>
        </w:tabs>
        <w:spacing w:after="0" w:line="240" w:lineRule="auto"/>
        <w:ind w:left="0" w:firstLine="0"/>
        <w:jc w:val="both"/>
        <w:rPr>
          <w:rFonts w:ascii="Times New Roman" w:hAnsi="Times New Roman" w:cs="Times New Roman"/>
          <w:sz w:val="24"/>
          <w:szCs w:val="24"/>
          <w:lang w:val="pt-BR"/>
        </w:rPr>
      </w:pPr>
      <w:r w:rsidRPr="001A1257">
        <w:rPr>
          <w:rFonts w:ascii="Times New Roman" w:hAnsi="Times New Roman" w:cs="Times New Roman"/>
          <w:sz w:val="24"/>
          <w:szCs w:val="24"/>
          <w:lang w:val="pt-BR"/>
        </w:rPr>
        <w:t xml:space="preserve">Trimestrial s-a transmis </w:t>
      </w:r>
      <w:smartTag w:uri="urn:schemas-microsoft-com:office:smarttags" w:element="PersonName">
        <w:smartTagPr>
          <w:attr w:name="ProductID" w:val="la Agenţia Naţională"/>
        </w:smartTagPr>
        <w:r w:rsidRPr="001A1257">
          <w:rPr>
            <w:rFonts w:ascii="Times New Roman" w:hAnsi="Times New Roman" w:cs="Times New Roman"/>
            <w:sz w:val="24"/>
            <w:szCs w:val="24"/>
            <w:lang w:val="pt-BR"/>
          </w:rPr>
          <w:t>la Agenţia Naţională</w:t>
        </w:r>
      </w:smartTag>
      <w:r w:rsidRPr="001A1257">
        <w:rPr>
          <w:rFonts w:ascii="Times New Roman" w:hAnsi="Times New Roman" w:cs="Times New Roman"/>
          <w:sz w:val="24"/>
          <w:szCs w:val="24"/>
          <w:lang w:val="pt-BR"/>
        </w:rPr>
        <w:t xml:space="preserve"> a Funcţionarilor Publici raportul privind respectarea normelor de conduită  a funcţionarilor publici şi semestrial raportul privind situatia implementării procedurilor disciplinare.</w:t>
      </w:r>
    </w:p>
    <w:p w:rsidR="008A6558" w:rsidRPr="001A1257" w:rsidRDefault="008A6558" w:rsidP="008A6558">
      <w:pPr>
        <w:tabs>
          <w:tab w:val="left" w:pos="567"/>
        </w:tabs>
        <w:spacing w:after="0" w:line="240" w:lineRule="auto"/>
        <w:jc w:val="both"/>
        <w:rPr>
          <w:rFonts w:ascii="Times New Roman" w:hAnsi="Times New Roman" w:cs="Times New Roman"/>
          <w:sz w:val="24"/>
          <w:szCs w:val="24"/>
          <w:lang w:val="pt-BR"/>
        </w:rPr>
      </w:pPr>
    </w:p>
    <w:p w:rsidR="00D7153E" w:rsidRPr="00614318" w:rsidRDefault="00D7153E" w:rsidP="008C6763">
      <w:pPr>
        <w:numPr>
          <w:ilvl w:val="0"/>
          <w:numId w:val="1"/>
        </w:numPr>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Executia bugetară la nivelul fiecarui trimestru – încadrarea în prevederile bugetare</w:t>
      </w:r>
    </w:p>
    <w:tbl>
      <w:tblPr>
        <w:tblW w:w="10817"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16"/>
        <w:gridCol w:w="867"/>
        <w:gridCol w:w="816"/>
        <w:gridCol w:w="866"/>
        <w:gridCol w:w="1016"/>
        <w:gridCol w:w="866"/>
        <w:gridCol w:w="866"/>
        <w:gridCol w:w="866"/>
        <w:gridCol w:w="1046"/>
        <w:gridCol w:w="1266"/>
      </w:tblGrid>
      <w:tr w:rsidR="00D7153E" w:rsidRPr="008E4090" w:rsidTr="00CC32E5">
        <w:trPr>
          <w:trHeight w:val="337"/>
          <w:jc w:val="center"/>
        </w:trPr>
        <w:tc>
          <w:tcPr>
            <w:tcW w:w="1593" w:type="dxa"/>
            <w:vMerge w:val="restart"/>
            <w:vAlign w:val="center"/>
          </w:tcPr>
          <w:p w:rsidR="00D7153E" w:rsidRPr="00E06840" w:rsidRDefault="00D7153E"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Subdiviziunea</w:t>
            </w:r>
          </w:p>
          <w:p w:rsidR="00D7153E" w:rsidRPr="00E06840" w:rsidRDefault="00D7153E"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Clasificatiei</w:t>
            </w:r>
          </w:p>
          <w:p w:rsidR="00D7153E" w:rsidRPr="00E06840" w:rsidRDefault="00D7153E"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 xml:space="preserve">Bugetare aprobate </w:t>
            </w:r>
          </w:p>
          <w:p w:rsidR="00D7153E" w:rsidRPr="00E06840" w:rsidRDefault="00D7153E" w:rsidP="007321B7">
            <w:pPr>
              <w:spacing w:after="0" w:line="240" w:lineRule="auto"/>
              <w:jc w:val="center"/>
              <w:rPr>
                <w:rFonts w:ascii="Times New Roman" w:hAnsi="Times New Roman" w:cs="Times New Roman"/>
                <w:b/>
                <w:bCs/>
                <w:i/>
                <w:iCs/>
                <w:sz w:val="20"/>
                <w:szCs w:val="20"/>
                <w:lang w:val="it-IT"/>
              </w:rPr>
            </w:pPr>
            <w:r w:rsidRPr="00E06840">
              <w:rPr>
                <w:rFonts w:ascii="Times New Roman" w:hAnsi="Times New Roman" w:cs="Times New Roman"/>
                <w:b/>
                <w:bCs/>
                <w:i/>
                <w:iCs/>
                <w:sz w:val="20"/>
                <w:szCs w:val="20"/>
                <w:lang w:val="it-IT"/>
              </w:rPr>
              <w:t>Cap/titlu</w:t>
            </w:r>
          </w:p>
        </w:tc>
        <w:tc>
          <w:tcPr>
            <w:tcW w:w="3398" w:type="dxa"/>
            <w:gridSpan w:val="4"/>
            <w:vAlign w:val="center"/>
          </w:tcPr>
          <w:p w:rsidR="00D7153E" w:rsidRPr="00E06840" w:rsidRDefault="00D7153E"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Credite aprobate</w:t>
            </w:r>
          </w:p>
        </w:tc>
        <w:tc>
          <w:tcPr>
            <w:tcW w:w="0" w:type="auto"/>
            <w:vMerge w:val="restart"/>
            <w:vAlign w:val="center"/>
          </w:tcPr>
          <w:p w:rsidR="00D7153E" w:rsidRPr="00E06840" w:rsidRDefault="00D7153E"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Total credite aprobate</w:t>
            </w:r>
          </w:p>
        </w:tc>
        <w:tc>
          <w:tcPr>
            <w:tcW w:w="0" w:type="auto"/>
            <w:gridSpan w:val="4"/>
            <w:vAlign w:val="center"/>
          </w:tcPr>
          <w:p w:rsidR="00D7153E" w:rsidRPr="00E06840" w:rsidRDefault="00D7153E"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Plati efectuate</w:t>
            </w:r>
          </w:p>
        </w:tc>
        <w:tc>
          <w:tcPr>
            <w:tcW w:w="0" w:type="auto"/>
            <w:vMerge w:val="restart"/>
            <w:vAlign w:val="center"/>
          </w:tcPr>
          <w:p w:rsidR="00D7153E" w:rsidRPr="00E06840" w:rsidRDefault="00D7153E" w:rsidP="007321B7">
            <w:pPr>
              <w:jc w:val="center"/>
              <w:rPr>
                <w:rFonts w:ascii="Times New Roman" w:hAnsi="Times New Roman" w:cs="Times New Roman"/>
                <w:b/>
                <w:bCs/>
                <w:i/>
                <w:iCs/>
                <w:sz w:val="20"/>
                <w:szCs w:val="20"/>
              </w:rPr>
            </w:pPr>
            <w:r w:rsidRPr="00E06840">
              <w:rPr>
                <w:rFonts w:ascii="Times New Roman" w:hAnsi="Times New Roman" w:cs="Times New Roman"/>
                <w:b/>
                <w:bCs/>
                <w:i/>
                <w:iCs/>
                <w:sz w:val="20"/>
                <w:szCs w:val="20"/>
              </w:rPr>
              <w:t>Total plati efectuate</w:t>
            </w:r>
          </w:p>
        </w:tc>
      </w:tr>
      <w:tr w:rsidR="00D7153E" w:rsidRPr="008E4090" w:rsidTr="00CC32E5">
        <w:trPr>
          <w:trHeight w:val="290"/>
          <w:jc w:val="center"/>
        </w:trPr>
        <w:tc>
          <w:tcPr>
            <w:tcW w:w="1593" w:type="dxa"/>
            <w:vMerge/>
          </w:tcPr>
          <w:p w:rsidR="00D7153E" w:rsidRPr="008E4090" w:rsidRDefault="00D7153E" w:rsidP="007321B7">
            <w:pPr>
              <w:jc w:val="center"/>
              <w:rPr>
                <w:rFonts w:ascii="Times New Roman" w:hAnsi="Times New Roman" w:cs="Times New Roman"/>
                <w:sz w:val="20"/>
                <w:szCs w:val="20"/>
              </w:rPr>
            </w:pPr>
          </w:p>
        </w:tc>
        <w:tc>
          <w:tcPr>
            <w:tcW w:w="816" w:type="dxa"/>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w:t>
            </w:r>
          </w:p>
        </w:tc>
        <w:tc>
          <w:tcPr>
            <w:tcW w:w="868" w:type="dxa"/>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w:t>
            </w:r>
          </w:p>
        </w:tc>
        <w:tc>
          <w:tcPr>
            <w:tcW w:w="0" w:type="auto"/>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III</w:t>
            </w:r>
          </w:p>
        </w:tc>
        <w:tc>
          <w:tcPr>
            <w:tcW w:w="0" w:type="auto"/>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IV</w:t>
            </w:r>
          </w:p>
        </w:tc>
        <w:tc>
          <w:tcPr>
            <w:tcW w:w="0" w:type="auto"/>
            <w:vMerge/>
            <w:vAlign w:val="center"/>
          </w:tcPr>
          <w:p w:rsidR="00D7153E" w:rsidRPr="008E4090" w:rsidRDefault="00D7153E" w:rsidP="007321B7">
            <w:pPr>
              <w:jc w:val="center"/>
              <w:rPr>
                <w:rFonts w:ascii="Times New Roman" w:hAnsi="Times New Roman" w:cs="Times New Roman"/>
                <w:b/>
                <w:bCs/>
                <w:sz w:val="20"/>
                <w:szCs w:val="20"/>
              </w:rPr>
            </w:pPr>
          </w:p>
        </w:tc>
        <w:tc>
          <w:tcPr>
            <w:tcW w:w="0" w:type="auto"/>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w:t>
            </w:r>
          </w:p>
        </w:tc>
        <w:tc>
          <w:tcPr>
            <w:tcW w:w="0" w:type="auto"/>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w:t>
            </w:r>
          </w:p>
        </w:tc>
        <w:tc>
          <w:tcPr>
            <w:tcW w:w="673" w:type="dxa"/>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III</w:t>
            </w:r>
          </w:p>
        </w:tc>
        <w:tc>
          <w:tcPr>
            <w:tcW w:w="1083" w:type="dxa"/>
            <w:vAlign w:val="center"/>
          </w:tcPr>
          <w:p w:rsidR="00D7153E" w:rsidRPr="008E4090" w:rsidRDefault="00D7153E" w:rsidP="007321B7">
            <w:pPr>
              <w:jc w:val="center"/>
              <w:rPr>
                <w:rFonts w:ascii="Times New Roman" w:hAnsi="Times New Roman" w:cs="Times New Roman"/>
                <w:b/>
                <w:bCs/>
                <w:sz w:val="20"/>
                <w:szCs w:val="20"/>
              </w:rPr>
            </w:pPr>
            <w:r w:rsidRPr="008E4090">
              <w:rPr>
                <w:rFonts w:ascii="Times New Roman" w:hAnsi="Times New Roman" w:cs="Times New Roman"/>
                <w:b/>
                <w:bCs/>
                <w:sz w:val="20"/>
                <w:szCs w:val="20"/>
              </w:rPr>
              <w:t>Trim IV</w:t>
            </w:r>
          </w:p>
        </w:tc>
        <w:tc>
          <w:tcPr>
            <w:tcW w:w="0" w:type="auto"/>
            <w:vMerge/>
            <w:vAlign w:val="center"/>
          </w:tcPr>
          <w:p w:rsidR="00D7153E" w:rsidRPr="008E4090" w:rsidRDefault="00D7153E" w:rsidP="007321B7">
            <w:pPr>
              <w:jc w:val="center"/>
              <w:rPr>
                <w:rFonts w:ascii="Times New Roman" w:hAnsi="Times New Roman" w:cs="Times New Roman"/>
                <w:sz w:val="20"/>
                <w:szCs w:val="20"/>
              </w:rPr>
            </w:pPr>
          </w:p>
        </w:tc>
      </w:tr>
      <w:tr w:rsidR="00D7153E" w:rsidRPr="008E4090" w:rsidTr="00CC32E5">
        <w:trPr>
          <w:trHeight w:val="201"/>
          <w:jc w:val="center"/>
        </w:trPr>
        <w:tc>
          <w:tcPr>
            <w:tcW w:w="1593" w:type="dxa"/>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110-Personal</w:t>
            </w:r>
          </w:p>
        </w:tc>
        <w:tc>
          <w:tcPr>
            <w:tcW w:w="816"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349959</w:t>
            </w:r>
          </w:p>
        </w:tc>
        <w:tc>
          <w:tcPr>
            <w:tcW w:w="868"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344.441</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355686</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341746</w:t>
            </w:r>
          </w:p>
        </w:tc>
        <w:tc>
          <w:tcPr>
            <w:tcW w:w="0" w:type="auto"/>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1.</w:t>
            </w:r>
            <w:r>
              <w:rPr>
                <w:rFonts w:ascii="Times New Roman" w:hAnsi="Times New Roman" w:cs="Times New Roman"/>
                <w:sz w:val="20"/>
                <w:szCs w:val="20"/>
              </w:rPr>
              <w:t>391</w:t>
            </w:r>
            <w:r w:rsidRPr="008E4090">
              <w:rPr>
                <w:rFonts w:ascii="Times New Roman" w:hAnsi="Times New Roman" w:cs="Times New Roman"/>
                <w:sz w:val="20"/>
                <w:szCs w:val="20"/>
              </w:rPr>
              <w:t>.</w:t>
            </w:r>
            <w:r>
              <w:rPr>
                <w:rFonts w:ascii="Times New Roman" w:hAnsi="Times New Roman" w:cs="Times New Roman"/>
                <w:sz w:val="20"/>
                <w:szCs w:val="20"/>
              </w:rPr>
              <w:t>832</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348.729</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343.253</w:t>
            </w:r>
          </w:p>
        </w:tc>
        <w:tc>
          <w:tcPr>
            <w:tcW w:w="673"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344.464</w:t>
            </w:r>
          </w:p>
        </w:tc>
        <w:tc>
          <w:tcPr>
            <w:tcW w:w="1083"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353.601</w:t>
            </w:r>
          </w:p>
        </w:tc>
        <w:tc>
          <w:tcPr>
            <w:tcW w:w="0" w:type="auto"/>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1.</w:t>
            </w:r>
            <w:r>
              <w:rPr>
                <w:rFonts w:ascii="Times New Roman" w:hAnsi="Times New Roman" w:cs="Times New Roman"/>
                <w:sz w:val="20"/>
                <w:szCs w:val="20"/>
              </w:rPr>
              <w:t>390</w:t>
            </w:r>
            <w:r w:rsidRPr="008E4090">
              <w:rPr>
                <w:rFonts w:ascii="Times New Roman" w:hAnsi="Times New Roman" w:cs="Times New Roman"/>
                <w:sz w:val="20"/>
                <w:szCs w:val="20"/>
              </w:rPr>
              <w:t>.</w:t>
            </w:r>
            <w:r>
              <w:rPr>
                <w:rFonts w:ascii="Times New Roman" w:hAnsi="Times New Roman" w:cs="Times New Roman"/>
                <w:sz w:val="20"/>
                <w:szCs w:val="20"/>
              </w:rPr>
              <w:t>047</w:t>
            </w:r>
          </w:p>
        </w:tc>
      </w:tr>
      <w:tr w:rsidR="00D7153E" w:rsidRPr="008E4090" w:rsidTr="00CC32E5">
        <w:trPr>
          <w:trHeight w:val="201"/>
          <w:jc w:val="center"/>
        </w:trPr>
        <w:tc>
          <w:tcPr>
            <w:tcW w:w="1593" w:type="dxa"/>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120- Materiale</w:t>
            </w:r>
          </w:p>
        </w:tc>
        <w:tc>
          <w:tcPr>
            <w:tcW w:w="816"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78.419</w:t>
            </w:r>
          </w:p>
        </w:tc>
        <w:tc>
          <w:tcPr>
            <w:tcW w:w="868"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72.113</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61412</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189.073</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401.017</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76.489</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77.327</w:t>
            </w:r>
          </w:p>
        </w:tc>
        <w:tc>
          <w:tcPr>
            <w:tcW w:w="673"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79</w:t>
            </w:r>
            <w:r w:rsidRPr="008E4090">
              <w:rPr>
                <w:rFonts w:ascii="Times New Roman" w:hAnsi="Times New Roman" w:cs="Times New Roman"/>
                <w:sz w:val="20"/>
                <w:szCs w:val="20"/>
              </w:rPr>
              <w:t>.</w:t>
            </w:r>
            <w:r>
              <w:rPr>
                <w:rFonts w:ascii="Times New Roman" w:hAnsi="Times New Roman" w:cs="Times New Roman"/>
                <w:sz w:val="20"/>
                <w:szCs w:val="20"/>
              </w:rPr>
              <w:t>397</w:t>
            </w:r>
          </w:p>
        </w:tc>
        <w:tc>
          <w:tcPr>
            <w:tcW w:w="1083"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90.458</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396.021</w:t>
            </w:r>
          </w:p>
        </w:tc>
      </w:tr>
      <w:tr w:rsidR="00D7153E" w:rsidRPr="008E4090" w:rsidTr="00CC32E5">
        <w:trPr>
          <w:trHeight w:val="201"/>
          <w:jc w:val="center"/>
        </w:trPr>
        <w:tc>
          <w:tcPr>
            <w:tcW w:w="1593" w:type="dxa"/>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171-Investitii</w:t>
            </w:r>
          </w:p>
        </w:tc>
        <w:tc>
          <w:tcPr>
            <w:tcW w:w="816" w:type="dxa"/>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868" w:type="dxa"/>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25800</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75375</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101.175</w:t>
            </w:r>
          </w:p>
        </w:tc>
        <w:tc>
          <w:tcPr>
            <w:tcW w:w="0" w:type="auto"/>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0" w:type="auto"/>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0</w:t>
            </w:r>
          </w:p>
        </w:tc>
        <w:tc>
          <w:tcPr>
            <w:tcW w:w="673"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25800</w:t>
            </w:r>
          </w:p>
        </w:tc>
        <w:tc>
          <w:tcPr>
            <w:tcW w:w="1083" w:type="dxa"/>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75373,39</w:t>
            </w:r>
          </w:p>
        </w:tc>
        <w:tc>
          <w:tcPr>
            <w:tcW w:w="0" w:type="auto"/>
            <w:vAlign w:val="center"/>
          </w:tcPr>
          <w:p w:rsidR="00D7153E" w:rsidRPr="008E4090" w:rsidRDefault="00D7153E" w:rsidP="007321B7">
            <w:pPr>
              <w:jc w:val="center"/>
              <w:rPr>
                <w:rFonts w:ascii="Times New Roman" w:hAnsi="Times New Roman" w:cs="Times New Roman"/>
                <w:sz w:val="20"/>
                <w:szCs w:val="20"/>
              </w:rPr>
            </w:pPr>
            <w:r>
              <w:rPr>
                <w:rFonts w:ascii="Times New Roman" w:hAnsi="Times New Roman" w:cs="Times New Roman"/>
                <w:sz w:val="20"/>
                <w:szCs w:val="20"/>
              </w:rPr>
              <w:t>101.173,39</w:t>
            </w:r>
          </w:p>
        </w:tc>
      </w:tr>
      <w:tr w:rsidR="00D7153E" w:rsidRPr="008E4090" w:rsidTr="00CC32E5">
        <w:trPr>
          <w:trHeight w:val="329"/>
          <w:jc w:val="center"/>
        </w:trPr>
        <w:tc>
          <w:tcPr>
            <w:tcW w:w="1593" w:type="dxa"/>
            <w:vAlign w:val="center"/>
          </w:tcPr>
          <w:p w:rsidR="00D7153E" w:rsidRPr="008E4090" w:rsidRDefault="00D7153E" w:rsidP="007321B7">
            <w:pPr>
              <w:jc w:val="center"/>
              <w:rPr>
                <w:rFonts w:ascii="Times New Roman" w:hAnsi="Times New Roman" w:cs="Times New Roman"/>
                <w:sz w:val="20"/>
                <w:szCs w:val="20"/>
              </w:rPr>
            </w:pPr>
            <w:r w:rsidRPr="008E4090">
              <w:rPr>
                <w:rFonts w:ascii="Times New Roman" w:hAnsi="Times New Roman" w:cs="Times New Roman"/>
                <w:sz w:val="20"/>
                <w:szCs w:val="20"/>
              </w:rPr>
              <w:t>Total</w:t>
            </w:r>
          </w:p>
        </w:tc>
        <w:tc>
          <w:tcPr>
            <w:tcW w:w="816" w:type="dxa"/>
            <w:vAlign w:val="center"/>
          </w:tcPr>
          <w:p w:rsidR="00D7153E" w:rsidRPr="008E4090" w:rsidRDefault="00D7153E" w:rsidP="007321B7">
            <w:pPr>
              <w:jc w:val="center"/>
              <w:rPr>
                <w:rFonts w:ascii="Times New Roman" w:hAnsi="Times New Roman" w:cs="Times New Roman"/>
                <w:sz w:val="20"/>
                <w:szCs w:val="20"/>
              </w:rPr>
            </w:pPr>
          </w:p>
        </w:tc>
        <w:tc>
          <w:tcPr>
            <w:tcW w:w="868" w:type="dxa"/>
            <w:vAlign w:val="center"/>
          </w:tcPr>
          <w:p w:rsidR="00D7153E" w:rsidRPr="008E4090" w:rsidRDefault="00D7153E" w:rsidP="007321B7">
            <w:pPr>
              <w:jc w:val="center"/>
              <w:rPr>
                <w:rFonts w:ascii="Times New Roman" w:hAnsi="Times New Roman" w:cs="Times New Roman"/>
                <w:sz w:val="20"/>
                <w:szCs w:val="20"/>
              </w:rPr>
            </w:pPr>
          </w:p>
        </w:tc>
        <w:tc>
          <w:tcPr>
            <w:tcW w:w="0" w:type="auto"/>
            <w:vAlign w:val="center"/>
          </w:tcPr>
          <w:p w:rsidR="00D7153E" w:rsidRPr="008E4090" w:rsidRDefault="00D7153E" w:rsidP="007321B7">
            <w:pPr>
              <w:jc w:val="center"/>
              <w:rPr>
                <w:rFonts w:ascii="Times New Roman" w:hAnsi="Times New Roman" w:cs="Times New Roman"/>
                <w:sz w:val="20"/>
                <w:szCs w:val="20"/>
              </w:rPr>
            </w:pPr>
          </w:p>
        </w:tc>
        <w:tc>
          <w:tcPr>
            <w:tcW w:w="0" w:type="auto"/>
            <w:vAlign w:val="center"/>
          </w:tcPr>
          <w:p w:rsidR="00D7153E" w:rsidRPr="008E4090" w:rsidRDefault="00D7153E" w:rsidP="007321B7">
            <w:pPr>
              <w:jc w:val="center"/>
              <w:rPr>
                <w:rFonts w:ascii="Times New Roman" w:hAnsi="Times New Roman" w:cs="Times New Roman"/>
                <w:sz w:val="20"/>
                <w:szCs w:val="20"/>
              </w:rPr>
            </w:pPr>
          </w:p>
        </w:tc>
        <w:tc>
          <w:tcPr>
            <w:tcW w:w="0" w:type="auto"/>
            <w:vAlign w:val="center"/>
          </w:tcPr>
          <w:p w:rsidR="00D7153E" w:rsidRPr="008E4090" w:rsidRDefault="00D7153E" w:rsidP="007321B7">
            <w:pPr>
              <w:jc w:val="center"/>
              <w:rPr>
                <w:rFonts w:ascii="Times New Roman" w:hAnsi="Times New Roman" w:cs="Times New Roman"/>
                <w:b/>
                <w:bCs/>
                <w:sz w:val="20"/>
                <w:szCs w:val="20"/>
              </w:rPr>
            </w:pPr>
            <w:r>
              <w:rPr>
                <w:rFonts w:ascii="Times New Roman" w:hAnsi="Times New Roman" w:cs="Times New Roman"/>
                <w:b/>
                <w:bCs/>
                <w:sz w:val="20"/>
                <w:szCs w:val="20"/>
              </w:rPr>
              <w:t>1.894.024</w:t>
            </w:r>
          </w:p>
        </w:tc>
        <w:tc>
          <w:tcPr>
            <w:tcW w:w="0" w:type="auto"/>
            <w:vAlign w:val="center"/>
          </w:tcPr>
          <w:p w:rsidR="00D7153E" w:rsidRPr="008E4090" w:rsidRDefault="00D7153E" w:rsidP="007321B7">
            <w:pPr>
              <w:jc w:val="center"/>
              <w:rPr>
                <w:rFonts w:ascii="Times New Roman" w:hAnsi="Times New Roman" w:cs="Times New Roman"/>
                <w:sz w:val="20"/>
                <w:szCs w:val="20"/>
              </w:rPr>
            </w:pPr>
          </w:p>
        </w:tc>
        <w:tc>
          <w:tcPr>
            <w:tcW w:w="0" w:type="auto"/>
            <w:vAlign w:val="center"/>
          </w:tcPr>
          <w:p w:rsidR="00D7153E" w:rsidRPr="008E4090" w:rsidRDefault="00D7153E" w:rsidP="007321B7">
            <w:pPr>
              <w:jc w:val="center"/>
              <w:rPr>
                <w:rFonts w:ascii="Times New Roman" w:hAnsi="Times New Roman" w:cs="Times New Roman"/>
                <w:sz w:val="20"/>
                <w:szCs w:val="20"/>
              </w:rPr>
            </w:pPr>
          </w:p>
        </w:tc>
        <w:tc>
          <w:tcPr>
            <w:tcW w:w="673" w:type="dxa"/>
            <w:vAlign w:val="center"/>
          </w:tcPr>
          <w:p w:rsidR="00D7153E" w:rsidRPr="008E4090" w:rsidRDefault="00D7153E" w:rsidP="007321B7">
            <w:pPr>
              <w:jc w:val="center"/>
              <w:rPr>
                <w:rFonts w:ascii="Times New Roman" w:hAnsi="Times New Roman" w:cs="Times New Roman"/>
                <w:sz w:val="20"/>
                <w:szCs w:val="20"/>
              </w:rPr>
            </w:pPr>
          </w:p>
        </w:tc>
        <w:tc>
          <w:tcPr>
            <w:tcW w:w="1083" w:type="dxa"/>
            <w:vAlign w:val="center"/>
          </w:tcPr>
          <w:p w:rsidR="00D7153E" w:rsidRPr="008E4090" w:rsidRDefault="00D7153E" w:rsidP="007321B7">
            <w:pPr>
              <w:jc w:val="center"/>
              <w:rPr>
                <w:rFonts w:ascii="Times New Roman" w:hAnsi="Times New Roman" w:cs="Times New Roman"/>
                <w:sz w:val="20"/>
                <w:szCs w:val="20"/>
              </w:rPr>
            </w:pPr>
          </w:p>
        </w:tc>
        <w:tc>
          <w:tcPr>
            <w:tcW w:w="0" w:type="auto"/>
            <w:vAlign w:val="center"/>
          </w:tcPr>
          <w:p w:rsidR="00D7153E" w:rsidRPr="008E4090" w:rsidRDefault="00D7153E" w:rsidP="007321B7">
            <w:pPr>
              <w:jc w:val="center"/>
              <w:rPr>
                <w:rFonts w:ascii="Times New Roman" w:hAnsi="Times New Roman" w:cs="Times New Roman"/>
                <w:b/>
                <w:bCs/>
                <w:sz w:val="20"/>
                <w:szCs w:val="20"/>
              </w:rPr>
            </w:pPr>
            <w:r>
              <w:rPr>
                <w:rFonts w:ascii="Times New Roman" w:hAnsi="Times New Roman" w:cs="Times New Roman"/>
                <w:b/>
                <w:bCs/>
                <w:sz w:val="20"/>
                <w:szCs w:val="20"/>
              </w:rPr>
              <w:t>1.888.217,24</w:t>
            </w:r>
          </w:p>
        </w:tc>
      </w:tr>
    </w:tbl>
    <w:p w:rsidR="00D7153E" w:rsidRPr="00614318" w:rsidRDefault="00D7153E" w:rsidP="008C6763">
      <w:pPr>
        <w:spacing w:after="0" w:line="240" w:lineRule="auto"/>
        <w:ind w:firstLine="708"/>
        <w:rPr>
          <w:rFonts w:ascii="Times New Roman" w:hAnsi="Times New Roman" w:cs="Times New Roman"/>
          <w:b/>
          <w:bCs/>
          <w:sz w:val="24"/>
          <w:szCs w:val="24"/>
          <w:lang w:val="it-IT"/>
        </w:rPr>
      </w:pPr>
    </w:p>
    <w:p w:rsidR="00D7153E" w:rsidRPr="003E48BC" w:rsidRDefault="00D7153E" w:rsidP="003E48BC">
      <w:pPr>
        <w:pStyle w:val="ListParagraph"/>
        <w:numPr>
          <w:ilvl w:val="0"/>
          <w:numId w:val="1"/>
        </w:numPr>
        <w:rPr>
          <w:b/>
          <w:bCs/>
          <w:lang w:val="it-IT"/>
        </w:rPr>
      </w:pPr>
      <w:r w:rsidRPr="003E48BC">
        <w:rPr>
          <w:b/>
          <w:bCs/>
          <w:lang w:val="it-IT"/>
        </w:rPr>
        <w:t>Instruirea profesională a personalului din subordine</w:t>
      </w:r>
    </w:p>
    <w:p w:rsidR="00D7153E" w:rsidRPr="0040517A" w:rsidRDefault="00D7153E" w:rsidP="00DC299F">
      <w:pPr>
        <w:spacing w:after="0" w:line="240" w:lineRule="auto"/>
        <w:jc w:val="both"/>
        <w:rPr>
          <w:rFonts w:ascii="Times New Roman" w:hAnsi="Times New Roman" w:cs="Times New Roman"/>
          <w:sz w:val="24"/>
          <w:szCs w:val="24"/>
          <w:lang w:val="it-IT"/>
        </w:rPr>
      </w:pPr>
      <w:r w:rsidRPr="00614318">
        <w:rPr>
          <w:rFonts w:ascii="Times New Roman" w:hAnsi="Times New Roman" w:cs="Times New Roman"/>
          <w:b/>
          <w:bCs/>
          <w:sz w:val="24"/>
          <w:szCs w:val="24"/>
          <w:lang w:val="it-IT"/>
        </w:rPr>
        <w:tab/>
      </w:r>
      <w:r>
        <w:rPr>
          <w:rFonts w:ascii="Times New Roman" w:hAnsi="Times New Roman" w:cs="Times New Roman"/>
          <w:sz w:val="24"/>
          <w:szCs w:val="24"/>
          <w:lang w:val="it-IT"/>
        </w:rPr>
        <w:t xml:space="preserve">In cursul anului 2016 </w:t>
      </w:r>
      <w:r w:rsidRPr="0040517A">
        <w:rPr>
          <w:rFonts w:ascii="Times New Roman" w:hAnsi="Times New Roman" w:cs="Times New Roman"/>
          <w:sz w:val="24"/>
          <w:szCs w:val="24"/>
          <w:lang w:val="it-IT"/>
        </w:rPr>
        <w:t xml:space="preserve">au participat </w:t>
      </w:r>
      <w:r>
        <w:rPr>
          <w:rFonts w:ascii="Times New Roman" w:hAnsi="Times New Roman" w:cs="Times New Roman"/>
          <w:sz w:val="24"/>
          <w:szCs w:val="24"/>
          <w:lang w:val="it-IT"/>
        </w:rPr>
        <w:t>16</w:t>
      </w:r>
      <w:r w:rsidRPr="0040517A">
        <w:rPr>
          <w:rFonts w:ascii="Times New Roman" w:hAnsi="Times New Roman" w:cs="Times New Roman"/>
          <w:sz w:val="24"/>
          <w:szCs w:val="24"/>
          <w:lang w:val="it-IT"/>
        </w:rPr>
        <w:t xml:space="preserve"> persoane din cadrul instituţiei la </w:t>
      </w:r>
      <w:r>
        <w:rPr>
          <w:rFonts w:ascii="Times New Roman" w:hAnsi="Times New Roman" w:cs="Times New Roman"/>
          <w:sz w:val="24"/>
          <w:szCs w:val="24"/>
          <w:lang w:val="it-IT"/>
        </w:rPr>
        <w:t xml:space="preserve">24 </w:t>
      </w:r>
      <w:r w:rsidRPr="0040517A">
        <w:rPr>
          <w:rFonts w:ascii="Times New Roman" w:hAnsi="Times New Roman" w:cs="Times New Roman"/>
          <w:sz w:val="24"/>
          <w:szCs w:val="24"/>
          <w:lang w:val="it-IT"/>
        </w:rPr>
        <w:t xml:space="preserve">de sesiuni de instruire, conferinţe, seminari organizate de ANPM, </w:t>
      </w:r>
      <w:r>
        <w:rPr>
          <w:rFonts w:ascii="Times New Roman" w:hAnsi="Times New Roman" w:cs="Times New Roman"/>
          <w:sz w:val="24"/>
          <w:szCs w:val="24"/>
          <w:lang w:val="it-IT"/>
        </w:rPr>
        <w:t>MMAP</w:t>
      </w:r>
      <w:r w:rsidRPr="0040517A">
        <w:rPr>
          <w:rFonts w:ascii="Times New Roman" w:hAnsi="Times New Roman" w:cs="Times New Roman"/>
          <w:sz w:val="24"/>
          <w:szCs w:val="24"/>
          <w:lang w:val="it-IT"/>
        </w:rPr>
        <w:t xml:space="preserve"> şi alte instituţii pe teme referitoare la: </w:t>
      </w:r>
    </w:p>
    <w:p w:rsidR="00D7153E" w:rsidRPr="0040517A" w:rsidRDefault="00D7153E" w:rsidP="00DC299F">
      <w:pPr>
        <w:numPr>
          <w:ilvl w:val="0"/>
          <w:numId w:val="3"/>
        </w:numPr>
        <w:spacing w:after="0" w:line="240" w:lineRule="auto"/>
        <w:ind w:left="0" w:firstLine="0"/>
        <w:jc w:val="both"/>
        <w:rPr>
          <w:rFonts w:ascii="Times New Roman" w:hAnsi="Times New Roman" w:cs="Times New Roman"/>
          <w:sz w:val="24"/>
          <w:szCs w:val="24"/>
          <w:lang w:val="it-IT"/>
        </w:rPr>
      </w:pPr>
      <w:r w:rsidRPr="0040517A">
        <w:rPr>
          <w:rFonts w:ascii="Times New Roman" w:hAnsi="Times New Roman" w:cs="Times New Roman"/>
          <w:sz w:val="24"/>
          <w:szCs w:val="24"/>
          <w:lang w:val="it-IT"/>
        </w:rPr>
        <w:t xml:space="preserve">probleme specifice serviciilor tehnice - </w:t>
      </w:r>
      <w:r>
        <w:rPr>
          <w:rFonts w:ascii="Times New Roman" w:hAnsi="Times New Roman" w:cs="Times New Roman"/>
          <w:sz w:val="24"/>
          <w:szCs w:val="24"/>
          <w:lang w:val="it-IT"/>
        </w:rPr>
        <w:t>9</w:t>
      </w:r>
    </w:p>
    <w:p w:rsidR="00D7153E" w:rsidRDefault="00D7153E" w:rsidP="00DC299F">
      <w:pPr>
        <w:numPr>
          <w:ilvl w:val="0"/>
          <w:numId w:val="3"/>
        </w:numPr>
        <w:spacing w:after="0" w:line="240" w:lineRule="auto"/>
        <w:ind w:left="0" w:firstLine="0"/>
        <w:jc w:val="both"/>
        <w:rPr>
          <w:rFonts w:ascii="Times New Roman" w:hAnsi="Times New Roman" w:cs="Times New Roman"/>
          <w:sz w:val="24"/>
          <w:szCs w:val="24"/>
          <w:lang w:val="it-IT"/>
        </w:rPr>
      </w:pPr>
      <w:r w:rsidRPr="0040517A">
        <w:rPr>
          <w:rFonts w:ascii="Times New Roman" w:hAnsi="Times New Roman" w:cs="Times New Roman"/>
          <w:sz w:val="24"/>
          <w:szCs w:val="24"/>
          <w:lang w:val="it-IT"/>
        </w:rPr>
        <w:t xml:space="preserve">managementul ariilor protejate </w:t>
      </w:r>
      <w:r>
        <w:rPr>
          <w:rFonts w:ascii="Times New Roman" w:hAnsi="Times New Roman" w:cs="Times New Roman"/>
          <w:sz w:val="24"/>
          <w:szCs w:val="24"/>
          <w:lang w:val="it-IT"/>
        </w:rPr>
        <w:t>-</w:t>
      </w:r>
      <w:r w:rsidRPr="0040517A">
        <w:rPr>
          <w:rFonts w:ascii="Times New Roman" w:hAnsi="Times New Roman" w:cs="Times New Roman"/>
          <w:sz w:val="24"/>
          <w:szCs w:val="24"/>
          <w:lang w:val="it-IT"/>
        </w:rPr>
        <w:t xml:space="preserve"> </w:t>
      </w:r>
      <w:r>
        <w:rPr>
          <w:rFonts w:ascii="Times New Roman" w:hAnsi="Times New Roman" w:cs="Times New Roman"/>
          <w:sz w:val="24"/>
          <w:szCs w:val="24"/>
          <w:lang w:val="it-IT"/>
        </w:rPr>
        <w:t>10</w:t>
      </w:r>
    </w:p>
    <w:p w:rsidR="00D7153E" w:rsidRDefault="00D7153E" w:rsidP="00DC299F">
      <w:pPr>
        <w:numPr>
          <w:ilvl w:val="0"/>
          <w:numId w:val="3"/>
        </w:numPr>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it-IT"/>
        </w:rPr>
        <w:t>probleme specifice managementul institutiei - 7</w:t>
      </w:r>
    </w:p>
    <w:p w:rsidR="00D7153E" w:rsidRPr="0040517A" w:rsidRDefault="00D7153E" w:rsidP="00DC299F">
      <w:pPr>
        <w:spacing w:after="0" w:line="24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În contextul implementării SIM, personalul APM a participat la cursuri de instruire pentru utilizarea aplicaţiilor, pe domenii de activitate.</w:t>
      </w:r>
    </w:p>
    <w:p w:rsidR="00D7153E" w:rsidRDefault="00D7153E" w:rsidP="0032104C">
      <w:pPr>
        <w:spacing w:after="0" w:line="240" w:lineRule="auto"/>
        <w:ind w:firstLine="708"/>
        <w:jc w:val="both"/>
        <w:rPr>
          <w:rFonts w:ascii="Times New Roman" w:hAnsi="Times New Roman" w:cs="Times New Roman"/>
          <w:b/>
          <w:bCs/>
          <w:sz w:val="24"/>
          <w:szCs w:val="24"/>
          <w:lang w:val="it-IT"/>
        </w:rPr>
      </w:pPr>
    </w:p>
    <w:p w:rsidR="00D7153E" w:rsidRDefault="00D7153E" w:rsidP="0032104C">
      <w:pPr>
        <w:spacing w:after="0" w:line="240" w:lineRule="auto"/>
        <w:ind w:firstLine="708"/>
        <w:jc w:val="both"/>
        <w:rPr>
          <w:rFonts w:ascii="Times New Roman" w:hAnsi="Times New Roman" w:cs="Times New Roman"/>
          <w:b/>
          <w:bCs/>
          <w:sz w:val="24"/>
          <w:szCs w:val="24"/>
          <w:lang w:val="it-IT"/>
        </w:rPr>
      </w:pPr>
      <w:r w:rsidRPr="00614318">
        <w:rPr>
          <w:rFonts w:ascii="Times New Roman" w:hAnsi="Times New Roman" w:cs="Times New Roman"/>
          <w:b/>
          <w:bCs/>
          <w:sz w:val="24"/>
          <w:szCs w:val="24"/>
          <w:lang w:val="it-IT"/>
        </w:rPr>
        <w:t>6.</w:t>
      </w:r>
      <w:r w:rsidRPr="00614318">
        <w:rPr>
          <w:rFonts w:ascii="Times New Roman" w:hAnsi="Times New Roman" w:cs="Times New Roman"/>
          <w:sz w:val="24"/>
          <w:szCs w:val="24"/>
          <w:lang w:val="it-IT"/>
        </w:rPr>
        <w:t xml:space="preserve"> </w:t>
      </w:r>
      <w:r w:rsidRPr="00614318">
        <w:rPr>
          <w:rFonts w:ascii="Times New Roman" w:hAnsi="Times New Roman" w:cs="Times New Roman"/>
          <w:b/>
          <w:bCs/>
          <w:sz w:val="24"/>
          <w:szCs w:val="24"/>
          <w:lang w:val="it-IT"/>
        </w:rPr>
        <w:t>Organizarea şi participarea la campanii de informare şi de conştientizare a publicului în domeniul protecţiei mediului</w:t>
      </w:r>
    </w:p>
    <w:p w:rsidR="00D7153E" w:rsidRPr="00614318" w:rsidRDefault="00D7153E" w:rsidP="0032104C">
      <w:pPr>
        <w:spacing w:after="0" w:line="240" w:lineRule="auto"/>
        <w:ind w:firstLine="708"/>
        <w:jc w:val="both"/>
        <w:rPr>
          <w:rFonts w:ascii="Times New Roman" w:hAnsi="Times New Roman" w:cs="Times New Roman"/>
          <w:b/>
          <w:bCs/>
          <w:sz w:val="24"/>
          <w:szCs w:val="24"/>
          <w:lang w:val="it-IT"/>
        </w:rPr>
      </w:pPr>
    </w:p>
    <w:p w:rsidR="008D4B02" w:rsidRDefault="00D7153E" w:rsidP="005E49FC">
      <w:pPr>
        <w:numPr>
          <w:ilvl w:val="0"/>
          <w:numId w:val="4"/>
        </w:numPr>
        <w:spacing w:after="0" w:line="240" w:lineRule="auto"/>
        <w:ind w:left="0" w:firstLine="284"/>
        <w:jc w:val="both"/>
        <w:rPr>
          <w:rFonts w:ascii="Times New Roman" w:hAnsi="Times New Roman" w:cs="Times New Roman"/>
          <w:sz w:val="24"/>
          <w:szCs w:val="24"/>
          <w:lang w:val="ro-RO"/>
        </w:rPr>
      </w:pPr>
      <w:r w:rsidRPr="008D4B02">
        <w:rPr>
          <w:rFonts w:ascii="Times New Roman" w:hAnsi="Times New Roman" w:cs="Times New Roman"/>
          <w:sz w:val="24"/>
          <w:szCs w:val="24"/>
          <w:lang w:val="ro-RO"/>
        </w:rPr>
        <w:t xml:space="preserve">În vederea informării populaţiei şi prezentării activităților specifice desfășurate la nivelul instituției, au fost au fost elaborate şi transmise mass-mediei locale: </w:t>
      </w:r>
      <w:r w:rsidR="008D4B02" w:rsidRPr="008D4B02">
        <w:rPr>
          <w:rFonts w:ascii="Times New Roman" w:hAnsi="Times New Roman" w:cs="Times New Roman"/>
          <w:sz w:val="24"/>
          <w:szCs w:val="24"/>
          <w:lang w:val="ro-RO"/>
        </w:rPr>
        <w:t>3</w:t>
      </w:r>
      <w:r w:rsidR="0009403E">
        <w:rPr>
          <w:rFonts w:ascii="Times New Roman" w:hAnsi="Times New Roman" w:cs="Times New Roman"/>
          <w:sz w:val="24"/>
          <w:szCs w:val="24"/>
          <w:lang w:val="ro-RO"/>
        </w:rPr>
        <w:t xml:space="preserve"> comunicate de presă;</w:t>
      </w:r>
    </w:p>
    <w:p w:rsidR="00D7153E" w:rsidRPr="008D4B02" w:rsidRDefault="00D7153E" w:rsidP="005E49FC">
      <w:pPr>
        <w:numPr>
          <w:ilvl w:val="0"/>
          <w:numId w:val="4"/>
        </w:numPr>
        <w:spacing w:after="0" w:line="240" w:lineRule="auto"/>
        <w:ind w:left="0" w:firstLine="284"/>
        <w:jc w:val="both"/>
        <w:rPr>
          <w:rFonts w:ascii="Times New Roman" w:hAnsi="Times New Roman" w:cs="Times New Roman"/>
          <w:sz w:val="24"/>
          <w:szCs w:val="24"/>
          <w:lang w:val="ro-RO"/>
        </w:rPr>
      </w:pPr>
      <w:r w:rsidRPr="008D4B02">
        <w:rPr>
          <w:rFonts w:ascii="Times New Roman" w:hAnsi="Times New Roman" w:cs="Times New Roman"/>
          <w:sz w:val="24"/>
          <w:szCs w:val="24"/>
          <w:lang w:val="ro-RO"/>
        </w:rPr>
        <w:t>La nivel local, au fost organizate campanii de informare şi conştientizare a populaţiei cu ocazia celebrării unor evenimente de mediu: Ziua Mondială a Mediului, Ziua Mondială a Zonelor Umede, Ziua Internațională a Biodiversității, Săpt</w:t>
      </w:r>
      <w:r w:rsidR="00256417" w:rsidRPr="008D4B02">
        <w:rPr>
          <w:rFonts w:ascii="Times New Roman" w:hAnsi="Times New Roman" w:cs="Times New Roman"/>
          <w:sz w:val="24"/>
          <w:szCs w:val="24"/>
          <w:lang w:val="ro-RO"/>
        </w:rPr>
        <w:t>ă</w:t>
      </w:r>
      <w:r w:rsidRPr="008D4B02">
        <w:rPr>
          <w:rFonts w:ascii="Times New Roman" w:hAnsi="Times New Roman" w:cs="Times New Roman"/>
          <w:sz w:val="24"/>
          <w:szCs w:val="24"/>
          <w:lang w:val="ro-RO"/>
        </w:rPr>
        <w:t xml:space="preserve">mâna Mobilităţii Europene; </w:t>
      </w:r>
    </w:p>
    <w:p w:rsidR="00D7153E" w:rsidRPr="00256417" w:rsidRDefault="00D7153E" w:rsidP="005E49FC">
      <w:pPr>
        <w:pStyle w:val="NoSpacing"/>
        <w:numPr>
          <w:ilvl w:val="0"/>
          <w:numId w:val="4"/>
        </w:numPr>
        <w:ind w:left="0" w:firstLine="284"/>
        <w:jc w:val="both"/>
        <w:rPr>
          <w:rFonts w:ascii="Times New Roman" w:hAnsi="Times New Roman" w:cs="Times New Roman"/>
          <w:sz w:val="24"/>
          <w:szCs w:val="24"/>
          <w:lang w:val="ro-RO"/>
        </w:rPr>
      </w:pPr>
      <w:r w:rsidRPr="00256417">
        <w:rPr>
          <w:rFonts w:ascii="Times New Roman" w:hAnsi="Times New Roman" w:cs="Times New Roman"/>
          <w:sz w:val="24"/>
          <w:szCs w:val="24"/>
          <w:lang w:val="ro-RO"/>
        </w:rPr>
        <w:t>În colaborare cu autorităţile administraţiilor publice locale din localităţile Piatra Neamţ, Roman, Târgu Neamţ şi Bicaz, APM Neamţ a desfăşurat un program de sprijinire a cetăţenilor, sub forma unor şedinţe de audienţe, în vederea soluţionării cu operativitate a problemelor de mediu sesizate de către aceştia.</w:t>
      </w:r>
    </w:p>
    <w:p w:rsidR="00D7153E" w:rsidRDefault="00D7153E" w:rsidP="00365DBD">
      <w:pPr>
        <w:tabs>
          <w:tab w:val="num" w:pos="0"/>
        </w:tabs>
        <w:spacing w:after="0" w:line="240" w:lineRule="auto"/>
        <w:ind w:firstLine="284"/>
        <w:jc w:val="both"/>
        <w:rPr>
          <w:rFonts w:ascii="Times New Roman" w:hAnsi="Times New Roman" w:cs="Times New Roman"/>
          <w:sz w:val="24"/>
          <w:szCs w:val="24"/>
          <w:lang w:val="ro-RO"/>
        </w:rPr>
      </w:pPr>
    </w:p>
    <w:p w:rsidR="009C03D1" w:rsidRPr="00256417" w:rsidRDefault="009C03D1" w:rsidP="00365DBD">
      <w:pPr>
        <w:tabs>
          <w:tab w:val="num" w:pos="0"/>
        </w:tabs>
        <w:spacing w:after="0" w:line="240" w:lineRule="auto"/>
        <w:ind w:firstLine="284"/>
        <w:jc w:val="both"/>
        <w:rPr>
          <w:rFonts w:ascii="Times New Roman" w:hAnsi="Times New Roman" w:cs="Times New Roman"/>
          <w:sz w:val="24"/>
          <w:szCs w:val="24"/>
          <w:lang w:val="ro-RO"/>
        </w:rPr>
      </w:pPr>
    </w:p>
    <w:p w:rsidR="00D7153E" w:rsidRPr="00614318" w:rsidRDefault="00D7153E" w:rsidP="007C4EC9">
      <w:pPr>
        <w:spacing w:after="0" w:line="240" w:lineRule="auto"/>
        <w:ind w:firstLine="708"/>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pt-BR"/>
        </w:rPr>
        <w:lastRenderedPageBreak/>
        <w:t>7. Colaborarea cu Garda Na</w:t>
      </w:r>
      <w:r w:rsidRPr="00614318">
        <w:rPr>
          <w:rFonts w:ascii="Times New Roman" w:hAnsi="Times New Roman" w:cs="Times New Roman"/>
          <w:b/>
          <w:bCs/>
          <w:sz w:val="24"/>
          <w:szCs w:val="24"/>
          <w:lang w:val="ro-RO"/>
        </w:rPr>
        <w:t>ţională de Mediu</w:t>
      </w:r>
    </w:p>
    <w:p w:rsidR="00D7153E" w:rsidRPr="00614318" w:rsidRDefault="00D7153E" w:rsidP="002C284C">
      <w:pPr>
        <w:spacing w:after="0" w:line="240" w:lineRule="auto"/>
        <w:ind w:firstLine="708"/>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APM Neamţ şi Garda Naţională de Mediu – CJ Neamţ, ca structuri subordonate Ministerului Mediului, conlucrează în scopul implementării legislaţiei naţionale de protecţia mediului.</w:t>
      </w:r>
    </w:p>
    <w:p w:rsidR="00D7153E" w:rsidRPr="00614318" w:rsidRDefault="00D7153E" w:rsidP="002C284C">
      <w:pPr>
        <w:pStyle w:val="Heading3"/>
        <w:spacing w:before="0" w:after="0"/>
        <w:ind w:firstLine="720"/>
        <w:jc w:val="both"/>
        <w:rPr>
          <w:rFonts w:ascii="Times New Roman" w:hAnsi="Times New Roman" w:cs="Times New Roman"/>
          <w:b w:val="0"/>
          <w:bCs w:val="0"/>
          <w:sz w:val="24"/>
          <w:szCs w:val="24"/>
          <w:lang w:val="ro-RO"/>
        </w:rPr>
      </w:pPr>
      <w:r w:rsidRPr="00614318">
        <w:rPr>
          <w:rFonts w:ascii="Times New Roman" w:hAnsi="Times New Roman" w:cs="Times New Roman"/>
          <w:b w:val="0"/>
          <w:bCs w:val="0"/>
          <w:sz w:val="24"/>
          <w:szCs w:val="24"/>
          <w:lang w:val="ro-RO"/>
        </w:rPr>
        <w:t>Colaborarea între APM Neamţ şi Garda Naţională de Mediu – Comisariatul Judeţean Neamţ se realizează pe baza protocolului încheiat la nivel naţional, pe baza principiilor :</w:t>
      </w:r>
    </w:p>
    <w:p w:rsidR="00D7153E" w:rsidRPr="00614318" w:rsidRDefault="00D7153E"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susţinere reciprocă în implementarea şi controlul conformării cu legislaţia de mediu;</w:t>
      </w:r>
    </w:p>
    <w:p w:rsidR="00D7153E" w:rsidRPr="00614318" w:rsidRDefault="00D7153E"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schimbul de informaţii;</w:t>
      </w:r>
    </w:p>
    <w:p w:rsidR="00D7153E" w:rsidRPr="00614318" w:rsidRDefault="00D7153E"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participare la monitorizarea factorilor de mediu;</w:t>
      </w:r>
    </w:p>
    <w:p w:rsidR="00D7153E" w:rsidRPr="00614318" w:rsidRDefault="00D7153E" w:rsidP="002C284C">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sprijin reciproc pentru intervenţii la poluări accidentale;</w:t>
      </w:r>
    </w:p>
    <w:p w:rsidR="00D7153E" w:rsidRPr="00614318" w:rsidRDefault="00D7153E" w:rsidP="002C284C">
      <w:pPr>
        <w:numPr>
          <w:ilvl w:val="0"/>
          <w:numId w:val="7"/>
        </w:numPr>
        <w:spacing w:after="0" w:line="240" w:lineRule="auto"/>
        <w:ind w:left="0" w:firstLine="0"/>
        <w:rPr>
          <w:rFonts w:ascii="Times New Roman" w:hAnsi="Times New Roman" w:cs="Times New Roman"/>
          <w:sz w:val="24"/>
          <w:szCs w:val="24"/>
          <w:lang w:val="it-IT"/>
        </w:rPr>
      </w:pPr>
      <w:r w:rsidRPr="00614318">
        <w:rPr>
          <w:rFonts w:ascii="Times New Roman" w:hAnsi="Times New Roman" w:cs="Times New Roman"/>
          <w:sz w:val="24"/>
          <w:szCs w:val="24"/>
          <w:lang w:val="it-IT"/>
        </w:rPr>
        <w:t>colaborare pentru identificarea şi eliminarea surselor potenţiale de risc.</w:t>
      </w:r>
    </w:p>
    <w:p w:rsidR="00D7153E" w:rsidRPr="00614318" w:rsidRDefault="00D7153E" w:rsidP="002C284C">
      <w:pPr>
        <w:spacing w:after="0" w:line="240" w:lineRule="auto"/>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APM informează GNM – CJ în legătură cu :</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înregistrarea solicitărilor de emitere a actelor de reglementare;</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derularea etapelor procedurii de autorizare;</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decizia finală privind emiterea actelor de autorizare;</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producerea unor evenimente deosebite în domeniul mediului;</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modificarea condiţiilor de autorizare;</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starea factorilor de mediu.</w:t>
      </w:r>
    </w:p>
    <w:p w:rsidR="00D7153E" w:rsidRPr="00614318" w:rsidRDefault="00D7153E" w:rsidP="002C284C">
      <w:pPr>
        <w:spacing w:after="0" w:line="240" w:lineRule="auto"/>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GNM-CJ informează APM în legătură cu:</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rezultatele verificării funcţionării agenţilor economici autorizaţi;</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conformarea agenţilor economici cu condiţiile impuse în actul de autorizare;</w:t>
      </w:r>
    </w:p>
    <w:p w:rsidR="00D7153E" w:rsidRPr="00614318" w:rsidRDefault="00D7153E" w:rsidP="002C284C">
      <w:pPr>
        <w:numPr>
          <w:ilvl w:val="0"/>
          <w:numId w:val="8"/>
        </w:numPr>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exactitatea rapoartelor şi datelor furnizate de către agenţii economici la cererea APM.</w:t>
      </w:r>
    </w:p>
    <w:p w:rsidR="00D7153E" w:rsidRPr="00614318" w:rsidRDefault="00D7153E" w:rsidP="002C284C">
      <w:pPr>
        <w:spacing w:after="0" w:line="240" w:lineRule="auto"/>
        <w:jc w:val="both"/>
        <w:rPr>
          <w:rFonts w:ascii="Times New Roman" w:hAnsi="Times New Roman" w:cs="Times New Roman"/>
          <w:sz w:val="24"/>
          <w:szCs w:val="24"/>
          <w:lang w:val="it-IT"/>
        </w:rPr>
      </w:pPr>
      <w:r w:rsidRPr="00614318">
        <w:rPr>
          <w:rFonts w:ascii="Times New Roman" w:hAnsi="Times New Roman" w:cs="Times New Roman"/>
          <w:sz w:val="24"/>
          <w:szCs w:val="24"/>
          <w:lang w:val="it-IT"/>
        </w:rPr>
        <w:tab/>
        <w:t>În cursul anului 201</w:t>
      </w:r>
      <w:r w:rsidR="0013450D">
        <w:rPr>
          <w:rFonts w:ascii="Times New Roman" w:hAnsi="Times New Roman" w:cs="Times New Roman"/>
          <w:sz w:val="24"/>
          <w:szCs w:val="24"/>
          <w:lang w:val="it-IT"/>
        </w:rPr>
        <w:t>6</w:t>
      </w:r>
      <w:r w:rsidRPr="00614318">
        <w:rPr>
          <w:rFonts w:ascii="Times New Roman" w:hAnsi="Times New Roman" w:cs="Times New Roman"/>
          <w:sz w:val="24"/>
          <w:szCs w:val="24"/>
          <w:lang w:val="it-IT"/>
        </w:rPr>
        <w:t xml:space="preserve"> APM a derulat împreună cu GNM-CJ Neamţ o serie de controale comune pentru verificare a : </w:t>
      </w:r>
    </w:p>
    <w:p w:rsidR="00D7153E" w:rsidRPr="00614318" w:rsidRDefault="00D7153E" w:rsidP="002C284C">
      <w:pPr>
        <w:numPr>
          <w:ilvl w:val="0"/>
          <w:numId w:val="5"/>
        </w:numPr>
        <w:tabs>
          <w:tab w:val="clear" w:pos="1605"/>
          <w:tab w:val="left" w:pos="570"/>
          <w:tab w:val="left" w:pos="1080"/>
        </w:tabs>
        <w:spacing w:after="0" w:line="240" w:lineRule="auto"/>
        <w:ind w:left="0" w:firstLine="0"/>
        <w:jc w:val="both"/>
        <w:rPr>
          <w:rFonts w:ascii="Times New Roman" w:hAnsi="Times New Roman" w:cs="Times New Roman"/>
          <w:sz w:val="24"/>
          <w:szCs w:val="24"/>
          <w:lang w:val="it-IT"/>
        </w:rPr>
      </w:pPr>
      <w:r w:rsidRPr="00614318">
        <w:rPr>
          <w:rFonts w:ascii="Times New Roman" w:hAnsi="Times New Roman" w:cs="Times New Roman"/>
          <w:sz w:val="24"/>
          <w:szCs w:val="24"/>
          <w:lang w:val="it-IT"/>
        </w:rPr>
        <w:t>modului de respectare a măsurilor cuprinse în planurile de urgenţă internă şi externă a agenţilor economici care se află sub incidenţa Directivei SEVESO;</w:t>
      </w:r>
    </w:p>
    <w:p w:rsidR="00D7153E" w:rsidRPr="00614318" w:rsidRDefault="00D7153E" w:rsidP="002C284C">
      <w:pPr>
        <w:numPr>
          <w:ilvl w:val="0"/>
          <w:numId w:val="5"/>
        </w:numPr>
        <w:tabs>
          <w:tab w:val="left" w:pos="570"/>
          <w:tab w:val="left" w:pos="1080"/>
        </w:tabs>
        <w:spacing w:after="0" w:line="240" w:lineRule="auto"/>
        <w:ind w:left="0" w:firstLine="0"/>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amplasamentelor în cadrul procedurilor de emitere a actelor de reglementare;</w:t>
      </w:r>
    </w:p>
    <w:p w:rsidR="00D7153E" w:rsidRPr="00614318" w:rsidRDefault="00D7153E" w:rsidP="002C284C">
      <w:pPr>
        <w:numPr>
          <w:ilvl w:val="0"/>
          <w:numId w:val="5"/>
        </w:numPr>
        <w:tabs>
          <w:tab w:val="clear" w:pos="1605"/>
          <w:tab w:val="left" w:pos="570"/>
          <w:tab w:val="left" w:pos="600"/>
          <w:tab w:val="left" w:pos="1080"/>
        </w:tabs>
        <w:spacing w:after="0" w:line="240" w:lineRule="auto"/>
        <w:ind w:left="0" w:firstLine="0"/>
        <w:jc w:val="both"/>
        <w:rPr>
          <w:rFonts w:ascii="Times New Roman" w:hAnsi="Times New Roman" w:cs="Times New Roman"/>
          <w:spacing w:val="-4"/>
          <w:sz w:val="24"/>
          <w:szCs w:val="24"/>
          <w:lang w:val="ro-RO"/>
        </w:rPr>
      </w:pPr>
      <w:r w:rsidRPr="00614318">
        <w:rPr>
          <w:rFonts w:ascii="Times New Roman" w:hAnsi="Times New Roman" w:cs="Times New Roman"/>
          <w:spacing w:val="-4"/>
          <w:sz w:val="24"/>
          <w:szCs w:val="24"/>
          <w:lang w:val="ro-RO"/>
        </w:rPr>
        <w:t>unor sesizări.</w:t>
      </w:r>
    </w:p>
    <w:p w:rsidR="00D7153E" w:rsidRPr="00614318" w:rsidRDefault="00D7153E" w:rsidP="002C284C">
      <w:pPr>
        <w:tabs>
          <w:tab w:val="left" w:pos="570"/>
        </w:tabs>
        <w:spacing w:after="0" w:line="240" w:lineRule="auto"/>
        <w:jc w:val="both"/>
        <w:rPr>
          <w:rFonts w:ascii="Times New Roman" w:hAnsi="Times New Roman" w:cs="Times New Roman"/>
          <w:spacing w:val="-4"/>
          <w:sz w:val="24"/>
          <w:szCs w:val="24"/>
          <w:lang w:val="ro-RO"/>
        </w:rPr>
      </w:pPr>
      <w:r w:rsidRPr="00614318">
        <w:rPr>
          <w:rFonts w:ascii="Times New Roman" w:hAnsi="Times New Roman" w:cs="Times New Roman"/>
          <w:spacing w:val="-4"/>
          <w:sz w:val="24"/>
          <w:szCs w:val="24"/>
          <w:lang w:val="ro-RO"/>
        </w:rPr>
        <w:tab/>
        <w:t xml:space="preserve">În cadrul CAT au fost invitaţi şi au participat la toate şedinţele reprezentanţi ai GNM – CJ Neamţ. </w:t>
      </w:r>
    </w:p>
    <w:p w:rsidR="00D7153E" w:rsidRPr="001A1257" w:rsidRDefault="00D7153E" w:rsidP="002C284C">
      <w:pPr>
        <w:tabs>
          <w:tab w:val="left" w:pos="570"/>
        </w:tabs>
        <w:spacing w:after="0" w:line="240" w:lineRule="auto"/>
        <w:jc w:val="both"/>
        <w:rPr>
          <w:rFonts w:ascii="Times New Roman" w:hAnsi="Times New Roman" w:cs="Times New Roman"/>
          <w:spacing w:val="-4"/>
          <w:sz w:val="24"/>
          <w:szCs w:val="24"/>
          <w:lang w:val="ro-RO"/>
        </w:rPr>
      </w:pPr>
      <w:r w:rsidRPr="00614318">
        <w:rPr>
          <w:rFonts w:ascii="Times New Roman" w:hAnsi="Times New Roman" w:cs="Times New Roman"/>
          <w:spacing w:val="-4"/>
          <w:sz w:val="24"/>
          <w:szCs w:val="24"/>
          <w:lang w:val="ro-RO"/>
        </w:rPr>
        <w:tab/>
        <w:t xml:space="preserve">Colaborarea a fost bună, </w:t>
      </w:r>
      <w:r w:rsidRPr="001A1257">
        <w:rPr>
          <w:rFonts w:ascii="Times New Roman" w:hAnsi="Times New Roman" w:cs="Times New Roman"/>
          <w:spacing w:val="-4"/>
          <w:sz w:val="24"/>
          <w:szCs w:val="24"/>
          <w:lang w:val="ro-RO"/>
        </w:rPr>
        <w:t>nu au apărut situaţii tensionate între cele două instituţii şi se poate aprecia că schimbul de informaţii a condus la soluţionarea aspectelor de mediu cu care s-au confruntat APM şi GNM – CJ Neamţ.</w:t>
      </w:r>
    </w:p>
    <w:p w:rsidR="00D7153E" w:rsidRPr="001A1257" w:rsidRDefault="00D7153E" w:rsidP="009643B9">
      <w:pPr>
        <w:spacing w:after="0" w:line="240" w:lineRule="auto"/>
        <w:ind w:firstLine="708"/>
        <w:jc w:val="both"/>
        <w:rPr>
          <w:rFonts w:ascii="Arial" w:hAnsi="Arial" w:cs="Arial"/>
          <w:b/>
          <w:bCs/>
          <w:spacing w:val="-4"/>
          <w:lang w:val="ro-RO"/>
        </w:rPr>
      </w:pPr>
    </w:p>
    <w:p w:rsidR="00D7153E" w:rsidRPr="001A1257" w:rsidRDefault="00D7153E" w:rsidP="009643B9">
      <w:pPr>
        <w:spacing w:after="0" w:line="240" w:lineRule="auto"/>
        <w:ind w:firstLine="708"/>
        <w:jc w:val="both"/>
        <w:rPr>
          <w:rFonts w:ascii="Times New Roman" w:hAnsi="Times New Roman" w:cs="Times New Roman"/>
          <w:b/>
          <w:bCs/>
          <w:spacing w:val="-4"/>
          <w:sz w:val="24"/>
          <w:szCs w:val="24"/>
          <w:lang w:val="ro-RO"/>
        </w:rPr>
      </w:pPr>
      <w:r w:rsidRPr="001A1257">
        <w:rPr>
          <w:rFonts w:ascii="Times New Roman" w:hAnsi="Times New Roman" w:cs="Times New Roman"/>
          <w:b/>
          <w:bCs/>
          <w:spacing w:val="-4"/>
          <w:sz w:val="24"/>
          <w:szCs w:val="24"/>
          <w:lang w:val="ro-RO"/>
        </w:rPr>
        <w:t>8. Prestarea de servicii în activitatea de : reglementare şi laborator şi realizarea de venituri</w:t>
      </w:r>
    </w:p>
    <w:p w:rsidR="00D7153E" w:rsidRPr="001A1257" w:rsidRDefault="00D7153E" w:rsidP="009221DA">
      <w:pPr>
        <w:spacing w:after="0" w:line="240" w:lineRule="auto"/>
        <w:ind w:firstLine="708"/>
        <w:rPr>
          <w:rFonts w:ascii="Times New Roman" w:hAnsi="Times New Roman" w:cs="Times New Roman"/>
          <w:sz w:val="24"/>
          <w:szCs w:val="24"/>
          <w:lang w:val="ro-RO"/>
        </w:rPr>
      </w:pPr>
    </w:p>
    <w:p w:rsidR="00D7153E" w:rsidRPr="001A1257" w:rsidRDefault="00D7153E" w:rsidP="009221DA">
      <w:pPr>
        <w:spacing w:after="0" w:line="240" w:lineRule="auto"/>
        <w:ind w:firstLine="708"/>
        <w:rPr>
          <w:rFonts w:ascii="Times New Roman" w:hAnsi="Times New Roman" w:cs="Times New Roman"/>
          <w:sz w:val="24"/>
          <w:szCs w:val="24"/>
          <w:lang w:val="ro-RO"/>
        </w:rPr>
      </w:pPr>
      <w:r w:rsidRPr="001A1257">
        <w:rPr>
          <w:rFonts w:ascii="Times New Roman" w:hAnsi="Times New Roman" w:cs="Times New Roman"/>
          <w:sz w:val="24"/>
          <w:szCs w:val="24"/>
          <w:lang w:val="ro-RO"/>
        </w:rPr>
        <w:t>Tarifele inregistrate de serviciile  de reglementare si laborator sunt :</w:t>
      </w:r>
    </w:p>
    <w:p w:rsidR="00D7153E" w:rsidRPr="0040517A" w:rsidRDefault="00D7153E" w:rsidP="009221DA">
      <w:pPr>
        <w:numPr>
          <w:ilvl w:val="0"/>
          <w:numId w:val="6"/>
        </w:numPr>
        <w:tabs>
          <w:tab w:val="clear" w:pos="1800"/>
        </w:tabs>
        <w:spacing w:after="0" w:line="240" w:lineRule="auto"/>
        <w:rPr>
          <w:rFonts w:ascii="Times New Roman" w:hAnsi="Times New Roman" w:cs="Times New Roman"/>
          <w:sz w:val="24"/>
          <w:szCs w:val="24"/>
          <w:lang w:val="fr-FR"/>
        </w:rPr>
      </w:pPr>
      <w:r w:rsidRPr="0040517A">
        <w:rPr>
          <w:rFonts w:ascii="Times New Roman" w:hAnsi="Times New Roman" w:cs="Times New Roman"/>
          <w:sz w:val="24"/>
          <w:szCs w:val="24"/>
          <w:lang w:val="fr-FR"/>
        </w:rPr>
        <w:t xml:space="preserve">reglementare  - </w:t>
      </w:r>
      <w:r>
        <w:rPr>
          <w:rFonts w:ascii="Times New Roman" w:hAnsi="Times New Roman" w:cs="Times New Roman"/>
          <w:sz w:val="24"/>
          <w:szCs w:val="24"/>
          <w:lang w:val="fr-FR"/>
        </w:rPr>
        <w:t xml:space="preserve"> </w:t>
      </w:r>
      <w:r w:rsidRPr="0040517A">
        <w:rPr>
          <w:rFonts w:ascii="Times New Roman" w:hAnsi="Times New Roman" w:cs="Times New Roman"/>
          <w:sz w:val="24"/>
          <w:szCs w:val="24"/>
          <w:lang w:val="fr-FR"/>
        </w:rPr>
        <w:t>5</w:t>
      </w:r>
      <w:r>
        <w:rPr>
          <w:rFonts w:ascii="Times New Roman" w:hAnsi="Times New Roman" w:cs="Times New Roman"/>
          <w:sz w:val="24"/>
          <w:szCs w:val="24"/>
          <w:lang w:val="fr-FR"/>
        </w:rPr>
        <w:t>38</w:t>
      </w:r>
      <w:r w:rsidRPr="0040517A">
        <w:rPr>
          <w:rFonts w:ascii="Times New Roman" w:hAnsi="Times New Roman" w:cs="Times New Roman"/>
          <w:sz w:val="24"/>
          <w:szCs w:val="24"/>
          <w:lang w:val="fr-FR"/>
        </w:rPr>
        <w:t>.</w:t>
      </w:r>
      <w:r>
        <w:rPr>
          <w:rFonts w:ascii="Times New Roman" w:hAnsi="Times New Roman" w:cs="Times New Roman"/>
          <w:sz w:val="24"/>
          <w:szCs w:val="24"/>
          <w:lang w:val="fr-FR"/>
        </w:rPr>
        <w:t>154</w:t>
      </w:r>
      <w:r w:rsidRPr="0040517A">
        <w:rPr>
          <w:rFonts w:ascii="Times New Roman" w:hAnsi="Times New Roman" w:cs="Times New Roman"/>
          <w:sz w:val="24"/>
          <w:szCs w:val="24"/>
          <w:lang w:val="fr-FR"/>
        </w:rPr>
        <w:t xml:space="preserve"> RON</w:t>
      </w:r>
    </w:p>
    <w:p w:rsidR="00D7153E" w:rsidRPr="0040517A" w:rsidRDefault="00D7153E" w:rsidP="009221DA">
      <w:pPr>
        <w:numPr>
          <w:ilvl w:val="0"/>
          <w:numId w:val="6"/>
        </w:numPr>
        <w:tabs>
          <w:tab w:val="clear" w:pos="1800"/>
        </w:tabs>
        <w:spacing w:after="0" w:line="240" w:lineRule="auto"/>
        <w:rPr>
          <w:rFonts w:ascii="Times New Roman" w:hAnsi="Times New Roman" w:cs="Times New Roman"/>
          <w:sz w:val="24"/>
          <w:szCs w:val="24"/>
          <w:lang w:val="fr-FR"/>
        </w:rPr>
      </w:pPr>
      <w:r w:rsidRPr="0040517A">
        <w:rPr>
          <w:rFonts w:ascii="Times New Roman" w:hAnsi="Times New Roman" w:cs="Times New Roman"/>
          <w:sz w:val="24"/>
          <w:szCs w:val="24"/>
          <w:lang w:val="fr-FR"/>
        </w:rPr>
        <w:t xml:space="preserve">arii protejate   -     </w:t>
      </w:r>
      <w:r>
        <w:rPr>
          <w:rFonts w:ascii="Times New Roman" w:hAnsi="Times New Roman" w:cs="Times New Roman"/>
          <w:sz w:val="24"/>
          <w:szCs w:val="24"/>
          <w:lang w:val="fr-FR"/>
        </w:rPr>
        <w:t>7</w:t>
      </w:r>
      <w:r w:rsidRPr="0040517A">
        <w:rPr>
          <w:rFonts w:ascii="Times New Roman" w:hAnsi="Times New Roman" w:cs="Times New Roman"/>
          <w:sz w:val="24"/>
          <w:szCs w:val="24"/>
          <w:lang w:val="fr-FR"/>
        </w:rPr>
        <w:t>.</w:t>
      </w:r>
      <w:r>
        <w:rPr>
          <w:rFonts w:ascii="Times New Roman" w:hAnsi="Times New Roman" w:cs="Times New Roman"/>
          <w:sz w:val="24"/>
          <w:szCs w:val="24"/>
          <w:lang w:val="fr-FR"/>
        </w:rPr>
        <w:t>750</w:t>
      </w:r>
      <w:r w:rsidRPr="0040517A">
        <w:rPr>
          <w:rFonts w:ascii="Times New Roman" w:hAnsi="Times New Roman" w:cs="Times New Roman"/>
          <w:sz w:val="24"/>
          <w:szCs w:val="24"/>
          <w:lang w:val="fr-FR"/>
        </w:rPr>
        <w:t xml:space="preserve"> RON</w:t>
      </w:r>
    </w:p>
    <w:p w:rsidR="00D7153E" w:rsidRPr="0040517A" w:rsidRDefault="00D7153E" w:rsidP="009221DA">
      <w:pPr>
        <w:numPr>
          <w:ilvl w:val="0"/>
          <w:numId w:val="6"/>
        </w:numPr>
        <w:tabs>
          <w:tab w:val="clear" w:pos="1800"/>
        </w:tabs>
        <w:spacing w:after="0" w:line="240" w:lineRule="auto"/>
        <w:rPr>
          <w:rFonts w:ascii="Times New Roman" w:hAnsi="Times New Roman" w:cs="Times New Roman"/>
          <w:sz w:val="24"/>
          <w:szCs w:val="24"/>
          <w:lang w:val="fr-FR"/>
        </w:rPr>
      </w:pPr>
      <w:r w:rsidRPr="0040517A">
        <w:rPr>
          <w:rFonts w:ascii="Times New Roman" w:hAnsi="Times New Roman" w:cs="Times New Roman"/>
          <w:sz w:val="24"/>
          <w:szCs w:val="24"/>
          <w:lang w:val="fr-FR"/>
        </w:rPr>
        <w:t xml:space="preserve">deseuri         </w:t>
      </w:r>
      <w:r>
        <w:rPr>
          <w:rFonts w:ascii="Times New Roman" w:hAnsi="Times New Roman" w:cs="Times New Roman"/>
          <w:sz w:val="24"/>
          <w:szCs w:val="24"/>
          <w:lang w:val="fr-FR"/>
        </w:rPr>
        <w:t xml:space="preserve"> </w:t>
      </w:r>
      <w:r w:rsidRPr="0040517A">
        <w:rPr>
          <w:rFonts w:ascii="Times New Roman" w:hAnsi="Times New Roman" w:cs="Times New Roman"/>
          <w:sz w:val="24"/>
          <w:szCs w:val="24"/>
          <w:lang w:val="fr-FR"/>
        </w:rPr>
        <w:t xml:space="preserve"> -    </w:t>
      </w:r>
      <w:r>
        <w:rPr>
          <w:rFonts w:ascii="Times New Roman" w:hAnsi="Times New Roman" w:cs="Times New Roman"/>
          <w:sz w:val="24"/>
          <w:szCs w:val="24"/>
          <w:lang w:val="fr-FR"/>
        </w:rPr>
        <w:t>28</w:t>
      </w:r>
      <w:r w:rsidRPr="0040517A">
        <w:rPr>
          <w:rFonts w:ascii="Times New Roman" w:hAnsi="Times New Roman" w:cs="Times New Roman"/>
          <w:sz w:val="24"/>
          <w:szCs w:val="24"/>
          <w:lang w:val="fr-FR"/>
        </w:rPr>
        <w:t>.</w:t>
      </w:r>
      <w:r>
        <w:rPr>
          <w:rFonts w:ascii="Times New Roman" w:hAnsi="Times New Roman" w:cs="Times New Roman"/>
          <w:sz w:val="24"/>
          <w:szCs w:val="24"/>
          <w:lang w:val="fr-FR"/>
        </w:rPr>
        <w:t>4</w:t>
      </w:r>
      <w:r w:rsidRPr="0040517A">
        <w:rPr>
          <w:rFonts w:ascii="Times New Roman" w:hAnsi="Times New Roman" w:cs="Times New Roman"/>
          <w:sz w:val="24"/>
          <w:szCs w:val="24"/>
          <w:lang w:val="fr-FR"/>
        </w:rPr>
        <w:t>00 RON</w:t>
      </w:r>
    </w:p>
    <w:p w:rsidR="00D7153E" w:rsidRPr="0040517A" w:rsidRDefault="00D7153E" w:rsidP="009221DA">
      <w:pPr>
        <w:numPr>
          <w:ilvl w:val="0"/>
          <w:numId w:val="6"/>
        </w:numPr>
        <w:pBdr>
          <w:bottom w:val="single" w:sz="6" w:space="1" w:color="auto"/>
        </w:pBdr>
        <w:tabs>
          <w:tab w:val="clear" w:pos="1800"/>
        </w:tabs>
        <w:spacing w:after="0" w:line="240" w:lineRule="auto"/>
        <w:rPr>
          <w:rFonts w:ascii="Times New Roman" w:hAnsi="Times New Roman" w:cs="Times New Roman"/>
          <w:sz w:val="24"/>
          <w:szCs w:val="24"/>
        </w:rPr>
      </w:pPr>
      <w:r>
        <w:rPr>
          <w:rFonts w:ascii="Times New Roman" w:hAnsi="Times New Roman" w:cs="Times New Roman"/>
          <w:sz w:val="24"/>
          <w:szCs w:val="24"/>
          <w:lang w:val="fr-FR"/>
        </w:rPr>
        <w:t>laborator        -      3.350</w:t>
      </w:r>
      <w:r w:rsidRPr="0040517A">
        <w:rPr>
          <w:rFonts w:ascii="Times New Roman" w:hAnsi="Times New Roman" w:cs="Times New Roman"/>
          <w:sz w:val="24"/>
          <w:szCs w:val="24"/>
          <w:lang w:val="fr-FR"/>
        </w:rPr>
        <w:t xml:space="preserve"> RON</w:t>
      </w:r>
    </w:p>
    <w:p w:rsidR="00D7153E" w:rsidRPr="0040517A" w:rsidRDefault="00D7153E" w:rsidP="009221DA">
      <w:pPr>
        <w:spacing w:after="0" w:line="240" w:lineRule="auto"/>
        <w:rPr>
          <w:rFonts w:ascii="Times New Roman" w:hAnsi="Times New Roman" w:cs="Times New Roman"/>
          <w:sz w:val="24"/>
          <w:szCs w:val="24"/>
        </w:rPr>
      </w:pPr>
      <w:r w:rsidRPr="00FE0667">
        <w:rPr>
          <w:rFonts w:ascii="Times New Roman" w:hAnsi="Times New Roman" w:cs="Times New Roman"/>
          <w:sz w:val="24"/>
          <w:szCs w:val="24"/>
        </w:rPr>
        <w:t xml:space="preserve"> </w:t>
      </w:r>
      <w:r w:rsidRPr="00FE0667">
        <w:rPr>
          <w:rFonts w:ascii="Times New Roman" w:hAnsi="Times New Roman" w:cs="Times New Roman"/>
          <w:sz w:val="24"/>
          <w:szCs w:val="24"/>
        </w:rPr>
        <w:tab/>
      </w:r>
      <w:r w:rsidRPr="00FE0667">
        <w:rPr>
          <w:rFonts w:ascii="Times New Roman" w:hAnsi="Times New Roman" w:cs="Times New Roman"/>
          <w:sz w:val="24"/>
          <w:szCs w:val="24"/>
        </w:rPr>
        <w:tab/>
        <w:t xml:space="preserve">   </w:t>
      </w:r>
      <w:proofErr w:type="gramStart"/>
      <w:r w:rsidRPr="00FE0667">
        <w:rPr>
          <w:rFonts w:ascii="Times New Roman" w:hAnsi="Times New Roman" w:cs="Times New Roman"/>
          <w:sz w:val="24"/>
          <w:szCs w:val="24"/>
        </w:rPr>
        <w:t>Total  TAXE</w:t>
      </w:r>
      <w:proofErr w:type="gramEnd"/>
      <w:r w:rsidRPr="00FE0667">
        <w:rPr>
          <w:rFonts w:ascii="Times New Roman" w:hAnsi="Times New Roman" w:cs="Times New Roman"/>
          <w:sz w:val="24"/>
          <w:szCs w:val="24"/>
        </w:rPr>
        <w:t xml:space="preserve"> :       </w:t>
      </w:r>
      <w:r>
        <w:rPr>
          <w:rFonts w:ascii="Times New Roman" w:hAnsi="Times New Roman" w:cs="Times New Roman"/>
          <w:sz w:val="24"/>
          <w:szCs w:val="24"/>
        </w:rPr>
        <w:t>577</w:t>
      </w:r>
      <w:r w:rsidRPr="00FE0667">
        <w:rPr>
          <w:rFonts w:ascii="Times New Roman" w:hAnsi="Times New Roman" w:cs="Times New Roman"/>
          <w:sz w:val="24"/>
          <w:szCs w:val="24"/>
        </w:rPr>
        <w:t>.</w:t>
      </w:r>
      <w:r>
        <w:rPr>
          <w:rFonts w:ascii="Times New Roman" w:hAnsi="Times New Roman" w:cs="Times New Roman"/>
          <w:sz w:val="24"/>
          <w:szCs w:val="24"/>
        </w:rPr>
        <w:t>654</w:t>
      </w:r>
      <w:r w:rsidRPr="00FE0667">
        <w:rPr>
          <w:rFonts w:ascii="Times New Roman" w:hAnsi="Times New Roman" w:cs="Times New Roman"/>
          <w:sz w:val="24"/>
          <w:szCs w:val="24"/>
        </w:rPr>
        <w:t xml:space="preserve"> RON</w:t>
      </w:r>
    </w:p>
    <w:p w:rsidR="00D7153E" w:rsidRPr="002C0E38" w:rsidRDefault="00D7153E" w:rsidP="002C0E38">
      <w:pPr>
        <w:spacing w:after="0" w:line="240" w:lineRule="auto"/>
        <w:jc w:val="both"/>
        <w:rPr>
          <w:rFonts w:ascii="Times New Roman" w:hAnsi="Times New Roman" w:cs="Times New Roman"/>
          <w:spacing w:val="-4"/>
          <w:sz w:val="24"/>
          <w:szCs w:val="24"/>
        </w:rPr>
      </w:pPr>
      <w:r w:rsidRPr="00FE0667">
        <w:rPr>
          <w:rFonts w:ascii="Times New Roman" w:hAnsi="Times New Roman" w:cs="Times New Roman"/>
          <w:spacing w:val="-4"/>
          <w:sz w:val="24"/>
          <w:szCs w:val="24"/>
        </w:rPr>
        <w:tab/>
      </w:r>
      <w:r w:rsidRPr="00CC32E5">
        <w:rPr>
          <w:rFonts w:ascii="Times New Roman" w:hAnsi="Times New Roman" w:cs="Times New Roman"/>
          <w:sz w:val="24"/>
          <w:szCs w:val="24"/>
          <w:lang w:val="fr-FR"/>
        </w:rPr>
        <w:t xml:space="preserve">   </w:t>
      </w:r>
    </w:p>
    <w:p w:rsidR="00D7153E" w:rsidRPr="00614318" w:rsidRDefault="002C0E38" w:rsidP="003A02B6">
      <w:pPr>
        <w:spacing w:after="0" w:line="240" w:lineRule="auto"/>
        <w:ind w:firstLine="708"/>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9</w:t>
      </w:r>
      <w:r w:rsidR="00D7153E" w:rsidRPr="00614318">
        <w:rPr>
          <w:rFonts w:ascii="Times New Roman" w:hAnsi="Times New Roman" w:cs="Times New Roman"/>
          <w:b/>
          <w:bCs/>
          <w:sz w:val="24"/>
          <w:szCs w:val="24"/>
          <w:lang w:val="ro-RO"/>
        </w:rPr>
        <w:t>. Implicarea agenţiei în procesul de educaţie a publicului în domeniul protecţiei mediului</w:t>
      </w:r>
    </w:p>
    <w:p w:rsidR="00D7153E" w:rsidRDefault="00D7153E" w:rsidP="009428A9">
      <w:pPr>
        <w:tabs>
          <w:tab w:val="left" w:pos="3819"/>
        </w:tabs>
        <w:spacing w:after="0" w:line="240" w:lineRule="auto"/>
        <w:jc w:val="both"/>
        <w:rPr>
          <w:rFonts w:ascii="Times New Roman" w:hAnsi="Times New Roman" w:cs="Times New Roman"/>
          <w:b/>
          <w:bCs/>
          <w:sz w:val="24"/>
          <w:szCs w:val="24"/>
          <w:lang w:val="ro-RO"/>
        </w:rPr>
      </w:pPr>
    </w:p>
    <w:p w:rsidR="00D7153E" w:rsidRPr="0040517A" w:rsidRDefault="00D7153E" w:rsidP="00BC02A4">
      <w:pPr>
        <w:spacing w:after="120" w:line="240" w:lineRule="auto"/>
        <w:ind w:firstLine="708"/>
        <w:jc w:val="both"/>
        <w:rPr>
          <w:rFonts w:ascii="Times New Roman" w:hAnsi="Times New Roman"/>
          <w:sz w:val="24"/>
          <w:szCs w:val="24"/>
          <w:lang w:val="ro-RO"/>
        </w:rPr>
      </w:pPr>
      <w:r w:rsidRPr="0040517A">
        <w:rPr>
          <w:rFonts w:ascii="Times New Roman" w:hAnsi="Times New Roman"/>
          <w:sz w:val="24"/>
          <w:szCs w:val="24"/>
          <w:lang w:val="ro-RO"/>
        </w:rPr>
        <w:t xml:space="preserve">APM Neamţ a continuat activităţile de educaţie ecologică, prin derularea unor proiecte în parteneriat cu unităţi şcolare şi societatea civilă, dar şi prin înscrierea unui număr mare de unităţi şcolare în programele naţionale iniţiate de Centrul Carpato-Danubian de Geoecologie şi a interesului tot mai crescut al elevilor în ceea ce priveşte problematica protecţiei mediului.  </w:t>
      </w:r>
    </w:p>
    <w:p w:rsidR="00D7153E" w:rsidRPr="00CF46D7" w:rsidRDefault="00D7153E" w:rsidP="00BC02A4">
      <w:pPr>
        <w:spacing w:after="120" w:line="240" w:lineRule="auto"/>
        <w:ind w:firstLine="720"/>
        <w:jc w:val="both"/>
        <w:rPr>
          <w:rFonts w:ascii="Times New Roman" w:hAnsi="Times New Roman" w:cs="Times New Roman"/>
          <w:sz w:val="24"/>
          <w:szCs w:val="24"/>
        </w:rPr>
      </w:pPr>
      <w:r w:rsidRPr="00CF46D7">
        <w:rPr>
          <w:rFonts w:ascii="Times New Roman" w:hAnsi="Times New Roman" w:cs="Times New Roman"/>
          <w:sz w:val="24"/>
          <w:szCs w:val="24"/>
        </w:rPr>
        <w:t xml:space="preserve">Acţiuni educative realizate de APM Neamţ în cursul anului </w:t>
      </w:r>
      <w:proofErr w:type="gramStart"/>
      <w:r w:rsidRPr="00CF46D7">
        <w:rPr>
          <w:rFonts w:ascii="Times New Roman" w:hAnsi="Times New Roman" w:cs="Times New Roman"/>
          <w:sz w:val="24"/>
          <w:szCs w:val="24"/>
        </w:rPr>
        <w:t>201</w:t>
      </w:r>
      <w:r w:rsidR="002C0E38" w:rsidRPr="00CF46D7">
        <w:rPr>
          <w:rFonts w:ascii="Times New Roman" w:hAnsi="Times New Roman" w:cs="Times New Roman"/>
          <w:sz w:val="24"/>
          <w:szCs w:val="24"/>
        </w:rPr>
        <w:t>6</w:t>
      </w:r>
      <w:r w:rsidRPr="00CF46D7">
        <w:rPr>
          <w:rFonts w:ascii="Times New Roman" w:hAnsi="Times New Roman" w:cs="Times New Roman"/>
          <w:sz w:val="24"/>
          <w:szCs w:val="24"/>
        </w:rPr>
        <w:t xml:space="preserve"> :</w:t>
      </w:r>
      <w:proofErr w:type="gramEnd"/>
    </w:p>
    <w:p w:rsidR="00D7153E" w:rsidRPr="00CF46D7" w:rsidRDefault="00D7153E" w:rsidP="00BC02A4">
      <w:pPr>
        <w:numPr>
          <w:ilvl w:val="0"/>
          <w:numId w:val="16"/>
        </w:numPr>
        <w:tabs>
          <w:tab w:val="clear" w:pos="720"/>
        </w:tabs>
        <w:spacing w:after="120" w:line="240" w:lineRule="auto"/>
        <w:ind w:left="0" w:firstLine="0"/>
        <w:jc w:val="both"/>
        <w:rPr>
          <w:rFonts w:ascii="Times New Roman" w:hAnsi="Times New Roman" w:cs="Times New Roman"/>
          <w:sz w:val="24"/>
          <w:szCs w:val="24"/>
        </w:rPr>
      </w:pPr>
      <w:r w:rsidRPr="00CF46D7">
        <w:rPr>
          <w:rFonts w:ascii="Times New Roman" w:hAnsi="Times New Roman" w:cs="Times New Roman"/>
          <w:sz w:val="24"/>
          <w:szCs w:val="24"/>
        </w:rPr>
        <w:t>Desfăşurarea unor activităţi educative cu cele 20 unități de învățământ înscrise în Programul Eco-Şcoala, din care 17 au statutul de Eco-Şcoală</w:t>
      </w:r>
      <w:r w:rsidR="004D5B57">
        <w:rPr>
          <w:rFonts w:ascii="Times New Roman" w:hAnsi="Times New Roman" w:cs="Times New Roman"/>
          <w:sz w:val="24"/>
          <w:szCs w:val="24"/>
        </w:rPr>
        <w:t xml:space="preserve">. </w:t>
      </w:r>
      <w:r w:rsidRPr="00CF46D7">
        <w:rPr>
          <w:rFonts w:ascii="Times New Roman" w:hAnsi="Times New Roman" w:cs="Times New Roman"/>
          <w:sz w:val="24"/>
          <w:szCs w:val="24"/>
        </w:rPr>
        <w:t xml:space="preserve"> </w:t>
      </w:r>
      <w:r w:rsidR="004D5B57">
        <w:rPr>
          <w:rFonts w:ascii="Times New Roman" w:hAnsi="Times New Roman" w:cs="Times New Roman"/>
          <w:sz w:val="24"/>
          <w:szCs w:val="24"/>
        </w:rPr>
        <w:t>Î</w:t>
      </w:r>
      <w:r w:rsidRPr="00CF46D7">
        <w:rPr>
          <w:rFonts w:ascii="Times New Roman" w:hAnsi="Times New Roman" w:cs="Times New Roman"/>
          <w:sz w:val="24"/>
          <w:szCs w:val="24"/>
        </w:rPr>
        <w:t>n luna iunie 201</w:t>
      </w:r>
      <w:r w:rsidR="004D5B57">
        <w:rPr>
          <w:rFonts w:ascii="Times New Roman" w:hAnsi="Times New Roman" w:cs="Times New Roman"/>
          <w:sz w:val="24"/>
          <w:szCs w:val="24"/>
        </w:rPr>
        <w:t xml:space="preserve">6 s-a desfăşurat acţiunea de </w:t>
      </w:r>
      <w:r w:rsidR="004D5B57">
        <w:rPr>
          <w:rFonts w:ascii="Times New Roman" w:hAnsi="Times New Roman" w:cs="Times New Roman"/>
          <w:sz w:val="24"/>
          <w:szCs w:val="24"/>
        </w:rPr>
        <w:lastRenderedPageBreak/>
        <w:t xml:space="preserve">evaluare/reevaluare a 6 unităţi </w:t>
      </w:r>
      <w:proofErr w:type="gramStart"/>
      <w:r w:rsidR="004D5B57">
        <w:rPr>
          <w:rFonts w:ascii="Times New Roman" w:hAnsi="Times New Roman" w:cs="Times New Roman"/>
          <w:sz w:val="24"/>
          <w:szCs w:val="24"/>
        </w:rPr>
        <w:t xml:space="preserve">de  </w:t>
      </w:r>
      <w:r w:rsidRPr="00CF46D7">
        <w:rPr>
          <w:rFonts w:ascii="Times New Roman" w:hAnsi="Times New Roman" w:cs="Times New Roman"/>
          <w:sz w:val="24"/>
          <w:szCs w:val="24"/>
        </w:rPr>
        <w:t>învăţământ</w:t>
      </w:r>
      <w:proofErr w:type="gramEnd"/>
      <w:r w:rsidRPr="00CF46D7">
        <w:rPr>
          <w:rFonts w:ascii="Times New Roman" w:hAnsi="Times New Roman" w:cs="Times New Roman"/>
          <w:sz w:val="24"/>
          <w:szCs w:val="24"/>
        </w:rPr>
        <w:t xml:space="preserve"> </w:t>
      </w:r>
      <w:r w:rsidR="004D5B57">
        <w:rPr>
          <w:rFonts w:ascii="Times New Roman" w:hAnsi="Times New Roman" w:cs="Times New Roman"/>
          <w:sz w:val="24"/>
          <w:szCs w:val="24"/>
        </w:rPr>
        <w:t>înscrise în Programul Eco-Şcoala</w:t>
      </w:r>
      <w:r w:rsidRPr="00CF46D7">
        <w:rPr>
          <w:rFonts w:ascii="Times New Roman" w:hAnsi="Times New Roman" w:cs="Times New Roman"/>
          <w:sz w:val="24"/>
          <w:szCs w:val="24"/>
        </w:rPr>
        <w:t xml:space="preserve">. Au fost semnate </w:t>
      </w:r>
      <w:r w:rsidR="00CF46D7">
        <w:rPr>
          <w:rFonts w:ascii="Times New Roman" w:hAnsi="Times New Roman" w:cs="Times New Roman"/>
          <w:sz w:val="24"/>
          <w:szCs w:val="24"/>
        </w:rPr>
        <w:t>2</w:t>
      </w:r>
      <w:r w:rsidRPr="00CF46D7">
        <w:rPr>
          <w:rFonts w:ascii="Times New Roman" w:hAnsi="Times New Roman" w:cs="Times New Roman"/>
          <w:sz w:val="24"/>
          <w:szCs w:val="24"/>
        </w:rPr>
        <w:t xml:space="preserve"> parteneriate cu unităţile de învăţământ, în vederea desfăşurării de activităţi specifice cu elevii;</w:t>
      </w:r>
    </w:p>
    <w:p w:rsidR="00D7153E" w:rsidRPr="00CF46D7" w:rsidRDefault="00D7153E" w:rsidP="00BC02A4">
      <w:pPr>
        <w:numPr>
          <w:ilvl w:val="0"/>
          <w:numId w:val="16"/>
        </w:numPr>
        <w:tabs>
          <w:tab w:val="clear" w:pos="720"/>
        </w:tabs>
        <w:spacing w:after="120" w:line="240" w:lineRule="auto"/>
        <w:ind w:left="0" w:firstLine="0"/>
        <w:jc w:val="both"/>
        <w:rPr>
          <w:rFonts w:ascii="Times New Roman" w:hAnsi="Times New Roman" w:cs="Times New Roman"/>
          <w:sz w:val="24"/>
          <w:szCs w:val="24"/>
        </w:rPr>
      </w:pPr>
      <w:r w:rsidRPr="00CF46D7">
        <w:rPr>
          <w:rFonts w:ascii="Times New Roman" w:hAnsi="Times New Roman" w:cs="Times New Roman"/>
          <w:sz w:val="24"/>
          <w:szCs w:val="24"/>
        </w:rPr>
        <w:t>Implicarea unităţilor de învăţământ în derularea manifestărilor organizate de APM Neamţ, pentru a marca evenimentele de mediu, precum: Ziua Mondială a Zonelor Umede,  Ziua Mondială a Mediului, Ziua Internațională a Biodiversității, Ziua Mondială a Păsărilor Migratoare, Săptămâna Mobilităţii Europene.</w:t>
      </w:r>
    </w:p>
    <w:p w:rsidR="00CF46D7" w:rsidRPr="00CF46D7" w:rsidRDefault="00D7153E" w:rsidP="005848F2">
      <w:pPr>
        <w:numPr>
          <w:ilvl w:val="0"/>
          <w:numId w:val="16"/>
        </w:numPr>
        <w:tabs>
          <w:tab w:val="clear" w:pos="720"/>
        </w:tabs>
        <w:spacing w:after="120" w:line="240" w:lineRule="auto"/>
        <w:ind w:left="0" w:firstLine="0"/>
        <w:jc w:val="both"/>
        <w:rPr>
          <w:rFonts w:ascii="Times New Roman" w:hAnsi="Times New Roman"/>
          <w:color w:val="000000"/>
          <w:sz w:val="24"/>
          <w:szCs w:val="24"/>
          <w:lang w:val="ro-RO"/>
        </w:rPr>
      </w:pPr>
      <w:r w:rsidRPr="00CF46D7">
        <w:rPr>
          <w:rFonts w:ascii="Times New Roman" w:hAnsi="Times New Roman" w:cs="Times New Roman"/>
          <w:sz w:val="24"/>
          <w:szCs w:val="24"/>
        </w:rPr>
        <w:t>În vederea celebrării Zilei Mondiale a Mediului APM Neamţ</w:t>
      </w:r>
      <w:r w:rsidR="00CF46D7" w:rsidRPr="00CF46D7">
        <w:rPr>
          <w:rFonts w:ascii="Times New Roman" w:hAnsi="Times New Roman" w:cs="Times New Roman"/>
          <w:sz w:val="24"/>
          <w:szCs w:val="24"/>
        </w:rPr>
        <w:t xml:space="preserve"> o</w:t>
      </w:r>
      <w:r w:rsidRPr="00CF46D7">
        <w:rPr>
          <w:rFonts w:ascii="Times New Roman" w:hAnsi="Times New Roman" w:cs="Times New Roman"/>
          <w:sz w:val="24"/>
          <w:szCs w:val="24"/>
          <w:lang w:val="ro-RO"/>
        </w:rPr>
        <w:t xml:space="preserve"> organizat </w:t>
      </w:r>
      <w:r w:rsidR="00CF46D7" w:rsidRPr="00CF46D7">
        <w:rPr>
          <w:rFonts w:ascii="Times New Roman" w:hAnsi="Times New Roman" w:cs="Times New Roman"/>
          <w:sz w:val="24"/>
          <w:szCs w:val="24"/>
          <w:lang w:val="ro-RO"/>
        </w:rPr>
        <w:t xml:space="preserve">o </w:t>
      </w:r>
      <w:r w:rsidRPr="00CF46D7">
        <w:rPr>
          <w:rFonts w:ascii="Times New Roman" w:hAnsi="Times New Roman" w:cs="Times New Roman"/>
          <w:sz w:val="24"/>
          <w:szCs w:val="24"/>
          <w:lang w:val="ro-RO" w:eastAsia="ro-RO"/>
        </w:rPr>
        <w:t>sesiun</w:t>
      </w:r>
      <w:r w:rsidR="00CF46D7" w:rsidRPr="00CF46D7">
        <w:rPr>
          <w:rFonts w:ascii="Times New Roman" w:hAnsi="Times New Roman" w:cs="Times New Roman"/>
          <w:sz w:val="24"/>
          <w:szCs w:val="24"/>
          <w:lang w:val="ro-RO" w:eastAsia="ro-RO"/>
        </w:rPr>
        <w:t>e</w:t>
      </w:r>
      <w:r w:rsidRPr="00CF46D7">
        <w:rPr>
          <w:rFonts w:ascii="Times New Roman" w:hAnsi="Times New Roman" w:cs="Times New Roman"/>
          <w:sz w:val="24"/>
          <w:szCs w:val="24"/>
          <w:lang w:val="ro-RO" w:eastAsia="ro-RO"/>
        </w:rPr>
        <w:t xml:space="preserve"> de informare adresate elevilor din </w:t>
      </w:r>
      <w:r w:rsidR="00CF46D7" w:rsidRPr="00CF46D7">
        <w:rPr>
          <w:rFonts w:ascii="Times New Roman" w:hAnsi="Times New Roman" w:cs="Times New Roman"/>
          <w:sz w:val="24"/>
          <w:szCs w:val="24"/>
          <w:lang w:val="ro-RO" w:eastAsia="ro-RO"/>
        </w:rPr>
        <w:t>Şcoala gimnazială nr.</w:t>
      </w:r>
      <w:r w:rsidR="00520399">
        <w:rPr>
          <w:rFonts w:ascii="Times New Roman" w:hAnsi="Times New Roman" w:cs="Times New Roman"/>
          <w:sz w:val="24"/>
          <w:szCs w:val="24"/>
          <w:lang w:val="ro-RO" w:eastAsia="ro-RO"/>
        </w:rPr>
        <w:t xml:space="preserve"> </w:t>
      </w:r>
      <w:r w:rsidR="00CF46D7" w:rsidRPr="00CF46D7">
        <w:rPr>
          <w:rFonts w:ascii="Times New Roman" w:hAnsi="Times New Roman" w:cs="Times New Roman"/>
          <w:sz w:val="24"/>
          <w:szCs w:val="24"/>
          <w:lang w:val="ro-RO" w:eastAsia="ro-RO"/>
        </w:rPr>
        <w:t>2</w:t>
      </w:r>
      <w:r w:rsidRPr="00CF46D7">
        <w:rPr>
          <w:rFonts w:ascii="Times New Roman" w:hAnsi="Times New Roman" w:cs="Times New Roman"/>
          <w:sz w:val="24"/>
          <w:szCs w:val="24"/>
          <w:lang w:val="ro-RO" w:eastAsia="ro-RO"/>
        </w:rPr>
        <w:t xml:space="preserve"> </w:t>
      </w:r>
      <w:r w:rsidR="005848F2">
        <w:rPr>
          <w:rFonts w:ascii="Times New Roman" w:hAnsi="Times New Roman" w:cs="Times New Roman"/>
          <w:sz w:val="24"/>
          <w:szCs w:val="24"/>
          <w:lang w:val="ro-RO" w:eastAsia="ro-RO"/>
        </w:rPr>
        <w:t xml:space="preserve">Piatra Neamţ </w:t>
      </w:r>
      <w:r w:rsidR="00CF46D7" w:rsidRPr="00CF46D7">
        <w:rPr>
          <w:rFonts w:ascii="Times New Roman" w:hAnsi="Times New Roman" w:cs="Times New Roman"/>
          <w:sz w:val="24"/>
          <w:szCs w:val="24"/>
          <w:lang w:val="ro-RO" w:eastAsia="ro-RO"/>
        </w:rPr>
        <w:t>referitoare la importanţa protejării biodiversităţii</w:t>
      </w:r>
      <w:r w:rsidR="00CF46D7">
        <w:rPr>
          <w:rFonts w:ascii="Times New Roman" w:hAnsi="Times New Roman" w:cs="Times New Roman"/>
          <w:sz w:val="24"/>
          <w:szCs w:val="24"/>
          <w:lang w:val="ro-RO" w:eastAsia="ro-RO"/>
        </w:rPr>
        <w:t>.</w:t>
      </w:r>
    </w:p>
    <w:p w:rsidR="00D7153E" w:rsidRPr="001B4CF8" w:rsidRDefault="00D7153E" w:rsidP="00BC02A4">
      <w:pPr>
        <w:spacing w:after="120" w:line="240" w:lineRule="auto"/>
        <w:ind w:left="720"/>
        <w:jc w:val="both"/>
        <w:rPr>
          <w:rFonts w:ascii="Times New Roman" w:hAnsi="Times New Roman" w:cs="Times New Roman"/>
          <w:color w:val="000000"/>
          <w:sz w:val="24"/>
          <w:szCs w:val="24"/>
          <w:lang w:val="ro-RO"/>
        </w:rPr>
      </w:pPr>
      <w:r w:rsidRPr="001B4CF8">
        <w:rPr>
          <w:rFonts w:ascii="Times New Roman" w:hAnsi="Times New Roman" w:cs="Times New Roman"/>
          <w:color w:val="000000"/>
          <w:sz w:val="24"/>
          <w:szCs w:val="24"/>
          <w:lang w:val="ro-RO"/>
        </w:rPr>
        <w:t>Alte activități derulate:</w:t>
      </w:r>
    </w:p>
    <w:p w:rsidR="00D7153E" w:rsidRPr="00CF46D7" w:rsidRDefault="00D7153E" w:rsidP="00BC02A4">
      <w:pPr>
        <w:numPr>
          <w:ilvl w:val="0"/>
          <w:numId w:val="12"/>
        </w:numPr>
        <w:spacing w:after="120" w:line="240" w:lineRule="auto"/>
        <w:jc w:val="both"/>
        <w:rPr>
          <w:rFonts w:ascii="Times New Roman" w:hAnsi="Times New Roman" w:cs="Times New Roman"/>
          <w:sz w:val="24"/>
          <w:szCs w:val="24"/>
          <w:lang w:val="ro-RO" w:eastAsia="ro-RO"/>
        </w:rPr>
      </w:pPr>
      <w:r w:rsidRPr="00CF46D7">
        <w:rPr>
          <w:rFonts w:ascii="Times New Roman" w:hAnsi="Times New Roman" w:cs="Times New Roman"/>
          <w:sz w:val="24"/>
          <w:szCs w:val="24"/>
          <w:lang w:val="ro-RO" w:eastAsia="ro-RO"/>
        </w:rPr>
        <w:t>Participare la activităţile inițiate de Primăria municipiului Roman: acţiuni de salubrizare derulate de echipajele ”Eco-Patrulei Școlare” în zonele arondate, în data de 5 iunie şi un concurs de reciclare între unităţile de învăţământ;</w:t>
      </w:r>
    </w:p>
    <w:p w:rsidR="00D7153E" w:rsidRPr="00CF46D7" w:rsidRDefault="00CF46D7" w:rsidP="00BC02A4">
      <w:pPr>
        <w:numPr>
          <w:ilvl w:val="0"/>
          <w:numId w:val="12"/>
        </w:num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Participare la c</w:t>
      </w:r>
      <w:r w:rsidRPr="00CF46D7">
        <w:rPr>
          <w:rFonts w:ascii="Times New Roman" w:hAnsi="Times New Roman" w:cs="Times New Roman"/>
          <w:sz w:val="24"/>
          <w:szCs w:val="24"/>
          <w:lang w:val="ro-RO"/>
        </w:rPr>
        <w:t>oncurs de desene/colaje şi expoziţie de ob</w:t>
      </w:r>
      <w:r>
        <w:rPr>
          <w:rFonts w:ascii="Times New Roman" w:hAnsi="Times New Roman" w:cs="Times New Roman"/>
          <w:sz w:val="24"/>
          <w:szCs w:val="24"/>
          <w:lang w:val="ro-RO"/>
        </w:rPr>
        <w:t xml:space="preserve">iecte din materiale reciclabile organizat de </w:t>
      </w:r>
      <w:r w:rsidRPr="00CF46D7">
        <w:rPr>
          <w:rFonts w:ascii="Times New Roman" w:hAnsi="Times New Roman" w:cs="Times New Roman"/>
          <w:sz w:val="24"/>
          <w:szCs w:val="24"/>
          <w:lang w:val="ro-RO"/>
        </w:rPr>
        <w:t>Liceul Tehnologic ”Ion Creangă” Pipirig – Eco-Școala Boboieşti nr.1</w:t>
      </w:r>
      <w:r>
        <w:rPr>
          <w:rFonts w:ascii="Times New Roman" w:hAnsi="Times New Roman" w:cs="Times New Roman"/>
          <w:sz w:val="24"/>
          <w:szCs w:val="24"/>
          <w:lang w:val="ro-RO"/>
        </w:rPr>
        <w:t xml:space="preserve"> în cadrul proiectului </w:t>
      </w:r>
      <w:r w:rsidRPr="00CF46D7">
        <w:rPr>
          <w:rFonts w:ascii="Times New Roman" w:hAnsi="Times New Roman" w:cs="Times New Roman"/>
          <w:sz w:val="24"/>
          <w:szCs w:val="24"/>
          <w:lang w:val="ro-RO"/>
        </w:rPr>
        <w:t>"Salvaţi natura de la dezastru"</w:t>
      </w:r>
      <w:r w:rsidR="001B4CF8">
        <w:rPr>
          <w:rFonts w:ascii="Times New Roman" w:hAnsi="Times New Roman" w:cs="Times New Roman"/>
          <w:sz w:val="24"/>
          <w:szCs w:val="24"/>
          <w:lang w:val="ro-RO"/>
        </w:rPr>
        <w:t>.</w:t>
      </w:r>
    </w:p>
    <w:p w:rsidR="00D7153E" w:rsidRPr="007B225C" w:rsidRDefault="00D7153E" w:rsidP="00BC02A4">
      <w:pPr>
        <w:spacing w:after="120" w:line="240" w:lineRule="auto"/>
        <w:jc w:val="both"/>
        <w:rPr>
          <w:rFonts w:ascii="Times New Roman" w:hAnsi="Times New Roman" w:cs="Times New Roman"/>
          <w:sz w:val="24"/>
          <w:szCs w:val="24"/>
        </w:rPr>
      </w:pPr>
      <w:r w:rsidRPr="007B225C">
        <w:rPr>
          <w:rFonts w:ascii="Times New Roman" w:hAnsi="Times New Roman" w:cs="Times New Roman"/>
          <w:bCs/>
          <w:sz w:val="24"/>
          <w:szCs w:val="24"/>
          <w:lang w:val="ro-RO"/>
        </w:rPr>
        <w:t xml:space="preserve">Au fost organizate şi activităţi de instruire privind efectuarea stagiului de pregătire practică în vederea învăţării la locul de muncă, ca parte a programului de pregătire profesională de către elevii din învăţământul profesional şi tehnic, pe baza convenţiilor cadru, încheiate cu unitățile de învâțământ: </w:t>
      </w:r>
      <w:r w:rsidR="007B225C" w:rsidRPr="007B225C">
        <w:rPr>
          <w:rFonts w:ascii="Times New Roman" w:hAnsi="Times New Roman"/>
          <w:bCs/>
          <w:sz w:val="24"/>
          <w:szCs w:val="24"/>
        </w:rPr>
        <w:t xml:space="preserve">Colegiul Tehnic </w:t>
      </w:r>
      <w:r w:rsidR="007B225C" w:rsidRPr="007B225C">
        <w:rPr>
          <w:rFonts w:ascii="Times New Roman" w:hAnsi="Times New Roman"/>
          <w:bCs/>
          <w:sz w:val="24"/>
          <w:szCs w:val="24"/>
          <w:lang w:val="it-IT"/>
        </w:rPr>
        <w:t>“</w:t>
      </w:r>
      <w:r w:rsidR="007B225C" w:rsidRPr="007B225C">
        <w:rPr>
          <w:rFonts w:ascii="Times New Roman" w:hAnsi="Times New Roman"/>
          <w:bCs/>
          <w:sz w:val="24"/>
          <w:szCs w:val="24"/>
        </w:rPr>
        <w:t xml:space="preserve">Gheorghe Cartianu” Piatra Neamţ şi a Liceului Tehnologic „Spiru Haret” Piatra Neamț , </w:t>
      </w:r>
      <w:r w:rsidRPr="007B225C">
        <w:rPr>
          <w:rFonts w:ascii="Times New Roman" w:hAnsi="Times New Roman" w:cs="Times New Roman"/>
          <w:bCs/>
          <w:sz w:val="24"/>
          <w:szCs w:val="24"/>
          <w:lang w:val="ro-RO"/>
        </w:rPr>
        <w:t>precum şi activităţi educative privind efectuarea stagiului de pregătire practică în cadrul programelor de studii universitare de licenţă încheiate pe baza convenţiilor cadru încheiate cu Univ</w:t>
      </w:r>
      <w:r w:rsidR="007B225C" w:rsidRPr="007B225C">
        <w:rPr>
          <w:rFonts w:ascii="Times New Roman" w:hAnsi="Times New Roman" w:cs="Times New Roman"/>
          <w:bCs/>
          <w:sz w:val="24"/>
          <w:szCs w:val="24"/>
          <w:lang w:val="ro-RO"/>
        </w:rPr>
        <w:t xml:space="preserve">ersitatea Politehnică Bucureşti, </w:t>
      </w:r>
      <w:r w:rsidRPr="007B225C">
        <w:rPr>
          <w:rFonts w:ascii="Times New Roman" w:hAnsi="Times New Roman" w:cs="Times New Roman"/>
          <w:bCs/>
          <w:sz w:val="24"/>
          <w:szCs w:val="24"/>
          <w:lang w:val="ro-RO"/>
        </w:rPr>
        <w:t xml:space="preserve">Universitatea Tehnică </w:t>
      </w:r>
      <w:r w:rsidR="007B225C" w:rsidRPr="007B225C">
        <w:rPr>
          <w:rFonts w:ascii="Times New Roman" w:hAnsi="Times New Roman" w:cs="Times New Roman"/>
          <w:bCs/>
          <w:sz w:val="24"/>
          <w:szCs w:val="24"/>
          <w:lang w:val="ro-RO"/>
        </w:rPr>
        <w:t xml:space="preserve">„Gh. Asachi” Iaşi şi cu </w:t>
      </w:r>
      <w:r w:rsidR="007B225C" w:rsidRPr="007B225C">
        <w:rPr>
          <w:rFonts w:ascii="Times New Roman" w:hAnsi="Times New Roman"/>
          <w:bCs/>
          <w:sz w:val="24"/>
          <w:szCs w:val="24"/>
        </w:rPr>
        <w:t>Universitatea de Științe Agronomice și Medicină Veterinară, București.</w:t>
      </w:r>
    </w:p>
    <w:p w:rsidR="00D7153E" w:rsidRDefault="00D7153E" w:rsidP="00881205">
      <w:pPr>
        <w:tabs>
          <w:tab w:val="left" w:pos="0"/>
          <w:tab w:val="left" w:leader="dot" w:pos="8789"/>
        </w:tabs>
        <w:spacing w:after="0" w:line="240" w:lineRule="auto"/>
        <w:jc w:val="both"/>
        <w:rPr>
          <w:rFonts w:ascii="Times New Roman" w:hAnsi="Times New Roman"/>
          <w:spacing w:val="-12"/>
          <w:sz w:val="24"/>
          <w:szCs w:val="24"/>
          <w:lang w:val="ro-RO"/>
        </w:rPr>
      </w:pPr>
    </w:p>
    <w:p w:rsidR="00D7153E" w:rsidRPr="00614318" w:rsidRDefault="00D7153E" w:rsidP="003E6400">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Pr="00614318">
        <w:rPr>
          <w:rFonts w:ascii="Times New Roman" w:hAnsi="Times New Roman" w:cs="Times New Roman"/>
          <w:b/>
          <w:bCs/>
          <w:sz w:val="24"/>
          <w:szCs w:val="24"/>
          <w:lang w:val="ro-RO"/>
        </w:rPr>
        <w:t>1</w:t>
      </w:r>
      <w:r w:rsidR="00281B2F">
        <w:rPr>
          <w:rFonts w:ascii="Times New Roman" w:hAnsi="Times New Roman" w:cs="Times New Roman"/>
          <w:b/>
          <w:bCs/>
          <w:sz w:val="24"/>
          <w:szCs w:val="24"/>
          <w:lang w:val="ro-RO"/>
        </w:rPr>
        <w:t>0</w:t>
      </w:r>
      <w:r w:rsidRPr="00614318">
        <w:rPr>
          <w:rFonts w:ascii="Times New Roman" w:hAnsi="Times New Roman" w:cs="Times New Roman"/>
          <w:b/>
          <w:bCs/>
          <w:sz w:val="24"/>
          <w:szCs w:val="24"/>
          <w:lang w:val="ro-RO"/>
        </w:rPr>
        <w:t>. Gestionarea şi disponibilizarea informaţiei de mediu</w:t>
      </w:r>
    </w:p>
    <w:p w:rsidR="00D7153E" w:rsidRPr="0040517A" w:rsidRDefault="00D7153E" w:rsidP="00CA0C6C">
      <w:pPr>
        <w:pStyle w:val="FootnoteText"/>
        <w:tabs>
          <w:tab w:val="left" w:pos="690"/>
        </w:tabs>
        <w:jc w:val="both"/>
        <w:rPr>
          <w:sz w:val="24"/>
          <w:szCs w:val="24"/>
        </w:rPr>
      </w:pPr>
      <w:r w:rsidRPr="00614318">
        <w:rPr>
          <w:sz w:val="24"/>
          <w:szCs w:val="24"/>
        </w:rPr>
        <w:tab/>
      </w:r>
      <w:r w:rsidRPr="0040517A">
        <w:rPr>
          <w:sz w:val="24"/>
          <w:szCs w:val="24"/>
        </w:rPr>
        <w:t>A fost actualizată lunar lista cu informa</w:t>
      </w:r>
      <w:r>
        <w:rPr>
          <w:sz w:val="24"/>
          <w:szCs w:val="24"/>
        </w:rPr>
        <w:t>ţ</w:t>
      </w:r>
      <w:r w:rsidRPr="0040517A">
        <w:rPr>
          <w:sz w:val="24"/>
          <w:szCs w:val="24"/>
        </w:rPr>
        <w:t>iile de mediu de</w:t>
      </w:r>
      <w:r>
        <w:rPr>
          <w:sz w:val="24"/>
          <w:szCs w:val="24"/>
        </w:rPr>
        <w:t>ţ</w:t>
      </w:r>
      <w:r w:rsidRPr="0040517A">
        <w:rPr>
          <w:sz w:val="24"/>
          <w:szCs w:val="24"/>
        </w:rPr>
        <w:t>inute de APM, de autorit</w:t>
      </w:r>
      <w:r>
        <w:rPr>
          <w:sz w:val="24"/>
          <w:szCs w:val="24"/>
        </w:rPr>
        <w:t>ăţ</w:t>
      </w:r>
      <w:r w:rsidRPr="0040517A">
        <w:rPr>
          <w:sz w:val="24"/>
          <w:szCs w:val="24"/>
        </w:rPr>
        <w:t>ile publice locale şi ONG-uri, conform modelului transmis de ANPM; lista este publicată pe site-ul APM Neamţ.</w:t>
      </w:r>
    </w:p>
    <w:p w:rsidR="00D7153E" w:rsidRPr="0040517A" w:rsidRDefault="00D7153E" w:rsidP="00CA0C6C">
      <w:pPr>
        <w:pStyle w:val="FootnoteText"/>
        <w:tabs>
          <w:tab w:val="left" w:pos="690"/>
        </w:tabs>
        <w:jc w:val="both"/>
        <w:rPr>
          <w:sz w:val="24"/>
          <w:szCs w:val="24"/>
        </w:rPr>
      </w:pPr>
      <w:r>
        <w:rPr>
          <w:sz w:val="24"/>
          <w:szCs w:val="24"/>
        </w:rPr>
        <w:tab/>
      </w:r>
      <w:r w:rsidRPr="0040517A">
        <w:rPr>
          <w:sz w:val="24"/>
          <w:szCs w:val="24"/>
        </w:rPr>
        <w:t>Informaţia de mediu diseminată în mod activ, prin intermediul site-ului APM, include rapoartele lunare, semestriale, anuale privind starea mediului in judeţ, planul de ac</w:t>
      </w:r>
      <w:r>
        <w:rPr>
          <w:sz w:val="24"/>
          <w:szCs w:val="24"/>
        </w:rPr>
        <w:t>ţ</w:t>
      </w:r>
      <w:r w:rsidRPr="0040517A">
        <w:rPr>
          <w:sz w:val="24"/>
          <w:szCs w:val="24"/>
        </w:rPr>
        <w:t>iune privind protec</w:t>
      </w:r>
      <w:r>
        <w:rPr>
          <w:sz w:val="24"/>
          <w:szCs w:val="24"/>
        </w:rPr>
        <w:t>ţ</w:t>
      </w:r>
      <w:r w:rsidRPr="0040517A">
        <w:rPr>
          <w:sz w:val="24"/>
          <w:szCs w:val="24"/>
        </w:rPr>
        <w:t>ia mediului, planul jude</w:t>
      </w:r>
      <w:r>
        <w:rPr>
          <w:sz w:val="24"/>
          <w:szCs w:val="24"/>
        </w:rPr>
        <w:t>ţ</w:t>
      </w:r>
      <w:r w:rsidRPr="0040517A">
        <w:rPr>
          <w:sz w:val="24"/>
          <w:szCs w:val="24"/>
        </w:rPr>
        <w:t>ean privind gestiunea de</w:t>
      </w:r>
      <w:r>
        <w:rPr>
          <w:sz w:val="24"/>
          <w:szCs w:val="24"/>
        </w:rPr>
        <w:t>ş</w:t>
      </w:r>
      <w:r w:rsidRPr="0040517A">
        <w:rPr>
          <w:sz w:val="24"/>
          <w:szCs w:val="24"/>
        </w:rPr>
        <w:t xml:space="preserve">eurilor, informaţii despre proiectele cu impact semnificativ asupra mediului, </w:t>
      </w:r>
      <w:r>
        <w:rPr>
          <w:sz w:val="24"/>
          <w:szCs w:val="24"/>
        </w:rPr>
        <w:t>l</w:t>
      </w:r>
      <w:r w:rsidRPr="0040517A">
        <w:rPr>
          <w:sz w:val="24"/>
          <w:szCs w:val="24"/>
        </w:rPr>
        <w:t>egisla</w:t>
      </w:r>
      <w:r>
        <w:rPr>
          <w:sz w:val="24"/>
          <w:szCs w:val="24"/>
        </w:rPr>
        <w:t>ţ</w:t>
      </w:r>
      <w:r w:rsidRPr="0040517A">
        <w:rPr>
          <w:sz w:val="24"/>
          <w:szCs w:val="24"/>
        </w:rPr>
        <w:t>ie.</w:t>
      </w:r>
    </w:p>
    <w:p w:rsidR="00D7153E" w:rsidRPr="0040517A" w:rsidRDefault="00D7153E" w:rsidP="00CA0C6C">
      <w:pPr>
        <w:pStyle w:val="FootnoteText"/>
        <w:tabs>
          <w:tab w:val="left" w:pos="690"/>
        </w:tabs>
        <w:jc w:val="both"/>
        <w:rPr>
          <w:sz w:val="24"/>
          <w:szCs w:val="24"/>
        </w:rPr>
      </w:pPr>
      <w:r w:rsidRPr="0040517A">
        <w:rPr>
          <w:sz w:val="24"/>
          <w:szCs w:val="24"/>
        </w:rPr>
        <w:tab/>
        <w:t xml:space="preserve">În </w:t>
      </w:r>
      <w:r>
        <w:rPr>
          <w:sz w:val="24"/>
          <w:szCs w:val="24"/>
        </w:rPr>
        <w:t>anul 201</w:t>
      </w:r>
      <w:r w:rsidR="00281B2F">
        <w:rPr>
          <w:sz w:val="24"/>
          <w:szCs w:val="24"/>
        </w:rPr>
        <w:t>6</w:t>
      </w:r>
      <w:r>
        <w:rPr>
          <w:sz w:val="24"/>
          <w:szCs w:val="24"/>
        </w:rPr>
        <w:t xml:space="preserve"> </w:t>
      </w:r>
      <w:r w:rsidRPr="0040517A">
        <w:rPr>
          <w:sz w:val="24"/>
          <w:szCs w:val="24"/>
        </w:rPr>
        <w:t xml:space="preserve"> au fost înregistrate </w:t>
      </w:r>
      <w:r w:rsidR="00246531">
        <w:rPr>
          <w:sz w:val="24"/>
          <w:szCs w:val="24"/>
        </w:rPr>
        <w:t>25</w:t>
      </w:r>
      <w:r w:rsidRPr="0040517A">
        <w:rPr>
          <w:sz w:val="24"/>
          <w:szCs w:val="24"/>
        </w:rPr>
        <w:t xml:space="preserve"> solicit</w:t>
      </w:r>
      <w:r>
        <w:rPr>
          <w:sz w:val="24"/>
          <w:szCs w:val="24"/>
        </w:rPr>
        <w:t>ă</w:t>
      </w:r>
      <w:r w:rsidRPr="0040517A">
        <w:rPr>
          <w:sz w:val="24"/>
          <w:szCs w:val="24"/>
        </w:rPr>
        <w:t>ri de informaţii privind mediul, din care</w:t>
      </w:r>
      <w:r>
        <w:rPr>
          <w:sz w:val="24"/>
          <w:szCs w:val="24"/>
        </w:rPr>
        <w:t>:</w:t>
      </w:r>
      <w:r w:rsidRPr="0040517A">
        <w:rPr>
          <w:sz w:val="24"/>
          <w:szCs w:val="24"/>
        </w:rPr>
        <w:t xml:space="preserve"> </w:t>
      </w:r>
      <w:r w:rsidR="00246531">
        <w:rPr>
          <w:sz w:val="24"/>
          <w:szCs w:val="24"/>
        </w:rPr>
        <w:t>24</w:t>
      </w:r>
      <w:r w:rsidRPr="0040517A">
        <w:rPr>
          <w:sz w:val="24"/>
          <w:szCs w:val="24"/>
        </w:rPr>
        <w:t xml:space="preserve"> rezolvate favorabil şi </w:t>
      </w:r>
      <w:r>
        <w:rPr>
          <w:sz w:val="24"/>
          <w:szCs w:val="24"/>
        </w:rPr>
        <w:t>1</w:t>
      </w:r>
      <w:r w:rsidRPr="0040517A">
        <w:rPr>
          <w:sz w:val="24"/>
          <w:szCs w:val="24"/>
        </w:rPr>
        <w:t xml:space="preserve"> nefavorabil (cerer</w:t>
      </w:r>
      <w:r>
        <w:rPr>
          <w:sz w:val="24"/>
          <w:szCs w:val="24"/>
        </w:rPr>
        <w:t>ea</w:t>
      </w:r>
      <w:r w:rsidRPr="0040517A">
        <w:rPr>
          <w:sz w:val="24"/>
          <w:szCs w:val="24"/>
        </w:rPr>
        <w:t xml:space="preserve"> viza informa</w:t>
      </w:r>
      <w:r>
        <w:rPr>
          <w:sz w:val="24"/>
          <w:szCs w:val="24"/>
        </w:rPr>
        <w:t>ţ</w:t>
      </w:r>
      <w:r w:rsidRPr="0040517A">
        <w:rPr>
          <w:sz w:val="24"/>
          <w:szCs w:val="24"/>
        </w:rPr>
        <w:t>ii ce nu erau deţinute de sau pentru APM</w:t>
      </w:r>
      <w:r>
        <w:rPr>
          <w:sz w:val="24"/>
          <w:szCs w:val="24"/>
        </w:rPr>
        <w:t>).</w:t>
      </w:r>
      <w:r>
        <w:rPr>
          <w:sz w:val="24"/>
          <w:szCs w:val="24"/>
        </w:rPr>
        <w:tab/>
        <w:t>Din total, in conformitate cu Ordinul 1182/2002 - Anexa A, au fost departajate pe domenii de inter</w:t>
      </w:r>
      <w:r w:rsidR="00B178DE">
        <w:rPr>
          <w:sz w:val="24"/>
          <w:szCs w:val="24"/>
        </w:rPr>
        <w:t>es astfel: pentru domeniul A – 9</w:t>
      </w:r>
      <w:r>
        <w:rPr>
          <w:sz w:val="24"/>
          <w:szCs w:val="24"/>
        </w:rPr>
        <w:t xml:space="preserve"> solicitări, iar pentru domeniul B - 1</w:t>
      </w:r>
      <w:r w:rsidR="00B178DE">
        <w:rPr>
          <w:sz w:val="24"/>
          <w:szCs w:val="24"/>
        </w:rPr>
        <w:t>6</w:t>
      </w:r>
      <w:r>
        <w:rPr>
          <w:sz w:val="24"/>
          <w:szCs w:val="24"/>
        </w:rPr>
        <w:t xml:space="preserve">  solicitări.</w:t>
      </w:r>
    </w:p>
    <w:p w:rsidR="00D7153E" w:rsidRPr="0040517A" w:rsidRDefault="00D7153E" w:rsidP="00CA0C6C">
      <w:pPr>
        <w:spacing w:after="0" w:line="240" w:lineRule="auto"/>
        <w:ind w:firstLine="720"/>
        <w:jc w:val="both"/>
        <w:rPr>
          <w:rFonts w:ascii="Times New Roman" w:hAnsi="Times New Roman"/>
          <w:b/>
          <w:sz w:val="24"/>
          <w:szCs w:val="24"/>
          <w:lang w:val="ro-RO"/>
        </w:rPr>
      </w:pPr>
      <w:r w:rsidRPr="0040517A">
        <w:rPr>
          <w:rFonts w:ascii="Times New Roman" w:hAnsi="Times New Roman"/>
          <w:sz w:val="24"/>
          <w:szCs w:val="24"/>
          <w:lang w:val="ro-RO"/>
        </w:rPr>
        <w:t>Participarea publicului la luarea deciziilor a fost asigurată conform procedurii de eliberare a acordurilor / autorizaţiilor</w:t>
      </w:r>
      <w:r>
        <w:rPr>
          <w:rFonts w:ascii="Times New Roman" w:hAnsi="Times New Roman"/>
          <w:sz w:val="24"/>
          <w:szCs w:val="24"/>
          <w:lang w:val="ro-RO"/>
        </w:rPr>
        <w:t xml:space="preserve">/avizelor </w:t>
      </w:r>
      <w:r w:rsidRPr="0040517A">
        <w:rPr>
          <w:rFonts w:ascii="Times New Roman" w:hAnsi="Times New Roman"/>
          <w:sz w:val="24"/>
          <w:szCs w:val="24"/>
          <w:lang w:val="ro-RO"/>
        </w:rPr>
        <w:t xml:space="preserve"> de mediu prin  publicarea anunţurilor în presa scrisă, pe site-ul propriu şi prin dezbaterile publice pe amplasament.</w:t>
      </w:r>
    </w:p>
    <w:p w:rsidR="00D7153E" w:rsidRDefault="00D7153E" w:rsidP="00CA0C6C">
      <w:pPr>
        <w:pStyle w:val="FootnoteText"/>
        <w:tabs>
          <w:tab w:val="left" w:pos="690"/>
        </w:tabs>
        <w:jc w:val="both"/>
        <w:rPr>
          <w:b/>
          <w:bCs/>
          <w:sz w:val="24"/>
          <w:szCs w:val="24"/>
        </w:rPr>
      </w:pPr>
    </w:p>
    <w:p w:rsidR="00D7153E" w:rsidRDefault="00D7153E" w:rsidP="00FF3C31">
      <w:pPr>
        <w:spacing w:after="0" w:line="240" w:lineRule="auto"/>
        <w:ind w:firstLine="684"/>
        <w:jc w:val="both"/>
        <w:rPr>
          <w:rFonts w:ascii="Times New Roman" w:hAnsi="Times New Roman" w:cs="Times New Roman"/>
          <w:b/>
          <w:bCs/>
          <w:spacing w:val="-4"/>
          <w:sz w:val="24"/>
          <w:szCs w:val="24"/>
          <w:lang w:val="ro-RO"/>
        </w:rPr>
      </w:pPr>
      <w:r w:rsidRPr="00614318">
        <w:rPr>
          <w:rFonts w:ascii="Times New Roman" w:hAnsi="Times New Roman" w:cs="Times New Roman"/>
          <w:b/>
          <w:bCs/>
          <w:sz w:val="24"/>
          <w:szCs w:val="24"/>
          <w:lang w:val="ro-RO"/>
        </w:rPr>
        <w:t>1</w:t>
      </w:r>
      <w:r w:rsidR="004F0B3B">
        <w:rPr>
          <w:rFonts w:ascii="Times New Roman" w:hAnsi="Times New Roman" w:cs="Times New Roman"/>
          <w:b/>
          <w:bCs/>
          <w:sz w:val="24"/>
          <w:szCs w:val="24"/>
          <w:lang w:val="ro-RO"/>
        </w:rPr>
        <w:t>1</w:t>
      </w:r>
      <w:r w:rsidRPr="00614318">
        <w:rPr>
          <w:rFonts w:ascii="Times New Roman" w:hAnsi="Times New Roman" w:cs="Times New Roman"/>
          <w:b/>
          <w:bCs/>
          <w:sz w:val="24"/>
          <w:szCs w:val="24"/>
          <w:lang w:val="ro-RO"/>
        </w:rPr>
        <w:t>.</w:t>
      </w:r>
      <w:r w:rsidRPr="00614318">
        <w:rPr>
          <w:rFonts w:ascii="Times New Roman" w:hAnsi="Times New Roman" w:cs="Times New Roman"/>
          <w:b/>
          <w:bCs/>
          <w:spacing w:val="-4"/>
          <w:sz w:val="24"/>
          <w:szCs w:val="24"/>
          <w:lang w:val="ro-RO"/>
        </w:rPr>
        <w:t xml:space="preserve"> Răspunsul în termen la sesizările venite din teritoriu şi la solicitările primite de la agenţiile în subordinea / coordonarea în care se află, cu privire la transmiterea de date şi informaţii</w:t>
      </w:r>
    </w:p>
    <w:p w:rsidR="004F0B3B" w:rsidRPr="00B77C82" w:rsidRDefault="004F0B3B" w:rsidP="004F0B3B">
      <w:pPr>
        <w:pStyle w:val="Title"/>
        <w:ind w:firstLine="684"/>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În anul 201</w:t>
      </w:r>
      <w:r>
        <w:rPr>
          <w:rFonts w:ascii="Times New Roman" w:hAnsi="Times New Roman" w:cs="Times New Roman"/>
          <w:b w:val="0"/>
          <w:bCs w:val="0"/>
          <w:color w:val="000000"/>
          <w:lang w:val="ro-RO"/>
        </w:rPr>
        <w:t>6</w:t>
      </w:r>
      <w:r w:rsidRPr="00B77C82">
        <w:rPr>
          <w:rFonts w:ascii="Times New Roman" w:hAnsi="Times New Roman" w:cs="Times New Roman"/>
          <w:b w:val="0"/>
          <w:bCs w:val="0"/>
          <w:color w:val="000000"/>
          <w:lang w:val="ro-RO"/>
        </w:rPr>
        <w:t xml:space="preserve">, s-au înregistrat un număr de </w:t>
      </w:r>
      <w:r>
        <w:rPr>
          <w:rFonts w:ascii="Times New Roman" w:hAnsi="Times New Roman" w:cs="Times New Roman"/>
          <w:b w:val="0"/>
          <w:bCs w:val="0"/>
          <w:color w:val="000000"/>
          <w:lang w:val="ro-RO"/>
        </w:rPr>
        <w:t>36</w:t>
      </w:r>
      <w:r w:rsidRPr="00B77C82">
        <w:rPr>
          <w:rFonts w:ascii="Times New Roman" w:hAnsi="Times New Roman" w:cs="Times New Roman"/>
          <w:color w:val="000000"/>
          <w:lang w:val="ro-RO"/>
        </w:rPr>
        <w:t xml:space="preserve"> </w:t>
      </w:r>
      <w:r w:rsidRPr="00B77C82">
        <w:rPr>
          <w:rFonts w:ascii="Times New Roman" w:hAnsi="Times New Roman" w:cs="Times New Roman"/>
          <w:b w:val="0"/>
          <w:color w:val="000000"/>
          <w:lang w:val="ro-RO"/>
        </w:rPr>
        <w:t>reclamaţii şi sesizări</w:t>
      </w:r>
      <w:r w:rsidRPr="00B77C82">
        <w:rPr>
          <w:rFonts w:ascii="Times New Roman" w:hAnsi="Times New Roman" w:cs="Times New Roman"/>
          <w:b w:val="0"/>
          <w:bCs w:val="0"/>
          <w:color w:val="000000"/>
          <w:lang w:val="ro-RO"/>
        </w:rPr>
        <w:t>, care vizează domeniile: managementul ne</w:t>
      </w:r>
      <w:r>
        <w:rPr>
          <w:rFonts w:ascii="Times New Roman" w:hAnsi="Times New Roman" w:cs="Times New Roman"/>
          <w:b w:val="0"/>
          <w:bCs w:val="0"/>
          <w:color w:val="000000"/>
          <w:lang w:val="ro-RO"/>
        </w:rPr>
        <w:t>corespunzător al deşeurilor, acte de reglementare, disconfort fonic, biodiversitate, calitatea aerului, calitatea apei şi altele</w:t>
      </w:r>
    </w:p>
    <w:p w:rsidR="004F0B3B" w:rsidRPr="00B77C82" w:rsidRDefault="004F0B3B" w:rsidP="004F0B3B">
      <w:pPr>
        <w:pStyle w:val="Title"/>
        <w:ind w:firstLine="708"/>
        <w:jc w:val="both"/>
        <w:rPr>
          <w:rFonts w:ascii="Times New Roman" w:hAnsi="Times New Roman" w:cs="Times New Roman"/>
          <w:b w:val="0"/>
          <w:bCs w:val="0"/>
          <w:color w:val="000000"/>
          <w:lang w:val="ro-RO"/>
        </w:rPr>
      </w:pPr>
      <w:r w:rsidRPr="00B77C82">
        <w:rPr>
          <w:rFonts w:ascii="Times New Roman" w:hAnsi="Times New Roman" w:cs="Times New Roman"/>
          <w:b w:val="0"/>
          <w:bCs w:val="0"/>
          <w:color w:val="000000"/>
          <w:lang w:val="ro-RO"/>
        </w:rPr>
        <w:t xml:space="preserve">Clarificarea aspectelor semnalate în sesizările şi reclamaţiile înregistrate a fost realizată astfel: </w:t>
      </w:r>
      <w:r>
        <w:rPr>
          <w:rFonts w:ascii="Times New Roman" w:hAnsi="Times New Roman" w:cs="Times New Roman"/>
          <w:b w:val="0"/>
          <w:bCs w:val="0"/>
          <w:color w:val="000000"/>
          <w:lang w:val="ro-RO"/>
        </w:rPr>
        <w:t>5</w:t>
      </w:r>
      <w:r w:rsidRPr="00B77C82">
        <w:rPr>
          <w:rFonts w:ascii="Times New Roman" w:hAnsi="Times New Roman" w:cs="Times New Roman"/>
          <w:b w:val="0"/>
          <w:bCs w:val="0"/>
          <w:color w:val="000000"/>
          <w:lang w:val="ro-RO"/>
        </w:rPr>
        <w:t xml:space="preserve"> au fost soluţionate de către APM Neamţ şi 2</w:t>
      </w:r>
      <w:r>
        <w:rPr>
          <w:rFonts w:ascii="Times New Roman" w:hAnsi="Times New Roman" w:cs="Times New Roman"/>
          <w:b w:val="0"/>
          <w:bCs w:val="0"/>
          <w:color w:val="000000"/>
          <w:lang w:val="ro-RO"/>
        </w:rPr>
        <w:t>7</w:t>
      </w:r>
      <w:r w:rsidRPr="00B77C82">
        <w:rPr>
          <w:rFonts w:ascii="Times New Roman" w:hAnsi="Times New Roman" w:cs="Times New Roman"/>
          <w:b w:val="0"/>
          <w:bCs w:val="0"/>
          <w:color w:val="000000"/>
          <w:lang w:val="ro-RO"/>
        </w:rPr>
        <w:t xml:space="preserve"> prin redirecţionare către instituţii cu atribuţii </w:t>
      </w:r>
      <w:r w:rsidRPr="00B77C82">
        <w:rPr>
          <w:rFonts w:ascii="Times New Roman" w:hAnsi="Times New Roman" w:cs="Times New Roman"/>
          <w:b w:val="0"/>
          <w:bCs w:val="0"/>
          <w:color w:val="000000"/>
          <w:lang w:val="ro-RO"/>
        </w:rPr>
        <w:lastRenderedPageBreak/>
        <w:t>în control şi aplicare a sancţiunilor (GNM – Comisariatul Judeţean Neamţ Direcţia de Sănătate Publică Neamţ,  autorităţi publice locale, A.N ”Apele Române” – Sistemul de Gospodărire a Apelor Neamţ, Direcţia Sanitar-Veterinară şi pentru S</w:t>
      </w:r>
      <w:r>
        <w:rPr>
          <w:rFonts w:ascii="Times New Roman" w:hAnsi="Times New Roman" w:cs="Times New Roman"/>
          <w:b w:val="0"/>
          <w:bCs w:val="0"/>
          <w:color w:val="000000"/>
          <w:lang w:val="ro-RO"/>
        </w:rPr>
        <w:t>iguranţa Alimentelor), 4</w:t>
      </w:r>
      <w:r w:rsidRPr="00B77C82">
        <w:rPr>
          <w:rFonts w:ascii="Times New Roman" w:hAnsi="Times New Roman" w:cs="Times New Roman"/>
          <w:b w:val="0"/>
          <w:bCs w:val="0"/>
          <w:color w:val="000000"/>
          <w:lang w:val="ro-RO"/>
        </w:rPr>
        <w:t xml:space="preserve"> clasate (lipsă date de identificare petent).</w:t>
      </w:r>
    </w:p>
    <w:p w:rsidR="00D7153E" w:rsidRPr="001A1257" w:rsidRDefault="00D7153E" w:rsidP="005F0661">
      <w:pPr>
        <w:pStyle w:val="Title"/>
        <w:ind w:firstLine="684"/>
        <w:jc w:val="both"/>
        <w:rPr>
          <w:lang w:val="ro-RO"/>
        </w:rPr>
      </w:pPr>
    </w:p>
    <w:p w:rsidR="00D7153E" w:rsidRPr="00614318" w:rsidRDefault="00D7153E" w:rsidP="0032104C">
      <w:pPr>
        <w:spacing w:after="0" w:line="240" w:lineRule="auto"/>
        <w:ind w:firstLine="720"/>
        <w:jc w:val="both"/>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1</w:t>
      </w:r>
      <w:r w:rsidR="004F0B3B">
        <w:rPr>
          <w:rFonts w:ascii="Times New Roman" w:hAnsi="Times New Roman" w:cs="Times New Roman"/>
          <w:b/>
          <w:bCs/>
          <w:sz w:val="24"/>
          <w:szCs w:val="24"/>
          <w:lang w:val="ro-RO"/>
        </w:rPr>
        <w:t>2</w:t>
      </w:r>
      <w:r w:rsidRPr="00614318">
        <w:rPr>
          <w:rFonts w:ascii="Times New Roman" w:hAnsi="Times New Roman" w:cs="Times New Roman"/>
          <w:b/>
          <w:bCs/>
          <w:sz w:val="24"/>
          <w:szCs w:val="24"/>
          <w:lang w:val="ro-RO"/>
        </w:rPr>
        <w:t>. Implementarea şi administrarea Sistemului Naţional Informaţional Integrat de Mediu în cadrul agenţiei</w:t>
      </w:r>
    </w:p>
    <w:p w:rsidR="00D7153E" w:rsidRPr="00614318" w:rsidRDefault="00D7153E" w:rsidP="00E82281">
      <w:pPr>
        <w:spacing w:after="0" w:line="240" w:lineRule="auto"/>
        <w:jc w:val="both"/>
        <w:rPr>
          <w:rFonts w:ascii="Times New Roman" w:hAnsi="Times New Roman" w:cs="Times New Roman"/>
          <w:sz w:val="24"/>
          <w:szCs w:val="24"/>
          <w:lang w:val="ro-RO"/>
        </w:rPr>
      </w:pPr>
      <w:r w:rsidRPr="00614318">
        <w:rPr>
          <w:rFonts w:ascii="Times New Roman" w:hAnsi="Times New Roman" w:cs="Times New Roman"/>
          <w:sz w:val="24"/>
          <w:szCs w:val="24"/>
          <w:lang w:val="ro-RO"/>
        </w:rPr>
        <w:tab/>
        <w:t>În cursul anului 201</w:t>
      </w:r>
      <w:r w:rsidR="004F0B3B">
        <w:rPr>
          <w:rFonts w:ascii="Times New Roman" w:hAnsi="Times New Roman" w:cs="Times New Roman"/>
          <w:sz w:val="24"/>
          <w:szCs w:val="24"/>
          <w:lang w:val="ro-RO"/>
        </w:rPr>
        <w:t>6</w:t>
      </w:r>
      <w:r w:rsidRPr="00614318">
        <w:rPr>
          <w:rFonts w:ascii="Times New Roman" w:hAnsi="Times New Roman" w:cs="Times New Roman"/>
          <w:sz w:val="24"/>
          <w:szCs w:val="24"/>
          <w:lang w:val="ro-RO"/>
        </w:rPr>
        <w:t xml:space="preserve"> s-a continuat implementarea componentelor Sistemului Informaţional de Mediu.  În acest sens s-au desfăşurat următoarele activităţi:</w:t>
      </w:r>
    </w:p>
    <w:p w:rsidR="00D7153E" w:rsidRPr="00614318" w:rsidRDefault="00663D8A" w:rsidP="003A02B6">
      <w:pPr>
        <w:pStyle w:val="ListParagraph"/>
        <w:numPr>
          <w:ilvl w:val="0"/>
          <w:numId w:val="12"/>
        </w:numPr>
        <w:tabs>
          <w:tab w:val="clear" w:pos="720"/>
        </w:tabs>
        <w:jc w:val="both"/>
        <w:rPr>
          <w:lang w:val="ro-RO"/>
        </w:rPr>
      </w:pPr>
      <w:r>
        <w:rPr>
          <w:lang w:val="ro-RO"/>
        </w:rPr>
        <w:t xml:space="preserve">instalarea sistemului de operare </w:t>
      </w:r>
      <w:r w:rsidR="00D7153E" w:rsidRPr="00614318">
        <w:rPr>
          <w:lang w:val="ro-RO"/>
        </w:rPr>
        <w:t xml:space="preserve">Windows 7 </w:t>
      </w:r>
      <w:r>
        <w:rPr>
          <w:lang w:val="ro-RO"/>
        </w:rPr>
        <w:t>pe toate staţiile de lucru</w:t>
      </w:r>
      <w:r w:rsidR="00D7153E" w:rsidRPr="00614318">
        <w:rPr>
          <w:lang w:val="ro-RO"/>
        </w:rPr>
        <w:t>;</w:t>
      </w:r>
    </w:p>
    <w:p w:rsidR="00D7153E" w:rsidRPr="00614318" w:rsidRDefault="00D7153E" w:rsidP="003A02B6">
      <w:pPr>
        <w:pStyle w:val="ListParagraph"/>
        <w:numPr>
          <w:ilvl w:val="0"/>
          <w:numId w:val="12"/>
        </w:numPr>
        <w:tabs>
          <w:tab w:val="clear" w:pos="720"/>
        </w:tabs>
        <w:jc w:val="both"/>
        <w:rPr>
          <w:lang w:val="ro-RO"/>
        </w:rPr>
      </w:pPr>
      <w:r w:rsidRPr="00614318">
        <w:rPr>
          <w:lang w:val="ro-RO"/>
        </w:rPr>
        <w:t>asigurarea funcţionalităţii staţiilor de lucru;</w:t>
      </w:r>
    </w:p>
    <w:p w:rsidR="00D7153E" w:rsidRPr="00614318" w:rsidRDefault="00D7153E" w:rsidP="003A02B6">
      <w:pPr>
        <w:pStyle w:val="ListParagraph"/>
        <w:numPr>
          <w:ilvl w:val="0"/>
          <w:numId w:val="12"/>
        </w:numPr>
        <w:tabs>
          <w:tab w:val="clear" w:pos="720"/>
        </w:tabs>
        <w:jc w:val="both"/>
        <w:rPr>
          <w:lang w:val="ro-RO"/>
        </w:rPr>
      </w:pPr>
      <w:r w:rsidRPr="00614318">
        <w:rPr>
          <w:lang w:val="ro-RO"/>
        </w:rPr>
        <w:t>actualizarea componentei Sim.Webform.Intern pentru utilizatorii din Serviciul Reglementări;</w:t>
      </w:r>
    </w:p>
    <w:p w:rsidR="00D7153E" w:rsidRPr="00614318" w:rsidRDefault="00D7153E" w:rsidP="003A02B6">
      <w:pPr>
        <w:pStyle w:val="ListParagraph"/>
        <w:numPr>
          <w:ilvl w:val="0"/>
          <w:numId w:val="12"/>
        </w:numPr>
        <w:tabs>
          <w:tab w:val="clear" w:pos="720"/>
        </w:tabs>
        <w:jc w:val="both"/>
        <w:rPr>
          <w:lang w:val="ro-RO"/>
        </w:rPr>
      </w:pPr>
      <w:r w:rsidRPr="00614318">
        <w:rPr>
          <w:lang w:val="ro-RO"/>
        </w:rPr>
        <w:t>actualizarea listelor cu utilizatori pentru fiecare aplicaţie;</w:t>
      </w:r>
    </w:p>
    <w:p w:rsidR="00D7153E" w:rsidRPr="00614318" w:rsidRDefault="00D7153E" w:rsidP="003A02B6">
      <w:pPr>
        <w:pStyle w:val="ListParagraph"/>
        <w:numPr>
          <w:ilvl w:val="0"/>
          <w:numId w:val="12"/>
        </w:numPr>
        <w:tabs>
          <w:tab w:val="clear" w:pos="720"/>
        </w:tabs>
        <w:jc w:val="both"/>
        <w:rPr>
          <w:lang w:val="ro-RO"/>
        </w:rPr>
      </w:pPr>
      <w:r w:rsidRPr="00614318">
        <w:rPr>
          <w:lang w:val="ro-RO"/>
        </w:rPr>
        <w:t>asistenţă pentru personalul APM pentru utilizarea aplicaţiilor SIM;</w:t>
      </w:r>
    </w:p>
    <w:p w:rsidR="00D7153E" w:rsidRPr="00614318" w:rsidRDefault="00D7153E" w:rsidP="003A02B6">
      <w:pPr>
        <w:pStyle w:val="ListParagraph"/>
        <w:numPr>
          <w:ilvl w:val="0"/>
          <w:numId w:val="12"/>
        </w:numPr>
        <w:tabs>
          <w:tab w:val="clear" w:pos="720"/>
        </w:tabs>
        <w:jc w:val="both"/>
        <w:rPr>
          <w:lang w:val="ro-RO"/>
        </w:rPr>
      </w:pPr>
      <w:r w:rsidRPr="00614318">
        <w:rPr>
          <w:lang w:val="ro-RO"/>
        </w:rPr>
        <w:t>asistenţă pentru utilizatorii externi ai SIM în vederea înregistrării şi introducerii datelor;</w:t>
      </w:r>
    </w:p>
    <w:p w:rsidR="00D7153E" w:rsidRPr="00614318" w:rsidRDefault="00D7153E" w:rsidP="003A02B6">
      <w:pPr>
        <w:pStyle w:val="ListParagraph"/>
        <w:numPr>
          <w:ilvl w:val="0"/>
          <w:numId w:val="12"/>
        </w:numPr>
        <w:tabs>
          <w:tab w:val="clear" w:pos="720"/>
        </w:tabs>
        <w:jc w:val="both"/>
        <w:rPr>
          <w:lang w:val="ro-RO"/>
        </w:rPr>
      </w:pPr>
      <w:r w:rsidRPr="00614318">
        <w:rPr>
          <w:lang w:val="ro-RO"/>
        </w:rPr>
        <w:t>asistenţă în rezolvarea neconformătiţilor apărute în exploatarea SIM;</w:t>
      </w:r>
    </w:p>
    <w:p w:rsidR="00D7153E" w:rsidRDefault="00D7153E" w:rsidP="003A02B6">
      <w:pPr>
        <w:pStyle w:val="ListParagraph"/>
        <w:numPr>
          <w:ilvl w:val="0"/>
          <w:numId w:val="12"/>
        </w:numPr>
        <w:tabs>
          <w:tab w:val="clear" w:pos="720"/>
        </w:tabs>
        <w:jc w:val="both"/>
        <w:rPr>
          <w:lang w:val="ro-RO"/>
        </w:rPr>
      </w:pPr>
      <w:r w:rsidRPr="00614318">
        <w:rPr>
          <w:lang w:val="ro-RO"/>
        </w:rPr>
        <w:t>actualizarea portal</w:t>
      </w:r>
      <w:r>
        <w:rPr>
          <w:lang w:val="ro-RO"/>
        </w:rPr>
        <w:t>ului</w:t>
      </w:r>
      <w:r w:rsidRPr="00614318">
        <w:rPr>
          <w:lang w:val="ro-RO"/>
        </w:rPr>
        <w:t xml:space="preserve"> web.</w:t>
      </w:r>
    </w:p>
    <w:p w:rsidR="00D7153E" w:rsidRDefault="00D7153E" w:rsidP="002F6A55">
      <w:pPr>
        <w:spacing w:after="0" w:line="240" w:lineRule="auto"/>
        <w:ind w:firstLine="708"/>
        <w:rPr>
          <w:rFonts w:ascii="Times New Roman" w:hAnsi="Times New Roman"/>
          <w:b/>
          <w:color w:val="0000FF"/>
          <w:sz w:val="24"/>
          <w:szCs w:val="24"/>
          <w:lang w:val="ro-RO"/>
        </w:rPr>
      </w:pPr>
    </w:p>
    <w:p w:rsidR="00D7153E" w:rsidRDefault="00D7153E" w:rsidP="002F6A55">
      <w:pPr>
        <w:spacing w:after="0" w:line="240" w:lineRule="auto"/>
        <w:ind w:firstLine="708"/>
        <w:rPr>
          <w:rFonts w:ascii="Times New Roman" w:hAnsi="Times New Roman"/>
          <w:b/>
          <w:color w:val="000000"/>
          <w:sz w:val="24"/>
          <w:szCs w:val="24"/>
          <w:lang w:val="ro-RO"/>
        </w:rPr>
      </w:pPr>
      <w:r w:rsidRPr="007C4EC6">
        <w:rPr>
          <w:rFonts w:ascii="Times New Roman" w:hAnsi="Times New Roman"/>
          <w:b/>
          <w:color w:val="000000"/>
          <w:sz w:val="24"/>
          <w:szCs w:val="24"/>
          <w:lang w:val="ro-RO"/>
        </w:rPr>
        <w:t>OBIECTIVE SPECIFICE</w:t>
      </w:r>
    </w:p>
    <w:p w:rsidR="00E81FB1" w:rsidRPr="00E81FB1" w:rsidRDefault="00E81FB1" w:rsidP="00E81FB1">
      <w:pPr>
        <w:spacing w:after="0" w:line="240" w:lineRule="auto"/>
        <w:rPr>
          <w:rFonts w:ascii="Times New Roman" w:hAnsi="Times New Roman"/>
          <w:b/>
          <w:color w:val="000000"/>
          <w:sz w:val="24"/>
          <w:szCs w:val="24"/>
          <w:lang w:val="ro-RO"/>
        </w:rPr>
      </w:pPr>
    </w:p>
    <w:p w:rsidR="00E81FB1" w:rsidRPr="007C4EC6" w:rsidRDefault="00E81FB1" w:rsidP="00E81FB1">
      <w:pPr>
        <w:numPr>
          <w:ilvl w:val="0"/>
          <w:numId w:val="22"/>
        </w:numPr>
        <w:tabs>
          <w:tab w:val="clear" w:pos="2062"/>
          <w:tab w:val="num" w:pos="567"/>
        </w:tabs>
        <w:spacing w:after="0" w:line="240" w:lineRule="auto"/>
        <w:ind w:left="0" w:firstLine="0"/>
        <w:rPr>
          <w:rFonts w:ascii="Times New Roman" w:hAnsi="Times New Roman"/>
          <w:b/>
          <w:color w:val="000000"/>
          <w:sz w:val="24"/>
          <w:szCs w:val="24"/>
          <w:lang w:val="ro-RO"/>
        </w:rPr>
      </w:pPr>
      <w:r w:rsidRPr="007C4EC6">
        <w:rPr>
          <w:rFonts w:ascii="Times New Roman" w:hAnsi="Times New Roman"/>
          <w:b/>
          <w:i/>
          <w:color w:val="000000"/>
          <w:sz w:val="24"/>
          <w:szCs w:val="24"/>
          <w:lang w:val="ro-RO"/>
        </w:rPr>
        <w:t>ÎN DOMENIUL GESTIONĂRII DEŞEURILOR</w:t>
      </w:r>
    </w:p>
    <w:p w:rsidR="00E81FB1" w:rsidRPr="007C4EC6" w:rsidRDefault="00E81FB1" w:rsidP="002F6A55">
      <w:pPr>
        <w:spacing w:after="0" w:line="240" w:lineRule="auto"/>
        <w:ind w:firstLine="708"/>
        <w:rPr>
          <w:rFonts w:ascii="Times New Roman" w:hAnsi="Times New Roman"/>
          <w:b/>
          <w:color w:val="000000"/>
          <w:sz w:val="24"/>
          <w:szCs w:val="24"/>
          <w:lang w:val="ro-RO"/>
        </w:rPr>
      </w:pPr>
    </w:p>
    <w:p w:rsidR="00462CFB" w:rsidRPr="007C4EC6" w:rsidRDefault="00462CFB" w:rsidP="00462CFB">
      <w:pPr>
        <w:spacing w:after="0" w:line="240" w:lineRule="auto"/>
        <w:ind w:firstLine="708"/>
        <w:jc w:val="both"/>
        <w:rPr>
          <w:rFonts w:ascii="Times New Roman" w:hAnsi="Times New Roman"/>
          <w:b/>
          <w:bCs/>
          <w:color w:val="000000"/>
          <w:sz w:val="24"/>
          <w:szCs w:val="24"/>
          <w:lang w:val="es-ES"/>
        </w:rPr>
      </w:pPr>
      <w:r w:rsidRPr="007C4EC6">
        <w:rPr>
          <w:rFonts w:ascii="Times New Roman" w:hAnsi="Times New Roman"/>
          <w:b/>
          <w:bCs/>
          <w:color w:val="000000"/>
          <w:sz w:val="24"/>
          <w:szCs w:val="24"/>
          <w:lang w:val="es-ES"/>
        </w:rPr>
        <w:t>Principalele proiecte ce vizează gestionarea deşeurilor municipale la nivelul judeţului Neamţ:</w:t>
      </w:r>
      <w:r w:rsidRPr="007C4EC6">
        <w:rPr>
          <w:rFonts w:ascii="Times New Roman" w:hAnsi="Times New Roman"/>
          <w:b/>
          <w:bCs/>
          <w:color w:val="000000"/>
          <w:sz w:val="24"/>
          <w:szCs w:val="24"/>
          <w:lang w:val="es-ES"/>
        </w:rPr>
        <w:tab/>
      </w:r>
    </w:p>
    <w:p w:rsidR="00462CFB" w:rsidRPr="007C4EC6" w:rsidRDefault="00462CFB" w:rsidP="00462CFB">
      <w:pPr>
        <w:pStyle w:val="ListParagraph"/>
        <w:numPr>
          <w:ilvl w:val="0"/>
          <w:numId w:val="32"/>
        </w:numPr>
        <w:tabs>
          <w:tab w:val="clear" w:pos="2160"/>
        </w:tabs>
        <w:ind w:left="0" w:firstLine="0"/>
        <w:jc w:val="both"/>
        <w:rPr>
          <w:rStyle w:val="Emphasis"/>
          <w:i w:val="0"/>
          <w:iCs w:val="0"/>
          <w:color w:val="000000"/>
          <w:lang w:val="fr-FR"/>
        </w:rPr>
      </w:pPr>
      <w:r w:rsidRPr="007C4EC6">
        <w:rPr>
          <w:color w:val="000000"/>
          <w:lang w:val="es-ES"/>
        </w:rPr>
        <w:t>Î</w:t>
      </w:r>
      <w:r w:rsidRPr="007C4EC6">
        <w:rPr>
          <w:rStyle w:val="Emphasis"/>
          <w:color w:val="000000"/>
          <w:lang w:val="pt-PT"/>
        </w:rPr>
        <w:t xml:space="preserve">n cadrul Asistenţei tehnice pentru pregătirea proiectelor în sectorul de deşeuri în România – PHARE 2005 /017-553.04.03/08.01, al cărei beneficiar este Consiliul Judeţean Neamţ, a fost realizat Master Planul pentru „Sistem integrat de gestionare a deşeurilor la nivelul judeţului Neamţ” (valoarea proiectului este de 42.140.956 Euro, finanţat prin POS Mediu (80%, bugetul de stat – 18% şi bugetul local – 2%). </w:t>
      </w:r>
    </w:p>
    <w:p w:rsidR="00462CFB" w:rsidRPr="007C4EC6" w:rsidRDefault="00462CFB" w:rsidP="00462CFB">
      <w:pPr>
        <w:autoSpaceDE w:val="0"/>
        <w:autoSpaceDN w:val="0"/>
        <w:adjustRightInd w:val="0"/>
        <w:spacing w:after="0" w:line="240" w:lineRule="auto"/>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Master planul vizează realizarea următoarelor investiţii care sunt finanţate prin Programul Operaţional Sectorial de Mediu :</w:t>
      </w:r>
    </w:p>
    <w:p w:rsidR="00462CFB" w:rsidRPr="007C4EC6" w:rsidRDefault="00462CFB" w:rsidP="00462CFB">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echipamente pentru colectarea deşeurilor reziduale în mediul rural;</w:t>
      </w:r>
    </w:p>
    <w:p w:rsidR="00462CFB" w:rsidRPr="007C4EC6" w:rsidRDefault="00462CFB" w:rsidP="00462CFB">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echipamente pentru colectarea separată a deşeurilor reciclabile în mediul urban şi rural;</w:t>
      </w:r>
    </w:p>
    <w:p w:rsidR="00462CFB" w:rsidRPr="007C4EC6" w:rsidRDefault="00462CFB" w:rsidP="00462CFB">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rPr>
      </w:pPr>
      <w:r w:rsidRPr="007C4EC6">
        <w:rPr>
          <w:rStyle w:val="Emphasis"/>
          <w:rFonts w:ascii="Times New Roman" w:hAnsi="Times New Roman"/>
          <w:color w:val="000000"/>
        </w:rPr>
        <w:t>unităţi pentru compostarea individuală a deşeurilor biodegradabile în mediul rural;</w:t>
      </w:r>
    </w:p>
    <w:p w:rsidR="00462CFB" w:rsidRPr="007C4EC6" w:rsidRDefault="00462CFB" w:rsidP="00462CFB">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pt-PT"/>
        </w:rPr>
      </w:pPr>
      <w:r w:rsidRPr="007C4EC6">
        <w:rPr>
          <w:rStyle w:val="Emphasis"/>
          <w:rFonts w:ascii="Times New Roman" w:hAnsi="Times New Roman"/>
          <w:color w:val="000000"/>
          <w:lang w:val="pt-PT"/>
        </w:rPr>
        <w:t>staţii de transfer şi staţie de sortare;</w:t>
      </w:r>
    </w:p>
    <w:p w:rsidR="00462CFB" w:rsidRPr="007C4EC6" w:rsidRDefault="00462CFB" w:rsidP="00462CFB">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rPr>
      </w:pPr>
      <w:r w:rsidRPr="007C4EC6">
        <w:rPr>
          <w:rStyle w:val="Emphasis"/>
          <w:rFonts w:ascii="Times New Roman" w:hAnsi="Times New Roman"/>
          <w:color w:val="000000"/>
          <w:lang w:val="pt-PT"/>
        </w:rPr>
        <w:t xml:space="preserve">depozit zonal pentru deşeurile nepericuloase – com. </w:t>
      </w:r>
      <w:r w:rsidRPr="007C4EC6">
        <w:rPr>
          <w:rStyle w:val="Emphasis"/>
          <w:rFonts w:ascii="Times New Roman" w:hAnsi="Times New Roman"/>
          <w:color w:val="000000"/>
        </w:rPr>
        <w:t>Girov;</w:t>
      </w:r>
    </w:p>
    <w:p w:rsidR="00462CFB" w:rsidRPr="007C4EC6" w:rsidRDefault="00462CFB" w:rsidP="00462CFB">
      <w:pPr>
        <w:numPr>
          <w:ilvl w:val="0"/>
          <w:numId w:val="18"/>
        </w:numPr>
        <w:autoSpaceDE w:val="0"/>
        <w:autoSpaceDN w:val="0"/>
        <w:adjustRightInd w:val="0"/>
        <w:spacing w:after="0" w:line="240" w:lineRule="auto"/>
        <w:ind w:left="0" w:firstLine="357"/>
        <w:jc w:val="both"/>
        <w:rPr>
          <w:rStyle w:val="Emphasis"/>
          <w:rFonts w:ascii="Times New Roman" w:hAnsi="Times New Roman"/>
          <w:i w:val="0"/>
          <w:iCs w:val="0"/>
          <w:color w:val="000000"/>
          <w:lang w:val="es-ES"/>
        </w:rPr>
      </w:pPr>
      <w:r w:rsidRPr="007C4EC6">
        <w:rPr>
          <w:rStyle w:val="Emphasis"/>
          <w:rFonts w:ascii="Times New Roman" w:hAnsi="Times New Roman"/>
          <w:color w:val="000000"/>
          <w:lang w:val="es-ES"/>
        </w:rPr>
        <w:t>închiderea depozitelor neconforme din mediul urban – Bicaz, Roman, Tg.Neamţ.</w:t>
      </w:r>
    </w:p>
    <w:p w:rsidR="00462CFB" w:rsidRPr="007C4EC6" w:rsidRDefault="00462CFB" w:rsidP="00462CFB">
      <w:pPr>
        <w:spacing w:after="0" w:line="240" w:lineRule="auto"/>
        <w:jc w:val="both"/>
        <w:rPr>
          <w:rFonts w:ascii="Times New Roman" w:hAnsi="Times New Roman"/>
          <w:color w:val="000000"/>
          <w:sz w:val="24"/>
          <w:szCs w:val="24"/>
          <w:lang w:val="pt-PT"/>
        </w:rPr>
      </w:pPr>
    </w:p>
    <w:p w:rsidR="00462CFB" w:rsidRPr="007C4EC6" w:rsidRDefault="00462CFB" w:rsidP="00462CFB">
      <w:pPr>
        <w:spacing w:after="0" w:line="240" w:lineRule="auto"/>
        <w:ind w:firstLine="708"/>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Directiva 1999/31/CE privind depozitarea deşeurilor:</w:t>
      </w:r>
    </w:p>
    <w:p w:rsidR="00462CFB" w:rsidRPr="007C4EC6" w:rsidRDefault="00462CFB" w:rsidP="00462CFB">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Eliminarea deşeurilor municipale în judeţul Neamţ, în mediul urban se asigură prin depozitele controlate de care dispun administraţiile locale.</w:t>
      </w:r>
    </w:p>
    <w:p w:rsidR="00462CFB" w:rsidRPr="00A60ECD" w:rsidRDefault="00462CFB" w:rsidP="00462CFB">
      <w:pPr>
        <w:spacing w:after="0" w:line="240" w:lineRule="auto"/>
        <w:ind w:firstLine="708"/>
        <w:jc w:val="both"/>
        <w:rPr>
          <w:rFonts w:ascii="Times New Roman" w:hAnsi="Times New Roman" w:cs="Times New Roman"/>
          <w:color w:val="000000"/>
          <w:sz w:val="24"/>
          <w:szCs w:val="24"/>
          <w:lang w:val="ro-RO"/>
        </w:rPr>
      </w:pPr>
      <w:r w:rsidRPr="00A60ECD">
        <w:rPr>
          <w:rFonts w:ascii="Times New Roman" w:hAnsi="Times New Roman" w:cs="Times New Roman"/>
          <w:color w:val="000000"/>
          <w:sz w:val="24"/>
          <w:szCs w:val="24"/>
          <w:lang w:val="ro-RO"/>
        </w:rPr>
        <w:t>În municipiul Piatra Neamţ, urmare a implementării colectării selective a deşeurilor municipale, se elimină prin depozitare, deşeurile reziduale precum şi o parte din cantităţile de deşeuri reciclabile care nu sunt proprii prelucrării.</w:t>
      </w:r>
    </w:p>
    <w:p w:rsidR="00462CFB" w:rsidRPr="00A60ECD" w:rsidRDefault="00462CFB" w:rsidP="00462CFB">
      <w:pPr>
        <w:spacing w:after="0" w:line="240" w:lineRule="auto"/>
        <w:ind w:firstLine="708"/>
        <w:jc w:val="both"/>
        <w:rPr>
          <w:rFonts w:ascii="Times New Roman" w:hAnsi="Times New Roman" w:cs="Times New Roman"/>
          <w:color w:val="000000"/>
          <w:sz w:val="24"/>
          <w:szCs w:val="24"/>
          <w:lang w:val="ro-RO"/>
        </w:rPr>
      </w:pPr>
      <w:r w:rsidRPr="00A60ECD">
        <w:rPr>
          <w:rFonts w:ascii="Times New Roman" w:hAnsi="Times New Roman" w:cs="Times New Roman"/>
          <w:color w:val="000000"/>
          <w:sz w:val="24"/>
          <w:szCs w:val="24"/>
          <w:lang w:val="ro-RO"/>
        </w:rPr>
        <w:t>În vederea asigurării succesului colectării selective, pe parcursul anului 2016,  Primăria Piatra Neamţ a derulat acţiuni de conştientizare şi de încurajare a populaţiei rezidențiale.</w:t>
      </w:r>
    </w:p>
    <w:p w:rsidR="00462CFB" w:rsidRPr="007C4EC6" w:rsidRDefault="00462CFB" w:rsidP="00462CFB">
      <w:pPr>
        <w:spacing w:after="0" w:line="240" w:lineRule="auto"/>
        <w:ind w:firstLine="708"/>
        <w:jc w:val="both"/>
        <w:rPr>
          <w:rFonts w:ascii="Times New Roman" w:hAnsi="Times New Roman"/>
          <w:b/>
          <w:bCs/>
          <w:color w:val="000000"/>
          <w:sz w:val="24"/>
          <w:szCs w:val="24"/>
          <w:lang w:val="ro-RO"/>
        </w:rPr>
      </w:pPr>
    </w:p>
    <w:p w:rsidR="00462CFB" w:rsidRPr="007C4EC6" w:rsidRDefault="00462CFB" w:rsidP="00462CFB">
      <w:pPr>
        <w:spacing w:after="0" w:line="240" w:lineRule="auto"/>
        <w:ind w:firstLine="708"/>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Depozite de deşeuri municipale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716"/>
        <w:gridCol w:w="2635"/>
        <w:gridCol w:w="2788"/>
      </w:tblGrid>
      <w:tr w:rsidR="00462CFB" w:rsidRPr="007C4EC6" w:rsidTr="0025632A">
        <w:trPr>
          <w:jc w:val="center"/>
        </w:trPr>
        <w:tc>
          <w:tcPr>
            <w:tcW w:w="817" w:type="dxa"/>
            <w:vAlign w:val="center"/>
          </w:tcPr>
          <w:p w:rsidR="00462CFB" w:rsidRPr="007C4EC6" w:rsidRDefault="00462CFB" w:rsidP="0025632A">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Nr. crt.</w:t>
            </w:r>
          </w:p>
        </w:tc>
        <w:tc>
          <w:tcPr>
            <w:tcW w:w="3716" w:type="dxa"/>
            <w:vAlign w:val="center"/>
          </w:tcPr>
          <w:p w:rsidR="00462CFB" w:rsidRPr="007C4EC6" w:rsidRDefault="00462CFB" w:rsidP="0025632A">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Denumire depozit</w:t>
            </w:r>
          </w:p>
        </w:tc>
        <w:tc>
          <w:tcPr>
            <w:tcW w:w="2635" w:type="dxa"/>
            <w:vAlign w:val="center"/>
          </w:tcPr>
          <w:p w:rsidR="00462CFB" w:rsidRPr="007C4EC6" w:rsidRDefault="00462CFB" w:rsidP="0025632A">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Suprafaţa ocupată (ha)</w:t>
            </w:r>
          </w:p>
        </w:tc>
        <w:tc>
          <w:tcPr>
            <w:tcW w:w="2788" w:type="dxa"/>
            <w:vAlign w:val="center"/>
          </w:tcPr>
          <w:p w:rsidR="00462CFB" w:rsidRPr="007C4EC6" w:rsidRDefault="00462CFB" w:rsidP="0025632A">
            <w:pPr>
              <w:spacing w:after="0" w:line="240" w:lineRule="auto"/>
              <w:jc w:val="center"/>
              <w:rPr>
                <w:rFonts w:ascii="Times New Roman" w:hAnsi="Times New Roman"/>
                <w:color w:val="000000"/>
                <w:sz w:val="24"/>
                <w:szCs w:val="24"/>
                <w:lang w:val="ro-RO"/>
              </w:rPr>
            </w:pPr>
            <w:r w:rsidRPr="007C4EC6">
              <w:rPr>
                <w:rFonts w:ascii="Times New Roman" w:hAnsi="Times New Roman"/>
                <w:color w:val="000000"/>
                <w:sz w:val="24"/>
                <w:szCs w:val="24"/>
                <w:lang w:val="ro-RO"/>
              </w:rPr>
              <w:t>Anul programat pentru sistare depozitare</w:t>
            </w:r>
          </w:p>
        </w:tc>
      </w:tr>
      <w:tr w:rsidR="00462CFB" w:rsidRPr="007C4EC6" w:rsidTr="0025632A">
        <w:trPr>
          <w:jc w:val="center"/>
        </w:trPr>
        <w:tc>
          <w:tcPr>
            <w:tcW w:w="817" w:type="dxa"/>
            <w:vMerge w:val="restart"/>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1.</w:t>
            </w:r>
          </w:p>
        </w:tc>
        <w:tc>
          <w:tcPr>
            <w:tcW w:w="3716" w:type="dxa"/>
            <w:vMerge w:val="restart"/>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 xml:space="preserve">Depozit Ecologic Piatra Neamţ </w:t>
            </w:r>
          </w:p>
        </w:tc>
        <w:tc>
          <w:tcPr>
            <w:tcW w:w="2635"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Celula 1 – 2,5</w:t>
            </w:r>
          </w:p>
        </w:tc>
        <w:tc>
          <w:tcPr>
            <w:tcW w:w="2788"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2010</w:t>
            </w:r>
          </w:p>
        </w:tc>
      </w:tr>
      <w:tr w:rsidR="00462CFB" w:rsidRPr="007C4EC6" w:rsidTr="0025632A">
        <w:trPr>
          <w:jc w:val="center"/>
        </w:trPr>
        <w:tc>
          <w:tcPr>
            <w:tcW w:w="0" w:type="auto"/>
            <w:vMerge/>
            <w:vAlign w:val="center"/>
          </w:tcPr>
          <w:p w:rsidR="00462CFB" w:rsidRPr="007C4EC6" w:rsidRDefault="00462CFB" w:rsidP="0025632A">
            <w:pPr>
              <w:spacing w:after="0" w:line="240" w:lineRule="auto"/>
              <w:rPr>
                <w:rFonts w:ascii="Times New Roman" w:hAnsi="Times New Roman"/>
                <w:color w:val="000000"/>
                <w:sz w:val="24"/>
                <w:szCs w:val="24"/>
                <w:lang w:val="ro-RO"/>
              </w:rPr>
            </w:pPr>
          </w:p>
        </w:tc>
        <w:tc>
          <w:tcPr>
            <w:tcW w:w="0" w:type="auto"/>
            <w:vMerge/>
            <w:vAlign w:val="center"/>
          </w:tcPr>
          <w:p w:rsidR="00462CFB" w:rsidRPr="007C4EC6" w:rsidRDefault="00462CFB" w:rsidP="0025632A">
            <w:pPr>
              <w:spacing w:after="0" w:line="240" w:lineRule="auto"/>
              <w:rPr>
                <w:rFonts w:ascii="Times New Roman" w:hAnsi="Times New Roman"/>
                <w:color w:val="000000"/>
                <w:sz w:val="24"/>
                <w:szCs w:val="24"/>
                <w:lang w:val="ro-RO"/>
              </w:rPr>
            </w:pPr>
          </w:p>
        </w:tc>
        <w:tc>
          <w:tcPr>
            <w:tcW w:w="2635"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Celula 2 – 4,2</w:t>
            </w:r>
          </w:p>
        </w:tc>
        <w:tc>
          <w:tcPr>
            <w:tcW w:w="2788"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2017</w:t>
            </w:r>
          </w:p>
        </w:tc>
      </w:tr>
      <w:tr w:rsidR="00462CFB" w:rsidRPr="007C4EC6" w:rsidTr="0025632A">
        <w:trPr>
          <w:jc w:val="center"/>
        </w:trPr>
        <w:tc>
          <w:tcPr>
            <w:tcW w:w="817"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lastRenderedPageBreak/>
              <w:t>2.</w:t>
            </w:r>
          </w:p>
        </w:tc>
        <w:tc>
          <w:tcPr>
            <w:tcW w:w="3716"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Depozit municipal Roman</w:t>
            </w:r>
          </w:p>
        </w:tc>
        <w:tc>
          <w:tcPr>
            <w:tcW w:w="2635"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5</w:t>
            </w:r>
          </w:p>
        </w:tc>
        <w:tc>
          <w:tcPr>
            <w:tcW w:w="2788"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2012</w:t>
            </w:r>
          </w:p>
        </w:tc>
      </w:tr>
      <w:tr w:rsidR="00462CFB" w:rsidRPr="007C4EC6" w:rsidTr="0025632A">
        <w:trPr>
          <w:jc w:val="center"/>
        </w:trPr>
        <w:tc>
          <w:tcPr>
            <w:tcW w:w="817"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3.</w:t>
            </w:r>
          </w:p>
        </w:tc>
        <w:tc>
          <w:tcPr>
            <w:tcW w:w="3716"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Depozit orăşenesc Târgu Neamţ</w:t>
            </w:r>
          </w:p>
        </w:tc>
        <w:tc>
          <w:tcPr>
            <w:tcW w:w="2635"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4</w:t>
            </w:r>
          </w:p>
        </w:tc>
        <w:tc>
          <w:tcPr>
            <w:tcW w:w="2788"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2012</w:t>
            </w:r>
          </w:p>
        </w:tc>
      </w:tr>
      <w:tr w:rsidR="00462CFB" w:rsidRPr="007C4EC6" w:rsidTr="0025632A">
        <w:trPr>
          <w:jc w:val="center"/>
        </w:trPr>
        <w:tc>
          <w:tcPr>
            <w:tcW w:w="817"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4.</w:t>
            </w:r>
          </w:p>
        </w:tc>
        <w:tc>
          <w:tcPr>
            <w:tcW w:w="3716"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Depozit orăşenesc Bicaz</w:t>
            </w:r>
          </w:p>
        </w:tc>
        <w:tc>
          <w:tcPr>
            <w:tcW w:w="2635"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w:t>
            </w:r>
          </w:p>
        </w:tc>
        <w:tc>
          <w:tcPr>
            <w:tcW w:w="2788" w:type="dxa"/>
          </w:tcPr>
          <w:p w:rsidR="00462CFB" w:rsidRPr="007C4EC6" w:rsidRDefault="00462CFB" w:rsidP="0025632A">
            <w:pPr>
              <w:spacing w:after="0" w:line="240" w:lineRule="auto"/>
              <w:rPr>
                <w:rFonts w:ascii="Times New Roman" w:hAnsi="Times New Roman"/>
                <w:color w:val="000000"/>
                <w:sz w:val="24"/>
                <w:szCs w:val="24"/>
                <w:lang w:val="ro-RO"/>
              </w:rPr>
            </w:pPr>
            <w:r w:rsidRPr="007C4EC6">
              <w:rPr>
                <w:rFonts w:ascii="Times New Roman" w:hAnsi="Times New Roman"/>
                <w:color w:val="000000"/>
                <w:sz w:val="24"/>
                <w:szCs w:val="24"/>
                <w:lang w:val="ro-RO"/>
              </w:rPr>
              <w:t>2009</w:t>
            </w:r>
          </w:p>
        </w:tc>
      </w:tr>
    </w:tbl>
    <w:p w:rsidR="00462CFB" w:rsidRPr="007C4EC6" w:rsidRDefault="00462CFB" w:rsidP="00462CFB">
      <w:pPr>
        <w:spacing w:after="0" w:line="240" w:lineRule="auto"/>
        <w:jc w:val="both"/>
        <w:rPr>
          <w:rFonts w:ascii="Times New Roman" w:hAnsi="Times New Roman"/>
          <w:color w:val="000000"/>
          <w:sz w:val="24"/>
          <w:szCs w:val="24"/>
          <w:lang w:val="ro-RO"/>
        </w:rPr>
      </w:pPr>
    </w:p>
    <w:p w:rsidR="00462CFB" w:rsidRDefault="00462CFB" w:rsidP="00462CFB">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Ecologic Piatra Neamţ</w:t>
      </w:r>
      <w:r w:rsidRPr="007C4EC6">
        <w:rPr>
          <w:rFonts w:ascii="Times New Roman" w:hAnsi="Times New Roman"/>
          <w:color w:val="000000"/>
          <w:sz w:val="24"/>
          <w:szCs w:val="24"/>
          <w:lang w:val="ro-RO"/>
        </w:rPr>
        <w:t xml:space="preserve"> – depozit ecologic conform, autorizat (Autorizaţie integrată de mediu nr. 49/29.12.2006 valabilă până la 19.12.2016 – Revizia 1/ 20.12.2011), prevăzut cu sistem de colectare selectivă a deşeurilor şi cu staţie de preepurare a levigatului (osmoză inversă).</w:t>
      </w:r>
      <w:r>
        <w:rPr>
          <w:rFonts w:ascii="Times New Roman" w:hAnsi="Times New Roman"/>
          <w:color w:val="000000"/>
          <w:sz w:val="24"/>
          <w:szCs w:val="24"/>
          <w:lang w:val="ro-RO"/>
        </w:rPr>
        <w:t xml:space="preserve"> La sfârşitul anului 2016 se afla in procedura de reautorizare.</w:t>
      </w:r>
    </w:p>
    <w:p w:rsidR="00462CFB" w:rsidRPr="007C4EC6" w:rsidRDefault="00462CFB" w:rsidP="00462CFB">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Depozit zonal pentru deşeuri  nepericuloase Girov - </w:t>
      </w:r>
      <w:r w:rsidRPr="0025397F">
        <w:rPr>
          <w:rFonts w:ascii="Times New Roman" w:hAnsi="Times New Roman"/>
          <w:color w:val="000000"/>
          <w:sz w:val="24"/>
          <w:szCs w:val="24"/>
          <w:lang w:val="ro-RO"/>
        </w:rPr>
        <w:t>depozit conform autorizat cu</w:t>
      </w:r>
      <w:r>
        <w:rPr>
          <w:rFonts w:ascii="Times New Roman" w:hAnsi="Times New Roman"/>
          <w:b/>
          <w:color w:val="000000"/>
          <w:sz w:val="24"/>
          <w:szCs w:val="24"/>
          <w:lang w:val="ro-RO"/>
        </w:rPr>
        <w:t xml:space="preserve"> </w:t>
      </w:r>
      <w:r w:rsidRPr="007C4EC6">
        <w:rPr>
          <w:rFonts w:ascii="Times New Roman" w:hAnsi="Times New Roman"/>
          <w:color w:val="000000"/>
          <w:sz w:val="24"/>
          <w:szCs w:val="24"/>
          <w:lang w:val="ro-RO"/>
        </w:rPr>
        <w:t>Autorizaţie integrată de mediu nr.</w:t>
      </w:r>
      <w:r>
        <w:rPr>
          <w:rFonts w:ascii="Times New Roman" w:hAnsi="Times New Roman"/>
          <w:color w:val="000000"/>
          <w:sz w:val="24"/>
          <w:szCs w:val="24"/>
          <w:lang w:val="ro-RO"/>
        </w:rPr>
        <w:t>4/31.08.2015.Titularul depozitului este CJ Neamţ.</w:t>
      </w:r>
    </w:p>
    <w:p w:rsidR="00462CFB" w:rsidRPr="007C4EC6" w:rsidRDefault="00462CFB" w:rsidP="00462CFB">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municipal Roman</w:t>
      </w:r>
      <w:r w:rsidRPr="007C4EC6">
        <w:rPr>
          <w:rFonts w:ascii="Times New Roman" w:hAnsi="Times New Roman"/>
          <w:color w:val="000000"/>
          <w:sz w:val="24"/>
          <w:szCs w:val="24"/>
          <w:lang w:val="ro-RO"/>
        </w:rPr>
        <w:t xml:space="preserve"> – depozit de deşeuri menajere neconform care a sistat depozitarea la data de 16.07.2012. A fost inchis in anul 2015. Alternativa de depozitare este dată prin realizarea spaţiului de stocare temporară ce funcţionează în baza Autorizaţiei de Mediu nr. 220/3.10.2014 emisă de APM Neamţ.  </w:t>
      </w:r>
    </w:p>
    <w:p w:rsidR="00462CFB" w:rsidRPr="007C4EC6" w:rsidRDefault="00462CFB" w:rsidP="00462CFB">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orăşenesc Tg. Neamţ</w:t>
      </w:r>
      <w:r w:rsidRPr="007C4EC6">
        <w:rPr>
          <w:rFonts w:ascii="Times New Roman" w:hAnsi="Times New Roman"/>
          <w:color w:val="000000"/>
          <w:sz w:val="24"/>
          <w:szCs w:val="24"/>
          <w:lang w:val="ro-RO"/>
        </w:rPr>
        <w:t xml:space="preserve"> -  depozit de deşeuri menajere neconform care a sistat depozitarea la data de 16.07.2012. A fost inchis in anul 2015. Alternativa de depozitare este dată prin realizarea spaţiului de stocare temporară ce funcţionează în baza Autorizaţiei de Mediu nr. 271/19.12.2014 emisă de APM Neamţ.  </w:t>
      </w:r>
    </w:p>
    <w:p w:rsidR="00462CFB" w:rsidRPr="007C4EC6" w:rsidRDefault="00462CFB" w:rsidP="00462CFB">
      <w:pPr>
        <w:numPr>
          <w:ilvl w:val="0"/>
          <w:numId w:val="19"/>
        </w:numPr>
        <w:tabs>
          <w:tab w:val="clear" w:pos="854"/>
        </w:tabs>
        <w:spacing w:after="0" w:line="240" w:lineRule="auto"/>
        <w:ind w:left="0" w:firstLine="0"/>
        <w:jc w:val="both"/>
        <w:rPr>
          <w:rFonts w:ascii="Times New Roman" w:hAnsi="Times New Roman"/>
          <w:color w:val="000000"/>
          <w:sz w:val="24"/>
          <w:szCs w:val="24"/>
          <w:lang w:val="ro-RO"/>
        </w:rPr>
      </w:pPr>
      <w:r w:rsidRPr="007C4EC6">
        <w:rPr>
          <w:rFonts w:ascii="Times New Roman" w:hAnsi="Times New Roman"/>
          <w:b/>
          <w:bCs/>
          <w:color w:val="000000"/>
          <w:sz w:val="24"/>
          <w:szCs w:val="24"/>
          <w:lang w:val="ro-RO"/>
        </w:rPr>
        <w:t>Depozit orăşenesc Bicaz</w:t>
      </w:r>
      <w:r w:rsidRPr="007C4EC6">
        <w:rPr>
          <w:rFonts w:ascii="Times New Roman" w:hAnsi="Times New Roman"/>
          <w:color w:val="000000"/>
          <w:sz w:val="24"/>
          <w:szCs w:val="24"/>
          <w:lang w:val="ro-RO"/>
        </w:rPr>
        <w:t xml:space="preserve"> - depozit de deşeuri menajere neconform, având termenul de încetarea activităţii de depozitare 16.07.2009. S-a emis Notificarea APM Neamţ nr. 1806/02.04.2009 de sistarea activităţii şi stabilirea obligaţiilor de mediu în vederea închiderii şi monitorizarea post închidere.A fost inchis in anul 2015. </w:t>
      </w:r>
    </w:p>
    <w:p w:rsidR="00462CFB" w:rsidRPr="007C4EC6" w:rsidRDefault="00462CFB" w:rsidP="00462CFB">
      <w:pPr>
        <w:pStyle w:val="ListParagraph"/>
        <w:rPr>
          <w:color w:val="000000"/>
          <w:lang w:val="ro-RO"/>
        </w:rPr>
      </w:pPr>
    </w:p>
    <w:p w:rsidR="00462CFB" w:rsidRPr="007C4EC6" w:rsidRDefault="00462CFB" w:rsidP="00462CFB">
      <w:pPr>
        <w:numPr>
          <w:ilvl w:val="0"/>
          <w:numId w:val="42"/>
        </w:numPr>
        <w:tabs>
          <w:tab w:val="clear" w:pos="1440"/>
        </w:tabs>
        <w:autoSpaceDE w:val="0"/>
        <w:autoSpaceDN w:val="0"/>
        <w:adjustRightInd w:val="0"/>
        <w:spacing w:after="0" w:line="240" w:lineRule="auto"/>
        <w:ind w:left="0" w:firstLine="0"/>
        <w:jc w:val="both"/>
        <w:rPr>
          <w:rFonts w:ascii="Times New Roman" w:hAnsi="Times New Roman"/>
          <w:color w:val="000000"/>
          <w:sz w:val="24"/>
          <w:szCs w:val="24"/>
          <w:lang w:val="it-IT"/>
        </w:rPr>
      </w:pPr>
      <w:r w:rsidRPr="007C4EC6">
        <w:rPr>
          <w:rFonts w:ascii="Times New Roman" w:hAnsi="Times New Roman"/>
          <w:color w:val="000000"/>
          <w:sz w:val="24"/>
          <w:szCs w:val="24"/>
          <w:lang w:val="ro-RO"/>
        </w:rPr>
        <w:t xml:space="preserve">Prin proiectul „Sistem de colectare selectivă si statie de transfer pentru deseurile din arealul turistic Valea Bicazului”, derulat în cadrul Programui Phare 2004 Coeziune Economica si Sociala : „Schema de Investitii pentru Proiecte Mici de Gestionare a Deseurilor”. </w:t>
      </w:r>
      <w:r w:rsidRPr="007C4EC6">
        <w:rPr>
          <w:rFonts w:ascii="Times New Roman" w:hAnsi="Times New Roman"/>
          <w:color w:val="000000"/>
          <w:sz w:val="24"/>
          <w:szCs w:val="24"/>
          <w:lang w:val="it-IT"/>
        </w:rPr>
        <w:t>Proiectul a avut ca beneficiari 6 consilii locale : Taşca, Bicaz, Tarcău, Bicaz Chei, Bicazu Ardelean, Dămuc. Prin proiect s-a creat un sistem de colectare selectivă in arealul turistic format din orasul Bicaz si localităţile din împrejurimi şi îmbunătăţirea gestionarii deseurilor prin tehnologii de transfer si sortare. Proiectul a fost în valoare de 695.929 Euro.</w:t>
      </w:r>
    </w:p>
    <w:p w:rsidR="00462CFB" w:rsidRPr="007C4EC6" w:rsidRDefault="00462CFB" w:rsidP="00462CFB">
      <w:pPr>
        <w:numPr>
          <w:ilvl w:val="0"/>
          <w:numId w:val="42"/>
        </w:numPr>
        <w:tabs>
          <w:tab w:val="clear" w:pos="1440"/>
        </w:tabs>
        <w:spacing w:after="0" w:line="240" w:lineRule="auto"/>
        <w:ind w:left="0" w:firstLine="0"/>
        <w:jc w:val="both"/>
        <w:rPr>
          <w:rFonts w:ascii="Times New Roman" w:hAnsi="Times New Roman"/>
          <w:color w:val="000000"/>
          <w:sz w:val="24"/>
          <w:szCs w:val="24"/>
          <w:lang w:val="pt-PT"/>
        </w:rPr>
      </w:pPr>
      <w:r w:rsidRPr="007C4EC6">
        <w:rPr>
          <w:rFonts w:ascii="Times New Roman" w:hAnsi="Times New Roman"/>
          <w:color w:val="000000"/>
          <w:sz w:val="24"/>
          <w:szCs w:val="24"/>
          <w:lang w:val="pt-PT"/>
        </w:rPr>
        <w:t>Prin Programul Phare CES 2005 – “Schema de investiţii pentru sprijinirea iniţiativelor sectorului public în sectoarele prioritare de mediu” au fost realizate proiectele:</w:t>
      </w:r>
    </w:p>
    <w:p w:rsidR="00462CFB" w:rsidRPr="007C4EC6" w:rsidRDefault="00462CFB" w:rsidP="00462CFB">
      <w:pPr>
        <w:tabs>
          <w:tab w:val="left" w:pos="960"/>
        </w:tabs>
        <w:spacing w:after="0" w:line="240" w:lineRule="auto"/>
        <w:jc w:val="both"/>
        <w:rPr>
          <w:rFonts w:ascii="Times New Roman" w:hAnsi="Times New Roman"/>
          <w:color w:val="000000"/>
          <w:sz w:val="24"/>
          <w:szCs w:val="24"/>
        </w:rPr>
      </w:pPr>
      <w:r w:rsidRPr="007C4EC6">
        <w:rPr>
          <w:rFonts w:ascii="Times New Roman" w:hAnsi="Times New Roman"/>
          <w:color w:val="000000"/>
          <w:sz w:val="24"/>
          <w:szCs w:val="24"/>
          <w:lang w:val="pt-PT"/>
        </w:rPr>
        <w:t xml:space="preserve">- “Construcţie staţie de transfer pentru deşeuri şi sistem de colectare selectivă în zona oraşului Roznov” – oraşul Roznov în asociere cu comunele Rediu şi Piatra Şoimului – 22769 locuitori. </w:t>
      </w:r>
      <w:proofErr w:type="gramStart"/>
      <w:r w:rsidRPr="007C4EC6">
        <w:rPr>
          <w:rFonts w:ascii="Times New Roman" w:hAnsi="Times New Roman"/>
          <w:color w:val="000000"/>
          <w:sz w:val="24"/>
          <w:szCs w:val="24"/>
        </w:rPr>
        <w:t>Perioada de implementare sept.2008 – 30.11.2010; valoare proiect – 707.146 Euro.</w:t>
      </w:r>
      <w:proofErr w:type="gramEnd"/>
      <w:r w:rsidRPr="007C4EC6">
        <w:rPr>
          <w:rFonts w:ascii="Times New Roman" w:hAnsi="Times New Roman"/>
          <w:color w:val="000000"/>
          <w:sz w:val="24"/>
          <w:szCs w:val="24"/>
        </w:rPr>
        <w:t xml:space="preserve"> </w:t>
      </w:r>
    </w:p>
    <w:p w:rsidR="00462CFB" w:rsidRPr="007C4EC6" w:rsidRDefault="00462CFB" w:rsidP="00462CFB">
      <w:pPr>
        <w:tabs>
          <w:tab w:val="left" w:pos="960"/>
        </w:tabs>
        <w:spacing w:after="0" w:line="240" w:lineRule="auto"/>
        <w:jc w:val="both"/>
        <w:rPr>
          <w:rFonts w:ascii="Times New Roman" w:hAnsi="Times New Roman"/>
          <w:color w:val="000000"/>
          <w:sz w:val="24"/>
          <w:szCs w:val="24"/>
        </w:rPr>
      </w:pPr>
      <w:r w:rsidRPr="007C4EC6">
        <w:rPr>
          <w:rFonts w:ascii="Times New Roman" w:hAnsi="Times New Roman"/>
          <w:color w:val="000000"/>
          <w:sz w:val="24"/>
          <w:szCs w:val="24"/>
        </w:rPr>
        <w:t xml:space="preserve"> </w:t>
      </w:r>
      <w:proofErr w:type="gramStart"/>
      <w:r w:rsidRPr="007C4EC6">
        <w:rPr>
          <w:rFonts w:ascii="Times New Roman" w:hAnsi="Times New Roman"/>
          <w:color w:val="000000"/>
          <w:sz w:val="24"/>
          <w:szCs w:val="24"/>
        </w:rPr>
        <w:t>- “Eco-Management Tg. Neamţ - Proiect pentru realizarea unui sistem eficient şi durabil de gestionare a deşeurilor” – oraşul Tg. Neamţ în asociere cu comunele Drăgăneşti, Brusturi, Grumăzeşti, Bălţăteşti, Ghindăoani – 37680 locuitori.</w:t>
      </w:r>
      <w:proofErr w:type="gramEnd"/>
      <w:r w:rsidRPr="007C4EC6">
        <w:rPr>
          <w:rFonts w:ascii="Times New Roman" w:hAnsi="Times New Roman"/>
          <w:color w:val="000000"/>
          <w:sz w:val="24"/>
          <w:szCs w:val="24"/>
        </w:rPr>
        <w:t xml:space="preserve"> </w:t>
      </w:r>
      <w:proofErr w:type="gramStart"/>
      <w:r w:rsidRPr="007C4EC6">
        <w:rPr>
          <w:rFonts w:ascii="Times New Roman" w:hAnsi="Times New Roman"/>
          <w:color w:val="000000"/>
          <w:sz w:val="24"/>
          <w:szCs w:val="24"/>
        </w:rPr>
        <w:t>Perioada de implementare 03.09.2008 – 30.11.2010; valoare proiect - 1.256.482 Euro.</w:t>
      </w:r>
      <w:proofErr w:type="gramEnd"/>
    </w:p>
    <w:p w:rsidR="00462CFB" w:rsidRPr="007C4EC6" w:rsidRDefault="00462CFB" w:rsidP="00462CFB">
      <w:pPr>
        <w:spacing w:after="0" w:line="240" w:lineRule="auto"/>
        <w:jc w:val="both"/>
        <w:rPr>
          <w:rFonts w:ascii="Times New Roman" w:hAnsi="Times New Roman"/>
          <w:color w:val="000000"/>
          <w:sz w:val="24"/>
          <w:szCs w:val="24"/>
          <w:lang w:val="ro-RO"/>
        </w:rPr>
      </w:pPr>
    </w:p>
    <w:p w:rsidR="00462CFB" w:rsidRPr="007C4EC6" w:rsidRDefault="00462CFB" w:rsidP="00462CFB">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Salubrizarea localităţilor din mediul rural este asigurată de 13 firme autorizate, prin încheierea de contracte de prestare de servicii de salubritate.</w:t>
      </w:r>
    </w:p>
    <w:p w:rsidR="00462CFB" w:rsidRPr="007C4EC6" w:rsidRDefault="00462CFB" w:rsidP="00462CFB">
      <w:pPr>
        <w:spacing w:after="0" w:line="240" w:lineRule="auto"/>
        <w:ind w:firstLine="284"/>
        <w:jc w:val="both"/>
        <w:rPr>
          <w:rFonts w:ascii="Times New Roman" w:hAnsi="Times New Roman"/>
          <w:color w:val="000000"/>
          <w:sz w:val="24"/>
          <w:szCs w:val="24"/>
          <w:lang w:val="ro-RO"/>
        </w:rPr>
      </w:pPr>
    </w:p>
    <w:p w:rsidR="00462CFB" w:rsidRPr="007C4EC6" w:rsidRDefault="00462CFB" w:rsidP="00462CFB">
      <w:pPr>
        <w:spacing w:after="0" w:line="240" w:lineRule="auto"/>
        <w:ind w:firstLine="708"/>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Directiva 2000/76/CE – privind incinerarea deşeurilor</w:t>
      </w:r>
    </w:p>
    <w:p w:rsidR="00462CFB" w:rsidRPr="007C4EC6" w:rsidRDefault="00462CFB" w:rsidP="00462CFB">
      <w:pPr>
        <w:spacing w:after="0" w:line="240" w:lineRule="auto"/>
        <w:ind w:firstLine="720"/>
        <w:jc w:val="both"/>
        <w:rPr>
          <w:rFonts w:ascii="Times New Roman" w:hAnsi="Times New Roman"/>
          <w:color w:val="000000"/>
          <w:sz w:val="24"/>
          <w:szCs w:val="24"/>
          <w:lang w:val="ro-RO"/>
        </w:rPr>
      </w:pPr>
    </w:p>
    <w:p w:rsidR="00462CFB" w:rsidRPr="007C4EC6" w:rsidRDefault="00462CFB" w:rsidP="00462CFB">
      <w:pPr>
        <w:spacing w:after="0" w:line="240" w:lineRule="auto"/>
        <w:ind w:firstLine="720"/>
        <w:jc w:val="both"/>
        <w:rPr>
          <w:rFonts w:ascii="Times New Roman" w:hAnsi="Times New Roman"/>
          <w:color w:val="000000"/>
          <w:sz w:val="24"/>
          <w:szCs w:val="24"/>
          <w:lang w:val="ro-RO"/>
        </w:rPr>
      </w:pPr>
      <w:r w:rsidRPr="007C4EC6">
        <w:rPr>
          <w:rFonts w:ascii="Times New Roman" w:hAnsi="Times New Roman"/>
          <w:color w:val="000000"/>
          <w:sz w:val="24"/>
          <w:szCs w:val="24"/>
          <w:lang w:val="ro-RO"/>
        </w:rPr>
        <w:t>În judeţul Neamţ funcţionează:</w:t>
      </w:r>
    </w:p>
    <w:p w:rsidR="00462CFB" w:rsidRPr="007C4EC6" w:rsidRDefault="00462CFB" w:rsidP="00462CFB">
      <w:pPr>
        <w:pStyle w:val="ListParagraph"/>
        <w:numPr>
          <w:ilvl w:val="0"/>
          <w:numId w:val="18"/>
        </w:numPr>
        <w:jc w:val="both"/>
        <w:rPr>
          <w:color w:val="000000"/>
          <w:lang w:val="ro-RO"/>
        </w:rPr>
      </w:pPr>
      <w:r w:rsidRPr="007C4EC6">
        <w:rPr>
          <w:color w:val="000000"/>
          <w:lang w:val="ro-RO"/>
        </w:rPr>
        <w:t>SC Carpatceme</w:t>
      </w:r>
      <w:r>
        <w:rPr>
          <w:color w:val="000000"/>
          <w:lang w:val="ro-RO"/>
        </w:rPr>
        <w:t>nt Holding SA – Fabrica de ciment Taşca</w:t>
      </w:r>
    </w:p>
    <w:p w:rsidR="00462CFB" w:rsidRPr="007C4EC6" w:rsidRDefault="00462CFB" w:rsidP="00462CFB">
      <w:pPr>
        <w:pStyle w:val="ListParagraph"/>
        <w:jc w:val="both"/>
        <w:rPr>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908"/>
        <w:gridCol w:w="1878"/>
        <w:gridCol w:w="2141"/>
        <w:gridCol w:w="1821"/>
      </w:tblGrid>
      <w:tr w:rsidR="00462CFB" w:rsidRPr="007C4EC6" w:rsidTr="0025632A">
        <w:tc>
          <w:tcPr>
            <w:tcW w:w="0" w:type="auto"/>
            <w:vAlign w:val="center"/>
          </w:tcPr>
          <w:p w:rsidR="00462CFB" w:rsidRPr="007C4EC6" w:rsidRDefault="00462CFB" w:rsidP="0025632A">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Instalaţie</w:t>
            </w:r>
          </w:p>
        </w:tc>
        <w:tc>
          <w:tcPr>
            <w:tcW w:w="0" w:type="auto"/>
            <w:vAlign w:val="center"/>
          </w:tcPr>
          <w:p w:rsidR="00462CFB" w:rsidRPr="007C4EC6" w:rsidRDefault="00462CFB" w:rsidP="0025632A">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Locaţie</w:t>
            </w:r>
          </w:p>
        </w:tc>
        <w:tc>
          <w:tcPr>
            <w:tcW w:w="0" w:type="auto"/>
            <w:vAlign w:val="center"/>
          </w:tcPr>
          <w:p w:rsidR="00462CFB" w:rsidRPr="007C4EC6" w:rsidRDefault="00462CFB" w:rsidP="0025632A">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Tipul</w:t>
            </w:r>
          </w:p>
        </w:tc>
        <w:tc>
          <w:tcPr>
            <w:tcW w:w="0" w:type="auto"/>
            <w:vAlign w:val="center"/>
          </w:tcPr>
          <w:p w:rsidR="00462CFB" w:rsidRPr="007C4EC6" w:rsidRDefault="00462CFB" w:rsidP="0025632A">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Capacitatea proiectată (t/an)</w:t>
            </w:r>
          </w:p>
        </w:tc>
        <w:tc>
          <w:tcPr>
            <w:tcW w:w="0" w:type="auto"/>
            <w:vAlign w:val="center"/>
          </w:tcPr>
          <w:p w:rsidR="00462CFB" w:rsidRPr="007C4EC6" w:rsidRDefault="00462CFB" w:rsidP="0025632A">
            <w:pPr>
              <w:spacing w:after="0" w:line="240" w:lineRule="auto"/>
              <w:jc w:val="center"/>
              <w:rPr>
                <w:rFonts w:ascii="Times New Roman" w:hAnsi="Times New Roman"/>
                <w:b/>
                <w:bCs/>
                <w:i/>
                <w:iCs/>
                <w:color w:val="000000"/>
                <w:sz w:val="24"/>
                <w:szCs w:val="24"/>
                <w:lang w:val="it-IT"/>
              </w:rPr>
            </w:pPr>
            <w:r w:rsidRPr="007C4EC6">
              <w:rPr>
                <w:rFonts w:ascii="Times New Roman" w:hAnsi="Times New Roman"/>
                <w:b/>
                <w:bCs/>
                <w:i/>
                <w:iCs/>
                <w:color w:val="000000"/>
                <w:sz w:val="24"/>
                <w:szCs w:val="24"/>
                <w:lang w:val="it-IT"/>
              </w:rPr>
              <w:t>Tipul de deşeuri</w:t>
            </w:r>
          </w:p>
        </w:tc>
      </w:tr>
      <w:tr w:rsidR="00462CFB" w:rsidRPr="007C4EC6" w:rsidTr="0025632A">
        <w:tc>
          <w:tcPr>
            <w:tcW w:w="0" w:type="auto"/>
            <w:vAlign w:val="center"/>
          </w:tcPr>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fr-FR"/>
              </w:rPr>
              <w:t xml:space="preserve">Instalaţie de </w:t>
            </w:r>
            <w:r w:rsidRPr="007C4EC6">
              <w:rPr>
                <w:rFonts w:ascii="Times New Roman" w:hAnsi="Times New Roman"/>
                <w:color w:val="000000"/>
                <w:sz w:val="24"/>
                <w:szCs w:val="24"/>
                <w:lang w:val="fr-FR"/>
              </w:rPr>
              <w:lastRenderedPageBreak/>
              <w:t xml:space="preserve">fabricare ciment – Carpatcement Holding SA Sucursala </w:t>
            </w:r>
            <w:r w:rsidRPr="007C4EC6">
              <w:rPr>
                <w:rFonts w:ascii="Times New Roman" w:hAnsi="Times New Roman"/>
                <w:color w:val="000000"/>
                <w:sz w:val="24"/>
                <w:szCs w:val="24"/>
                <w:lang w:val="it-IT"/>
              </w:rPr>
              <w:t>Bicaz</w:t>
            </w:r>
          </w:p>
        </w:tc>
        <w:tc>
          <w:tcPr>
            <w:tcW w:w="0" w:type="auto"/>
            <w:vAlign w:val="center"/>
          </w:tcPr>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lastRenderedPageBreak/>
              <w:t xml:space="preserve">Bicaz, str. Piatra </w:t>
            </w:r>
            <w:r w:rsidRPr="007C4EC6">
              <w:rPr>
                <w:rFonts w:ascii="Times New Roman" w:hAnsi="Times New Roman"/>
                <w:color w:val="000000"/>
                <w:sz w:val="24"/>
                <w:szCs w:val="24"/>
                <w:lang w:val="it-IT"/>
              </w:rPr>
              <w:lastRenderedPageBreak/>
              <w:t>Corbului, nr. 80</w:t>
            </w:r>
          </w:p>
        </w:tc>
        <w:tc>
          <w:tcPr>
            <w:tcW w:w="0" w:type="auto"/>
            <w:vAlign w:val="center"/>
          </w:tcPr>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lastRenderedPageBreak/>
              <w:t xml:space="preserve">Cuptoare </w:t>
            </w:r>
            <w:r w:rsidRPr="007C4EC6">
              <w:rPr>
                <w:rFonts w:ascii="Times New Roman" w:hAnsi="Times New Roman"/>
                <w:color w:val="000000"/>
                <w:sz w:val="24"/>
                <w:szCs w:val="24"/>
                <w:lang w:val="it-IT"/>
              </w:rPr>
              <w:lastRenderedPageBreak/>
              <w:t>rotative pentru clincher</w:t>
            </w:r>
          </w:p>
        </w:tc>
        <w:tc>
          <w:tcPr>
            <w:tcW w:w="0" w:type="auto"/>
            <w:vAlign w:val="center"/>
          </w:tcPr>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lastRenderedPageBreak/>
              <w:t xml:space="preserve">Ciment – 363676 </w:t>
            </w:r>
            <w:r w:rsidRPr="007C4EC6">
              <w:rPr>
                <w:rFonts w:ascii="Times New Roman" w:hAnsi="Times New Roman"/>
                <w:color w:val="000000"/>
                <w:sz w:val="24"/>
                <w:szCs w:val="24"/>
                <w:lang w:val="it-IT"/>
              </w:rPr>
              <w:lastRenderedPageBreak/>
              <w:t>tone deseuri/an</w:t>
            </w:r>
          </w:p>
        </w:tc>
        <w:tc>
          <w:tcPr>
            <w:tcW w:w="0" w:type="auto"/>
            <w:vAlign w:val="center"/>
          </w:tcPr>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lastRenderedPageBreak/>
              <w:t xml:space="preserve">- deşeuri solide </w:t>
            </w:r>
            <w:r w:rsidRPr="007C4EC6">
              <w:rPr>
                <w:rFonts w:ascii="Times New Roman" w:hAnsi="Times New Roman"/>
                <w:color w:val="000000"/>
                <w:sz w:val="24"/>
                <w:szCs w:val="24"/>
                <w:lang w:val="it-IT"/>
              </w:rPr>
              <w:lastRenderedPageBreak/>
              <w:t>– 72tone/zi</w:t>
            </w:r>
          </w:p>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t>- deşeuri lichide – 16,8 tone/zi</w:t>
            </w:r>
          </w:p>
        </w:tc>
      </w:tr>
      <w:tr w:rsidR="00462CFB" w:rsidRPr="007C4EC6" w:rsidTr="0025632A">
        <w:tc>
          <w:tcPr>
            <w:tcW w:w="0" w:type="auto"/>
            <w:vAlign w:val="center"/>
          </w:tcPr>
          <w:p w:rsidR="00462CFB" w:rsidRPr="007C4EC6" w:rsidRDefault="00462CFB" w:rsidP="0025632A">
            <w:pPr>
              <w:spacing w:after="0" w:line="240" w:lineRule="auto"/>
              <w:rPr>
                <w:rFonts w:ascii="Times New Roman" w:hAnsi="Times New Roman"/>
                <w:color w:val="000000"/>
                <w:sz w:val="24"/>
                <w:szCs w:val="24"/>
                <w:lang w:val="it-IT"/>
              </w:rPr>
            </w:pPr>
            <w:r w:rsidRPr="007C4EC6">
              <w:rPr>
                <w:rFonts w:ascii="Times New Roman" w:hAnsi="Times New Roman"/>
                <w:color w:val="000000"/>
                <w:sz w:val="24"/>
                <w:szCs w:val="24"/>
                <w:lang w:val="it-IT"/>
              </w:rPr>
              <w:lastRenderedPageBreak/>
              <w:t>Tipuri de deşeuri co-incinerate</w:t>
            </w:r>
          </w:p>
        </w:tc>
        <w:tc>
          <w:tcPr>
            <w:tcW w:w="0" w:type="auto"/>
            <w:gridSpan w:val="4"/>
          </w:tcPr>
          <w:p w:rsidR="00462CFB" w:rsidRPr="007C4EC6" w:rsidRDefault="00462CFB" w:rsidP="0025632A">
            <w:pPr>
              <w:spacing w:after="0" w:line="240" w:lineRule="auto"/>
              <w:jc w:val="both"/>
              <w:rPr>
                <w:rFonts w:ascii="Times New Roman" w:hAnsi="Times New Roman"/>
                <w:color w:val="000000"/>
                <w:sz w:val="24"/>
                <w:szCs w:val="24"/>
                <w:lang w:val="it-IT"/>
              </w:rPr>
            </w:pPr>
            <w:r w:rsidRPr="007C4EC6">
              <w:rPr>
                <w:rFonts w:ascii="Times New Roman" w:hAnsi="Times New Roman"/>
                <w:color w:val="000000"/>
                <w:sz w:val="24"/>
                <w:szCs w:val="24"/>
                <w:lang w:val="it-IT"/>
              </w:rPr>
              <w:t>Anvelope uzate, uleiuri uzate şi emulsii, deşeuri de la fabricarea lacurilor şi vopselelor, deşeuri de hârtie şi carton, deşeuri de lemn, deşeuri plastice, deşeuri textile, deşeuri din batal (fracţie solidă şi lichidă), deşeuri de la rafinarea petrolului, cleiuri, adezivi şi solvenţi, nămoluri de la staţiile de epurare şi de la fabricarea hârtiei.</w:t>
            </w:r>
          </w:p>
        </w:tc>
      </w:tr>
    </w:tbl>
    <w:p w:rsidR="00462CFB" w:rsidRPr="007C4EC6" w:rsidRDefault="00462CFB" w:rsidP="00462CFB">
      <w:pPr>
        <w:spacing w:after="0" w:line="240" w:lineRule="auto"/>
        <w:ind w:firstLine="720"/>
        <w:jc w:val="right"/>
        <w:rPr>
          <w:rFonts w:ascii="Times New Roman" w:hAnsi="Times New Roman"/>
          <w:color w:val="000000"/>
          <w:sz w:val="24"/>
          <w:szCs w:val="24"/>
          <w:lang w:val="fr-FR"/>
        </w:rPr>
      </w:pPr>
      <w:r w:rsidRPr="007C4EC6">
        <w:rPr>
          <w:rFonts w:ascii="Times New Roman" w:hAnsi="Times New Roman"/>
          <w:color w:val="000000"/>
          <w:sz w:val="24"/>
          <w:szCs w:val="24"/>
          <w:lang w:val="fr-FR"/>
        </w:rPr>
        <w:t xml:space="preserve">                                                                                 </w:t>
      </w:r>
    </w:p>
    <w:p w:rsidR="00462CFB" w:rsidRPr="007C4EC6" w:rsidRDefault="00462CFB" w:rsidP="00462CFB">
      <w:pPr>
        <w:pStyle w:val="ListParagraph"/>
        <w:numPr>
          <w:ilvl w:val="0"/>
          <w:numId w:val="21"/>
        </w:numPr>
        <w:jc w:val="both"/>
        <w:rPr>
          <w:color w:val="000000"/>
          <w:lang w:val="pt-PT"/>
        </w:rPr>
      </w:pPr>
      <w:r w:rsidRPr="007C4EC6">
        <w:rPr>
          <w:color w:val="000000"/>
          <w:lang w:val="it-IT"/>
        </w:rPr>
        <w:t xml:space="preserve">S.C. Kober S.R.L. Turtureşti – Girov - instalaţie de incinerare pentru ape chimice rezultate din activitatea proprie, cu o capacitate de 1.500 t/an. </w:t>
      </w:r>
      <w:r w:rsidRPr="007C4EC6">
        <w:rPr>
          <w:color w:val="000000"/>
          <w:lang w:val="pt-PT"/>
        </w:rPr>
        <w:t>In fapt, există o instalaţie de post-procesare termică a apelor tehnologice uzate.</w:t>
      </w:r>
    </w:p>
    <w:p w:rsidR="00462CFB" w:rsidRPr="007C4EC6" w:rsidRDefault="00462CFB" w:rsidP="00462CFB">
      <w:pPr>
        <w:pStyle w:val="ListParagraph"/>
        <w:numPr>
          <w:ilvl w:val="0"/>
          <w:numId w:val="21"/>
        </w:numPr>
        <w:jc w:val="both"/>
        <w:rPr>
          <w:color w:val="000000"/>
          <w:lang w:val="ro-RO"/>
        </w:rPr>
      </w:pPr>
      <w:r w:rsidRPr="007C4EC6">
        <w:rPr>
          <w:color w:val="000000"/>
          <w:lang w:val="ro-RO"/>
        </w:rPr>
        <w:t xml:space="preserve">18 operatori economici care tratează termic deşeuri din industria forestieră. </w:t>
      </w:r>
    </w:p>
    <w:p w:rsidR="00462CFB" w:rsidRPr="007C4EC6" w:rsidRDefault="00462CFB" w:rsidP="00462CFB">
      <w:pPr>
        <w:tabs>
          <w:tab w:val="left" w:pos="-180"/>
        </w:tabs>
        <w:spacing w:after="0" w:line="240" w:lineRule="auto"/>
        <w:jc w:val="both"/>
        <w:rPr>
          <w:rFonts w:ascii="Times New Roman" w:hAnsi="Times New Roman"/>
          <w:b/>
          <w:bCs/>
          <w:color w:val="000000"/>
          <w:sz w:val="24"/>
          <w:szCs w:val="24"/>
          <w:lang w:val="ro-RO"/>
        </w:rPr>
      </w:pPr>
    </w:p>
    <w:p w:rsidR="00462CFB" w:rsidRPr="007C4EC6" w:rsidRDefault="00462CFB" w:rsidP="00462CFB">
      <w:pPr>
        <w:tabs>
          <w:tab w:val="left" w:pos="-180"/>
        </w:tabs>
        <w:spacing w:after="0" w:line="240" w:lineRule="auto"/>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ab/>
        <w:t>Directiva 1996/59/EC - privind gestiunea şi controlul bifenililor policloruraţi şi ai altor compuşi similari</w:t>
      </w:r>
    </w:p>
    <w:p w:rsidR="00462CFB" w:rsidRPr="007C4EC6"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La data de 31.12.2014</w:t>
      </w:r>
      <w:r w:rsidRPr="007C4EC6">
        <w:rPr>
          <w:rFonts w:ascii="Times New Roman" w:hAnsi="Times New Roman"/>
          <w:color w:val="000000"/>
          <w:sz w:val="24"/>
          <w:szCs w:val="24"/>
          <w:lang w:val="ro-RO"/>
        </w:rPr>
        <w:t>, în judeţul Neamţ existau 1431 condensatori în func</w:t>
      </w:r>
      <w:r>
        <w:rPr>
          <w:rFonts w:ascii="Times New Roman" w:hAnsi="Times New Roman"/>
          <w:color w:val="000000"/>
          <w:sz w:val="24"/>
          <w:szCs w:val="24"/>
          <w:lang w:val="ro-RO"/>
        </w:rPr>
        <w:t xml:space="preserve">ţiune, cu un conţinut de 36787 </w:t>
      </w:r>
      <w:r w:rsidRPr="007C4EC6">
        <w:rPr>
          <w:rFonts w:ascii="Times New Roman" w:hAnsi="Times New Roman"/>
          <w:color w:val="000000"/>
          <w:sz w:val="24"/>
          <w:szCs w:val="24"/>
          <w:lang w:val="ro-RO"/>
        </w:rPr>
        <w:t xml:space="preserve"> litri ulei cu PCB. </w:t>
      </w:r>
    </w:p>
    <w:p w:rsidR="00A60ECD" w:rsidRDefault="00A60ECD" w:rsidP="00462CFB">
      <w:pPr>
        <w:spacing w:after="0" w:line="240" w:lineRule="auto"/>
        <w:ind w:firstLine="708"/>
        <w:jc w:val="both"/>
        <w:rPr>
          <w:rFonts w:ascii="Times New Roman" w:hAnsi="Times New Roman"/>
          <w:b/>
          <w:bCs/>
          <w:color w:val="000000"/>
          <w:sz w:val="24"/>
          <w:szCs w:val="24"/>
          <w:lang w:val="ro-RO"/>
        </w:rPr>
      </w:pPr>
    </w:p>
    <w:p w:rsidR="00462CFB" w:rsidRPr="007C4EC6" w:rsidRDefault="00462CFB" w:rsidP="00462CFB">
      <w:pPr>
        <w:spacing w:after="0" w:line="240" w:lineRule="auto"/>
        <w:ind w:firstLine="708"/>
        <w:jc w:val="both"/>
        <w:rPr>
          <w:rFonts w:ascii="Times New Roman" w:hAnsi="Times New Roman"/>
          <w:b/>
          <w:bCs/>
          <w:color w:val="000000"/>
          <w:sz w:val="24"/>
          <w:szCs w:val="24"/>
          <w:lang w:val="ro-RO"/>
        </w:rPr>
      </w:pPr>
      <w:r w:rsidRPr="007C4EC6">
        <w:rPr>
          <w:rFonts w:ascii="Times New Roman" w:hAnsi="Times New Roman"/>
          <w:b/>
          <w:bCs/>
          <w:color w:val="000000"/>
          <w:sz w:val="24"/>
          <w:szCs w:val="24"/>
          <w:lang w:val="ro-RO"/>
        </w:rPr>
        <w:t>Regulamentul nr. 1013/2007/CE - privind transferurile deşeurilor</w:t>
      </w:r>
    </w:p>
    <w:p w:rsidR="00462CFB" w:rsidRPr="007C4EC6" w:rsidRDefault="00462CFB" w:rsidP="00462CFB">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Transporturile de deşeuri periculoase pe teritoriul judeţului Neamţ a</w:t>
      </w:r>
      <w:r>
        <w:rPr>
          <w:rFonts w:ascii="Times New Roman" w:hAnsi="Times New Roman"/>
          <w:color w:val="000000"/>
          <w:sz w:val="24"/>
          <w:szCs w:val="24"/>
          <w:lang w:val="ro-RO"/>
        </w:rPr>
        <w:t>u fost desfăşurate, în anul 2016</w:t>
      </w:r>
      <w:r w:rsidRPr="007C4EC6">
        <w:rPr>
          <w:rFonts w:ascii="Times New Roman" w:hAnsi="Times New Roman"/>
          <w:color w:val="000000"/>
          <w:sz w:val="24"/>
          <w:szCs w:val="24"/>
          <w:lang w:val="ro-RO"/>
        </w:rPr>
        <w:t>, de un număr de 8 firme autorizate.</w:t>
      </w:r>
    </w:p>
    <w:p w:rsidR="00462CFB" w:rsidRDefault="00462CFB" w:rsidP="00462CFB">
      <w:pPr>
        <w:spacing w:after="0" w:line="240" w:lineRule="auto"/>
        <w:ind w:firstLine="708"/>
        <w:jc w:val="both"/>
        <w:rPr>
          <w:rFonts w:ascii="Times New Roman" w:hAnsi="Times New Roman"/>
          <w:color w:val="000000"/>
          <w:sz w:val="24"/>
          <w:szCs w:val="24"/>
          <w:lang w:val="ro-RO"/>
        </w:rPr>
      </w:pPr>
      <w:r w:rsidRPr="007C4EC6">
        <w:rPr>
          <w:rFonts w:ascii="Times New Roman" w:hAnsi="Times New Roman"/>
          <w:color w:val="000000"/>
          <w:sz w:val="24"/>
          <w:szCs w:val="24"/>
          <w:lang w:val="ro-RO"/>
        </w:rPr>
        <w:t>Transportul deşeurilor periculoase este monitorizat trimestrial, prin completarea bazei de date privind agenţii economici care au predat deşeuri periculoase, spre valorificare/eliminare, unor societăţi autorizate din ţară.</w:t>
      </w:r>
    </w:p>
    <w:p w:rsidR="00462CFB" w:rsidRDefault="00462CFB" w:rsidP="00462CFB">
      <w:pPr>
        <w:spacing w:after="0" w:line="240" w:lineRule="auto"/>
        <w:ind w:firstLine="708"/>
        <w:jc w:val="both"/>
        <w:rPr>
          <w:rFonts w:ascii="Times New Roman" w:hAnsi="Times New Roman"/>
          <w:color w:val="000000"/>
          <w:sz w:val="24"/>
          <w:szCs w:val="24"/>
          <w:lang w:val="ro-RO"/>
        </w:rPr>
      </w:pPr>
    </w:p>
    <w:p w:rsidR="00462CFB" w:rsidRDefault="00462CFB" w:rsidP="00462CFB">
      <w:pPr>
        <w:spacing w:after="0" w:line="240" w:lineRule="auto"/>
        <w:ind w:firstLine="708"/>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Deşeuri de echipamente electrice şi electronice (DEEE)</w:t>
      </w:r>
    </w:p>
    <w:p w:rsidR="00462CFB" w:rsidRDefault="00462CFB" w:rsidP="00462CFB">
      <w:pPr>
        <w:pStyle w:val="BodyText"/>
        <w:ind w:firstLine="708"/>
        <w:rPr>
          <w:rFonts w:ascii="Times New Roman" w:hAnsi="Times New Roman" w:cs="Times New Roman"/>
          <w:color w:val="000000"/>
          <w:sz w:val="24"/>
          <w:szCs w:val="24"/>
          <w:lang w:val="ro-RO"/>
        </w:rPr>
      </w:pPr>
      <w:bookmarkStart w:id="0" w:name="_Toc235949863"/>
      <w:r>
        <w:rPr>
          <w:rFonts w:ascii="Times New Roman" w:hAnsi="Times New Roman" w:cs="Times New Roman"/>
          <w:color w:val="000000"/>
          <w:sz w:val="24"/>
          <w:szCs w:val="24"/>
          <w:lang w:val="ro-RO"/>
        </w:rPr>
        <w:t xml:space="preserve">Punctele de colectare deşeuri de echipamente electrice şi electronice, pe teritoriul judeţului Neamţ, sunt amplasate astfel : </w:t>
      </w:r>
    </w:p>
    <w:p w:rsidR="00462CFB" w:rsidRDefault="00462CFB" w:rsidP="00462CFB">
      <w:pPr>
        <w:spacing w:after="0" w:line="240" w:lineRule="auto"/>
        <w:ind w:firstLine="708"/>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punct de colectare judeţean – SC Green Office SRL Piatra Neamţ;</w:t>
      </w:r>
    </w:p>
    <w:p w:rsidR="00462CFB" w:rsidRDefault="00462CFB" w:rsidP="00462CFB">
      <w:pPr>
        <w:spacing w:after="0" w:line="240" w:lineRule="auto"/>
        <w:ind w:firstLine="708"/>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puncte  de colectare – oraşe cu peste 100000 locuitori : </w:t>
      </w:r>
    </w:p>
    <w:p w:rsidR="00462CFB" w:rsidRDefault="00462CFB" w:rsidP="00462CFB">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a) Piatra Neamţ, lângă Depozitul Ecologic, cu acces prin str. Horia;</w:t>
      </w:r>
    </w:p>
    <w:p w:rsidR="00462CFB" w:rsidRDefault="00462CFB" w:rsidP="00462CFB">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it-IT"/>
        </w:rPr>
        <w:t>b) Piatra Neamţ, str. Valea Albă f.n. (în cadrul programului ISPA);</w:t>
      </w:r>
    </w:p>
    <w:p w:rsidR="00462CFB" w:rsidRDefault="00462CFB" w:rsidP="00462CFB">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c) Piatra Neamţ, cartier Mărăţei (în cadrul programului ISPA).</w:t>
      </w:r>
    </w:p>
    <w:p w:rsidR="00462CFB" w:rsidRDefault="00462CFB" w:rsidP="00462CFB">
      <w:pPr>
        <w:spacing w:after="0" w:line="240" w:lineRule="auto"/>
        <w:ind w:firstLine="708"/>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puncte de colectare – oraşe cu peste 20000 locuitori :</w:t>
      </w:r>
    </w:p>
    <w:p w:rsidR="00462CFB" w:rsidRDefault="00462CFB" w:rsidP="00462CFB">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a) Tg. Neamţ, bd. 22 Decembrie, nr. 58;</w:t>
      </w:r>
    </w:p>
    <w:p w:rsidR="00462CFB" w:rsidRDefault="00462CFB" w:rsidP="00462CFB">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b) Roman, str. Colectorului, f.n.</w:t>
      </w:r>
    </w:p>
    <w:p w:rsidR="00462CFB" w:rsidRDefault="00462CFB" w:rsidP="00462CFB">
      <w:pPr>
        <w:pStyle w:val="Footer"/>
        <w:widowControl w:val="0"/>
        <w:spacing w:after="0" w:line="240" w:lineRule="auto"/>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Cantităţi de DEEE colectate – 94,389 tone, conform bazei de date anuale 2015.</w:t>
      </w:r>
    </w:p>
    <w:p w:rsidR="00462CFB" w:rsidRDefault="00462CFB" w:rsidP="00462CFB">
      <w:pPr>
        <w:pStyle w:val="Footer"/>
        <w:widowControl w:val="0"/>
        <w:spacing w:after="0" w:line="240" w:lineRule="auto"/>
        <w:jc w:val="both"/>
        <w:rPr>
          <w:rFonts w:ascii="Times New Roman" w:hAnsi="Times New Roman" w:cs="Times New Roman"/>
          <w:b/>
          <w:bCs/>
          <w:color w:val="000000"/>
          <w:sz w:val="24"/>
          <w:szCs w:val="24"/>
          <w:lang w:val="ro-RO"/>
        </w:rPr>
      </w:pPr>
      <w:r>
        <w:rPr>
          <w:rFonts w:ascii="Times New Roman" w:hAnsi="Times New Roman" w:cs="Times New Roman"/>
          <w:color w:val="000000"/>
          <w:sz w:val="24"/>
          <w:szCs w:val="24"/>
          <w:lang w:val="pt-PT"/>
        </w:rPr>
        <w:t xml:space="preserve">       </w:t>
      </w:r>
      <w:r>
        <w:rPr>
          <w:rFonts w:ascii="Times New Roman" w:hAnsi="Times New Roman" w:cs="Times New Roman"/>
          <w:color w:val="000000"/>
          <w:sz w:val="24"/>
          <w:szCs w:val="24"/>
          <w:lang w:val="ro-RO"/>
        </w:rPr>
        <w:t xml:space="preserve">Activităţi realizate în anul 2016 </w:t>
      </w:r>
      <w:r>
        <w:rPr>
          <w:rFonts w:ascii="Times New Roman" w:hAnsi="Times New Roman" w:cs="Times New Roman"/>
          <w:b/>
          <w:bCs/>
          <w:color w:val="000000"/>
          <w:sz w:val="24"/>
          <w:szCs w:val="24"/>
          <w:lang w:val="ro-RO"/>
        </w:rPr>
        <w:t>:</w:t>
      </w:r>
    </w:p>
    <w:p w:rsidR="00462CFB" w:rsidRDefault="00462CFB" w:rsidP="00462CFB">
      <w:pPr>
        <w:pStyle w:val="BodyText"/>
        <w:tabs>
          <w:tab w:val="left" w:pos="142"/>
        </w:tabs>
        <w:jc w:val="left"/>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t xml:space="preserve"> - actualizarea trimestrială a listei operatorilor economici autorizaţi să colecteze/ trateze  DEEE; </w:t>
      </w:r>
    </w:p>
    <w:p w:rsidR="00462CFB" w:rsidRDefault="00462CFB" w:rsidP="00462CFB">
      <w:pPr>
        <w:pStyle w:val="BodyText"/>
        <w:tabs>
          <w:tab w:val="left" w:pos="142"/>
        </w:tabs>
        <w:jc w:val="left"/>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b/>
        <w:t xml:space="preserve"> - baza anuală de date privind deşeurile de echipamente electrice şi electronice.</w:t>
      </w:r>
      <w:bookmarkEnd w:id="0"/>
    </w:p>
    <w:p w:rsidR="00462CFB" w:rsidRDefault="00462CFB" w:rsidP="00462CFB">
      <w:pPr>
        <w:pStyle w:val="BodyText"/>
        <w:tabs>
          <w:tab w:val="left" w:pos="142"/>
        </w:tabs>
        <w:jc w:val="left"/>
        <w:rPr>
          <w:rFonts w:ascii="Times New Roman" w:hAnsi="Times New Roman" w:cs="Times New Roman"/>
          <w:color w:val="000000"/>
          <w:sz w:val="24"/>
          <w:szCs w:val="24"/>
          <w:lang w:val="ro-RO"/>
        </w:rPr>
      </w:pPr>
    </w:p>
    <w:p w:rsidR="00462CFB" w:rsidRDefault="00462CFB" w:rsidP="00462CFB">
      <w:pPr>
        <w:pStyle w:val="Heading1"/>
        <w:spacing w:before="0" w:after="0"/>
        <w:ind w:firstLine="708"/>
        <w:rPr>
          <w:rFonts w:ascii="Times New Roman" w:hAnsi="Times New Roman" w:cs="Times New Roman"/>
          <w:color w:val="000000"/>
          <w:sz w:val="24"/>
          <w:szCs w:val="24"/>
          <w:lang w:val="it-IT"/>
        </w:rPr>
      </w:pPr>
      <w:r>
        <w:rPr>
          <w:rFonts w:ascii="Times New Roman" w:hAnsi="Times New Roman" w:cs="Times New Roman"/>
          <w:color w:val="000000"/>
          <w:sz w:val="24"/>
          <w:szCs w:val="24"/>
          <w:lang w:val="ro-RO"/>
        </w:rPr>
        <w:t>Vehiculele scoase din uz</w:t>
      </w:r>
    </w:p>
    <w:p w:rsidR="00462CFB" w:rsidRDefault="00462CFB" w:rsidP="00462CFB">
      <w:pPr>
        <w:pStyle w:val="Footer"/>
        <w:widowControl w:val="0"/>
        <w:spacing w:after="0" w:line="240" w:lineRule="auto"/>
        <w:rPr>
          <w:rFonts w:ascii="Times New Roman" w:hAnsi="Times New Roman" w:cs="Times New Roman"/>
          <w:color w:val="000000"/>
          <w:sz w:val="24"/>
          <w:szCs w:val="24"/>
          <w:lang w:val="it-IT"/>
        </w:rPr>
      </w:pPr>
      <w:bookmarkStart w:id="1" w:name="_Toc235949864"/>
      <w:r>
        <w:rPr>
          <w:rFonts w:ascii="Times New Roman" w:hAnsi="Times New Roman" w:cs="Times New Roman"/>
          <w:color w:val="000000"/>
          <w:sz w:val="24"/>
          <w:szCs w:val="24"/>
          <w:lang w:val="it-IT"/>
        </w:rPr>
        <w:t xml:space="preserve">           Agenţi economici autorizaţi pentru colectarea şi tratarea VSU:</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SC REMAT SA Neamţ  - punct de lucru Piatra Neamţ;</w:t>
      </w:r>
    </w:p>
    <w:p w:rsidR="00462CFB" w:rsidRDefault="00462CFB" w:rsidP="00462CFB">
      <w:pPr>
        <w:pStyle w:val="Footer"/>
        <w:widowControl w:val="0"/>
        <w:spacing w:after="0" w:line="240" w:lineRule="auto"/>
        <w:ind w:left="720"/>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 xml:space="preserve">                                          - punct de lucru Roman;</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 punct de lucru Tg.Neamt.</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SC OLARIU CONSTRUCT SRL ROMAN.</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AUTO COS MIR SRL RĂUCEŞTI</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AUTO IRELAND SRL Piatra Neamţ</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CIPDEZ SRL AGAPIA</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w:t>
      </w:r>
      <w:r>
        <w:rPr>
          <w:lang w:val="fr-FR"/>
        </w:rPr>
        <w:t xml:space="preserve"> </w:t>
      </w:r>
      <w:r>
        <w:rPr>
          <w:rFonts w:ascii="Times New Roman" w:hAnsi="Times New Roman" w:cs="Times New Roman"/>
          <w:color w:val="000000"/>
          <w:sz w:val="24"/>
          <w:szCs w:val="24"/>
          <w:lang w:val="fr-FR"/>
        </w:rPr>
        <w:t>SC HERRENE ELAS SRL Piatra Neamţ</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IMPORT UK FINE SRL Piatra Neamţ</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LIDAS PARTIS SRL AGAPIA</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NIC &amp; SIP TEAN INVEST SRL SĂBĂOANI</w:t>
      </w:r>
    </w:p>
    <w:p w:rsidR="00462CFB" w:rsidRDefault="00462CFB" w:rsidP="00462CFB">
      <w:pPr>
        <w:pStyle w:val="Footer"/>
        <w:widowControl w:val="0"/>
        <w:spacing w:after="0" w:line="240" w:lineRule="auto"/>
        <w:ind w:left="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r>
        <w:rPr>
          <w:lang w:val="fr-FR"/>
        </w:rPr>
        <w:t xml:space="preserve"> </w:t>
      </w:r>
      <w:r>
        <w:rPr>
          <w:rFonts w:ascii="Times New Roman" w:hAnsi="Times New Roman" w:cs="Times New Roman"/>
          <w:color w:val="000000"/>
          <w:sz w:val="24"/>
          <w:szCs w:val="24"/>
          <w:lang w:val="fr-FR"/>
        </w:rPr>
        <w:t>SC PRIM AUTO MATY SRL VIIŞOARA</w:t>
      </w:r>
      <w:r>
        <w:rPr>
          <w:rFonts w:ascii="Times New Roman" w:hAnsi="Times New Roman" w:cs="Times New Roman"/>
          <w:color w:val="000000"/>
          <w:sz w:val="24"/>
          <w:szCs w:val="24"/>
          <w:lang w:val="fr-FR"/>
        </w:rPr>
        <w:tab/>
        <w:t xml:space="preserve">          </w:t>
      </w:r>
    </w:p>
    <w:p w:rsidR="00462CFB" w:rsidRDefault="00462CFB" w:rsidP="00462CFB">
      <w:pPr>
        <w:pStyle w:val="Footer"/>
        <w:widowControl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fr-FR"/>
        </w:rPr>
        <w:t xml:space="preserve">          În judeţul Neamţ au fost colectate un număr de  451 vehicule – conform bazei de date VSU 2015.</w:t>
      </w:r>
    </w:p>
    <w:p w:rsidR="00462CFB" w:rsidRDefault="00462CFB" w:rsidP="00462CFB">
      <w:pPr>
        <w:pStyle w:val="BodyText"/>
        <w:jc w:val="left"/>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ro-RO"/>
        </w:rPr>
        <w:t>Activităţi realizate în anul 2016</w:t>
      </w:r>
      <w:r>
        <w:rPr>
          <w:rFonts w:ascii="Times New Roman" w:hAnsi="Times New Roman" w:cs="Times New Roman"/>
          <w:b/>
          <w:bCs/>
          <w:color w:val="000000"/>
          <w:sz w:val="24"/>
          <w:szCs w:val="24"/>
          <w:lang w:val="ro-RO"/>
        </w:rPr>
        <w:t xml:space="preserve"> </w:t>
      </w:r>
      <w:r>
        <w:rPr>
          <w:rFonts w:ascii="Times New Roman" w:hAnsi="Times New Roman" w:cs="Times New Roman"/>
          <w:color w:val="000000"/>
          <w:sz w:val="24"/>
          <w:szCs w:val="24"/>
          <w:lang w:val="ro-RO"/>
        </w:rPr>
        <w:t xml:space="preserve"> :</w:t>
      </w:r>
    </w:p>
    <w:p w:rsidR="00462CFB" w:rsidRDefault="00462CFB" w:rsidP="00462CFB">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situaţia operatorilor economici care colectează/ tratează VSU;</w:t>
      </w:r>
    </w:p>
    <w:p w:rsidR="00462CFB" w:rsidRDefault="00462CFB" w:rsidP="00462CFB">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fr-FR"/>
        </w:rPr>
        <w:t xml:space="preserve">-  colectare date pentru  completarea </w:t>
      </w:r>
      <w:r>
        <w:rPr>
          <w:rFonts w:ascii="Times New Roman" w:hAnsi="Times New Roman" w:cs="Times New Roman"/>
          <w:color w:val="000000"/>
          <w:sz w:val="24"/>
          <w:szCs w:val="24"/>
          <w:lang w:val="ro-RO"/>
        </w:rPr>
        <w:t xml:space="preserve">bazei anuale de date privind vehiculele scoase din </w:t>
      </w:r>
    </w:p>
    <w:p w:rsidR="00462CFB" w:rsidRDefault="00462CFB" w:rsidP="00462CFB">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uz ;</w:t>
      </w:r>
    </w:p>
    <w:p w:rsidR="00462CFB" w:rsidRDefault="00462CFB" w:rsidP="00462CFB">
      <w:pPr>
        <w:pStyle w:val="Footer"/>
        <w:widowControl w:val="0"/>
        <w:tabs>
          <w:tab w:val="clear" w:pos="4536"/>
          <w:tab w:val="left" w:pos="426"/>
          <w:tab w:val="right" w:pos="8640"/>
        </w:tabs>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introducere</w:t>
      </w:r>
      <w:r w:rsidR="00045C17">
        <w:rPr>
          <w:rFonts w:ascii="Times New Roman" w:hAnsi="Times New Roman" w:cs="Times New Roman"/>
          <w:color w:val="000000"/>
          <w:sz w:val="24"/>
          <w:szCs w:val="24"/>
          <w:lang w:val="ro-RO"/>
        </w:rPr>
        <w:t>a datelor in programul SIM 2015.</w:t>
      </w:r>
    </w:p>
    <w:p w:rsidR="00462CFB" w:rsidRDefault="00462CFB" w:rsidP="00462CFB">
      <w:pPr>
        <w:pStyle w:val="Heading1"/>
        <w:spacing w:before="0" w:after="0"/>
        <w:rPr>
          <w:rFonts w:ascii="Times New Roman" w:hAnsi="Times New Roman" w:cs="Times New Roman"/>
          <w:color w:val="000000"/>
          <w:sz w:val="24"/>
          <w:szCs w:val="24"/>
          <w:lang w:val="fr-FR"/>
        </w:rPr>
      </w:pPr>
    </w:p>
    <w:p w:rsidR="00462CFB" w:rsidRDefault="00462CFB" w:rsidP="00462CFB">
      <w:pPr>
        <w:pStyle w:val="Heading1"/>
        <w:spacing w:before="0" w:after="0"/>
        <w:ind w:firstLine="708"/>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Deşeuri de ambalaje</w:t>
      </w:r>
      <w:bookmarkEnd w:id="1"/>
    </w:p>
    <w:p w:rsidR="00462CFB" w:rsidRDefault="00462CFB" w:rsidP="00462CFB">
      <w:pPr>
        <w:spacing w:after="0" w:line="240" w:lineRule="auto"/>
        <w:ind w:firstLine="708"/>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rPr>
        <w:t>Agenţia pentru Protecţia Mediului Neamţ a asigurat colectarea şi verificarea datelor de gestionare a ambalajelor şi deşeurilor de ambalaje.</w:t>
      </w:r>
      <w:r>
        <w:rPr>
          <w:rFonts w:ascii="Times New Roman" w:hAnsi="Times New Roman" w:cs="Times New Roman"/>
          <w:b/>
          <w:bCs/>
          <w:color w:val="000000"/>
          <w:sz w:val="24"/>
          <w:szCs w:val="24"/>
          <w:lang w:val="ro-RO"/>
        </w:rPr>
        <w:t xml:space="preserve">          </w:t>
      </w:r>
      <w:r>
        <w:rPr>
          <w:rFonts w:ascii="Times New Roman" w:hAnsi="Times New Roman" w:cs="Times New Roman"/>
          <w:b/>
          <w:bCs/>
          <w:color w:val="000000"/>
          <w:sz w:val="24"/>
          <w:szCs w:val="24"/>
          <w:lang w:val="ro-RO"/>
        </w:rPr>
        <w:tab/>
      </w:r>
      <w:r>
        <w:rPr>
          <w:rFonts w:ascii="Times New Roman" w:hAnsi="Times New Roman" w:cs="Times New Roman"/>
          <w:b/>
          <w:bCs/>
          <w:color w:val="000000"/>
          <w:sz w:val="24"/>
          <w:szCs w:val="24"/>
          <w:lang w:val="ro-RO"/>
        </w:rPr>
        <w:tab/>
      </w:r>
    </w:p>
    <w:p w:rsidR="00462CFB" w:rsidRDefault="00462CFB" w:rsidP="00462CFB">
      <w:pPr>
        <w:pStyle w:val="BodyText"/>
        <w:ind w:firstLine="720"/>
        <w:jc w:val="left"/>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Principalele a</w:t>
      </w:r>
      <w:r w:rsidR="00045C17">
        <w:rPr>
          <w:rFonts w:ascii="Times New Roman" w:hAnsi="Times New Roman" w:cs="Times New Roman"/>
          <w:color w:val="000000"/>
          <w:sz w:val="24"/>
          <w:szCs w:val="24"/>
          <w:lang w:val="ro-RO"/>
        </w:rPr>
        <w:t>ctivităţi realizate în anul 2016</w:t>
      </w:r>
      <w:r>
        <w:rPr>
          <w:rFonts w:ascii="Times New Roman" w:hAnsi="Times New Roman" w:cs="Times New Roman"/>
          <w:color w:val="000000"/>
          <w:sz w:val="24"/>
          <w:szCs w:val="24"/>
          <w:lang w:val="ro-RO"/>
        </w:rPr>
        <w:t xml:space="preserve"> :</w:t>
      </w:r>
    </w:p>
    <w:p w:rsidR="00462CFB" w:rsidRDefault="00462CFB" w:rsidP="00462CFB">
      <w:pPr>
        <w:pStyle w:val="BodyText"/>
        <w:numPr>
          <w:ilvl w:val="0"/>
          <w:numId w:val="59"/>
        </w:numPr>
        <w:jc w:val="left"/>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colectare date baza anuala referitoare la ambalaje şi deşeuri de ambalaje 2014 si 2015;</w:t>
      </w:r>
    </w:p>
    <w:p w:rsidR="00462CFB" w:rsidRDefault="00462CFB" w:rsidP="00462CFB">
      <w:pPr>
        <w:numPr>
          <w:ilvl w:val="0"/>
          <w:numId w:val="59"/>
        </w:numPr>
        <w:spacing w:before="100" w:beforeAutospacing="1" w:after="100" w:afterAutospacing="1"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ro-RO"/>
        </w:rPr>
        <w:t xml:space="preserve">introducerea </w:t>
      </w:r>
      <w:r>
        <w:rPr>
          <w:rFonts w:ascii="Times New Roman" w:hAnsi="Times New Roman" w:cs="Times New Roman"/>
          <w:color w:val="000000"/>
          <w:sz w:val="24"/>
          <w:szCs w:val="24"/>
          <w:lang w:val="it-IT"/>
        </w:rPr>
        <w:t>datelo</w:t>
      </w:r>
      <w:r w:rsidR="00045C17">
        <w:rPr>
          <w:rFonts w:ascii="Times New Roman" w:hAnsi="Times New Roman" w:cs="Times New Roman"/>
          <w:color w:val="000000"/>
          <w:sz w:val="24"/>
          <w:szCs w:val="24"/>
          <w:lang w:val="it-IT"/>
        </w:rPr>
        <w:t>r in programul SIM 2014 si 2015.</w:t>
      </w:r>
    </w:p>
    <w:p w:rsidR="00462CFB" w:rsidRPr="0040517A" w:rsidRDefault="00462CFB" w:rsidP="00462CFB">
      <w:pPr>
        <w:spacing w:after="0" w:line="240" w:lineRule="auto"/>
        <w:ind w:firstLine="708"/>
        <w:jc w:val="both"/>
        <w:rPr>
          <w:rFonts w:ascii="Times New Roman" w:hAnsi="Times New Roman"/>
          <w:b/>
          <w:bCs/>
          <w:sz w:val="24"/>
          <w:szCs w:val="24"/>
          <w:lang w:val="ro-RO"/>
        </w:rPr>
      </w:pPr>
      <w:r w:rsidRPr="0040517A">
        <w:rPr>
          <w:rFonts w:ascii="Times New Roman" w:hAnsi="Times New Roman"/>
          <w:b/>
          <w:bCs/>
          <w:sz w:val="24"/>
          <w:szCs w:val="24"/>
          <w:lang w:val="ro-RO"/>
        </w:rPr>
        <w:t xml:space="preserve">Ancheta statistică anuală </w:t>
      </w:r>
      <w:r>
        <w:rPr>
          <w:rFonts w:ascii="Times New Roman" w:hAnsi="Times New Roman"/>
          <w:b/>
          <w:bCs/>
          <w:sz w:val="24"/>
          <w:szCs w:val="24"/>
          <w:lang w:val="ro-RO"/>
        </w:rPr>
        <w:t>Statistica Deşeurilor</w:t>
      </w:r>
    </w:p>
    <w:p w:rsidR="00462CFB" w:rsidRPr="00F2731A" w:rsidRDefault="00462CFB" w:rsidP="00462CFB">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t>Datele pentru gestiunea deşeurilor sunt colectate anual şi introduse, începând cu anul 2012, în baza de date a anchetei statistice în cadrul Sistemului Integrat de Mediu</w:t>
      </w:r>
      <w:r>
        <w:rPr>
          <w:rFonts w:ascii="Times New Roman" w:hAnsi="Times New Roman"/>
          <w:color w:val="000000"/>
          <w:sz w:val="24"/>
          <w:szCs w:val="24"/>
          <w:lang w:val="ro-RO"/>
        </w:rPr>
        <w:t xml:space="preserve"> (SIM)</w:t>
      </w:r>
      <w:r w:rsidRPr="00F2731A">
        <w:rPr>
          <w:rFonts w:ascii="Times New Roman" w:hAnsi="Times New Roman"/>
          <w:color w:val="000000"/>
          <w:sz w:val="24"/>
          <w:szCs w:val="24"/>
          <w:lang w:val="ro-RO"/>
        </w:rPr>
        <w:t xml:space="preserve">. </w:t>
      </w:r>
    </w:p>
    <w:p w:rsidR="00462CFB"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Din</w:t>
      </w:r>
      <w:r w:rsidRPr="00F2731A">
        <w:rPr>
          <w:rFonts w:ascii="Times New Roman" w:hAnsi="Times New Roman"/>
          <w:color w:val="000000"/>
          <w:sz w:val="24"/>
          <w:szCs w:val="24"/>
          <w:lang w:val="ro-RO"/>
        </w:rPr>
        <w:t xml:space="preserve"> anul 201</w:t>
      </w:r>
      <w:r>
        <w:rPr>
          <w:rFonts w:ascii="Times New Roman" w:hAnsi="Times New Roman"/>
          <w:color w:val="000000"/>
          <w:sz w:val="24"/>
          <w:szCs w:val="24"/>
          <w:lang w:val="ro-RO"/>
        </w:rPr>
        <w:t>4</w:t>
      </w:r>
      <w:r w:rsidRPr="00F2731A">
        <w:rPr>
          <w:rFonts w:ascii="Times New Roman" w:hAnsi="Times New Roman"/>
          <w:color w:val="000000"/>
          <w:sz w:val="24"/>
          <w:szCs w:val="24"/>
          <w:lang w:val="ro-RO"/>
        </w:rPr>
        <w:t xml:space="preserve"> datele sunt introduse de către operatorii economici într-o aplicaţie </w:t>
      </w:r>
      <w:r>
        <w:rPr>
          <w:rFonts w:ascii="Times New Roman" w:hAnsi="Times New Roman"/>
          <w:color w:val="000000"/>
          <w:sz w:val="24"/>
          <w:szCs w:val="24"/>
          <w:lang w:val="ro-RO"/>
        </w:rPr>
        <w:t xml:space="preserve">revizuită </w:t>
      </w:r>
      <w:r w:rsidRPr="00F2731A">
        <w:rPr>
          <w:rFonts w:ascii="Times New Roman" w:hAnsi="Times New Roman"/>
          <w:color w:val="000000"/>
          <w:sz w:val="24"/>
          <w:szCs w:val="24"/>
          <w:lang w:val="ro-RO"/>
        </w:rPr>
        <w:t xml:space="preserve">accesibilă on-line pentru fiecare operator care s-a înscris în </w:t>
      </w:r>
      <w:r>
        <w:rPr>
          <w:rFonts w:ascii="Times New Roman" w:hAnsi="Times New Roman"/>
          <w:color w:val="000000"/>
          <w:sz w:val="24"/>
          <w:szCs w:val="24"/>
          <w:lang w:val="ro-RO"/>
        </w:rPr>
        <w:t>SIM</w:t>
      </w:r>
      <w:r w:rsidRPr="00F2731A">
        <w:rPr>
          <w:rFonts w:ascii="Times New Roman" w:hAnsi="Times New Roman"/>
          <w:color w:val="000000"/>
          <w:sz w:val="24"/>
          <w:szCs w:val="24"/>
          <w:lang w:val="ro-RO"/>
        </w:rPr>
        <w:t xml:space="preserve"> şi a solicitat accesul la această nouă bază de date. Pentru operatorii care nu au acces la internet sau nu sunt instruiţi pentru raportările de mediu, introducedrea datelor se face prin delegare în conformitate cu art. 22 alin. 3 si 4 din Legea 211/2011. </w:t>
      </w:r>
    </w:p>
    <w:p w:rsidR="00462CFB" w:rsidRPr="00F2731A"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I</w:t>
      </w:r>
      <w:r w:rsidRPr="00F2731A">
        <w:rPr>
          <w:rFonts w:ascii="Times New Roman" w:hAnsi="Times New Roman"/>
          <w:color w:val="000000"/>
          <w:sz w:val="24"/>
          <w:szCs w:val="24"/>
          <w:lang w:val="ro-RO"/>
        </w:rPr>
        <w:t>ntroducerea datelor pentru anul 201</w:t>
      </w:r>
      <w:r>
        <w:rPr>
          <w:rFonts w:ascii="Times New Roman" w:hAnsi="Times New Roman"/>
          <w:color w:val="000000"/>
          <w:sz w:val="24"/>
          <w:szCs w:val="24"/>
          <w:lang w:val="ro-RO"/>
        </w:rPr>
        <w:t>4</w:t>
      </w:r>
      <w:r w:rsidRPr="00F2731A">
        <w:rPr>
          <w:rFonts w:ascii="Times New Roman" w:hAnsi="Times New Roman"/>
          <w:color w:val="000000"/>
          <w:sz w:val="24"/>
          <w:szCs w:val="24"/>
          <w:lang w:val="ro-RO"/>
        </w:rPr>
        <w:t xml:space="preserve"> a fost demarată </w:t>
      </w:r>
      <w:r>
        <w:rPr>
          <w:rFonts w:ascii="Times New Roman" w:hAnsi="Times New Roman"/>
          <w:color w:val="000000"/>
          <w:sz w:val="24"/>
          <w:szCs w:val="24"/>
          <w:lang w:val="ro-RO"/>
        </w:rPr>
        <w:t xml:space="preserve">la nivel naţional </w:t>
      </w:r>
      <w:r w:rsidRPr="00F2731A">
        <w:rPr>
          <w:rFonts w:ascii="Times New Roman" w:hAnsi="Times New Roman"/>
          <w:color w:val="000000"/>
          <w:sz w:val="24"/>
          <w:szCs w:val="24"/>
          <w:lang w:val="ro-RO"/>
        </w:rPr>
        <w:t>în 2</w:t>
      </w:r>
      <w:r>
        <w:rPr>
          <w:rFonts w:ascii="Times New Roman" w:hAnsi="Times New Roman"/>
          <w:color w:val="000000"/>
          <w:sz w:val="24"/>
          <w:szCs w:val="24"/>
          <w:lang w:val="ro-RO"/>
        </w:rPr>
        <w:t>9</w:t>
      </w:r>
      <w:r w:rsidRPr="00F2731A">
        <w:rPr>
          <w:rFonts w:ascii="Times New Roman" w:hAnsi="Times New Roman"/>
          <w:color w:val="000000"/>
          <w:sz w:val="24"/>
          <w:szCs w:val="24"/>
          <w:lang w:val="ro-RO"/>
        </w:rPr>
        <w:t>.</w:t>
      </w:r>
      <w:r>
        <w:rPr>
          <w:rFonts w:ascii="Times New Roman" w:hAnsi="Times New Roman"/>
          <w:color w:val="000000"/>
          <w:sz w:val="24"/>
          <w:szCs w:val="24"/>
          <w:lang w:val="ro-RO"/>
        </w:rPr>
        <w:t>10.2015 şi la nivel de judeţ în 04</w:t>
      </w:r>
      <w:r w:rsidRPr="00F2731A">
        <w:rPr>
          <w:rFonts w:ascii="Times New Roman" w:hAnsi="Times New Roman"/>
          <w:color w:val="000000"/>
          <w:sz w:val="24"/>
          <w:szCs w:val="24"/>
          <w:lang w:val="ro-RO"/>
        </w:rPr>
        <w:t>.</w:t>
      </w:r>
      <w:r>
        <w:rPr>
          <w:rFonts w:ascii="Times New Roman" w:hAnsi="Times New Roman"/>
          <w:color w:val="000000"/>
          <w:sz w:val="24"/>
          <w:szCs w:val="24"/>
          <w:lang w:val="ro-RO"/>
        </w:rPr>
        <w:t>11.2015</w:t>
      </w:r>
      <w:r w:rsidR="00204662">
        <w:rPr>
          <w:rFonts w:ascii="Times New Roman" w:hAnsi="Times New Roman"/>
          <w:color w:val="000000"/>
          <w:sz w:val="24"/>
          <w:szCs w:val="24"/>
          <w:lang w:val="ro-RO"/>
        </w:rPr>
        <w:t>.</w:t>
      </w:r>
    </w:p>
    <w:p w:rsidR="00462CFB" w:rsidRPr="001A1257" w:rsidRDefault="00462CFB" w:rsidP="00462CFB">
      <w:pPr>
        <w:spacing w:after="0" w:line="240" w:lineRule="auto"/>
        <w:ind w:firstLine="708"/>
        <w:jc w:val="both"/>
        <w:rPr>
          <w:rFonts w:ascii="Times New Roman" w:hAnsi="Times New Roman"/>
          <w:color w:val="000000"/>
          <w:sz w:val="24"/>
          <w:szCs w:val="24"/>
          <w:lang w:val="ro-RO"/>
        </w:rPr>
      </w:pPr>
      <w:r w:rsidRPr="001A1257">
        <w:rPr>
          <w:rFonts w:ascii="Times New Roman" w:hAnsi="Times New Roman"/>
          <w:color w:val="000000"/>
          <w:sz w:val="24"/>
          <w:szCs w:val="24"/>
          <w:lang w:val="ro-RO"/>
        </w:rPr>
        <w:t>Pentru anul 201</w:t>
      </w:r>
      <w:r>
        <w:rPr>
          <w:rFonts w:ascii="Times New Roman" w:hAnsi="Times New Roman"/>
          <w:color w:val="000000"/>
          <w:sz w:val="24"/>
          <w:szCs w:val="24"/>
          <w:lang w:val="ro-RO"/>
        </w:rPr>
        <w:t>4</w:t>
      </w:r>
      <w:r w:rsidRPr="001A1257">
        <w:rPr>
          <w:rFonts w:ascii="Times New Roman" w:hAnsi="Times New Roman"/>
          <w:color w:val="000000"/>
          <w:sz w:val="24"/>
          <w:szCs w:val="24"/>
          <w:lang w:val="ro-RO"/>
        </w:rPr>
        <w:t xml:space="preserve"> au fost </w:t>
      </w:r>
      <w:r>
        <w:rPr>
          <w:rFonts w:ascii="Times New Roman" w:hAnsi="Times New Roman"/>
          <w:color w:val="000000"/>
          <w:sz w:val="24"/>
          <w:szCs w:val="24"/>
          <w:lang w:val="ro-RO"/>
        </w:rPr>
        <w:t>încărcate în sistem un număr de 337 chestionare în care operatorii economici au fost solicitaţi sa introducă date.</w:t>
      </w:r>
      <w:r w:rsidRPr="001A1257">
        <w:rPr>
          <w:rFonts w:ascii="Times New Roman" w:hAnsi="Times New Roman"/>
          <w:color w:val="000000"/>
          <w:sz w:val="24"/>
          <w:szCs w:val="24"/>
          <w:lang w:val="ro-RO"/>
        </w:rPr>
        <w:t xml:space="preserve"> </w:t>
      </w:r>
      <w:r>
        <w:rPr>
          <w:rFonts w:ascii="Times New Roman" w:hAnsi="Times New Roman"/>
          <w:color w:val="000000"/>
          <w:sz w:val="24"/>
          <w:szCs w:val="24"/>
          <w:lang w:val="ro-RO"/>
        </w:rPr>
        <w:t>Î</w:t>
      </w:r>
      <w:r w:rsidRPr="001A1257">
        <w:rPr>
          <w:rFonts w:ascii="Times New Roman" w:hAnsi="Times New Roman"/>
          <w:color w:val="000000"/>
          <w:sz w:val="24"/>
          <w:szCs w:val="24"/>
          <w:lang w:val="ro-RO"/>
        </w:rPr>
        <w:t>n urma solicitării, au fost introduse on line datele pentru:</w:t>
      </w:r>
    </w:p>
    <w:p w:rsidR="00462CFB" w:rsidRPr="00F2731A" w:rsidRDefault="00462CFB" w:rsidP="00462CFB">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161</w:t>
      </w:r>
      <w:r w:rsidRPr="00F2731A">
        <w:rPr>
          <w:rFonts w:ascii="Times New Roman" w:hAnsi="Times New Roman"/>
          <w:color w:val="000000"/>
          <w:sz w:val="24"/>
          <w:szCs w:val="24"/>
          <w:lang w:val="it-IT"/>
        </w:rPr>
        <w:t xml:space="preserve"> operatori economici care au completat chestionarele PRODDES;</w:t>
      </w:r>
    </w:p>
    <w:p w:rsidR="00462CFB" w:rsidRPr="00F2731A" w:rsidRDefault="00462CFB" w:rsidP="00462CFB">
      <w:pPr>
        <w:numPr>
          <w:ilvl w:val="0"/>
          <w:numId w:val="20"/>
        </w:numPr>
        <w:spacing w:after="0" w:line="240" w:lineRule="auto"/>
        <w:ind w:left="0" w:firstLine="0"/>
        <w:jc w:val="both"/>
        <w:rPr>
          <w:rFonts w:ascii="Times New Roman" w:hAnsi="Times New Roman"/>
          <w:color w:val="000000"/>
          <w:sz w:val="24"/>
          <w:szCs w:val="24"/>
          <w:lang w:val="it-IT"/>
        </w:rPr>
      </w:pPr>
      <w:r w:rsidRPr="00F2731A">
        <w:rPr>
          <w:rFonts w:ascii="Times New Roman" w:hAnsi="Times New Roman"/>
          <w:color w:val="000000"/>
          <w:sz w:val="24"/>
          <w:szCs w:val="24"/>
          <w:lang w:val="it-IT"/>
        </w:rPr>
        <w:t>2</w:t>
      </w:r>
      <w:r>
        <w:rPr>
          <w:rFonts w:ascii="Times New Roman" w:hAnsi="Times New Roman"/>
          <w:color w:val="000000"/>
          <w:sz w:val="24"/>
          <w:szCs w:val="24"/>
          <w:lang w:val="it-IT"/>
        </w:rPr>
        <w:t>3</w:t>
      </w:r>
      <w:r w:rsidRPr="00F2731A">
        <w:rPr>
          <w:rFonts w:ascii="Times New Roman" w:hAnsi="Times New Roman"/>
          <w:color w:val="000000"/>
          <w:sz w:val="24"/>
          <w:szCs w:val="24"/>
          <w:lang w:val="it-IT"/>
        </w:rPr>
        <w:t xml:space="preserve"> operatori care au completat chestionarele MUN;</w:t>
      </w:r>
    </w:p>
    <w:p w:rsidR="00462CFB" w:rsidRPr="00F2731A" w:rsidRDefault="00462CFB" w:rsidP="00462CFB">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34</w:t>
      </w:r>
      <w:r w:rsidRPr="00F2731A">
        <w:rPr>
          <w:rFonts w:ascii="Times New Roman" w:hAnsi="Times New Roman"/>
          <w:color w:val="000000"/>
          <w:sz w:val="24"/>
          <w:szCs w:val="24"/>
          <w:lang w:val="it-IT"/>
        </w:rPr>
        <w:t xml:space="preserve"> operatori care au completat chestionarele COLECTARE;</w:t>
      </w:r>
    </w:p>
    <w:p w:rsidR="00462CFB" w:rsidRPr="00F2731A" w:rsidRDefault="00462CFB" w:rsidP="00462CFB">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63</w:t>
      </w:r>
      <w:r w:rsidRPr="00F2731A">
        <w:rPr>
          <w:rFonts w:ascii="Times New Roman" w:hAnsi="Times New Roman"/>
          <w:color w:val="000000"/>
          <w:sz w:val="24"/>
          <w:szCs w:val="24"/>
          <w:lang w:val="it-IT"/>
        </w:rPr>
        <w:t xml:space="preserve"> operatori care au completat chestionarele TRAT;</w:t>
      </w:r>
    </w:p>
    <w:p w:rsidR="00462CFB" w:rsidRDefault="00462CFB" w:rsidP="00462CFB">
      <w:pPr>
        <w:numPr>
          <w:ilvl w:val="0"/>
          <w:numId w:val="20"/>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9</w:t>
      </w:r>
      <w:r w:rsidRPr="00F2731A">
        <w:rPr>
          <w:rFonts w:ascii="Times New Roman" w:hAnsi="Times New Roman"/>
          <w:color w:val="000000"/>
          <w:sz w:val="24"/>
          <w:szCs w:val="24"/>
          <w:lang w:val="it-IT"/>
        </w:rPr>
        <w:t xml:space="preserve">   operatori care au completat chestionarele NAMOL.</w:t>
      </w:r>
    </w:p>
    <w:p w:rsidR="00462CFB" w:rsidRPr="00F2731A" w:rsidRDefault="00462CFB" w:rsidP="00462CFB">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Au ramas necompletate 57 de chestionare fie din cauza sistării definitive/temporare a activităţii operatorului, fie din refuzul de a participa la această anchetă statistică. Din cele 280 chestionare primite din exten, 280 au fost corectate şi returnate de către APM, </w:t>
      </w:r>
      <w:r w:rsidRPr="00B00285">
        <w:rPr>
          <w:rFonts w:ascii="Times New Roman" w:hAnsi="Times New Roman"/>
          <w:color w:val="000000"/>
          <w:sz w:val="24"/>
          <w:szCs w:val="24"/>
          <w:u w:val="single"/>
          <w:lang w:val="it-IT"/>
        </w:rPr>
        <w:t>iar dintre acestea 1</w:t>
      </w:r>
      <w:r>
        <w:rPr>
          <w:rFonts w:ascii="Times New Roman" w:hAnsi="Times New Roman"/>
          <w:color w:val="000000"/>
          <w:sz w:val="24"/>
          <w:szCs w:val="24"/>
          <w:u w:val="single"/>
          <w:lang w:val="it-IT"/>
        </w:rPr>
        <w:t>50</w:t>
      </w:r>
      <w:r w:rsidRPr="00B00285">
        <w:rPr>
          <w:rFonts w:ascii="Times New Roman" w:hAnsi="Times New Roman"/>
          <w:color w:val="000000"/>
          <w:sz w:val="24"/>
          <w:szCs w:val="24"/>
          <w:u w:val="single"/>
          <w:lang w:val="it-IT"/>
        </w:rPr>
        <w:t xml:space="preserve"> au ramas nevalidate la nivel de APM N</w:t>
      </w:r>
      <w:r w:rsidR="00204662">
        <w:rPr>
          <w:rFonts w:ascii="Times New Roman" w:hAnsi="Times New Roman"/>
          <w:color w:val="000000"/>
          <w:sz w:val="24"/>
          <w:szCs w:val="24"/>
          <w:u w:val="single"/>
          <w:lang w:val="it-IT"/>
        </w:rPr>
        <w:t>eamţ fie din cauza refuzului operatorului</w:t>
      </w:r>
      <w:r w:rsidRPr="00B00285">
        <w:rPr>
          <w:rFonts w:ascii="Times New Roman" w:hAnsi="Times New Roman"/>
          <w:color w:val="000000"/>
          <w:sz w:val="24"/>
          <w:szCs w:val="24"/>
          <w:u w:val="single"/>
          <w:lang w:val="it-IT"/>
        </w:rPr>
        <w:t xml:space="preserve"> ec</w:t>
      </w:r>
      <w:r w:rsidR="00204662">
        <w:rPr>
          <w:rFonts w:ascii="Times New Roman" w:hAnsi="Times New Roman"/>
          <w:color w:val="000000"/>
          <w:sz w:val="24"/>
          <w:szCs w:val="24"/>
          <w:u w:val="single"/>
          <w:lang w:val="it-IT"/>
        </w:rPr>
        <w:t xml:space="preserve">onomic </w:t>
      </w:r>
      <w:r w:rsidRPr="00B00285">
        <w:rPr>
          <w:rFonts w:ascii="Times New Roman" w:hAnsi="Times New Roman"/>
          <w:color w:val="000000"/>
          <w:sz w:val="24"/>
          <w:szCs w:val="24"/>
          <w:u w:val="single"/>
          <w:lang w:val="it-IT"/>
        </w:rPr>
        <w:t xml:space="preserve">de </w:t>
      </w:r>
      <w:r w:rsidR="00204662">
        <w:rPr>
          <w:rFonts w:ascii="Times New Roman" w:hAnsi="Times New Roman"/>
          <w:color w:val="000000"/>
          <w:sz w:val="24"/>
          <w:szCs w:val="24"/>
          <w:u w:val="single"/>
          <w:lang w:val="it-IT"/>
        </w:rPr>
        <w:t xml:space="preserve">a </w:t>
      </w:r>
      <w:r w:rsidRPr="00B00285">
        <w:rPr>
          <w:rFonts w:ascii="Times New Roman" w:hAnsi="Times New Roman"/>
          <w:color w:val="000000"/>
          <w:sz w:val="24"/>
          <w:szCs w:val="24"/>
          <w:u w:val="single"/>
          <w:lang w:val="it-IT"/>
        </w:rPr>
        <w:t>corecta</w:t>
      </w:r>
      <w:r>
        <w:rPr>
          <w:rFonts w:ascii="Times New Roman" w:hAnsi="Times New Roman"/>
          <w:color w:val="000000"/>
          <w:sz w:val="24"/>
          <w:szCs w:val="24"/>
          <w:u w:val="single"/>
          <w:lang w:val="it-IT"/>
        </w:rPr>
        <w:t>,</w:t>
      </w:r>
      <w:r w:rsidRPr="00B00285">
        <w:rPr>
          <w:rFonts w:ascii="Times New Roman" w:hAnsi="Times New Roman"/>
          <w:color w:val="000000"/>
          <w:sz w:val="24"/>
          <w:szCs w:val="24"/>
          <w:u w:val="single"/>
          <w:lang w:val="it-IT"/>
        </w:rPr>
        <w:t xml:space="preserve"> fie din lipsa de timp</w:t>
      </w:r>
      <w:r>
        <w:rPr>
          <w:rFonts w:ascii="Times New Roman" w:hAnsi="Times New Roman"/>
          <w:color w:val="000000"/>
          <w:sz w:val="24"/>
          <w:szCs w:val="24"/>
          <w:lang w:val="it-IT"/>
        </w:rPr>
        <w:t xml:space="preserve">. </w:t>
      </w:r>
      <w:r w:rsidRPr="00B00285">
        <w:rPr>
          <w:rFonts w:ascii="Times New Roman" w:hAnsi="Times New Roman"/>
          <w:color w:val="000000"/>
          <w:sz w:val="24"/>
          <w:szCs w:val="24"/>
          <w:u w:val="single"/>
          <w:lang w:val="it-IT"/>
        </w:rPr>
        <w:t xml:space="preserve">Chestionare validate APM </w:t>
      </w:r>
      <w:r w:rsidR="00204662">
        <w:rPr>
          <w:rFonts w:ascii="Times New Roman" w:hAnsi="Times New Roman"/>
          <w:color w:val="000000"/>
          <w:sz w:val="24"/>
          <w:szCs w:val="24"/>
          <w:u w:val="single"/>
          <w:lang w:val="it-IT"/>
        </w:rPr>
        <w:t xml:space="preserve">-  </w:t>
      </w:r>
      <w:r w:rsidRPr="00B00285">
        <w:rPr>
          <w:rFonts w:ascii="Times New Roman" w:hAnsi="Times New Roman"/>
          <w:color w:val="000000"/>
          <w:sz w:val="24"/>
          <w:szCs w:val="24"/>
          <w:u w:val="single"/>
          <w:lang w:val="it-IT"/>
        </w:rPr>
        <w:t>30</w:t>
      </w:r>
      <w:r>
        <w:rPr>
          <w:rFonts w:ascii="Times New Roman" w:hAnsi="Times New Roman"/>
          <w:color w:val="000000"/>
          <w:sz w:val="24"/>
          <w:szCs w:val="24"/>
          <w:u w:val="single"/>
          <w:lang w:val="it-IT"/>
        </w:rPr>
        <w:t>.</w:t>
      </w:r>
    </w:p>
    <w:p w:rsidR="00462CFB" w:rsidRPr="00F2731A" w:rsidRDefault="00462CFB" w:rsidP="00462CFB">
      <w:pPr>
        <w:spacing w:after="0" w:line="240" w:lineRule="auto"/>
        <w:ind w:firstLine="708"/>
        <w:jc w:val="both"/>
        <w:rPr>
          <w:rFonts w:ascii="Times New Roman" w:hAnsi="Times New Roman"/>
          <w:color w:val="000000"/>
          <w:sz w:val="24"/>
          <w:szCs w:val="24"/>
          <w:lang w:val="it-IT"/>
        </w:rPr>
      </w:pPr>
      <w:r w:rsidRPr="00F2731A">
        <w:rPr>
          <w:rFonts w:ascii="Times New Roman" w:hAnsi="Times New Roman"/>
          <w:color w:val="000000"/>
          <w:sz w:val="24"/>
          <w:szCs w:val="24"/>
          <w:lang w:val="it-IT"/>
        </w:rPr>
        <w:t>Pentru anul 201</w:t>
      </w:r>
      <w:r>
        <w:rPr>
          <w:rFonts w:ascii="Times New Roman" w:hAnsi="Times New Roman"/>
          <w:color w:val="000000"/>
          <w:sz w:val="24"/>
          <w:szCs w:val="24"/>
          <w:lang w:val="it-IT"/>
        </w:rPr>
        <w:t>4</w:t>
      </w:r>
      <w:r w:rsidRPr="00F2731A">
        <w:rPr>
          <w:rFonts w:ascii="Times New Roman" w:hAnsi="Times New Roman"/>
          <w:color w:val="000000"/>
          <w:sz w:val="24"/>
          <w:szCs w:val="24"/>
          <w:lang w:val="it-IT"/>
        </w:rPr>
        <w:t xml:space="preserve"> </w:t>
      </w:r>
      <w:r>
        <w:rPr>
          <w:rFonts w:ascii="Times New Roman" w:hAnsi="Times New Roman"/>
          <w:color w:val="000000"/>
          <w:sz w:val="24"/>
          <w:szCs w:val="24"/>
          <w:lang w:val="it-IT"/>
        </w:rPr>
        <w:t>colectarea datelor</w:t>
      </w:r>
      <w:r w:rsidRPr="00F2731A">
        <w:rPr>
          <w:rFonts w:ascii="Times New Roman" w:hAnsi="Times New Roman"/>
          <w:color w:val="000000"/>
          <w:sz w:val="24"/>
          <w:szCs w:val="24"/>
          <w:lang w:val="it-IT"/>
        </w:rPr>
        <w:t xml:space="preserve"> a fost </w:t>
      </w:r>
      <w:r>
        <w:rPr>
          <w:rFonts w:ascii="Times New Roman" w:hAnsi="Times New Roman"/>
          <w:color w:val="000000"/>
          <w:sz w:val="24"/>
          <w:szCs w:val="24"/>
          <w:lang w:val="it-IT"/>
        </w:rPr>
        <w:t xml:space="preserve">încheiată la nivelul judeţului în data de 18.04.2016 dată la care a început şi prelucrarea locală a datelor  (în lipsa Raportelor la nivel ANPM). Datele prelucrate la nivel local au fost introduse în Raportul anual 2015 privind starea mediului. </w:t>
      </w:r>
      <w:r w:rsidRPr="00F2731A">
        <w:rPr>
          <w:rFonts w:ascii="Times New Roman" w:hAnsi="Times New Roman"/>
          <w:color w:val="000000"/>
          <w:sz w:val="24"/>
          <w:szCs w:val="24"/>
          <w:lang w:val="it-IT"/>
        </w:rPr>
        <w:t xml:space="preserve">Rapoartele prelucrării datelor </w:t>
      </w:r>
      <w:r w:rsidR="00204662">
        <w:rPr>
          <w:rFonts w:ascii="Times New Roman" w:hAnsi="Times New Roman"/>
          <w:color w:val="000000"/>
          <w:sz w:val="24"/>
          <w:szCs w:val="24"/>
          <w:lang w:val="it-IT"/>
        </w:rPr>
        <w:t xml:space="preserve">din anul </w:t>
      </w:r>
      <w:r w:rsidRPr="00F2731A">
        <w:rPr>
          <w:rFonts w:ascii="Times New Roman" w:hAnsi="Times New Roman"/>
          <w:color w:val="000000"/>
          <w:sz w:val="24"/>
          <w:szCs w:val="24"/>
          <w:lang w:val="it-IT"/>
        </w:rPr>
        <w:t>201</w:t>
      </w:r>
      <w:r>
        <w:rPr>
          <w:rFonts w:ascii="Times New Roman" w:hAnsi="Times New Roman"/>
          <w:color w:val="000000"/>
          <w:sz w:val="24"/>
          <w:szCs w:val="24"/>
          <w:lang w:val="it-IT"/>
        </w:rPr>
        <w:t>4</w:t>
      </w:r>
      <w:r w:rsidRPr="00F2731A">
        <w:rPr>
          <w:rFonts w:ascii="Times New Roman" w:hAnsi="Times New Roman"/>
          <w:color w:val="000000"/>
          <w:sz w:val="24"/>
          <w:szCs w:val="24"/>
          <w:lang w:val="it-IT"/>
        </w:rPr>
        <w:t xml:space="preserve"> sunt finalizate doar  parţial </w:t>
      </w:r>
      <w:r>
        <w:rPr>
          <w:rFonts w:ascii="Times New Roman" w:hAnsi="Times New Roman"/>
          <w:color w:val="000000"/>
          <w:sz w:val="24"/>
          <w:szCs w:val="24"/>
          <w:lang w:val="it-IT"/>
        </w:rPr>
        <w:t>la nivel ANPM</w:t>
      </w:r>
      <w:r w:rsidR="00204662">
        <w:rPr>
          <w:rFonts w:ascii="Times New Roman" w:hAnsi="Times New Roman"/>
          <w:color w:val="000000"/>
          <w:sz w:val="24"/>
          <w:szCs w:val="24"/>
          <w:lang w:val="it-IT"/>
        </w:rPr>
        <w:t>;</w:t>
      </w:r>
      <w:r>
        <w:rPr>
          <w:rFonts w:ascii="Times New Roman" w:hAnsi="Times New Roman"/>
          <w:color w:val="000000"/>
          <w:sz w:val="24"/>
          <w:szCs w:val="24"/>
          <w:lang w:val="it-IT"/>
        </w:rPr>
        <w:t xml:space="preserve"> au fost trimise rezultatele prelucrării doar pe segmentele PRODDES-generare şi MUN. Raportul MUN conţine date ref</w:t>
      </w:r>
      <w:r w:rsidR="00204662">
        <w:rPr>
          <w:rFonts w:ascii="Times New Roman" w:hAnsi="Times New Roman"/>
          <w:color w:val="000000"/>
          <w:sz w:val="24"/>
          <w:szCs w:val="24"/>
          <w:lang w:val="it-IT"/>
        </w:rPr>
        <w:t>eritoare</w:t>
      </w:r>
      <w:r>
        <w:rPr>
          <w:rFonts w:ascii="Times New Roman" w:hAnsi="Times New Roman"/>
          <w:color w:val="000000"/>
          <w:sz w:val="24"/>
          <w:szCs w:val="24"/>
          <w:lang w:val="it-IT"/>
        </w:rPr>
        <w:t xml:space="preserve"> la colectarea de deşeuri asimilabile de tip hârtie/plastic/sticlă/metal preluate din segmentul COL-TRAT din zona colctărilor de la persoane fizice.</w:t>
      </w:r>
      <w:r w:rsidRPr="00F2731A">
        <w:rPr>
          <w:rFonts w:ascii="Times New Roman" w:hAnsi="Times New Roman"/>
          <w:color w:val="000000"/>
          <w:sz w:val="24"/>
          <w:szCs w:val="24"/>
          <w:lang w:val="it-IT"/>
        </w:rPr>
        <w:t xml:space="preserve"> </w:t>
      </w:r>
    </w:p>
    <w:p w:rsidR="00462CFB" w:rsidRDefault="00204662" w:rsidP="00462CFB">
      <w:pPr>
        <w:spacing w:after="0" w:line="240" w:lineRule="auto"/>
        <w:ind w:firstLine="708"/>
        <w:jc w:val="both"/>
        <w:rPr>
          <w:rFonts w:ascii="Times New Roman" w:hAnsi="Times New Roman"/>
          <w:color w:val="000000"/>
          <w:sz w:val="24"/>
          <w:szCs w:val="24"/>
          <w:lang w:val="it-IT"/>
        </w:rPr>
      </w:pPr>
      <w:r>
        <w:rPr>
          <w:rFonts w:ascii="Times New Roman" w:hAnsi="Times New Roman"/>
          <w:color w:val="000000"/>
          <w:sz w:val="24"/>
          <w:szCs w:val="24"/>
          <w:lang w:val="it-IT"/>
        </w:rPr>
        <w:t xml:space="preserve">Au fost elaborate </w:t>
      </w:r>
      <w:r w:rsidR="00462CFB" w:rsidRPr="00F2731A">
        <w:rPr>
          <w:rFonts w:ascii="Times New Roman" w:hAnsi="Times New Roman"/>
          <w:color w:val="000000"/>
          <w:sz w:val="24"/>
          <w:szCs w:val="24"/>
          <w:lang w:val="it-IT"/>
        </w:rPr>
        <w:t xml:space="preserve"> pentru anul 201</w:t>
      </w:r>
      <w:r w:rsidR="00462CFB">
        <w:rPr>
          <w:rFonts w:ascii="Times New Roman" w:hAnsi="Times New Roman"/>
          <w:color w:val="000000"/>
          <w:sz w:val="24"/>
          <w:szCs w:val="24"/>
          <w:lang w:val="it-IT"/>
        </w:rPr>
        <w:t>4</w:t>
      </w:r>
      <w:r w:rsidR="00462CFB" w:rsidRPr="00F2731A">
        <w:rPr>
          <w:rFonts w:ascii="Times New Roman" w:hAnsi="Times New Roman"/>
          <w:color w:val="000000"/>
          <w:sz w:val="24"/>
          <w:szCs w:val="24"/>
          <w:lang w:val="it-IT"/>
        </w:rPr>
        <w:t xml:space="preserve"> schemele de colectare-eliminare DMA (deşeuri menajere şi asimilabile), DSM (deşeuri din servicii municipale) si DCD (deşeuri din construcţii şi demolări) </w:t>
      </w:r>
      <w:r w:rsidR="00462CFB" w:rsidRPr="00F2731A">
        <w:rPr>
          <w:rFonts w:ascii="Times New Roman" w:hAnsi="Times New Roman"/>
          <w:color w:val="000000"/>
          <w:sz w:val="24"/>
          <w:szCs w:val="24"/>
          <w:lang w:val="it-IT"/>
        </w:rPr>
        <w:lastRenderedPageBreak/>
        <w:t>pentru ariile intens populate în care erau în funcţiune depozite conforme/neconforme  sau staţii de transfer.</w:t>
      </w:r>
    </w:p>
    <w:p w:rsidR="00462CFB" w:rsidRPr="00F2731A" w:rsidRDefault="00462CFB" w:rsidP="00462CFB">
      <w:pPr>
        <w:spacing w:after="0" w:line="240" w:lineRule="auto"/>
        <w:ind w:firstLine="708"/>
        <w:jc w:val="both"/>
        <w:rPr>
          <w:rFonts w:ascii="Times New Roman" w:hAnsi="Times New Roman"/>
          <w:color w:val="000000"/>
          <w:sz w:val="24"/>
          <w:szCs w:val="24"/>
          <w:lang w:val="it-IT"/>
        </w:rPr>
      </w:pPr>
      <w:r>
        <w:rPr>
          <w:rFonts w:ascii="Times New Roman" w:hAnsi="Times New Roman"/>
          <w:color w:val="000000"/>
          <w:sz w:val="24"/>
          <w:szCs w:val="24"/>
          <w:lang w:val="it-IT"/>
        </w:rPr>
        <w:t>Începând cu data de 04.08.2016 a fost demarată activitatea de colectare a datelor pentru sesiunea 2015, sesiune aflată în curs de finalizare la data redactării acestui material (09.01.2017).</w:t>
      </w:r>
    </w:p>
    <w:p w:rsidR="00462CFB" w:rsidRPr="00F2731A" w:rsidRDefault="00462CFB" w:rsidP="00462CFB">
      <w:pPr>
        <w:spacing w:after="0" w:line="240" w:lineRule="auto"/>
        <w:jc w:val="both"/>
        <w:rPr>
          <w:rFonts w:ascii="Times New Roman" w:hAnsi="Times New Roman"/>
          <w:b/>
          <w:bCs/>
          <w:color w:val="000000"/>
          <w:sz w:val="24"/>
          <w:szCs w:val="24"/>
          <w:lang w:val="ro-RO"/>
        </w:rPr>
      </w:pPr>
    </w:p>
    <w:p w:rsidR="00462CFB" w:rsidRPr="00F2731A" w:rsidRDefault="00462CFB" w:rsidP="00462CFB">
      <w:pPr>
        <w:spacing w:after="0" w:line="240" w:lineRule="auto"/>
        <w:ind w:firstLine="708"/>
        <w:jc w:val="both"/>
        <w:rPr>
          <w:rFonts w:ascii="Times New Roman" w:hAnsi="Times New Roman"/>
          <w:b/>
          <w:bCs/>
          <w:color w:val="000000"/>
          <w:sz w:val="24"/>
          <w:szCs w:val="24"/>
          <w:lang w:val="ro-RO"/>
        </w:rPr>
      </w:pPr>
      <w:r w:rsidRPr="00F2731A">
        <w:rPr>
          <w:rFonts w:ascii="Times New Roman" w:hAnsi="Times New Roman"/>
          <w:b/>
          <w:bCs/>
          <w:color w:val="000000"/>
          <w:sz w:val="24"/>
          <w:szCs w:val="24"/>
          <w:lang w:val="ro-RO"/>
        </w:rPr>
        <w:t>Directiva 1986/278/CE - privind protecţia mediului şi în special a solurilor, când se folosesc nămoluri de la staţiile de epurare</w:t>
      </w:r>
    </w:p>
    <w:p w:rsidR="00462CFB" w:rsidRPr="00F2731A" w:rsidRDefault="00462CFB" w:rsidP="00462CFB">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t>În judeţul Neamţ staţiile de epurare orăşeneşti generatoare de nămoluri care pot fi utilizate în agricultură sunt în totalitate în administrarea unui singur operator economic (Compania Judeţeană Apa Serv S.A. Neamţ) care a ales până în anul 2013, ca alternativă, eliminarea nămolurilor la depozitele din judeţ.</w:t>
      </w:r>
    </w:p>
    <w:p w:rsidR="00462CFB" w:rsidRDefault="00462CFB" w:rsidP="00462CFB">
      <w:pPr>
        <w:spacing w:after="0" w:line="240" w:lineRule="auto"/>
        <w:ind w:firstLine="708"/>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Staţiile de epurare ape industriale din domeniile: hârtie şi celuloză, textile-pielărie nu sunt înregistrate ca producătoare de nămoluri ce pot fi folosite în agricultură. Au fost înregistraţi în eşantionul NĂMOL al bazei de date </w:t>
      </w:r>
      <w:r>
        <w:rPr>
          <w:rFonts w:ascii="Times New Roman" w:hAnsi="Times New Roman"/>
          <w:color w:val="000000"/>
          <w:sz w:val="24"/>
          <w:szCs w:val="24"/>
          <w:lang w:val="ro-RO"/>
        </w:rPr>
        <w:t>SIM-SD</w:t>
      </w:r>
      <w:r w:rsidRPr="00F2731A">
        <w:rPr>
          <w:rFonts w:ascii="Times New Roman" w:hAnsi="Times New Roman"/>
          <w:color w:val="000000"/>
          <w:sz w:val="24"/>
          <w:szCs w:val="24"/>
          <w:lang w:val="ro-RO"/>
        </w:rPr>
        <w:t xml:space="preserve"> 201</w:t>
      </w:r>
      <w:r>
        <w:rPr>
          <w:rFonts w:ascii="Times New Roman" w:hAnsi="Times New Roman"/>
          <w:color w:val="000000"/>
          <w:sz w:val="24"/>
          <w:szCs w:val="24"/>
          <w:lang w:val="ro-RO"/>
        </w:rPr>
        <w:t>4</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doi</w:t>
      </w:r>
      <w:r w:rsidRPr="00F2731A">
        <w:rPr>
          <w:rFonts w:ascii="Times New Roman" w:hAnsi="Times New Roman"/>
          <w:color w:val="000000"/>
          <w:sz w:val="24"/>
          <w:szCs w:val="24"/>
          <w:lang w:val="ro-RO"/>
        </w:rPr>
        <w:t xml:space="preserve"> operatori economici din domeniul industriei alimentare, însă niciunul nu generează nămoluri ce pot fi folosite în agricultură. </w:t>
      </w:r>
    </w:p>
    <w:p w:rsidR="00462CFB"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În data de 14.08.2015 </w:t>
      </w:r>
      <w:r w:rsidRPr="00F2731A">
        <w:rPr>
          <w:rFonts w:ascii="Times New Roman" w:hAnsi="Times New Roman"/>
          <w:color w:val="000000"/>
          <w:sz w:val="24"/>
          <w:szCs w:val="24"/>
          <w:lang w:val="ro-RO"/>
        </w:rPr>
        <w:t xml:space="preserve">CJ Apa Serv SA  </w:t>
      </w:r>
      <w:r>
        <w:rPr>
          <w:rFonts w:ascii="Times New Roman" w:hAnsi="Times New Roman"/>
          <w:color w:val="000000"/>
          <w:sz w:val="24"/>
          <w:szCs w:val="24"/>
          <w:lang w:val="ro-RO"/>
        </w:rPr>
        <w:t>a depus o nouă solicitare de eliberare permis aplicare nămol în agricultură  pentru 190 ha teren aflat în administrarea Intreprinderii Individuale Andone Vasile din com. Ştefan cel Mare-Neamţ. Eliberarea permisului a fost refuzată în data de 08.10.2015 pe motivul lipsei nr. de analize necesare pentru caracterizarea nămolului, al vecinătăţii prea apropiate a terenurilor cu zonele locuite şi a necesităţii întocmirii unui Studiu hidrogeologic impus de Administraţia bazinală de apă Siret.</w:t>
      </w:r>
    </w:p>
    <w:p w:rsidR="00462CFB"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În 09.12.2015 operatorul </w:t>
      </w:r>
      <w:r w:rsidRPr="00F2731A">
        <w:rPr>
          <w:rFonts w:ascii="Times New Roman" w:hAnsi="Times New Roman"/>
          <w:color w:val="000000"/>
          <w:sz w:val="24"/>
          <w:szCs w:val="24"/>
          <w:lang w:val="ro-RO"/>
        </w:rPr>
        <w:t xml:space="preserve">CJ Apa Serv SA  </w:t>
      </w:r>
      <w:r>
        <w:rPr>
          <w:rFonts w:ascii="Times New Roman" w:hAnsi="Times New Roman"/>
          <w:color w:val="000000"/>
          <w:sz w:val="24"/>
          <w:szCs w:val="24"/>
          <w:lang w:val="ro-RO"/>
        </w:rPr>
        <w:t>a reformulat solicitarea din 14.08.2015 completând numărul de analize, reducând suprafaţa de teren astfel încât să fie respectate limitele de protecţie sanitară. Au fost forate 4 puţuri pentru prelevarea de probe de apă şi se aşteaptă în momentul de faţa definitivarea Studiului hidrogeologic.</w:t>
      </w:r>
    </w:p>
    <w:p w:rsidR="00462CFB"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Operaţiile legate de nămolul aferent Permisului nr.2 au rămas nefinalizate la nivel de APM Neamţ din cauza faptului că operatorul economic generator   nu a respectat calendarul şi ordinea operaţiilor. Nămolul fusese deja dus în câmp la data preluării probelor de apă iniţiale şi la data emiterii permisului, </w:t>
      </w:r>
      <w:r w:rsidRPr="0082153C">
        <w:rPr>
          <w:rFonts w:ascii="Times New Roman" w:hAnsi="Times New Roman"/>
          <w:color w:val="000000"/>
          <w:sz w:val="24"/>
          <w:szCs w:val="24"/>
          <w:lang w:val="ro-RO"/>
        </w:rPr>
        <w:t>fapt care a făcut ca tot demersul întreprins de generator plus  autorităţile competente să rămână fără posibilitatea monitorizării corecte a rezultatelor.</w:t>
      </w:r>
      <w:r w:rsidR="0082153C">
        <w:rPr>
          <w:rFonts w:ascii="Times New Roman" w:hAnsi="Times New Roman"/>
          <w:color w:val="000000"/>
          <w:sz w:val="24"/>
          <w:szCs w:val="24"/>
          <w:lang w:val="ro-RO"/>
        </w:rPr>
        <w:t xml:space="preserve"> Operatorul</w:t>
      </w:r>
      <w:r>
        <w:rPr>
          <w:rFonts w:ascii="Times New Roman" w:hAnsi="Times New Roman"/>
          <w:color w:val="000000"/>
          <w:sz w:val="24"/>
          <w:szCs w:val="24"/>
          <w:lang w:val="ro-RO"/>
        </w:rPr>
        <w:t xml:space="preserve"> ec</w:t>
      </w:r>
      <w:r w:rsidR="0082153C">
        <w:rPr>
          <w:rFonts w:ascii="Times New Roman" w:hAnsi="Times New Roman"/>
          <w:color w:val="000000"/>
          <w:sz w:val="24"/>
          <w:szCs w:val="24"/>
          <w:lang w:val="ro-RO"/>
        </w:rPr>
        <w:t>onomic</w:t>
      </w:r>
      <w:r>
        <w:rPr>
          <w:rFonts w:ascii="Times New Roman" w:hAnsi="Times New Roman"/>
          <w:color w:val="000000"/>
          <w:sz w:val="24"/>
          <w:szCs w:val="24"/>
          <w:lang w:val="ro-RO"/>
        </w:rPr>
        <w:t xml:space="preserve"> generator a fost solicitat sa trimită datele de monitorizare  ulterioară încă din anexa permisului nr. 2. A fost solicitat de asemenea să trimită un specialist pentru a fi purtate discuţii pe tema generărilor de nămol în general în statiile judeţului, însă nu a răspuns solicitărilor. A fost înstiinţat Comisariatul Judeţean Neamţ al GNM. </w:t>
      </w:r>
    </w:p>
    <w:p w:rsidR="00462CFB" w:rsidRPr="00F2731A" w:rsidRDefault="00462CFB" w:rsidP="00462CFB">
      <w:pPr>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În data de 17.10.2016 SC AGRANA SA punct de lucru Roman a depus o solicitare de eliberare Permis de aplicare nămol în agricultură pe terenul gestionat de SC VOEVODAL AGRO SRL din comuna Cordun-Neamţ. S-a demarat procedura de analiză a datelor, s-au cerut analize suplimentare şi au fost făcute. Procedura s-a blocat în data de 21.11.2016 din cauza refuzului autorităţilor competente cu </w:t>
      </w:r>
      <w:r w:rsidR="0082153C">
        <w:rPr>
          <w:rFonts w:ascii="Times New Roman" w:hAnsi="Times New Roman"/>
          <w:color w:val="000000"/>
          <w:sz w:val="24"/>
          <w:szCs w:val="24"/>
          <w:lang w:val="ro-RO"/>
        </w:rPr>
        <w:t xml:space="preserve">în domeniul </w:t>
      </w:r>
      <w:r>
        <w:rPr>
          <w:rFonts w:ascii="Times New Roman" w:hAnsi="Times New Roman"/>
          <w:color w:val="000000"/>
          <w:sz w:val="24"/>
          <w:szCs w:val="24"/>
          <w:lang w:val="ro-RO"/>
        </w:rPr>
        <w:t>pretecţi</w:t>
      </w:r>
      <w:r w:rsidR="0082153C">
        <w:rPr>
          <w:rFonts w:ascii="Times New Roman" w:hAnsi="Times New Roman"/>
          <w:color w:val="000000"/>
          <w:sz w:val="24"/>
          <w:szCs w:val="24"/>
          <w:lang w:val="ro-RO"/>
        </w:rPr>
        <w:t>ei</w:t>
      </w:r>
      <w:r>
        <w:rPr>
          <w:rFonts w:ascii="Times New Roman" w:hAnsi="Times New Roman"/>
          <w:color w:val="000000"/>
          <w:sz w:val="24"/>
          <w:szCs w:val="24"/>
          <w:lang w:val="ro-RO"/>
        </w:rPr>
        <w:t xml:space="preserve"> apelor de a emite un punct de vedere conform procedurii. Celelalte autorităţi competente au fost de acord cu emiterea permisului. Au fost înstiintaţi: operatorul SC AGRANA SA şi  Agenţia Naţională pentru Protecţia Mediului.</w:t>
      </w:r>
    </w:p>
    <w:p w:rsidR="00462CFB" w:rsidRPr="00F2731A" w:rsidRDefault="00462CFB" w:rsidP="00462CFB">
      <w:pPr>
        <w:spacing w:after="0" w:line="240" w:lineRule="auto"/>
        <w:ind w:firstLine="540"/>
        <w:jc w:val="both"/>
        <w:rPr>
          <w:rFonts w:ascii="Times New Roman" w:hAnsi="Times New Roman"/>
          <w:color w:val="000000"/>
          <w:sz w:val="24"/>
          <w:szCs w:val="24"/>
          <w:lang w:val="ro-RO"/>
        </w:rPr>
      </w:pPr>
    </w:p>
    <w:p w:rsidR="00462CFB" w:rsidRPr="00F2731A" w:rsidRDefault="00462CFB" w:rsidP="00462CFB">
      <w:pPr>
        <w:spacing w:after="0" w:line="240" w:lineRule="auto"/>
        <w:ind w:firstLine="540"/>
        <w:jc w:val="both"/>
        <w:rPr>
          <w:rFonts w:ascii="Times New Roman" w:hAnsi="Times New Roman"/>
          <w:b/>
          <w:bCs/>
          <w:color w:val="000000"/>
          <w:sz w:val="24"/>
          <w:szCs w:val="24"/>
          <w:lang w:val="ro-RO"/>
        </w:rPr>
      </w:pPr>
      <w:r w:rsidRPr="00F2731A">
        <w:rPr>
          <w:rFonts w:ascii="Times New Roman" w:hAnsi="Times New Roman"/>
          <w:b/>
          <w:bCs/>
          <w:color w:val="000000"/>
          <w:sz w:val="24"/>
          <w:szCs w:val="24"/>
          <w:lang w:val="ro-RO"/>
        </w:rPr>
        <w:t>Directiva 2006/66/CE privind bateriile şi acumulatorii şi deşeurile de baterii şi acumulatori</w:t>
      </w:r>
    </w:p>
    <w:p w:rsidR="00462CFB" w:rsidRPr="00F2731A" w:rsidRDefault="00462CFB" w:rsidP="00462CFB">
      <w:pPr>
        <w:spacing w:after="0" w:line="240" w:lineRule="auto"/>
        <w:ind w:firstLine="54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În judeţul Neamţ au f</w:t>
      </w:r>
      <w:r>
        <w:rPr>
          <w:rFonts w:ascii="Times New Roman" w:hAnsi="Times New Roman"/>
          <w:color w:val="000000"/>
          <w:sz w:val="24"/>
          <w:szCs w:val="24"/>
          <w:lang w:val="ro-RO"/>
        </w:rPr>
        <w:t>ost înregistraţi</w:t>
      </w:r>
      <w:r w:rsidRPr="00F2731A">
        <w:rPr>
          <w:rFonts w:ascii="Times New Roman" w:hAnsi="Times New Roman"/>
          <w:color w:val="000000"/>
          <w:sz w:val="24"/>
          <w:szCs w:val="24"/>
          <w:lang w:val="ro-RO"/>
        </w:rPr>
        <w:t xml:space="preserve"> în anul 201</w:t>
      </w:r>
      <w:r>
        <w:rPr>
          <w:rFonts w:ascii="Times New Roman" w:hAnsi="Times New Roman"/>
          <w:color w:val="000000"/>
          <w:sz w:val="24"/>
          <w:szCs w:val="24"/>
          <w:lang w:val="ro-RO"/>
        </w:rPr>
        <w:t>5</w:t>
      </w:r>
      <w:r w:rsidRPr="00F2731A">
        <w:rPr>
          <w:rFonts w:ascii="Times New Roman" w:hAnsi="Times New Roman"/>
          <w:color w:val="000000"/>
          <w:sz w:val="24"/>
          <w:szCs w:val="24"/>
          <w:lang w:val="ro-RO"/>
        </w:rPr>
        <w:t xml:space="preserve"> un num</w:t>
      </w:r>
      <w:r>
        <w:rPr>
          <w:rFonts w:ascii="Times New Roman" w:hAnsi="Times New Roman"/>
          <w:color w:val="000000"/>
          <w:sz w:val="24"/>
          <w:szCs w:val="24"/>
          <w:lang w:val="ro-RO"/>
        </w:rPr>
        <w:t>ă</w:t>
      </w:r>
      <w:r w:rsidRPr="00F2731A">
        <w:rPr>
          <w:rFonts w:ascii="Times New Roman" w:hAnsi="Times New Roman"/>
          <w:color w:val="000000"/>
          <w:sz w:val="24"/>
          <w:szCs w:val="24"/>
          <w:lang w:val="ro-RO"/>
        </w:rPr>
        <w:t xml:space="preserve">r de </w:t>
      </w:r>
      <w:r>
        <w:rPr>
          <w:rFonts w:ascii="Times New Roman" w:hAnsi="Times New Roman"/>
          <w:color w:val="000000"/>
          <w:sz w:val="24"/>
          <w:szCs w:val="24"/>
          <w:lang w:val="ro-RO"/>
        </w:rPr>
        <w:t>10</w:t>
      </w:r>
      <w:r w:rsidRPr="00F2731A">
        <w:rPr>
          <w:rFonts w:ascii="Times New Roman" w:hAnsi="Times New Roman"/>
          <w:color w:val="000000"/>
          <w:sz w:val="24"/>
          <w:szCs w:val="24"/>
          <w:lang w:val="ro-RO"/>
        </w:rPr>
        <w:t xml:space="preserve"> </w:t>
      </w:r>
      <w:r w:rsidRPr="00DF5482">
        <w:rPr>
          <w:rFonts w:ascii="Times New Roman" w:hAnsi="Times New Roman"/>
          <w:color w:val="000000"/>
          <w:sz w:val="24"/>
          <w:szCs w:val="24"/>
          <w:lang w:val="ro-RO"/>
        </w:rPr>
        <w:t>producători</w:t>
      </w:r>
      <w:r w:rsidRPr="00F2731A">
        <w:rPr>
          <w:rFonts w:ascii="Times New Roman" w:hAnsi="Times New Roman"/>
          <w:color w:val="000000"/>
          <w:sz w:val="24"/>
          <w:szCs w:val="24"/>
          <w:lang w:val="ro-RO"/>
        </w:rPr>
        <w:t xml:space="preserve"> de baterii şi acumulatori (în sensul HG 1132/2008) dintre care la data de </w:t>
      </w:r>
      <w:r>
        <w:rPr>
          <w:rFonts w:ascii="Times New Roman" w:hAnsi="Times New Roman"/>
          <w:color w:val="000000"/>
          <w:sz w:val="24"/>
          <w:szCs w:val="24"/>
          <w:lang w:val="ro-RO"/>
        </w:rPr>
        <w:t>04</w:t>
      </w:r>
      <w:r w:rsidRPr="00F2731A">
        <w:rPr>
          <w:rFonts w:ascii="Times New Roman" w:hAnsi="Times New Roman"/>
          <w:color w:val="000000"/>
          <w:sz w:val="24"/>
          <w:szCs w:val="24"/>
          <w:lang w:val="ro-RO"/>
        </w:rPr>
        <w:t>.</w:t>
      </w:r>
      <w:r>
        <w:rPr>
          <w:rFonts w:ascii="Times New Roman" w:hAnsi="Times New Roman"/>
          <w:color w:val="000000"/>
          <w:sz w:val="24"/>
          <w:szCs w:val="24"/>
          <w:lang w:val="ro-RO"/>
        </w:rPr>
        <w:t>02</w:t>
      </w:r>
      <w:r w:rsidRPr="00F2731A">
        <w:rPr>
          <w:rFonts w:ascii="Times New Roman" w:hAnsi="Times New Roman"/>
          <w:color w:val="000000"/>
          <w:sz w:val="24"/>
          <w:szCs w:val="24"/>
          <w:lang w:val="ro-RO"/>
        </w:rPr>
        <w:t>.201</w:t>
      </w:r>
      <w:r>
        <w:rPr>
          <w:rFonts w:ascii="Times New Roman" w:hAnsi="Times New Roman"/>
          <w:color w:val="000000"/>
          <w:sz w:val="24"/>
          <w:szCs w:val="24"/>
          <w:lang w:val="ro-RO"/>
        </w:rPr>
        <w:t>6</w:t>
      </w:r>
      <w:r w:rsidRPr="00F2731A">
        <w:rPr>
          <w:rFonts w:ascii="Times New Roman" w:hAnsi="Times New Roman"/>
          <w:color w:val="000000"/>
          <w:sz w:val="24"/>
          <w:szCs w:val="24"/>
          <w:lang w:val="ro-RO"/>
        </w:rPr>
        <w:t xml:space="preserve"> aveau </w:t>
      </w:r>
      <w:r>
        <w:rPr>
          <w:rFonts w:ascii="Times New Roman" w:hAnsi="Times New Roman"/>
          <w:color w:val="000000"/>
          <w:sz w:val="24"/>
          <w:szCs w:val="24"/>
          <w:lang w:val="ro-RO"/>
        </w:rPr>
        <w:t>radi</w:t>
      </w:r>
      <w:r w:rsidRPr="00F2731A">
        <w:rPr>
          <w:rFonts w:ascii="Times New Roman" w:hAnsi="Times New Roman"/>
          <w:color w:val="000000"/>
          <w:sz w:val="24"/>
          <w:szCs w:val="24"/>
          <w:lang w:val="ro-RO"/>
        </w:rPr>
        <w:t xml:space="preserve">ate numerele din registrul Producatorilor un număr de </w:t>
      </w:r>
      <w:r>
        <w:rPr>
          <w:rFonts w:ascii="Times New Roman" w:hAnsi="Times New Roman"/>
          <w:color w:val="000000"/>
          <w:sz w:val="24"/>
          <w:szCs w:val="24"/>
          <w:lang w:val="ro-RO"/>
        </w:rPr>
        <w:t>2</w:t>
      </w:r>
      <w:r w:rsidRPr="00F2731A">
        <w:rPr>
          <w:rFonts w:ascii="Times New Roman" w:hAnsi="Times New Roman"/>
          <w:color w:val="000000"/>
          <w:sz w:val="24"/>
          <w:szCs w:val="24"/>
          <w:lang w:val="ro-RO"/>
        </w:rPr>
        <w:t xml:space="preserve"> operatori şi anume: </w:t>
      </w:r>
    </w:p>
    <w:p w:rsidR="00462CFB" w:rsidRPr="00D43519" w:rsidRDefault="00462CFB" w:rsidP="00462CFB">
      <w:pPr>
        <w:pStyle w:val="ListParagraph"/>
        <w:numPr>
          <w:ilvl w:val="0"/>
          <w:numId w:val="33"/>
        </w:numPr>
        <w:jc w:val="both"/>
        <w:rPr>
          <w:color w:val="000000"/>
          <w:lang w:val="ro-RO"/>
        </w:rPr>
      </w:pPr>
      <w:r>
        <w:rPr>
          <w:color w:val="000000"/>
          <w:lang w:val="ro-RO"/>
        </w:rPr>
        <w:t xml:space="preserve">S.C. Complet Electro Serv. S.A. </w:t>
      </w:r>
      <w:r w:rsidRPr="00F2731A">
        <w:rPr>
          <w:color w:val="000000"/>
          <w:lang w:val="ro-RO"/>
        </w:rPr>
        <w:t>din Piatra Neamţ</w:t>
      </w:r>
    </w:p>
    <w:p w:rsidR="00462CFB" w:rsidRPr="00281CF8" w:rsidRDefault="00462CFB" w:rsidP="00462CFB">
      <w:pPr>
        <w:pStyle w:val="ListParagraph"/>
        <w:numPr>
          <w:ilvl w:val="0"/>
          <w:numId w:val="33"/>
        </w:numPr>
        <w:jc w:val="both"/>
        <w:rPr>
          <w:color w:val="000000"/>
          <w:lang w:val="ro-RO"/>
        </w:rPr>
      </w:pPr>
      <w:r w:rsidRPr="00F2731A">
        <w:rPr>
          <w:color w:val="000000"/>
          <w:lang w:val="ro-RO"/>
        </w:rPr>
        <w:t xml:space="preserve">S.C. </w:t>
      </w:r>
      <w:r>
        <w:rPr>
          <w:color w:val="000000"/>
          <w:lang w:val="ro-RO"/>
        </w:rPr>
        <w:t>Onix Confort</w:t>
      </w:r>
      <w:r w:rsidRPr="00F2731A">
        <w:rPr>
          <w:color w:val="000000"/>
          <w:lang w:val="ro-RO"/>
        </w:rPr>
        <w:t xml:space="preserve"> S.R.L. din </w:t>
      </w:r>
      <w:r>
        <w:rPr>
          <w:color w:val="000000"/>
          <w:lang w:val="ro-RO"/>
        </w:rPr>
        <w:t>Săvineşti</w:t>
      </w:r>
      <w:r w:rsidRPr="00F2731A">
        <w:rPr>
          <w:color w:val="000000"/>
          <w:lang w:val="ro-RO"/>
        </w:rPr>
        <w:t xml:space="preserve"> Neamţ-expirat</w:t>
      </w:r>
    </w:p>
    <w:p w:rsidR="00462CFB" w:rsidRPr="0082153C" w:rsidRDefault="00462CFB" w:rsidP="00462CFB">
      <w:pPr>
        <w:spacing w:after="0"/>
        <w:jc w:val="both"/>
        <w:rPr>
          <w:rFonts w:ascii="Times New Roman" w:hAnsi="Times New Roman" w:cs="Times New Roman"/>
          <w:color w:val="000000"/>
          <w:lang w:val="ro-RO"/>
        </w:rPr>
      </w:pPr>
      <w:r w:rsidRPr="0082153C">
        <w:rPr>
          <w:rFonts w:ascii="Times New Roman" w:hAnsi="Times New Roman" w:cs="Times New Roman"/>
          <w:color w:val="000000"/>
          <w:lang w:val="ro-RO"/>
        </w:rPr>
        <w:t>Au primit actualizare pentru anul 2015:</w:t>
      </w:r>
    </w:p>
    <w:p w:rsidR="00462CFB" w:rsidRDefault="00462CFB" w:rsidP="00462CFB">
      <w:pPr>
        <w:pStyle w:val="ListParagraph"/>
        <w:numPr>
          <w:ilvl w:val="0"/>
          <w:numId w:val="58"/>
        </w:numPr>
        <w:jc w:val="both"/>
        <w:rPr>
          <w:color w:val="000000"/>
          <w:lang w:val="ro-RO"/>
        </w:rPr>
      </w:pPr>
      <w:r w:rsidRPr="00F2731A">
        <w:rPr>
          <w:color w:val="000000"/>
          <w:lang w:val="ro-RO"/>
        </w:rPr>
        <w:t xml:space="preserve">S.C. </w:t>
      </w:r>
      <w:r>
        <w:rPr>
          <w:color w:val="000000"/>
          <w:lang w:val="ro-RO"/>
        </w:rPr>
        <w:t>Computers Popa</w:t>
      </w:r>
      <w:r w:rsidRPr="00F2731A">
        <w:rPr>
          <w:color w:val="000000"/>
          <w:lang w:val="ro-RO"/>
        </w:rPr>
        <w:t xml:space="preserve"> S.R.L. din Piatra Neamţ</w:t>
      </w:r>
    </w:p>
    <w:p w:rsidR="00462CFB" w:rsidRDefault="00462CFB" w:rsidP="00462CFB">
      <w:pPr>
        <w:pStyle w:val="ListParagraph"/>
        <w:numPr>
          <w:ilvl w:val="0"/>
          <w:numId w:val="58"/>
        </w:numPr>
        <w:jc w:val="both"/>
        <w:rPr>
          <w:color w:val="000000"/>
          <w:lang w:val="ro-RO"/>
        </w:rPr>
      </w:pPr>
      <w:r w:rsidRPr="00F2731A">
        <w:rPr>
          <w:color w:val="000000"/>
          <w:lang w:val="ro-RO"/>
        </w:rPr>
        <w:lastRenderedPageBreak/>
        <w:t>S.C. Acces Auto Trading S.R.L. din Piatra Neamţ</w:t>
      </w:r>
    </w:p>
    <w:p w:rsidR="00462CFB" w:rsidRDefault="00462CFB" w:rsidP="00462CFB">
      <w:pPr>
        <w:pStyle w:val="ListParagraph"/>
        <w:numPr>
          <w:ilvl w:val="0"/>
          <w:numId w:val="58"/>
        </w:numPr>
        <w:jc w:val="both"/>
        <w:rPr>
          <w:color w:val="000000"/>
          <w:lang w:val="ro-RO"/>
        </w:rPr>
      </w:pPr>
      <w:r w:rsidRPr="00F2731A">
        <w:rPr>
          <w:color w:val="000000"/>
          <w:lang w:val="ro-RO"/>
        </w:rPr>
        <w:t>S.C. Romanian Electronic Machines S.R.L. din Piatra Neamţ</w:t>
      </w:r>
    </w:p>
    <w:p w:rsidR="00462CFB" w:rsidRDefault="00462CFB" w:rsidP="00462CFB">
      <w:pPr>
        <w:pStyle w:val="ListParagraph"/>
        <w:numPr>
          <w:ilvl w:val="0"/>
          <w:numId w:val="58"/>
        </w:numPr>
        <w:jc w:val="both"/>
        <w:rPr>
          <w:color w:val="000000"/>
          <w:lang w:val="ro-RO"/>
        </w:rPr>
      </w:pPr>
      <w:r w:rsidRPr="00F2731A">
        <w:rPr>
          <w:color w:val="000000"/>
          <w:lang w:val="ro-RO"/>
        </w:rPr>
        <w:t xml:space="preserve">S.C. </w:t>
      </w:r>
      <w:r>
        <w:rPr>
          <w:color w:val="000000"/>
          <w:lang w:val="ro-RO"/>
        </w:rPr>
        <w:t>Sun Audio Electronics</w:t>
      </w:r>
      <w:r w:rsidRPr="00F2731A">
        <w:rPr>
          <w:color w:val="000000"/>
          <w:lang w:val="ro-RO"/>
        </w:rPr>
        <w:t xml:space="preserve"> S.R.L. din Piatra Neamţ</w:t>
      </w:r>
    </w:p>
    <w:p w:rsidR="00462CFB" w:rsidRDefault="00462CFB" w:rsidP="00462CFB">
      <w:pPr>
        <w:pStyle w:val="ListParagraph"/>
        <w:numPr>
          <w:ilvl w:val="0"/>
          <w:numId w:val="58"/>
        </w:numPr>
        <w:jc w:val="both"/>
        <w:rPr>
          <w:color w:val="000000"/>
          <w:lang w:val="ro-RO"/>
        </w:rPr>
      </w:pPr>
      <w:r>
        <w:rPr>
          <w:color w:val="000000"/>
          <w:lang w:val="ro-RO"/>
        </w:rPr>
        <w:t xml:space="preserve">S.C. Hagimex S.R.L. </w:t>
      </w:r>
      <w:r w:rsidRPr="00F2731A">
        <w:rPr>
          <w:color w:val="000000"/>
          <w:lang w:val="ro-RO"/>
        </w:rPr>
        <w:t>din Piatra Neamţ</w:t>
      </w:r>
    </w:p>
    <w:p w:rsidR="00462CFB" w:rsidRDefault="00462CFB" w:rsidP="00462CFB">
      <w:pPr>
        <w:pStyle w:val="ListParagraph"/>
        <w:numPr>
          <w:ilvl w:val="0"/>
          <w:numId w:val="58"/>
        </w:numPr>
        <w:jc w:val="both"/>
        <w:rPr>
          <w:color w:val="000000"/>
          <w:lang w:val="ro-RO"/>
        </w:rPr>
      </w:pPr>
      <w:r>
        <w:rPr>
          <w:color w:val="000000"/>
          <w:lang w:val="ro-RO"/>
        </w:rPr>
        <w:t xml:space="preserve">S.C. Onlineshop S.R.L. </w:t>
      </w:r>
      <w:r w:rsidRPr="00F2731A">
        <w:rPr>
          <w:color w:val="000000"/>
          <w:lang w:val="ro-RO"/>
        </w:rPr>
        <w:t>din Piatra Neamţ</w:t>
      </w:r>
    </w:p>
    <w:p w:rsidR="00462CFB" w:rsidRDefault="00462CFB" w:rsidP="00462CFB">
      <w:pPr>
        <w:pStyle w:val="ListParagraph"/>
        <w:numPr>
          <w:ilvl w:val="0"/>
          <w:numId w:val="58"/>
        </w:numPr>
        <w:jc w:val="both"/>
        <w:rPr>
          <w:color w:val="000000"/>
          <w:lang w:val="ro-RO"/>
        </w:rPr>
      </w:pPr>
      <w:r w:rsidRPr="00F2731A">
        <w:rPr>
          <w:color w:val="000000"/>
          <w:lang w:val="ro-RO"/>
        </w:rPr>
        <w:t>S.C. Dinamic 92 Distribution S.R.L. din Piatra Neamţ</w:t>
      </w:r>
    </w:p>
    <w:p w:rsidR="00462CFB" w:rsidRPr="00D43519" w:rsidRDefault="00462CFB" w:rsidP="00462CFB">
      <w:pPr>
        <w:pStyle w:val="ListParagraph"/>
        <w:numPr>
          <w:ilvl w:val="0"/>
          <w:numId w:val="58"/>
        </w:numPr>
        <w:jc w:val="both"/>
        <w:rPr>
          <w:color w:val="000000"/>
          <w:lang w:val="ro-RO"/>
        </w:rPr>
      </w:pPr>
      <w:r>
        <w:rPr>
          <w:color w:val="000000"/>
          <w:lang w:val="ro-RO"/>
        </w:rPr>
        <w:t xml:space="preserve">S.C. </w:t>
      </w:r>
      <w:r w:rsidRPr="00281CF8">
        <w:rPr>
          <w:color w:val="000000"/>
          <w:lang w:val="ro-RO"/>
        </w:rPr>
        <w:t>PNI I</w:t>
      </w:r>
      <w:r>
        <w:rPr>
          <w:color w:val="000000"/>
          <w:lang w:val="ro-RO"/>
        </w:rPr>
        <w:t>nternaţional</w:t>
      </w:r>
      <w:r w:rsidRPr="00281CF8">
        <w:rPr>
          <w:color w:val="000000"/>
          <w:lang w:val="ro-RO"/>
        </w:rPr>
        <w:t xml:space="preserve"> S.R.L.</w:t>
      </w:r>
    </w:p>
    <w:p w:rsidR="00462CFB" w:rsidRDefault="00462CFB" w:rsidP="00462CFB">
      <w:pPr>
        <w:spacing w:after="0" w:line="240" w:lineRule="auto"/>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În conformitate cu prevederile Ordinului 669/2009, aceştia trimit rapoarte  la ANPM.  </w:t>
      </w:r>
    </w:p>
    <w:p w:rsidR="00462CFB" w:rsidRDefault="00462CFB" w:rsidP="00462CFB">
      <w:pPr>
        <w:spacing w:after="0" w:line="240" w:lineRule="auto"/>
        <w:jc w:val="both"/>
        <w:rPr>
          <w:rFonts w:ascii="Times New Roman" w:hAnsi="Times New Roman"/>
          <w:color w:val="000000"/>
          <w:sz w:val="24"/>
          <w:szCs w:val="24"/>
          <w:lang w:val="ro-RO"/>
        </w:rPr>
      </w:pPr>
    </w:p>
    <w:p w:rsidR="00462CFB" w:rsidRPr="00F2731A" w:rsidRDefault="00462CFB" w:rsidP="00462CFB">
      <w:pPr>
        <w:spacing w:after="0" w:line="240" w:lineRule="auto"/>
        <w:ind w:firstLine="54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În judeţul Neamţ îşi desfăşoară activitatea un  număr de </w:t>
      </w:r>
      <w:r>
        <w:rPr>
          <w:rFonts w:ascii="Times New Roman" w:hAnsi="Times New Roman"/>
          <w:color w:val="000000"/>
          <w:sz w:val="24"/>
          <w:szCs w:val="24"/>
          <w:lang w:val="ro-RO"/>
        </w:rPr>
        <w:t>19</w:t>
      </w:r>
      <w:r w:rsidRPr="00F2731A">
        <w:rPr>
          <w:rFonts w:ascii="Times New Roman" w:hAnsi="Times New Roman"/>
          <w:color w:val="000000"/>
          <w:sz w:val="24"/>
          <w:szCs w:val="24"/>
          <w:lang w:val="ro-RO"/>
        </w:rPr>
        <w:t xml:space="preserve"> operatori economici (dintre care unii cu mai mu</w:t>
      </w:r>
      <w:r>
        <w:rPr>
          <w:rFonts w:ascii="Times New Roman" w:hAnsi="Times New Roman"/>
          <w:color w:val="000000"/>
          <w:sz w:val="24"/>
          <w:szCs w:val="24"/>
          <w:lang w:val="ro-RO"/>
        </w:rPr>
        <w:t xml:space="preserve">lte puncte de lucru) </w:t>
      </w:r>
      <w:r w:rsidRPr="00DF5482">
        <w:rPr>
          <w:rFonts w:ascii="Times New Roman" w:hAnsi="Times New Roman"/>
          <w:color w:val="000000"/>
          <w:sz w:val="24"/>
          <w:szCs w:val="24"/>
          <w:lang w:val="ro-RO"/>
        </w:rPr>
        <w:t>autorizaţi să colecteze</w:t>
      </w:r>
      <w:r w:rsidRPr="00F2731A">
        <w:rPr>
          <w:rFonts w:ascii="Times New Roman" w:hAnsi="Times New Roman"/>
          <w:color w:val="000000"/>
          <w:sz w:val="24"/>
          <w:szCs w:val="24"/>
          <w:lang w:val="ro-RO"/>
        </w:rPr>
        <w:t xml:space="preserve"> deşeuri de ba</w:t>
      </w:r>
      <w:r>
        <w:rPr>
          <w:rFonts w:ascii="Times New Roman" w:hAnsi="Times New Roman"/>
          <w:color w:val="000000"/>
          <w:sz w:val="24"/>
          <w:szCs w:val="24"/>
          <w:lang w:val="ro-RO"/>
        </w:rPr>
        <w:t>terii şi acumulatori auto.</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Toţi cei care au desfăşurat activitate în anul 2015 </w:t>
      </w:r>
      <w:r w:rsidRPr="00F2731A">
        <w:rPr>
          <w:rFonts w:ascii="Times New Roman" w:hAnsi="Times New Roman"/>
          <w:color w:val="000000"/>
          <w:sz w:val="24"/>
          <w:szCs w:val="24"/>
          <w:lang w:val="ro-RO"/>
        </w:rPr>
        <w:t>au transmis rapoartele referitoare la cantităţile colectate până la 28.02.201</w:t>
      </w:r>
      <w:r>
        <w:rPr>
          <w:rFonts w:ascii="Times New Roman" w:hAnsi="Times New Roman"/>
          <w:color w:val="000000"/>
          <w:sz w:val="24"/>
          <w:szCs w:val="24"/>
          <w:lang w:val="ro-RO"/>
        </w:rPr>
        <w:t>6</w:t>
      </w:r>
      <w:r w:rsidRPr="00F2731A">
        <w:rPr>
          <w:rFonts w:ascii="Times New Roman" w:hAnsi="Times New Roman"/>
          <w:color w:val="000000"/>
          <w:sz w:val="24"/>
          <w:szCs w:val="24"/>
          <w:lang w:val="ro-RO"/>
        </w:rPr>
        <w:t xml:space="preserve">. Nu este înregistrat pe teritoriul judeţului niciun tratator de baterii şi acumulatori. </w:t>
      </w:r>
    </w:p>
    <w:p w:rsidR="00462CFB" w:rsidRDefault="00462CFB" w:rsidP="00462CFB">
      <w:pPr>
        <w:spacing w:after="0" w:line="240" w:lineRule="auto"/>
        <w:jc w:val="both"/>
        <w:rPr>
          <w:rFonts w:ascii="Times New Roman" w:hAnsi="Times New Roman"/>
          <w:b/>
          <w:bCs/>
          <w:sz w:val="24"/>
          <w:szCs w:val="24"/>
          <w:lang w:val="ro-RO"/>
        </w:rPr>
      </w:pPr>
    </w:p>
    <w:p w:rsidR="00462CFB" w:rsidRDefault="00462CFB" w:rsidP="00462CFB">
      <w:pPr>
        <w:spacing w:after="0" w:line="240" w:lineRule="auto"/>
        <w:ind w:firstLine="540"/>
        <w:jc w:val="both"/>
        <w:rPr>
          <w:rFonts w:ascii="Times New Roman" w:hAnsi="Times New Roman"/>
          <w:b/>
          <w:bCs/>
          <w:sz w:val="24"/>
          <w:szCs w:val="24"/>
          <w:lang w:val="ro-RO"/>
        </w:rPr>
      </w:pPr>
      <w:r w:rsidRPr="0040517A">
        <w:rPr>
          <w:rFonts w:ascii="Times New Roman" w:hAnsi="Times New Roman"/>
          <w:b/>
          <w:bCs/>
          <w:sz w:val="24"/>
          <w:szCs w:val="24"/>
          <w:lang w:val="ro-RO"/>
        </w:rPr>
        <w:t>Directiva 75/439/CEE – privind gestionarea uleiurilor uzate</w:t>
      </w:r>
    </w:p>
    <w:p w:rsidR="00462CFB" w:rsidRPr="0040517A" w:rsidRDefault="00462CFB" w:rsidP="00462CFB">
      <w:pPr>
        <w:spacing w:after="0" w:line="240" w:lineRule="auto"/>
        <w:jc w:val="both"/>
        <w:rPr>
          <w:rFonts w:ascii="Times New Roman" w:hAnsi="Times New Roman"/>
          <w:b/>
          <w:bCs/>
          <w:sz w:val="24"/>
          <w:szCs w:val="24"/>
          <w:lang w:val="ro-RO"/>
        </w:rPr>
      </w:pPr>
    </w:p>
    <w:p w:rsidR="00462CFB" w:rsidRDefault="00462CFB" w:rsidP="00462CFB">
      <w:pPr>
        <w:spacing w:after="0" w:line="240" w:lineRule="auto"/>
        <w:ind w:firstLine="540"/>
        <w:jc w:val="both"/>
        <w:rPr>
          <w:rFonts w:ascii="Times New Roman" w:hAnsi="Times New Roman"/>
          <w:sz w:val="24"/>
          <w:szCs w:val="24"/>
          <w:lang w:val="ro-RO"/>
        </w:rPr>
      </w:pPr>
      <w:r w:rsidRPr="00C54BC0">
        <w:rPr>
          <w:rFonts w:ascii="Times New Roman" w:hAnsi="Times New Roman"/>
          <w:sz w:val="24"/>
          <w:szCs w:val="24"/>
          <w:lang w:val="ro-RO"/>
        </w:rPr>
        <w:t>Începând cu luna iunie 2013, a fost lansată în cadrul SIM, aplicaţia pentru gestiunea uleiurilor uzate pentru anul 2012, accesibilă on-line pentru fiecare operator care s-a înscris în Sistemul Integrat de Mediu şi a solicitat accesul la această nouă bază de date. Pentru operatorii care nu au acces la internet sau nu sunt instruiţi pentru raportările de mediu, introducedrea datelor s-a făcut prin delegare în conformitate cu art. 22 alin. 3 si 4 din Legea 211/2011.</w:t>
      </w:r>
      <w:r>
        <w:rPr>
          <w:rFonts w:ascii="Times New Roman" w:hAnsi="Times New Roman"/>
          <w:sz w:val="24"/>
          <w:szCs w:val="24"/>
          <w:lang w:val="ro-RO"/>
        </w:rPr>
        <w:t xml:space="preserve"> </w:t>
      </w:r>
    </w:p>
    <w:p w:rsidR="00462CFB" w:rsidRDefault="00462CFB" w:rsidP="00462CFB">
      <w:pPr>
        <w:spacing w:after="0" w:line="240" w:lineRule="auto"/>
        <w:ind w:firstLine="540"/>
        <w:jc w:val="both"/>
        <w:rPr>
          <w:rFonts w:ascii="Times New Roman" w:hAnsi="Times New Roman"/>
          <w:sz w:val="24"/>
          <w:szCs w:val="24"/>
          <w:lang w:val="ro-RO"/>
        </w:rPr>
      </w:pPr>
      <w:r>
        <w:rPr>
          <w:rFonts w:ascii="Times New Roman" w:hAnsi="Times New Roman"/>
          <w:sz w:val="24"/>
          <w:szCs w:val="24"/>
          <w:lang w:val="ro-RO"/>
        </w:rPr>
        <w:t xml:space="preserve">Sesiunea </w:t>
      </w:r>
      <w:r w:rsidR="0082153C">
        <w:rPr>
          <w:rFonts w:ascii="Times New Roman" w:hAnsi="Times New Roman"/>
          <w:sz w:val="24"/>
          <w:szCs w:val="24"/>
          <w:lang w:val="ro-RO"/>
        </w:rPr>
        <w:t xml:space="preserve">pentru anul </w:t>
      </w:r>
      <w:r>
        <w:rPr>
          <w:rFonts w:ascii="Times New Roman" w:hAnsi="Times New Roman"/>
          <w:sz w:val="24"/>
          <w:szCs w:val="24"/>
          <w:lang w:val="ro-RO"/>
        </w:rPr>
        <w:t xml:space="preserve">2014 a fost demarată în </w:t>
      </w:r>
      <w:r w:rsidR="0082153C">
        <w:rPr>
          <w:rFonts w:ascii="Times New Roman" w:hAnsi="Times New Roman"/>
          <w:sz w:val="24"/>
          <w:szCs w:val="24"/>
          <w:lang w:val="ro-RO"/>
        </w:rPr>
        <w:t xml:space="preserve"> data de </w:t>
      </w:r>
      <w:r>
        <w:rPr>
          <w:rFonts w:ascii="Times New Roman" w:hAnsi="Times New Roman"/>
          <w:sz w:val="24"/>
          <w:szCs w:val="24"/>
          <w:lang w:val="ro-RO"/>
        </w:rPr>
        <w:t>17.05.2016 atât la nivel de ANPM cât şi la nivel de APM din cauza unor modificări care au fost făcute în softul aplicaţiei.</w:t>
      </w:r>
    </w:p>
    <w:p w:rsidR="00462CFB" w:rsidRDefault="00462CFB" w:rsidP="00462CFB">
      <w:pPr>
        <w:spacing w:after="0" w:line="240" w:lineRule="auto"/>
        <w:ind w:firstLine="54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 xml:space="preserve">Au fost </w:t>
      </w:r>
      <w:r>
        <w:rPr>
          <w:rFonts w:ascii="Times New Roman" w:hAnsi="Times New Roman"/>
          <w:color w:val="000000"/>
          <w:sz w:val="24"/>
          <w:szCs w:val="24"/>
          <w:lang w:val="ro-RO"/>
        </w:rPr>
        <w:t>lansate în lucru</w:t>
      </w:r>
      <w:r w:rsidRPr="00F2731A">
        <w:rPr>
          <w:rFonts w:ascii="Times New Roman" w:hAnsi="Times New Roman"/>
          <w:color w:val="000000"/>
          <w:sz w:val="24"/>
          <w:szCs w:val="24"/>
          <w:lang w:val="ro-RO"/>
        </w:rPr>
        <w:t xml:space="preserve"> un număr de </w:t>
      </w:r>
      <w:r>
        <w:rPr>
          <w:rFonts w:ascii="Times New Roman" w:hAnsi="Times New Roman"/>
          <w:color w:val="000000"/>
          <w:sz w:val="24"/>
          <w:szCs w:val="24"/>
          <w:lang w:val="ro-RO"/>
        </w:rPr>
        <w:t>140 chestionare din care până la data de 09.01.2017</w:t>
      </w:r>
      <w:r w:rsidRPr="00F2731A">
        <w:rPr>
          <w:rFonts w:ascii="Times New Roman" w:hAnsi="Times New Roman"/>
          <w:color w:val="000000"/>
          <w:sz w:val="24"/>
          <w:szCs w:val="24"/>
          <w:lang w:val="ro-RO"/>
        </w:rPr>
        <w:t xml:space="preserve"> sunt validate  de </w:t>
      </w:r>
      <w:r>
        <w:rPr>
          <w:rFonts w:ascii="Times New Roman" w:hAnsi="Times New Roman"/>
          <w:color w:val="000000"/>
          <w:sz w:val="24"/>
          <w:szCs w:val="24"/>
          <w:lang w:val="ro-RO"/>
        </w:rPr>
        <w:t>APM</w:t>
      </w:r>
      <w:r w:rsidRPr="00F2731A">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Neamţ </w:t>
      </w:r>
      <w:r w:rsidRPr="00F2731A">
        <w:rPr>
          <w:rFonts w:ascii="Times New Roman" w:hAnsi="Times New Roman"/>
          <w:color w:val="000000"/>
          <w:sz w:val="24"/>
          <w:szCs w:val="24"/>
          <w:lang w:val="ro-RO"/>
        </w:rPr>
        <w:t>următoarele</w:t>
      </w:r>
      <w:r>
        <w:rPr>
          <w:rFonts w:ascii="Times New Roman" w:hAnsi="Times New Roman"/>
          <w:color w:val="000000"/>
          <w:sz w:val="24"/>
          <w:szCs w:val="24"/>
          <w:lang w:val="ro-RO"/>
        </w:rPr>
        <w:t>:</w:t>
      </w:r>
      <w:r w:rsidRPr="00F2731A">
        <w:rPr>
          <w:rFonts w:ascii="Times New Roman" w:hAnsi="Times New Roman"/>
          <w:color w:val="000000"/>
          <w:sz w:val="24"/>
          <w:szCs w:val="24"/>
          <w:lang w:val="ro-RO"/>
        </w:rPr>
        <w:t xml:space="preserve"> </w:t>
      </w:r>
    </w:p>
    <w:p w:rsidR="00462CFB" w:rsidRDefault="00462CFB" w:rsidP="00462CFB">
      <w:pPr>
        <w:pStyle w:val="ListParagraph"/>
        <w:numPr>
          <w:ilvl w:val="0"/>
          <w:numId w:val="20"/>
        </w:numPr>
        <w:jc w:val="both"/>
        <w:rPr>
          <w:color w:val="000000"/>
          <w:lang w:val="ro-RO"/>
        </w:rPr>
      </w:pPr>
      <w:r>
        <w:rPr>
          <w:color w:val="000000"/>
          <w:lang w:val="ro-RO"/>
        </w:rPr>
        <w:t>1 operator importator de uleiuri proaspete</w:t>
      </w:r>
    </w:p>
    <w:p w:rsidR="00462CFB" w:rsidRDefault="00462CFB" w:rsidP="00462CFB">
      <w:pPr>
        <w:pStyle w:val="ListParagraph"/>
        <w:numPr>
          <w:ilvl w:val="0"/>
          <w:numId w:val="20"/>
        </w:numPr>
        <w:jc w:val="both"/>
        <w:rPr>
          <w:color w:val="000000"/>
          <w:lang w:val="ro-RO"/>
        </w:rPr>
      </w:pPr>
      <w:r>
        <w:rPr>
          <w:color w:val="000000"/>
          <w:lang w:val="ro-RO"/>
        </w:rPr>
        <w:t>66</w:t>
      </w:r>
      <w:r w:rsidRPr="00EB4454">
        <w:rPr>
          <w:color w:val="000000"/>
          <w:lang w:val="ro-RO"/>
        </w:rPr>
        <w:t xml:space="preserve"> operatori economici generatori industriali de uleiuri uzate</w:t>
      </w:r>
      <w:r>
        <w:rPr>
          <w:color w:val="000000"/>
          <w:lang w:val="ro-RO"/>
        </w:rPr>
        <w:t xml:space="preserve"> </w:t>
      </w:r>
    </w:p>
    <w:p w:rsidR="00462CFB" w:rsidRDefault="00462CFB" w:rsidP="00462CFB">
      <w:pPr>
        <w:pStyle w:val="ListParagraph"/>
        <w:numPr>
          <w:ilvl w:val="0"/>
          <w:numId w:val="20"/>
        </w:numPr>
        <w:jc w:val="both"/>
        <w:rPr>
          <w:color w:val="000000"/>
          <w:lang w:val="ro-RO"/>
        </w:rPr>
      </w:pPr>
      <w:r>
        <w:rPr>
          <w:color w:val="000000"/>
          <w:lang w:val="ro-RO"/>
        </w:rPr>
        <w:t>28</w:t>
      </w:r>
      <w:r w:rsidRPr="00EB4454">
        <w:rPr>
          <w:color w:val="000000"/>
          <w:lang w:val="ro-RO"/>
        </w:rPr>
        <w:t xml:space="preserve"> operatori economici de tip service auto</w:t>
      </w:r>
    </w:p>
    <w:p w:rsidR="00462CFB" w:rsidRDefault="00462CFB" w:rsidP="00462CFB">
      <w:pPr>
        <w:pStyle w:val="ListParagraph"/>
        <w:numPr>
          <w:ilvl w:val="0"/>
          <w:numId w:val="20"/>
        </w:numPr>
        <w:jc w:val="both"/>
        <w:rPr>
          <w:color w:val="000000"/>
          <w:lang w:val="ro-RO"/>
        </w:rPr>
      </w:pPr>
      <w:r>
        <w:rPr>
          <w:color w:val="000000"/>
          <w:lang w:val="ro-RO"/>
        </w:rPr>
        <w:t>31</w:t>
      </w:r>
      <w:r w:rsidRPr="00EB4454">
        <w:rPr>
          <w:color w:val="000000"/>
          <w:lang w:val="ro-RO"/>
        </w:rPr>
        <w:t xml:space="preserve"> operatori economici de tip staţii de distribuţie produse petroliere</w:t>
      </w:r>
    </w:p>
    <w:p w:rsidR="00462CFB" w:rsidRPr="00EB4454" w:rsidRDefault="00462CFB" w:rsidP="00462CFB">
      <w:pPr>
        <w:pStyle w:val="ListParagraph"/>
        <w:numPr>
          <w:ilvl w:val="0"/>
          <w:numId w:val="20"/>
        </w:numPr>
        <w:jc w:val="both"/>
        <w:rPr>
          <w:color w:val="000000"/>
          <w:lang w:val="ro-RO"/>
        </w:rPr>
      </w:pPr>
      <w:r w:rsidRPr="00EB4454">
        <w:rPr>
          <w:color w:val="000000"/>
          <w:lang w:val="ro-RO"/>
        </w:rPr>
        <w:t>2 operatori economici care desfăşoară numai activitate de colectare;</w:t>
      </w:r>
    </w:p>
    <w:p w:rsidR="00462CFB" w:rsidRPr="00F2731A" w:rsidRDefault="00462CFB" w:rsidP="00462CFB">
      <w:pPr>
        <w:numPr>
          <w:ilvl w:val="0"/>
          <w:numId w:val="20"/>
        </w:numPr>
        <w:spacing w:after="0" w:line="240" w:lineRule="auto"/>
        <w:ind w:left="0" w:firstLine="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1 operator economic care desfăşoară activitate de coincinerare;</w:t>
      </w:r>
    </w:p>
    <w:p w:rsidR="00462CFB" w:rsidRDefault="00462CFB" w:rsidP="00462CFB">
      <w:pPr>
        <w:numPr>
          <w:ilvl w:val="0"/>
          <w:numId w:val="20"/>
        </w:numPr>
        <w:spacing w:after="0" w:line="240" w:lineRule="auto"/>
        <w:ind w:left="0" w:firstLine="0"/>
        <w:jc w:val="both"/>
        <w:rPr>
          <w:rFonts w:ascii="Times New Roman" w:hAnsi="Times New Roman"/>
          <w:color w:val="000000"/>
          <w:sz w:val="24"/>
          <w:szCs w:val="24"/>
          <w:lang w:val="ro-RO"/>
        </w:rPr>
      </w:pPr>
      <w:r w:rsidRPr="00F2731A">
        <w:rPr>
          <w:rFonts w:ascii="Times New Roman" w:hAnsi="Times New Roman"/>
          <w:color w:val="000000"/>
          <w:sz w:val="24"/>
          <w:szCs w:val="24"/>
          <w:lang w:val="ro-RO"/>
        </w:rPr>
        <w:t>1 operator economic care desfăşoară strict altă activitate de valorificare în afara acelora declarate ca schimb în vederea valorificării/eliminării</w:t>
      </w:r>
      <w:r>
        <w:rPr>
          <w:rFonts w:ascii="Times New Roman" w:hAnsi="Times New Roman"/>
          <w:color w:val="000000"/>
          <w:sz w:val="24"/>
          <w:szCs w:val="24"/>
          <w:lang w:val="ro-RO"/>
        </w:rPr>
        <w:t xml:space="preserve"> sau coincinerare</w:t>
      </w:r>
      <w:r w:rsidRPr="00F2731A">
        <w:rPr>
          <w:rFonts w:ascii="Times New Roman" w:hAnsi="Times New Roman"/>
          <w:color w:val="000000"/>
          <w:sz w:val="24"/>
          <w:szCs w:val="24"/>
          <w:lang w:val="ro-RO"/>
        </w:rPr>
        <w:t>.</w:t>
      </w:r>
    </w:p>
    <w:p w:rsidR="00462CFB" w:rsidRPr="00F2731A" w:rsidRDefault="00462CFB" w:rsidP="00462CFB">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Au ramas din cele 140 chestionare alocate 8 necompletate </w:t>
      </w:r>
      <w:r>
        <w:rPr>
          <w:rFonts w:ascii="Times New Roman" w:hAnsi="Times New Roman"/>
          <w:color w:val="000000"/>
          <w:sz w:val="24"/>
          <w:szCs w:val="24"/>
          <w:lang w:val="it-IT"/>
        </w:rPr>
        <w:t>fie din cauza sistării definitive/temporare a activităţii operatorului, fie din refuzul de a trimite date spre a fi introduse de APM Neamţ şi 2 nevalidate din cauza erorilor de conţinut. Datele validate la nivel judeţean sunt în momentul de faţă în curs de validare la nivel central.</w:t>
      </w:r>
    </w:p>
    <w:p w:rsidR="00462CFB" w:rsidRPr="0082153C" w:rsidRDefault="00462CFB" w:rsidP="0082153C">
      <w:pPr>
        <w:jc w:val="both"/>
        <w:rPr>
          <w:rFonts w:ascii="Times New Roman" w:hAnsi="Times New Roman"/>
          <w:color w:val="000000"/>
          <w:sz w:val="24"/>
          <w:szCs w:val="24"/>
          <w:lang w:val="ro-RO"/>
        </w:rPr>
      </w:pPr>
      <w:r>
        <w:rPr>
          <w:rFonts w:ascii="Times New Roman" w:hAnsi="Times New Roman"/>
          <w:color w:val="000000"/>
          <w:sz w:val="24"/>
          <w:szCs w:val="24"/>
          <w:lang w:val="ro-RO"/>
        </w:rPr>
        <w:t>Şi pe acest segment</w:t>
      </w:r>
      <w:r w:rsidRPr="00F2731A">
        <w:rPr>
          <w:rFonts w:ascii="Times New Roman" w:hAnsi="Times New Roman"/>
          <w:color w:val="000000"/>
          <w:sz w:val="24"/>
          <w:szCs w:val="24"/>
          <w:lang w:val="ro-RO"/>
        </w:rPr>
        <w:t xml:space="preserve"> se întocmesc </w:t>
      </w:r>
      <w:r>
        <w:rPr>
          <w:rFonts w:ascii="Times New Roman" w:hAnsi="Times New Roman"/>
          <w:color w:val="000000"/>
          <w:sz w:val="24"/>
          <w:szCs w:val="24"/>
          <w:lang w:val="ro-RO"/>
        </w:rPr>
        <w:t xml:space="preserve">local </w:t>
      </w:r>
      <w:r w:rsidRPr="00F2731A">
        <w:rPr>
          <w:rFonts w:ascii="Times New Roman" w:hAnsi="Times New Roman"/>
          <w:color w:val="000000"/>
          <w:sz w:val="24"/>
          <w:szCs w:val="24"/>
          <w:lang w:val="ro-RO"/>
        </w:rPr>
        <w:t>rapoartele privind gestiunea uleiurilor uzate din judeţ în conformitate cu prevederile HG 235/2007</w:t>
      </w:r>
      <w:r>
        <w:rPr>
          <w:rFonts w:ascii="Times New Roman" w:hAnsi="Times New Roman"/>
          <w:color w:val="000000"/>
          <w:sz w:val="24"/>
          <w:szCs w:val="24"/>
          <w:lang w:val="ro-RO"/>
        </w:rPr>
        <w:t xml:space="preserve"> </w:t>
      </w:r>
      <w:r w:rsidRPr="0082153C">
        <w:rPr>
          <w:rFonts w:ascii="Times New Roman" w:hAnsi="Times New Roman"/>
          <w:color w:val="000000"/>
          <w:sz w:val="24"/>
          <w:szCs w:val="24"/>
          <w:lang w:val="ro-RO"/>
        </w:rPr>
        <w:t xml:space="preserve">deoarece baza de date nu a putut oferi până în momentul de faţă rapoarte prelucrate central. </w:t>
      </w:r>
    </w:p>
    <w:p w:rsidR="00462CFB" w:rsidRPr="00F07444" w:rsidRDefault="00462CFB" w:rsidP="00462CFB">
      <w:pPr>
        <w:pStyle w:val="Heading1"/>
        <w:numPr>
          <w:ilvl w:val="0"/>
          <w:numId w:val="22"/>
        </w:numPr>
        <w:tabs>
          <w:tab w:val="clear" w:pos="2062"/>
          <w:tab w:val="num" w:pos="1134"/>
        </w:tabs>
        <w:spacing w:before="0" w:after="0"/>
        <w:ind w:left="0" w:firstLine="0"/>
        <w:rPr>
          <w:rFonts w:ascii="Times New Roman" w:hAnsi="Times New Roman" w:cs="Times New Roman"/>
          <w:i/>
          <w:iCs/>
          <w:color w:val="000000"/>
          <w:sz w:val="24"/>
          <w:szCs w:val="24"/>
          <w:lang w:val="ro-RO"/>
        </w:rPr>
      </w:pPr>
      <w:r>
        <w:t xml:space="preserve"> </w:t>
      </w:r>
      <w:r w:rsidRPr="00F07444">
        <w:rPr>
          <w:rFonts w:ascii="Times New Roman" w:hAnsi="Times New Roman" w:cs="Times New Roman"/>
          <w:i/>
          <w:iCs/>
          <w:color w:val="000000"/>
          <w:sz w:val="24"/>
          <w:szCs w:val="24"/>
          <w:lang w:val="ro-RO"/>
        </w:rPr>
        <w:t>ÎN DOMENIUL GESTIONĂRII SUBSTANŢELOR CHIMICE PERICULOASE</w:t>
      </w:r>
    </w:p>
    <w:p w:rsidR="00462CFB" w:rsidRPr="00F07444" w:rsidRDefault="00462CFB" w:rsidP="00462CFB">
      <w:pPr>
        <w:autoSpaceDE w:val="0"/>
        <w:autoSpaceDN w:val="0"/>
        <w:adjustRightInd w:val="0"/>
        <w:spacing w:after="0" w:line="240" w:lineRule="auto"/>
        <w:jc w:val="both"/>
        <w:rPr>
          <w:rFonts w:ascii="Times New Roman" w:hAnsi="Times New Roman" w:cs="Times New Roman"/>
          <w:b/>
          <w:bCs/>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 xml:space="preserve">Regulamentul (CE) nr. 689/2008 privind importul şi exportul de produse chimice periculoase </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Pe raza judeţul</w:t>
      </w:r>
      <w:r>
        <w:rPr>
          <w:rFonts w:ascii="Times New Roman" w:hAnsi="Times New Roman" w:cs="Times New Roman"/>
          <w:color w:val="000000"/>
          <w:sz w:val="24"/>
          <w:szCs w:val="24"/>
          <w:lang w:val="ro-RO"/>
        </w:rPr>
        <w:t>ui Neamţ, la nivelul anului 2016</w:t>
      </w:r>
      <w:r w:rsidRPr="00F07444">
        <w:rPr>
          <w:rFonts w:ascii="Times New Roman" w:hAnsi="Times New Roman" w:cs="Times New Roman"/>
          <w:color w:val="000000"/>
          <w:sz w:val="24"/>
          <w:szCs w:val="24"/>
          <w:lang w:val="ro-RO"/>
        </w:rPr>
        <w:t>, nu au fost identificaţi agenţi economici importatori/exportatori de produse chimice supuse Procedurii PIC.</w:t>
      </w: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Regulamentul (CE) nr. 1907/2006 privind înregistrarea, evaluarea, autorizarea şi restricţionarea substanţelor chimice (REACH)</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lastRenderedPageBreak/>
        <w:tab/>
        <w:t>În scopul implementării Regulamentului REACH, în judeţul Neamţ s-au preînregistrat 10 operatori economici, respectiv 508 substanţe (conform informaţiilor furnizate de reprezentanţii firmelor respective).</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 </w:t>
      </w:r>
      <w:r w:rsidRPr="00F07444">
        <w:rPr>
          <w:rFonts w:ascii="Times New Roman" w:hAnsi="Times New Roman" w:cs="Times New Roman"/>
          <w:color w:val="000000"/>
          <w:sz w:val="24"/>
          <w:szCs w:val="24"/>
          <w:lang w:val="ro-RO"/>
        </w:rPr>
        <w:tab/>
        <w:t>Până la data de 31.12.2014</w:t>
      </w:r>
      <w:r>
        <w:rPr>
          <w:rFonts w:ascii="Times New Roman" w:hAnsi="Times New Roman" w:cs="Times New Roman"/>
          <w:color w:val="000000"/>
          <w:sz w:val="24"/>
          <w:szCs w:val="24"/>
          <w:lang w:val="ro-RO"/>
        </w:rPr>
        <w:t xml:space="preserve"> s -</w:t>
      </w:r>
      <w:r w:rsidRPr="00F07444">
        <w:rPr>
          <w:rFonts w:ascii="Times New Roman" w:hAnsi="Times New Roman" w:cs="Times New Roman"/>
          <w:color w:val="000000"/>
          <w:sz w:val="24"/>
          <w:szCs w:val="24"/>
          <w:lang w:val="ro-RO"/>
        </w:rPr>
        <w:t xml:space="preserve"> au înregistrat  la ECHA un număr de 3 operatori economici din judeţul Neamţ: SC GA-PRO- CO Chemicals SA Săvineşti, SC Carpatcement Holding SA - punct de lucru Fabrica de ciment Taşca (la nivel de holding pentru toate cele trei fabrici de ciment din ţară), SC Mihoc Oil SRL Leghin.</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Continuarea implementării Regulamentului REACH privind restricţionarea chimicalelor s-</w:t>
      </w:r>
      <w:r>
        <w:rPr>
          <w:rFonts w:ascii="Times New Roman" w:hAnsi="Times New Roman" w:cs="Times New Roman"/>
          <w:color w:val="000000"/>
          <w:sz w:val="24"/>
          <w:szCs w:val="24"/>
          <w:lang w:val="ro-RO"/>
        </w:rPr>
        <w:t>a realizat în cursul anului 2016</w:t>
      </w:r>
      <w:r w:rsidRPr="00F07444">
        <w:rPr>
          <w:rFonts w:ascii="Times New Roman" w:hAnsi="Times New Roman" w:cs="Times New Roman"/>
          <w:color w:val="000000"/>
          <w:sz w:val="24"/>
          <w:szCs w:val="24"/>
          <w:lang w:val="ro-RO"/>
        </w:rPr>
        <w:t>, prin:</w:t>
      </w:r>
    </w:p>
    <w:p w:rsidR="00462CFB" w:rsidRPr="00F07444" w:rsidRDefault="00462CFB" w:rsidP="00462CFB">
      <w:pPr>
        <w:numPr>
          <w:ilvl w:val="0"/>
          <w:numId w:val="23"/>
        </w:numPr>
        <w:tabs>
          <w:tab w:val="clear" w:pos="720"/>
        </w:tabs>
        <w:spacing w:after="0" w:line="240" w:lineRule="auto"/>
        <w:ind w:left="0" w:firstLine="360"/>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Actualizarea inventarelor privind importul, exportul şi utilizarea mercurului la nivelul anilor 2011 şi 2012.</w:t>
      </w:r>
    </w:p>
    <w:p w:rsidR="00462CFB" w:rsidRPr="00F07444" w:rsidRDefault="00462CFB" w:rsidP="00462CFB">
      <w:pPr>
        <w:spacing w:after="0" w:line="240" w:lineRule="auto"/>
        <w:ind w:firstLine="708"/>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 parcursul anului 2016</w:t>
      </w:r>
      <w:r w:rsidRPr="00F07444">
        <w:rPr>
          <w:rFonts w:ascii="Times New Roman" w:hAnsi="Times New Roman" w:cs="Times New Roman"/>
          <w:color w:val="000000"/>
          <w:sz w:val="24"/>
          <w:szCs w:val="24"/>
          <w:lang w:val="ro-RO"/>
        </w:rPr>
        <w:t xml:space="preserve"> nu a fost solicitare de la ANPM pentru actualizare inventare import/export/utilizare mercur.</w:t>
      </w:r>
    </w:p>
    <w:p w:rsidR="00462CFB" w:rsidRDefault="00462CFB" w:rsidP="00462CFB">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În cursul anului 2013 s-a realizat actualizarea inventarelor privind importul, exportul şi utilizarea mercurului în anii 2011 şi 2012. Pentru anul 2011 au înregistrat 19 operatori economici iar pentru anul 2012 au înregistrat 18 operatori economici care au gestionat mercur. Raportorii din judeţul Neamţ nu au realizat import/export mercur.</w:t>
      </w:r>
    </w:p>
    <w:p w:rsidR="00462CFB" w:rsidRDefault="00462CFB" w:rsidP="00462CFB">
      <w:pPr>
        <w:spacing w:after="0" w:line="240" w:lineRule="auto"/>
        <w:ind w:firstLine="708"/>
        <w:jc w:val="both"/>
        <w:rPr>
          <w:rFonts w:ascii="Times New Roman" w:hAnsi="Times New Roman" w:cs="Times New Roman"/>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color w:val="000000"/>
          <w:sz w:val="24"/>
          <w:szCs w:val="24"/>
          <w:lang w:val="ro-RO"/>
        </w:rPr>
        <w:tab/>
      </w:r>
      <w:r w:rsidRPr="00F07444">
        <w:rPr>
          <w:rFonts w:ascii="Times New Roman" w:hAnsi="Times New Roman" w:cs="Times New Roman"/>
          <w:b/>
          <w:bCs/>
          <w:color w:val="000000"/>
          <w:sz w:val="24"/>
          <w:szCs w:val="24"/>
          <w:lang w:val="ro-RO"/>
        </w:rPr>
        <w:t xml:space="preserve">Situaţia cantităţilor de mercur </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
        <w:gridCol w:w="2306"/>
        <w:gridCol w:w="1867"/>
        <w:gridCol w:w="2442"/>
        <w:gridCol w:w="1976"/>
      </w:tblGrid>
      <w:tr w:rsidR="00462CFB" w:rsidRPr="00F07444" w:rsidTr="0025632A">
        <w:trPr>
          <w:trHeight w:val="768"/>
          <w:jc w:val="center"/>
        </w:trPr>
        <w:tc>
          <w:tcPr>
            <w:tcW w:w="867"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Judeţ</w:t>
            </w:r>
          </w:p>
        </w:tc>
        <w:tc>
          <w:tcPr>
            <w:tcW w:w="4173" w:type="dxa"/>
            <w:gridSpan w:val="2"/>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STOCURI MERCUR LA 01.01.2012  (Kg )</w:t>
            </w:r>
          </w:p>
        </w:tc>
        <w:tc>
          <w:tcPr>
            <w:tcW w:w="4417" w:type="dxa"/>
            <w:gridSpan w:val="2"/>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STOCURI MERCUR LA 01.01.2013  (Kg )</w:t>
            </w:r>
          </w:p>
        </w:tc>
      </w:tr>
      <w:tr w:rsidR="00462CFB" w:rsidRPr="00F07444" w:rsidTr="0025632A">
        <w:trPr>
          <w:trHeight w:val="1070"/>
          <w:jc w:val="center"/>
        </w:trPr>
        <w:tc>
          <w:tcPr>
            <w:tcW w:w="867" w:type="dxa"/>
            <w:vMerge w:val="restart"/>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Neamţ</w:t>
            </w:r>
          </w:p>
        </w:tc>
        <w:tc>
          <w:tcPr>
            <w:tcW w:w="2306"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Mercur total </w:t>
            </w:r>
          </w:p>
        </w:tc>
        <w:tc>
          <w:tcPr>
            <w:tcW w:w="1867"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Cantităţi deşeuri  cu conţinut de mercur (kg)</w:t>
            </w:r>
          </w:p>
        </w:tc>
        <w:tc>
          <w:tcPr>
            <w:tcW w:w="2442"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Mercur total </w:t>
            </w:r>
          </w:p>
        </w:tc>
        <w:tc>
          <w:tcPr>
            <w:tcW w:w="1976"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Cantităţi deşeuri  cu conţinut de mercur (kg)</w:t>
            </w:r>
          </w:p>
        </w:tc>
      </w:tr>
      <w:tr w:rsidR="00462CFB" w:rsidRPr="00F07444" w:rsidTr="0025632A">
        <w:trPr>
          <w:trHeight w:val="1039"/>
          <w:jc w:val="center"/>
        </w:trPr>
        <w:tc>
          <w:tcPr>
            <w:tcW w:w="867" w:type="dxa"/>
            <w:vMerge/>
          </w:tcPr>
          <w:p w:rsidR="00462CFB" w:rsidRPr="00F07444" w:rsidRDefault="00462CFB" w:rsidP="0025632A">
            <w:pPr>
              <w:spacing w:after="0" w:line="240" w:lineRule="auto"/>
              <w:jc w:val="both"/>
              <w:rPr>
                <w:rFonts w:ascii="Times New Roman" w:hAnsi="Times New Roman" w:cs="Times New Roman"/>
                <w:color w:val="000000"/>
                <w:sz w:val="24"/>
                <w:szCs w:val="24"/>
                <w:lang w:val="ro-RO"/>
              </w:rPr>
            </w:pPr>
          </w:p>
        </w:tc>
        <w:tc>
          <w:tcPr>
            <w:tcW w:w="2306" w:type="dxa"/>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362,8 kg</w:t>
            </w:r>
          </w:p>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w:t>
            </w:r>
          </w:p>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3580 buc. lămpi cu vapori de Hg</w:t>
            </w:r>
          </w:p>
        </w:tc>
        <w:tc>
          <w:tcPr>
            <w:tcW w:w="1867"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48,901</w:t>
            </w:r>
          </w:p>
        </w:tc>
        <w:tc>
          <w:tcPr>
            <w:tcW w:w="2442"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79,6 kg</w:t>
            </w:r>
          </w:p>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w:t>
            </w:r>
          </w:p>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3490 buc. lămpi cu vapori de Hg</w:t>
            </w:r>
          </w:p>
        </w:tc>
        <w:tc>
          <w:tcPr>
            <w:tcW w:w="1976" w:type="dxa"/>
            <w:vAlign w:val="center"/>
          </w:tcPr>
          <w:p w:rsidR="00462CFB" w:rsidRPr="00F07444" w:rsidRDefault="00462CFB" w:rsidP="0025632A">
            <w:pPr>
              <w:spacing w:after="0" w:line="240" w:lineRule="auto"/>
              <w:jc w:val="center"/>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72,697</w:t>
            </w:r>
          </w:p>
        </w:tc>
      </w:tr>
    </w:tbl>
    <w:p w:rsidR="00462CFB" w:rsidRPr="00F07444" w:rsidRDefault="00462CFB" w:rsidP="00462CFB">
      <w:pPr>
        <w:spacing w:after="0" w:line="240" w:lineRule="auto"/>
        <w:jc w:val="both"/>
        <w:rPr>
          <w:rFonts w:ascii="Times New Roman" w:hAnsi="Times New Roman" w:cs="Times New Roman"/>
          <w:color w:val="000000"/>
          <w:sz w:val="24"/>
          <w:szCs w:val="24"/>
          <w:lang w:val="ro-RO"/>
        </w:rPr>
      </w:pP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Mercur total pe stoc se compune din kg mercur conţinut în AMC-uri, termometre medicale, sfigmomanometre, mercur pur. Lămpile cu vapori de mercur sunt exprimate în nr. bucăţi. Nu s-a raportat existenţa bateriilor celulare cu mercur.</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p>
    <w:p w:rsidR="00462CFB" w:rsidRPr="00F07444" w:rsidRDefault="00462CFB" w:rsidP="00462CFB">
      <w:pPr>
        <w:numPr>
          <w:ilvl w:val="0"/>
          <w:numId w:val="17"/>
        </w:numPr>
        <w:spacing w:after="0" w:line="240" w:lineRule="auto"/>
        <w:ind w:left="0" w:firstLine="0"/>
        <w:jc w:val="both"/>
        <w:rPr>
          <w:rFonts w:ascii="Times New Roman" w:hAnsi="Times New Roman" w:cs="Times New Roman"/>
          <w:color w:val="000000"/>
          <w:sz w:val="24"/>
          <w:szCs w:val="24"/>
          <w:lang w:val="ro-RO"/>
        </w:rPr>
      </w:pPr>
      <w:r w:rsidRPr="00F07444">
        <w:rPr>
          <w:rFonts w:ascii="Times New Roman" w:hAnsi="Times New Roman" w:cs="Times New Roman"/>
          <w:b/>
          <w:bCs/>
          <w:color w:val="000000"/>
          <w:sz w:val="24"/>
          <w:szCs w:val="24"/>
          <w:lang w:val="ro-RO"/>
        </w:rPr>
        <w:t xml:space="preserve">Informaţii referitoare la substanţele şi amestecurile reglementate sub Regulamentul 1272/2008 privind clasificarea, etichetarea şi ambalarea substanţelor şi amestecurile chimice periculoase </w:t>
      </w:r>
      <w:r w:rsidRPr="00F07444">
        <w:rPr>
          <w:rFonts w:ascii="Times New Roman" w:hAnsi="Times New Roman" w:cs="Times New Roman"/>
          <w:color w:val="000000"/>
          <w:sz w:val="24"/>
          <w:szCs w:val="24"/>
          <w:lang w:val="ro-RO"/>
        </w:rPr>
        <w:t xml:space="preserve"> </w:t>
      </w:r>
    </w:p>
    <w:p w:rsidR="00462CFB" w:rsidRPr="00F07444" w:rsidRDefault="00462CFB" w:rsidP="00462CFB">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Au fost inventariaţi operatorii economici importatori/producători/utilizatori de substanţe, amestecuri şi articole precum şi cantităţile de chimicale importate/fabricate/utilizate în cursul an</w:t>
      </w:r>
      <w:r>
        <w:rPr>
          <w:rFonts w:ascii="Times New Roman" w:hAnsi="Times New Roman" w:cs="Times New Roman"/>
          <w:color w:val="000000"/>
          <w:sz w:val="24"/>
          <w:szCs w:val="24"/>
          <w:lang w:val="ro-RO"/>
        </w:rPr>
        <w:t xml:space="preserve">ilor 2014 şi 2015 </w:t>
      </w:r>
      <w:r w:rsidRPr="00F07444">
        <w:rPr>
          <w:rFonts w:ascii="Times New Roman" w:hAnsi="Times New Roman" w:cs="Times New Roman"/>
          <w:color w:val="000000"/>
          <w:sz w:val="24"/>
          <w:szCs w:val="24"/>
          <w:lang w:val="ro-RO"/>
        </w:rPr>
        <w:t xml:space="preserve">. La nivelul judeţului Neamţ au raportat: 2 producători de </w:t>
      </w:r>
      <w:r>
        <w:rPr>
          <w:rFonts w:ascii="Times New Roman" w:hAnsi="Times New Roman" w:cs="Times New Roman"/>
          <w:color w:val="000000"/>
          <w:sz w:val="24"/>
          <w:szCs w:val="24"/>
          <w:lang w:val="ro-RO"/>
        </w:rPr>
        <w:t>substanţe chimice periculoase, 0 importatori</w:t>
      </w:r>
      <w:r w:rsidRPr="00F07444">
        <w:rPr>
          <w:rFonts w:ascii="Times New Roman" w:hAnsi="Times New Roman" w:cs="Times New Roman"/>
          <w:color w:val="000000"/>
          <w:sz w:val="24"/>
          <w:szCs w:val="24"/>
          <w:lang w:val="ro-RO"/>
        </w:rPr>
        <w:t xml:space="preserve"> substanţe chimice periculoase şi 18 utilizatori de substanţe chimice periculoase. Pentru amestecuri chimice periculoase au raportat 8 producători şi 2 importatori iar pentru articole un singur producător. Toate aceste date au fost verificate şi introduse de către APM </w:t>
      </w:r>
      <w:r>
        <w:rPr>
          <w:rFonts w:ascii="Times New Roman" w:hAnsi="Times New Roman" w:cs="Times New Roman"/>
          <w:color w:val="000000"/>
          <w:sz w:val="24"/>
          <w:szCs w:val="24"/>
          <w:lang w:val="ro-RO"/>
        </w:rPr>
        <w:t xml:space="preserve">Neamţ în aplicaţia electronică </w:t>
      </w:r>
      <w:r w:rsidRPr="00F07444">
        <w:rPr>
          <w:rFonts w:ascii="Times New Roman" w:hAnsi="Times New Roman" w:cs="Times New Roman"/>
          <w:color w:val="000000"/>
          <w:sz w:val="24"/>
          <w:szCs w:val="24"/>
          <w:lang w:val="ro-RO"/>
        </w:rPr>
        <w:t>C</w:t>
      </w:r>
      <w:r>
        <w:rPr>
          <w:rFonts w:ascii="Times New Roman" w:hAnsi="Times New Roman" w:cs="Times New Roman"/>
          <w:color w:val="000000"/>
          <w:sz w:val="24"/>
          <w:szCs w:val="24"/>
          <w:lang w:val="ro-RO"/>
        </w:rPr>
        <w:t>L</w:t>
      </w:r>
      <w:r w:rsidRPr="00F07444">
        <w:rPr>
          <w:rFonts w:ascii="Times New Roman" w:hAnsi="Times New Roman" w:cs="Times New Roman"/>
          <w:color w:val="000000"/>
          <w:sz w:val="24"/>
          <w:szCs w:val="24"/>
          <w:lang w:val="ro-RO"/>
        </w:rPr>
        <w:t>P (Substanţe Chimice Periculoase), dezvoltată în cadrul proiectului SIM .</w:t>
      </w:r>
    </w:p>
    <w:p w:rsidR="00462CFB" w:rsidRPr="00F07444" w:rsidRDefault="00462CFB" w:rsidP="00462CFB">
      <w:pPr>
        <w:spacing w:after="0" w:line="240" w:lineRule="auto"/>
        <w:jc w:val="both"/>
        <w:rPr>
          <w:rFonts w:ascii="Times New Roman" w:hAnsi="Times New Roman" w:cs="Times New Roman"/>
          <w:b/>
          <w:bCs/>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 xml:space="preserve">Regulamentul (CE) nr. 1005/2009 privind substanţele care epuizează stratul de ozon </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t>În cursul anului 2016</w:t>
      </w:r>
      <w:r w:rsidRPr="00F07444">
        <w:rPr>
          <w:rFonts w:ascii="Times New Roman" w:hAnsi="Times New Roman" w:cs="Times New Roman"/>
          <w:color w:val="000000"/>
          <w:sz w:val="24"/>
          <w:szCs w:val="24"/>
          <w:lang w:val="ro-RO"/>
        </w:rPr>
        <w:t xml:space="preserve"> s-a realizat actualizarea inventarului operatorilor economici care desfăşoară activităţi cu substanţele reglementate, incluse în ane</w:t>
      </w:r>
      <w:r>
        <w:rPr>
          <w:rFonts w:ascii="Times New Roman" w:hAnsi="Times New Roman" w:cs="Times New Roman"/>
          <w:color w:val="000000"/>
          <w:sz w:val="24"/>
          <w:szCs w:val="24"/>
          <w:lang w:val="ro-RO"/>
        </w:rPr>
        <w:t>xele regulamentului, pentru anii 2014 şi 2015</w:t>
      </w:r>
      <w:r w:rsidRPr="00F07444">
        <w:rPr>
          <w:rFonts w:ascii="Times New Roman" w:hAnsi="Times New Roman" w:cs="Times New Roman"/>
          <w:color w:val="000000"/>
          <w:sz w:val="24"/>
          <w:szCs w:val="24"/>
          <w:lang w:val="ro-RO"/>
        </w:rPr>
        <w:t xml:space="preserve">. Au fost introduse în SIM – aplicatia Substanţe Chimice Periculoase, datele raportate de către </w:t>
      </w:r>
      <w:r w:rsidRPr="00F07444">
        <w:rPr>
          <w:rFonts w:ascii="Times New Roman" w:hAnsi="Times New Roman" w:cs="Times New Roman"/>
          <w:color w:val="000000"/>
          <w:sz w:val="24"/>
          <w:szCs w:val="24"/>
          <w:lang w:val="ro-RO"/>
        </w:rPr>
        <w:lastRenderedPageBreak/>
        <w:t>operatorii economici. În judeţul Neamţ nu s-au identificat operatori economici importatori/exportatori/producători de ODS-uri. Se desfăşoară doar activităţi de service instalaţii frigorifice, de climatizare, precum şi utilizarea agenţilor frigorifici în instalaţii tehnologice sau în activităţi de comercializare. Numărul raportorilor: 12 operatori economici care deţin echipamente cu  ODS, 1 utilizator tetraclorură de carbon, 5 utilizatori solvenţi cloruraţi.</w:t>
      </w:r>
    </w:p>
    <w:p w:rsidR="00462CFB" w:rsidRPr="00F07444" w:rsidRDefault="00462CFB" w:rsidP="00462CFB">
      <w:pPr>
        <w:spacing w:after="0" w:line="240" w:lineRule="auto"/>
        <w:jc w:val="both"/>
        <w:rPr>
          <w:rFonts w:ascii="Times New Roman" w:hAnsi="Times New Roman" w:cs="Times New Roman"/>
          <w:b/>
          <w:bCs/>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Regulamentul (CE) nr. 842/2006 privind anumite gaze fluorurate cu efect de seră</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t>În cursul anului 2016</w:t>
      </w:r>
      <w:r w:rsidRPr="00F07444">
        <w:rPr>
          <w:rFonts w:ascii="Times New Roman" w:hAnsi="Times New Roman" w:cs="Times New Roman"/>
          <w:color w:val="000000"/>
          <w:sz w:val="24"/>
          <w:szCs w:val="24"/>
          <w:lang w:val="ro-RO"/>
        </w:rPr>
        <w:t xml:space="preserve"> s-a realizat actualizarea inventarului operatorilor economici care desfăşoară activităţi cu substanţele reglementate, incluse în anexa 1 a Regulamentului şi cu amestecuri de aceste substan</w:t>
      </w:r>
      <w:r>
        <w:rPr>
          <w:rFonts w:ascii="Times New Roman" w:hAnsi="Times New Roman" w:cs="Times New Roman"/>
          <w:color w:val="000000"/>
          <w:sz w:val="24"/>
          <w:szCs w:val="24"/>
          <w:lang w:val="ro-RO"/>
        </w:rPr>
        <w:t>ţe (blend-uri), pentru anii 2014 şi 2015</w:t>
      </w:r>
      <w:r w:rsidRPr="00F07444">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 </w:t>
      </w:r>
      <w:r w:rsidRPr="00F07444">
        <w:rPr>
          <w:rFonts w:ascii="Times New Roman" w:hAnsi="Times New Roman" w:cs="Times New Roman"/>
          <w:color w:val="000000"/>
          <w:sz w:val="24"/>
          <w:szCs w:val="24"/>
          <w:lang w:val="ro-RO"/>
        </w:rPr>
        <w:t>. S-au identificat 31 operatori economici deţinători de echipamente cu GFS şi un raportor utilizator de hexafluorură de sulf (SF</w:t>
      </w:r>
      <w:r w:rsidRPr="00F07444">
        <w:rPr>
          <w:rFonts w:ascii="Times New Roman" w:hAnsi="Times New Roman" w:cs="Times New Roman"/>
          <w:color w:val="000000"/>
          <w:sz w:val="24"/>
          <w:szCs w:val="24"/>
          <w:vertAlign w:val="subscript"/>
          <w:lang w:val="ro-RO"/>
        </w:rPr>
        <w:t>6</w:t>
      </w:r>
      <w:r w:rsidRPr="00F07444">
        <w:rPr>
          <w:rFonts w:ascii="Times New Roman" w:hAnsi="Times New Roman" w:cs="Times New Roman"/>
          <w:color w:val="000000"/>
          <w:sz w:val="24"/>
          <w:szCs w:val="24"/>
          <w:lang w:val="ro-RO"/>
        </w:rPr>
        <w:t>).</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Regulamentul (CE) nr. 850/2004 privind poluanţii organici persistenţi şi pentru modificarea Directivei 79/117/CEE, cu modificările ulterioare</w:t>
      </w:r>
    </w:p>
    <w:p w:rsidR="00462CFB" w:rsidRPr="00F07444" w:rsidRDefault="00462CFB" w:rsidP="00462CFB">
      <w:pPr>
        <w:kinsoku w:val="0"/>
        <w:overflowPunct w:val="0"/>
        <w:spacing w:before="10" w:line="240" w:lineRule="auto"/>
        <w:ind w:firstLine="708"/>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În judet</w:t>
      </w:r>
      <w:r>
        <w:rPr>
          <w:rFonts w:ascii="Times New Roman" w:hAnsi="Times New Roman" w:cs="Times New Roman"/>
          <w:color w:val="000000"/>
          <w:sz w:val="24"/>
          <w:szCs w:val="24"/>
          <w:lang w:val="ro-RO"/>
        </w:rPr>
        <w:t>ul Neamţ, la nivelul anului 2015</w:t>
      </w:r>
      <w:r w:rsidRPr="00F07444">
        <w:rPr>
          <w:rFonts w:ascii="Times New Roman" w:hAnsi="Times New Roman" w:cs="Times New Roman"/>
          <w:color w:val="000000"/>
          <w:sz w:val="24"/>
          <w:szCs w:val="24"/>
          <w:lang w:val="ro-RO"/>
        </w:rPr>
        <w:t>, exista un singur operator economic producător de plăci din polistiren extrudat şi plăci din polistiren expandat, cu conţinut de (hexabromciclododecan) .</w:t>
      </w:r>
    </w:p>
    <w:p w:rsidR="00462CFB" w:rsidRPr="00F07444" w:rsidRDefault="00462CFB" w:rsidP="00462CFB">
      <w:pPr>
        <w:spacing w:after="0" w:line="240" w:lineRule="auto"/>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ab/>
        <w:t>Informaţii referitoare la utilizarea substanţelor POPs din anexele I sau II la Regulament, aferente anilor 2010, 2011, 2012</w:t>
      </w:r>
      <w:r>
        <w:rPr>
          <w:rFonts w:ascii="Times New Roman" w:hAnsi="Times New Roman" w:cs="Times New Roman"/>
          <w:color w:val="000000"/>
          <w:sz w:val="24"/>
          <w:szCs w:val="24"/>
          <w:lang w:val="ro-RO"/>
        </w:rPr>
        <w:t>, 2013, 2014</w:t>
      </w:r>
      <w:r w:rsidRPr="00F07444">
        <w:rPr>
          <w:rFonts w:ascii="Times New Roman" w:hAnsi="Times New Roman" w:cs="Times New Roman"/>
          <w:color w:val="000000"/>
          <w:sz w:val="24"/>
          <w:szCs w:val="24"/>
          <w:lang w:val="ro-RO"/>
        </w:rPr>
        <w:t>:</w:t>
      </w:r>
    </w:p>
    <w:p w:rsidR="00462CFB" w:rsidRPr="00F07444" w:rsidRDefault="00462CFB" w:rsidP="00462CFB">
      <w:pPr>
        <w:pStyle w:val="ListParagraph"/>
        <w:numPr>
          <w:ilvl w:val="1"/>
          <w:numId w:val="34"/>
        </w:numPr>
        <w:tabs>
          <w:tab w:val="clear" w:pos="1080"/>
        </w:tabs>
        <w:ind w:left="142" w:hanging="142"/>
        <w:jc w:val="both"/>
        <w:rPr>
          <w:color w:val="000000"/>
          <w:lang w:val="ro-RO"/>
        </w:rPr>
      </w:pPr>
      <w:r w:rsidRPr="00F07444">
        <w:rPr>
          <w:color w:val="000000"/>
          <w:lang w:val="ro-RO"/>
        </w:rPr>
        <w:t>Pentru anul 2010 au raportat 29 operatori economici deţinători de PCB;</w:t>
      </w:r>
    </w:p>
    <w:p w:rsidR="00462CFB" w:rsidRPr="00F07444" w:rsidRDefault="00462CFB" w:rsidP="00462CFB">
      <w:pPr>
        <w:pStyle w:val="ListParagraph"/>
        <w:numPr>
          <w:ilvl w:val="1"/>
          <w:numId w:val="34"/>
        </w:numPr>
        <w:tabs>
          <w:tab w:val="clear" w:pos="1080"/>
        </w:tabs>
        <w:ind w:left="142" w:hanging="142"/>
        <w:jc w:val="both"/>
        <w:rPr>
          <w:color w:val="000000"/>
          <w:lang w:val="ro-RO"/>
        </w:rPr>
      </w:pPr>
      <w:r w:rsidRPr="00F07444">
        <w:rPr>
          <w:color w:val="000000"/>
          <w:lang w:val="ro-RO"/>
        </w:rPr>
        <w:t>Pentru anul 2011 au raportat 10 operatori economici deţinători de PCB;</w:t>
      </w:r>
    </w:p>
    <w:p w:rsidR="00462CFB" w:rsidRPr="00F07444" w:rsidRDefault="00462CFB" w:rsidP="00462CFB">
      <w:pPr>
        <w:pStyle w:val="ListParagraph"/>
        <w:numPr>
          <w:ilvl w:val="1"/>
          <w:numId w:val="34"/>
        </w:numPr>
        <w:tabs>
          <w:tab w:val="clear" w:pos="1080"/>
        </w:tabs>
        <w:ind w:left="142" w:hanging="142"/>
        <w:jc w:val="both"/>
        <w:rPr>
          <w:color w:val="000000"/>
          <w:lang w:val="ro-RO"/>
        </w:rPr>
      </w:pPr>
      <w:r w:rsidRPr="00F07444">
        <w:rPr>
          <w:color w:val="000000"/>
          <w:lang w:val="ro-RO"/>
        </w:rPr>
        <w:t xml:space="preserve">Pentru anul 2012 au raportat 8 operatori economici deţinători de PCB. </w:t>
      </w:r>
    </w:p>
    <w:p w:rsidR="00462CFB" w:rsidRDefault="00462CFB" w:rsidP="00462CFB">
      <w:pPr>
        <w:pStyle w:val="ListParagraph"/>
        <w:numPr>
          <w:ilvl w:val="1"/>
          <w:numId w:val="34"/>
        </w:numPr>
        <w:tabs>
          <w:tab w:val="clear" w:pos="1080"/>
        </w:tabs>
        <w:ind w:left="142" w:hanging="142"/>
        <w:jc w:val="both"/>
        <w:rPr>
          <w:color w:val="000000"/>
          <w:lang w:val="ro-RO"/>
        </w:rPr>
      </w:pPr>
      <w:r w:rsidRPr="00F07444">
        <w:rPr>
          <w:color w:val="000000"/>
          <w:lang w:val="ro-RO"/>
        </w:rPr>
        <w:t>Pentru anul 2013 au raportat 7 operatori economici deţinători de PCB.</w:t>
      </w:r>
    </w:p>
    <w:p w:rsidR="00462CFB" w:rsidRDefault="00462CFB" w:rsidP="00462CFB">
      <w:pPr>
        <w:pStyle w:val="ListParagraph"/>
        <w:numPr>
          <w:ilvl w:val="1"/>
          <w:numId w:val="34"/>
        </w:numPr>
        <w:tabs>
          <w:tab w:val="clear" w:pos="1080"/>
        </w:tabs>
        <w:ind w:left="142" w:hanging="142"/>
        <w:jc w:val="both"/>
        <w:rPr>
          <w:color w:val="000000"/>
          <w:lang w:val="ro-RO"/>
        </w:rPr>
      </w:pPr>
      <w:r>
        <w:rPr>
          <w:color w:val="000000"/>
          <w:lang w:val="ro-RO"/>
        </w:rPr>
        <w:t>Pentru anul 2014</w:t>
      </w:r>
      <w:r w:rsidRPr="00F07444">
        <w:rPr>
          <w:color w:val="000000"/>
          <w:lang w:val="ro-RO"/>
        </w:rPr>
        <w:t xml:space="preserve"> au raportat 7 operatori economici deţinători de PCB.</w:t>
      </w:r>
    </w:p>
    <w:p w:rsidR="00462CFB" w:rsidRDefault="00462CFB" w:rsidP="00462CFB">
      <w:pPr>
        <w:spacing w:after="0" w:line="240" w:lineRule="auto"/>
        <w:ind w:firstLine="708"/>
        <w:jc w:val="both"/>
        <w:rPr>
          <w:rFonts w:ascii="Times New Roman" w:hAnsi="Times New Roman" w:cs="Times New Roman"/>
          <w:b/>
          <w:bCs/>
          <w:color w:val="000000"/>
          <w:sz w:val="24"/>
          <w:szCs w:val="24"/>
          <w:lang w:val="ro-RO"/>
        </w:rPr>
      </w:pPr>
    </w:p>
    <w:p w:rsidR="00462CFB" w:rsidRPr="00F07444" w:rsidRDefault="00462CFB" w:rsidP="00462CFB">
      <w:pPr>
        <w:spacing w:after="0" w:line="240" w:lineRule="auto"/>
        <w:ind w:firstLine="708"/>
        <w:jc w:val="both"/>
        <w:rPr>
          <w:rFonts w:ascii="Times New Roman" w:hAnsi="Times New Roman" w:cs="Times New Roman"/>
          <w:b/>
          <w:bCs/>
          <w:color w:val="000000"/>
          <w:sz w:val="24"/>
          <w:szCs w:val="24"/>
          <w:lang w:val="ro-RO"/>
        </w:rPr>
      </w:pPr>
      <w:r w:rsidRPr="00F07444">
        <w:rPr>
          <w:rFonts w:ascii="Times New Roman" w:hAnsi="Times New Roman" w:cs="Times New Roman"/>
          <w:b/>
          <w:bCs/>
          <w:color w:val="000000"/>
          <w:sz w:val="24"/>
          <w:szCs w:val="24"/>
          <w:lang w:val="ro-RO"/>
        </w:rPr>
        <w:t xml:space="preserve">Actualizarea inventarelor privind utilizarea azbestului la nivelul anilor 2011 şi 2012 </w:t>
      </w:r>
    </w:p>
    <w:p w:rsidR="00462CFB" w:rsidRPr="00F07444" w:rsidRDefault="00462CFB" w:rsidP="00462CFB">
      <w:pPr>
        <w:spacing w:after="0" w:line="240" w:lineRule="auto"/>
        <w:ind w:firstLine="708"/>
        <w:jc w:val="both"/>
        <w:rPr>
          <w:rFonts w:ascii="Times New Roman" w:hAnsi="Times New Roman" w:cs="Times New Roman"/>
          <w:color w:val="000000"/>
          <w:sz w:val="24"/>
          <w:szCs w:val="24"/>
          <w:lang w:val="ro-RO"/>
        </w:rPr>
      </w:pPr>
      <w:r w:rsidRPr="00F07444">
        <w:rPr>
          <w:rFonts w:ascii="Times New Roman" w:hAnsi="Times New Roman" w:cs="Times New Roman"/>
          <w:color w:val="000000"/>
          <w:sz w:val="24"/>
          <w:szCs w:val="24"/>
          <w:lang w:val="ro-RO"/>
        </w:rPr>
        <w:t xml:space="preserve">Au fost identificaţi: </w:t>
      </w:r>
    </w:p>
    <w:p w:rsidR="00462CFB" w:rsidRPr="00F07444" w:rsidRDefault="00462CFB" w:rsidP="00462CFB">
      <w:pPr>
        <w:pStyle w:val="ListParagraph"/>
        <w:numPr>
          <w:ilvl w:val="1"/>
          <w:numId w:val="35"/>
        </w:numPr>
        <w:tabs>
          <w:tab w:val="clear" w:pos="1080"/>
        </w:tabs>
        <w:ind w:left="0" w:firstLine="0"/>
        <w:jc w:val="both"/>
        <w:rPr>
          <w:color w:val="000000"/>
          <w:lang w:val="ro-RO"/>
        </w:rPr>
      </w:pPr>
      <w:r w:rsidRPr="00F07444">
        <w:rPr>
          <w:color w:val="000000"/>
          <w:lang w:val="ro-RO"/>
        </w:rPr>
        <w:t>43 operatori economici deţinători de azbest în construcţii şi 12 operatori economici deţinători de articole cu conţinut de azbest la data de 31.12.2011;</w:t>
      </w:r>
    </w:p>
    <w:p w:rsidR="00462CFB" w:rsidRPr="00F07444" w:rsidRDefault="00462CFB" w:rsidP="00462CFB">
      <w:pPr>
        <w:pStyle w:val="ListParagraph"/>
        <w:numPr>
          <w:ilvl w:val="1"/>
          <w:numId w:val="35"/>
        </w:numPr>
        <w:tabs>
          <w:tab w:val="clear" w:pos="1080"/>
        </w:tabs>
        <w:ind w:left="0" w:firstLine="0"/>
        <w:jc w:val="both"/>
        <w:rPr>
          <w:color w:val="000000"/>
          <w:lang w:val="ro-RO"/>
        </w:rPr>
      </w:pPr>
      <w:r w:rsidRPr="00F07444">
        <w:rPr>
          <w:color w:val="000000"/>
          <w:lang w:val="ro-RO"/>
        </w:rPr>
        <w:t>43 operatori economici deţinători de azbest în construcţii şi 13 operatori economici deţinători de articole cu conţinut de azbest la data de 31.12.2012.</w:t>
      </w:r>
    </w:p>
    <w:p w:rsidR="00D7153E" w:rsidRPr="00F07444" w:rsidRDefault="00D7153E" w:rsidP="00966678">
      <w:pPr>
        <w:autoSpaceDE w:val="0"/>
        <w:autoSpaceDN w:val="0"/>
        <w:adjustRightInd w:val="0"/>
        <w:spacing w:after="0" w:line="240" w:lineRule="auto"/>
        <w:jc w:val="both"/>
        <w:rPr>
          <w:rFonts w:ascii="Times New Roman" w:hAnsi="Times New Roman" w:cs="Times New Roman"/>
          <w:color w:val="000000"/>
          <w:sz w:val="24"/>
          <w:szCs w:val="24"/>
          <w:lang w:val="ro-RO"/>
        </w:rPr>
      </w:pPr>
    </w:p>
    <w:p w:rsidR="00D7153E" w:rsidRPr="00614318" w:rsidRDefault="00D7153E" w:rsidP="00966678">
      <w:pPr>
        <w:tabs>
          <w:tab w:val="num" w:pos="240"/>
        </w:tabs>
        <w:spacing w:after="0" w:line="240" w:lineRule="auto"/>
        <w:jc w:val="both"/>
        <w:rPr>
          <w:rFonts w:ascii="Times New Roman" w:hAnsi="Times New Roman" w:cs="Times New Roman"/>
          <w:sz w:val="24"/>
          <w:szCs w:val="24"/>
          <w:lang w:val="ro-RO"/>
        </w:rPr>
      </w:pPr>
    </w:p>
    <w:p w:rsidR="00D7153E" w:rsidRPr="00614318" w:rsidRDefault="00D7153E" w:rsidP="008C6259">
      <w:pPr>
        <w:pStyle w:val="ListParagraph"/>
        <w:numPr>
          <w:ilvl w:val="0"/>
          <w:numId w:val="40"/>
        </w:numPr>
        <w:jc w:val="both"/>
        <w:rPr>
          <w:b/>
          <w:bCs/>
          <w:i/>
          <w:iCs/>
          <w:lang w:val="it-IT"/>
        </w:rPr>
      </w:pPr>
      <w:r w:rsidRPr="00614318">
        <w:rPr>
          <w:b/>
          <w:bCs/>
          <w:i/>
          <w:iCs/>
          <w:lang w:val="it-IT"/>
        </w:rPr>
        <w:t>ÎN DOMENIUL PROTECŢIEI SOLULUI ŞI SUBSOLULUI</w:t>
      </w:r>
    </w:p>
    <w:p w:rsidR="00D7153E" w:rsidRPr="006F2D31" w:rsidRDefault="00D7153E" w:rsidP="006F2D31">
      <w:pPr>
        <w:spacing w:after="0" w:line="240" w:lineRule="auto"/>
        <w:ind w:firstLine="357"/>
        <w:jc w:val="both"/>
        <w:rPr>
          <w:rFonts w:ascii="Times New Roman" w:hAnsi="Times New Roman"/>
          <w:sz w:val="24"/>
          <w:szCs w:val="24"/>
          <w:lang w:val="it-IT"/>
        </w:rPr>
      </w:pPr>
      <w:r w:rsidRPr="006F2D31">
        <w:rPr>
          <w:rFonts w:ascii="Times New Roman" w:hAnsi="Times New Roman"/>
          <w:sz w:val="24"/>
          <w:szCs w:val="24"/>
          <w:lang w:val="it-IT"/>
        </w:rPr>
        <w:t xml:space="preserve">Urmare apariţiei </w:t>
      </w:r>
      <w:r w:rsidRPr="006F2D31">
        <w:rPr>
          <w:rFonts w:ascii="Times New Roman" w:hAnsi="Times New Roman"/>
          <w:i/>
          <w:sz w:val="24"/>
          <w:szCs w:val="24"/>
          <w:lang w:val="it-IT"/>
        </w:rPr>
        <w:t xml:space="preserve">HG nr. 1408/2007 privind modalităţile de investigare  şi evaluare a poluării solului şi subsolului  </w:t>
      </w:r>
      <w:r w:rsidRPr="006F2D31">
        <w:rPr>
          <w:rFonts w:ascii="Times New Roman" w:hAnsi="Times New Roman"/>
          <w:sz w:val="24"/>
          <w:szCs w:val="24"/>
          <w:lang w:val="it-IT"/>
        </w:rPr>
        <w:t>în scopul identificării prejudiciilor aduse acestora şi stabilirii responsabilităţilor  pentru  refacerea mediului geologic – în cursul anului 2008 s-a desfaşurat etapa de investigare a siturilor potenţial contaminate/contaminate. Au fost transmise chestionare (anexele 1 si 2 din HG 1408/2007) la 147 operatori economici şi 83 de primării, din care au răspuns solicitării: 96 de operatori economici şi 34 de autorităţi ale administraţiei publice locale. Chestionarele completate, împreuna cu informaţii de la OSPA Neamţ şi GNM - CJ Neamţ au fost transmise la ARPM Bacău şi mai departe la ANPM Bucureşti.</w:t>
      </w:r>
    </w:p>
    <w:p w:rsidR="00D7153E" w:rsidRPr="006F2D31" w:rsidRDefault="00D7153E" w:rsidP="006F2D31">
      <w:pPr>
        <w:spacing w:after="0" w:line="240" w:lineRule="auto"/>
        <w:ind w:firstLine="357"/>
        <w:jc w:val="both"/>
        <w:rPr>
          <w:rFonts w:ascii="Times New Roman" w:hAnsi="Times New Roman"/>
          <w:sz w:val="24"/>
          <w:szCs w:val="24"/>
          <w:lang w:val="ro-RO"/>
        </w:rPr>
      </w:pPr>
      <w:r w:rsidRPr="006F2D31">
        <w:rPr>
          <w:rFonts w:ascii="Times New Roman" w:hAnsi="Times New Roman"/>
          <w:sz w:val="24"/>
          <w:szCs w:val="24"/>
          <w:lang w:val="it-IT"/>
        </w:rPr>
        <w:t>După analizarea (evaluarea) chestionarelor (anexa 1 şi 2) şi a datelor de Bilant de Mediu nivel II (referitoare la contaminarea elementelor de mediu aer, ape de suprafaţă/ape subterane şi sol),  precum şi a Raportului OSPA Neamţ s-a desprins o listă preliminară a siturilor potenţial contaminate/contaminate la nivelul judeţului Neamţ (au fost menţionaţi 12 operatori economici şi 3 autorităţi ale administraţiei publice locale); astfel a fost întocmită o Baza de date on-line privind siturile potenţial contaminate la nivel de ANPM.</w:t>
      </w:r>
    </w:p>
    <w:p w:rsidR="00D7153E" w:rsidRPr="006F2D31" w:rsidRDefault="00D7153E" w:rsidP="006F2D31">
      <w:pPr>
        <w:spacing w:after="0" w:line="240" w:lineRule="auto"/>
        <w:ind w:firstLine="357"/>
        <w:jc w:val="both"/>
        <w:rPr>
          <w:rFonts w:ascii="Times New Roman" w:hAnsi="Times New Roman"/>
          <w:i/>
          <w:sz w:val="24"/>
          <w:szCs w:val="24"/>
          <w:lang w:val="ro-RO"/>
        </w:rPr>
      </w:pPr>
      <w:r w:rsidRPr="006F2D31">
        <w:rPr>
          <w:rFonts w:ascii="Times New Roman" w:hAnsi="Times New Roman"/>
          <w:sz w:val="24"/>
          <w:szCs w:val="24"/>
          <w:lang w:val="ro-RO"/>
        </w:rPr>
        <w:t xml:space="preserve">În cursul anului 2010 – au fost solicitate operatorilor economici informaţii şi date referitoare la contaminarea solului şi pânzei freatice pentru fiecare sit din lista siturilor potenţial contaminate/contaminate la nivelul judeţului Neamţ; acestea au fost introduse în Baza de date on-line a ANPM. Tot în cursul anului 2010 – la solicitarea operatorilor economici - au fost înaintate </w:t>
      </w:r>
      <w:r w:rsidRPr="006F2D31">
        <w:rPr>
          <w:rFonts w:ascii="Times New Roman" w:hAnsi="Times New Roman"/>
          <w:sz w:val="24"/>
          <w:szCs w:val="24"/>
          <w:lang w:val="ro-RO"/>
        </w:rPr>
        <w:lastRenderedPageBreak/>
        <w:t xml:space="preserve">recomandări metodologice </w:t>
      </w:r>
      <w:r w:rsidRPr="00CC32E5">
        <w:rPr>
          <w:rFonts w:ascii="Times New Roman" w:hAnsi="Times New Roman"/>
          <w:sz w:val="24"/>
          <w:szCs w:val="24"/>
          <w:lang w:val="ro-RO"/>
        </w:rPr>
        <w:t>(</w:t>
      </w:r>
      <w:r w:rsidRPr="006F2D31">
        <w:rPr>
          <w:rFonts w:ascii="Times New Roman" w:hAnsi="Times New Roman"/>
          <w:sz w:val="24"/>
          <w:szCs w:val="24"/>
          <w:lang w:val="ro-RO"/>
        </w:rPr>
        <w:t xml:space="preserve">având rol orientativ şi nu caracter normativ) referitoare la </w:t>
      </w:r>
      <w:r w:rsidRPr="006F2D31">
        <w:rPr>
          <w:rFonts w:ascii="Times New Roman" w:hAnsi="Times New Roman"/>
          <w:i/>
          <w:sz w:val="24"/>
          <w:szCs w:val="24"/>
          <w:lang w:val="ro-RO"/>
        </w:rPr>
        <w:t>Strategia investigării şi evaluării unui sit contaminat.</w:t>
      </w:r>
    </w:p>
    <w:p w:rsidR="00D7153E" w:rsidRPr="00CC32E5" w:rsidRDefault="00D7153E" w:rsidP="006F2D31">
      <w:pPr>
        <w:spacing w:after="0" w:line="240" w:lineRule="auto"/>
        <w:ind w:firstLine="357"/>
        <w:jc w:val="both"/>
        <w:rPr>
          <w:rFonts w:ascii="Times New Roman" w:hAnsi="Times New Roman"/>
          <w:sz w:val="24"/>
          <w:szCs w:val="24"/>
          <w:lang w:val="ro-RO"/>
        </w:rPr>
      </w:pPr>
      <w:r w:rsidRPr="00CC32E5">
        <w:rPr>
          <w:rFonts w:ascii="Times New Roman" w:hAnsi="Times New Roman"/>
          <w:sz w:val="24"/>
          <w:szCs w:val="24"/>
          <w:lang w:val="ro-RO"/>
        </w:rPr>
        <w:t>Au fost notificaţi operatorii economici şi ale autorităţile locale, în vederea completării bazei de date din sistemul integrat de mediu – SIM – secţiunea Sol/Subsol.</w:t>
      </w:r>
    </w:p>
    <w:p w:rsidR="00D7153E" w:rsidRPr="006F2D31" w:rsidRDefault="00D7153E" w:rsidP="006F2D31">
      <w:pPr>
        <w:pStyle w:val="ListParagraph"/>
        <w:ind w:left="0" w:firstLine="357"/>
        <w:jc w:val="both"/>
        <w:rPr>
          <w:lang w:val="ro-RO"/>
        </w:rPr>
      </w:pPr>
      <w:r w:rsidRPr="00CC32E5">
        <w:rPr>
          <w:color w:val="FF0000"/>
          <w:lang w:val="ro-RO"/>
        </w:rPr>
        <w:tab/>
      </w:r>
      <w:r w:rsidRPr="006F2D31">
        <w:rPr>
          <w:lang w:val="ro-RO"/>
        </w:rPr>
        <w:t>Activităţile desfăşurate în cursul anului 201</w:t>
      </w:r>
      <w:r w:rsidR="00A47A0C">
        <w:rPr>
          <w:lang w:val="ro-RO"/>
        </w:rPr>
        <w:t>6</w:t>
      </w:r>
      <w:r w:rsidRPr="006F2D31">
        <w:rPr>
          <w:lang w:val="ro-RO"/>
        </w:rPr>
        <w:t xml:space="preserve"> au vizat:</w:t>
      </w:r>
    </w:p>
    <w:p w:rsidR="00D7153E" w:rsidRPr="00CC32E5" w:rsidRDefault="00D7153E" w:rsidP="006F2D31">
      <w:pPr>
        <w:spacing w:after="0" w:line="240" w:lineRule="auto"/>
        <w:ind w:firstLine="357"/>
        <w:jc w:val="both"/>
        <w:rPr>
          <w:rFonts w:ascii="Times New Roman" w:hAnsi="Times New Roman"/>
          <w:sz w:val="24"/>
          <w:szCs w:val="24"/>
          <w:lang w:val="ro-RO"/>
        </w:rPr>
      </w:pPr>
      <w:r w:rsidRPr="006F2D31">
        <w:rPr>
          <w:rFonts w:ascii="Times New Roman" w:hAnsi="Times New Roman"/>
          <w:sz w:val="24"/>
          <w:szCs w:val="24"/>
          <w:lang w:val="ro-RO"/>
        </w:rPr>
        <w:t>- introducere date şi informaţii în Baza de date on-line a ANPM (urmează a fi elaborată  o</w:t>
      </w:r>
      <w:r w:rsidRPr="00CC32E5">
        <w:rPr>
          <w:rFonts w:ascii="Times New Roman" w:hAnsi="Times New Roman"/>
          <w:sz w:val="24"/>
          <w:szCs w:val="24"/>
          <w:lang w:val="ro-RO"/>
        </w:rPr>
        <w:t xml:space="preserve"> noua structură a bazei de date din sistemul integrat de mediu – SIM – secţiunea Sol/Subsol, actuala structură fiind foarte complexă pentru operatorii economici);</w:t>
      </w:r>
    </w:p>
    <w:p w:rsidR="00D7153E" w:rsidRPr="00CC32E5" w:rsidRDefault="00D7153E" w:rsidP="006F2D31">
      <w:pPr>
        <w:pStyle w:val="ListParagraph"/>
        <w:ind w:left="0" w:firstLine="357"/>
        <w:jc w:val="both"/>
        <w:rPr>
          <w:lang w:val="ro-RO"/>
        </w:rPr>
      </w:pPr>
      <w:r w:rsidRPr="00CC32E5">
        <w:rPr>
          <w:lang w:val="ro-RO"/>
        </w:rPr>
        <w:t xml:space="preserve">- după apariţia </w:t>
      </w:r>
      <w:r w:rsidRPr="00CC32E5">
        <w:rPr>
          <w:i/>
          <w:lang w:val="ro-RO"/>
        </w:rPr>
        <w:t>Ghidului Tehnic privind procedurile de implementare a prevederilor HG</w:t>
      </w:r>
      <w:r w:rsidRPr="00CC32E5">
        <w:rPr>
          <w:lang w:val="ro-RO"/>
        </w:rPr>
        <w:t xml:space="preserve"> </w:t>
      </w:r>
      <w:r w:rsidRPr="00CC32E5">
        <w:rPr>
          <w:i/>
          <w:lang w:val="ro-RO"/>
        </w:rPr>
        <w:t>nr.1408/2007</w:t>
      </w:r>
      <w:r w:rsidRPr="00CC32E5">
        <w:rPr>
          <w:lang w:val="ro-RO"/>
        </w:rPr>
        <w:t xml:space="preserve"> şi </w:t>
      </w:r>
      <w:r w:rsidRPr="00CC32E5">
        <w:rPr>
          <w:i/>
          <w:lang w:val="ro-RO"/>
        </w:rPr>
        <w:t>HG. nr. 1403/2007</w:t>
      </w:r>
      <w:r w:rsidRPr="00CC32E5">
        <w:rPr>
          <w:lang w:val="ro-RO"/>
        </w:rPr>
        <w:t xml:space="preserve"> – se va reanaliza fiecare caz în parte şi se vor</w:t>
      </w:r>
      <w:r w:rsidR="00A47A0C">
        <w:rPr>
          <w:lang w:val="ro-RO"/>
        </w:rPr>
        <w:t xml:space="preserve"> stabili măsurile care se impun.</w:t>
      </w:r>
    </w:p>
    <w:p w:rsidR="00D7153E" w:rsidRPr="00614318" w:rsidRDefault="00D7153E" w:rsidP="006147FD">
      <w:pPr>
        <w:ind w:left="360"/>
        <w:jc w:val="both"/>
        <w:rPr>
          <w:rFonts w:ascii="Times New Roman" w:hAnsi="Times New Roman" w:cs="Times New Roman"/>
          <w:sz w:val="24"/>
          <w:szCs w:val="24"/>
          <w:lang w:val="it-IT"/>
        </w:rPr>
      </w:pPr>
    </w:p>
    <w:p w:rsidR="00D7153E" w:rsidRPr="00614318" w:rsidRDefault="00D7153E" w:rsidP="00F07444">
      <w:pPr>
        <w:numPr>
          <w:ilvl w:val="0"/>
          <w:numId w:val="22"/>
        </w:numPr>
        <w:tabs>
          <w:tab w:val="clear" w:pos="2062"/>
        </w:tabs>
        <w:ind w:left="1276" w:hanging="567"/>
        <w:jc w:val="both"/>
        <w:rPr>
          <w:rFonts w:ascii="Times New Roman" w:hAnsi="Times New Roman" w:cs="Times New Roman"/>
          <w:b/>
          <w:bCs/>
          <w:i/>
          <w:iCs/>
          <w:sz w:val="24"/>
          <w:szCs w:val="24"/>
          <w:lang w:val="ro-RO"/>
        </w:rPr>
      </w:pPr>
      <w:r w:rsidRPr="00614318">
        <w:rPr>
          <w:rFonts w:ascii="Times New Roman" w:hAnsi="Times New Roman" w:cs="Times New Roman"/>
          <w:b/>
          <w:bCs/>
          <w:i/>
          <w:iCs/>
          <w:sz w:val="24"/>
          <w:szCs w:val="24"/>
          <w:lang w:val="it-IT"/>
        </w:rPr>
        <w:t xml:space="preserve">ÎN DOMENIUL CALITĂŢII AERULUI  </w:t>
      </w:r>
      <w:r w:rsidRPr="00614318">
        <w:rPr>
          <w:rFonts w:ascii="Times New Roman" w:hAnsi="Times New Roman" w:cs="Times New Roman"/>
          <w:b/>
          <w:bCs/>
          <w:i/>
          <w:iCs/>
          <w:sz w:val="24"/>
          <w:szCs w:val="24"/>
          <w:lang w:val="ro-RO"/>
        </w:rPr>
        <w:t>ŞI LEGISLAŢIEI  ORIZONTALE</w:t>
      </w:r>
    </w:p>
    <w:p w:rsidR="00A36393" w:rsidRPr="0008376E" w:rsidRDefault="00D7153E" w:rsidP="00A36393">
      <w:pPr>
        <w:spacing w:after="0" w:line="240" w:lineRule="auto"/>
        <w:jc w:val="both"/>
        <w:rPr>
          <w:rFonts w:ascii="Times New Roman" w:hAnsi="Times New Roman"/>
          <w:bCs/>
          <w:sz w:val="24"/>
          <w:szCs w:val="24"/>
          <w:lang w:val="ro-RO"/>
        </w:rPr>
      </w:pPr>
      <w:r w:rsidRPr="0008376E">
        <w:rPr>
          <w:rFonts w:ascii="Times New Roman" w:hAnsi="Times New Roman"/>
          <w:sz w:val="24"/>
          <w:szCs w:val="24"/>
          <w:lang w:val="ro-RO"/>
        </w:rPr>
        <w:t xml:space="preserve">       </w:t>
      </w:r>
      <w:r>
        <w:rPr>
          <w:rFonts w:ascii="Times New Roman" w:hAnsi="Times New Roman"/>
          <w:sz w:val="24"/>
          <w:szCs w:val="24"/>
          <w:lang w:val="ro-RO"/>
        </w:rPr>
        <w:t xml:space="preserve"> </w:t>
      </w:r>
      <w:r w:rsidR="00A36393" w:rsidRPr="0008376E">
        <w:rPr>
          <w:rFonts w:ascii="Times New Roman" w:hAnsi="Times New Roman"/>
          <w:sz w:val="24"/>
          <w:szCs w:val="24"/>
          <w:lang w:val="ro-RO"/>
        </w:rPr>
        <w:t xml:space="preserve">       </w:t>
      </w:r>
      <w:r w:rsidR="00A36393">
        <w:rPr>
          <w:rFonts w:ascii="Times New Roman" w:hAnsi="Times New Roman"/>
          <w:sz w:val="24"/>
          <w:szCs w:val="24"/>
          <w:lang w:val="ro-RO"/>
        </w:rPr>
        <w:t xml:space="preserve"> </w:t>
      </w:r>
      <w:r w:rsidR="00A36393" w:rsidRPr="0008376E">
        <w:rPr>
          <w:rFonts w:ascii="Times New Roman" w:hAnsi="Times New Roman"/>
          <w:bCs/>
          <w:sz w:val="24"/>
          <w:szCs w:val="24"/>
          <w:lang w:val="ro-RO"/>
        </w:rPr>
        <w:t>În baza reinventarierii instalaţiilor din judeţul Neamţ care intră sub incidenţa Directivei 94/63/CE privind controlul emisiilor de compuşi organici volatili, în anul 201</w:t>
      </w:r>
      <w:r w:rsidR="00A36393">
        <w:rPr>
          <w:rFonts w:ascii="Times New Roman" w:hAnsi="Times New Roman"/>
          <w:bCs/>
          <w:sz w:val="24"/>
          <w:szCs w:val="24"/>
          <w:lang w:val="ro-RO"/>
        </w:rPr>
        <w:t>6</w:t>
      </w:r>
      <w:r w:rsidR="00A36393" w:rsidRPr="0008376E">
        <w:rPr>
          <w:rFonts w:ascii="Times New Roman" w:hAnsi="Times New Roman"/>
          <w:bCs/>
          <w:sz w:val="24"/>
          <w:szCs w:val="24"/>
          <w:lang w:val="ro-RO"/>
        </w:rPr>
        <w:t>, APM NEAMŢ a urmărit:</w:t>
      </w:r>
    </w:p>
    <w:p w:rsidR="00A36393" w:rsidRPr="0008376E" w:rsidRDefault="00A36393" w:rsidP="00A36393">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 </w:t>
      </w:r>
      <w:r w:rsidRPr="0008376E">
        <w:rPr>
          <w:rFonts w:ascii="Times New Roman" w:hAnsi="Times New Roman"/>
          <w:bCs/>
          <w:sz w:val="24"/>
          <w:szCs w:val="24"/>
          <w:lang w:val="ro-RO"/>
        </w:rPr>
        <w:t>situaţia reglementării agenţilor economici care deţin containere mobile şi staţii de distribuţie a carburanţilor.</w:t>
      </w:r>
    </w:p>
    <w:p w:rsidR="00A36393" w:rsidRPr="00E903EE" w:rsidRDefault="00A36393" w:rsidP="00A36393">
      <w:pPr>
        <w:spacing w:after="0" w:line="240" w:lineRule="auto"/>
        <w:jc w:val="both"/>
        <w:rPr>
          <w:rFonts w:ascii="Garamond" w:hAnsi="Garamond"/>
          <w:lang w:val="fr-FR"/>
        </w:rPr>
      </w:pPr>
      <w:r w:rsidRPr="0008376E">
        <w:rPr>
          <w:rFonts w:ascii="Times New Roman" w:hAnsi="Times New Roman"/>
          <w:bCs/>
          <w:sz w:val="24"/>
          <w:szCs w:val="24"/>
          <w:lang w:val="ro-RO"/>
        </w:rPr>
        <w:t xml:space="preserve">  </w:t>
      </w:r>
      <w:r>
        <w:rPr>
          <w:rFonts w:ascii="Times New Roman" w:hAnsi="Times New Roman"/>
          <w:bCs/>
          <w:sz w:val="24"/>
          <w:szCs w:val="24"/>
          <w:lang w:val="ro-RO"/>
        </w:rPr>
        <w:t xml:space="preserve">    - d</w:t>
      </w:r>
      <w:r w:rsidRPr="0008376E">
        <w:rPr>
          <w:rFonts w:ascii="Times New Roman" w:hAnsi="Times New Roman"/>
          <w:bCs/>
          <w:sz w:val="24"/>
          <w:szCs w:val="24"/>
          <w:lang w:val="ro-RO"/>
        </w:rPr>
        <w:t xml:space="preserve">in totalul de </w:t>
      </w:r>
      <w:r>
        <w:rPr>
          <w:rFonts w:ascii="Times New Roman" w:hAnsi="Times New Roman"/>
          <w:bCs/>
          <w:sz w:val="24"/>
          <w:szCs w:val="24"/>
          <w:lang w:val="ro-RO"/>
        </w:rPr>
        <w:t>99 de staţii de distribuţie carburanţi  66</w:t>
      </w:r>
      <w:r w:rsidRPr="00237C94">
        <w:rPr>
          <w:rFonts w:ascii="Times New Roman" w:hAnsi="Times New Roman"/>
          <w:bCs/>
          <w:sz w:val="24"/>
          <w:szCs w:val="24"/>
          <w:lang w:val="ro-RO"/>
        </w:rPr>
        <w:t xml:space="preserve"> </w:t>
      </w:r>
      <w:r>
        <w:rPr>
          <w:rFonts w:ascii="Times New Roman" w:hAnsi="Times New Roman"/>
          <w:bCs/>
          <w:sz w:val="24"/>
          <w:szCs w:val="24"/>
          <w:lang w:val="ro-RO"/>
        </w:rPr>
        <w:t xml:space="preserve">sunt </w:t>
      </w:r>
      <w:r w:rsidRPr="00237C94">
        <w:rPr>
          <w:rFonts w:ascii="Times New Roman" w:hAnsi="Times New Roman"/>
          <w:bCs/>
          <w:sz w:val="24"/>
          <w:szCs w:val="24"/>
          <w:lang w:val="ro-RO"/>
        </w:rPr>
        <w:t>conforme, 21</w:t>
      </w:r>
      <w:r>
        <w:rPr>
          <w:rFonts w:ascii="Times New Roman" w:hAnsi="Times New Roman"/>
          <w:bCs/>
          <w:sz w:val="24"/>
          <w:szCs w:val="24"/>
          <w:lang w:val="ro-RO"/>
        </w:rPr>
        <w:t xml:space="preserve"> nefuncţionale, 11</w:t>
      </w:r>
      <w:r w:rsidRPr="00237C94">
        <w:rPr>
          <w:rFonts w:ascii="Times New Roman" w:hAnsi="Times New Roman"/>
          <w:bCs/>
          <w:sz w:val="24"/>
          <w:szCs w:val="24"/>
          <w:lang w:val="ro-RO"/>
        </w:rPr>
        <w:t xml:space="preserve"> închise cu aviz sau dezafectate</w:t>
      </w:r>
      <w:r>
        <w:rPr>
          <w:rFonts w:ascii="Times New Roman" w:hAnsi="Times New Roman"/>
          <w:bCs/>
          <w:sz w:val="24"/>
          <w:szCs w:val="24"/>
          <w:lang w:val="ro-RO"/>
        </w:rPr>
        <w:t xml:space="preserve"> și 1 utilizează drept combustibil motorina.</w:t>
      </w:r>
    </w:p>
    <w:p w:rsidR="00A36393" w:rsidRDefault="00A36393" w:rsidP="00A36393">
      <w:pPr>
        <w:spacing w:after="0" w:line="240" w:lineRule="auto"/>
        <w:jc w:val="both"/>
        <w:rPr>
          <w:rFonts w:ascii="Times New Roman" w:hAnsi="Times New Roman"/>
          <w:bCs/>
          <w:sz w:val="24"/>
          <w:szCs w:val="24"/>
          <w:lang w:val="ro-RO"/>
        </w:rPr>
      </w:pPr>
      <w:r w:rsidRPr="0008376E">
        <w:rPr>
          <w:rFonts w:ascii="Times New Roman" w:hAnsi="Times New Roman"/>
          <w:bCs/>
          <w:sz w:val="24"/>
          <w:szCs w:val="24"/>
          <w:lang w:val="ro-RO"/>
        </w:rPr>
        <w:tab/>
      </w:r>
      <w:r w:rsidRPr="00D06B14">
        <w:rPr>
          <w:rFonts w:ascii="Times New Roman" w:hAnsi="Times New Roman"/>
          <w:bCs/>
          <w:sz w:val="24"/>
          <w:szCs w:val="24"/>
          <w:lang w:val="ro-RO"/>
        </w:rPr>
        <w:t xml:space="preserve">În baza Acordurilor de mediu cu nr. 4/16.10.2013 și nr. 5/16.10.2013 și a Notei de constatare cu nr. 70/27.03.2014, Depozitul de produse petroliere Piatra Neamț și instalațiile aferente au fost demolate. </w:t>
      </w:r>
    </w:p>
    <w:p w:rsidR="00A36393" w:rsidRPr="00D06B14" w:rsidRDefault="00A36393" w:rsidP="00A36393">
      <w:pPr>
        <w:spacing w:after="0" w:line="240" w:lineRule="auto"/>
        <w:ind w:firstLine="708"/>
        <w:jc w:val="both"/>
        <w:rPr>
          <w:rFonts w:ascii="Times New Roman" w:hAnsi="Times New Roman"/>
          <w:bCs/>
          <w:sz w:val="24"/>
          <w:szCs w:val="24"/>
          <w:lang w:val="ro-RO"/>
        </w:rPr>
      </w:pPr>
      <w:r w:rsidRPr="00D06B14">
        <w:rPr>
          <w:rFonts w:ascii="Times New Roman" w:hAnsi="Times New Roman"/>
          <w:bCs/>
          <w:sz w:val="24"/>
          <w:szCs w:val="24"/>
          <w:lang w:val="ro-RO"/>
        </w:rPr>
        <w:t>Depozitul de produse petroliere</w:t>
      </w:r>
      <w:r>
        <w:rPr>
          <w:rFonts w:ascii="Times New Roman" w:hAnsi="Times New Roman"/>
          <w:bCs/>
          <w:sz w:val="24"/>
          <w:szCs w:val="24"/>
          <w:lang w:val="ro-RO"/>
        </w:rPr>
        <w:t xml:space="preserve"> Roman</w:t>
      </w:r>
      <w:r w:rsidRPr="00D06B14">
        <w:rPr>
          <w:rFonts w:ascii="Times New Roman" w:hAnsi="Times New Roman"/>
          <w:bCs/>
          <w:sz w:val="24"/>
          <w:szCs w:val="24"/>
          <w:lang w:val="ro-RO"/>
        </w:rPr>
        <w:t xml:space="preserve"> </w:t>
      </w:r>
      <w:r>
        <w:rPr>
          <w:rFonts w:ascii="Times New Roman" w:hAnsi="Times New Roman"/>
          <w:bCs/>
          <w:sz w:val="24"/>
          <w:szCs w:val="24"/>
          <w:lang w:val="ro-RO"/>
        </w:rPr>
        <w:t>și i</w:t>
      </w:r>
      <w:r w:rsidRPr="00D06B14">
        <w:rPr>
          <w:rFonts w:ascii="Times New Roman" w:hAnsi="Times New Roman"/>
          <w:bCs/>
          <w:sz w:val="24"/>
          <w:szCs w:val="24"/>
          <w:lang w:val="ro-RO"/>
        </w:rPr>
        <w:t xml:space="preserve">nstalațiile aferente </w:t>
      </w:r>
      <w:r>
        <w:rPr>
          <w:rFonts w:ascii="Times New Roman" w:hAnsi="Times New Roman"/>
          <w:bCs/>
          <w:sz w:val="24"/>
          <w:szCs w:val="24"/>
          <w:lang w:val="ro-RO"/>
        </w:rPr>
        <w:t xml:space="preserve">acestuia, </w:t>
      </w:r>
      <w:r w:rsidRPr="00D06B14">
        <w:rPr>
          <w:rFonts w:ascii="Times New Roman" w:hAnsi="Times New Roman"/>
          <w:bCs/>
          <w:sz w:val="24"/>
          <w:szCs w:val="24"/>
          <w:lang w:val="ro-RO"/>
        </w:rPr>
        <w:t>se află în procedură de obținere a acordului de mediu pentru dezafectare.</w:t>
      </w:r>
    </w:p>
    <w:p w:rsidR="00A36393" w:rsidRPr="00D06B14" w:rsidRDefault="00A36393" w:rsidP="00A36393">
      <w:pPr>
        <w:spacing w:after="0" w:line="240" w:lineRule="auto"/>
        <w:ind w:firstLine="708"/>
        <w:jc w:val="both"/>
        <w:rPr>
          <w:rFonts w:ascii="Times New Roman" w:hAnsi="Times New Roman"/>
          <w:bCs/>
          <w:sz w:val="24"/>
          <w:szCs w:val="24"/>
          <w:lang w:val="ro-RO"/>
        </w:rPr>
      </w:pPr>
      <w:r w:rsidRPr="00D06B14">
        <w:rPr>
          <w:rFonts w:ascii="Times New Roman" w:hAnsi="Times New Roman"/>
          <w:bCs/>
          <w:sz w:val="24"/>
          <w:szCs w:val="24"/>
          <w:lang w:val="ro-RO"/>
        </w:rPr>
        <w:t>S-a emis o autorizație de mediu pentru SC Oscar Downstream  SRL cu nr. 148/18.10.2016, pentru 3 rezervoare de depozitare a benzinelor</w:t>
      </w:r>
      <w:r>
        <w:rPr>
          <w:rFonts w:ascii="Times New Roman" w:hAnsi="Times New Roman"/>
          <w:bCs/>
          <w:sz w:val="24"/>
          <w:szCs w:val="24"/>
          <w:lang w:val="ro-RO"/>
        </w:rPr>
        <w:t xml:space="preserve"> și </w:t>
      </w:r>
      <w:r w:rsidRPr="00D06B14">
        <w:rPr>
          <w:rFonts w:ascii="Times New Roman" w:hAnsi="Times New Roman"/>
          <w:bCs/>
          <w:sz w:val="24"/>
          <w:szCs w:val="24"/>
          <w:lang w:val="ro-RO"/>
        </w:rPr>
        <w:t>pentru 4 instalații de încărcare-descărcare la terminale a benzinelor</w:t>
      </w:r>
      <w:r>
        <w:rPr>
          <w:rFonts w:ascii="Times New Roman" w:hAnsi="Times New Roman"/>
          <w:bCs/>
          <w:sz w:val="24"/>
          <w:szCs w:val="24"/>
          <w:lang w:val="ro-RO"/>
        </w:rPr>
        <w:t>.</w:t>
      </w:r>
      <w:r w:rsidRPr="0008376E">
        <w:rPr>
          <w:rFonts w:ascii="Times New Roman" w:hAnsi="Times New Roman"/>
          <w:bCs/>
          <w:sz w:val="24"/>
          <w:szCs w:val="24"/>
          <w:lang w:val="ro-RO"/>
        </w:rPr>
        <w:tab/>
      </w:r>
      <w:r w:rsidRPr="00D06B14">
        <w:rPr>
          <w:rFonts w:ascii="Times New Roman" w:hAnsi="Times New Roman"/>
          <w:bCs/>
          <w:sz w:val="24"/>
          <w:szCs w:val="24"/>
          <w:lang w:val="ro-RO"/>
        </w:rPr>
        <w:t xml:space="preserve"> </w:t>
      </w:r>
    </w:p>
    <w:p w:rsidR="00A36393" w:rsidRPr="00D06B14" w:rsidRDefault="00A36393" w:rsidP="00A36393">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 Din totalul de 20</w:t>
      </w:r>
      <w:r w:rsidRPr="0008376E">
        <w:rPr>
          <w:rFonts w:ascii="Times New Roman" w:hAnsi="Times New Roman"/>
          <w:bCs/>
          <w:sz w:val="24"/>
          <w:szCs w:val="24"/>
          <w:lang w:val="ro-RO"/>
        </w:rPr>
        <w:t xml:space="preserve"> containere mobile (cisterne auto) existente, </w:t>
      </w:r>
      <w:r>
        <w:rPr>
          <w:rFonts w:ascii="Times New Roman" w:hAnsi="Times New Roman"/>
          <w:bCs/>
          <w:sz w:val="24"/>
          <w:szCs w:val="24"/>
          <w:lang w:val="ro-RO"/>
        </w:rPr>
        <w:t xml:space="preserve">7 se află în circulaţie, </w:t>
      </w:r>
      <w:r w:rsidRPr="00D06B14">
        <w:rPr>
          <w:rFonts w:ascii="Times New Roman" w:hAnsi="Times New Roman"/>
          <w:bCs/>
          <w:sz w:val="24"/>
          <w:szCs w:val="24"/>
          <w:lang w:val="ro-RO"/>
        </w:rPr>
        <w:t xml:space="preserve">un container mobil  a ieşit de sub incidenţa directivei, 12 containere mobile au fost scoase din uz sau nu circulă. </w:t>
      </w:r>
    </w:p>
    <w:p w:rsidR="00A36393" w:rsidRPr="0008376E" w:rsidRDefault="00A36393" w:rsidP="00A36393">
      <w:pPr>
        <w:spacing w:after="0" w:line="240" w:lineRule="auto"/>
        <w:jc w:val="both"/>
        <w:rPr>
          <w:rFonts w:ascii="Times New Roman" w:hAnsi="Times New Roman"/>
          <w:sz w:val="24"/>
          <w:szCs w:val="24"/>
          <w:lang w:val="ro-RO"/>
        </w:rPr>
      </w:pPr>
      <w:r w:rsidRPr="0008376E">
        <w:rPr>
          <w:rFonts w:ascii="Times New Roman" w:hAnsi="Times New Roman"/>
          <w:bCs/>
          <w:sz w:val="24"/>
          <w:szCs w:val="24"/>
          <w:lang w:val="ro-RO"/>
        </w:rPr>
        <w:t xml:space="preserve">      </w:t>
      </w:r>
      <w:r>
        <w:rPr>
          <w:rFonts w:ascii="Times New Roman" w:hAnsi="Times New Roman"/>
          <w:bCs/>
          <w:sz w:val="24"/>
          <w:szCs w:val="24"/>
          <w:lang w:val="ro-RO"/>
        </w:rPr>
        <w:t xml:space="preserve"> - </w:t>
      </w:r>
      <w:r w:rsidRPr="0008376E">
        <w:rPr>
          <w:rFonts w:ascii="Times New Roman" w:hAnsi="Times New Roman"/>
          <w:bCs/>
          <w:sz w:val="24"/>
          <w:szCs w:val="24"/>
          <w:lang w:val="ro-RO"/>
        </w:rPr>
        <w:t>Au fost atenţionaţi agenţii economici cu privire la obligaţia de a supune inspecţiei tehnice periodice instalaţiile şi echipamentele deţinute, conform prevederilor legale (H.G. nr. 568/2001 cu modificările ulterioare O.M. nr. 122/2005, O.M. nr. 716/2005).</w:t>
      </w:r>
    </w:p>
    <w:p w:rsidR="00A36393" w:rsidRPr="00705D0A" w:rsidRDefault="00A36393" w:rsidP="00A36393">
      <w:pPr>
        <w:spacing w:after="0" w:line="240" w:lineRule="auto"/>
        <w:jc w:val="both"/>
        <w:rPr>
          <w:rFonts w:ascii="Times New Roman" w:hAnsi="Times New Roman"/>
          <w:sz w:val="24"/>
          <w:szCs w:val="24"/>
          <w:lang w:val="ro-RO"/>
        </w:rPr>
      </w:pPr>
      <w:r w:rsidRPr="0008376E">
        <w:rPr>
          <w:rFonts w:ascii="Times New Roman" w:hAnsi="Times New Roman"/>
          <w:bCs/>
          <w:sz w:val="24"/>
          <w:szCs w:val="24"/>
          <w:lang w:val="ro-RO"/>
        </w:rPr>
        <w:t xml:space="preserve">        -</w:t>
      </w:r>
      <w:r w:rsidRPr="0008376E">
        <w:rPr>
          <w:rFonts w:ascii="Times New Roman" w:hAnsi="Times New Roman"/>
          <w:sz w:val="24"/>
          <w:szCs w:val="24"/>
          <w:lang w:val="ro-RO"/>
        </w:rPr>
        <w:t xml:space="preserve"> Au fost raportate chestionarele referitoare la emisiile totale anuale de compuşi organici volatili la terminale şi la staţ</w:t>
      </w:r>
      <w:r>
        <w:rPr>
          <w:rFonts w:ascii="Times New Roman" w:hAnsi="Times New Roman"/>
          <w:sz w:val="24"/>
          <w:szCs w:val="24"/>
          <w:lang w:val="ro-RO"/>
        </w:rPr>
        <w:t xml:space="preserve">iile de benzină pentru anul </w:t>
      </w:r>
      <w:r w:rsidRPr="00705D0A">
        <w:rPr>
          <w:rFonts w:ascii="Times New Roman" w:hAnsi="Times New Roman"/>
          <w:sz w:val="24"/>
          <w:szCs w:val="24"/>
          <w:lang w:val="ro-RO"/>
        </w:rPr>
        <w:t>2015.</w:t>
      </w:r>
    </w:p>
    <w:p w:rsidR="00D7153E" w:rsidRPr="00614318" w:rsidRDefault="00D7153E" w:rsidP="00A36393">
      <w:pPr>
        <w:spacing w:after="0" w:line="240" w:lineRule="auto"/>
        <w:ind w:firstLine="567"/>
        <w:jc w:val="both"/>
        <w:rPr>
          <w:rFonts w:ascii="Times New Roman" w:hAnsi="Times New Roman" w:cs="Times New Roman"/>
          <w:b/>
          <w:bCs/>
          <w:i/>
          <w:iCs/>
          <w:sz w:val="24"/>
          <w:szCs w:val="24"/>
          <w:lang w:val="it-IT"/>
        </w:rPr>
      </w:pPr>
    </w:p>
    <w:p w:rsidR="00D7153E" w:rsidRPr="00614318" w:rsidRDefault="00D7153E" w:rsidP="00C3223C">
      <w:pPr>
        <w:tabs>
          <w:tab w:val="left" w:pos="1080"/>
        </w:tabs>
        <w:spacing w:after="0" w:line="240" w:lineRule="auto"/>
        <w:jc w:val="both"/>
        <w:rPr>
          <w:rFonts w:ascii="Times New Roman" w:hAnsi="Times New Roman" w:cs="Times New Roman"/>
          <w:b/>
          <w:bCs/>
          <w:i/>
          <w:iCs/>
          <w:sz w:val="24"/>
          <w:szCs w:val="24"/>
          <w:lang w:val="it-IT"/>
        </w:rPr>
      </w:pPr>
    </w:p>
    <w:p w:rsidR="00D7153E" w:rsidRPr="00614318" w:rsidRDefault="00D7153E" w:rsidP="008C6259">
      <w:pPr>
        <w:pStyle w:val="ListParagraph"/>
        <w:numPr>
          <w:ilvl w:val="0"/>
          <w:numId w:val="40"/>
        </w:numPr>
        <w:rPr>
          <w:b/>
          <w:bCs/>
          <w:i/>
          <w:iCs/>
          <w:lang w:val="it-IT"/>
        </w:rPr>
      </w:pPr>
      <w:r w:rsidRPr="00614318">
        <w:rPr>
          <w:b/>
          <w:bCs/>
          <w:i/>
          <w:iCs/>
          <w:lang w:val="it-IT"/>
        </w:rPr>
        <w:t xml:space="preserve">ÎN DOMENIUL ARIILOR PROTEJATE </w:t>
      </w:r>
    </w:p>
    <w:p w:rsidR="00154804" w:rsidRDefault="00154804" w:rsidP="00154804">
      <w:pPr>
        <w:numPr>
          <w:ilvl w:val="1"/>
          <w:numId w:val="24"/>
        </w:numPr>
        <w:tabs>
          <w:tab w:val="clear" w:pos="2181"/>
        </w:tabs>
        <w:spacing w:after="0" w:line="240" w:lineRule="auto"/>
        <w:ind w:left="0" w:firstLine="0"/>
        <w:jc w:val="both"/>
        <w:rPr>
          <w:rFonts w:ascii="Times New Roman" w:hAnsi="Times New Roman"/>
          <w:b/>
          <w:sz w:val="24"/>
          <w:szCs w:val="24"/>
          <w:lang w:val="ro-RO"/>
        </w:rPr>
      </w:pPr>
      <w:r w:rsidRPr="00BD53E3">
        <w:rPr>
          <w:rFonts w:ascii="Times New Roman" w:hAnsi="Times New Roman"/>
          <w:b/>
          <w:sz w:val="24"/>
          <w:szCs w:val="24"/>
          <w:lang w:val="ro-RO"/>
        </w:rPr>
        <w:t>Arii de interes comunitar</w:t>
      </w:r>
    </w:p>
    <w:p w:rsidR="00154804" w:rsidRPr="008B6DA0" w:rsidRDefault="00154804" w:rsidP="00154804">
      <w:pPr>
        <w:spacing w:after="0" w:line="240" w:lineRule="auto"/>
        <w:ind w:left="-144" w:firstLine="144"/>
        <w:jc w:val="both"/>
        <w:rPr>
          <w:rFonts w:ascii="Times New Roman" w:hAnsi="Times New Roman"/>
          <w:sz w:val="24"/>
          <w:szCs w:val="24"/>
          <w:lang w:val="ro-RO"/>
        </w:rPr>
      </w:pPr>
      <w:r w:rsidRPr="00BD53E3">
        <w:rPr>
          <w:rFonts w:ascii="Times New Roman" w:hAnsi="Times New Roman"/>
          <w:b/>
          <w:sz w:val="24"/>
          <w:szCs w:val="24"/>
          <w:lang w:val="ro-RO"/>
        </w:rPr>
        <w:t xml:space="preserve"> </w:t>
      </w:r>
      <w:r>
        <w:rPr>
          <w:rFonts w:ascii="Times New Roman" w:hAnsi="Times New Roman"/>
          <w:b/>
          <w:sz w:val="24"/>
          <w:szCs w:val="24"/>
          <w:lang w:val="ro-RO"/>
        </w:rPr>
        <w:tab/>
      </w:r>
      <w:r w:rsidRPr="008B6DA0">
        <w:rPr>
          <w:rFonts w:ascii="Times New Roman" w:hAnsi="Times New Roman"/>
          <w:sz w:val="24"/>
          <w:szCs w:val="24"/>
          <w:lang w:val="ro-RO"/>
        </w:rPr>
        <w:t>La nivelul judeţului Neamţ, în anul 201</w:t>
      </w:r>
      <w:r>
        <w:rPr>
          <w:rFonts w:ascii="Times New Roman" w:hAnsi="Times New Roman"/>
          <w:sz w:val="24"/>
          <w:szCs w:val="24"/>
          <w:lang w:val="ro-RO"/>
        </w:rPr>
        <w:t>6 existau</w:t>
      </w:r>
      <w:r w:rsidRPr="008B6DA0">
        <w:rPr>
          <w:rFonts w:ascii="Times New Roman" w:hAnsi="Times New Roman"/>
          <w:sz w:val="24"/>
          <w:szCs w:val="24"/>
          <w:lang w:val="ro-RO"/>
        </w:rPr>
        <w:t>:</w:t>
      </w:r>
    </w:p>
    <w:p w:rsidR="00154804" w:rsidRPr="00BD53E3" w:rsidRDefault="00154804" w:rsidP="0015480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- 13</w:t>
      </w:r>
      <w:r w:rsidRPr="00BD53E3">
        <w:rPr>
          <w:rFonts w:ascii="Times New Roman" w:hAnsi="Times New Roman"/>
          <w:sz w:val="24"/>
          <w:szCs w:val="24"/>
          <w:lang w:val="ro-RO"/>
        </w:rPr>
        <w:t xml:space="preserve"> situri de importanţă comunitară: Ceahlău, Cheile Bicazului- Hăşmaş, Cheile Şugăului- Munticelu, Pădurea Floreanu</w:t>
      </w:r>
      <w:r>
        <w:rPr>
          <w:rFonts w:ascii="Times New Roman" w:hAnsi="Times New Roman"/>
          <w:sz w:val="24"/>
          <w:szCs w:val="24"/>
          <w:lang w:val="ro-RO"/>
        </w:rPr>
        <w:t xml:space="preserve"> </w:t>
      </w:r>
      <w:r w:rsidRPr="00BD53E3">
        <w:rPr>
          <w:rFonts w:ascii="Times New Roman" w:hAnsi="Times New Roman"/>
          <w:sz w:val="24"/>
          <w:szCs w:val="24"/>
          <w:lang w:val="ro-RO"/>
        </w:rPr>
        <w:t>- Frumuşica</w:t>
      </w:r>
      <w:r>
        <w:rPr>
          <w:rFonts w:ascii="Times New Roman" w:hAnsi="Times New Roman"/>
          <w:sz w:val="24"/>
          <w:szCs w:val="24"/>
          <w:lang w:val="ro-RO"/>
        </w:rPr>
        <w:t xml:space="preserve"> </w:t>
      </w:r>
      <w:r w:rsidRPr="00BD53E3">
        <w:rPr>
          <w:rFonts w:ascii="Times New Roman" w:hAnsi="Times New Roman"/>
          <w:sz w:val="24"/>
          <w:szCs w:val="24"/>
          <w:lang w:val="ro-RO"/>
        </w:rPr>
        <w:t>-  Ciurea, Munţii Goşman, Vânători- Neamţ, Munţii Ciucului, Râul Moldova între Oniceni şi Miteşti, Râul Moldova între Tupilaţi şi Roman, Râul Moldova între Păltinoasa şi Ruşi, Râul Siret între Paşcani şi Roman</w:t>
      </w:r>
      <w:r>
        <w:rPr>
          <w:rFonts w:ascii="Times New Roman" w:hAnsi="Times New Roman"/>
          <w:sz w:val="24"/>
          <w:szCs w:val="24"/>
          <w:lang w:val="ro-RO"/>
        </w:rPr>
        <w:t>, Dealurile Podoleni, Padurea si Lacul Margineni</w:t>
      </w:r>
      <w:r w:rsidRPr="00BD53E3">
        <w:rPr>
          <w:rFonts w:ascii="Times New Roman" w:hAnsi="Times New Roman"/>
          <w:color w:val="FF0000"/>
          <w:sz w:val="24"/>
          <w:szCs w:val="24"/>
          <w:lang w:val="ro-RO"/>
        </w:rPr>
        <w:t xml:space="preserve"> </w:t>
      </w:r>
    </w:p>
    <w:p w:rsidR="00154804" w:rsidRPr="00BD53E3" w:rsidRDefault="00154804" w:rsidP="0015480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- 7</w:t>
      </w:r>
      <w:r w:rsidRPr="00BD53E3">
        <w:rPr>
          <w:rFonts w:ascii="Times New Roman" w:hAnsi="Times New Roman"/>
          <w:sz w:val="24"/>
          <w:szCs w:val="24"/>
          <w:lang w:val="ro-RO"/>
        </w:rPr>
        <w:t xml:space="preserve"> arii de protecţie specială avifaunistică: Cheile Bicazului- Hăşmaş, Lunca Siretului Mijlociu, Vânători- Neamţ, Lacurile Vaduri şi Pângăraţi, Masivul Ceahlău</w:t>
      </w:r>
      <w:r>
        <w:rPr>
          <w:rFonts w:ascii="Times New Roman" w:hAnsi="Times New Roman"/>
          <w:sz w:val="24"/>
          <w:szCs w:val="24"/>
          <w:lang w:val="ro-RO"/>
        </w:rPr>
        <w:t>,</w:t>
      </w:r>
      <w:r w:rsidRPr="00BD53E3">
        <w:rPr>
          <w:rFonts w:ascii="Times New Roman" w:hAnsi="Times New Roman"/>
          <w:sz w:val="24"/>
          <w:szCs w:val="24"/>
          <w:lang w:val="ro-RO"/>
        </w:rPr>
        <w:t xml:space="preserve"> Piatra Şoimului- Scorţeni- Gârleni</w:t>
      </w:r>
      <w:r w:rsidRPr="00245588">
        <w:rPr>
          <w:rFonts w:ascii="Times New Roman" w:hAnsi="Times New Roman"/>
          <w:sz w:val="24"/>
          <w:szCs w:val="24"/>
          <w:lang w:val="ro-RO"/>
        </w:rPr>
        <w:t xml:space="preserve"> </w:t>
      </w:r>
      <w:r w:rsidRPr="00BD53E3">
        <w:rPr>
          <w:rFonts w:ascii="Times New Roman" w:hAnsi="Times New Roman"/>
          <w:sz w:val="24"/>
          <w:szCs w:val="24"/>
          <w:lang w:val="ro-RO"/>
        </w:rPr>
        <w:t>şi</w:t>
      </w:r>
      <w:r>
        <w:rPr>
          <w:rFonts w:ascii="Times New Roman" w:hAnsi="Times New Roman"/>
          <w:sz w:val="24"/>
          <w:szCs w:val="24"/>
          <w:lang w:val="ro-RO"/>
        </w:rPr>
        <w:t xml:space="preserve"> Pădurea Floreanu- Frumuşica- Ciurea</w:t>
      </w:r>
      <w:r w:rsidRPr="00BD53E3">
        <w:rPr>
          <w:rFonts w:ascii="Times New Roman" w:hAnsi="Times New Roman"/>
          <w:sz w:val="24"/>
          <w:szCs w:val="24"/>
          <w:lang w:val="ro-RO"/>
        </w:rPr>
        <w:t>.</w:t>
      </w:r>
    </w:p>
    <w:p w:rsidR="00154804" w:rsidRDefault="00154804" w:rsidP="0015480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 xml:space="preserve">S-au analizat planurile de management pentru ariile naturale protejate </w:t>
      </w:r>
      <w:r w:rsidRPr="00BD53E3">
        <w:rPr>
          <w:rFonts w:ascii="Times New Roman" w:hAnsi="Times New Roman"/>
          <w:sz w:val="24"/>
          <w:szCs w:val="24"/>
          <w:lang w:val="ro-RO"/>
        </w:rPr>
        <w:t>Râul Moldova între Tupilaţi şi Roman</w:t>
      </w:r>
      <w:r>
        <w:rPr>
          <w:rFonts w:ascii="Times New Roman" w:hAnsi="Times New Roman"/>
          <w:sz w:val="24"/>
          <w:szCs w:val="24"/>
          <w:lang w:val="ro-RO"/>
        </w:rPr>
        <w:t>,</w:t>
      </w:r>
      <w:r w:rsidRPr="00BD53E3">
        <w:rPr>
          <w:rFonts w:ascii="Times New Roman" w:hAnsi="Times New Roman"/>
          <w:sz w:val="24"/>
          <w:szCs w:val="24"/>
          <w:lang w:val="ro-RO"/>
        </w:rPr>
        <w:t xml:space="preserve"> Râul Moldova între Păltinoasa şi Ruşi, Râul Moldova între Oniceni şi Miteşti</w:t>
      </w:r>
      <w:r>
        <w:rPr>
          <w:rFonts w:ascii="Times New Roman" w:hAnsi="Times New Roman"/>
          <w:sz w:val="24"/>
          <w:szCs w:val="24"/>
          <w:lang w:val="ro-RO"/>
        </w:rPr>
        <w:t>.</w:t>
      </w:r>
      <w:r w:rsidRPr="00BD53E3">
        <w:rPr>
          <w:rFonts w:ascii="Times New Roman" w:hAnsi="Times New Roman"/>
          <w:sz w:val="24"/>
          <w:szCs w:val="24"/>
          <w:lang w:val="ro-RO"/>
        </w:rPr>
        <w:t xml:space="preserve"> </w:t>
      </w:r>
    </w:p>
    <w:p w:rsidR="00154804" w:rsidRDefault="00154804" w:rsidP="0015480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S-au aprobat şi publicat planurile de management ale ariilor naturale protejate care au beneficiat  de proiecte POS Mediu.</w:t>
      </w:r>
    </w:p>
    <w:p w:rsidR="00154804" w:rsidRDefault="00154804" w:rsidP="00154804">
      <w:pPr>
        <w:spacing w:after="0" w:line="240" w:lineRule="auto"/>
        <w:ind w:firstLine="720"/>
        <w:jc w:val="both"/>
        <w:rPr>
          <w:rFonts w:ascii="Times New Roman" w:hAnsi="Times New Roman"/>
          <w:sz w:val="24"/>
          <w:szCs w:val="24"/>
          <w:lang w:val="ro-RO"/>
        </w:rPr>
      </w:pPr>
      <w:r w:rsidRPr="00BD53E3">
        <w:rPr>
          <w:rFonts w:ascii="Times New Roman" w:hAnsi="Times New Roman"/>
          <w:sz w:val="24"/>
          <w:szCs w:val="24"/>
          <w:lang w:val="ro-RO"/>
        </w:rPr>
        <w:t xml:space="preserve">S-a participat la şedinţele Consiliului Consultativ </w:t>
      </w:r>
      <w:r>
        <w:rPr>
          <w:rFonts w:ascii="Times New Roman" w:hAnsi="Times New Roman"/>
          <w:sz w:val="24"/>
          <w:szCs w:val="24"/>
          <w:lang w:val="ro-RO"/>
        </w:rPr>
        <w:t>şi</w:t>
      </w:r>
      <w:r w:rsidRPr="009F6FC0">
        <w:rPr>
          <w:rFonts w:ascii="Times New Roman" w:hAnsi="Times New Roman"/>
          <w:sz w:val="24"/>
          <w:szCs w:val="24"/>
          <w:lang w:val="ro-RO"/>
        </w:rPr>
        <w:t xml:space="preserve"> </w:t>
      </w:r>
      <w:r w:rsidRPr="00BD53E3">
        <w:rPr>
          <w:rFonts w:ascii="Times New Roman" w:hAnsi="Times New Roman"/>
          <w:sz w:val="24"/>
          <w:szCs w:val="24"/>
          <w:lang w:val="ro-RO"/>
        </w:rPr>
        <w:t>Consiliului Ştiinţific</w:t>
      </w:r>
      <w:r>
        <w:rPr>
          <w:rFonts w:ascii="Times New Roman" w:hAnsi="Times New Roman"/>
          <w:sz w:val="24"/>
          <w:szCs w:val="24"/>
          <w:lang w:val="ro-RO"/>
        </w:rPr>
        <w:t xml:space="preserve"> </w:t>
      </w:r>
      <w:r w:rsidRPr="00BD53E3">
        <w:rPr>
          <w:rFonts w:ascii="Times New Roman" w:hAnsi="Times New Roman"/>
          <w:sz w:val="24"/>
          <w:szCs w:val="24"/>
          <w:lang w:val="ro-RO"/>
        </w:rPr>
        <w:t>al</w:t>
      </w:r>
      <w:r>
        <w:rPr>
          <w:rFonts w:ascii="Times New Roman" w:hAnsi="Times New Roman"/>
          <w:sz w:val="24"/>
          <w:szCs w:val="24"/>
          <w:lang w:val="ro-RO"/>
        </w:rPr>
        <w:t>e</w:t>
      </w:r>
      <w:r w:rsidRPr="00BD53E3">
        <w:rPr>
          <w:rFonts w:ascii="Times New Roman" w:hAnsi="Times New Roman"/>
          <w:sz w:val="24"/>
          <w:szCs w:val="24"/>
          <w:lang w:val="ro-RO"/>
        </w:rPr>
        <w:t xml:space="preserve"> Parcului Na</w:t>
      </w:r>
      <w:r>
        <w:rPr>
          <w:rFonts w:ascii="Times New Roman" w:hAnsi="Times New Roman"/>
          <w:sz w:val="24"/>
          <w:szCs w:val="24"/>
          <w:lang w:val="ro-RO"/>
        </w:rPr>
        <w:t>ţ</w:t>
      </w:r>
      <w:r w:rsidRPr="00BD53E3">
        <w:rPr>
          <w:rFonts w:ascii="Times New Roman" w:hAnsi="Times New Roman"/>
          <w:sz w:val="24"/>
          <w:szCs w:val="24"/>
          <w:lang w:val="ro-RO"/>
        </w:rPr>
        <w:t>ional Ceahl</w:t>
      </w:r>
      <w:r>
        <w:rPr>
          <w:rFonts w:ascii="Times New Roman" w:hAnsi="Times New Roman"/>
          <w:sz w:val="24"/>
          <w:szCs w:val="24"/>
          <w:lang w:val="ro-RO"/>
        </w:rPr>
        <w:t>ă</w:t>
      </w:r>
      <w:r w:rsidRPr="00BD53E3">
        <w:rPr>
          <w:rFonts w:ascii="Times New Roman" w:hAnsi="Times New Roman"/>
          <w:sz w:val="24"/>
          <w:szCs w:val="24"/>
          <w:lang w:val="ro-RO"/>
        </w:rPr>
        <w:t>u</w:t>
      </w:r>
      <w:r>
        <w:rPr>
          <w:rFonts w:ascii="Times New Roman" w:hAnsi="Times New Roman"/>
          <w:sz w:val="24"/>
          <w:szCs w:val="24"/>
          <w:lang w:val="ro-RO"/>
        </w:rPr>
        <w:t>,</w:t>
      </w:r>
      <w:r w:rsidRPr="00BD53E3">
        <w:rPr>
          <w:rFonts w:ascii="Times New Roman" w:hAnsi="Times New Roman"/>
          <w:sz w:val="24"/>
          <w:szCs w:val="24"/>
          <w:lang w:val="ro-RO"/>
        </w:rPr>
        <w:t xml:space="preserve"> </w:t>
      </w:r>
      <w:r>
        <w:rPr>
          <w:rFonts w:ascii="Times New Roman" w:hAnsi="Times New Roman"/>
          <w:sz w:val="24"/>
          <w:szCs w:val="24"/>
          <w:lang w:val="ro-RO"/>
        </w:rPr>
        <w:t xml:space="preserve">ale </w:t>
      </w:r>
      <w:r w:rsidRPr="00BD53E3">
        <w:rPr>
          <w:rFonts w:ascii="Times New Roman" w:hAnsi="Times New Roman"/>
          <w:sz w:val="24"/>
          <w:szCs w:val="24"/>
          <w:lang w:val="ro-RO"/>
        </w:rPr>
        <w:t>Parcului Naţional Cheile Bicazului- Hăşmaş</w:t>
      </w:r>
      <w:r w:rsidRPr="00245588">
        <w:rPr>
          <w:rFonts w:ascii="Times New Roman" w:hAnsi="Times New Roman"/>
          <w:sz w:val="24"/>
          <w:szCs w:val="24"/>
          <w:lang w:val="ro-RO"/>
        </w:rPr>
        <w:t xml:space="preserve"> </w:t>
      </w:r>
      <w:r w:rsidRPr="00BD53E3">
        <w:rPr>
          <w:rFonts w:ascii="Times New Roman" w:hAnsi="Times New Roman"/>
          <w:sz w:val="24"/>
          <w:szCs w:val="24"/>
          <w:lang w:val="ro-RO"/>
        </w:rPr>
        <w:t>şi</w:t>
      </w:r>
      <w:r>
        <w:rPr>
          <w:rFonts w:ascii="Times New Roman" w:hAnsi="Times New Roman"/>
          <w:sz w:val="24"/>
          <w:szCs w:val="24"/>
          <w:lang w:val="ro-RO"/>
        </w:rPr>
        <w:t xml:space="preserve"> Parcului Natural Vânători- Neamţ</w:t>
      </w:r>
      <w:r w:rsidRPr="00BD53E3">
        <w:rPr>
          <w:rFonts w:ascii="Times New Roman" w:hAnsi="Times New Roman"/>
          <w:sz w:val="24"/>
          <w:szCs w:val="24"/>
          <w:lang w:val="ro-RO"/>
        </w:rPr>
        <w:t>.</w:t>
      </w:r>
      <w:r>
        <w:rPr>
          <w:rFonts w:ascii="Times New Roman" w:hAnsi="Times New Roman"/>
          <w:sz w:val="24"/>
          <w:szCs w:val="24"/>
          <w:lang w:val="ro-RO"/>
        </w:rPr>
        <w:t xml:space="preserve"> </w:t>
      </w:r>
    </w:p>
    <w:p w:rsidR="00154804" w:rsidRDefault="00154804" w:rsidP="00154804">
      <w:pPr>
        <w:spacing w:after="0" w:line="240" w:lineRule="auto"/>
        <w:ind w:firstLine="720"/>
        <w:jc w:val="both"/>
        <w:rPr>
          <w:rFonts w:ascii="Times New Roman" w:hAnsi="Times New Roman"/>
          <w:sz w:val="28"/>
          <w:szCs w:val="28"/>
          <w:lang w:val="pt-BR"/>
        </w:rPr>
      </w:pPr>
      <w:r>
        <w:rPr>
          <w:rFonts w:ascii="Times New Roman" w:hAnsi="Times New Roman"/>
          <w:sz w:val="24"/>
          <w:szCs w:val="24"/>
          <w:lang w:val="ro-RO"/>
        </w:rPr>
        <w:t xml:space="preserve">S-au avizat regulamentele siturilor Natura 2000 ROSCI0156 </w:t>
      </w:r>
      <w:r w:rsidRPr="00BD53E3">
        <w:rPr>
          <w:rFonts w:ascii="Times New Roman" w:hAnsi="Times New Roman"/>
          <w:sz w:val="24"/>
          <w:szCs w:val="24"/>
          <w:lang w:val="ro-RO"/>
        </w:rPr>
        <w:t>Munţii Goşman</w:t>
      </w:r>
      <w:r>
        <w:rPr>
          <w:rFonts w:ascii="Times New Roman" w:hAnsi="Times New Roman"/>
          <w:sz w:val="24"/>
          <w:szCs w:val="24"/>
          <w:lang w:val="ro-RO"/>
        </w:rPr>
        <w:t xml:space="preserve"> şi</w:t>
      </w:r>
      <w:r w:rsidRPr="0085092A">
        <w:rPr>
          <w:rFonts w:ascii="Times New Roman" w:hAnsi="Times New Roman"/>
          <w:sz w:val="24"/>
          <w:szCs w:val="24"/>
          <w:lang w:val="pt-BR"/>
        </w:rPr>
        <w:t xml:space="preserve"> </w:t>
      </w:r>
      <w:r>
        <w:rPr>
          <w:rFonts w:ascii="Times New Roman" w:hAnsi="Times New Roman"/>
          <w:sz w:val="24"/>
          <w:szCs w:val="24"/>
          <w:lang w:val="pt-BR"/>
        </w:rPr>
        <w:t>ROSPA0138</w:t>
      </w:r>
      <w:r w:rsidRPr="0085092A">
        <w:rPr>
          <w:rFonts w:ascii="Times New Roman" w:hAnsi="Times New Roman"/>
          <w:sz w:val="24"/>
          <w:szCs w:val="24"/>
          <w:lang w:val="ro-RO"/>
        </w:rPr>
        <w:t xml:space="preserve"> </w:t>
      </w:r>
      <w:r w:rsidRPr="00BD53E3">
        <w:rPr>
          <w:rFonts w:ascii="Times New Roman" w:hAnsi="Times New Roman"/>
          <w:sz w:val="24"/>
          <w:szCs w:val="24"/>
          <w:lang w:val="ro-RO"/>
        </w:rPr>
        <w:t>Pia</w:t>
      </w:r>
      <w:r>
        <w:rPr>
          <w:rFonts w:ascii="Times New Roman" w:hAnsi="Times New Roman"/>
          <w:sz w:val="24"/>
          <w:szCs w:val="24"/>
          <w:lang w:val="ro-RO"/>
        </w:rPr>
        <w:t>tra Şoimului- Scorţeni- Gârleni.</w:t>
      </w:r>
    </w:p>
    <w:p w:rsidR="00154804" w:rsidRPr="00BD53E3" w:rsidRDefault="00154804" w:rsidP="0015480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Următoarele situri Natura 2000 nu au plan de management: </w:t>
      </w:r>
      <w:r w:rsidRPr="00BD53E3">
        <w:rPr>
          <w:rFonts w:ascii="Times New Roman" w:hAnsi="Times New Roman"/>
          <w:sz w:val="24"/>
          <w:szCs w:val="24"/>
          <w:lang w:val="ro-RO"/>
        </w:rPr>
        <w:t>Munţii Goşman</w:t>
      </w:r>
      <w:r>
        <w:rPr>
          <w:rFonts w:ascii="Times New Roman" w:hAnsi="Times New Roman"/>
          <w:sz w:val="24"/>
          <w:szCs w:val="24"/>
          <w:lang w:val="ro-RO"/>
        </w:rPr>
        <w:t>,</w:t>
      </w:r>
      <w:r w:rsidRPr="00101630">
        <w:rPr>
          <w:rFonts w:ascii="Times New Roman" w:hAnsi="Times New Roman"/>
          <w:sz w:val="24"/>
          <w:szCs w:val="24"/>
          <w:lang w:val="ro-RO"/>
        </w:rPr>
        <w:t xml:space="preserve"> </w:t>
      </w:r>
      <w:r>
        <w:rPr>
          <w:rFonts w:ascii="Times New Roman" w:hAnsi="Times New Roman"/>
          <w:sz w:val="24"/>
          <w:szCs w:val="24"/>
          <w:lang w:val="ro-RO"/>
        </w:rPr>
        <w:t>Dealurile Podoleni, Padurea si Lacul Margineni,</w:t>
      </w:r>
      <w:r w:rsidRPr="00BD53E3">
        <w:rPr>
          <w:rFonts w:ascii="Times New Roman" w:hAnsi="Times New Roman"/>
          <w:color w:val="FF0000"/>
          <w:sz w:val="24"/>
          <w:szCs w:val="24"/>
          <w:lang w:val="ro-RO"/>
        </w:rPr>
        <w:t xml:space="preserve"> </w:t>
      </w:r>
      <w:r w:rsidRPr="00BD53E3">
        <w:rPr>
          <w:rFonts w:ascii="Times New Roman" w:hAnsi="Times New Roman"/>
          <w:sz w:val="24"/>
          <w:szCs w:val="24"/>
          <w:lang w:val="ro-RO"/>
        </w:rPr>
        <w:t>Masivul Ceahlău</w:t>
      </w:r>
      <w:r>
        <w:rPr>
          <w:rFonts w:ascii="Times New Roman" w:hAnsi="Times New Roman"/>
          <w:sz w:val="24"/>
          <w:szCs w:val="24"/>
          <w:lang w:val="ro-RO"/>
        </w:rPr>
        <w:t>,</w:t>
      </w:r>
      <w:r w:rsidRPr="00101630">
        <w:rPr>
          <w:rFonts w:ascii="Times New Roman" w:hAnsi="Times New Roman"/>
          <w:sz w:val="24"/>
          <w:szCs w:val="24"/>
          <w:lang w:val="ro-RO"/>
        </w:rPr>
        <w:t xml:space="preserve"> </w:t>
      </w:r>
      <w:r w:rsidRPr="00BD53E3">
        <w:rPr>
          <w:rFonts w:ascii="Times New Roman" w:hAnsi="Times New Roman"/>
          <w:sz w:val="24"/>
          <w:szCs w:val="24"/>
          <w:lang w:val="ro-RO"/>
        </w:rPr>
        <w:t>Piatra Şoimului- Scorţeni- Gârleni</w:t>
      </w:r>
      <w:r w:rsidRPr="00245588">
        <w:rPr>
          <w:rFonts w:ascii="Times New Roman" w:hAnsi="Times New Roman"/>
          <w:sz w:val="24"/>
          <w:szCs w:val="24"/>
          <w:lang w:val="ro-RO"/>
        </w:rPr>
        <w:t xml:space="preserve"> </w:t>
      </w:r>
      <w:r w:rsidRPr="00BD53E3">
        <w:rPr>
          <w:rFonts w:ascii="Times New Roman" w:hAnsi="Times New Roman"/>
          <w:sz w:val="24"/>
          <w:szCs w:val="24"/>
          <w:lang w:val="ro-RO"/>
        </w:rPr>
        <w:t>şi</w:t>
      </w:r>
      <w:r>
        <w:rPr>
          <w:rFonts w:ascii="Times New Roman" w:hAnsi="Times New Roman"/>
          <w:sz w:val="24"/>
          <w:szCs w:val="24"/>
          <w:lang w:val="ro-RO"/>
        </w:rPr>
        <w:t xml:space="preserve"> Pădurea Floreanu- Frumuşica- Ciurea</w:t>
      </w:r>
      <w:r w:rsidRPr="00BD53E3">
        <w:rPr>
          <w:rFonts w:ascii="Times New Roman" w:hAnsi="Times New Roman"/>
          <w:sz w:val="24"/>
          <w:szCs w:val="24"/>
          <w:lang w:val="ro-RO"/>
        </w:rPr>
        <w:t>.</w:t>
      </w:r>
    </w:p>
    <w:p w:rsidR="00154804" w:rsidRPr="00BD53E3" w:rsidRDefault="00154804" w:rsidP="00154804">
      <w:pPr>
        <w:spacing w:after="0" w:line="240" w:lineRule="auto"/>
        <w:jc w:val="both"/>
        <w:rPr>
          <w:rFonts w:ascii="Times New Roman" w:hAnsi="Times New Roman"/>
          <w:b/>
          <w:sz w:val="24"/>
          <w:szCs w:val="24"/>
          <w:lang w:val="ro-RO"/>
        </w:rPr>
      </w:pPr>
    </w:p>
    <w:p w:rsidR="00154804" w:rsidRDefault="00154804" w:rsidP="00154804">
      <w:pPr>
        <w:numPr>
          <w:ilvl w:val="0"/>
          <w:numId w:val="25"/>
        </w:numPr>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Asigurarea custodiei pentru ariile naturale protejate</w:t>
      </w:r>
    </w:p>
    <w:p w:rsidR="00154804"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ab/>
        <w:t>Următoarele arii  naturale protejate nu au fost atribuite în custodie:</w:t>
      </w:r>
    </w:p>
    <w:p w:rsidR="00154804"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 ROSCI0152 şi ROSPA0163 Pădurea Floreanu- Frumuşica- Ciurea, ROSCI0363 Râul Moldova între Oniceni şi Miteşti, ROSCI0397 Dealurile Podoleni, ROSCI0424 Padurea si Lacul Margineni</w:t>
      </w:r>
      <w:r w:rsidRPr="00BD53E3">
        <w:rPr>
          <w:rFonts w:ascii="Times New Roman" w:hAnsi="Times New Roman"/>
          <w:color w:val="FF0000"/>
          <w:sz w:val="24"/>
          <w:szCs w:val="24"/>
          <w:lang w:val="ro-RO"/>
        </w:rPr>
        <w:t xml:space="preserve"> </w:t>
      </w:r>
    </w:p>
    <w:p w:rsidR="00154804"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 ariile naturale protejate la nivel naţional: Stânca Şerbeşti, Piatra Teiului, Peştera Toşorog,  Dealul Vulpii- Boţoaia, Locul fosilifer Agârcia, Codrii de Aramă, Pădurea de Argint, Pârâul  Borcuţa, Lacul Izvorul Muntelui</w:t>
      </w:r>
      <w:r w:rsidRPr="00666135">
        <w:rPr>
          <w:rFonts w:ascii="Times New Roman" w:hAnsi="Times New Roman"/>
          <w:sz w:val="24"/>
          <w:szCs w:val="24"/>
          <w:lang w:val="ro-RO"/>
        </w:rPr>
        <w:t xml:space="preserve"> </w:t>
      </w:r>
      <w:r>
        <w:rPr>
          <w:rFonts w:ascii="Times New Roman" w:hAnsi="Times New Roman"/>
          <w:sz w:val="24"/>
          <w:szCs w:val="24"/>
          <w:lang w:val="ro-RO"/>
        </w:rPr>
        <w:t>şi rezervaţiile naturale Dobreni, Secu şi Pângăraţi.</w:t>
      </w:r>
    </w:p>
    <w:p w:rsidR="00154804" w:rsidRPr="00BD53E3" w:rsidRDefault="00154804" w:rsidP="00154804">
      <w:pPr>
        <w:spacing w:after="0" w:line="240" w:lineRule="auto"/>
        <w:ind w:firstLine="734"/>
        <w:jc w:val="both"/>
        <w:rPr>
          <w:rFonts w:ascii="Times New Roman" w:hAnsi="Times New Roman"/>
          <w:b/>
          <w:sz w:val="24"/>
          <w:szCs w:val="24"/>
          <w:lang w:val="ro-RO"/>
        </w:rPr>
      </w:pPr>
    </w:p>
    <w:p w:rsidR="00154804" w:rsidRDefault="00154804" w:rsidP="00154804">
      <w:pPr>
        <w:numPr>
          <w:ilvl w:val="0"/>
          <w:numId w:val="25"/>
        </w:numPr>
        <w:tabs>
          <w:tab w:val="clear" w:pos="720"/>
        </w:tabs>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Realizarea acţiunilor de monitorizare a ariilor naturale protejate</w:t>
      </w:r>
    </w:p>
    <w:p w:rsidR="00154804" w:rsidRPr="00BD53E3" w:rsidRDefault="00154804" w:rsidP="00154804">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Pe raza j</w:t>
      </w:r>
      <w:r w:rsidRPr="00BD53E3">
        <w:rPr>
          <w:rFonts w:ascii="Times New Roman" w:hAnsi="Times New Roman"/>
          <w:sz w:val="24"/>
          <w:szCs w:val="24"/>
          <w:lang w:val="ro-RO"/>
        </w:rPr>
        <w:t>udeţul</w:t>
      </w:r>
      <w:r>
        <w:rPr>
          <w:rFonts w:ascii="Times New Roman" w:hAnsi="Times New Roman"/>
          <w:sz w:val="24"/>
          <w:szCs w:val="24"/>
          <w:lang w:val="ro-RO"/>
        </w:rPr>
        <w:t>ui</w:t>
      </w:r>
      <w:r w:rsidRPr="00BD53E3">
        <w:rPr>
          <w:rFonts w:ascii="Times New Roman" w:hAnsi="Times New Roman"/>
          <w:sz w:val="24"/>
          <w:szCs w:val="24"/>
          <w:lang w:val="ro-RO"/>
        </w:rPr>
        <w:t xml:space="preserve"> Neamţ </w:t>
      </w:r>
      <w:r>
        <w:rPr>
          <w:rFonts w:ascii="Times New Roman" w:hAnsi="Times New Roman"/>
          <w:sz w:val="24"/>
          <w:szCs w:val="24"/>
          <w:lang w:val="ro-RO"/>
        </w:rPr>
        <w:t xml:space="preserve">au fost declarate </w:t>
      </w:r>
      <w:r w:rsidRPr="00BD53E3">
        <w:rPr>
          <w:rFonts w:ascii="Times New Roman" w:hAnsi="Times New Roman"/>
          <w:sz w:val="24"/>
          <w:szCs w:val="24"/>
          <w:lang w:val="ro-RO"/>
        </w:rPr>
        <w:t>u</w:t>
      </w:r>
      <w:r>
        <w:rPr>
          <w:rFonts w:ascii="Times New Roman" w:hAnsi="Times New Roman"/>
          <w:sz w:val="24"/>
          <w:szCs w:val="24"/>
          <w:lang w:val="ro-RO"/>
        </w:rPr>
        <w:t>rmătoarele</w:t>
      </w:r>
      <w:r w:rsidRPr="00BD53E3">
        <w:rPr>
          <w:rFonts w:ascii="Times New Roman" w:hAnsi="Times New Roman"/>
          <w:sz w:val="24"/>
          <w:szCs w:val="24"/>
          <w:lang w:val="ro-RO"/>
        </w:rPr>
        <w:t xml:space="preserve"> arii naturale protejate: </w:t>
      </w:r>
    </w:p>
    <w:p w:rsidR="00154804" w:rsidRPr="00BD53E3"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- 2 parcuri naţionale - Ceahlău şi Cheile Bicazului-Hăşmaş</w:t>
      </w:r>
      <w:r>
        <w:rPr>
          <w:rFonts w:ascii="Times New Roman" w:hAnsi="Times New Roman"/>
          <w:sz w:val="24"/>
          <w:szCs w:val="24"/>
          <w:lang w:val="ro-RO"/>
        </w:rPr>
        <w:t>;</w:t>
      </w:r>
    </w:p>
    <w:p w:rsidR="00154804"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- 1 parc natural – Vânători</w:t>
      </w:r>
      <w:r>
        <w:rPr>
          <w:rFonts w:ascii="Times New Roman" w:hAnsi="Times New Roman"/>
          <w:sz w:val="24"/>
          <w:szCs w:val="24"/>
          <w:lang w:val="ro-RO"/>
        </w:rPr>
        <w:t xml:space="preserve"> –</w:t>
      </w:r>
      <w:r w:rsidRPr="00BD53E3">
        <w:rPr>
          <w:rFonts w:ascii="Times New Roman" w:hAnsi="Times New Roman"/>
          <w:sz w:val="24"/>
          <w:szCs w:val="24"/>
          <w:lang w:val="ro-RO"/>
        </w:rPr>
        <w:t xml:space="preserve"> Neamţ</w:t>
      </w:r>
      <w:r>
        <w:rPr>
          <w:rFonts w:ascii="Times New Roman" w:hAnsi="Times New Roman"/>
          <w:sz w:val="24"/>
          <w:szCs w:val="24"/>
          <w:lang w:val="ro-RO"/>
        </w:rPr>
        <w:t>;</w:t>
      </w:r>
    </w:p>
    <w:p w:rsidR="00154804" w:rsidRPr="00BD53E3"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- 13</w:t>
      </w:r>
      <w:r w:rsidRPr="00BD53E3">
        <w:rPr>
          <w:rFonts w:ascii="Times New Roman" w:hAnsi="Times New Roman"/>
          <w:sz w:val="24"/>
          <w:szCs w:val="24"/>
          <w:lang w:val="ro-RO"/>
        </w:rPr>
        <w:t xml:space="preserve"> situri de importanţă comunitară: Ceahlău, Cheile Bicazului- Hăşmaş, Cheile Şugăului- Munticelu, Pădurea Floreanu</w:t>
      </w:r>
      <w:r>
        <w:rPr>
          <w:rFonts w:ascii="Times New Roman" w:hAnsi="Times New Roman"/>
          <w:sz w:val="24"/>
          <w:szCs w:val="24"/>
          <w:lang w:val="ro-RO"/>
        </w:rPr>
        <w:t xml:space="preserve"> </w:t>
      </w:r>
      <w:r w:rsidRPr="00BD53E3">
        <w:rPr>
          <w:rFonts w:ascii="Times New Roman" w:hAnsi="Times New Roman"/>
          <w:sz w:val="24"/>
          <w:szCs w:val="24"/>
          <w:lang w:val="ro-RO"/>
        </w:rPr>
        <w:t>- Frumuşica</w:t>
      </w:r>
      <w:r>
        <w:rPr>
          <w:rFonts w:ascii="Times New Roman" w:hAnsi="Times New Roman"/>
          <w:sz w:val="24"/>
          <w:szCs w:val="24"/>
          <w:lang w:val="ro-RO"/>
        </w:rPr>
        <w:t xml:space="preserve"> </w:t>
      </w:r>
      <w:r w:rsidRPr="00BD53E3">
        <w:rPr>
          <w:rFonts w:ascii="Times New Roman" w:hAnsi="Times New Roman"/>
          <w:sz w:val="24"/>
          <w:szCs w:val="24"/>
          <w:lang w:val="ro-RO"/>
        </w:rPr>
        <w:t>-  Ciurea, Munţii Goşman, Vânători- Neamţ, Munţii Ciucului, Râul Moldova între Oniceni şi Miteşti, Râul Moldova între Tupilaţi şi Roman, Râul Moldova între Păltinoasa şi Ruşi, Râul Siret între Paşcani şi Roman</w:t>
      </w:r>
      <w:r>
        <w:rPr>
          <w:rFonts w:ascii="Times New Roman" w:hAnsi="Times New Roman"/>
          <w:sz w:val="24"/>
          <w:szCs w:val="24"/>
          <w:lang w:val="ro-RO"/>
        </w:rPr>
        <w:t>,</w:t>
      </w:r>
      <w:r w:rsidRPr="0024432D">
        <w:rPr>
          <w:rFonts w:ascii="Times New Roman" w:hAnsi="Times New Roman"/>
          <w:sz w:val="24"/>
          <w:szCs w:val="24"/>
          <w:lang w:val="ro-RO"/>
        </w:rPr>
        <w:t xml:space="preserve"> </w:t>
      </w:r>
      <w:r>
        <w:rPr>
          <w:rFonts w:ascii="Times New Roman" w:hAnsi="Times New Roman"/>
          <w:sz w:val="24"/>
          <w:szCs w:val="24"/>
          <w:lang w:val="ro-RO"/>
        </w:rPr>
        <w:t>Dealurile Podoleni, Padurea si Lacul Margineni;</w:t>
      </w:r>
    </w:p>
    <w:p w:rsidR="00154804" w:rsidRPr="00BD53E3"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- 7</w:t>
      </w:r>
      <w:r w:rsidRPr="00BD53E3">
        <w:rPr>
          <w:rFonts w:ascii="Times New Roman" w:hAnsi="Times New Roman"/>
          <w:sz w:val="24"/>
          <w:szCs w:val="24"/>
          <w:lang w:val="ro-RO"/>
        </w:rPr>
        <w:t xml:space="preserve"> arii de protecţie specială avifaunistică - Cheile Bicazului- Hăşmaş, Lunca Siretului Mijlociu, Vânători- Neamţ, Lacurile Vaduri şi Pângăraţi, Masivul Ceahlău</w:t>
      </w:r>
      <w:r>
        <w:rPr>
          <w:rFonts w:ascii="Times New Roman" w:hAnsi="Times New Roman"/>
          <w:sz w:val="24"/>
          <w:szCs w:val="24"/>
          <w:lang w:val="ro-RO"/>
        </w:rPr>
        <w:t>,</w:t>
      </w:r>
      <w:r w:rsidRPr="00BD53E3">
        <w:rPr>
          <w:rFonts w:ascii="Times New Roman" w:hAnsi="Times New Roman"/>
          <w:sz w:val="24"/>
          <w:szCs w:val="24"/>
          <w:lang w:val="ro-RO"/>
        </w:rPr>
        <w:t xml:space="preserve"> Pia</w:t>
      </w:r>
      <w:r>
        <w:rPr>
          <w:rFonts w:ascii="Times New Roman" w:hAnsi="Times New Roman"/>
          <w:sz w:val="24"/>
          <w:szCs w:val="24"/>
          <w:lang w:val="ro-RO"/>
        </w:rPr>
        <w:t>tra Şoimului- Scorţeni- Gârleni</w:t>
      </w:r>
      <w:r w:rsidRPr="0090702A">
        <w:rPr>
          <w:rFonts w:ascii="Times New Roman" w:hAnsi="Times New Roman"/>
          <w:sz w:val="24"/>
          <w:szCs w:val="24"/>
          <w:lang w:val="ro-RO"/>
        </w:rPr>
        <w:t xml:space="preserve"> </w:t>
      </w:r>
      <w:r w:rsidRPr="00BD53E3">
        <w:rPr>
          <w:rFonts w:ascii="Times New Roman" w:hAnsi="Times New Roman"/>
          <w:sz w:val="24"/>
          <w:szCs w:val="24"/>
          <w:lang w:val="ro-RO"/>
        </w:rPr>
        <w:t>şi</w:t>
      </w:r>
      <w:r>
        <w:rPr>
          <w:rFonts w:ascii="Times New Roman" w:hAnsi="Times New Roman"/>
          <w:sz w:val="24"/>
          <w:szCs w:val="24"/>
          <w:lang w:val="ro-RO"/>
        </w:rPr>
        <w:t xml:space="preserve"> Pădurea Floreanu- Frumuşica- Ciurea;</w:t>
      </w:r>
    </w:p>
    <w:p w:rsidR="00154804" w:rsidRPr="00BD53E3"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- 20</w:t>
      </w:r>
      <w:r w:rsidRPr="00BD53E3">
        <w:rPr>
          <w:rFonts w:ascii="Times New Roman" w:hAnsi="Times New Roman"/>
          <w:sz w:val="24"/>
          <w:szCs w:val="24"/>
          <w:lang w:val="ro-RO"/>
        </w:rPr>
        <w:t xml:space="preserve"> rezervaţii naturale</w:t>
      </w:r>
      <w:r>
        <w:rPr>
          <w:rFonts w:ascii="Times New Roman" w:hAnsi="Times New Roman"/>
          <w:sz w:val="24"/>
          <w:szCs w:val="24"/>
          <w:lang w:val="ro-RO"/>
        </w:rPr>
        <w:t>,</w:t>
      </w:r>
      <w:r w:rsidRPr="00BD53E3">
        <w:rPr>
          <w:rFonts w:ascii="Times New Roman" w:hAnsi="Times New Roman"/>
          <w:sz w:val="24"/>
          <w:szCs w:val="24"/>
          <w:lang w:val="ro-RO"/>
        </w:rPr>
        <w:t xml:space="preserve"> din care</w:t>
      </w:r>
      <w:r>
        <w:rPr>
          <w:rFonts w:ascii="Times New Roman" w:hAnsi="Times New Roman"/>
          <w:sz w:val="24"/>
          <w:szCs w:val="24"/>
          <w:lang w:val="ro-RO"/>
        </w:rPr>
        <w:t>: 9</w:t>
      </w:r>
      <w:r w:rsidRPr="00BD53E3">
        <w:rPr>
          <w:rFonts w:ascii="Times New Roman" w:hAnsi="Times New Roman"/>
          <w:sz w:val="24"/>
          <w:szCs w:val="24"/>
          <w:lang w:val="ro-RO"/>
        </w:rPr>
        <w:t xml:space="preserve"> rezervaţii forestiere</w:t>
      </w:r>
      <w:r>
        <w:rPr>
          <w:rFonts w:ascii="Times New Roman" w:hAnsi="Times New Roman"/>
          <w:sz w:val="24"/>
          <w:szCs w:val="24"/>
          <w:lang w:val="ro-RO"/>
        </w:rPr>
        <w:t xml:space="preserve"> (Cheile Şugăului, Dobreni, Poliţa cu Crini, Pădurea Goşman, Codrii de Aramă, Codrii de Argint, Pângăraţi, Secu, Codrul Secular Runc)</w:t>
      </w:r>
      <w:r w:rsidRPr="00BD53E3">
        <w:rPr>
          <w:rFonts w:ascii="Times New Roman" w:hAnsi="Times New Roman"/>
          <w:sz w:val="24"/>
          <w:szCs w:val="24"/>
          <w:lang w:val="ro-RO"/>
        </w:rPr>
        <w:t>, 1 rezervaţie floristică</w:t>
      </w:r>
      <w:r>
        <w:rPr>
          <w:rFonts w:ascii="Times New Roman" w:hAnsi="Times New Roman"/>
          <w:sz w:val="24"/>
          <w:szCs w:val="24"/>
          <w:lang w:val="ro-RO"/>
        </w:rPr>
        <w:t xml:space="preserve"> (Dealul Vulpii- Boţoaia)</w:t>
      </w:r>
      <w:r w:rsidRPr="00BD53E3">
        <w:rPr>
          <w:rFonts w:ascii="Times New Roman" w:hAnsi="Times New Roman"/>
          <w:sz w:val="24"/>
          <w:szCs w:val="24"/>
          <w:lang w:val="ro-RO"/>
        </w:rPr>
        <w:t>, 4 locuri fosilifere</w:t>
      </w:r>
      <w:r>
        <w:rPr>
          <w:rFonts w:ascii="Times New Roman" w:hAnsi="Times New Roman"/>
          <w:sz w:val="24"/>
          <w:szCs w:val="24"/>
          <w:lang w:val="ro-RO"/>
        </w:rPr>
        <w:t xml:space="preserve"> (Cozla, Pietricica, Agârcia, Cernegura)</w:t>
      </w:r>
      <w:r w:rsidRPr="00BD53E3">
        <w:rPr>
          <w:rFonts w:ascii="Times New Roman" w:hAnsi="Times New Roman"/>
          <w:sz w:val="24"/>
          <w:szCs w:val="24"/>
          <w:lang w:val="ro-RO"/>
        </w:rPr>
        <w:t>, 3 rezervaţii faunistice</w:t>
      </w:r>
      <w:r>
        <w:rPr>
          <w:rFonts w:ascii="Times New Roman" w:hAnsi="Times New Roman"/>
          <w:sz w:val="24"/>
          <w:szCs w:val="24"/>
          <w:lang w:val="ro-RO"/>
        </w:rPr>
        <w:t xml:space="preserve"> (Brateş, Borca, Rezervaţia de zimbri Neamţ)</w:t>
      </w:r>
      <w:r w:rsidRPr="00BD53E3">
        <w:rPr>
          <w:rFonts w:ascii="Times New Roman" w:hAnsi="Times New Roman"/>
          <w:sz w:val="24"/>
          <w:szCs w:val="24"/>
          <w:lang w:val="ro-RO"/>
        </w:rPr>
        <w:t xml:space="preserve"> şi 3 acvatice</w:t>
      </w:r>
      <w:r>
        <w:rPr>
          <w:rFonts w:ascii="Times New Roman" w:hAnsi="Times New Roman"/>
          <w:sz w:val="24"/>
          <w:szCs w:val="24"/>
          <w:lang w:val="ro-RO"/>
        </w:rPr>
        <w:t xml:space="preserve"> (Lacurile Cuejdel şi Izvorul Muntelui, Pârâul Borcuţa);</w:t>
      </w:r>
      <w:r w:rsidRPr="00BD53E3">
        <w:rPr>
          <w:rFonts w:ascii="Times New Roman" w:hAnsi="Times New Roman"/>
          <w:sz w:val="24"/>
          <w:szCs w:val="24"/>
          <w:lang w:val="ro-RO"/>
        </w:rPr>
        <w:t xml:space="preserve"> </w:t>
      </w:r>
    </w:p>
    <w:p w:rsidR="00154804" w:rsidRPr="00BD53E3" w:rsidRDefault="00154804" w:rsidP="00154804">
      <w:pPr>
        <w:spacing w:after="0" w:line="240" w:lineRule="auto"/>
        <w:jc w:val="both"/>
        <w:rPr>
          <w:rFonts w:ascii="Times New Roman" w:hAnsi="Times New Roman"/>
          <w:sz w:val="24"/>
          <w:szCs w:val="24"/>
          <w:lang w:val="ro-RO"/>
        </w:rPr>
      </w:pPr>
      <w:r>
        <w:rPr>
          <w:rFonts w:ascii="Times New Roman" w:hAnsi="Times New Roman"/>
          <w:sz w:val="24"/>
          <w:szCs w:val="24"/>
          <w:lang w:val="ro-RO"/>
        </w:rPr>
        <w:t>- 6</w:t>
      </w:r>
      <w:r w:rsidRPr="00BD53E3">
        <w:rPr>
          <w:rFonts w:ascii="Times New Roman" w:hAnsi="Times New Roman"/>
          <w:sz w:val="24"/>
          <w:szCs w:val="24"/>
          <w:lang w:val="ro-RO"/>
        </w:rPr>
        <w:t xml:space="preserve"> monumente ale naturii</w:t>
      </w:r>
      <w:r>
        <w:rPr>
          <w:rFonts w:ascii="Times New Roman" w:hAnsi="Times New Roman"/>
          <w:sz w:val="24"/>
          <w:szCs w:val="24"/>
          <w:lang w:val="ro-RO"/>
        </w:rPr>
        <w:t xml:space="preserve"> (Piatra Teiului, Cheile Bicazului, Stânca Şerbeşti, Peştera Toşorog, Peştera Munticelu, Cascada Duruitoarea)</w:t>
      </w:r>
      <w:r w:rsidRPr="00BD53E3">
        <w:rPr>
          <w:rFonts w:ascii="Times New Roman" w:hAnsi="Times New Roman"/>
          <w:sz w:val="24"/>
          <w:szCs w:val="24"/>
          <w:lang w:val="ro-RO"/>
        </w:rPr>
        <w:t>.</w:t>
      </w:r>
    </w:p>
    <w:p w:rsidR="00154804" w:rsidRDefault="00154804" w:rsidP="00154804">
      <w:pPr>
        <w:spacing w:after="0" w:line="240" w:lineRule="auto"/>
        <w:jc w:val="both"/>
        <w:rPr>
          <w:rFonts w:ascii="Times New Roman" w:hAnsi="Times New Roman"/>
          <w:sz w:val="28"/>
          <w:szCs w:val="28"/>
          <w:lang w:val="pt-BR"/>
        </w:rPr>
      </w:pPr>
      <w:r>
        <w:rPr>
          <w:rFonts w:ascii="Times New Roman" w:hAnsi="Times New Roman"/>
          <w:sz w:val="24"/>
          <w:szCs w:val="24"/>
          <w:lang w:val="pt-BR"/>
        </w:rPr>
        <w:tab/>
      </w:r>
      <w:r w:rsidRPr="00AF1A58">
        <w:rPr>
          <w:rFonts w:ascii="Times New Roman" w:hAnsi="Times New Roman"/>
          <w:sz w:val="24"/>
          <w:szCs w:val="24"/>
          <w:lang w:val="pt-BR"/>
        </w:rPr>
        <w:t>S-a</w:t>
      </w:r>
      <w:r>
        <w:rPr>
          <w:rFonts w:ascii="Times New Roman" w:hAnsi="Times New Roman"/>
          <w:sz w:val="24"/>
          <w:szCs w:val="24"/>
          <w:lang w:val="pt-BR"/>
        </w:rPr>
        <w:t>u</w:t>
      </w:r>
      <w:r w:rsidRPr="00AF1A58">
        <w:rPr>
          <w:rFonts w:ascii="Times New Roman" w:hAnsi="Times New Roman"/>
          <w:sz w:val="24"/>
          <w:szCs w:val="24"/>
          <w:lang w:val="pt-BR"/>
        </w:rPr>
        <w:t xml:space="preserve"> realizat </w:t>
      </w:r>
      <w:r>
        <w:rPr>
          <w:rFonts w:ascii="Times New Roman" w:hAnsi="Times New Roman"/>
          <w:sz w:val="24"/>
          <w:szCs w:val="24"/>
          <w:lang w:val="pt-BR"/>
        </w:rPr>
        <w:t>3 acţiuni de verificare a stării de protecţie</w:t>
      </w:r>
      <w:r w:rsidRPr="00AF1A58">
        <w:rPr>
          <w:rFonts w:ascii="Times New Roman" w:hAnsi="Times New Roman"/>
          <w:sz w:val="24"/>
          <w:szCs w:val="24"/>
          <w:lang w:val="pt-BR"/>
        </w:rPr>
        <w:t xml:space="preserve"> a speciilor de plante si animale </w:t>
      </w:r>
      <w:r>
        <w:rPr>
          <w:rFonts w:ascii="Times New Roman" w:hAnsi="Times New Roman"/>
          <w:sz w:val="24"/>
          <w:szCs w:val="24"/>
          <w:lang w:val="pt-BR"/>
        </w:rPr>
        <w:t>din ariile</w:t>
      </w:r>
      <w:r w:rsidRPr="00AF1A58">
        <w:rPr>
          <w:rFonts w:ascii="Times New Roman" w:hAnsi="Times New Roman"/>
          <w:sz w:val="24"/>
          <w:szCs w:val="24"/>
          <w:lang w:val="pt-BR"/>
        </w:rPr>
        <w:t xml:space="preserve"> </w:t>
      </w:r>
      <w:r>
        <w:rPr>
          <w:rFonts w:ascii="Times New Roman" w:hAnsi="Times New Roman"/>
          <w:sz w:val="24"/>
          <w:szCs w:val="24"/>
          <w:lang w:val="pt-BR"/>
        </w:rPr>
        <w:t>naturale protejate Brateş, Pădurea Goşman şi ROSPA0138</w:t>
      </w:r>
      <w:r w:rsidRPr="0085092A">
        <w:rPr>
          <w:rFonts w:ascii="Times New Roman" w:hAnsi="Times New Roman"/>
          <w:sz w:val="24"/>
          <w:szCs w:val="24"/>
          <w:lang w:val="ro-RO"/>
        </w:rPr>
        <w:t xml:space="preserve"> </w:t>
      </w:r>
      <w:r w:rsidRPr="00BD53E3">
        <w:rPr>
          <w:rFonts w:ascii="Times New Roman" w:hAnsi="Times New Roman"/>
          <w:sz w:val="24"/>
          <w:szCs w:val="24"/>
          <w:lang w:val="ro-RO"/>
        </w:rPr>
        <w:t>Pia</w:t>
      </w:r>
      <w:r>
        <w:rPr>
          <w:rFonts w:ascii="Times New Roman" w:hAnsi="Times New Roman"/>
          <w:sz w:val="24"/>
          <w:szCs w:val="24"/>
          <w:lang w:val="ro-RO"/>
        </w:rPr>
        <w:t>tra Şoimului- Scorţeni- Gârleni.</w:t>
      </w:r>
    </w:p>
    <w:p w:rsidR="00154804" w:rsidRDefault="00154804" w:rsidP="00154804">
      <w:pPr>
        <w:spacing w:after="0" w:line="240" w:lineRule="auto"/>
        <w:ind w:firstLine="480"/>
        <w:jc w:val="both"/>
        <w:rPr>
          <w:rFonts w:ascii="Times New Roman" w:hAnsi="Times New Roman"/>
          <w:b/>
          <w:sz w:val="24"/>
          <w:szCs w:val="24"/>
          <w:lang w:val="ro-RO"/>
        </w:rPr>
      </w:pPr>
    </w:p>
    <w:p w:rsidR="00154804" w:rsidRPr="00647CB9" w:rsidRDefault="00154804" w:rsidP="00154804">
      <w:pPr>
        <w:numPr>
          <w:ilvl w:val="0"/>
          <w:numId w:val="25"/>
        </w:numPr>
        <w:spacing w:after="0" w:line="240" w:lineRule="auto"/>
        <w:ind w:hanging="720"/>
        <w:jc w:val="both"/>
        <w:rPr>
          <w:rFonts w:ascii="Times New Roman" w:hAnsi="Times New Roman"/>
          <w:sz w:val="24"/>
          <w:szCs w:val="24"/>
          <w:lang w:val="ro-RO"/>
        </w:rPr>
      </w:pPr>
      <w:r w:rsidRPr="00BD53E3">
        <w:rPr>
          <w:rFonts w:ascii="Times New Roman" w:hAnsi="Times New Roman"/>
          <w:b/>
          <w:sz w:val="24"/>
          <w:szCs w:val="24"/>
          <w:lang w:val="ro-RO"/>
        </w:rPr>
        <w:t>Realizarea bazelor de date privind speciile şi habitatele de interes comunitar</w:t>
      </w:r>
    </w:p>
    <w:p w:rsidR="00154804" w:rsidRPr="00BD53E3" w:rsidRDefault="00154804" w:rsidP="00154804">
      <w:pPr>
        <w:spacing w:after="0" w:line="240" w:lineRule="auto"/>
        <w:ind w:left="720"/>
        <w:jc w:val="both"/>
        <w:rPr>
          <w:rFonts w:ascii="Times New Roman" w:hAnsi="Times New Roman"/>
          <w:sz w:val="24"/>
          <w:szCs w:val="24"/>
          <w:lang w:val="ro-RO"/>
        </w:rPr>
      </w:pP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Baza de date privind speciile de floră si faună din judeţ cuprinde un număr de 481 de specii de animale si 2287 de specii de plante din care 8  specii de plante protejate prin anexele Directivei Habitate, 4 specii aflate în anexele Convenţiei de la Berna şi 27 listate în anexele OUG 57/2007 privind regimul ariilor naturale protejate, conservarea habitatelor naturale, a florei si faunei sălbatice.</w:t>
      </w: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Fauna este reprezentată de:</w:t>
      </w:r>
    </w:p>
    <w:p w:rsidR="00154804" w:rsidRPr="00BD53E3"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- 32 specii de peşti, din care 10 specii menţionate în Directiva Habitate</w:t>
      </w:r>
      <w:r>
        <w:rPr>
          <w:rFonts w:ascii="Times New Roman" w:hAnsi="Times New Roman"/>
          <w:sz w:val="24"/>
          <w:szCs w:val="24"/>
          <w:lang w:val="ro-RO"/>
        </w:rPr>
        <w:t>;</w:t>
      </w:r>
    </w:p>
    <w:p w:rsidR="00154804" w:rsidRPr="00BD53E3"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lastRenderedPageBreak/>
        <w:t>- 15 specii de amfibieni,  din care 10 specii menţionate în Directiva  Habitate</w:t>
      </w:r>
      <w:r>
        <w:rPr>
          <w:rFonts w:ascii="Times New Roman" w:hAnsi="Times New Roman"/>
          <w:sz w:val="24"/>
          <w:szCs w:val="24"/>
          <w:lang w:val="ro-RO"/>
        </w:rPr>
        <w:t>;</w:t>
      </w:r>
    </w:p>
    <w:p w:rsidR="00154804" w:rsidRPr="00BD53E3"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- 11 specii de  reptile, din care 3 specii menţionate în Directiva  Habitate</w:t>
      </w:r>
      <w:r>
        <w:rPr>
          <w:rFonts w:ascii="Times New Roman" w:hAnsi="Times New Roman"/>
          <w:sz w:val="24"/>
          <w:szCs w:val="24"/>
          <w:lang w:val="ro-RO"/>
        </w:rPr>
        <w:t>;</w:t>
      </w:r>
    </w:p>
    <w:p w:rsidR="00154804" w:rsidRPr="00BD53E3"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- 225 specii de păsări, din care 103  specii menţionate în Directiva  Păsări</w:t>
      </w:r>
      <w:r>
        <w:rPr>
          <w:rFonts w:ascii="Times New Roman" w:hAnsi="Times New Roman"/>
          <w:sz w:val="24"/>
          <w:szCs w:val="24"/>
          <w:lang w:val="ro-RO"/>
        </w:rPr>
        <w:t>;</w:t>
      </w:r>
    </w:p>
    <w:p w:rsidR="00154804" w:rsidRPr="00BD53E3" w:rsidRDefault="00154804" w:rsidP="00154804">
      <w:pPr>
        <w:spacing w:after="0" w:line="240" w:lineRule="auto"/>
        <w:jc w:val="both"/>
        <w:rPr>
          <w:rFonts w:ascii="Times New Roman" w:hAnsi="Times New Roman"/>
          <w:sz w:val="24"/>
          <w:szCs w:val="24"/>
          <w:lang w:val="ro-RO"/>
        </w:rPr>
      </w:pPr>
      <w:r w:rsidRPr="00BD53E3">
        <w:rPr>
          <w:rFonts w:ascii="Times New Roman" w:hAnsi="Times New Roman"/>
          <w:sz w:val="24"/>
          <w:szCs w:val="24"/>
          <w:lang w:val="ro-RO"/>
        </w:rPr>
        <w:t>- 55 specii de mamifere, din care 25 specii menţionate în Directiva  Habitate.</w:t>
      </w: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Pentru speciile de păsări de interes comunitar s-a stabilit o listă provizorie cu măsurile de conservare ce trebuie respectate în cadrul ariilor de protecţie specială avifaunistică, în funcţie de necesităţile şi caracteristicile  biologice ale speciilor şi habitatelor populate de acestea.</w:t>
      </w: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S-a realizat inventarul </w:t>
      </w:r>
      <w:r w:rsidRPr="00BD53E3">
        <w:rPr>
          <w:rFonts w:ascii="Times New Roman" w:hAnsi="Times New Roman"/>
          <w:b/>
          <w:sz w:val="24"/>
          <w:szCs w:val="24"/>
          <w:lang w:val="ro-RO"/>
        </w:rPr>
        <w:t>habitatelor de interes comunitar</w:t>
      </w:r>
      <w:r w:rsidRPr="00BD53E3">
        <w:rPr>
          <w:rFonts w:ascii="Times New Roman" w:hAnsi="Times New Roman"/>
          <w:sz w:val="24"/>
          <w:szCs w:val="24"/>
          <w:lang w:val="ro-RO"/>
        </w:rPr>
        <w:t xml:space="preserve"> şi s-au identificat 25 de tipuri de  habitate: 5 tipuri de habitate de ape dulci, 9  tipuri de habitate de pajişti şi tufărişuri ( habitatele 4070* - Tufărişuri cu </w:t>
      </w:r>
      <w:r w:rsidRPr="00BD53E3">
        <w:rPr>
          <w:rFonts w:ascii="Times New Roman" w:hAnsi="Times New Roman"/>
          <w:i/>
          <w:sz w:val="24"/>
          <w:szCs w:val="24"/>
          <w:lang w:val="ro-RO"/>
        </w:rPr>
        <w:t>Pinus mugo</w:t>
      </w:r>
      <w:r w:rsidRPr="00BD53E3">
        <w:rPr>
          <w:rFonts w:ascii="Times New Roman" w:hAnsi="Times New Roman"/>
          <w:sz w:val="24"/>
          <w:szCs w:val="24"/>
          <w:lang w:val="ro-RO"/>
        </w:rPr>
        <w:t xml:space="preserve"> şi </w:t>
      </w:r>
      <w:r w:rsidRPr="00BD53E3">
        <w:rPr>
          <w:rFonts w:ascii="Times New Roman" w:hAnsi="Times New Roman"/>
          <w:i/>
          <w:sz w:val="24"/>
          <w:szCs w:val="24"/>
          <w:lang w:val="ro-RO"/>
        </w:rPr>
        <w:t>Rhododendron myrtifolium</w:t>
      </w:r>
      <w:r w:rsidRPr="00BD53E3">
        <w:rPr>
          <w:rFonts w:ascii="Times New Roman" w:hAnsi="Times New Roman"/>
          <w:sz w:val="24"/>
          <w:szCs w:val="24"/>
          <w:lang w:val="ro-RO"/>
        </w:rPr>
        <w:t xml:space="preserve"> şi</w:t>
      </w:r>
      <w:r w:rsidRPr="00BD53E3">
        <w:rPr>
          <w:rFonts w:ascii="Times New Roman" w:hAnsi="Times New Roman"/>
          <w:i/>
          <w:sz w:val="24"/>
          <w:szCs w:val="24"/>
          <w:lang w:val="ro-RO"/>
        </w:rPr>
        <w:t xml:space="preserve"> </w:t>
      </w:r>
      <w:r w:rsidRPr="00BD53E3">
        <w:rPr>
          <w:rFonts w:ascii="Times New Roman" w:hAnsi="Times New Roman"/>
          <w:sz w:val="24"/>
          <w:szCs w:val="24"/>
          <w:lang w:val="ro-RO"/>
        </w:rPr>
        <w:t xml:space="preserve">6110* - Comunităţi rupicole calcifile sau pajişti bazifile din </w:t>
      </w:r>
      <w:r w:rsidRPr="00BD53E3">
        <w:rPr>
          <w:rFonts w:ascii="Times New Roman" w:hAnsi="Times New Roman"/>
          <w:i/>
          <w:sz w:val="24"/>
          <w:szCs w:val="24"/>
          <w:lang w:val="ro-RO"/>
        </w:rPr>
        <w:t xml:space="preserve">Alysso – Sedion albi </w:t>
      </w:r>
      <w:r w:rsidRPr="00BD53E3">
        <w:rPr>
          <w:rFonts w:ascii="Times New Roman" w:hAnsi="Times New Roman"/>
          <w:sz w:val="24"/>
          <w:szCs w:val="24"/>
          <w:lang w:val="ro-RO"/>
        </w:rPr>
        <w:t>sunt considerate prioritare)</w:t>
      </w:r>
      <w:r w:rsidRPr="00BD53E3">
        <w:rPr>
          <w:rFonts w:ascii="Times New Roman" w:hAnsi="Times New Roman"/>
          <w:b/>
          <w:sz w:val="24"/>
          <w:szCs w:val="24"/>
          <w:lang w:val="ro-RO"/>
        </w:rPr>
        <w:t xml:space="preserve">, </w:t>
      </w:r>
      <w:r w:rsidRPr="00BD53E3">
        <w:rPr>
          <w:rFonts w:ascii="Times New Roman" w:hAnsi="Times New Roman"/>
          <w:sz w:val="24"/>
          <w:szCs w:val="24"/>
          <w:lang w:val="ro-RO"/>
        </w:rPr>
        <w:t>1 tip de habitat de turbării şi mlaştini ( 7220* - Izvoare petrifiante cu formare de travertin (</w:t>
      </w:r>
      <w:r w:rsidRPr="00BD53E3">
        <w:rPr>
          <w:rFonts w:ascii="Times New Roman" w:hAnsi="Times New Roman"/>
          <w:i/>
          <w:sz w:val="24"/>
          <w:szCs w:val="24"/>
          <w:lang w:val="ro-RO"/>
        </w:rPr>
        <w:t>Cratoneurion</w:t>
      </w:r>
      <w:r w:rsidRPr="00BD53E3">
        <w:rPr>
          <w:rFonts w:ascii="Times New Roman" w:hAnsi="Times New Roman"/>
          <w:sz w:val="24"/>
          <w:szCs w:val="24"/>
          <w:lang w:val="ro-RO"/>
        </w:rPr>
        <w:t xml:space="preserve"> ) este considerat prioritar), 3 habitate de stâncării şi peşteri şi 7 habitate de pădure ( habitatul 91E0* - Păduri aluviale cu </w:t>
      </w:r>
      <w:r w:rsidRPr="00BD53E3">
        <w:rPr>
          <w:rFonts w:ascii="Times New Roman" w:hAnsi="Times New Roman"/>
          <w:i/>
          <w:sz w:val="24"/>
          <w:szCs w:val="24"/>
          <w:lang w:val="ro-RO"/>
        </w:rPr>
        <w:t>Alnus glutinosa</w:t>
      </w:r>
      <w:r w:rsidRPr="00BD53E3">
        <w:rPr>
          <w:rFonts w:ascii="Times New Roman" w:hAnsi="Times New Roman"/>
          <w:sz w:val="24"/>
          <w:szCs w:val="24"/>
          <w:lang w:val="ro-RO"/>
        </w:rPr>
        <w:t xml:space="preserve"> şi </w:t>
      </w:r>
      <w:r w:rsidRPr="00BD53E3">
        <w:rPr>
          <w:rFonts w:ascii="Times New Roman" w:hAnsi="Times New Roman"/>
          <w:i/>
          <w:sz w:val="24"/>
          <w:szCs w:val="24"/>
          <w:lang w:val="ro-RO"/>
        </w:rPr>
        <w:t xml:space="preserve">Fraxinus excelsior </w:t>
      </w:r>
      <w:r w:rsidRPr="00BD53E3">
        <w:rPr>
          <w:rFonts w:ascii="Times New Roman" w:hAnsi="Times New Roman"/>
          <w:sz w:val="24"/>
          <w:szCs w:val="24"/>
          <w:lang w:val="ro-RO"/>
        </w:rPr>
        <w:t xml:space="preserve">( </w:t>
      </w:r>
      <w:r w:rsidRPr="00BD53E3">
        <w:rPr>
          <w:rFonts w:ascii="Times New Roman" w:hAnsi="Times New Roman"/>
          <w:i/>
          <w:sz w:val="24"/>
          <w:szCs w:val="24"/>
          <w:lang w:val="ro-RO"/>
        </w:rPr>
        <w:t xml:space="preserve">Alno - Padion, Alnion incanae, Salicion albae </w:t>
      </w:r>
      <w:r w:rsidRPr="00BD53E3">
        <w:rPr>
          <w:rFonts w:ascii="Times New Roman" w:hAnsi="Times New Roman"/>
          <w:sz w:val="24"/>
          <w:szCs w:val="24"/>
          <w:lang w:val="ro-RO"/>
        </w:rPr>
        <w:t>) este considerat prioritar).</w:t>
      </w: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 S-au identificat 7 specii de </w:t>
      </w:r>
      <w:r w:rsidRPr="00BD53E3">
        <w:rPr>
          <w:rFonts w:ascii="Times New Roman" w:hAnsi="Times New Roman"/>
          <w:b/>
          <w:sz w:val="24"/>
          <w:szCs w:val="24"/>
          <w:lang w:val="ro-RO"/>
        </w:rPr>
        <w:t>floră de interes comunitar</w:t>
      </w:r>
      <w:r w:rsidRPr="00BD53E3">
        <w:rPr>
          <w:rFonts w:ascii="Times New Roman" w:hAnsi="Times New Roman"/>
          <w:sz w:val="24"/>
          <w:szCs w:val="24"/>
          <w:lang w:val="ro-RO"/>
        </w:rPr>
        <w:t>, aflate in anexele Directivei Habitate şi care se regăsesc pe teritoriul siturilor de interes comunitar, una din aceste specii fiind prioritară – Campanula serrata.</w:t>
      </w: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S-a realizat inventarul speciilor de </w:t>
      </w:r>
      <w:r w:rsidRPr="00BD53E3">
        <w:rPr>
          <w:rFonts w:ascii="Times New Roman" w:hAnsi="Times New Roman"/>
          <w:b/>
          <w:sz w:val="24"/>
          <w:szCs w:val="24"/>
          <w:lang w:val="ro-RO"/>
        </w:rPr>
        <w:t>faună de interes comunitar</w:t>
      </w:r>
      <w:r w:rsidRPr="00BD53E3">
        <w:rPr>
          <w:rFonts w:ascii="Times New Roman" w:hAnsi="Times New Roman"/>
          <w:sz w:val="24"/>
          <w:szCs w:val="24"/>
          <w:lang w:val="ro-RO"/>
        </w:rPr>
        <w:t xml:space="preserve"> din care: 8 specii de mamifere (</w:t>
      </w:r>
      <w:r w:rsidRPr="00BD53E3">
        <w:rPr>
          <w:rFonts w:ascii="Times New Roman" w:hAnsi="Times New Roman"/>
          <w:i/>
          <w:sz w:val="24"/>
          <w:szCs w:val="24"/>
          <w:lang w:val="ro-RO"/>
        </w:rPr>
        <w:t xml:space="preserve">Myotis bechsteinii, Myotis blythii, Myotis myotis, Barbastrella barbastrellus, Rhynolophus hipposideros, Lynx lynx, </w:t>
      </w:r>
      <w:r w:rsidRPr="00BD53E3">
        <w:rPr>
          <w:rFonts w:ascii="Times New Roman" w:hAnsi="Times New Roman"/>
          <w:sz w:val="24"/>
          <w:szCs w:val="24"/>
          <w:lang w:val="ro-RO"/>
        </w:rPr>
        <w:t xml:space="preserve"> </w:t>
      </w:r>
      <w:r w:rsidRPr="00BD53E3">
        <w:rPr>
          <w:rFonts w:ascii="Times New Roman" w:hAnsi="Times New Roman"/>
          <w:i/>
          <w:sz w:val="24"/>
          <w:szCs w:val="24"/>
          <w:lang w:val="ro-RO"/>
        </w:rPr>
        <w:t>Canis lupus</w:t>
      </w:r>
      <w:r w:rsidRPr="00BD53E3">
        <w:rPr>
          <w:rFonts w:ascii="Times New Roman" w:hAnsi="Times New Roman"/>
          <w:sz w:val="24"/>
          <w:szCs w:val="24"/>
          <w:lang w:val="ro-RO"/>
        </w:rPr>
        <w:t xml:space="preserve"> şi </w:t>
      </w:r>
      <w:r w:rsidRPr="00BD53E3">
        <w:rPr>
          <w:rFonts w:ascii="Times New Roman" w:hAnsi="Times New Roman"/>
          <w:i/>
          <w:sz w:val="24"/>
          <w:szCs w:val="24"/>
          <w:lang w:val="ro-RO"/>
        </w:rPr>
        <w:t xml:space="preserve">Ursus arctos- </w:t>
      </w:r>
      <w:r w:rsidRPr="00BD53E3">
        <w:rPr>
          <w:rFonts w:ascii="Times New Roman" w:hAnsi="Times New Roman"/>
          <w:sz w:val="24"/>
          <w:szCs w:val="24"/>
          <w:lang w:val="ro-RO"/>
        </w:rPr>
        <w:t xml:space="preserve"> fiind de interes prioritar), 3 specii de amfibieni şi reptile (</w:t>
      </w:r>
      <w:r w:rsidRPr="00BD53E3">
        <w:rPr>
          <w:rFonts w:ascii="Times New Roman" w:hAnsi="Times New Roman"/>
          <w:i/>
          <w:sz w:val="24"/>
          <w:szCs w:val="24"/>
          <w:lang w:val="ro-RO"/>
        </w:rPr>
        <w:t>Triturus cristatus, Triturus montandoni, Bombina variegata</w:t>
      </w:r>
      <w:r w:rsidRPr="00BD53E3">
        <w:rPr>
          <w:rFonts w:ascii="Times New Roman" w:hAnsi="Times New Roman"/>
          <w:sz w:val="24"/>
          <w:szCs w:val="24"/>
          <w:lang w:val="ro-RO"/>
        </w:rPr>
        <w:t>), 2 specii de peşti  (</w:t>
      </w:r>
      <w:r w:rsidRPr="00BD53E3">
        <w:rPr>
          <w:rFonts w:ascii="Times New Roman" w:hAnsi="Times New Roman"/>
          <w:i/>
          <w:sz w:val="24"/>
          <w:szCs w:val="24"/>
          <w:lang w:val="ro-RO"/>
        </w:rPr>
        <w:t>Cottus gobio, Barbus meridionalis</w:t>
      </w:r>
      <w:r w:rsidRPr="00BD53E3">
        <w:rPr>
          <w:rFonts w:ascii="Times New Roman" w:hAnsi="Times New Roman"/>
          <w:sz w:val="24"/>
          <w:szCs w:val="24"/>
          <w:lang w:val="ro-RO"/>
        </w:rPr>
        <w:t xml:space="preserve">) şi 4 specii de nevertebrate </w:t>
      </w:r>
      <w:r w:rsidRPr="00BD53E3">
        <w:rPr>
          <w:rFonts w:ascii="Times New Roman" w:hAnsi="Times New Roman"/>
          <w:i/>
          <w:sz w:val="24"/>
          <w:szCs w:val="24"/>
          <w:lang w:val="ro-RO"/>
        </w:rPr>
        <w:t xml:space="preserve">(Odontopodisma rubripes, Rosalia alpine, Pholidoptera transsylvanica, Callimorpha quadripunctaria - </w:t>
      </w:r>
      <w:r w:rsidRPr="00BD53E3">
        <w:rPr>
          <w:rFonts w:ascii="Times New Roman" w:hAnsi="Times New Roman"/>
          <w:sz w:val="24"/>
          <w:szCs w:val="24"/>
          <w:lang w:val="ro-RO"/>
        </w:rPr>
        <w:t>specie prioritară) .</w:t>
      </w:r>
    </w:p>
    <w:p w:rsidR="00154804" w:rsidRPr="00BD53E3" w:rsidRDefault="00154804" w:rsidP="00154804">
      <w:pPr>
        <w:spacing w:after="0" w:line="240" w:lineRule="auto"/>
        <w:ind w:firstLine="480"/>
        <w:jc w:val="both"/>
        <w:rPr>
          <w:rFonts w:ascii="Times New Roman" w:hAnsi="Times New Roman"/>
          <w:sz w:val="24"/>
          <w:szCs w:val="24"/>
          <w:lang w:val="ro-RO"/>
        </w:rPr>
      </w:pPr>
      <w:r w:rsidRPr="00BD53E3">
        <w:rPr>
          <w:rFonts w:ascii="Times New Roman" w:hAnsi="Times New Roman"/>
          <w:sz w:val="24"/>
          <w:szCs w:val="24"/>
          <w:lang w:val="ro-RO"/>
        </w:rPr>
        <w:t xml:space="preserve">S-au identificat 39 de specii de </w:t>
      </w:r>
      <w:r w:rsidRPr="00BD53E3">
        <w:rPr>
          <w:rFonts w:ascii="Times New Roman" w:hAnsi="Times New Roman"/>
          <w:b/>
          <w:sz w:val="24"/>
          <w:szCs w:val="24"/>
          <w:lang w:val="ro-RO"/>
        </w:rPr>
        <w:t>păsări de interes comunitar</w:t>
      </w:r>
      <w:r w:rsidRPr="00BD53E3">
        <w:rPr>
          <w:rFonts w:ascii="Times New Roman" w:hAnsi="Times New Roman"/>
          <w:sz w:val="24"/>
          <w:szCs w:val="24"/>
          <w:lang w:val="ro-RO"/>
        </w:rPr>
        <w:t xml:space="preserve"> care se regăsesc în cele 4 arii de protecţie specială avifaunistică de la nivelul judeţului Neamţ.</w:t>
      </w:r>
    </w:p>
    <w:p w:rsidR="00154804" w:rsidRDefault="00154804" w:rsidP="00154804">
      <w:pPr>
        <w:spacing w:after="0" w:line="240" w:lineRule="auto"/>
        <w:ind w:firstLine="480"/>
        <w:jc w:val="both"/>
        <w:rPr>
          <w:rFonts w:ascii="Times New Roman" w:hAnsi="Times New Roman"/>
          <w:sz w:val="24"/>
          <w:szCs w:val="24"/>
          <w:lang w:val="ro-RO"/>
        </w:rPr>
      </w:pPr>
      <w:r>
        <w:rPr>
          <w:rFonts w:ascii="Times New Roman" w:hAnsi="Times New Roman"/>
          <w:sz w:val="24"/>
          <w:szCs w:val="24"/>
          <w:lang w:val="ro-RO"/>
        </w:rPr>
        <w:t>În urma aprobării</w:t>
      </w:r>
      <w:r w:rsidRPr="005B26F1">
        <w:rPr>
          <w:rFonts w:ascii="Times New Roman" w:hAnsi="Times New Roman"/>
          <w:sz w:val="24"/>
          <w:szCs w:val="24"/>
          <w:lang w:val="ro-RO"/>
        </w:rPr>
        <w:t xml:space="preserve"> planurilor de management ale ariilor naturale protejate, bazele de date privind speciile şi habitatele de interes comunitar se </w:t>
      </w:r>
      <w:r>
        <w:rPr>
          <w:rFonts w:ascii="Times New Roman" w:hAnsi="Times New Roman"/>
          <w:sz w:val="24"/>
          <w:szCs w:val="24"/>
          <w:lang w:val="ro-RO"/>
        </w:rPr>
        <w:t>vor actualiza</w:t>
      </w:r>
      <w:r w:rsidRPr="005B26F1">
        <w:rPr>
          <w:rFonts w:ascii="Times New Roman" w:hAnsi="Times New Roman"/>
          <w:sz w:val="24"/>
          <w:szCs w:val="24"/>
          <w:lang w:val="ro-RO"/>
        </w:rPr>
        <w:t>.</w:t>
      </w:r>
    </w:p>
    <w:p w:rsidR="00154804" w:rsidRPr="005B26F1" w:rsidRDefault="00154804" w:rsidP="00154804">
      <w:pPr>
        <w:spacing w:after="0" w:line="240" w:lineRule="auto"/>
        <w:jc w:val="both"/>
        <w:rPr>
          <w:rFonts w:ascii="Times New Roman" w:hAnsi="Times New Roman"/>
          <w:sz w:val="24"/>
          <w:szCs w:val="24"/>
          <w:lang w:val="ro-RO"/>
        </w:rPr>
      </w:pPr>
    </w:p>
    <w:p w:rsidR="00154804" w:rsidRDefault="00154804" w:rsidP="00154804">
      <w:pPr>
        <w:numPr>
          <w:ilvl w:val="0"/>
          <w:numId w:val="25"/>
        </w:numPr>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Grădini zoologice – controale, sancţiuni aplicate cu specificarea locaţiei</w:t>
      </w:r>
    </w:p>
    <w:p w:rsidR="00154804" w:rsidRPr="00BD53E3" w:rsidRDefault="00154804" w:rsidP="00154804">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 j</w:t>
      </w:r>
      <w:r w:rsidRPr="00BD53E3">
        <w:rPr>
          <w:rFonts w:ascii="Times New Roman" w:hAnsi="Times New Roman"/>
          <w:sz w:val="24"/>
          <w:szCs w:val="24"/>
          <w:lang w:val="ro-RO"/>
        </w:rPr>
        <w:t xml:space="preserve">udeţul Neamţ </w:t>
      </w:r>
      <w:r>
        <w:rPr>
          <w:rFonts w:ascii="Times New Roman" w:hAnsi="Times New Roman"/>
          <w:sz w:val="24"/>
          <w:szCs w:val="24"/>
          <w:lang w:val="ro-RO"/>
        </w:rPr>
        <w:t xml:space="preserve">funcţionează </w:t>
      </w:r>
      <w:r w:rsidRPr="00BD53E3">
        <w:rPr>
          <w:rFonts w:ascii="Times New Roman" w:hAnsi="Times New Roman"/>
          <w:sz w:val="24"/>
          <w:szCs w:val="24"/>
          <w:lang w:val="ro-RO"/>
        </w:rPr>
        <w:t>2 grădini zoologice autorizate: Parcul Zoo „</w:t>
      </w:r>
      <w:r>
        <w:rPr>
          <w:rFonts w:ascii="Times New Roman" w:hAnsi="Times New Roman"/>
          <w:sz w:val="24"/>
          <w:szCs w:val="24"/>
          <w:lang w:val="ro-RO"/>
        </w:rPr>
        <w:t xml:space="preserve">Cozla”, </w:t>
      </w:r>
      <w:r w:rsidRPr="00BD53E3">
        <w:rPr>
          <w:rFonts w:ascii="Times New Roman" w:hAnsi="Times New Roman"/>
          <w:sz w:val="24"/>
          <w:szCs w:val="24"/>
          <w:lang w:val="ro-RO"/>
        </w:rPr>
        <w:t>Piatra Neamţ</w:t>
      </w:r>
      <w:r>
        <w:rPr>
          <w:rFonts w:ascii="Times New Roman" w:hAnsi="Times New Roman"/>
          <w:sz w:val="24"/>
          <w:szCs w:val="24"/>
          <w:lang w:val="ro-RO"/>
        </w:rPr>
        <w:t>, aflat în administrarea SC Solaris Serv SRL şi</w:t>
      </w:r>
      <w:r w:rsidRPr="00BD53E3">
        <w:rPr>
          <w:rFonts w:ascii="Times New Roman" w:hAnsi="Times New Roman"/>
          <w:sz w:val="24"/>
          <w:szCs w:val="24"/>
          <w:lang w:val="ro-RO"/>
        </w:rPr>
        <w:t xml:space="preserve"> Grădina Zoologică „Dragoş</w:t>
      </w:r>
      <w:r>
        <w:rPr>
          <w:rFonts w:ascii="Times New Roman" w:hAnsi="Times New Roman"/>
          <w:sz w:val="24"/>
          <w:szCs w:val="24"/>
          <w:lang w:val="ro-RO"/>
        </w:rPr>
        <w:t xml:space="preserve"> </w:t>
      </w:r>
      <w:r w:rsidRPr="00BD53E3">
        <w:rPr>
          <w:rFonts w:ascii="Times New Roman" w:hAnsi="Times New Roman"/>
          <w:sz w:val="24"/>
          <w:szCs w:val="24"/>
          <w:lang w:val="ro-RO"/>
        </w:rPr>
        <w:t>- Vodă”</w:t>
      </w:r>
      <w:r>
        <w:rPr>
          <w:rFonts w:ascii="Times New Roman" w:hAnsi="Times New Roman"/>
          <w:sz w:val="24"/>
          <w:szCs w:val="24"/>
          <w:lang w:val="ro-RO"/>
        </w:rPr>
        <w:t xml:space="preserve"> </w:t>
      </w:r>
      <w:r w:rsidRPr="00BD53E3">
        <w:rPr>
          <w:rFonts w:ascii="Times New Roman" w:hAnsi="Times New Roman"/>
          <w:sz w:val="24"/>
          <w:szCs w:val="24"/>
          <w:lang w:val="ro-RO"/>
        </w:rPr>
        <w:t>Vânători Neamţ</w:t>
      </w:r>
      <w:r>
        <w:rPr>
          <w:rFonts w:ascii="Times New Roman" w:hAnsi="Times New Roman"/>
          <w:sz w:val="24"/>
          <w:szCs w:val="24"/>
          <w:lang w:val="ro-RO"/>
        </w:rPr>
        <w:t>, administrată de către Direcţia Silvică Neamţ prin Ocolul Silvic Târgu Neamţ</w:t>
      </w:r>
      <w:r w:rsidRPr="00BD53E3">
        <w:rPr>
          <w:rFonts w:ascii="Times New Roman" w:hAnsi="Times New Roman"/>
          <w:sz w:val="24"/>
          <w:szCs w:val="24"/>
          <w:lang w:val="ro-RO"/>
        </w:rPr>
        <w:t xml:space="preserve">. </w:t>
      </w:r>
    </w:p>
    <w:p w:rsidR="00154804" w:rsidRDefault="00154804" w:rsidP="00154804">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In cursul anului 2016 s-a realizat un control la</w:t>
      </w:r>
      <w:r w:rsidRPr="005D5FDB">
        <w:rPr>
          <w:rFonts w:ascii="Times New Roman" w:hAnsi="Times New Roman"/>
          <w:sz w:val="24"/>
          <w:szCs w:val="24"/>
          <w:lang w:val="ro-RO"/>
        </w:rPr>
        <w:t xml:space="preserve"> </w:t>
      </w:r>
      <w:r w:rsidRPr="00BD53E3">
        <w:rPr>
          <w:rFonts w:ascii="Times New Roman" w:hAnsi="Times New Roman"/>
          <w:sz w:val="24"/>
          <w:szCs w:val="24"/>
          <w:lang w:val="ro-RO"/>
        </w:rPr>
        <w:t>Parcul Zoo „</w:t>
      </w:r>
      <w:r>
        <w:rPr>
          <w:rFonts w:ascii="Times New Roman" w:hAnsi="Times New Roman"/>
          <w:sz w:val="24"/>
          <w:szCs w:val="24"/>
          <w:lang w:val="ro-RO"/>
        </w:rPr>
        <w:t>Cozla” Piatra Neamţ, în urma căruia</w:t>
      </w:r>
      <w:r w:rsidRPr="00BD53E3">
        <w:rPr>
          <w:rFonts w:ascii="Times New Roman" w:hAnsi="Times New Roman"/>
          <w:sz w:val="24"/>
          <w:szCs w:val="24"/>
          <w:lang w:val="ro-RO"/>
        </w:rPr>
        <w:t xml:space="preserve"> </w:t>
      </w:r>
      <w:r>
        <w:rPr>
          <w:rFonts w:ascii="Times New Roman" w:hAnsi="Times New Roman"/>
          <w:sz w:val="24"/>
          <w:szCs w:val="24"/>
          <w:lang w:val="ro-RO"/>
        </w:rPr>
        <w:t xml:space="preserve">nu </w:t>
      </w:r>
      <w:r w:rsidRPr="00EC6392">
        <w:rPr>
          <w:rFonts w:ascii="Times New Roman" w:hAnsi="Times New Roman"/>
          <w:sz w:val="24"/>
          <w:szCs w:val="24"/>
          <w:lang w:val="ro-RO"/>
        </w:rPr>
        <w:t>s-a</w:t>
      </w:r>
      <w:r>
        <w:rPr>
          <w:rFonts w:ascii="Times New Roman" w:hAnsi="Times New Roman"/>
          <w:sz w:val="24"/>
          <w:szCs w:val="24"/>
          <w:lang w:val="ro-RO"/>
        </w:rPr>
        <w:t>u aplicat sancţiuni.</w:t>
      </w:r>
    </w:p>
    <w:p w:rsidR="00154804" w:rsidRPr="00BD53E3" w:rsidRDefault="00154804" w:rsidP="00154804">
      <w:pPr>
        <w:spacing w:after="0" w:line="240" w:lineRule="auto"/>
        <w:ind w:firstLine="360"/>
        <w:jc w:val="both"/>
        <w:rPr>
          <w:rFonts w:ascii="Times New Roman" w:hAnsi="Times New Roman"/>
          <w:sz w:val="24"/>
          <w:szCs w:val="24"/>
          <w:lang w:val="ro-RO"/>
        </w:rPr>
      </w:pPr>
      <w:r w:rsidRPr="00BD53E3">
        <w:rPr>
          <w:rFonts w:ascii="Times New Roman" w:hAnsi="Times New Roman"/>
          <w:sz w:val="24"/>
          <w:szCs w:val="24"/>
          <w:lang w:val="ro-RO"/>
        </w:rPr>
        <w:t>Fişele de evidenţă ale grădinilor zoologice s-au actuali</w:t>
      </w:r>
      <w:r>
        <w:rPr>
          <w:rFonts w:ascii="Times New Roman" w:hAnsi="Times New Roman"/>
          <w:sz w:val="24"/>
          <w:szCs w:val="24"/>
          <w:lang w:val="ro-RO"/>
        </w:rPr>
        <w:t>z</w:t>
      </w:r>
      <w:r w:rsidRPr="00BD53E3">
        <w:rPr>
          <w:rFonts w:ascii="Times New Roman" w:hAnsi="Times New Roman"/>
          <w:sz w:val="24"/>
          <w:szCs w:val="24"/>
          <w:lang w:val="ro-RO"/>
        </w:rPr>
        <w:t>at trimestrial</w:t>
      </w:r>
      <w:r>
        <w:rPr>
          <w:rFonts w:ascii="Times New Roman" w:hAnsi="Times New Roman"/>
          <w:sz w:val="24"/>
          <w:szCs w:val="24"/>
          <w:lang w:val="ro-RO"/>
        </w:rPr>
        <w:t xml:space="preserve"> şi s-a</w:t>
      </w:r>
      <w:r w:rsidRPr="00BD53E3">
        <w:rPr>
          <w:rFonts w:ascii="Times New Roman" w:hAnsi="Times New Roman"/>
          <w:sz w:val="24"/>
          <w:szCs w:val="24"/>
          <w:lang w:val="ro-RO"/>
        </w:rPr>
        <w:t xml:space="preserve"> întocm</w:t>
      </w:r>
      <w:r>
        <w:rPr>
          <w:rFonts w:ascii="Times New Roman" w:hAnsi="Times New Roman"/>
          <w:sz w:val="24"/>
          <w:szCs w:val="24"/>
          <w:lang w:val="ro-RO"/>
        </w:rPr>
        <w:t>it</w:t>
      </w:r>
      <w:r w:rsidRPr="00BD53E3">
        <w:rPr>
          <w:rFonts w:ascii="Times New Roman" w:hAnsi="Times New Roman"/>
          <w:sz w:val="24"/>
          <w:szCs w:val="24"/>
          <w:lang w:val="ro-RO"/>
        </w:rPr>
        <w:t xml:space="preserve"> lista anuală a colecţiei de animale corespunzătoare anului precedent.</w:t>
      </w:r>
    </w:p>
    <w:p w:rsidR="00154804" w:rsidRPr="00BD53E3" w:rsidRDefault="00154804" w:rsidP="00154804">
      <w:pPr>
        <w:spacing w:after="0" w:line="240" w:lineRule="auto"/>
        <w:ind w:firstLine="360"/>
        <w:jc w:val="both"/>
        <w:rPr>
          <w:rFonts w:ascii="Times New Roman" w:hAnsi="Times New Roman"/>
          <w:sz w:val="24"/>
          <w:szCs w:val="24"/>
          <w:lang w:val="ro-RO"/>
        </w:rPr>
      </w:pPr>
    </w:p>
    <w:p w:rsidR="00154804" w:rsidRDefault="00154804" w:rsidP="00154804">
      <w:pPr>
        <w:numPr>
          <w:ilvl w:val="0"/>
          <w:numId w:val="25"/>
        </w:numPr>
        <w:spacing w:after="0" w:line="240" w:lineRule="auto"/>
        <w:ind w:hanging="720"/>
        <w:jc w:val="both"/>
        <w:rPr>
          <w:rFonts w:ascii="Times New Roman" w:hAnsi="Times New Roman"/>
          <w:b/>
          <w:sz w:val="24"/>
          <w:szCs w:val="24"/>
          <w:lang w:val="ro-RO"/>
        </w:rPr>
      </w:pPr>
      <w:r w:rsidRPr="00BD53E3">
        <w:rPr>
          <w:rFonts w:ascii="Times New Roman" w:hAnsi="Times New Roman"/>
          <w:b/>
          <w:sz w:val="24"/>
          <w:szCs w:val="24"/>
          <w:lang w:val="ro-RO"/>
        </w:rPr>
        <w:t>Acţiuni de evaluare a carnivorelor mari</w:t>
      </w:r>
    </w:p>
    <w:p w:rsidR="00154804" w:rsidRPr="00B44EEE" w:rsidRDefault="00154804" w:rsidP="00154804">
      <w:pPr>
        <w:spacing w:after="0" w:line="240" w:lineRule="auto"/>
        <w:ind w:firstLine="360"/>
        <w:jc w:val="both"/>
        <w:rPr>
          <w:rFonts w:ascii="Times New Roman" w:hAnsi="Times New Roman"/>
          <w:sz w:val="24"/>
          <w:szCs w:val="24"/>
          <w:lang w:val="ro-RO"/>
        </w:rPr>
      </w:pPr>
      <w:r w:rsidRPr="00B44EEE">
        <w:rPr>
          <w:rFonts w:ascii="Times New Roman" w:hAnsi="Times New Roman"/>
          <w:sz w:val="24"/>
          <w:szCs w:val="24"/>
          <w:lang w:val="ro-RO"/>
        </w:rPr>
        <w:t>S-a participat la acţiuni de evaluare a carnivorelor mari de pe fondurile cinegetice aparţinând Direcţiei Silvice Neamţ, AVPS Diana Hunting Agapia, AVPS Şoimul Tazlău, AVPS Bradul Piatra Neamţ, AVPS Hăşmaşul Mare, AVPS Lupul C</w:t>
      </w:r>
      <w:r>
        <w:rPr>
          <w:rFonts w:ascii="Times New Roman" w:hAnsi="Times New Roman"/>
          <w:sz w:val="24"/>
          <w:szCs w:val="24"/>
          <w:lang w:val="ro-RO"/>
        </w:rPr>
        <w:t>enuşiu, AVPS Roman, AJVPS Neamţ</w:t>
      </w:r>
      <w:r w:rsidRPr="00B44EEE">
        <w:rPr>
          <w:rFonts w:ascii="Times New Roman" w:hAnsi="Times New Roman"/>
          <w:sz w:val="24"/>
          <w:szCs w:val="24"/>
          <w:lang w:val="ro-RO"/>
        </w:rPr>
        <w:t xml:space="preserve">, AVPS Ursul Brun şi s-au întocmit  fişele de observaţie. </w:t>
      </w:r>
    </w:p>
    <w:p w:rsidR="00154804" w:rsidRPr="00B44EEE" w:rsidRDefault="00154804" w:rsidP="00154804">
      <w:pPr>
        <w:spacing w:after="0" w:line="240" w:lineRule="auto"/>
        <w:ind w:firstLine="360"/>
        <w:jc w:val="both"/>
        <w:rPr>
          <w:rFonts w:ascii="Times New Roman" w:hAnsi="Times New Roman"/>
          <w:sz w:val="24"/>
          <w:szCs w:val="24"/>
          <w:lang w:val="fr-FR"/>
        </w:rPr>
      </w:pPr>
      <w:r w:rsidRPr="00B44EEE">
        <w:rPr>
          <w:rFonts w:ascii="Times New Roman" w:hAnsi="Times New Roman"/>
          <w:sz w:val="24"/>
          <w:szCs w:val="24"/>
          <w:lang w:val="fr-FR"/>
        </w:rPr>
        <w:t xml:space="preserve">S-au centralizat efectivele de carnivore evaluate şi s-au propus nivele maxime </w:t>
      </w:r>
      <w:proofErr w:type="gramStart"/>
      <w:r w:rsidRPr="00B44EEE">
        <w:rPr>
          <w:rFonts w:ascii="Times New Roman" w:hAnsi="Times New Roman"/>
          <w:sz w:val="24"/>
          <w:szCs w:val="24"/>
          <w:lang w:val="fr-FR"/>
        </w:rPr>
        <w:t>de intervenţie</w:t>
      </w:r>
      <w:proofErr w:type="gramEnd"/>
      <w:r w:rsidRPr="00B44EEE">
        <w:rPr>
          <w:rFonts w:ascii="Times New Roman" w:hAnsi="Times New Roman"/>
          <w:sz w:val="24"/>
          <w:szCs w:val="24"/>
          <w:lang w:val="fr-FR"/>
        </w:rPr>
        <w:t xml:space="preserve"> </w:t>
      </w:r>
      <w:r>
        <w:rPr>
          <w:rFonts w:ascii="Times New Roman" w:hAnsi="Times New Roman"/>
          <w:sz w:val="24"/>
          <w:szCs w:val="24"/>
          <w:lang w:val="fr-FR"/>
        </w:rPr>
        <w:t>pentru sezonul de vânătoare 2015 - 2016.</w:t>
      </w:r>
      <w:r w:rsidRPr="00B44EEE">
        <w:rPr>
          <w:rFonts w:ascii="Times New Roman" w:hAnsi="Times New Roman"/>
          <w:sz w:val="24"/>
          <w:szCs w:val="24"/>
          <w:lang w:val="fr-FR"/>
        </w:rPr>
        <w:t xml:space="preserve"> </w:t>
      </w:r>
    </w:p>
    <w:p w:rsidR="00154804" w:rsidRPr="00B44EEE" w:rsidRDefault="00154804" w:rsidP="00154804">
      <w:pPr>
        <w:spacing w:after="0" w:line="240" w:lineRule="auto"/>
        <w:ind w:firstLine="360"/>
        <w:jc w:val="both"/>
        <w:rPr>
          <w:rFonts w:ascii="Times New Roman" w:hAnsi="Times New Roman"/>
          <w:sz w:val="24"/>
          <w:szCs w:val="24"/>
          <w:lang w:val="fr-FR"/>
        </w:rPr>
      </w:pPr>
      <w:r w:rsidRPr="00B44EEE">
        <w:rPr>
          <w:rFonts w:ascii="Times New Roman" w:hAnsi="Times New Roman"/>
          <w:sz w:val="24"/>
          <w:szCs w:val="24"/>
          <w:lang w:val="fr-FR"/>
        </w:rPr>
        <w:t>Pe măsură ce gestionarii fondurilor cinegetice au realizat acţiuni de capturare a exemplarelor de faună protej</w:t>
      </w:r>
      <w:r>
        <w:rPr>
          <w:rFonts w:ascii="Times New Roman" w:hAnsi="Times New Roman"/>
          <w:sz w:val="24"/>
          <w:szCs w:val="24"/>
          <w:lang w:val="fr-FR"/>
        </w:rPr>
        <w:t xml:space="preserve">ată aprobate pentru sezoanele 2015-2016 </w:t>
      </w:r>
      <w:r w:rsidRPr="00B44EEE">
        <w:rPr>
          <w:rFonts w:ascii="Times New Roman" w:hAnsi="Times New Roman"/>
          <w:sz w:val="24"/>
          <w:szCs w:val="24"/>
          <w:lang w:val="fr-FR"/>
        </w:rPr>
        <w:t>s-au</w:t>
      </w:r>
      <w:r>
        <w:rPr>
          <w:rFonts w:ascii="Times New Roman" w:hAnsi="Times New Roman"/>
          <w:sz w:val="24"/>
          <w:szCs w:val="24"/>
          <w:lang w:val="fr-FR"/>
        </w:rPr>
        <w:t xml:space="preserve"> înaintat Ministerului Mediului, Apelor şi Pădurilor </w:t>
      </w:r>
      <w:r w:rsidRPr="00B44EEE">
        <w:rPr>
          <w:rFonts w:ascii="Times New Roman" w:hAnsi="Times New Roman"/>
          <w:sz w:val="24"/>
          <w:szCs w:val="24"/>
          <w:lang w:val="fr-FR"/>
        </w:rPr>
        <w:t>rapoartele de derogare primite de la gestionarii fondurilor de vânătoare.</w:t>
      </w:r>
    </w:p>
    <w:p w:rsidR="00154804" w:rsidRPr="00B44EEE" w:rsidRDefault="00154804" w:rsidP="00154804">
      <w:pPr>
        <w:spacing w:after="0" w:line="240" w:lineRule="auto"/>
        <w:ind w:firstLine="360"/>
        <w:jc w:val="both"/>
        <w:rPr>
          <w:rFonts w:ascii="Times New Roman" w:hAnsi="Times New Roman"/>
          <w:sz w:val="24"/>
          <w:szCs w:val="24"/>
          <w:lang w:val="fr-FR"/>
        </w:rPr>
      </w:pPr>
    </w:p>
    <w:p w:rsidR="00154804" w:rsidRDefault="00154804" w:rsidP="00154804">
      <w:pPr>
        <w:numPr>
          <w:ilvl w:val="0"/>
          <w:numId w:val="25"/>
        </w:numPr>
        <w:tabs>
          <w:tab w:val="clear" w:pos="720"/>
        </w:tabs>
        <w:autoSpaceDE w:val="0"/>
        <w:autoSpaceDN w:val="0"/>
        <w:adjustRightInd w:val="0"/>
        <w:spacing w:after="0" w:line="240" w:lineRule="auto"/>
        <w:ind w:left="0" w:firstLine="0"/>
        <w:jc w:val="both"/>
        <w:rPr>
          <w:rFonts w:ascii="Times New Roman" w:hAnsi="Times New Roman"/>
          <w:b/>
          <w:sz w:val="24"/>
          <w:szCs w:val="24"/>
          <w:lang w:val="fr-FR"/>
        </w:rPr>
      </w:pPr>
      <w:r w:rsidRPr="00B44EEE">
        <w:rPr>
          <w:rFonts w:ascii="Times New Roman" w:hAnsi="Times New Roman"/>
          <w:b/>
          <w:sz w:val="24"/>
          <w:szCs w:val="24"/>
          <w:lang w:val="fr-FR"/>
        </w:rPr>
        <w:t>Autorizaţii  pentru recoltarea/</w:t>
      </w:r>
      <w:r>
        <w:rPr>
          <w:rFonts w:ascii="Times New Roman" w:hAnsi="Times New Roman"/>
          <w:b/>
          <w:sz w:val="24"/>
          <w:szCs w:val="24"/>
          <w:lang w:val="fr-FR"/>
        </w:rPr>
        <w:t xml:space="preserve"> </w:t>
      </w:r>
      <w:r w:rsidRPr="00B44EEE">
        <w:rPr>
          <w:rFonts w:ascii="Times New Roman" w:hAnsi="Times New Roman"/>
          <w:b/>
          <w:sz w:val="24"/>
          <w:szCs w:val="24"/>
          <w:lang w:val="fr-FR"/>
        </w:rPr>
        <w:t>capturarea şi/</w:t>
      </w:r>
      <w:r>
        <w:rPr>
          <w:rFonts w:ascii="Times New Roman" w:hAnsi="Times New Roman"/>
          <w:b/>
          <w:sz w:val="24"/>
          <w:szCs w:val="24"/>
          <w:lang w:val="fr-FR"/>
        </w:rPr>
        <w:t xml:space="preserve"> </w:t>
      </w:r>
      <w:r w:rsidRPr="00B44EEE">
        <w:rPr>
          <w:rFonts w:ascii="Times New Roman" w:hAnsi="Times New Roman"/>
          <w:b/>
          <w:sz w:val="24"/>
          <w:szCs w:val="24"/>
          <w:lang w:val="fr-FR"/>
        </w:rPr>
        <w:t>sau achiziţionarea şi/</w:t>
      </w:r>
      <w:r>
        <w:rPr>
          <w:rFonts w:ascii="Times New Roman" w:hAnsi="Times New Roman"/>
          <w:b/>
          <w:sz w:val="24"/>
          <w:szCs w:val="24"/>
          <w:lang w:val="fr-FR"/>
        </w:rPr>
        <w:t xml:space="preserve"> </w:t>
      </w:r>
      <w:r w:rsidRPr="00B44EEE">
        <w:rPr>
          <w:rFonts w:ascii="Times New Roman" w:hAnsi="Times New Roman"/>
          <w:b/>
          <w:sz w:val="24"/>
          <w:szCs w:val="24"/>
          <w:lang w:val="fr-FR"/>
        </w:rPr>
        <w:t xml:space="preserve">sau comercializarea unor plante şi animale din flora şi fauna sălbatice, în stare vie, proaspătă sau semiprelucrată, a </w:t>
      </w:r>
      <w:r w:rsidRPr="00B44EEE">
        <w:rPr>
          <w:rFonts w:ascii="Times New Roman" w:hAnsi="Times New Roman"/>
          <w:b/>
          <w:sz w:val="24"/>
          <w:szCs w:val="24"/>
          <w:lang w:val="fr-FR"/>
        </w:rPr>
        <w:lastRenderedPageBreak/>
        <w:t>unor flori de mină, fosile de plante şi fosile de animale vertebrate şi nevertebrate de către persoane juridice</w:t>
      </w:r>
    </w:p>
    <w:p w:rsidR="00154804" w:rsidRPr="00B44EEE" w:rsidRDefault="00154804" w:rsidP="00154804">
      <w:pPr>
        <w:autoSpaceDE w:val="0"/>
        <w:autoSpaceDN w:val="0"/>
        <w:adjustRightInd w:val="0"/>
        <w:spacing w:after="0" w:line="240" w:lineRule="auto"/>
        <w:ind w:firstLine="708"/>
        <w:jc w:val="both"/>
        <w:rPr>
          <w:rFonts w:ascii="Times New Roman" w:hAnsi="Times New Roman"/>
          <w:sz w:val="24"/>
          <w:szCs w:val="24"/>
          <w:lang w:val="fr-FR"/>
        </w:rPr>
      </w:pPr>
      <w:r>
        <w:rPr>
          <w:rFonts w:ascii="Times New Roman" w:hAnsi="Times New Roman"/>
          <w:sz w:val="24"/>
          <w:szCs w:val="24"/>
          <w:lang w:val="ro-RO"/>
        </w:rPr>
        <w:t>S-au eliberat 35</w:t>
      </w:r>
      <w:r w:rsidRPr="00BD53E3">
        <w:rPr>
          <w:rFonts w:ascii="Times New Roman" w:hAnsi="Times New Roman"/>
          <w:sz w:val="24"/>
          <w:szCs w:val="24"/>
          <w:lang w:val="ro-RO"/>
        </w:rPr>
        <w:t xml:space="preserve"> autorizaţii de mediu </w:t>
      </w:r>
      <w:r w:rsidRPr="00B44EEE">
        <w:rPr>
          <w:rFonts w:ascii="Times New Roman" w:hAnsi="Times New Roman"/>
          <w:sz w:val="24"/>
          <w:szCs w:val="24"/>
          <w:lang w:val="fr-FR"/>
        </w:rPr>
        <w:t>pentru recoltarea/ capturarea şi/</w:t>
      </w:r>
      <w:r>
        <w:rPr>
          <w:rFonts w:ascii="Times New Roman" w:hAnsi="Times New Roman"/>
          <w:sz w:val="24"/>
          <w:szCs w:val="24"/>
          <w:lang w:val="fr-FR"/>
        </w:rPr>
        <w:t xml:space="preserve"> </w:t>
      </w:r>
      <w:r w:rsidRPr="00B44EEE">
        <w:rPr>
          <w:rFonts w:ascii="Times New Roman" w:hAnsi="Times New Roman"/>
          <w:sz w:val="24"/>
          <w:szCs w:val="24"/>
          <w:lang w:val="fr-FR"/>
        </w:rPr>
        <w:t>sau achiziţionarea şi/</w:t>
      </w:r>
      <w:r>
        <w:rPr>
          <w:rFonts w:ascii="Times New Roman" w:hAnsi="Times New Roman"/>
          <w:sz w:val="24"/>
          <w:szCs w:val="24"/>
          <w:lang w:val="fr-FR"/>
        </w:rPr>
        <w:t xml:space="preserve"> </w:t>
      </w:r>
      <w:r w:rsidRPr="00B44EEE">
        <w:rPr>
          <w:rFonts w:ascii="Times New Roman" w:hAnsi="Times New Roman"/>
          <w:sz w:val="24"/>
          <w:szCs w:val="24"/>
          <w:lang w:val="fr-FR"/>
        </w:rPr>
        <w:t>sau comercializarea unor plante şi animale din flora şi fauna sălbatice de către persoane jur</w:t>
      </w:r>
      <w:r>
        <w:rPr>
          <w:rFonts w:ascii="Times New Roman" w:hAnsi="Times New Roman"/>
          <w:sz w:val="24"/>
          <w:szCs w:val="24"/>
          <w:lang w:val="fr-FR"/>
        </w:rPr>
        <w:t>idice, valabile pentru anul 2016</w:t>
      </w:r>
      <w:r w:rsidRPr="00B44EEE">
        <w:rPr>
          <w:rFonts w:ascii="Times New Roman" w:hAnsi="Times New Roman"/>
          <w:sz w:val="24"/>
          <w:szCs w:val="24"/>
          <w:lang w:val="fr-FR"/>
        </w:rPr>
        <w:t xml:space="preserve"> sau </w:t>
      </w:r>
      <w:r>
        <w:rPr>
          <w:rFonts w:ascii="Times New Roman" w:hAnsi="Times New Roman"/>
          <w:sz w:val="24"/>
          <w:szCs w:val="24"/>
          <w:lang w:val="fr-FR"/>
        </w:rPr>
        <w:t>pentru sezonul de vânătoare 2016- 2017</w:t>
      </w:r>
      <w:r w:rsidRPr="00B44EEE">
        <w:rPr>
          <w:rFonts w:ascii="Times New Roman" w:hAnsi="Times New Roman"/>
          <w:sz w:val="24"/>
          <w:szCs w:val="24"/>
          <w:lang w:val="fr-FR"/>
        </w:rPr>
        <w:t xml:space="preserve"> în cazul autorizaţiilor de vânătoare.</w:t>
      </w:r>
    </w:p>
    <w:p w:rsidR="00154804" w:rsidRPr="00BD53E3" w:rsidRDefault="00154804" w:rsidP="00154804">
      <w:pPr>
        <w:spacing w:after="0" w:line="240" w:lineRule="auto"/>
        <w:jc w:val="both"/>
        <w:rPr>
          <w:rFonts w:ascii="Times New Roman" w:hAnsi="Times New Roman"/>
          <w:sz w:val="24"/>
          <w:szCs w:val="24"/>
          <w:lang w:val="fr-FR"/>
        </w:rPr>
      </w:pPr>
    </w:p>
    <w:p w:rsidR="00154804" w:rsidRDefault="00154804" w:rsidP="00154804">
      <w:pPr>
        <w:numPr>
          <w:ilvl w:val="0"/>
          <w:numId w:val="25"/>
        </w:numPr>
        <w:tabs>
          <w:tab w:val="clear" w:pos="720"/>
        </w:tabs>
        <w:spacing w:after="0" w:line="240" w:lineRule="auto"/>
        <w:ind w:left="0" w:firstLine="0"/>
        <w:jc w:val="both"/>
        <w:rPr>
          <w:rFonts w:ascii="Times New Roman" w:hAnsi="Times New Roman"/>
          <w:b/>
          <w:sz w:val="24"/>
          <w:szCs w:val="24"/>
          <w:lang w:val="fr-FR"/>
        </w:rPr>
      </w:pPr>
      <w:r w:rsidRPr="00BD53E3">
        <w:rPr>
          <w:rFonts w:ascii="Times New Roman" w:hAnsi="Times New Roman"/>
          <w:b/>
          <w:sz w:val="24"/>
          <w:szCs w:val="24"/>
          <w:lang w:val="fr-FR"/>
        </w:rPr>
        <w:t>Analiza documentaţiilor privind eliberarea notificărilor/</w:t>
      </w:r>
      <w:r>
        <w:rPr>
          <w:rFonts w:ascii="Times New Roman" w:hAnsi="Times New Roman"/>
          <w:b/>
          <w:sz w:val="24"/>
          <w:szCs w:val="24"/>
          <w:lang w:val="fr-FR"/>
        </w:rPr>
        <w:t xml:space="preserve"> </w:t>
      </w:r>
      <w:r w:rsidRPr="00BD53E3">
        <w:rPr>
          <w:rFonts w:ascii="Times New Roman" w:hAnsi="Times New Roman"/>
          <w:b/>
          <w:sz w:val="24"/>
          <w:szCs w:val="24"/>
          <w:lang w:val="fr-FR"/>
        </w:rPr>
        <w:t>acordurilor de mediu referitor la amplasamentul proiectelor visavis de ariile naturale protejate din judeţ</w:t>
      </w:r>
    </w:p>
    <w:p w:rsidR="00154804" w:rsidRPr="00BD53E3" w:rsidRDefault="00154804" w:rsidP="00154804">
      <w:pPr>
        <w:spacing w:after="0" w:line="240" w:lineRule="auto"/>
        <w:ind w:firstLine="708"/>
        <w:jc w:val="both"/>
        <w:rPr>
          <w:rFonts w:ascii="Times New Roman" w:hAnsi="Times New Roman"/>
          <w:sz w:val="24"/>
          <w:szCs w:val="24"/>
          <w:lang w:val="fr-FR"/>
        </w:rPr>
      </w:pPr>
      <w:r w:rsidRPr="00BD53E3">
        <w:rPr>
          <w:rFonts w:ascii="Times New Roman" w:hAnsi="Times New Roman"/>
          <w:sz w:val="24"/>
          <w:szCs w:val="24"/>
          <w:lang w:val="fr-FR"/>
        </w:rPr>
        <w:t>Pe baza coordonatelor geografice în proiecţie naţio</w:t>
      </w:r>
      <w:r>
        <w:rPr>
          <w:rFonts w:ascii="Times New Roman" w:hAnsi="Times New Roman"/>
          <w:sz w:val="24"/>
          <w:szCs w:val="24"/>
          <w:lang w:val="fr-FR"/>
        </w:rPr>
        <w:t>nală Stereo 70, s-au emis 2610</w:t>
      </w:r>
      <w:r w:rsidRPr="00BD53E3">
        <w:rPr>
          <w:rFonts w:ascii="Times New Roman" w:hAnsi="Times New Roman"/>
          <w:color w:val="FF0000"/>
          <w:sz w:val="24"/>
          <w:szCs w:val="24"/>
          <w:lang w:val="fr-FR"/>
        </w:rPr>
        <w:t xml:space="preserve"> </w:t>
      </w:r>
      <w:r w:rsidRPr="00BD53E3">
        <w:rPr>
          <w:rFonts w:ascii="Times New Roman" w:hAnsi="Times New Roman"/>
          <w:sz w:val="24"/>
          <w:szCs w:val="24"/>
          <w:lang w:val="fr-FR"/>
        </w:rPr>
        <w:t>puncte de vedere privind amplasarea proiectelor/ planurilor sau desfăşurarea activităţilor agenţilor</w:t>
      </w:r>
      <w:r>
        <w:rPr>
          <w:rFonts w:ascii="Times New Roman" w:hAnsi="Times New Roman"/>
          <w:sz w:val="24"/>
          <w:szCs w:val="24"/>
          <w:lang w:val="fr-FR"/>
        </w:rPr>
        <w:t xml:space="preserve"> economici în interiorul sau în</w:t>
      </w:r>
      <w:r w:rsidRPr="00BD53E3">
        <w:rPr>
          <w:rFonts w:ascii="Times New Roman" w:hAnsi="Times New Roman"/>
          <w:sz w:val="24"/>
          <w:szCs w:val="24"/>
          <w:lang w:val="fr-FR"/>
        </w:rPr>
        <w:t>afara ariilor naturale protejate.</w:t>
      </w:r>
    </w:p>
    <w:p w:rsidR="00154804" w:rsidRPr="00BD53E3" w:rsidRDefault="00154804" w:rsidP="00154804">
      <w:pPr>
        <w:spacing w:after="0" w:line="240" w:lineRule="auto"/>
        <w:jc w:val="both"/>
        <w:rPr>
          <w:rFonts w:ascii="Times New Roman" w:hAnsi="Times New Roman"/>
          <w:sz w:val="24"/>
          <w:szCs w:val="24"/>
          <w:lang w:val="ro-RO"/>
        </w:rPr>
      </w:pPr>
    </w:p>
    <w:p w:rsidR="00154804" w:rsidRDefault="00154804" w:rsidP="00154804">
      <w:pPr>
        <w:numPr>
          <w:ilvl w:val="0"/>
          <w:numId w:val="25"/>
        </w:numPr>
        <w:tabs>
          <w:tab w:val="clear" w:pos="720"/>
        </w:tabs>
        <w:spacing w:after="0" w:line="240" w:lineRule="auto"/>
        <w:ind w:left="0" w:firstLine="0"/>
        <w:jc w:val="both"/>
        <w:rPr>
          <w:rFonts w:ascii="Times New Roman" w:hAnsi="Times New Roman"/>
          <w:b/>
          <w:sz w:val="24"/>
          <w:szCs w:val="24"/>
          <w:lang w:val="fr-FR"/>
        </w:rPr>
      </w:pPr>
      <w:r w:rsidRPr="00BD53E3">
        <w:rPr>
          <w:rFonts w:ascii="Times New Roman" w:hAnsi="Times New Roman"/>
          <w:b/>
          <w:sz w:val="24"/>
          <w:szCs w:val="24"/>
          <w:lang w:val="ro-RO"/>
        </w:rPr>
        <w:t>Comisii pentru constatatea pagubelor</w:t>
      </w:r>
      <w:r w:rsidRPr="00B44EEE">
        <w:rPr>
          <w:rFonts w:ascii="Times New Roman" w:hAnsi="Times New Roman"/>
          <w:b/>
          <w:sz w:val="24"/>
          <w:szCs w:val="24"/>
          <w:lang w:val="fr-FR"/>
        </w:rPr>
        <w:t xml:space="preserve"> produse de speciile de faună de interes cinegetic culturilor agricole şi silvice</w:t>
      </w:r>
    </w:p>
    <w:p w:rsidR="00154804" w:rsidRPr="00B44EEE" w:rsidRDefault="00154804" w:rsidP="00154804">
      <w:pPr>
        <w:spacing w:after="0" w:line="240" w:lineRule="auto"/>
        <w:ind w:firstLine="708"/>
        <w:jc w:val="both"/>
        <w:rPr>
          <w:rFonts w:ascii="Times New Roman" w:hAnsi="Times New Roman"/>
          <w:sz w:val="24"/>
          <w:szCs w:val="24"/>
          <w:lang w:val="fr-FR"/>
        </w:rPr>
      </w:pPr>
      <w:r w:rsidRPr="00B44EEE">
        <w:rPr>
          <w:rFonts w:ascii="Times New Roman" w:hAnsi="Times New Roman"/>
          <w:sz w:val="24"/>
          <w:szCs w:val="24"/>
          <w:lang w:val="fr-FR"/>
        </w:rPr>
        <w:t xml:space="preserve">S-a participat la </w:t>
      </w:r>
      <w:r>
        <w:rPr>
          <w:rFonts w:ascii="Times New Roman" w:hAnsi="Times New Roman"/>
          <w:sz w:val="24"/>
          <w:szCs w:val="24"/>
          <w:lang w:val="fr-FR"/>
        </w:rPr>
        <w:t>9</w:t>
      </w:r>
      <w:r w:rsidRPr="00B44EEE">
        <w:rPr>
          <w:rFonts w:ascii="Times New Roman" w:hAnsi="Times New Roman"/>
          <w:sz w:val="24"/>
          <w:szCs w:val="24"/>
          <w:lang w:val="fr-FR"/>
        </w:rPr>
        <w:t xml:space="preserve"> întruniri ale comisiilor de constatare şi evaluare a</w:t>
      </w:r>
      <w:r>
        <w:rPr>
          <w:rFonts w:ascii="Times New Roman" w:hAnsi="Times New Roman"/>
          <w:sz w:val="24"/>
          <w:szCs w:val="24"/>
          <w:lang w:val="fr-FR"/>
        </w:rPr>
        <w:t>le</w:t>
      </w:r>
      <w:r w:rsidRPr="00B44EEE">
        <w:rPr>
          <w:rFonts w:ascii="Times New Roman" w:hAnsi="Times New Roman"/>
          <w:sz w:val="24"/>
          <w:szCs w:val="24"/>
          <w:lang w:val="fr-FR"/>
        </w:rPr>
        <w:t xml:space="preserve"> pagubelor produse de către speciile de faună </w:t>
      </w:r>
      <w:proofErr w:type="gramStart"/>
      <w:r w:rsidRPr="00B44EEE">
        <w:rPr>
          <w:rFonts w:ascii="Times New Roman" w:hAnsi="Times New Roman"/>
          <w:sz w:val="24"/>
          <w:szCs w:val="24"/>
          <w:lang w:val="fr-FR"/>
        </w:rPr>
        <w:t>de interes</w:t>
      </w:r>
      <w:proofErr w:type="gramEnd"/>
      <w:r w:rsidRPr="00B44EEE">
        <w:rPr>
          <w:rFonts w:ascii="Times New Roman" w:hAnsi="Times New Roman"/>
          <w:sz w:val="24"/>
          <w:szCs w:val="24"/>
          <w:lang w:val="fr-FR"/>
        </w:rPr>
        <w:t xml:space="preserve"> cinegetic culturilor agricole şi silvice, </w:t>
      </w:r>
      <w:r>
        <w:rPr>
          <w:rFonts w:ascii="Times New Roman" w:hAnsi="Times New Roman"/>
          <w:sz w:val="24"/>
          <w:szCs w:val="24"/>
          <w:lang w:val="fr-FR"/>
        </w:rPr>
        <w:t>convocate de Primăriile comunelor din judeţ : Români, Bahna, Bicazu Ardelean, Grinţieş, Ceahlău, Răuceşti şi Alexandru cel Bun</w:t>
      </w:r>
      <w:r w:rsidRPr="00B44EEE">
        <w:rPr>
          <w:rFonts w:ascii="Times New Roman" w:hAnsi="Times New Roman"/>
          <w:sz w:val="24"/>
          <w:szCs w:val="24"/>
          <w:lang w:val="fr-FR"/>
        </w:rPr>
        <w:t>.</w:t>
      </w:r>
    </w:p>
    <w:p w:rsidR="00154804" w:rsidRPr="00B44EEE" w:rsidRDefault="00154804" w:rsidP="00154804">
      <w:pPr>
        <w:spacing w:after="0" w:line="240" w:lineRule="auto"/>
        <w:jc w:val="both"/>
        <w:rPr>
          <w:rFonts w:ascii="Times New Roman" w:hAnsi="Times New Roman"/>
          <w:sz w:val="24"/>
          <w:szCs w:val="24"/>
          <w:lang w:val="fr-FR"/>
        </w:rPr>
      </w:pPr>
    </w:p>
    <w:p w:rsidR="00154804" w:rsidRPr="00CC4DEC" w:rsidRDefault="00154804" w:rsidP="00154804">
      <w:pPr>
        <w:numPr>
          <w:ilvl w:val="0"/>
          <w:numId w:val="25"/>
        </w:numPr>
        <w:spacing w:after="0" w:line="240" w:lineRule="auto"/>
        <w:ind w:hanging="720"/>
        <w:jc w:val="both"/>
        <w:rPr>
          <w:rFonts w:ascii="Times New Roman" w:hAnsi="Times New Roman"/>
          <w:b/>
          <w:sz w:val="24"/>
          <w:szCs w:val="24"/>
        </w:rPr>
      </w:pPr>
      <w:r w:rsidRPr="00CC4DEC">
        <w:rPr>
          <w:rFonts w:ascii="Times New Roman" w:hAnsi="Times New Roman"/>
          <w:b/>
          <w:sz w:val="24"/>
          <w:szCs w:val="24"/>
        </w:rPr>
        <w:t>Furnizarea de informaţii publice</w:t>
      </w:r>
    </w:p>
    <w:p w:rsidR="00154804" w:rsidRPr="00CC4DEC" w:rsidRDefault="00154804" w:rsidP="00154804">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S-a răspuns celor 48 </w:t>
      </w:r>
      <w:r w:rsidRPr="00CC4DEC">
        <w:rPr>
          <w:rFonts w:ascii="Times New Roman" w:hAnsi="Times New Roman"/>
          <w:sz w:val="24"/>
          <w:szCs w:val="24"/>
          <w:lang w:val="fr-FR"/>
        </w:rPr>
        <w:t>de cereri de furnizare de informaţii publice referitoare la ariile naturale protejate sau la amplasarea proiectelor (exploatare pietriş şi nisip, cariere) faţă de ariile naturale protejate</w:t>
      </w:r>
      <w:r>
        <w:rPr>
          <w:rFonts w:ascii="Times New Roman" w:hAnsi="Times New Roman"/>
          <w:sz w:val="24"/>
          <w:szCs w:val="24"/>
          <w:lang w:val="fr-FR"/>
        </w:rPr>
        <w:t xml:space="preserve"> şi declaraţii ale autorităţii responsabile cu monitorizarea siturilor Natura 2000</w:t>
      </w:r>
      <w:r w:rsidRPr="00CC4DEC">
        <w:rPr>
          <w:rFonts w:ascii="Times New Roman" w:hAnsi="Times New Roman"/>
          <w:sz w:val="24"/>
          <w:szCs w:val="24"/>
          <w:lang w:val="fr-FR"/>
        </w:rPr>
        <w:t>.</w:t>
      </w:r>
    </w:p>
    <w:p w:rsidR="00154804" w:rsidRPr="00E7645E" w:rsidRDefault="00154804" w:rsidP="00154804">
      <w:pPr>
        <w:spacing w:after="0" w:line="240" w:lineRule="auto"/>
        <w:ind w:firstLine="360"/>
        <w:jc w:val="both"/>
        <w:rPr>
          <w:rFonts w:ascii="Times New Roman" w:hAnsi="Times New Roman"/>
          <w:sz w:val="24"/>
          <w:szCs w:val="24"/>
          <w:lang w:val="fr-FR"/>
        </w:rPr>
      </w:pPr>
    </w:p>
    <w:p w:rsidR="00154804" w:rsidRDefault="00154804" w:rsidP="00154804">
      <w:pPr>
        <w:numPr>
          <w:ilvl w:val="0"/>
          <w:numId w:val="25"/>
        </w:numPr>
        <w:spacing w:after="0" w:line="240" w:lineRule="auto"/>
        <w:ind w:hanging="720"/>
        <w:jc w:val="both"/>
        <w:rPr>
          <w:rFonts w:ascii="Times New Roman" w:hAnsi="Times New Roman"/>
          <w:b/>
          <w:sz w:val="24"/>
          <w:szCs w:val="24"/>
          <w:lang w:val="pt-BR"/>
        </w:rPr>
      </w:pPr>
      <w:r w:rsidRPr="00BD53E3">
        <w:rPr>
          <w:rFonts w:ascii="Times New Roman" w:hAnsi="Times New Roman"/>
          <w:b/>
          <w:sz w:val="24"/>
          <w:szCs w:val="24"/>
          <w:lang w:val="pt-BR"/>
        </w:rPr>
        <w:t xml:space="preserve">Actualizarea bazelor de date </w:t>
      </w:r>
    </w:p>
    <w:p w:rsidR="00154804" w:rsidRPr="00B44EEE" w:rsidRDefault="00154804" w:rsidP="00154804">
      <w:pPr>
        <w:spacing w:after="0" w:line="240" w:lineRule="auto"/>
        <w:ind w:firstLine="708"/>
        <w:jc w:val="both"/>
        <w:rPr>
          <w:rFonts w:ascii="Times New Roman" w:hAnsi="Times New Roman"/>
          <w:sz w:val="24"/>
          <w:szCs w:val="24"/>
        </w:rPr>
      </w:pPr>
      <w:r w:rsidRPr="00BD53E3">
        <w:rPr>
          <w:rFonts w:ascii="Times New Roman" w:hAnsi="Times New Roman"/>
          <w:sz w:val="24"/>
          <w:szCs w:val="24"/>
        </w:rPr>
        <w:t>S-</w:t>
      </w:r>
      <w:proofErr w:type="gramStart"/>
      <w:r w:rsidRPr="00BD53E3">
        <w:rPr>
          <w:rFonts w:ascii="Times New Roman" w:hAnsi="Times New Roman"/>
          <w:sz w:val="24"/>
          <w:szCs w:val="24"/>
        </w:rPr>
        <w:t>a</w:t>
      </w:r>
      <w:proofErr w:type="gramEnd"/>
      <w:r w:rsidRPr="00BD53E3">
        <w:rPr>
          <w:rFonts w:ascii="Times New Roman" w:hAnsi="Times New Roman"/>
          <w:sz w:val="24"/>
          <w:szCs w:val="24"/>
        </w:rPr>
        <w:t xml:space="preserve"> actualizat situaţia referitoare la centralizarea derogă</w:t>
      </w:r>
      <w:r>
        <w:rPr>
          <w:rFonts w:ascii="Times New Roman" w:hAnsi="Times New Roman"/>
          <w:sz w:val="24"/>
          <w:szCs w:val="24"/>
        </w:rPr>
        <w:t>rilor realizate în anii 2015 – 2016</w:t>
      </w:r>
      <w:r w:rsidRPr="00BD53E3">
        <w:rPr>
          <w:rFonts w:ascii="Times New Roman" w:hAnsi="Times New Roman"/>
          <w:sz w:val="24"/>
          <w:szCs w:val="24"/>
        </w:rPr>
        <w:t xml:space="preserve"> pentru speciile strict protejate, în vederea raportării către comisia Europeană.</w:t>
      </w:r>
    </w:p>
    <w:p w:rsidR="00154804" w:rsidRDefault="00154804" w:rsidP="00154804">
      <w:pPr>
        <w:spacing w:after="0" w:line="240" w:lineRule="auto"/>
        <w:ind w:firstLine="708"/>
        <w:jc w:val="both"/>
        <w:rPr>
          <w:rFonts w:ascii="Times New Roman" w:hAnsi="Times New Roman"/>
          <w:sz w:val="24"/>
          <w:szCs w:val="24"/>
          <w:lang w:val="pt-BR"/>
        </w:rPr>
      </w:pPr>
      <w:r w:rsidRPr="00DB0B8E">
        <w:rPr>
          <w:rFonts w:ascii="Times New Roman" w:hAnsi="Times New Roman"/>
          <w:sz w:val="24"/>
          <w:szCs w:val="24"/>
          <w:lang w:val="pt-BR"/>
        </w:rPr>
        <w:t>Se completează periodic la so</w:t>
      </w:r>
      <w:r>
        <w:rPr>
          <w:rFonts w:ascii="Times New Roman" w:hAnsi="Times New Roman"/>
          <w:sz w:val="24"/>
          <w:szCs w:val="24"/>
          <w:lang w:val="pt-BR"/>
        </w:rPr>
        <w:t>licitarea Ministerului Mediului, Apelor si Padurilor bazele de date referitoare la ariile naturale protejate atribuite/ neatribuite în custodie, regulamentele şi planurile de management ale ariilor naturale protejate, autorizaţiile de mediu eliberate agenţilor economici/ persoanelor fizice, situaţia animalelor sălbatice deţinute în captivitate de către persoane fizice.</w:t>
      </w:r>
    </w:p>
    <w:p w:rsidR="00154804" w:rsidRDefault="00154804" w:rsidP="00154804">
      <w:pPr>
        <w:spacing w:after="0" w:line="240" w:lineRule="auto"/>
        <w:ind w:firstLine="708"/>
        <w:jc w:val="both"/>
        <w:rPr>
          <w:rFonts w:ascii="Times New Roman" w:hAnsi="Times New Roman"/>
          <w:sz w:val="24"/>
          <w:szCs w:val="24"/>
          <w:lang w:val="pt-BR"/>
        </w:rPr>
      </w:pPr>
    </w:p>
    <w:p w:rsidR="00154804" w:rsidRPr="00BD53E3" w:rsidRDefault="00154804" w:rsidP="00154804">
      <w:pPr>
        <w:numPr>
          <w:ilvl w:val="0"/>
          <w:numId w:val="25"/>
        </w:numPr>
        <w:spacing w:after="0" w:line="240" w:lineRule="auto"/>
        <w:ind w:hanging="720"/>
        <w:jc w:val="both"/>
        <w:rPr>
          <w:rFonts w:ascii="Times New Roman" w:hAnsi="Times New Roman"/>
          <w:b/>
          <w:sz w:val="24"/>
          <w:szCs w:val="24"/>
          <w:lang w:val="pt-BR"/>
        </w:rPr>
      </w:pPr>
      <w:r w:rsidRPr="00BD53E3">
        <w:rPr>
          <w:rFonts w:ascii="Times New Roman" w:hAnsi="Times New Roman"/>
          <w:b/>
          <w:sz w:val="24"/>
          <w:szCs w:val="24"/>
          <w:lang w:val="pt-BR"/>
        </w:rPr>
        <w:t>Acţiuni de informare / conştientizare publică</w:t>
      </w:r>
    </w:p>
    <w:p w:rsidR="00154804" w:rsidRPr="00141C4C" w:rsidRDefault="00154804" w:rsidP="00154804">
      <w:pPr>
        <w:spacing w:after="0" w:line="240" w:lineRule="auto"/>
        <w:ind w:firstLine="708"/>
        <w:jc w:val="both"/>
        <w:rPr>
          <w:rFonts w:ascii="Times New Roman" w:hAnsi="Times New Roman"/>
          <w:sz w:val="24"/>
          <w:szCs w:val="24"/>
          <w:lang w:val="pt-BR"/>
        </w:rPr>
      </w:pPr>
      <w:r w:rsidRPr="00141C4C">
        <w:rPr>
          <w:rFonts w:ascii="Times New Roman" w:hAnsi="Times New Roman"/>
          <w:sz w:val="24"/>
          <w:szCs w:val="24"/>
          <w:lang w:val="pt-BR"/>
        </w:rPr>
        <w:t xml:space="preserve">S-au realizat acţiuni </w:t>
      </w:r>
      <w:r>
        <w:rPr>
          <w:rFonts w:ascii="Times New Roman" w:hAnsi="Times New Roman"/>
          <w:sz w:val="24"/>
          <w:szCs w:val="24"/>
          <w:lang w:val="pt-BR"/>
        </w:rPr>
        <w:t>de informare</w:t>
      </w:r>
      <w:r w:rsidRPr="00141C4C">
        <w:rPr>
          <w:rFonts w:ascii="Times New Roman" w:hAnsi="Times New Roman"/>
          <w:sz w:val="24"/>
          <w:szCs w:val="24"/>
          <w:lang w:val="pt-BR"/>
        </w:rPr>
        <w:t>, conştientizare publică, educaţie ecologică privind celebrarea Zilei Mondiale a Zonelor Umede, Zilei Mondiale a Păsărilor Migratoare şi a Zilei Mondiale a Diversităţii Biologice.</w:t>
      </w:r>
    </w:p>
    <w:p w:rsidR="00154804" w:rsidRDefault="00154804" w:rsidP="00154804">
      <w:pPr>
        <w:spacing w:after="0" w:line="240" w:lineRule="auto"/>
        <w:ind w:firstLine="708"/>
        <w:jc w:val="both"/>
        <w:rPr>
          <w:rFonts w:ascii="Times New Roman" w:hAnsi="Times New Roman"/>
          <w:sz w:val="24"/>
          <w:szCs w:val="24"/>
          <w:lang w:val="fr-FR"/>
        </w:rPr>
      </w:pPr>
      <w:proofErr w:type="gramStart"/>
      <w:r w:rsidRPr="00B44EEE">
        <w:rPr>
          <w:rFonts w:ascii="Times New Roman" w:hAnsi="Times New Roman"/>
          <w:sz w:val="24"/>
          <w:szCs w:val="24"/>
          <w:lang w:val="fr-FR"/>
        </w:rPr>
        <w:t>S-au informat</w:t>
      </w:r>
      <w:proofErr w:type="gramEnd"/>
      <w:r w:rsidRPr="00B44EEE">
        <w:rPr>
          <w:rFonts w:ascii="Times New Roman" w:hAnsi="Times New Roman"/>
          <w:sz w:val="24"/>
          <w:szCs w:val="24"/>
          <w:lang w:val="fr-FR"/>
        </w:rPr>
        <w:t xml:space="preserve"> factorii interesaţi privind acţiunile de evaluare a efectivelor de carnivore mari de pe fondurile de vânătoare din judeţ.</w:t>
      </w:r>
    </w:p>
    <w:p w:rsidR="00D7153E" w:rsidRPr="00CC32E5" w:rsidRDefault="00D7153E" w:rsidP="00071A83">
      <w:pPr>
        <w:rPr>
          <w:lang w:val="pt-BR"/>
        </w:rPr>
      </w:pPr>
    </w:p>
    <w:p w:rsidR="00D7153E" w:rsidRPr="00597FCE" w:rsidRDefault="00D7153E" w:rsidP="003A02B6">
      <w:pPr>
        <w:numPr>
          <w:ilvl w:val="0"/>
          <w:numId w:val="24"/>
        </w:numPr>
        <w:tabs>
          <w:tab w:val="clear" w:pos="1461"/>
        </w:tabs>
        <w:ind w:hanging="468"/>
        <w:rPr>
          <w:rFonts w:ascii="Times New Roman" w:hAnsi="Times New Roman" w:cs="Times New Roman"/>
          <w:b/>
          <w:bCs/>
          <w:i/>
          <w:iCs/>
          <w:color w:val="000000"/>
          <w:sz w:val="28"/>
          <w:szCs w:val="28"/>
          <w:lang w:val="it-IT"/>
        </w:rPr>
      </w:pPr>
      <w:r w:rsidRPr="00597FCE">
        <w:rPr>
          <w:rFonts w:ascii="Times New Roman" w:hAnsi="Times New Roman" w:cs="Times New Roman"/>
          <w:b/>
          <w:bCs/>
          <w:i/>
          <w:iCs/>
          <w:color w:val="000000"/>
          <w:sz w:val="28"/>
          <w:szCs w:val="28"/>
          <w:lang w:val="it-IT"/>
        </w:rPr>
        <w:t xml:space="preserve">ÎN DOMENIUL AUTORIZĂRII ŞI CONTROLULUI CONFORMĂRII </w:t>
      </w:r>
    </w:p>
    <w:p w:rsidR="00D7153E" w:rsidRPr="001A1257" w:rsidRDefault="00D7153E" w:rsidP="00230694">
      <w:pPr>
        <w:spacing w:after="0" w:line="240" w:lineRule="auto"/>
        <w:ind w:firstLine="851"/>
        <w:jc w:val="both"/>
        <w:rPr>
          <w:rFonts w:ascii="Times New Roman" w:hAnsi="Times New Roman" w:cs="Times New Roman"/>
          <w:b/>
          <w:bCs/>
          <w:color w:val="000000"/>
          <w:sz w:val="24"/>
          <w:szCs w:val="24"/>
          <w:lang w:val="it-IT"/>
        </w:rPr>
      </w:pPr>
      <w:r w:rsidRPr="001A1257">
        <w:rPr>
          <w:rFonts w:ascii="Times New Roman" w:hAnsi="Times New Roman" w:cs="Times New Roman"/>
          <w:b/>
          <w:bCs/>
          <w:color w:val="000000"/>
          <w:sz w:val="24"/>
          <w:szCs w:val="24"/>
          <w:lang w:val="it-IT"/>
        </w:rPr>
        <w:t>Optimizarea activit</w:t>
      </w:r>
      <w:r w:rsidRPr="00597FCE">
        <w:rPr>
          <w:rFonts w:ascii="Times New Roman" w:hAnsi="Times New Roman" w:cs="Times New Roman"/>
          <w:b/>
          <w:bCs/>
          <w:color w:val="000000"/>
          <w:sz w:val="24"/>
          <w:szCs w:val="24"/>
          <w:lang w:val="ro-RO"/>
        </w:rPr>
        <w:t xml:space="preserve">ăţii </w:t>
      </w:r>
      <w:r w:rsidRPr="001A1257">
        <w:rPr>
          <w:rFonts w:ascii="Times New Roman" w:hAnsi="Times New Roman" w:cs="Times New Roman"/>
          <w:b/>
          <w:bCs/>
          <w:color w:val="000000"/>
          <w:sz w:val="24"/>
          <w:szCs w:val="24"/>
          <w:lang w:val="it-IT"/>
        </w:rPr>
        <w:t>privind emiterea actelor de reglementare, urmărirea aplicării procedurilor specifice şi a legislaţiei de mediu în vigoare, având ca efect creşterea numărului de acte de reglementare emise/revizuite, (acorduri de mediu, autorizaţii de mediu, autorizaţii integrate de mediu, avize de mediu pentru PUG, PUZ şi PUD)</w:t>
      </w:r>
    </w:p>
    <w:p w:rsidR="00D7153E" w:rsidRPr="00711AE4" w:rsidRDefault="00D7153E" w:rsidP="00A76437">
      <w:pPr>
        <w:spacing w:after="0" w:line="240" w:lineRule="auto"/>
        <w:ind w:firstLine="708"/>
        <w:jc w:val="both"/>
        <w:rPr>
          <w:rFonts w:ascii="Times New Roman" w:hAnsi="Times New Roman" w:cs="Times New Roman"/>
          <w:sz w:val="24"/>
          <w:szCs w:val="24"/>
          <w:lang w:val="fr-FR"/>
        </w:rPr>
      </w:pPr>
      <w:r w:rsidRPr="00711AE4">
        <w:rPr>
          <w:rFonts w:ascii="Times New Roman" w:hAnsi="Times New Roman" w:cs="Times New Roman"/>
          <w:sz w:val="24"/>
          <w:szCs w:val="24"/>
          <w:lang w:val="fr-FR"/>
        </w:rPr>
        <w:t>Acte de reglementare emise în 201</w:t>
      </w:r>
      <w:r>
        <w:rPr>
          <w:rFonts w:ascii="Times New Roman" w:hAnsi="Times New Roman" w:cs="Times New Roman"/>
          <w:sz w:val="24"/>
          <w:szCs w:val="24"/>
          <w:lang w:val="fr-FR"/>
        </w:rPr>
        <w:t>6</w:t>
      </w:r>
      <w:r w:rsidRPr="00711AE4">
        <w:rPr>
          <w:rFonts w:ascii="Times New Roman" w:hAnsi="Times New Roman" w:cs="Times New Roman"/>
          <w:sz w:val="24"/>
          <w:szCs w:val="24"/>
          <w:lang w:val="fr-FR"/>
        </w:rPr>
        <w:t xml:space="preserve">: </w:t>
      </w:r>
    </w:p>
    <w:p w:rsidR="00D7153E" w:rsidRPr="002E7E9E" w:rsidRDefault="00D7153E"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b/>
          <w:bCs/>
          <w:sz w:val="24"/>
          <w:szCs w:val="24"/>
          <w:lang w:val="pt-BR"/>
        </w:rPr>
        <w:t xml:space="preserve">- </w:t>
      </w:r>
      <w:r w:rsidRPr="002E7E9E">
        <w:rPr>
          <w:rFonts w:ascii="Times New Roman" w:hAnsi="Times New Roman" w:cs="Times New Roman"/>
          <w:b/>
          <w:bCs/>
          <w:sz w:val="24"/>
          <w:szCs w:val="24"/>
          <w:lang w:val="pt-BR"/>
        </w:rPr>
        <w:t>171  autorizaţii de mediu</w:t>
      </w:r>
      <w:r w:rsidRPr="002E7E9E">
        <w:rPr>
          <w:rFonts w:ascii="Times New Roman" w:hAnsi="Times New Roman" w:cs="Times New Roman"/>
          <w:sz w:val="24"/>
          <w:szCs w:val="24"/>
          <w:lang w:val="pt-BR"/>
        </w:rPr>
        <w:t>;</w:t>
      </w:r>
    </w:p>
    <w:p w:rsidR="00D7153E" w:rsidRPr="002E7E9E" w:rsidRDefault="00D7153E" w:rsidP="00A76437">
      <w:pPr>
        <w:spacing w:after="0" w:line="240" w:lineRule="auto"/>
        <w:jc w:val="both"/>
        <w:rPr>
          <w:rFonts w:ascii="Times New Roman" w:hAnsi="Times New Roman" w:cs="Times New Roman"/>
          <w:sz w:val="24"/>
          <w:szCs w:val="24"/>
          <w:lang w:val="pt-BR"/>
        </w:rPr>
      </w:pPr>
      <w:r w:rsidRPr="002E7E9E">
        <w:rPr>
          <w:rFonts w:ascii="Times New Roman" w:hAnsi="Times New Roman" w:cs="Times New Roman"/>
          <w:b/>
          <w:bCs/>
          <w:sz w:val="24"/>
          <w:szCs w:val="24"/>
          <w:lang w:val="pt-BR"/>
        </w:rPr>
        <w:t>- 25 de autorizaţii de mediu revizuite</w:t>
      </w:r>
      <w:r w:rsidRPr="002E7E9E">
        <w:rPr>
          <w:rFonts w:ascii="Times New Roman" w:hAnsi="Times New Roman" w:cs="Times New Roman"/>
          <w:sz w:val="24"/>
          <w:szCs w:val="24"/>
          <w:lang w:val="pt-BR"/>
        </w:rPr>
        <w:t>;</w:t>
      </w:r>
    </w:p>
    <w:p w:rsidR="00D7153E" w:rsidRPr="002E7E9E" w:rsidRDefault="00D7153E" w:rsidP="00A76437">
      <w:pPr>
        <w:spacing w:after="0" w:line="240" w:lineRule="auto"/>
        <w:jc w:val="both"/>
        <w:rPr>
          <w:rFonts w:ascii="Times New Roman" w:hAnsi="Times New Roman" w:cs="Times New Roman"/>
          <w:b/>
          <w:bCs/>
          <w:sz w:val="24"/>
          <w:szCs w:val="24"/>
          <w:lang w:val="pt-BR"/>
        </w:rPr>
      </w:pPr>
      <w:r w:rsidRPr="002E7E9E">
        <w:rPr>
          <w:rFonts w:ascii="Times New Roman" w:hAnsi="Times New Roman" w:cs="Times New Roman"/>
          <w:b/>
          <w:bCs/>
          <w:sz w:val="24"/>
          <w:szCs w:val="24"/>
          <w:lang w:val="pt-BR"/>
        </w:rPr>
        <w:t>- 7 autorizații integrate de mediu;</w:t>
      </w:r>
    </w:p>
    <w:p w:rsidR="00D7153E" w:rsidRPr="002E7E9E" w:rsidRDefault="00D7153E" w:rsidP="00A76437">
      <w:pPr>
        <w:spacing w:after="0" w:line="240" w:lineRule="auto"/>
        <w:jc w:val="both"/>
        <w:rPr>
          <w:rFonts w:ascii="Times New Roman" w:hAnsi="Times New Roman" w:cs="Times New Roman"/>
          <w:b/>
          <w:bCs/>
          <w:sz w:val="24"/>
          <w:szCs w:val="24"/>
          <w:lang w:val="pt-BR"/>
        </w:rPr>
      </w:pPr>
      <w:r w:rsidRPr="002E7E9E">
        <w:rPr>
          <w:rFonts w:ascii="Times New Roman" w:hAnsi="Times New Roman" w:cs="Times New Roman"/>
          <w:b/>
          <w:bCs/>
          <w:sz w:val="24"/>
          <w:szCs w:val="24"/>
          <w:lang w:val="pt-BR"/>
        </w:rPr>
        <w:lastRenderedPageBreak/>
        <w:t>- 5 autorizații integrate de mediu revizuite;</w:t>
      </w:r>
    </w:p>
    <w:p w:rsidR="00D7153E" w:rsidRPr="002E7E9E" w:rsidRDefault="00D7153E" w:rsidP="00A76437">
      <w:pPr>
        <w:spacing w:after="0" w:line="240" w:lineRule="auto"/>
        <w:jc w:val="both"/>
        <w:rPr>
          <w:rFonts w:ascii="Times New Roman" w:hAnsi="Times New Roman" w:cs="Times New Roman"/>
          <w:b/>
          <w:bCs/>
          <w:sz w:val="24"/>
          <w:szCs w:val="24"/>
          <w:lang w:val="pt-BR"/>
        </w:rPr>
      </w:pPr>
      <w:r w:rsidRPr="002E7E9E">
        <w:rPr>
          <w:rFonts w:ascii="Times New Roman" w:hAnsi="Times New Roman" w:cs="Times New Roman"/>
          <w:b/>
          <w:bCs/>
          <w:sz w:val="24"/>
          <w:szCs w:val="24"/>
          <w:lang w:val="pt-BR"/>
        </w:rPr>
        <w:t>- 9 acord de mediu;</w:t>
      </w:r>
    </w:p>
    <w:p w:rsidR="00D7153E" w:rsidRPr="00711AE4" w:rsidRDefault="00D7153E"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 xml:space="preserve">- </w:t>
      </w:r>
      <w:r w:rsidRPr="005753DF">
        <w:rPr>
          <w:rFonts w:ascii="Times New Roman" w:hAnsi="Times New Roman" w:cs="Times New Roman"/>
          <w:b/>
          <w:sz w:val="24"/>
          <w:szCs w:val="24"/>
          <w:lang w:val="pt-BR"/>
        </w:rPr>
        <w:t>116</w:t>
      </w:r>
      <w:r w:rsidRPr="00711AE4">
        <w:rPr>
          <w:rFonts w:ascii="Times New Roman" w:hAnsi="Times New Roman" w:cs="Times New Roman"/>
          <w:b/>
          <w:bCs/>
          <w:sz w:val="24"/>
          <w:szCs w:val="24"/>
          <w:lang w:val="pt-BR"/>
        </w:rPr>
        <w:t xml:space="preserve"> de decizii ale etapei de încadrare</w:t>
      </w:r>
      <w:r w:rsidRPr="00711AE4">
        <w:rPr>
          <w:rFonts w:ascii="Times New Roman" w:hAnsi="Times New Roman" w:cs="Times New Roman"/>
          <w:sz w:val="24"/>
          <w:szCs w:val="24"/>
          <w:lang w:val="pt-BR"/>
        </w:rPr>
        <w:t xml:space="preserve"> pentru proiectele prevăzute în anexa 2 la HG nr. 445/2009, pentru care s-a decis că nu este necesară efectuarea impactului asupra mediului şi pentru care s-a luat decizia că nu afectează în mod semnificativ ariile naturale protejate de interes comunitar;</w:t>
      </w:r>
    </w:p>
    <w:p w:rsidR="00D7153E" w:rsidRPr="00711AE4" w:rsidRDefault="00D7153E"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2887</w:t>
      </w:r>
      <w:r w:rsidRPr="00711AE4">
        <w:rPr>
          <w:rFonts w:ascii="Times New Roman" w:hAnsi="Times New Roman" w:cs="Times New Roman"/>
          <w:b/>
          <w:bCs/>
          <w:sz w:val="24"/>
          <w:szCs w:val="24"/>
          <w:lang w:val="pt-BR"/>
        </w:rPr>
        <w:t xml:space="preserve"> clasări ale notificării</w:t>
      </w:r>
      <w:r w:rsidRPr="00711AE4">
        <w:rPr>
          <w:rFonts w:ascii="Times New Roman" w:hAnsi="Times New Roman" w:cs="Times New Roman"/>
          <w:sz w:val="24"/>
          <w:szCs w:val="24"/>
          <w:lang w:val="pt-BR"/>
        </w:rPr>
        <w:t xml:space="preserve"> pentru proiectele care nu intră sub incidenţa HG nr. 445/2009 privind evaluarea impactului anumitor proiecte publice şi private asupra mediului, nu intră sub incidenţa OUG nr. 57/2007 privind regimul ariilor naturale protejate, conservarea habitatelor naturale, a florei şi faunei sălbatice, cu modificările şi completările ulterioare;</w:t>
      </w:r>
    </w:p>
    <w:p w:rsidR="00D7153E" w:rsidRDefault="00D7153E" w:rsidP="00A76437">
      <w:pPr>
        <w:spacing w:after="0" w:line="240" w:lineRule="auto"/>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5</w:t>
      </w:r>
      <w:r w:rsidRPr="00711AE4">
        <w:rPr>
          <w:rFonts w:ascii="Times New Roman" w:hAnsi="Times New Roman" w:cs="Times New Roman"/>
          <w:b/>
          <w:bCs/>
          <w:sz w:val="24"/>
          <w:szCs w:val="24"/>
          <w:lang w:val="pt-BR"/>
        </w:rPr>
        <w:t xml:space="preserve"> aviz</w:t>
      </w:r>
      <w:r>
        <w:rPr>
          <w:rFonts w:ascii="Times New Roman" w:hAnsi="Times New Roman" w:cs="Times New Roman"/>
          <w:b/>
          <w:bCs/>
          <w:sz w:val="24"/>
          <w:szCs w:val="24"/>
          <w:lang w:val="pt-BR"/>
        </w:rPr>
        <w:t>e</w:t>
      </w:r>
      <w:r w:rsidRPr="00711AE4">
        <w:rPr>
          <w:rFonts w:ascii="Times New Roman" w:hAnsi="Times New Roman" w:cs="Times New Roman"/>
          <w:b/>
          <w:bCs/>
          <w:sz w:val="24"/>
          <w:szCs w:val="24"/>
          <w:lang w:val="pt-BR"/>
        </w:rPr>
        <w:t xml:space="preserve"> de mediu pentru planuri </w:t>
      </w:r>
      <w:r>
        <w:rPr>
          <w:rFonts w:ascii="Times New Roman" w:hAnsi="Times New Roman" w:cs="Times New Roman"/>
          <w:b/>
          <w:bCs/>
          <w:sz w:val="24"/>
          <w:szCs w:val="24"/>
          <w:lang w:val="pt-BR"/>
        </w:rPr>
        <w:t>ş</w:t>
      </w:r>
      <w:r w:rsidRPr="00711AE4">
        <w:rPr>
          <w:rFonts w:ascii="Times New Roman" w:hAnsi="Times New Roman" w:cs="Times New Roman"/>
          <w:b/>
          <w:bCs/>
          <w:sz w:val="24"/>
          <w:szCs w:val="24"/>
          <w:lang w:val="pt-BR"/>
        </w:rPr>
        <w:t>i programe;</w:t>
      </w:r>
    </w:p>
    <w:p w:rsidR="00D7153E" w:rsidRPr="00711AE4" w:rsidRDefault="00D7153E" w:rsidP="00A76437">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- 21 avize Natura 2000;</w:t>
      </w:r>
    </w:p>
    <w:p w:rsidR="00D7153E" w:rsidRPr="009C03D1" w:rsidRDefault="00D7153E" w:rsidP="00A76437">
      <w:pPr>
        <w:spacing w:after="0" w:line="240" w:lineRule="auto"/>
        <w:jc w:val="both"/>
        <w:rPr>
          <w:rFonts w:ascii="Times New Roman" w:hAnsi="Times New Roman" w:cs="Times New Roman"/>
          <w:b/>
          <w:bCs/>
          <w:color w:val="000000" w:themeColor="text1"/>
          <w:sz w:val="24"/>
          <w:szCs w:val="24"/>
          <w:lang w:val="pt-BR"/>
        </w:rPr>
      </w:pPr>
      <w:r w:rsidRPr="009C03D1">
        <w:rPr>
          <w:rFonts w:ascii="Times New Roman" w:hAnsi="Times New Roman" w:cs="Times New Roman"/>
          <w:b/>
          <w:bCs/>
          <w:color w:val="000000" w:themeColor="text1"/>
          <w:sz w:val="24"/>
          <w:szCs w:val="24"/>
          <w:lang w:val="pt-BR"/>
        </w:rPr>
        <w:t>- 2</w:t>
      </w:r>
      <w:r w:rsidR="009C03D1" w:rsidRPr="009C03D1">
        <w:rPr>
          <w:rFonts w:ascii="Times New Roman" w:hAnsi="Times New Roman" w:cs="Times New Roman"/>
          <w:b/>
          <w:bCs/>
          <w:color w:val="000000" w:themeColor="text1"/>
          <w:sz w:val="24"/>
          <w:szCs w:val="24"/>
          <w:lang w:val="pt-BR"/>
        </w:rPr>
        <w:t>0</w:t>
      </w:r>
      <w:r w:rsidRPr="009C03D1">
        <w:rPr>
          <w:rFonts w:ascii="Times New Roman" w:hAnsi="Times New Roman" w:cs="Times New Roman"/>
          <w:b/>
          <w:bCs/>
          <w:color w:val="000000" w:themeColor="text1"/>
          <w:sz w:val="24"/>
          <w:szCs w:val="24"/>
          <w:lang w:val="pt-BR"/>
        </w:rPr>
        <w:t xml:space="preserve"> planuri şi programe cu deci</w:t>
      </w:r>
      <w:r w:rsidR="009C03D1">
        <w:rPr>
          <w:rFonts w:ascii="Times New Roman" w:hAnsi="Times New Roman" w:cs="Times New Roman"/>
          <w:b/>
          <w:bCs/>
          <w:color w:val="000000" w:themeColor="text1"/>
          <w:sz w:val="24"/>
          <w:szCs w:val="24"/>
          <w:lang w:val="pt-BR"/>
        </w:rPr>
        <w:t>zii adoptate fara aviz de mediu.</w:t>
      </w:r>
    </w:p>
    <w:p w:rsidR="00D7153E" w:rsidRPr="00711AE4" w:rsidRDefault="00D7153E" w:rsidP="00A76437">
      <w:pPr>
        <w:spacing w:after="0" w:line="240" w:lineRule="auto"/>
        <w:ind w:firstLine="708"/>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În cadrul Serviciului AAA se realizează serviciul de relaţii cu publicul, astfel încât titularii de proiecte/activităţi care solicită acte de reglementare pot fi îndrumaţi cu privire la conţinutul documentaţiei şi a parcurgerii etapelor procedurii de emitere a acordului/ autorizaţiei de mediu.</w:t>
      </w:r>
    </w:p>
    <w:p w:rsidR="00D7153E" w:rsidRPr="00711AE4" w:rsidRDefault="00D7153E"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ab/>
        <w:t>În scopul respectării prevederilor Ordinului MMDD nr. 1798/2007 privind aprobarea procedurii de emitere a autorizaţiilor de mediu, a Ordinului MMP nr. 135/2010 privind aprobarea Metodologiei de aplicare a evaluării impactului asupra mediului pentru proiecte publice şi private şi a H.G. nr. 1.076/2004 privind stabilirea procedurii de realizare a evaluarii de mediu pentru planuri si programe, consilierul din cadrul Serviciului AAA care asigură serviciul de relaţii cu publicul, la solicitarea de eliberare a acordului/autorizaţiei/avizului de mediu, verifică dacă dosarul prezentat conţine toate documentele stabilite prin procedură.</w:t>
      </w:r>
    </w:p>
    <w:p w:rsidR="00D7153E" w:rsidRPr="00711AE4" w:rsidRDefault="00D7153E"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ab/>
        <w:t>În activitatea de reglementare se acordă o importanţă deosebită condiţiilor de solicitare şi obţinere a acordului de mediu pentru proiectele cu impact semnificativ asupra mediului înconjurător. Astfel, instalaţiile şi proiectele de investiţii noi sau modificarea celor existente sunt încadrate după impactul acestora asupra mediului, conform listei din anexa nr.1 la H.G nr. 445/2009 şi conform OUG nr. 57/2007, cu stabilirea cuantumului tarifului pentru fiecare etapă de analiză, conform nomenclatorului anexă la Ordinul MMDD nr. 1108/2007.</w:t>
      </w:r>
    </w:p>
    <w:p w:rsidR="00D7153E" w:rsidRPr="00711AE4" w:rsidRDefault="00D7153E" w:rsidP="00A76437">
      <w:pPr>
        <w:spacing w:after="0" w:line="240" w:lineRule="auto"/>
        <w:jc w:val="both"/>
        <w:rPr>
          <w:rFonts w:ascii="Times New Roman" w:hAnsi="Times New Roman" w:cs="Times New Roman"/>
          <w:sz w:val="24"/>
          <w:szCs w:val="24"/>
          <w:lang w:val="pt-BR"/>
        </w:rPr>
      </w:pPr>
      <w:r w:rsidRPr="00711AE4">
        <w:rPr>
          <w:rFonts w:ascii="Times New Roman" w:hAnsi="Times New Roman" w:cs="Times New Roman"/>
          <w:sz w:val="24"/>
          <w:szCs w:val="24"/>
          <w:lang w:val="pt-BR"/>
        </w:rPr>
        <w:t xml:space="preserve">         O altă activitate care impune participarea consilierilor din cadrul Serviciului AAA, este verificarea în teren şi răspunsul în scris, ca urmare a diverselor sesizării ale cetăţenilor, aceste acţiuni desfăşurându-se în afara activităţii de emitere a actelor de reglementare.</w:t>
      </w:r>
    </w:p>
    <w:p w:rsidR="00D7153E" w:rsidRPr="00711AE4" w:rsidRDefault="00D7153E" w:rsidP="00A76437">
      <w:pPr>
        <w:spacing w:after="0" w:line="240" w:lineRule="auto"/>
        <w:jc w:val="both"/>
        <w:rPr>
          <w:rFonts w:ascii="Times New Roman" w:hAnsi="Times New Roman" w:cs="Times New Roman"/>
          <w:sz w:val="24"/>
          <w:szCs w:val="24"/>
          <w:lang w:val="pt-BR"/>
        </w:rPr>
      </w:pPr>
    </w:p>
    <w:p w:rsidR="00D7153E" w:rsidRPr="00711AE4" w:rsidRDefault="00D7153E" w:rsidP="00A76437">
      <w:pPr>
        <w:spacing w:after="0" w:line="240" w:lineRule="auto"/>
        <w:ind w:left="708"/>
        <w:jc w:val="both"/>
        <w:rPr>
          <w:rFonts w:ascii="Times New Roman" w:hAnsi="Times New Roman" w:cs="Times New Roman"/>
          <w:b/>
          <w:bCs/>
          <w:sz w:val="24"/>
          <w:szCs w:val="24"/>
          <w:lang w:val="pt-BR"/>
        </w:rPr>
      </w:pPr>
      <w:r w:rsidRPr="00711AE4">
        <w:rPr>
          <w:rFonts w:ascii="Times New Roman" w:hAnsi="Times New Roman" w:cs="Times New Roman"/>
          <w:b/>
          <w:bCs/>
          <w:sz w:val="24"/>
          <w:szCs w:val="24"/>
          <w:lang w:val="pt-BR"/>
        </w:rPr>
        <w:t>Asigurarea calităţii actelor de reglementare emise.</w:t>
      </w:r>
    </w:p>
    <w:p w:rsidR="00D7153E" w:rsidRPr="00711AE4" w:rsidRDefault="00D7153E" w:rsidP="00A76437">
      <w:pPr>
        <w:spacing w:after="0" w:line="240" w:lineRule="auto"/>
        <w:jc w:val="both"/>
        <w:rPr>
          <w:rFonts w:ascii="Times New Roman" w:hAnsi="Times New Roman" w:cs="Times New Roman"/>
          <w:sz w:val="24"/>
          <w:szCs w:val="24"/>
          <w:lang w:val="ro-RO"/>
        </w:rPr>
      </w:pPr>
      <w:r w:rsidRPr="00711AE4">
        <w:rPr>
          <w:rFonts w:ascii="Times New Roman" w:hAnsi="Times New Roman" w:cs="Times New Roman"/>
          <w:sz w:val="24"/>
          <w:szCs w:val="24"/>
          <w:lang w:val="pt-BR"/>
        </w:rPr>
        <w:tab/>
        <w:t xml:space="preserve">Actele de reglementare au fost emise cu respectarea procedurilor aprobate prin reglementările legale în vigoare. În cadrul şedinţelor Comisiei de Analiză Tehnică s-au consemnat în procese verbale, aspectele de mediu şi condiţiile specifice de reglementare incluse în actele de reglementare emise. În cadrul parcurgerii procedurilor de reglementare cât şi la redactarea actelor de  reglementare, au fost consultaţi consilierii din cadrul </w:t>
      </w:r>
      <w:r w:rsidRPr="00711AE4">
        <w:rPr>
          <w:rFonts w:ascii="Times New Roman" w:hAnsi="Times New Roman" w:cs="Times New Roman"/>
          <w:sz w:val="24"/>
          <w:szCs w:val="24"/>
          <w:lang w:val="ro-RO"/>
        </w:rPr>
        <w:t>Serviciului CFM şi din cadrul Serviciului Monitorizare.</w:t>
      </w:r>
    </w:p>
    <w:p w:rsidR="00D7153E" w:rsidRPr="00711AE4" w:rsidRDefault="00D7153E" w:rsidP="00A76437">
      <w:pPr>
        <w:spacing w:after="0" w:line="240" w:lineRule="auto"/>
        <w:jc w:val="both"/>
        <w:rPr>
          <w:rFonts w:ascii="Times New Roman" w:hAnsi="Times New Roman" w:cs="Times New Roman"/>
          <w:sz w:val="24"/>
          <w:szCs w:val="24"/>
          <w:lang w:val="fr-FR"/>
        </w:rPr>
      </w:pPr>
      <w:r w:rsidRPr="00711AE4">
        <w:rPr>
          <w:rFonts w:ascii="Times New Roman" w:hAnsi="Times New Roman" w:cs="Times New Roman"/>
          <w:sz w:val="24"/>
          <w:szCs w:val="24"/>
          <w:lang w:val="pt-BR"/>
        </w:rPr>
        <w:tab/>
        <w:t xml:space="preserve">Documentaţiile au fost repartizate consilierilor din cadrul Serviciului AAA, funcţie de specialitatea acestora şi experienţa în domeniu. În timp s-a constat o îmbunătăţire a calităţii actelor de reglementare emise, printr-o abordare corespunzătoare a problemelor de mediu specifice solicitărilor. </w:t>
      </w:r>
      <w:r w:rsidRPr="00711AE4">
        <w:rPr>
          <w:rFonts w:ascii="Times New Roman" w:hAnsi="Times New Roman" w:cs="Times New Roman"/>
          <w:sz w:val="24"/>
          <w:szCs w:val="24"/>
          <w:lang w:val="fr-FR"/>
        </w:rPr>
        <w:t>Actele de reglementare emise pot fi consultate de publicul interesat.</w:t>
      </w:r>
    </w:p>
    <w:p w:rsidR="00D7153E" w:rsidRPr="00597FCE" w:rsidRDefault="00D7153E" w:rsidP="00230694">
      <w:pPr>
        <w:spacing w:after="0" w:line="240" w:lineRule="auto"/>
        <w:jc w:val="both"/>
        <w:rPr>
          <w:rFonts w:ascii="Times New Roman" w:hAnsi="Times New Roman" w:cs="Times New Roman"/>
          <w:color w:val="000000"/>
          <w:sz w:val="24"/>
          <w:szCs w:val="24"/>
          <w:lang w:val="fr-FR"/>
        </w:rPr>
      </w:pPr>
    </w:p>
    <w:p w:rsidR="00D7153E" w:rsidRPr="00597FCE" w:rsidRDefault="00D7153E" w:rsidP="00230694">
      <w:pPr>
        <w:spacing w:after="0" w:line="240" w:lineRule="auto"/>
        <w:ind w:left="708"/>
        <w:jc w:val="both"/>
        <w:rPr>
          <w:rFonts w:ascii="Times New Roman" w:hAnsi="Times New Roman" w:cs="Times New Roman"/>
          <w:b/>
          <w:bCs/>
          <w:color w:val="000000"/>
          <w:sz w:val="24"/>
          <w:szCs w:val="24"/>
          <w:lang w:val="fr-FR"/>
        </w:rPr>
      </w:pPr>
      <w:r w:rsidRPr="00597FCE">
        <w:rPr>
          <w:rFonts w:ascii="Times New Roman" w:hAnsi="Times New Roman" w:cs="Times New Roman"/>
          <w:b/>
          <w:bCs/>
          <w:color w:val="000000"/>
          <w:sz w:val="24"/>
          <w:szCs w:val="24"/>
          <w:lang w:val="fr-FR"/>
        </w:rPr>
        <w:t xml:space="preserve">Urmărirea </w:t>
      </w:r>
      <w:r w:rsidRPr="00597FCE">
        <w:rPr>
          <w:rFonts w:ascii="Times New Roman" w:hAnsi="Times New Roman" w:cs="Times New Roman"/>
          <w:b/>
          <w:bCs/>
          <w:color w:val="000000"/>
          <w:sz w:val="24"/>
          <w:szCs w:val="24"/>
          <w:lang w:val="ro-RO"/>
        </w:rPr>
        <w:t xml:space="preserve">implementării cerinţelor Directivelor Europene: </w:t>
      </w:r>
    </w:p>
    <w:p w:rsidR="00D7153E" w:rsidRPr="00597FCE" w:rsidRDefault="00D7153E" w:rsidP="00230694">
      <w:pPr>
        <w:pStyle w:val="NormalWeb"/>
        <w:spacing w:before="0" w:beforeAutospacing="0" w:after="0" w:afterAutospacing="0"/>
        <w:ind w:left="720"/>
        <w:jc w:val="both"/>
        <w:rPr>
          <w:color w:val="000000"/>
          <w:lang w:val="fr-FR"/>
        </w:rPr>
      </w:pPr>
    </w:p>
    <w:p w:rsidR="00D7153E" w:rsidRPr="00711AE4" w:rsidRDefault="00D7153E" w:rsidP="00B73934">
      <w:pPr>
        <w:pStyle w:val="NormalWeb"/>
        <w:numPr>
          <w:ilvl w:val="0"/>
          <w:numId w:val="17"/>
        </w:numPr>
        <w:tabs>
          <w:tab w:val="clear" w:pos="720"/>
        </w:tabs>
        <w:spacing w:before="0" w:beforeAutospacing="0" w:after="0" w:afterAutospacing="0"/>
        <w:ind w:left="0" w:firstLine="360"/>
        <w:jc w:val="both"/>
        <w:rPr>
          <w:b/>
          <w:bCs/>
        </w:rPr>
      </w:pPr>
      <w:r w:rsidRPr="00711AE4">
        <w:rPr>
          <w:b/>
          <w:bCs/>
          <w:lang w:val="fr-FR"/>
        </w:rPr>
        <w:t xml:space="preserve">Instalatii care se supun prevederilor Legii 278/2013 </w:t>
      </w:r>
      <w:r w:rsidRPr="00711AE4">
        <w:rPr>
          <w:b/>
          <w:bCs/>
        </w:rPr>
        <w:t>privind emisiile industriale</w:t>
      </w:r>
    </w:p>
    <w:p w:rsidR="00D7153E" w:rsidRPr="00F70593" w:rsidRDefault="00D7153E" w:rsidP="00B73934">
      <w:pPr>
        <w:pStyle w:val="NormalWeb"/>
        <w:spacing w:before="0" w:beforeAutospacing="0" w:after="0" w:afterAutospacing="0"/>
        <w:jc w:val="both"/>
        <w:rPr>
          <w:b/>
          <w:bCs/>
        </w:rPr>
      </w:pPr>
      <w:r w:rsidRPr="00F70593">
        <w:t xml:space="preserve">În judeţul Neamţ au fost inventariate un  număr de </w:t>
      </w:r>
      <w:r w:rsidRPr="00F70593">
        <w:rPr>
          <w:bCs/>
        </w:rPr>
        <w:t>20 amplasamente</w:t>
      </w:r>
      <w:r w:rsidRPr="00F70593">
        <w:t xml:space="preserve">: Arcelormittal Tubular Products Roman SA , SC Agrana Romania SA – Sucursala Roman, SC Suinprod SA Roman, SC Rifil SA şi SC Ga Pro Co Chemicals SRL, SC Carpatcement Holding SA - Sucursala Bicaz, SC Kober SRL Turtureşti, SC Petrocart SA Piatra Neamt , SC Zoosab SRL Sabaoani, SC Helixis Prod SRL Podoleni, SC Maelvi Comimpex SRL Piatra Neamt, SC Mihoc Oil SRL Pipirig, SC Agrosuind SRL </w:t>
      </w:r>
      <w:r w:rsidRPr="00F70593">
        <w:lastRenderedPageBreak/>
        <w:t>Ferma Basta, Primaria Piatra Neamt (SC Brantner Servicii Ecologice SA, SC Rossal SRL Roman in asociere cu SC Salubritas SA Piatra Neamt), SC Rom Trading Company  SRL, SC Avicola Neamt SRL, SC CGC Agria SRL, Consiliul Județean Neamț, SC Fibrexnylon SA, SC Grădinaru Rareș SRL.</w:t>
      </w:r>
    </w:p>
    <w:p w:rsidR="00D7153E" w:rsidRPr="00711AE4" w:rsidRDefault="00D7153E" w:rsidP="00B73934">
      <w:pPr>
        <w:pStyle w:val="ListParagraph"/>
        <w:numPr>
          <w:ilvl w:val="0"/>
          <w:numId w:val="17"/>
        </w:numPr>
        <w:autoSpaceDE w:val="0"/>
        <w:autoSpaceDN w:val="0"/>
        <w:adjustRightInd w:val="0"/>
        <w:jc w:val="both"/>
        <w:rPr>
          <w:lang w:val="pt-BR"/>
        </w:rPr>
      </w:pPr>
      <w:r w:rsidRPr="00711AE4">
        <w:rPr>
          <w:lang w:val="pt-BR"/>
        </w:rPr>
        <w:t>Au fost colectate şi validate la nivel local, datele pentru întocmirea Registrului Poluanţilor Emişi şi Transferaţi (E-PRTR).</w:t>
      </w:r>
    </w:p>
    <w:p w:rsidR="00D7153E" w:rsidRPr="00711AE4" w:rsidRDefault="00D7153E" w:rsidP="00B73934">
      <w:pPr>
        <w:pStyle w:val="ListParagraph"/>
        <w:numPr>
          <w:ilvl w:val="0"/>
          <w:numId w:val="17"/>
        </w:numPr>
        <w:autoSpaceDE w:val="0"/>
        <w:autoSpaceDN w:val="0"/>
        <w:adjustRightInd w:val="0"/>
        <w:jc w:val="both"/>
        <w:rPr>
          <w:lang w:val="pt-BR"/>
        </w:rPr>
      </w:pPr>
      <w:r w:rsidRPr="00711AE4">
        <w:rPr>
          <w:lang w:val="pt-BR"/>
        </w:rPr>
        <w:t>S-a continuat implementarea legislaţiei specifice privind limitarea emisiilor anumitor poluanţi în aer proveniţi din instalaţiile mari de ardere (LCP). SC Agrana Romania SA – Sucursala Roman este singura instalatie mare de ardere inventariata in judetul Neamt.Au fost verificate măsurile incluse în Programul Naţional de Reducere a Emisiilor de dioxid de sulf, oxizi de azot şi pulberi provenite de la instalaţiile mari de ardere pentru anul 201</w:t>
      </w:r>
      <w:r>
        <w:rPr>
          <w:lang w:val="pt-BR"/>
        </w:rPr>
        <w:t>6</w:t>
      </w:r>
      <w:r w:rsidRPr="00711AE4">
        <w:rPr>
          <w:lang w:val="pt-BR"/>
        </w:rPr>
        <w:t>.</w:t>
      </w:r>
    </w:p>
    <w:p w:rsidR="00D7153E" w:rsidRPr="00711AE4" w:rsidRDefault="00D7153E" w:rsidP="00B73934">
      <w:pPr>
        <w:pStyle w:val="ListParagraph"/>
        <w:numPr>
          <w:ilvl w:val="0"/>
          <w:numId w:val="17"/>
        </w:numPr>
        <w:jc w:val="both"/>
        <w:rPr>
          <w:lang w:val="pt-BR"/>
        </w:rPr>
      </w:pPr>
      <w:r w:rsidRPr="00711AE4">
        <w:rPr>
          <w:lang w:val="pt-BR"/>
        </w:rPr>
        <w:t>Au fost inventariate un număr de 12 instalaţii care au consumat solvenţi peste pragul limită stabilit prin anexa 7, partea a 2 a, la Legea nr. 278/2013 privind emisiile industriale.</w:t>
      </w:r>
    </w:p>
    <w:p w:rsidR="00D7153E" w:rsidRPr="00597FCE" w:rsidRDefault="00D7153E" w:rsidP="00B73934">
      <w:pPr>
        <w:spacing w:after="0" w:line="240" w:lineRule="auto"/>
        <w:ind w:firstLine="360"/>
        <w:jc w:val="both"/>
        <w:rPr>
          <w:rFonts w:ascii="Times New Roman" w:hAnsi="Times New Roman" w:cs="Times New Roman"/>
          <w:b/>
          <w:bCs/>
          <w:color w:val="000000"/>
          <w:sz w:val="24"/>
          <w:szCs w:val="24"/>
          <w:lang w:val="pt-BR"/>
        </w:rPr>
      </w:pPr>
    </w:p>
    <w:p w:rsidR="00D7153E" w:rsidRPr="00F70593" w:rsidRDefault="00D7153E" w:rsidP="00EB38C2">
      <w:pPr>
        <w:pStyle w:val="ListParagraph"/>
        <w:ind w:left="360"/>
        <w:jc w:val="both"/>
        <w:rPr>
          <w:color w:val="000000"/>
          <w:lang w:val="pt-BR"/>
        </w:rPr>
      </w:pPr>
      <w:r w:rsidRPr="00F70593">
        <w:rPr>
          <w:b/>
          <w:bCs/>
          <w:color w:val="000000"/>
          <w:lang w:val="pt-BR"/>
        </w:rPr>
        <w:t>Directiva Consiliului 96</w:t>
      </w:r>
      <w:r w:rsidRPr="00F70593">
        <w:rPr>
          <w:b/>
          <w:bCs/>
          <w:color w:val="000000"/>
          <w:lang w:val="ro-RO"/>
        </w:rPr>
        <w:t>/82/CE-</w:t>
      </w:r>
      <w:r w:rsidRPr="00F70593">
        <w:rPr>
          <w:b/>
          <w:bCs/>
          <w:color w:val="000000"/>
          <w:lang w:val="pt-BR"/>
        </w:rPr>
        <w:t>SEVESO</w:t>
      </w:r>
      <w:r w:rsidRPr="00F70593">
        <w:rPr>
          <w:color w:val="000000"/>
          <w:lang w:val="pt-BR"/>
        </w:rPr>
        <w:t xml:space="preserve"> este transpusă în legislaţia românească prin HG nr. 804/2007, abrogată de Legea nr. 59/11.04.2016, şi legislaţia subsecventă.</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Inventarul Seveso al judeţului Neamţ, la data de 01.01.2016, a avut înregistrat un număr de 8 amplasamente, după cum urmează: SC GA-PRO-CO CHEMICALS SA Săvineşti, SC CARBOGAZ SA Savinesti, SC DG PETROL SRL Săvineşti, SC CRIMBO SAV GA</w:t>
      </w:r>
      <w:r w:rsidRPr="00F70593">
        <w:rPr>
          <w:rFonts w:ascii="Times New Roman" w:hAnsi="Times New Roman" w:cs="Times New Roman"/>
          <w:color w:val="000000"/>
          <w:sz w:val="24"/>
          <w:szCs w:val="24"/>
          <w:lang w:val="ro-RO"/>
        </w:rPr>
        <w:t>Z</w:t>
      </w:r>
      <w:r w:rsidRPr="00F70593">
        <w:rPr>
          <w:rFonts w:ascii="Times New Roman" w:hAnsi="Times New Roman" w:cs="Times New Roman"/>
          <w:color w:val="000000"/>
          <w:sz w:val="24"/>
          <w:szCs w:val="24"/>
          <w:lang w:val="pt-BR"/>
        </w:rPr>
        <w:t xml:space="preserve"> SRL Săvineşti, SC KOBER SRL Girov-Turtureşti, OMV PETROM SA-Depozit Roman, SC HENKEL ROMÂNIA SRL Roznov şi SC KOBER SRL Dumbrava Roşie. </w:t>
      </w:r>
    </w:p>
    <w:p w:rsidR="00D7153E" w:rsidRPr="00F70593" w:rsidRDefault="00D7153E" w:rsidP="00EB38C2">
      <w:pPr>
        <w:spacing w:after="0" w:line="240" w:lineRule="auto"/>
        <w:ind w:left="714"/>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Dintre acestea, 1 (un ) amplasament este încadrat la nivel superior (SC GA-PRO-CO CHEMICALS SA Săvineşti), iar toate celelalte 7 (șapte) fiind încadrate ca amplasamente de nivel inferior.</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Urmare intrării în vigoare a Legii nr. 59/2016, a prevederilor referitoare la categoriile de substanțe periculoase, SC HENKEL ROMÂNIA SRL Roznov – amplasament de nivel inferior - face dovada faptului că îndeplinește condițiile pentru care poate fi scos din Inventarul amplasamentelor Seveso, deoarece nu se mai află sub incidența legii.</w:t>
      </w:r>
    </w:p>
    <w:p w:rsidR="00D7153E" w:rsidRPr="00F70593" w:rsidRDefault="00D7153E" w:rsidP="00EB38C2">
      <w:pPr>
        <w:spacing w:after="0" w:line="240" w:lineRule="auto"/>
        <w:ind w:left="714"/>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În acest sens, comisia formată din reprezentanți ai GNM-s.CJ Neamț, ISU Neamț și APM Neamț, după efectuarea inspecției pe teren, încheie Nota de constatare nr. 328/ 2942895/ 5384 din 14.07.2016 prin care APM Neamț notifică ANPM despre modificarea care a survenit în Inventarul Seveso actualizat la data de 29.07.2016;</w:t>
      </w:r>
    </w:p>
    <w:p w:rsidR="00D7153E" w:rsidRPr="00F70593" w:rsidRDefault="00D7153E" w:rsidP="00EB38C2">
      <w:pPr>
        <w:pStyle w:val="ListParagraph"/>
        <w:numPr>
          <w:ilvl w:val="0"/>
          <w:numId w:val="17"/>
        </w:numPr>
        <w:jc w:val="both"/>
        <w:rPr>
          <w:color w:val="000000"/>
          <w:lang w:val="pt-BR"/>
        </w:rPr>
      </w:pPr>
      <w:r w:rsidRPr="00F70593">
        <w:rPr>
          <w:color w:val="000000"/>
          <w:lang w:val="pt-BR"/>
        </w:rPr>
        <w:t>SC OSCAR DOWNSTREAM SRL, cu punct de lucru "Depozit carburanți" situat în mun. Roman, str. Tirului, nr. 2, jud. Neamț, este introdus în inventarul Seveso, ca urmare a finalizării proiectului de investiții. La faza de obținere a acordului de mediu a fost indentificat ca amplasament de risc minor (nivel inferior, potrivit Legii nr/.59/2016), încadrare menținută și la punerea în funcțiune. Comisia formată din reprezentanți ai GNM-s.CJ Neamț, ISU Neamț și APM Neamț, după efectuarea inspecției pe teren, încheie Nota de constatare nr. 394/ 2943033/ 6888 din 14.09.2016. ANPM a fost informată cu privire la noul amplasament introdus în Inventarul Seveso, prin adresa nr. 8040/02.11.2016.</w:t>
      </w:r>
    </w:p>
    <w:p w:rsidR="00D7153E" w:rsidRPr="00F70593" w:rsidRDefault="00D7153E" w:rsidP="00EB38C2">
      <w:pPr>
        <w:pStyle w:val="ListParagraph"/>
        <w:numPr>
          <w:ilvl w:val="0"/>
          <w:numId w:val="17"/>
        </w:numPr>
        <w:jc w:val="both"/>
        <w:rPr>
          <w:color w:val="000000"/>
          <w:lang w:val="pt-BR"/>
        </w:rPr>
      </w:pPr>
      <w:r w:rsidRPr="00F70593">
        <w:rPr>
          <w:color w:val="000000"/>
          <w:lang w:val="pt-BR"/>
        </w:rPr>
        <w:t>Urmare modificărilor precizate anterior, la data de 31.12.2016, Inventarul Seveso a avut următoarea componență: SC GA-PRO-CO CHEMICALS SA Săvineşti, SC CARBOGAZ SA Savinesti, SC DG PETROL SRL Săvineşti, SC CRIMBO SAV GA</w:t>
      </w:r>
      <w:r w:rsidRPr="00F70593">
        <w:rPr>
          <w:color w:val="000000"/>
          <w:lang w:val="ro-RO"/>
        </w:rPr>
        <w:t>Z</w:t>
      </w:r>
      <w:r w:rsidRPr="00F70593">
        <w:rPr>
          <w:color w:val="000000"/>
          <w:lang w:val="pt-BR"/>
        </w:rPr>
        <w:t xml:space="preserve"> SRL Săvineşti, SC KOBER SRL Girov-Turtureşti, SC KOBER SRL Dumbrava Roşie, OMV PETROM SA-Depozit Roman și SC OSCAR DOWNSTREAM SRL Roman.</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În conformitate cu  Planul comun de Inspecţii pentru anul 2016, al celor trei autorităţi implicate în implementarea prevederilor acestei directive şi urmărirea aplicării lor, respectiv APM Neamţ, GNM-CJ Neamţ şi ISU „Petrodava” al judeţului Neamţ, au fost efectuate un număr de 8 inspecţii planificate și un număr de 2 inspecții neplanificate ca urmare a schimbărilor care au survenit în componența Inventarului Seveso (referitor la SC Henkel România SRL Roznov și SC Oscar Downstream SRL Roman) .</w:t>
      </w:r>
    </w:p>
    <w:p w:rsidR="00D7153E" w:rsidRPr="00F70593" w:rsidRDefault="00D7153E" w:rsidP="00EB38C2">
      <w:pPr>
        <w:spacing w:after="0" w:line="240" w:lineRule="auto"/>
        <w:ind w:left="714"/>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lastRenderedPageBreak/>
        <w:t>De asemenea, în luna iunie 2016 s-a desfășurat acțiunea de testare a Planului de Urgență Externă a SC GA-PRO-CO CHEMICALS SA Săvineşti, prin executarea exercițiului de cooperare în scopul managementului unei situații de urgență declanșată pe amplasamentul agentului economic.</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sz w:val="24"/>
          <w:szCs w:val="24"/>
          <w:lang w:val="pt-BR"/>
        </w:rPr>
        <w:t>Din punct de vedere al activității desfășurate, dintre cei 8 agenți economici, în decursul anului 2015 au funcționat doar 3, respectiv</w:t>
      </w:r>
      <w:r w:rsidRPr="00F70593">
        <w:rPr>
          <w:rFonts w:ascii="Times New Roman" w:hAnsi="Times New Roman" w:cs="Times New Roman"/>
          <w:color w:val="000000"/>
          <w:sz w:val="24"/>
          <w:szCs w:val="24"/>
          <w:lang w:val="pt-BR"/>
        </w:rPr>
        <w:t xml:space="preserve"> SC HENKEL ROMÂNIA SRL – Fabrica de adezivi Roznov, SC KOBER SRL Dumbrava Roşie (fabricare lacuri și vopsele) și SC KOBER SRL Girov-Turtureşti (fabricare lacuri și vopsele). </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Pentru un număr de 2 agenți economici, respectiv SC CARBOGAZ SA Savinesti (depozitare GPL-butan și comerț cu GPL îmbuteliat) și SC CRIMBO SAV GA</w:t>
      </w:r>
      <w:r w:rsidRPr="00F70593">
        <w:rPr>
          <w:rFonts w:ascii="Times New Roman" w:hAnsi="Times New Roman" w:cs="Times New Roman"/>
          <w:color w:val="000000"/>
          <w:sz w:val="24"/>
          <w:szCs w:val="24"/>
          <w:lang w:val="ro-RO"/>
        </w:rPr>
        <w:t>Z</w:t>
      </w:r>
      <w:r w:rsidRPr="00F70593">
        <w:rPr>
          <w:rFonts w:ascii="Times New Roman" w:hAnsi="Times New Roman" w:cs="Times New Roman"/>
          <w:color w:val="000000"/>
          <w:sz w:val="24"/>
          <w:szCs w:val="24"/>
          <w:lang w:val="pt-BR"/>
        </w:rPr>
        <w:t xml:space="preserve"> SRL Săvineşti (depozitare GPL –auto și comerț cu ridicata GPL-auto), activitatea a fost sistată pentru un timp nedeterminat; până la această dată conducerea nici uneia dintre societăți nu și-a exprimat intenția de a declara încetarea definitivă a activității. Pe amplasament nu sunt prezente substanțe periculoase. Se asigură paza permanentă a fiecărui obiectiv în parte. </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SC OMV PETROM SA – Depozit produse petroliere Roman, este în procedură de obținere a acordului de mediu pentru "Desființare depozit produse petroliere".</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SC GA-PRO-CO CHEMICALS SA Săvineşti (în reorganizare judiciară) – fabricarea îngrășămintelor și produselor azotoase - a oprit activitatea de producție începând cu 2014, urmare unor cauze de ordin economico-financiar. La această dată nu se cunoaște când va fi repornită activitatea de producție; de asemenea, nu a fost declarată intenția de încetare a activității sau alte modificări de natură juridică.</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SC DG PETROL SRL Săvineşti (în faliment – depozitare motorină și comerț cu ridicata a motorinei – a oprit activitatea începând cu anul 2011 iar la prezenta dată există pe rol un litigiu în instanţă cu SC FibrexNylon SA Săvinești, proprietarul de drept al bunurilor imobile, teren şi construcţii.</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color w:val="000000"/>
          <w:sz w:val="24"/>
          <w:szCs w:val="24"/>
          <w:lang w:val="pt-BR"/>
        </w:rPr>
      </w:pPr>
      <w:r w:rsidRPr="00F70593">
        <w:rPr>
          <w:rFonts w:ascii="Times New Roman" w:hAnsi="Times New Roman" w:cs="Times New Roman"/>
          <w:color w:val="000000"/>
          <w:sz w:val="24"/>
          <w:szCs w:val="24"/>
          <w:lang w:val="pt-BR"/>
        </w:rPr>
        <w:t xml:space="preserve">Amplasamentele, chiar dacă agenţii economici precizați anterior nu desfăşoară activitate, vor fi menținute în Inventarul Seveso până la clarificarea fiecărei speţe în parte. </w:t>
      </w:r>
    </w:p>
    <w:p w:rsidR="00D7153E" w:rsidRPr="00F70593" w:rsidRDefault="00D7153E" w:rsidP="00EB38C2">
      <w:pPr>
        <w:numPr>
          <w:ilvl w:val="0"/>
          <w:numId w:val="17"/>
        </w:numPr>
        <w:spacing w:after="0" w:line="240" w:lineRule="auto"/>
        <w:ind w:left="714" w:hanging="357"/>
        <w:jc w:val="both"/>
        <w:rPr>
          <w:rFonts w:ascii="Times New Roman" w:hAnsi="Times New Roman" w:cs="Times New Roman"/>
          <w:sz w:val="24"/>
          <w:szCs w:val="24"/>
          <w:lang w:val="pt-BR"/>
        </w:rPr>
      </w:pPr>
      <w:r w:rsidRPr="00F70593">
        <w:rPr>
          <w:rFonts w:ascii="Times New Roman" w:hAnsi="Times New Roman" w:cs="Times New Roman"/>
          <w:sz w:val="24"/>
          <w:szCs w:val="24"/>
          <w:lang w:val="pt-BR"/>
        </w:rPr>
        <w:t>La termenele solicitate de ANPM au fost făcute actualizările în SIM – Registrul Seveso şi au fost transmise informațiile și datele necesare altor raportări periodice.</w:t>
      </w:r>
    </w:p>
    <w:p w:rsidR="00D7153E" w:rsidRPr="00F70593" w:rsidRDefault="00D7153E" w:rsidP="00B73934">
      <w:pPr>
        <w:pStyle w:val="ListParagraph"/>
        <w:ind w:left="0" w:firstLine="357"/>
        <w:jc w:val="both"/>
        <w:rPr>
          <w:lang w:val="pt-BR"/>
        </w:rPr>
      </w:pPr>
      <w:r w:rsidRPr="00F70593">
        <w:rPr>
          <w:lang w:val="pt-BR"/>
        </w:rPr>
        <w:t xml:space="preserve">În cadrul </w:t>
      </w:r>
      <w:r w:rsidRPr="00F70593">
        <w:rPr>
          <w:b/>
          <w:bCs/>
          <w:lang w:val="pt-BR"/>
        </w:rPr>
        <w:t>Directivei EIA - Directiva 85/337/CEE,</w:t>
      </w:r>
      <w:r w:rsidRPr="00F70593">
        <w:rPr>
          <w:lang w:val="pt-BR"/>
        </w:rPr>
        <w:t xml:space="preserve"> cu privire la aprecierea efectelor anumitor proiecte publice şi private asupra mediului, aşa cum a fost modificată de Directivele 97/11/CE şi 2003/35/CE, în urma parcurgerii procedurii de emitere a acordurilor de mediu, s-a realizat centralizarea la nivel local, actualizarea lunară şi disemnarea acestor date, inclusiv pagina web proprie.</w:t>
      </w:r>
    </w:p>
    <w:p w:rsidR="00D7153E" w:rsidRPr="00F70593" w:rsidRDefault="00D7153E" w:rsidP="00A76437">
      <w:pPr>
        <w:pStyle w:val="Default"/>
        <w:jc w:val="both"/>
        <w:rPr>
          <w:rFonts w:ascii="Times New Roman" w:hAnsi="Times New Roman" w:cs="Times New Roman"/>
          <w:color w:val="auto"/>
          <w:lang w:val="pt-BR"/>
        </w:rPr>
      </w:pPr>
      <w:r w:rsidRPr="00F70593">
        <w:rPr>
          <w:rFonts w:ascii="Times New Roman" w:hAnsi="Times New Roman" w:cs="Times New Roman"/>
          <w:color w:val="auto"/>
          <w:lang w:val="pt-BR"/>
        </w:rPr>
        <w:t>S-a urmărit în permanenţă sprijinirea beneficiarilor/titularilor de proiecte în înţelegerea aplicării procedurii de evaluare a impactului asupra mediului pentru proiecte publice sau private şi conştientizarea acestora cu problemele de mediu pe care realizarea proiectelor le implică, astfel încât să fie rezolvate în conformitate cu legislaţia în vigoare.</w:t>
      </w:r>
    </w:p>
    <w:p w:rsidR="00D7153E" w:rsidRPr="00F70593" w:rsidRDefault="00D7153E" w:rsidP="00866744">
      <w:pPr>
        <w:spacing w:after="0" w:line="240" w:lineRule="auto"/>
        <w:rPr>
          <w:rFonts w:ascii="Times New Roman" w:hAnsi="Times New Roman" w:cs="Times New Roman"/>
          <w:b/>
          <w:bCs/>
          <w:sz w:val="24"/>
          <w:szCs w:val="24"/>
          <w:lang w:val="ro-RO"/>
        </w:rPr>
      </w:pPr>
    </w:p>
    <w:p w:rsidR="00D7153E" w:rsidRPr="00614318" w:rsidRDefault="00D7153E" w:rsidP="00866744">
      <w:pPr>
        <w:spacing w:after="0" w:line="240" w:lineRule="auto"/>
        <w:rPr>
          <w:rFonts w:ascii="Times New Roman" w:hAnsi="Times New Roman" w:cs="Times New Roman"/>
          <w:b/>
          <w:bCs/>
          <w:sz w:val="24"/>
          <w:szCs w:val="24"/>
          <w:lang w:val="ro-RO"/>
        </w:rPr>
      </w:pPr>
    </w:p>
    <w:p w:rsidR="00D7153E" w:rsidRPr="00866744" w:rsidRDefault="00D7153E" w:rsidP="003B7266">
      <w:pPr>
        <w:numPr>
          <w:ilvl w:val="0"/>
          <w:numId w:val="26"/>
        </w:numPr>
        <w:spacing w:after="0" w:line="240" w:lineRule="auto"/>
        <w:ind w:hanging="720"/>
        <w:rPr>
          <w:rFonts w:ascii="Times New Roman" w:hAnsi="Times New Roman" w:cs="Times New Roman"/>
          <w:b/>
          <w:bCs/>
          <w:i/>
          <w:iCs/>
          <w:sz w:val="24"/>
          <w:szCs w:val="24"/>
          <w:lang w:val="ro-RO"/>
        </w:rPr>
      </w:pPr>
      <w:r w:rsidRPr="00866744">
        <w:rPr>
          <w:rFonts w:ascii="Times New Roman" w:hAnsi="Times New Roman" w:cs="Times New Roman"/>
          <w:b/>
          <w:bCs/>
          <w:i/>
          <w:iCs/>
          <w:sz w:val="24"/>
          <w:szCs w:val="24"/>
          <w:lang w:val="ro-RO"/>
        </w:rPr>
        <w:t>ÎN DOMENIUL MONITORIZARE</w:t>
      </w:r>
      <w:r>
        <w:rPr>
          <w:rFonts w:ascii="Times New Roman" w:hAnsi="Times New Roman" w:cs="Times New Roman"/>
          <w:b/>
          <w:bCs/>
          <w:i/>
          <w:iCs/>
          <w:sz w:val="24"/>
          <w:szCs w:val="24"/>
          <w:lang w:val="ro-RO"/>
        </w:rPr>
        <w:t xml:space="preserve"> ŞI LABORATOARE</w:t>
      </w:r>
    </w:p>
    <w:p w:rsidR="00D7153E" w:rsidRPr="00866744" w:rsidRDefault="00D7153E" w:rsidP="003B7266">
      <w:pPr>
        <w:spacing w:after="0" w:line="240" w:lineRule="auto"/>
        <w:rPr>
          <w:rFonts w:ascii="Times New Roman" w:hAnsi="Times New Roman" w:cs="Times New Roman"/>
          <w:b/>
          <w:bCs/>
          <w:sz w:val="24"/>
          <w:szCs w:val="24"/>
          <w:lang w:val="ro-RO"/>
        </w:rPr>
      </w:pPr>
    </w:p>
    <w:p w:rsidR="00834A33" w:rsidRPr="00031F67" w:rsidRDefault="00834A33" w:rsidP="00834A33">
      <w:pPr>
        <w:numPr>
          <w:ilvl w:val="1"/>
          <w:numId w:val="26"/>
        </w:numPr>
        <w:tabs>
          <w:tab w:val="clear" w:pos="1440"/>
        </w:tabs>
        <w:spacing w:after="0" w:line="240" w:lineRule="auto"/>
        <w:ind w:left="709" w:hanging="709"/>
        <w:jc w:val="both"/>
        <w:rPr>
          <w:rFonts w:ascii="Times New Roman" w:hAnsi="Times New Roman"/>
          <w:b/>
          <w:sz w:val="24"/>
          <w:szCs w:val="24"/>
          <w:lang w:val="pt-BR"/>
        </w:rPr>
      </w:pPr>
      <w:r w:rsidRPr="00106CC5">
        <w:rPr>
          <w:rFonts w:ascii="Times New Roman" w:hAnsi="Times New Roman"/>
          <w:b/>
          <w:sz w:val="24"/>
          <w:szCs w:val="24"/>
          <w:lang w:val="pt-BR"/>
        </w:rPr>
        <w:t>Transmiterea în termen a rapoartelor de sinteză privind starea m</w:t>
      </w:r>
      <w:r w:rsidRPr="00031F67">
        <w:rPr>
          <w:rFonts w:ascii="Times New Roman" w:hAnsi="Times New Roman"/>
          <w:b/>
          <w:sz w:val="24"/>
          <w:szCs w:val="24"/>
          <w:lang w:val="pt-BR"/>
        </w:rPr>
        <w:t>ediului</w:t>
      </w:r>
    </w:p>
    <w:p w:rsidR="00834A33" w:rsidRDefault="00834A33" w:rsidP="00834A33">
      <w:pPr>
        <w:spacing w:after="0" w:line="240" w:lineRule="auto"/>
        <w:ind w:right="-40" w:firstLine="675"/>
        <w:jc w:val="both"/>
        <w:rPr>
          <w:rFonts w:ascii="Times New Roman" w:hAnsi="Times New Roman"/>
          <w:sz w:val="24"/>
          <w:szCs w:val="24"/>
          <w:lang w:val="fr-FR"/>
        </w:rPr>
      </w:pPr>
      <w:r w:rsidRPr="001051E9">
        <w:rPr>
          <w:rFonts w:ascii="Times New Roman" w:hAnsi="Times New Roman"/>
          <w:sz w:val="24"/>
          <w:szCs w:val="24"/>
          <w:lang w:val="pt-BR"/>
        </w:rPr>
        <w:t xml:space="preserve">Pentru  elaborarea rapoartelor privind starea şi evoluţia calităţii factorilor de mediu din judeţ, pe lângă datele obţinute </w:t>
      </w:r>
      <w:r>
        <w:rPr>
          <w:rFonts w:ascii="Times New Roman" w:hAnsi="Times New Roman"/>
          <w:sz w:val="24"/>
          <w:szCs w:val="24"/>
          <w:lang w:val="pt-BR"/>
        </w:rPr>
        <w:t>din reţeaua proprie de monitorizare</w:t>
      </w:r>
      <w:r w:rsidRPr="001051E9">
        <w:rPr>
          <w:rFonts w:ascii="Times New Roman" w:hAnsi="Times New Roman"/>
          <w:sz w:val="24"/>
          <w:szCs w:val="24"/>
          <w:lang w:val="pt-BR"/>
        </w:rPr>
        <w:t xml:space="preserve">  au fost colectate şi prelucrate şi datele din reţelele de automonitorizare ale operatorilor economici,  Sistemul de Gospodărire a Apelor, Direcţiei de Sănătate Publică,  Direcţiei pentru Agricultură şi Dezvoltare Rurală, Direcţiei Silvice, Direcţiei Regionale de Statistică. </w:t>
      </w:r>
      <w:r>
        <w:rPr>
          <w:rFonts w:ascii="Times New Roman" w:hAnsi="Times New Roman"/>
          <w:sz w:val="24"/>
          <w:szCs w:val="24"/>
          <w:lang w:val="fr-FR"/>
        </w:rPr>
        <w:t>Raportul anual a fost întocmit</w:t>
      </w:r>
      <w:r w:rsidRPr="001051E9">
        <w:rPr>
          <w:rFonts w:ascii="Times New Roman" w:hAnsi="Times New Roman"/>
          <w:sz w:val="24"/>
          <w:szCs w:val="24"/>
          <w:lang w:val="fr-FR"/>
        </w:rPr>
        <w:t xml:space="preserve"> respectându-se formatul primit de la ANPM Bucureşti</w:t>
      </w:r>
      <w:r>
        <w:rPr>
          <w:rFonts w:ascii="Times New Roman" w:hAnsi="Times New Roman"/>
          <w:sz w:val="24"/>
          <w:szCs w:val="24"/>
          <w:lang w:val="fr-FR"/>
        </w:rPr>
        <w:t>, conform Ghidului SOER 2016 şi</w:t>
      </w:r>
      <w:r w:rsidRPr="008C689D">
        <w:rPr>
          <w:rFonts w:ascii="Times New Roman" w:hAnsi="Times New Roman"/>
          <w:sz w:val="24"/>
          <w:szCs w:val="24"/>
          <w:lang w:val="fr-FR"/>
        </w:rPr>
        <w:t xml:space="preserve"> </w:t>
      </w:r>
      <w:r>
        <w:rPr>
          <w:rFonts w:ascii="Times New Roman" w:hAnsi="Times New Roman"/>
          <w:sz w:val="24"/>
          <w:szCs w:val="24"/>
          <w:lang w:val="fr-FR"/>
        </w:rPr>
        <w:t>a</w:t>
      </w:r>
      <w:r w:rsidRPr="001C73C6">
        <w:rPr>
          <w:rFonts w:ascii="Times New Roman" w:hAnsi="Times New Roman"/>
          <w:sz w:val="24"/>
          <w:szCs w:val="24"/>
          <w:lang w:val="fr-FR"/>
        </w:rPr>
        <w:t xml:space="preserve"> fost transmis</w:t>
      </w:r>
      <w:r>
        <w:rPr>
          <w:rFonts w:ascii="Times New Roman" w:hAnsi="Times New Roman"/>
          <w:sz w:val="24"/>
          <w:szCs w:val="24"/>
          <w:lang w:val="fr-FR"/>
        </w:rPr>
        <w:t xml:space="preserve"> la ANPM la termenul stabilit.</w:t>
      </w:r>
    </w:p>
    <w:p w:rsidR="00834A33" w:rsidRDefault="00834A33" w:rsidP="00834A33">
      <w:pPr>
        <w:spacing w:after="0" w:line="240" w:lineRule="auto"/>
        <w:ind w:right="-40" w:firstLine="675"/>
        <w:jc w:val="both"/>
        <w:rPr>
          <w:rFonts w:ascii="Times New Roman" w:hAnsi="Times New Roman"/>
          <w:sz w:val="24"/>
          <w:szCs w:val="24"/>
          <w:lang w:val="fr-FR"/>
        </w:rPr>
      </w:pPr>
      <w:r w:rsidRPr="00F44A18">
        <w:rPr>
          <w:rFonts w:ascii="Times New Roman" w:hAnsi="Times New Roman"/>
          <w:sz w:val="24"/>
          <w:szCs w:val="24"/>
          <w:lang w:val="fr-FR"/>
        </w:rPr>
        <w:t xml:space="preserve"> </w:t>
      </w:r>
      <w:r>
        <w:rPr>
          <w:rFonts w:ascii="Times New Roman" w:hAnsi="Times New Roman"/>
          <w:sz w:val="24"/>
          <w:szCs w:val="24"/>
          <w:lang w:val="fr-FR"/>
        </w:rPr>
        <w:t xml:space="preserve">Au fost </w:t>
      </w:r>
      <w:r w:rsidRPr="001C73C6">
        <w:rPr>
          <w:rFonts w:ascii="Times New Roman" w:hAnsi="Times New Roman"/>
          <w:sz w:val="24"/>
          <w:szCs w:val="24"/>
          <w:lang w:val="fr-FR"/>
        </w:rPr>
        <w:t xml:space="preserve"> </w:t>
      </w:r>
      <w:r>
        <w:rPr>
          <w:rFonts w:ascii="Times New Roman" w:hAnsi="Times New Roman"/>
          <w:sz w:val="24"/>
          <w:szCs w:val="24"/>
          <w:lang w:val="fr-FR"/>
        </w:rPr>
        <w:t xml:space="preserve">întocmite şi rapoarte lunare </w:t>
      </w:r>
      <w:r w:rsidRPr="00FC02A8">
        <w:rPr>
          <w:rFonts w:ascii="Times New Roman" w:hAnsi="Times New Roman"/>
          <w:sz w:val="24"/>
          <w:szCs w:val="24"/>
          <w:lang w:val="fr-FR"/>
        </w:rPr>
        <w:t>privind starea</w:t>
      </w:r>
      <w:r>
        <w:rPr>
          <w:rFonts w:ascii="Times New Roman" w:hAnsi="Times New Roman"/>
          <w:sz w:val="24"/>
          <w:szCs w:val="24"/>
          <w:lang w:val="fr-FR"/>
        </w:rPr>
        <w:t xml:space="preserve"> mediului care au fost postate pe pagina web </w:t>
      </w:r>
      <w:proofErr w:type="gramStart"/>
      <w:r>
        <w:rPr>
          <w:rFonts w:ascii="Times New Roman" w:hAnsi="Times New Roman"/>
          <w:sz w:val="24"/>
          <w:szCs w:val="24"/>
          <w:lang w:val="fr-FR"/>
        </w:rPr>
        <w:t>a</w:t>
      </w:r>
      <w:proofErr w:type="gramEnd"/>
      <w:r>
        <w:rPr>
          <w:rFonts w:ascii="Times New Roman" w:hAnsi="Times New Roman"/>
          <w:sz w:val="24"/>
          <w:szCs w:val="24"/>
          <w:lang w:val="fr-FR"/>
        </w:rPr>
        <w:t xml:space="preserve"> APM la secţiunea Rapoarte.</w:t>
      </w:r>
    </w:p>
    <w:p w:rsidR="00834A33" w:rsidRPr="00042986" w:rsidRDefault="00834A33" w:rsidP="00834A33">
      <w:pPr>
        <w:spacing w:after="0" w:line="240" w:lineRule="auto"/>
        <w:ind w:right="-40" w:firstLine="675"/>
        <w:jc w:val="both"/>
        <w:rPr>
          <w:rFonts w:ascii="Times New Roman" w:hAnsi="Times New Roman"/>
          <w:sz w:val="24"/>
          <w:szCs w:val="24"/>
          <w:lang w:val="fr-FR"/>
        </w:rPr>
      </w:pPr>
    </w:p>
    <w:p w:rsidR="00834A33" w:rsidRPr="001051E9" w:rsidRDefault="00834A33" w:rsidP="00834A33">
      <w:pPr>
        <w:numPr>
          <w:ilvl w:val="0"/>
          <w:numId w:val="27"/>
        </w:numPr>
        <w:tabs>
          <w:tab w:val="clear" w:pos="720"/>
        </w:tabs>
        <w:spacing w:after="0" w:line="240" w:lineRule="auto"/>
        <w:ind w:left="0" w:firstLine="0"/>
        <w:jc w:val="both"/>
        <w:rPr>
          <w:rFonts w:ascii="Times New Roman" w:hAnsi="Times New Roman"/>
          <w:b/>
          <w:sz w:val="24"/>
          <w:szCs w:val="24"/>
          <w:lang w:val="pt-BR"/>
        </w:rPr>
      </w:pPr>
      <w:r w:rsidRPr="001051E9">
        <w:rPr>
          <w:rFonts w:ascii="Times New Roman" w:hAnsi="Times New Roman"/>
          <w:b/>
          <w:sz w:val="24"/>
          <w:szCs w:val="24"/>
          <w:lang w:val="pt-BR"/>
        </w:rPr>
        <w:t>Alertarea imediată în cazul producerii poluărilor accidentale, a autorităţii publice centrale pentru protecţia mediului, ANPM şi a atuturor autorităţilor centrale, regionale şi locale însărcinate cu gestionarea unor astfel de situaţii</w:t>
      </w:r>
    </w:p>
    <w:p w:rsidR="00834A33" w:rsidRPr="001051E9" w:rsidRDefault="00834A33" w:rsidP="00834A33">
      <w:pPr>
        <w:spacing w:after="0" w:line="240" w:lineRule="auto"/>
        <w:rPr>
          <w:rFonts w:ascii="Times New Roman" w:hAnsi="Times New Roman"/>
          <w:b/>
          <w:sz w:val="24"/>
          <w:szCs w:val="24"/>
          <w:lang w:val="pt-BR"/>
        </w:rPr>
      </w:pPr>
    </w:p>
    <w:p w:rsidR="00834A33" w:rsidRDefault="00834A33" w:rsidP="00834A33">
      <w:pPr>
        <w:spacing w:after="0" w:line="240" w:lineRule="auto"/>
        <w:ind w:right="-41" w:firstLine="708"/>
        <w:jc w:val="both"/>
        <w:rPr>
          <w:rFonts w:ascii="Times New Roman" w:hAnsi="Times New Roman"/>
          <w:sz w:val="24"/>
          <w:szCs w:val="24"/>
          <w:lang w:val="it-IT"/>
        </w:rPr>
      </w:pPr>
      <w:r w:rsidRPr="001C73C6">
        <w:rPr>
          <w:rFonts w:ascii="Times New Roman" w:hAnsi="Times New Roman"/>
          <w:sz w:val="24"/>
          <w:szCs w:val="24"/>
          <w:lang w:val="it-IT"/>
        </w:rPr>
        <w:t>În cazul producerii unei poluări accidentale  se respectă  Ordinul Ministrului Mediului şi</w:t>
      </w:r>
      <w:r>
        <w:rPr>
          <w:rFonts w:ascii="Times New Roman" w:hAnsi="Times New Roman"/>
          <w:sz w:val="24"/>
          <w:szCs w:val="24"/>
          <w:lang w:val="it-IT"/>
        </w:rPr>
        <w:t xml:space="preserve"> Pădurilor nr. 2579/09.07.2012 </w:t>
      </w:r>
      <w:r w:rsidRPr="001C73C6">
        <w:rPr>
          <w:rFonts w:ascii="Times New Roman" w:hAnsi="Times New Roman"/>
          <w:sz w:val="24"/>
          <w:szCs w:val="24"/>
          <w:lang w:val="it-IT"/>
        </w:rPr>
        <w:t xml:space="preserve">pentru aprobarea fluxului informaţional-decizional de </w:t>
      </w:r>
      <w:r w:rsidRPr="001C73C6">
        <w:rPr>
          <w:rFonts w:ascii="Times New Roman" w:hAnsi="Times New Roman"/>
          <w:sz w:val="24"/>
          <w:szCs w:val="24"/>
          <w:lang w:val="pt-BR"/>
        </w:rPr>
        <w:t>avertizare</w:t>
      </w:r>
      <w:r w:rsidRPr="001C73C6">
        <w:rPr>
          <w:rFonts w:ascii="Times New Roman" w:hAnsi="Times New Roman"/>
          <w:sz w:val="24"/>
          <w:szCs w:val="24"/>
          <w:lang w:val="it-IT"/>
        </w:rPr>
        <w:t>-alarmare în cazul producerii unor situaţii de urgenţă generate de riscu</w:t>
      </w:r>
      <w:r>
        <w:rPr>
          <w:rFonts w:ascii="Times New Roman" w:hAnsi="Times New Roman"/>
          <w:sz w:val="24"/>
          <w:szCs w:val="24"/>
          <w:lang w:val="it-IT"/>
        </w:rPr>
        <w:t>rile specifice MMP şi a Deciziilor</w:t>
      </w:r>
      <w:r w:rsidRPr="001C73C6">
        <w:rPr>
          <w:rFonts w:ascii="Times New Roman" w:hAnsi="Times New Roman"/>
          <w:sz w:val="24"/>
          <w:szCs w:val="24"/>
          <w:lang w:val="it-IT"/>
        </w:rPr>
        <w:t xml:space="preserve"> preşedintelui ANPM nr. 3</w:t>
      </w:r>
      <w:r>
        <w:rPr>
          <w:rFonts w:ascii="Times New Roman" w:hAnsi="Times New Roman"/>
          <w:sz w:val="24"/>
          <w:szCs w:val="24"/>
          <w:lang w:val="it-IT"/>
        </w:rPr>
        <w:t>7/19.11.2015 și 340/06.2016</w:t>
      </w:r>
      <w:r w:rsidRPr="001C73C6">
        <w:rPr>
          <w:rFonts w:ascii="Times New Roman" w:hAnsi="Times New Roman"/>
          <w:sz w:val="24"/>
          <w:szCs w:val="24"/>
          <w:lang w:val="it-IT"/>
        </w:rPr>
        <w:t>.</w:t>
      </w:r>
      <w:r>
        <w:rPr>
          <w:rFonts w:ascii="Times New Roman" w:hAnsi="Times New Roman"/>
          <w:sz w:val="24"/>
          <w:szCs w:val="24"/>
          <w:lang w:val="it-IT"/>
        </w:rPr>
        <w:t xml:space="preserve"> </w:t>
      </w:r>
    </w:p>
    <w:p w:rsidR="00834A33" w:rsidRPr="001C73C6" w:rsidRDefault="00834A33" w:rsidP="00834A33">
      <w:pPr>
        <w:spacing w:after="0" w:line="240" w:lineRule="auto"/>
        <w:ind w:right="-41" w:firstLine="708"/>
        <w:jc w:val="both"/>
        <w:rPr>
          <w:rFonts w:ascii="Times New Roman" w:hAnsi="Times New Roman"/>
          <w:sz w:val="24"/>
          <w:szCs w:val="24"/>
          <w:lang w:val="it-IT"/>
        </w:rPr>
      </w:pPr>
      <w:r>
        <w:rPr>
          <w:rFonts w:ascii="Times New Roman" w:hAnsi="Times New Roman"/>
          <w:sz w:val="24"/>
          <w:szCs w:val="24"/>
          <w:lang w:val="it-IT"/>
        </w:rPr>
        <w:t>În anul 2016  în județul Neamț nu afost nici</w:t>
      </w:r>
      <w:r w:rsidR="00E00E37">
        <w:rPr>
          <w:rFonts w:ascii="Times New Roman" w:hAnsi="Times New Roman"/>
          <w:sz w:val="24"/>
          <w:szCs w:val="24"/>
          <w:lang w:val="it-IT"/>
        </w:rPr>
        <w:t xml:space="preserve"> </w:t>
      </w:r>
      <w:r>
        <w:rPr>
          <w:rFonts w:ascii="Times New Roman" w:hAnsi="Times New Roman"/>
          <w:sz w:val="24"/>
          <w:szCs w:val="24"/>
          <w:lang w:val="it-IT"/>
        </w:rPr>
        <w:t>o poluare accidentală.</w:t>
      </w:r>
    </w:p>
    <w:p w:rsidR="00834A33" w:rsidRDefault="00834A33" w:rsidP="00834A33">
      <w:pPr>
        <w:spacing w:after="0" w:line="240" w:lineRule="auto"/>
        <w:ind w:right="-41" w:firstLine="675"/>
        <w:jc w:val="both"/>
        <w:rPr>
          <w:rFonts w:ascii="Times New Roman" w:hAnsi="Times New Roman"/>
          <w:color w:val="FF0000"/>
          <w:sz w:val="24"/>
          <w:szCs w:val="24"/>
          <w:lang w:val="it-IT"/>
        </w:rPr>
      </w:pPr>
      <w:r w:rsidRPr="00183A3D">
        <w:rPr>
          <w:rFonts w:ascii="Times New Roman" w:hAnsi="Times New Roman"/>
          <w:sz w:val="24"/>
          <w:szCs w:val="24"/>
          <w:lang w:val="it-IT"/>
        </w:rPr>
        <w:t>Referitor la radioactivitatea mediului, măsurătorile</w:t>
      </w:r>
      <w:r w:rsidRPr="001C73C6">
        <w:rPr>
          <w:rFonts w:ascii="Times New Roman" w:hAnsi="Times New Roman"/>
          <w:sz w:val="24"/>
          <w:szCs w:val="24"/>
          <w:lang w:val="it-IT"/>
        </w:rPr>
        <w:t xml:space="preserve"> efectuate la SSRM Piatra Neamţ şi SSRM Toaca se încadrează în limitele de variaţie ale fondului radioactiv natural specific zonelor de recoltare a probelor, ceea c</w:t>
      </w:r>
      <w:r>
        <w:rPr>
          <w:rFonts w:ascii="Times New Roman" w:hAnsi="Times New Roman"/>
          <w:sz w:val="24"/>
          <w:szCs w:val="24"/>
          <w:lang w:val="it-IT"/>
        </w:rPr>
        <w:t>e arată că în cursul anului 2016</w:t>
      </w:r>
      <w:r w:rsidRPr="001C73C6">
        <w:rPr>
          <w:rFonts w:ascii="Times New Roman" w:hAnsi="Times New Roman"/>
          <w:sz w:val="24"/>
          <w:szCs w:val="24"/>
          <w:lang w:val="it-IT"/>
        </w:rPr>
        <w:t xml:space="preserve"> în judeţul Neamţ nu au fost cazuri de poluare radioactivă locală sau transfrontalieră şi că  nu s-au produs modificări semnificative faţă de anii trecuţi. </w:t>
      </w:r>
    </w:p>
    <w:p w:rsidR="00834A33" w:rsidRPr="00945E6A" w:rsidRDefault="00834A33" w:rsidP="00834A33">
      <w:pPr>
        <w:spacing w:after="0" w:line="240" w:lineRule="auto"/>
        <w:ind w:right="-41" w:firstLine="675"/>
        <w:jc w:val="both"/>
        <w:rPr>
          <w:rFonts w:ascii="Times New Roman" w:hAnsi="Times New Roman"/>
          <w:color w:val="FF0000"/>
          <w:sz w:val="24"/>
          <w:szCs w:val="24"/>
          <w:lang w:val="it-IT"/>
        </w:rPr>
      </w:pPr>
    </w:p>
    <w:p w:rsidR="00834A33" w:rsidRPr="001C73C6" w:rsidRDefault="00834A33" w:rsidP="00E00E37">
      <w:pPr>
        <w:ind w:right="-41" w:firstLine="675"/>
        <w:jc w:val="both"/>
        <w:rPr>
          <w:rFonts w:ascii="Times New Roman" w:hAnsi="Times New Roman"/>
          <w:b/>
          <w:sz w:val="24"/>
          <w:szCs w:val="24"/>
          <w:lang w:val="it-IT"/>
        </w:rPr>
      </w:pPr>
      <w:r w:rsidRPr="001C73C6">
        <w:rPr>
          <w:rFonts w:ascii="Times New Roman" w:hAnsi="Times New Roman"/>
          <w:b/>
          <w:sz w:val="24"/>
          <w:szCs w:val="24"/>
          <w:lang w:val="it-IT"/>
        </w:rPr>
        <w:t>6. Organizarea şi operarea reţelelor locale de  monitorizare integrată a factorilor de mediu</w:t>
      </w:r>
    </w:p>
    <w:p w:rsidR="00834A33" w:rsidRPr="00FF38A0" w:rsidRDefault="00834A33" w:rsidP="00834A33">
      <w:pPr>
        <w:pStyle w:val="ListParagraph"/>
        <w:numPr>
          <w:ilvl w:val="0"/>
          <w:numId w:val="41"/>
        </w:numPr>
        <w:ind w:right="-186"/>
        <w:jc w:val="both"/>
        <w:rPr>
          <w:lang w:val="pt-BR"/>
        </w:rPr>
      </w:pPr>
      <w:r w:rsidRPr="00FF38A0">
        <w:rPr>
          <w:lang w:val="pt-BR"/>
        </w:rPr>
        <w:t xml:space="preserve">MONITORIZAREA CALITĂŢII AERULUI CU STAŢII AUTOMATE </w:t>
      </w:r>
    </w:p>
    <w:p w:rsidR="00834A33" w:rsidRDefault="00834A33" w:rsidP="00834A33">
      <w:pPr>
        <w:spacing w:after="0"/>
        <w:ind w:right="-187" w:firstLine="709"/>
        <w:jc w:val="both"/>
        <w:rPr>
          <w:rFonts w:ascii="Times New Roman" w:hAnsi="Times New Roman"/>
          <w:sz w:val="24"/>
          <w:szCs w:val="24"/>
          <w:lang w:val="pt-BR"/>
        </w:rPr>
      </w:pPr>
    </w:p>
    <w:p w:rsidR="00834A33" w:rsidRPr="001C73C6" w:rsidRDefault="00834A33" w:rsidP="00E00E37">
      <w:pPr>
        <w:spacing w:after="0" w:line="240" w:lineRule="auto"/>
        <w:ind w:right="-40" w:firstLine="709"/>
        <w:jc w:val="both"/>
        <w:rPr>
          <w:rFonts w:ascii="Times New Roman" w:hAnsi="Times New Roman"/>
          <w:sz w:val="24"/>
          <w:szCs w:val="24"/>
          <w:lang w:val="pt-BR"/>
        </w:rPr>
      </w:pPr>
      <w:r w:rsidRPr="001C73C6">
        <w:rPr>
          <w:rFonts w:ascii="Times New Roman" w:hAnsi="Times New Roman"/>
          <w:sz w:val="24"/>
          <w:szCs w:val="24"/>
          <w:lang w:val="pt-BR"/>
        </w:rPr>
        <w:t xml:space="preserve"> În  judeţul Neamţ sunt</w:t>
      </w:r>
      <w:r>
        <w:rPr>
          <w:rFonts w:ascii="Times New Roman" w:hAnsi="Times New Roman"/>
          <w:sz w:val="24"/>
          <w:szCs w:val="24"/>
          <w:lang w:val="pt-BR"/>
        </w:rPr>
        <w:t xml:space="preserve"> amplasate</w:t>
      </w:r>
      <w:r w:rsidRPr="001C73C6">
        <w:rPr>
          <w:rFonts w:ascii="Times New Roman" w:hAnsi="Times New Roman"/>
          <w:sz w:val="24"/>
          <w:szCs w:val="24"/>
          <w:lang w:val="pt-BR"/>
        </w:rPr>
        <w:t xml:space="preserve"> trei staţii de monitorizare automată a  calităţii aerului, una în municipiul Piatra Neamţ, una în municipiul Roman şi una comuna Taşca. Staţiile automate  de la Piatra N</w:t>
      </w:r>
      <w:r>
        <w:rPr>
          <w:rFonts w:ascii="Times New Roman" w:hAnsi="Times New Roman"/>
          <w:sz w:val="24"/>
          <w:szCs w:val="24"/>
          <w:lang w:val="pt-BR"/>
        </w:rPr>
        <w:t>eamţ şi Roman monitorizează 6</w:t>
      </w:r>
      <w:r w:rsidRPr="001C73C6">
        <w:rPr>
          <w:rFonts w:ascii="Times New Roman" w:hAnsi="Times New Roman"/>
          <w:sz w:val="24"/>
          <w:szCs w:val="24"/>
          <w:lang w:val="pt-BR"/>
        </w:rPr>
        <w:t xml:space="preserve"> indicatori de calitate a aerului (oxizi de azot, dioxid de sulf, oxid de carbon, ozon, compuşi organici volatili, pulberi</w:t>
      </w:r>
      <w:r>
        <w:rPr>
          <w:rFonts w:ascii="Times New Roman" w:hAnsi="Times New Roman"/>
          <w:sz w:val="24"/>
          <w:szCs w:val="24"/>
          <w:lang w:val="pt-BR"/>
        </w:rPr>
        <w:t xml:space="preserve"> în suspensie - PM10 şi PM 2,5) şi au î</w:t>
      </w:r>
      <w:r w:rsidRPr="001C73C6">
        <w:rPr>
          <w:rFonts w:ascii="Times New Roman" w:hAnsi="Times New Roman"/>
          <w:sz w:val="24"/>
          <w:szCs w:val="24"/>
          <w:lang w:val="pt-BR"/>
        </w:rPr>
        <w:t>ncorporate şi echipamente pentru măsurarea parametrilor meteorologici. În Piatra Neamţ staţia este destinată monitorizării fondului urban şi a fost amplasată pe str. Valea Alba (în vecinătatea Staţiei Meteo) iar panoul de afişaj a datelor obţinute în urma  monitorizării în apropierea rondului din faţa Hotelului Ceahlău (str. Mihai Eminescu). În municipiul Roman staţia automată, este de tip industrial 2 şi este amplasată în curtea Grupului Şcolar Industrial Construcţii de Maşini. În  comuna Taşca, sat Hamzoaia este montată staţia de tip industrial 1 şi măsoară indicatoriii: oxizi de azot, dioxid de sulf, oxid de c</w:t>
      </w:r>
      <w:r>
        <w:rPr>
          <w:rFonts w:ascii="Times New Roman" w:hAnsi="Times New Roman"/>
          <w:sz w:val="24"/>
          <w:szCs w:val="24"/>
          <w:lang w:val="pt-BR"/>
        </w:rPr>
        <w:t>arbon, pulberi în suspensie (PM</w:t>
      </w:r>
      <w:r w:rsidRPr="001C73C6">
        <w:rPr>
          <w:rFonts w:ascii="Times New Roman" w:hAnsi="Times New Roman"/>
          <w:sz w:val="24"/>
          <w:szCs w:val="24"/>
          <w:lang w:val="pt-BR"/>
        </w:rPr>
        <w:t>10) şi au încorporate şi echipamente pentru măsurarea parametrilor meteorologici.</w:t>
      </w:r>
    </w:p>
    <w:p w:rsidR="00834A33" w:rsidRDefault="00834A33" w:rsidP="00E00E37">
      <w:pPr>
        <w:spacing w:after="0" w:line="240" w:lineRule="auto"/>
        <w:ind w:right="-41" w:firstLine="709"/>
        <w:jc w:val="both"/>
        <w:rPr>
          <w:rFonts w:ascii="Times New Roman" w:hAnsi="Times New Roman"/>
          <w:sz w:val="24"/>
          <w:szCs w:val="24"/>
          <w:lang w:val="pt-BR"/>
        </w:rPr>
      </w:pPr>
      <w:r>
        <w:rPr>
          <w:rFonts w:ascii="Times New Roman" w:hAnsi="Times New Roman"/>
          <w:sz w:val="24"/>
          <w:szCs w:val="24"/>
          <w:lang w:val="pt-BR"/>
        </w:rPr>
        <w:t xml:space="preserve"> Numărul de indicatori (medii</w:t>
      </w:r>
      <w:r w:rsidRPr="001C73C6">
        <w:rPr>
          <w:rFonts w:ascii="Times New Roman" w:hAnsi="Times New Roman"/>
          <w:sz w:val="24"/>
          <w:szCs w:val="24"/>
          <w:lang w:val="pt-BR"/>
        </w:rPr>
        <w:t xml:space="preserve"> orare) măsuraţi automat şi validaţi la toate c</w:t>
      </w:r>
      <w:r>
        <w:rPr>
          <w:rFonts w:ascii="Times New Roman" w:hAnsi="Times New Roman"/>
          <w:sz w:val="24"/>
          <w:szCs w:val="24"/>
          <w:lang w:val="pt-BR"/>
        </w:rPr>
        <w:t>ele trei staţii a fost de 122751</w:t>
      </w:r>
      <w:r w:rsidRPr="001C73C6">
        <w:rPr>
          <w:rFonts w:ascii="Times New Roman" w:hAnsi="Times New Roman"/>
          <w:sz w:val="24"/>
          <w:szCs w:val="24"/>
          <w:lang w:val="pt-BR"/>
        </w:rPr>
        <w:t>.</w:t>
      </w:r>
    </w:p>
    <w:p w:rsidR="00834A33" w:rsidRPr="00D17BBD" w:rsidRDefault="00834A33" w:rsidP="00E00E37">
      <w:pPr>
        <w:spacing w:after="0" w:line="240" w:lineRule="auto"/>
        <w:ind w:right="-41" w:firstLine="709"/>
        <w:jc w:val="both"/>
        <w:rPr>
          <w:rFonts w:ascii="Times New Roman" w:hAnsi="Times New Roman"/>
          <w:sz w:val="24"/>
          <w:szCs w:val="24"/>
          <w:lang w:val="pt-BR"/>
        </w:rPr>
      </w:pPr>
      <w:r>
        <w:rPr>
          <w:rFonts w:ascii="Times New Roman" w:hAnsi="Times New Roman"/>
          <w:sz w:val="24"/>
          <w:szCs w:val="24"/>
          <w:lang w:val="pt-BR"/>
        </w:rPr>
        <w:t xml:space="preserve">În anul 2016  au </w:t>
      </w:r>
      <w:r w:rsidRPr="00945E6A">
        <w:rPr>
          <w:rFonts w:ascii="Times New Roman" w:hAnsi="Times New Roman"/>
          <w:sz w:val="24"/>
          <w:szCs w:val="24"/>
          <w:lang w:val="pt-BR"/>
        </w:rPr>
        <w:t>func</w:t>
      </w:r>
      <w:r>
        <w:rPr>
          <w:rFonts w:ascii="Times New Roman" w:hAnsi="Times New Roman"/>
          <w:sz w:val="24"/>
          <w:szCs w:val="24"/>
          <w:lang w:val="pt-BR"/>
        </w:rPr>
        <w:t>ţ</w:t>
      </w:r>
      <w:r w:rsidRPr="00945E6A">
        <w:rPr>
          <w:rFonts w:ascii="Times New Roman" w:hAnsi="Times New Roman"/>
          <w:sz w:val="24"/>
          <w:szCs w:val="24"/>
          <w:lang w:val="pt-BR"/>
        </w:rPr>
        <w:t>ionat</w:t>
      </w:r>
      <w:r>
        <w:rPr>
          <w:rFonts w:ascii="Times New Roman" w:hAnsi="Times New Roman"/>
          <w:sz w:val="24"/>
          <w:szCs w:val="24"/>
          <w:lang w:val="pt-BR"/>
        </w:rPr>
        <w:t xml:space="preserve"> par</w:t>
      </w:r>
      <w:r>
        <w:rPr>
          <w:rFonts w:ascii="Times New Roman" w:hAnsi="Times New Roman"/>
          <w:sz w:val="24"/>
          <w:szCs w:val="24"/>
          <w:lang w:val="ro-RO"/>
        </w:rPr>
        <w:t>țial</w:t>
      </w:r>
      <w:r>
        <w:rPr>
          <w:rFonts w:ascii="Times New Roman" w:hAnsi="Times New Roman"/>
          <w:sz w:val="24"/>
          <w:szCs w:val="24"/>
          <w:lang w:val="pt-BR"/>
        </w:rPr>
        <w:t xml:space="preserve"> la </w:t>
      </w:r>
      <w:r w:rsidRPr="00FC06D6">
        <w:rPr>
          <w:rFonts w:ascii="Times New Roman" w:hAnsi="Times New Roman"/>
          <w:sz w:val="24"/>
          <w:szCs w:val="24"/>
          <w:lang w:val="pt-BR"/>
        </w:rPr>
        <w:t>sta</w:t>
      </w:r>
      <w:r>
        <w:rPr>
          <w:rFonts w:ascii="Times New Roman" w:hAnsi="Times New Roman"/>
          <w:sz w:val="24"/>
          <w:szCs w:val="24"/>
          <w:lang w:val="pt-BR"/>
        </w:rPr>
        <w:t>ţ</w:t>
      </w:r>
      <w:r w:rsidRPr="00FC06D6">
        <w:rPr>
          <w:rFonts w:ascii="Times New Roman" w:hAnsi="Times New Roman"/>
          <w:sz w:val="24"/>
          <w:szCs w:val="24"/>
          <w:lang w:val="pt-BR"/>
        </w:rPr>
        <w:t>ia</w:t>
      </w:r>
      <w:r>
        <w:rPr>
          <w:rFonts w:ascii="Times New Roman" w:hAnsi="Times New Roman"/>
          <w:sz w:val="24"/>
          <w:szCs w:val="24"/>
          <w:lang w:val="pt-BR"/>
        </w:rPr>
        <w:t xml:space="preserve"> NT1 analizoarele: NOX, BTX şi pulberi; la staţia NT2 analizoarele: NOX, CO, O3, BTX, pulberi; la staţia NT3 analizorul de pulberi și SO2. S-au efectuat pe parcursul anului operaţiile prevăute de Contractul subsecvent de servicii 55/2015, dar nu a fost suficient pentru ca analizoarele să funcţioneze la parametri normali pentru obținerea unei capturi de 90% date, conform cerințelor legislației în vigoare. Contractul continuă şi în 2017.</w:t>
      </w:r>
    </w:p>
    <w:p w:rsidR="00E00E37" w:rsidRDefault="00E00E37" w:rsidP="00E00E37">
      <w:pPr>
        <w:spacing w:after="0" w:line="240" w:lineRule="auto"/>
        <w:ind w:right="-41" w:firstLine="708"/>
        <w:jc w:val="both"/>
        <w:rPr>
          <w:rFonts w:ascii="Times New Roman" w:hAnsi="Times New Roman"/>
          <w:b/>
          <w:i/>
          <w:sz w:val="24"/>
          <w:szCs w:val="24"/>
          <w:lang w:val="it-IT"/>
        </w:rPr>
      </w:pPr>
    </w:p>
    <w:p w:rsidR="00834A33" w:rsidRPr="001C73C6" w:rsidRDefault="00834A33" w:rsidP="00E00E37">
      <w:pPr>
        <w:spacing w:after="0" w:line="240" w:lineRule="auto"/>
        <w:ind w:right="-41" w:firstLine="708"/>
        <w:jc w:val="both"/>
        <w:rPr>
          <w:rFonts w:ascii="Times New Roman" w:hAnsi="Times New Roman"/>
          <w:b/>
          <w:i/>
          <w:sz w:val="24"/>
          <w:szCs w:val="24"/>
          <w:lang w:val="it-IT"/>
        </w:rPr>
      </w:pPr>
      <w:r w:rsidRPr="001C73C6">
        <w:rPr>
          <w:rFonts w:ascii="Times New Roman" w:hAnsi="Times New Roman"/>
          <w:b/>
          <w:i/>
          <w:sz w:val="24"/>
          <w:szCs w:val="24"/>
          <w:lang w:val="it-IT"/>
        </w:rPr>
        <w:t>Depăşiri înregistrate:</w:t>
      </w:r>
    </w:p>
    <w:p w:rsidR="00834A33" w:rsidRPr="002841F5" w:rsidRDefault="00834A33" w:rsidP="00E00E37">
      <w:pPr>
        <w:numPr>
          <w:ilvl w:val="0"/>
          <w:numId w:val="37"/>
        </w:numPr>
        <w:tabs>
          <w:tab w:val="clear" w:pos="1593"/>
          <w:tab w:val="left" w:pos="284"/>
        </w:tabs>
        <w:spacing w:after="0" w:line="240" w:lineRule="auto"/>
        <w:ind w:left="0" w:right="-40" w:firstLine="0"/>
        <w:jc w:val="both"/>
        <w:rPr>
          <w:rFonts w:ascii="Times New Roman" w:hAnsi="Times New Roman"/>
          <w:sz w:val="24"/>
          <w:szCs w:val="24"/>
          <w:lang w:val="it-IT"/>
        </w:rPr>
      </w:pPr>
      <w:r>
        <w:rPr>
          <w:rFonts w:ascii="Times New Roman" w:hAnsi="Times New Roman"/>
          <w:sz w:val="24"/>
          <w:szCs w:val="24"/>
          <w:lang w:val="it-IT"/>
        </w:rPr>
        <w:t>Staţia NT1 - 2 depăşiri</w:t>
      </w:r>
      <w:r w:rsidRPr="00B17CC2">
        <w:rPr>
          <w:rFonts w:ascii="Times New Roman" w:hAnsi="Times New Roman"/>
          <w:sz w:val="24"/>
          <w:szCs w:val="24"/>
          <w:lang w:val="it-IT"/>
        </w:rPr>
        <w:t xml:space="preserve"> a concentraţiei maxime admisibile la indicatorul pulberi în suspensie PM10 măsurat gravimetric prin metoda de referin</w:t>
      </w:r>
      <w:r w:rsidRPr="00B17CC2">
        <w:rPr>
          <w:rFonts w:ascii="Times New Roman" w:hAnsi="Times New Roman"/>
          <w:sz w:val="24"/>
          <w:szCs w:val="24"/>
          <w:lang w:val="pt-BR"/>
        </w:rPr>
        <w:t>ţă.</w:t>
      </w:r>
    </w:p>
    <w:p w:rsidR="00834A33" w:rsidRPr="0057073F" w:rsidRDefault="00834A33" w:rsidP="00E00E37">
      <w:pPr>
        <w:numPr>
          <w:ilvl w:val="0"/>
          <w:numId w:val="37"/>
        </w:numPr>
        <w:tabs>
          <w:tab w:val="clear" w:pos="1593"/>
          <w:tab w:val="left" w:pos="284"/>
        </w:tabs>
        <w:spacing w:after="0" w:line="240" w:lineRule="auto"/>
        <w:ind w:left="0" w:right="-40" w:firstLine="0"/>
        <w:jc w:val="both"/>
        <w:rPr>
          <w:rFonts w:ascii="Times New Roman" w:hAnsi="Times New Roman"/>
          <w:sz w:val="24"/>
          <w:szCs w:val="24"/>
          <w:lang w:val="pt-BR"/>
        </w:rPr>
      </w:pPr>
      <w:r>
        <w:rPr>
          <w:rFonts w:ascii="Times New Roman" w:hAnsi="Times New Roman"/>
          <w:sz w:val="24"/>
          <w:szCs w:val="24"/>
          <w:lang w:val="it-IT"/>
        </w:rPr>
        <w:t>Staţia NT3 - 8 depăşiri</w:t>
      </w:r>
      <w:r w:rsidRPr="00B17CC2">
        <w:rPr>
          <w:rFonts w:ascii="Times New Roman" w:hAnsi="Times New Roman"/>
          <w:sz w:val="24"/>
          <w:szCs w:val="24"/>
          <w:lang w:val="it-IT"/>
        </w:rPr>
        <w:t xml:space="preserve"> a concentraţiei maxime admisibile la indicatorul pulberi în suspensie PM10 măsurat gravimetric prin metoda de referin</w:t>
      </w:r>
      <w:r w:rsidRPr="00B17CC2">
        <w:rPr>
          <w:rFonts w:ascii="Times New Roman" w:hAnsi="Times New Roman"/>
          <w:sz w:val="24"/>
          <w:szCs w:val="24"/>
          <w:lang w:val="pt-BR"/>
        </w:rPr>
        <w:t>ţă.</w:t>
      </w:r>
      <w:r w:rsidRPr="0057073F">
        <w:rPr>
          <w:rFonts w:ascii="Times New Roman" w:hAnsi="Times New Roman"/>
          <w:sz w:val="24"/>
          <w:szCs w:val="24"/>
          <w:lang w:val="pt-BR"/>
        </w:rPr>
        <w:t xml:space="preserve"> Conform prevederilor Legii 104/2011 privind calitatea aerului sunt permise 35 depăşiri anual la indicatorul pulberi în suspensie PM10.</w:t>
      </w:r>
      <w:r>
        <w:rPr>
          <w:rFonts w:ascii="Times New Roman" w:hAnsi="Times New Roman"/>
          <w:sz w:val="24"/>
          <w:szCs w:val="24"/>
          <w:lang w:val="pt-BR"/>
        </w:rPr>
        <w:t xml:space="preserve"> </w:t>
      </w:r>
      <w:r w:rsidRPr="0057073F">
        <w:rPr>
          <w:rFonts w:ascii="Times New Roman" w:hAnsi="Times New Roman"/>
          <w:sz w:val="24"/>
          <w:szCs w:val="24"/>
          <w:lang w:val="pt-BR"/>
        </w:rPr>
        <w:t>La indicatorii  SO2, CO, NO2</w:t>
      </w:r>
      <w:r>
        <w:rPr>
          <w:rFonts w:ascii="Times New Roman" w:hAnsi="Times New Roman"/>
          <w:sz w:val="24"/>
          <w:szCs w:val="24"/>
          <w:lang w:val="pt-BR"/>
        </w:rPr>
        <w:t xml:space="preserve"> și benzen</w:t>
      </w:r>
      <w:r w:rsidRPr="0057073F">
        <w:rPr>
          <w:rFonts w:ascii="Times New Roman" w:hAnsi="Times New Roman"/>
          <w:sz w:val="24"/>
          <w:szCs w:val="24"/>
          <w:lang w:val="pt-BR"/>
        </w:rPr>
        <w:t xml:space="preserve"> nu s-au înregistrat depăşiri. </w:t>
      </w:r>
    </w:p>
    <w:p w:rsidR="00834A33" w:rsidRPr="002C5FC2" w:rsidRDefault="00834A33" w:rsidP="00E00E37">
      <w:pPr>
        <w:spacing w:after="0" w:line="240" w:lineRule="auto"/>
        <w:ind w:right="-41" w:firstLine="709"/>
        <w:jc w:val="both"/>
        <w:rPr>
          <w:rFonts w:ascii="Times New Roman" w:hAnsi="Times New Roman"/>
          <w:sz w:val="24"/>
          <w:szCs w:val="24"/>
          <w:lang w:val="pt-BR"/>
        </w:rPr>
      </w:pPr>
      <w:r>
        <w:rPr>
          <w:rFonts w:ascii="Times New Roman" w:hAnsi="Times New Roman"/>
          <w:sz w:val="24"/>
          <w:szCs w:val="24"/>
          <w:lang w:val="pt-BR"/>
        </w:rPr>
        <w:t xml:space="preserve"> S</w:t>
      </w:r>
      <w:r w:rsidRPr="002C5FC2">
        <w:rPr>
          <w:rFonts w:ascii="Times New Roman" w:hAnsi="Times New Roman"/>
          <w:sz w:val="24"/>
          <w:szCs w:val="24"/>
          <w:lang w:val="pt-BR"/>
        </w:rPr>
        <w:t>istemul mobil de monitorizare a amoniacului în mediu inconjurător</w:t>
      </w:r>
      <w:r>
        <w:rPr>
          <w:rFonts w:ascii="Times New Roman" w:hAnsi="Times New Roman"/>
          <w:sz w:val="24"/>
          <w:szCs w:val="24"/>
          <w:lang w:val="pt-BR"/>
        </w:rPr>
        <w:t xml:space="preserve"> </w:t>
      </w:r>
      <w:r w:rsidRPr="002C5FC2">
        <w:rPr>
          <w:rFonts w:ascii="Times New Roman" w:hAnsi="Times New Roman"/>
          <w:sz w:val="24"/>
          <w:szCs w:val="24"/>
          <w:lang w:val="pt-BR"/>
        </w:rPr>
        <w:t>măsoară indicatorii NO, NO2, NOX, N tota</w:t>
      </w:r>
      <w:r>
        <w:rPr>
          <w:rFonts w:ascii="Times New Roman" w:hAnsi="Times New Roman"/>
          <w:sz w:val="24"/>
          <w:szCs w:val="24"/>
          <w:lang w:val="pt-BR"/>
        </w:rPr>
        <w:t xml:space="preserve">l şi amoniac. S-au analizat 13560 indicatori. Au fost </w:t>
      </w:r>
      <w:r w:rsidRPr="002C5FC2">
        <w:rPr>
          <w:rFonts w:ascii="Times New Roman" w:hAnsi="Times New Roman"/>
          <w:sz w:val="24"/>
          <w:szCs w:val="24"/>
          <w:lang w:val="pt-BR"/>
        </w:rPr>
        <w:t xml:space="preserve"> defecţiuni ale analizoarelor şi a aerului condiţionat, acestea fiind trimise la producător pentru reparaţii.</w:t>
      </w:r>
    </w:p>
    <w:p w:rsidR="00834A33" w:rsidRPr="001C73C6" w:rsidRDefault="00834A33" w:rsidP="00E00E37">
      <w:pPr>
        <w:spacing w:after="0" w:line="240" w:lineRule="auto"/>
        <w:ind w:right="-41" w:firstLine="709"/>
        <w:jc w:val="both"/>
        <w:rPr>
          <w:rFonts w:ascii="Times New Roman" w:hAnsi="Times New Roman"/>
          <w:sz w:val="24"/>
          <w:szCs w:val="24"/>
          <w:lang w:val="pt-BR"/>
        </w:rPr>
      </w:pPr>
      <w:r w:rsidRPr="001C73C6">
        <w:rPr>
          <w:rFonts w:ascii="Times New Roman" w:hAnsi="Times New Roman"/>
          <w:sz w:val="24"/>
          <w:szCs w:val="24"/>
          <w:lang w:val="pt-BR"/>
        </w:rPr>
        <w:lastRenderedPageBreak/>
        <w:t xml:space="preserve">S-au întâmpinat </w:t>
      </w:r>
      <w:r>
        <w:rPr>
          <w:rFonts w:ascii="Times New Roman" w:hAnsi="Times New Roman"/>
          <w:sz w:val="24"/>
          <w:szCs w:val="24"/>
          <w:lang w:val="pt-BR"/>
        </w:rPr>
        <w:t>dificultăţi</w:t>
      </w:r>
      <w:r w:rsidRPr="001C73C6">
        <w:rPr>
          <w:rFonts w:ascii="Times New Roman" w:hAnsi="Times New Roman"/>
          <w:sz w:val="24"/>
          <w:szCs w:val="24"/>
          <w:lang w:val="pt-BR"/>
        </w:rPr>
        <w:t xml:space="preserve"> în operarea staţiilor datorită lipsei</w:t>
      </w:r>
      <w:r w:rsidRPr="001C73C6">
        <w:rPr>
          <w:rFonts w:ascii="Times New Roman" w:hAnsi="Times New Roman"/>
          <w:sz w:val="24"/>
          <w:szCs w:val="24"/>
          <w:lang w:val="it-IT"/>
        </w:rPr>
        <w:t xml:space="preserve"> resurselor financiare pentru întreţinerea  şi repararea echipamentelor defecte de la cele trei staţii automate de monitorizare a calităţii aerulu</w:t>
      </w:r>
      <w:r>
        <w:rPr>
          <w:rFonts w:ascii="Times New Roman" w:hAnsi="Times New Roman"/>
          <w:sz w:val="24"/>
          <w:szCs w:val="24"/>
          <w:lang w:val="it-IT"/>
        </w:rPr>
        <w:t>i și a echipamentelor de laborator aferente acestora</w:t>
      </w:r>
      <w:r w:rsidRPr="001C73C6">
        <w:rPr>
          <w:rFonts w:ascii="Times New Roman" w:hAnsi="Times New Roman"/>
          <w:sz w:val="24"/>
          <w:szCs w:val="24"/>
          <w:lang w:val="it-IT"/>
        </w:rPr>
        <w:t xml:space="preserve">. </w:t>
      </w:r>
    </w:p>
    <w:p w:rsidR="00834A33" w:rsidRDefault="00834A33" w:rsidP="00E00E37">
      <w:pPr>
        <w:spacing w:after="0" w:line="240" w:lineRule="auto"/>
        <w:ind w:right="-41" w:firstLine="709"/>
        <w:jc w:val="both"/>
        <w:rPr>
          <w:rFonts w:ascii="Times New Roman" w:hAnsi="Times New Roman"/>
          <w:sz w:val="24"/>
          <w:szCs w:val="24"/>
          <w:lang w:val="pt-BR"/>
        </w:rPr>
      </w:pPr>
      <w:r w:rsidRPr="001C73C6">
        <w:rPr>
          <w:rFonts w:ascii="Times New Roman" w:hAnsi="Times New Roman"/>
          <w:sz w:val="24"/>
          <w:szCs w:val="24"/>
          <w:lang w:val="pt-BR"/>
        </w:rPr>
        <w:t xml:space="preserve">Măsurătorile efectuate au stat la baza întocmirii buletinelor  zilnice, lunare  pentru informarea publicului care se afişează  pe site-ul APM Neamţ, la întocmirea fişei judeţului şi a rapoartelor lunare şi </w:t>
      </w:r>
      <w:r>
        <w:rPr>
          <w:rFonts w:ascii="Times New Roman" w:hAnsi="Times New Roman"/>
          <w:sz w:val="24"/>
          <w:szCs w:val="24"/>
          <w:lang w:val="pt-BR"/>
        </w:rPr>
        <w:t>anuale privind starea mediului.</w:t>
      </w:r>
    </w:p>
    <w:p w:rsidR="00834A33" w:rsidRDefault="00834A33" w:rsidP="00E00E37">
      <w:pPr>
        <w:pStyle w:val="ListParagraph"/>
        <w:ind w:left="1101" w:right="-41"/>
        <w:jc w:val="both"/>
        <w:rPr>
          <w:lang w:val="pt-BR"/>
        </w:rPr>
      </w:pPr>
    </w:p>
    <w:p w:rsidR="00834A33" w:rsidRPr="00FF38A0" w:rsidRDefault="00834A33" w:rsidP="00E00E37">
      <w:pPr>
        <w:pStyle w:val="ListParagraph"/>
        <w:numPr>
          <w:ilvl w:val="0"/>
          <w:numId w:val="41"/>
        </w:numPr>
        <w:ind w:right="-41"/>
        <w:jc w:val="both"/>
        <w:rPr>
          <w:lang w:val="pt-BR"/>
        </w:rPr>
      </w:pPr>
      <w:r w:rsidRPr="00FF38A0">
        <w:rPr>
          <w:lang w:val="pt-BR"/>
        </w:rPr>
        <w:t>MONITORIZAREA CALITĂŢII AERULUI PRI</w:t>
      </w:r>
      <w:r>
        <w:rPr>
          <w:lang w:val="pt-BR"/>
        </w:rPr>
        <w:t>N</w:t>
      </w:r>
      <w:r w:rsidRPr="00FF38A0">
        <w:rPr>
          <w:lang w:val="pt-BR"/>
        </w:rPr>
        <w:t xml:space="preserve"> MĂSURĂTORI MANUALE</w:t>
      </w:r>
    </w:p>
    <w:p w:rsidR="00834A33" w:rsidRPr="001C73C6" w:rsidRDefault="00834A33" w:rsidP="00E00E37">
      <w:pPr>
        <w:spacing w:after="0" w:line="240" w:lineRule="auto"/>
        <w:ind w:left="315" w:right="-41"/>
        <w:jc w:val="both"/>
        <w:rPr>
          <w:rFonts w:ascii="Times New Roman" w:hAnsi="Times New Roman"/>
          <w:sz w:val="24"/>
          <w:szCs w:val="24"/>
          <w:lang w:val="pt-BR"/>
        </w:rPr>
      </w:pPr>
    </w:p>
    <w:p w:rsidR="00834A33" w:rsidRDefault="00834A33" w:rsidP="00E00E37">
      <w:pPr>
        <w:spacing w:after="0" w:line="240" w:lineRule="auto"/>
        <w:ind w:right="-40" w:firstLine="709"/>
        <w:jc w:val="both"/>
        <w:rPr>
          <w:rFonts w:ascii="Times New Roman" w:hAnsi="Times New Roman"/>
          <w:sz w:val="24"/>
          <w:szCs w:val="24"/>
          <w:lang w:val="it-IT"/>
        </w:rPr>
      </w:pPr>
      <w:r>
        <w:rPr>
          <w:rFonts w:ascii="Times New Roman" w:hAnsi="Times New Roman"/>
          <w:sz w:val="24"/>
          <w:szCs w:val="24"/>
          <w:lang w:val="it-IT"/>
        </w:rPr>
        <w:t xml:space="preserve">S-au efectuat </w:t>
      </w:r>
      <w:r w:rsidRPr="007C2349">
        <w:rPr>
          <w:rFonts w:ascii="Times New Roman" w:hAnsi="Times New Roman"/>
          <w:sz w:val="24"/>
          <w:szCs w:val="24"/>
          <w:lang w:val="it-IT"/>
        </w:rPr>
        <w:t>83</w:t>
      </w:r>
      <w:r w:rsidRPr="007C2349">
        <w:rPr>
          <w:rFonts w:ascii="Times New Roman" w:hAnsi="Times New Roman"/>
          <w:color w:val="FF0000"/>
          <w:sz w:val="24"/>
          <w:szCs w:val="24"/>
          <w:lang w:val="it-IT"/>
        </w:rPr>
        <w:t xml:space="preserve"> </w:t>
      </w:r>
      <w:r>
        <w:rPr>
          <w:rFonts w:ascii="Times New Roman" w:hAnsi="Times New Roman"/>
          <w:sz w:val="24"/>
          <w:szCs w:val="24"/>
          <w:lang w:val="it-IT"/>
        </w:rPr>
        <w:t xml:space="preserve">măsurători prin probe medii zilnice pentru amoniac și nu s-au înregistrat depăşiri ale </w:t>
      </w:r>
      <w:r w:rsidRPr="001C73C6">
        <w:rPr>
          <w:rFonts w:ascii="Times New Roman" w:hAnsi="Times New Roman"/>
          <w:sz w:val="24"/>
          <w:szCs w:val="24"/>
          <w:lang w:val="it-IT"/>
        </w:rPr>
        <w:t>concentraţiei maxime admisibile</w:t>
      </w:r>
      <w:r>
        <w:rPr>
          <w:rFonts w:ascii="Times New Roman" w:hAnsi="Times New Roman"/>
          <w:sz w:val="24"/>
          <w:szCs w:val="24"/>
          <w:lang w:val="it-IT"/>
        </w:rPr>
        <w:t xml:space="preserve">. S-a </w:t>
      </w:r>
      <w:r w:rsidRPr="006101C1">
        <w:rPr>
          <w:rFonts w:ascii="Times New Roman" w:hAnsi="Times New Roman"/>
          <w:sz w:val="24"/>
          <w:szCs w:val="24"/>
          <w:lang w:val="it-IT"/>
        </w:rPr>
        <w:t xml:space="preserve">prelevat </w:t>
      </w:r>
      <w:r>
        <w:rPr>
          <w:rFonts w:ascii="Times New Roman" w:hAnsi="Times New Roman"/>
          <w:sz w:val="24"/>
          <w:szCs w:val="24"/>
          <w:lang w:val="it-IT"/>
        </w:rPr>
        <w:t xml:space="preserve">şi analizat prin metoda manuală 159 </w:t>
      </w:r>
      <w:r w:rsidRPr="006101C1">
        <w:rPr>
          <w:rFonts w:ascii="Times New Roman" w:hAnsi="Times New Roman"/>
          <w:sz w:val="24"/>
          <w:szCs w:val="24"/>
          <w:lang w:val="it-IT"/>
        </w:rPr>
        <w:t>indicatori pentru pulberi în suspensie PM 10</w:t>
      </w:r>
      <w:r>
        <w:rPr>
          <w:rFonts w:ascii="Times New Roman" w:hAnsi="Times New Roman"/>
          <w:sz w:val="24"/>
          <w:szCs w:val="24"/>
          <w:lang w:val="it-IT"/>
        </w:rPr>
        <w:t xml:space="preserve"> la sediul APM.</w:t>
      </w:r>
    </w:p>
    <w:p w:rsidR="00834A33" w:rsidRPr="00EC15C9" w:rsidRDefault="00834A33" w:rsidP="00E00E37">
      <w:pPr>
        <w:spacing w:after="0" w:line="240" w:lineRule="auto"/>
        <w:ind w:right="-40" w:firstLine="709"/>
        <w:jc w:val="both"/>
        <w:rPr>
          <w:rFonts w:ascii="Times New Roman" w:hAnsi="Times New Roman"/>
          <w:sz w:val="24"/>
          <w:szCs w:val="24"/>
          <w:lang w:val="it-IT"/>
        </w:rPr>
      </w:pPr>
      <w:r w:rsidRPr="006101C1">
        <w:rPr>
          <w:rFonts w:ascii="Times New Roman" w:hAnsi="Times New Roman"/>
          <w:sz w:val="24"/>
          <w:szCs w:val="24"/>
          <w:lang w:val="it-IT"/>
        </w:rPr>
        <w:t xml:space="preserve">De la staţia automată din Piatra Neamţ s-au prelevat şi analizat prin metoda manuală 120 indicatori pentru pulberi în suspensie PM 10 iar de la stația </w:t>
      </w:r>
      <w:r w:rsidRPr="00EC15C9">
        <w:rPr>
          <w:rFonts w:ascii="Times New Roman" w:hAnsi="Times New Roman"/>
          <w:sz w:val="24"/>
          <w:szCs w:val="24"/>
          <w:lang w:val="it-IT"/>
        </w:rPr>
        <w:t>Tașca 122 indicatori</w:t>
      </w:r>
      <w:r w:rsidRPr="006101C1">
        <w:rPr>
          <w:rFonts w:ascii="Times New Roman" w:hAnsi="Times New Roman"/>
          <w:sz w:val="24"/>
          <w:szCs w:val="24"/>
          <w:lang w:val="it-IT"/>
        </w:rPr>
        <w:t xml:space="preserve">. S-au înregistrat </w:t>
      </w:r>
      <w:r>
        <w:rPr>
          <w:rFonts w:ascii="Times New Roman" w:hAnsi="Times New Roman"/>
          <w:sz w:val="24"/>
          <w:szCs w:val="24"/>
          <w:lang w:val="it-IT"/>
        </w:rPr>
        <w:t>2</w:t>
      </w:r>
      <w:r w:rsidRPr="006101C1">
        <w:rPr>
          <w:rFonts w:ascii="Times New Roman" w:hAnsi="Times New Roman"/>
          <w:sz w:val="24"/>
          <w:szCs w:val="24"/>
          <w:lang w:val="it-IT"/>
        </w:rPr>
        <w:t xml:space="preserve"> depăşiri ale concentraţiei maxime admisibile la </w:t>
      </w:r>
      <w:r>
        <w:rPr>
          <w:rFonts w:ascii="Times New Roman" w:hAnsi="Times New Roman"/>
          <w:sz w:val="24"/>
          <w:szCs w:val="24"/>
          <w:lang w:val="it-IT"/>
        </w:rPr>
        <w:t xml:space="preserve"> Piatra Neamț și </w:t>
      </w:r>
      <w:r w:rsidRPr="0057073F">
        <w:rPr>
          <w:rFonts w:ascii="Times New Roman" w:hAnsi="Times New Roman"/>
          <w:sz w:val="24"/>
          <w:szCs w:val="24"/>
          <w:lang w:val="it-IT"/>
        </w:rPr>
        <w:t xml:space="preserve">7 </w:t>
      </w:r>
      <w:r>
        <w:rPr>
          <w:rFonts w:ascii="Times New Roman" w:hAnsi="Times New Roman"/>
          <w:sz w:val="24"/>
          <w:szCs w:val="24"/>
          <w:lang w:val="it-IT"/>
        </w:rPr>
        <w:t xml:space="preserve">la Tașca. </w:t>
      </w:r>
      <w:r w:rsidRPr="006101C1">
        <w:rPr>
          <w:rFonts w:ascii="Times New Roman" w:hAnsi="Times New Roman"/>
          <w:sz w:val="24"/>
          <w:szCs w:val="24"/>
        </w:rPr>
        <w:t>Legea 104/2011 privind calitatea aerului înconjurător, permite maxim 35 depăşiri ale valorii limită la indicatorul pulberi în suspensie PM 10 pe an</w:t>
      </w:r>
      <w:r>
        <w:rPr>
          <w:rFonts w:ascii="Times New Roman" w:hAnsi="Times New Roman"/>
          <w:sz w:val="24"/>
          <w:szCs w:val="24"/>
        </w:rPr>
        <w:t>.</w:t>
      </w:r>
      <w:r w:rsidRPr="006101C1">
        <w:rPr>
          <w:rFonts w:ascii="Times New Roman" w:hAnsi="Times New Roman"/>
          <w:sz w:val="24"/>
          <w:szCs w:val="24"/>
        </w:rPr>
        <w:t xml:space="preserve"> Cauzele depăşiriilor au fost încălzirea rezidenţială pe combustibil solid, calm atmosferic şi ceață. </w:t>
      </w:r>
    </w:p>
    <w:p w:rsidR="00834A33" w:rsidRDefault="00834A33" w:rsidP="00E00E37">
      <w:pPr>
        <w:pStyle w:val="BodyText"/>
        <w:ind w:right="-186"/>
        <w:rPr>
          <w:rFonts w:ascii="Times New Roman" w:hAnsi="Times New Roman"/>
          <w:sz w:val="24"/>
          <w:szCs w:val="24"/>
          <w:lang w:val="ro-RO"/>
        </w:rPr>
      </w:pPr>
    </w:p>
    <w:p w:rsidR="00834A33" w:rsidRPr="001C73C6" w:rsidRDefault="00834A33" w:rsidP="00E00E37">
      <w:pPr>
        <w:pStyle w:val="BodyText"/>
        <w:numPr>
          <w:ilvl w:val="0"/>
          <w:numId w:val="41"/>
        </w:numPr>
        <w:ind w:right="-186"/>
        <w:rPr>
          <w:rFonts w:ascii="Times New Roman" w:hAnsi="Times New Roman"/>
          <w:sz w:val="24"/>
          <w:szCs w:val="24"/>
          <w:lang w:val="ro-RO"/>
        </w:rPr>
      </w:pPr>
      <w:r w:rsidRPr="001C73C6">
        <w:rPr>
          <w:rFonts w:ascii="Times New Roman" w:hAnsi="Times New Roman"/>
          <w:sz w:val="24"/>
          <w:szCs w:val="24"/>
          <w:lang w:val="ro-RO"/>
        </w:rPr>
        <w:t>MONITORIZAREA ZGOMOTULUI</w:t>
      </w:r>
    </w:p>
    <w:p w:rsidR="00834A33" w:rsidRPr="001C73C6" w:rsidRDefault="00834A33" w:rsidP="00E00E37">
      <w:pPr>
        <w:pStyle w:val="BodyText"/>
        <w:ind w:left="315" w:right="-186"/>
        <w:rPr>
          <w:rFonts w:ascii="Times New Roman" w:hAnsi="Times New Roman"/>
          <w:sz w:val="24"/>
          <w:szCs w:val="24"/>
          <w:lang w:val="ro-RO"/>
        </w:rPr>
      </w:pPr>
    </w:p>
    <w:p w:rsidR="00834A33" w:rsidRPr="006F0C8B" w:rsidRDefault="00834A33" w:rsidP="00E00E37">
      <w:pPr>
        <w:pStyle w:val="BodyText"/>
        <w:ind w:right="-41" w:firstLine="708"/>
        <w:rPr>
          <w:rFonts w:ascii="Times New Roman" w:hAnsi="Times New Roman"/>
          <w:sz w:val="24"/>
          <w:szCs w:val="24"/>
          <w:lang w:val="it-IT"/>
        </w:rPr>
      </w:pPr>
      <w:r w:rsidRPr="001C73C6">
        <w:rPr>
          <w:rFonts w:ascii="Times New Roman" w:hAnsi="Times New Roman"/>
          <w:sz w:val="24"/>
          <w:szCs w:val="24"/>
          <w:lang w:val="ro-RO"/>
        </w:rPr>
        <w:t>În această perioadă  s-au efectuat determinări ale nivelului de zgomot în principalele intersecţii din Piatra Neamţ, Roman, Bicaz, Tg. Neamţ</w:t>
      </w:r>
      <w:r>
        <w:rPr>
          <w:rFonts w:ascii="Times New Roman" w:hAnsi="Times New Roman"/>
          <w:sz w:val="24"/>
          <w:szCs w:val="24"/>
          <w:lang w:val="ro-RO"/>
        </w:rPr>
        <w:t xml:space="preserve"> și Roznov</w:t>
      </w:r>
      <w:r w:rsidRPr="001C73C6">
        <w:rPr>
          <w:rFonts w:ascii="Times New Roman" w:hAnsi="Times New Roman"/>
          <w:sz w:val="24"/>
          <w:szCs w:val="24"/>
          <w:lang w:val="it-IT"/>
        </w:rPr>
        <w:t>.</w:t>
      </w:r>
      <w:r w:rsidRPr="001C73C6">
        <w:rPr>
          <w:rFonts w:ascii="Times New Roman" w:hAnsi="Times New Roman"/>
          <w:sz w:val="24"/>
          <w:szCs w:val="24"/>
          <w:lang w:val="ro-RO"/>
        </w:rPr>
        <w:t xml:space="preserve"> </w:t>
      </w:r>
      <w:r w:rsidRPr="001C73C6">
        <w:rPr>
          <w:rFonts w:ascii="Times New Roman" w:hAnsi="Times New Roman"/>
          <w:sz w:val="24"/>
          <w:szCs w:val="24"/>
          <w:lang w:val="pt-BR"/>
        </w:rPr>
        <w:t xml:space="preserve">S-au efectuat comenzi la cererea beneficiarilor sau a instituţiilor publice cu activităţi de control </w:t>
      </w:r>
      <w:r>
        <w:rPr>
          <w:rFonts w:ascii="Times New Roman" w:hAnsi="Times New Roman"/>
          <w:sz w:val="24"/>
          <w:szCs w:val="24"/>
          <w:lang w:val="pt-BR"/>
        </w:rPr>
        <w:t xml:space="preserve">(GNM și Prefectura Neamț) pentru rezolvarea unor reclamații, </w:t>
      </w:r>
      <w:r w:rsidRPr="001C73C6">
        <w:rPr>
          <w:rFonts w:ascii="Times New Roman" w:hAnsi="Times New Roman"/>
          <w:sz w:val="24"/>
          <w:szCs w:val="24"/>
          <w:lang w:val="pt-BR"/>
        </w:rPr>
        <w:t xml:space="preserve">în zonele protejate din jurul agenţilor economici. </w:t>
      </w:r>
      <w:r w:rsidRPr="001C73C6">
        <w:rPr>
          <w:rFonts w:ascii="Times New Roman" w:hAnsi="Times New Roman"/>
          <w:sz w:val="24"/>
          <w:szCs w:val="24"/>
          <w:lang w:val="it-IT"/>
        </w:rPr>
        <w:t>Nr. total</w:t>
      </w:r>
      <w:r>
        <w:rPr>
          <w:rFonts w:ascii="Times New Roman" w:hAnsi="Times New Roman"/>
          <w:sz w:val="24"/>
          <w:szCs w:val="24"/>
          <w:lang w:val="it-IT"/>
        </w:rPr>
        <w:t xml:space="preserve">  de indicatori analizaţi  </w:t>
      </w:r>
      <w:r w:rsidRPr="006F0C8B">
        <w:rPr>
          <w:rFonts w:ascii="Times New Roman" w:hAnsi="Times New Roman"/>
          <w:sz w:val="24"/>
          <w:szCs w:val="24"/>
          <w:lang w:val="it-IT"/>
        </w:rPr>
        <w:t>– 205.</w:t>
      </w:r>
    </w:p>
    <w:p w:rsidR="00834A33" w:rsidRPr="001C73C6" w:rsidRDefault="00834A33" w:rsidP="00E00E37">
      <w:pPr>
        <w:pStyle w:val="BodyText"/>
        <w:ind w:right="-186"/>
        <w:rPr>
          <w:rFonts w:ascii="Times New Roman" w:hAnsi="Times New Roman"/>
          <w:sz w:val="24"/>
          <w:szCs w:val="24"/>
          <w:lang w:val="it-IT"/>
        </w:rPr>
      </w:pPr>
      <w:r w:rsidRPr="001C73C6">
        <w:rPr>
          <w:rFonts w:ascii="Times New Roman" w:hAnsi="Times New Roman"/>
          <w:sz w:val="24"/>
          <w:szCs w:val="24"/>
          <w:lang w:val="it-IT"/>
        </w:rPr>
        <w:t xml:space="preserve">    </w:t>
      </w:r>
    </w:p>
    <w:p w:rsidR="00834A33" w:rsidRPr="001C73C6" w:rsidRDefault="00834A33" w:rsidP="00E00E37">
      <w:pPr>
        <w:pStyle w:val="BodyText"/>
        <w:numPr>
          <w:ilvl w:val="0"/>
          <w:numId w:val="41"/>
        </w:numPr>
        <w:ind w:right="-186"/>
        <w:rPr>
          <w:rFonts w:ascii="Times New Roman" w:hAnsi="Times New Roman"/>
          <w:sz w:val="24"/>
          <w:szCs w:val="24"/>
          <w:lang w:val="it-IT"/>
        </w:rPr>
      </w:pPr>
      <w:r>
        <w:rPr>
          <w:rFonts w:ascii="Times New Roman" w:hAnsi="Times New Roman"/>
          <w:sz w:val="24"/>
          <w:szCs w:val="24"/>
          <w:lang w:val="it-IT"/>
        </w:rPr>
        <w:t>MONITORIZAREA CALITĂŢII APELOR</w:t>
      </w:r>
    </w:p>
    <w:p w:rsidR="00834A33" w:rsidRDefault="00834A33" w:rsidP="00E00E37">
      <w:pPr>
        <w:pStyle w:val="BodyText"/>
        <w:ind w:right="-186" w:firstLine="708"/>
        <w:rPr>
          <w:rFonts w:ascii="Times New Roman" w:hAnsi="Times New Roman"/>
          <w:sz w:val="24"/>
          <w:szCs w:val="24"/>
          <w:lang w:val="it-IT"/>
        </w:rPr>
      </w:pPr>
    </w:p>
    <w:p w:rsidR="00834A33" w:rsidRPr="001C73C6" w:rsidRDefault="00834A33" w:rsidP="00E00E37">
      <w:pPr>
        <w:pStyle w:val="BodyText"/>
        <w:ind w:right="-186" w:firstLine="708"/>
        <w:rPr>
          <w:rFonts w:ascii="Times New Roman" w:hAnsi="Times New Roman"/>
          <w:sz w:val="24"/>
          <w:szCs w:val="24"/>
          <w:lang w:val="it-IT"/>
        </w:rPr>
      </w:pPr>
      <w:r>
        <w:rPr>
          <w:rFonts w:ascii="Times New Roman" w:hAnsi="Times New Roman"/>
          <w:sz w:val="24"/>
          <w:szCs w:val="24"/>
          <w:lang w:val="it-IT"/>
        </w:rPr>
        <w:t>S-au analizat 27</w:t>
      </w:r>
      <w:r w:rsidRPr="001C73C6">
        <w:rPr>
          <w:rFonts w:ascii="Times New Roman" w:hAnsi="Times New Roman"/>
          <w:sz w:val="24"/>
          <w:szCs w:val="24"/>
          <w:lang w:val="it-IT"/>
        </w:rPr>
        <w:t xml:space="preserve"> indicatori ale calităţii apelor la solicitarea agenţilor economici din judeţ.</w:t>
      </w:r>
    </w:p>
    <w:p w:rsidR="00834A33" w:rsidRDefault="00834A33" w:rsidP="00E00E37">
      <w:pPr>
        <w:pStyle w:val="BodyText"/>
        <w:ind w:right="-186" w:firstLine="708"/>
        <w:rPr>
          <w:rFonts w:ascii="Times New Roman" w:hAnsi="Times New Roman"/>
          <w:b/>
          <w:sz w:val="24"/>
          <w:szCs w:val="24"/>
          <w:lang w:val="pt-BR"/>
        </w:rPr>
      </w:pPr>
    </w:p>
    <w:p w:rsidR="00834A33" w:rsidRDefault="00834A33" w:rsidP="00E00E37">
      <w:pPr>
        <w:pStyle w:val="BodyText"/>
        <w:ind w:right="-186" w:firstLine="708"/>
        <w:rPr>
          <w:rFonts w:ascii="Times New Roman" w:hAnsi="Times New Roman"/>
          <w:b/>
          <w:sz w:val="24"/>
          <w:szCs w:val="24"/>
          <w:lang w:val="pt-BR"/>
        </w:rPr>
      </w:pPr>
      <w:r w:rsidRPr="001C73C6">
        <w:rPr>
          <w:rFonts w:ascii="Times New Roman" w:hAnsi="Times New Roman"/>
          <w:b/>
          <w:sz w:val="24"/>
          <w:szCs w:val="24"/>
          <w:lang w:val="pt-BR"/>
        </w:rPr>
        <w:t>REŢEAUA DE MONITORIZARE A RADIOACTIVITĂŢII</w:t>
      </w:r>
    </w:p>
    <w:p w:rsidR="00834A33" w:rsidRDefault="00834A33" w:rsidP="00E00E37">
      <w:pPr>
        <w:pStyle w:val="BodyText"/>
        <w:ind w:right="-186" w:firstLine="708"/>
        <w:rPr>
          <w:rFonts w:ascii="Times New Roman" w:hAnsi="Times New Roman"/>
          <w:b/>
          <w:sz w:val="24"/>
          <w:szCs w:val="24"/>
          <w:lang w:val="pt-BR"/>
        </w:rPr>
      </w:pPr>
    </w:p>
    <w:p w:rsidR="00834A33" w:rsidRPr="00B42243" w:rsidRDefault="00834A33" w:rsidP="00E00E37">
      <w:pPr>
        <w:pStyle w:val="BodyTextIndent"/>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Î</w:t>
      </w:r>
      <w:r w:rsidRPr="00B42243">
        <w:rPr>
          <w:rFonts w:ascii="Times New Roman" w:hAnsi="Times New Roman"/>
          <w:sz w:val="24"/>
          <w:szCs w:val="24"/>
          <w:lang w:val="ro-RO"/>
        </w:rPr>
        <w:t>n judeţul Neamţ monitorizarea radioactivităţii mediului s-a realizat prin Staţiile de Supraveghere a Radioactivităţii Mediului (SSRM) Piatra Neamţ şi Toaca, staţii ce fac parte din Reţeaua Naţională de Supraveghere a Radioactivităţii Mediului (R.N.S.R.M.) din subordinea Agenţiei Naţionale pentru Protecţia Mediului.</w:t>
      </w:r>
    </w:p>
    <w:p w:rsidR="00834A33" w:rsidRPr="00B42243" w:rsidRDefault="00834A33" w:rsidP="00E00E37">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Conform</w:t>
      </w:r>
      <w:r w:rsidRPr="00B42243">
        <w:rPr>
          <w:rFonts w:ascii="Times New Roman" w:hAnsi="Times New Roman"/>
          <w:sz w:val="24"/>
          <w:szCs w:val="24"/>
          <w:lang w:val="ro-RO"/>
        </w:rPr>
        <w:t xml:space="preserve"> Ordinului MMP nr.1978/2010</w:t>
      </w:r>
      <w:r>
        <w:rPr>
          <w:rFonts w:ascii="Times New Roman" w:hAnsi="Times New Roman"/>
          <w:sz w:val="24"/>
          <w:szCs w:val="24"/>
          <w:lang w:val="ro-RO"/>
        </w:rPr>
        <w:t>, l</w:t>
      </w:r>
      <w:r w:rsidRPr="00B42243">
        <w:rPr>
          <w:rFonts w:ascii="Times New Roman" w:hAnsi="Times New Roman"/>
          <w:sz w:val="24"/>
          <w:szCs w:val="24"/>
          <w:lang w:val="ro-RO"/>
        </w:rPr>
        <w:t>a S.S.R.M. Piatra Neamţ s-a executat un program standard de  monitorizare a radioactivităţii factorilor de mediu corespunzător unei staţii cu program de 11 ore/zi, precum şi un program special de monitorizare a radioactivităţii factorilor de mediu din zonele  din judeţul Neamţ cu fondul natural modificat antropic (zonele de explorare minieră  a zăcământului  de  uraniu  Tulgheş-Grinţieş şi Bicazu-Ardelean Telec).</w:t>
      </w:r>
    </w:p>
    <w:p w:rsidR="00834A33" w:rsidRPr="00B42243" w:rsidRDefault="00834A33" w:rsidP="00E00E37">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L</w:t>
      </w:r>
      <w:r w:rsidRPr="00B42243">
        <w:rPr>
          <w:rFonts w:ascii="Times New Roman" w:hAnsi="Times New Roman"/>
          <w:sz w:val="24"/>
          <w:szCs w:val="24"/>
          <w:lang w:val="ro-RO"/>
        </w:rPr>
        <w:t xml:space="preserve">a S.S.R.M. Toaca s-a executat un program standard adaptat pentru o staţie de munte  cu program de 24 ore/zi. </w:t>
      </w:r>
    </w:p>
    <w:p w:rsidR="00834A33" w:rsidRPr="00B42243" w:rsidRDefault="00834A33" w:rsidP="00E00E37">
      <w:pPr>
        <w:pStyle w:val="BodyTextIndent"/>
        <w:spacing w:after="0" w:line="240" w:lineRule="auto"/>
        <w:ind w:left="0" w:firstLine="708"/>
        <w:jc w:val="both"/>
        <w:rPr>
          <w:rFonts w:ascii="Times New Roman" w:hAnsi="Times New Roman"/>
          <w:sz w:val="24"/>
          <w:szCs w:val="24"/>
          <w:lang w:val="ro-RO"/>
        </w:rPr>
      </w:pPr>
      <w:r w:rsidRPr="00B42243">
        <w:rPr>
          <w:rFonts w:ascii="Times New Roman" w:hAnsi="Times New Roman"/>
          <w:sz w:val="24"/>
          <w:szCs w:val="24"/>
          <w:lang w:val="ro-RO"/>
        </w:rPr>
        <w:t xml:space="preserve">Tipul probelor, frecvenţa de recoltare, pregătirea, măsurarea şi calculul activităţilor specifice beta globale, a limitelor de detecţie şi a impreciziei rezultatelor sunt specifice fiecărui tip de probă şi sunt în conformitate cu programul de lucru dispus şi cu metodologia de lucru aprobată. </w:t>
      </w:r>
    </w:p>
    <w:p w:rsidR="00834A33" w:rsidRPr="00566E6D" w:rsidRDefault="00834A33" w:rsidP="00E00E37">
      <w:pPr>
        <w:pStyle w:val="BodyTextIndent"/>
        <w:spacing w:after="0" w:line="240" w:lineRule="auto"/>
        <w:ind w:left="0"/>
        <w:jc w:val="both"/>
        <w:rPr>
          <w:rFonts w:ascii="Times New Roman" w:hAnsi="Times New Roman"/>
          <w:sz w:val="24"/>
          <w:szCs w:val="24"/>
          <w:lang w:val="it-IT"/>
        </w:rPr>
      </w:pPr>
      <w:r w:rsidRPr="00330A74">
        <w:rPr>
          <w:rFonts w:ascii="Times New Roman" w:hAnsi="Times New Roman"/>
          <w:sz w:val="24"/>
          <w:szCs w:val="24"/>
          <w:lang w:val="ro-RO"/>
        </w:rPr>
        <w:t xml:space="preserve">            Urmare a execută</w:t>
      </w:r>
      <w:r>
        <w:rPr>
          <w:rFonts w:ascii="Times New Roman" w:hAnsi="Times New Roman"/>
          <w:sz w:val="24"/>
          <w:szCs w:val="24"/>
          <w:lang w:val="ro-RO"/>
        </w:rPr>
        <w:t xml:space="preserve">rii programelor dispuse, în 2016 la S.S.R.M. Piatra Neamţ şi </w:t>
      </w:r>
      <w:r w:rsidRPr="00330A74">
        <w:rPr>
          <w:rFonts w:ascii="Times New Roman" w:hAnsi="Times New Roman"/>
          <w:sz w:val="24"/>
          <w:szCs w:val="24"/>
          <w:lang w:val="ro-RO"/>
        </w:rPr>
        <w:t xml:space="preserve">S.S.R.M. Ceahlău Toaca </w:t>
      </w:r>
      <w:r>
        <w:rPr>
          <w:rFonts w:ascii="Times New Roman" w:hAnsi="Times New Roman"/>
          <w:sz w:val="24"/>
          <w:szCs w:val="24"/>
          <w:lang w:val="ro-RO"/>
        </w:rPr>
        <w:t>s-au efectuat un număr de 12533 indicatori</w:t>
      </w:r>
      <w:r w:rsidRPr="00330A74">
        <w:rPr>
          <w:rFonts w:ascii="Times New Roman" w:hAnsi="Times New Roman"/>
          <w:sz w:val="24"/>
          <w:szCs w:val="24"/>
          <w:lang w:val="ro-RO"/>
        </w:rPr>
        <w:t xml:space="preserve"> </w:t>
      </w:r>
      <w:r>
        <w:rPr>
          <w:rFonts w:ascii="Times New Roman" w:hAnsi="Times New Roman"/>
          <w:sz w:val="24"/>
          <w:szCs w:val="24"/>
          <w:lang w:val="ro-RO"/>
        </w:rPr>
        <w:t>prin măsurători manuale şi 55235 măsurători automate.</w:t>
      </w:r>
      <w:r w:rsidRPr="00566E6D">
        <w:rPr>
          <w:rFonts w:ascii="Times New Roman" w:hAnsi="Times New Roman"/>
          <w:sz w:val="24"/>
          <w:szCs w:val="24"/>
          <w:lang w:val="ro-RO"/>
        </w:rPr>
        <w:t xml:space="preserve"> </w:t>
      </w:r>
      <w:r w:rsidRPr="00B42243">
        <w:rPr>
          <w:rFonts w:ascii="Times New Roman" w:hAnsi="Times New Roman"/>
          <w:sz w:val="24"/>
          <w:szCs w:val="24"/>
          <w:lang w:val="ro-RO"/>
        </w:rPr>
        <w:t xml:space="preserve">Defalcat pe programele menţionate, situaţia este următoarea </w:t>
      </w:r>
      <w:r>
        <w:rPr>
          <w:rFonts w:ascii="Times New Roman" w:hAnsi="Times New Roman"/>
          <w:sz w:val="24"/>
          <w:szCs w:val="24"/>
          <w:lang w:val="it-IT"/>
        </w:rPr>
        <w:t>:</w:t>
      </w:r>
    </w:p>
    <w:p w:rsidR="00834A33" w:rsidRPr="008C689D" w:rsidRDefault="00834A33" w:rsidP="00E00E37">
      <w:pPr>
        <w:pStyle w:val="BodyTextIndent"/>
        <w:spacing w:after="0" w:line="240" w:lineRule="auto"/>
        <w:jc w:val="both"/>
        <w:rPr>
          <w:rFonts w:ascii="Times New Roman" w:hAnsi="Times New Roman"/>
          <w:i/>
          <w:sz w:val="24"/>
          <w:szCs w:val="24"/>
          <w:lang w:val="ro-RO"/>
        </w:rPr>
      </w:pPr>
      <w:r w:rsidRPr="008C689D">
        <w:rPr>
          <w:rFonts w:ascii="Times New Roman" w:hAnsi="Times New Roman"/>
          <w:i/>
          <w:sz w:val="24"/>
          <w:szCs w:val="24"/>
          <w:lang w:val="ro-RO"/>
        </w:rPr>
        <w:t>I) Programul standard:</w:t>
      </w:r>
    </w:p>
    <w:p w:rsidR="00834A33" w:rsidRPr="00042986" w:rsidRDefault="00834A33" w:rsidP="00E00E37">
      <w:pPr>
        <w:pStyle w:val="BodyTextIndent"/>
        <w:spacing w:after="0" w:line="240" w:lineRule="auto"/>
        <w:jc w:val="both"/>
        <w:rPr>
          <w:rFonts w:ascii="Times New Roman" w:hAnsi="Times New Roman"/>
          <w:sz w:val="24"/>
          <w:szCs w:val="24"/>
          <w:lang w:val="ro-RO"/>
        </w:rPr>
      </w:pPr>
      <w:r w:rsidRPr="00566E6D">
        <w:rPr>
          <w:rFonts w:ascii="Times New Roman" w:hAnsi="Times New Roman"/>
          <w:sz w:val="24"/>
          <w:szCs w:val="24"/>
          <w:lang w:val="ro-RO"/>
        </w:rPr>
        <w:t>Măsurători beta globale</w:t>
      </w:r>
      <w:r>
        <w:rPr>
          <w:rFonts w:ascii="Times New Roman" w:hAnsi="Times New Roman"/>
          <w:sz w:val="24"/>
          <w:szCs w:val="24"/>
          <w:lang w:val="ro-RO"/>
        </w:rPr>
        <w:t xml:space="preserve">: </w:t>
      </w:r>
      <w:r w:rsidRPr="00042986">
        <w:rPr>
          <w:rFonts w:ascii="Times New Roman" w:hAnsi="Times New Roman"/>
          <w:sz w:val="24"/>
          <w:szCs w:val="24"/>
          <w:lang w:val="ro-RO"/>
        </w:rPr>
        <w:t>6666</w:t>
      </w:r>
    </w:p>
    <w:p w:rsidR="00834A33" w:rsidRPr="00042986" w:rsidRDefault="00834A33" w:rsidP="00E00E37">
      <w:pPr>
        <w:pStyle w:val="BodyTextIndent"/>
        <w:spacing w:after="0" w:line="240" w:lineRule="auto"/>
        <w:jc w:val="both"/>
        <w:rPr>
          <w:rFonts w:ascii="Times New Roman" w:hAnsi="Times New Roman"/>
          <w:sz w:val="24"/>
          <w:szCs w:val="24"/>
          <w:lang w:val="ro-RO"/>
        </w:rPr>
      </w:pPr>
      <w:r w:rsidRPr="00042986">
        <w:rPr>
          <w:rFonts w:ascii="Times New Roman" w:hAnsi="Times New Roman"/>
          <w:sz w:val="24"/>
          <w:szCs w:val="24"/>
          <w:lang w:val="ro-RO"/>
        </w:rPr>
        <w:lastRenderedPageBreak/>
        <w:t>Radon: 2171</w:t>
      </w:r>
    </w:p>
    <w:p w:rsidR="00834A33" w:rsidRPr="00042986" w:rsidRDefault="00834A33" w:rsidP="00E00E37">
      <w:pPr>
        <w:pStyle w:val="BodyTextIndent"/>
        <w:spacing w:after="0" w:line="240" w:lineRule="auto"/>
        <w:jc w:val="both"/>
        <w:rPr>
          <w:rFonts w:ascii="Times New Roman" w:hAnsi="Times New Roman"/>
          <w:sz w:val="24"/>
          <w:szCs w:val="24"/>
          <w:lang w:val="ro-RO"/>
        </w:rPr>
      </w:pPr>
      <w:r w:rsidRPr="00042986">
        <w:rPr>
          <w:rFonts w:ascii="Times New Roman" w:hAnsi="Times New Roman"/>
          <w:sz w:val="24"/>
          <w:szCs w:val="24"/>
          <w:lang w:val="ro-RO"/>
        </w:rPr>
        <w:t>Toron: 2171</w:t>
      </w:r>
    </w:p>
    <w:p w:rsidR="00834A33" w:rsidRPr="00042986" w:rsidRDefault="00834A33" w:rsidP="00E00E37">
      <w:pPr>
        <w:pStyle w:val="BodyTextIndent"/>
        <w:spacing w:after="0" w:line="240" w:lineRule="auto"/>
        <w:jc w:val="both"/>
        <w:rPr>
          <w:rFonts w:ascii="Times New Roman" w:hAnsi="Times New Roman"/>
          <w:sz w:val="24"/>
          <w:szCs w:val="24"/>
          <w:lang w:val="ro-RO"/>
        </w:rPr>
      </w:pPr>
      <w:r w:rsidRPr="00042986">
        <w:rPr>
          <w:rFonts w:ascii="Times New Roman" w:hAnsi="Times New Roman"/>
          <w:sz w:val="24"/>
          <w:szCs w:val="24"/>
          <w:lang w:val="ro-RO"/>
        </w:rPr>
        <w:t>Doza gama manual (Tiex):1479</w:t>
      </w:r>
    </w:p>
    <w:p w:rsidR="00834A33" w:rsidRPr="00042986" w:rsidRDefault="00834A33" w:rsidP="00E00E37">
      <w:pPr>
        <w:pStyle w:val="BodyTextIndent"/>
        <w:spacing w:after="0" w:line="240" w:lineRule="auto"/>
        <w:jc w:val="both"/>
        <w:rPr>
          <w:rFonts w:ascii="Times New Roman" w:hAnsi="Times New Roman"/>
          <w:sz w:val="24"/>
          <w:szCs w:val="24"/>
          <w:lang w:val="ro-RO"/>
        </w:rPr>
      </w:pPr>
      <w:r w:rsidRPr="00042986">
        <w:rPr>
          <w:rFonts w:ascii="Times New Roman" w:hAnsi="Times New Roman"/>
          <w:sz w:val="24"/>
          <w:szCs w:val="24"/>
          <w:lang w:val="ro-RO"/>
        </w:rPr>
        <w:t>Doza gama automat (stații): 55235</w:t>
      </w:r>
    </w:p>
    <w:p w:rsidR="00834A33" w:rsidRPr="00B42243" w:rsidRDefault="00834A33" w:rsidP="00E00E37">
      <w:pPr>
        <w:pStyle w:val="BodyTextIndent"/>
        <w:spacing w:after="0" w:line="240" w:lineRule="auto"/>
        <w:ind w:left="0"/>
        <w:jc w:val="both"/>
        <w:rPr>
          <w:rFonts w:ascii="Times New Roman" w:hAnsi="Times New Roman"/>
          <w:sz w:val="24"/>
          <w:szCs w:val="24"/>
          <w:lang w:val="ro-RO"/>
        </w:rPr>
      </w:pPr>
      <w:r w:rsidRPr="00B42243">
        <w:rPr>
          <w:rFonts w:ascii="Times New Roman" w:hAnsi="Times New Roman"/>
          <w:sz w:val="24"/>
          <w:szCs w:val="24"/>
          <w:lang w:val="ro-RO"/>
        </w:rPr>
        <w:t>NOTĂ :</w:t>
      </w:r>
    </w:p>
    <w:p w:rsidR="00834A33" w:rsidRPr="00B42243" w:rsidRDefault="00834A33" w:rsidP="00E00E37">
      <w:pPr>
        <w:pStyle w:val="BodyTextIndent"/>
        <w:spacing w:after="0" w:line="240" w:lineRule="auto"/>
        <w:ind w:left="0"/>
        <w:jc w:val="both"/>
        <w:rPr>
          <w:rFonts w:ascii="Times New Roman" w:hAnsi="Times New Roman"/>
          <w:sz w:val="24"/>
          <w:szCs w:val="24"/>
          <w:lang w:val="ro-RO"/>
        </w:rPr>
      </w:pPr>
      <w:r>
        <w:rPr>
          <w:rFonts w:ascii="Times New Roman" w:hAnsi="Times New Roman"/>
          <w:sz w:val="24"/>
          <w:szCs w:val="24"/>
          <w:lang w:val="ro-RO"/>
        </w:rPr>
        <w:t>1</w:t>
      </w:r>
      <w:r w:rsidRPr="00B42243">
        <w:rPr>
          <w:rFonts w:ascii="Times New Roman" w:hAnsi="Times New Roman"/>
          <w:sz w:val="24"/>
          <w:szCs w:val="24"/>
          <w:lang w:val="ro-RO"/>
        </w:rPr>
        <w:t xml:space="preserve">) Pentru determinarea concentraţiei de tritiu şi/sau alte măsurători radiochimice, </w:t>
      </w:r>
      <w:r>
        <w:rPr>
          <w:rFonts w:ascii="Times New Roman" w:hAnsi="Times New Roman"/>
          <w:sz w:val="24"/>
          <w:szCs w:val="24"/>
          <w:lang w:val="ro-RO"/>
        </w:rPr>
        <w:t>au fost recoltate şi pregătite 237</w:t>
      </w:r>
      <w:r w:rsidRPr="00B42243">
        <w:rPr>
          <w:rFonts w:ascii="Times New Roman" w:hAnsi="Times New Roman"/>
          <w:sz w:val="24"/>
          <w:szCs w:val="24"/>
          <w:lang w:val="ro-RO"/>
        </w:rPr>
        <w:t xml:space="preserve"> probe de precipitaţii atmosferice, probe recoltate urmare a precipitaţiilor căzute în locaţiile </w:t>
      </w:r>
      <w:r>
        <w:rPr>
          <w:rFonts w:ascii="Times New Roman" w:hAnsi="Times New Roman"/>
          <w:sz w:val="24"/>
          <w:szCs w:val="24"/>
          <w:lang w:val="ro-RO"/>
        </w:rPr>
        <w:t>celor două SSRM-uri în anul 2016</w:t>
      </w:r>
      <w:r w:rsidRPr="00B42243">
        <w:rPr>
          <w:rFonts w:ascii="Times New Roman" w:hAnsi="Times New Roman"/>
          <w:sz w:val="24"/>
          <w:szCs w:val="24"/>
          <w:lang w:val="ro-RO"/>
        </w:rPr>
        <w:t xml:space="preserve"> (1</w:t>
      </w:r>
      <w:r>
        <w:rPr>
          <w:rFonts w:ascii="Times New Roman" w:hAnsi="Times New Roman"/>
          <w:sz w:val="24"/>
          <w:szCs w:val="24"/>
          <w:lang w:val="ro-RO"/>
        </w:rPr>
        <w:t>15</w:t>
      </w:r>
      <w:r w:rsidRPr="00B42243">
        <w:rPr>
          <w:rFonts w:ascii="Times New Roman" w:hAnsi="Times New Roman"/>
          <w:sz w:val="24"/>
          <w:szCs w:val="24"/>
          <w:lang w:val="ro-RO"/>
        </w:rPr>
        <w:t xml:space="preserve"> probe la SSRM Piatra Neamţ şi 1</w:t>
      </w:r>
      <w:r>
        <w:rPr>
          <w:rFonts w:ascii="Times New Roman" w:hAnsi="Times New Roman"/>
          <w:sz w:val="24"/>
          <w:szCs w:val="24"/>
          <w:lang w:val="ro-RO"/>
        </w:rPr>
        <w:t>22</w:t>
      </w:r>
      <w:r w:rsidRPr="00B42243">
        <w:rPr>
          <w:rFonts w:ascii="Times New Roman" w:hAnsi="Times New Roman"/>
          <w:sz w:val="24"/>
          <w:szCs w:val="24"/>
          <w:lang w:val="ro-RO"/>
        </w:rPr>
        <w:t xml:space="preserve"> probe la SSRM  Ceahlău-Toaca), precum şi 12 probe cumulate lunar (recoltări zilnice) de apă de suprafaţă din râul Bistriţa la Piatra Neamţ.</w:t>
      </w:r>
    </w:p>
    <w:p w:rsidR="00834A33" w:rsidRPr="00B42243" w:rsidRDefault="00834A33" w:rsidP="00E00E37">
      <w:pPr>
        <w:spacing w:after="0" w:line="240" w:lineRule="auto"/>
        <w:jc w:val="both"/>
        <w:rPr>
          <w:rFonts w:ascii="Times New Roman" w:hAnsi="Times New Roman"/>
          <w:sz w:val="24"/>
          <w:szCs w:val="24"/>
          <w:lang w:val="ro-RO"/>
        </w:rPr>
      </w:pPr>
      <w:r>
        <w:rPr>
          <w:rFonts w:ascii="Times New Roman" w:hAnsi="Times New Roman"/>
          <w:sz w:val="24"/>
          <w:szCs w:val="24"/>
          <w:lang w:val="ro-RO"/>
        </w:rPr>
        <w:t>2</w:t>
      </w:r>
      <w:r w:rsidRPr="00B42243">
        <w:rPr>
          <w:rFonts w:ascii="Times New Roman" w:hAnsi="Times New Roman"/>
          <w:sz w:val="24"/>
          <w:szCs w:val="24"/>
          <w:lang w:val="ro-RO"/>
        </w:rPr>
        <w:t xml:space="preserve">) Lunar reziduurile de la probele zilnice de apă de suprafaţă din râul Bistriţa la Piatra Neamţ aval de acumularea Bâtca Doamnei (cumulate în probe lunare), filtrele de la aspiraţiile de aerosoli atmosferici, precum şi reziduurile de depuneri atmosferice totale de la cele două S.S.R.M.-uri au fost trimise la APM Iaşi pentru efectuarea de către SSRM Iaşi a măsurătorilor gamma spectrometrice. </w:t>
      </w:r>
    </w:p>
    <w:p w:rsidR="00834A33" w:rsidRPr="00B42243" w:rsidRDefault="00834A33" w:rsidP="00E00E37">
      <w:pPr>
        <w:pStyle w:val="BodyTextIndent"/>
        <w:spacing w:after="0" w:line="240" w:lineRule="auto"/>
        <w:ind w:left="0"/>
        <w:jc w:val="both"/>
        <w:rPr>
          <w:rFonts w:ascii="Times New Roman" w:hAnsi="Times New Roman"/>
          <w:sz w:val="24"/>
          <w:szCs w:val="24"/>
          <w:lang w:val="ro-RO"/>
        </w:rPr>
      </w:pPr>
    </w:p>
    <w:p w:rsidR="00834A33" w:rsidRPr="008C689D" w:rsidRDefault="00834A33" w:rsidP="00E00E37">
      <w:pPr>
        <w:pStyle w:val="BodyTextIndent"/>
        <w:spacing w:after="0" w:line="240" w:lineRule="auto"/>
        <w:ind w:left="0"/>
        <w:jc w:val="both"/>
        <w:rPr>
          <w:rFonts w:ascii="Times New Roman" w:hAnsi="Times New Roman"/>
          <w:i/>
          <w:sz w:val="24"/>
          <w:szCs w:val="24"/>
          <w:lang w:val="ro-RO"/>
        </w:rPr>
      </w:pPr>
      <w:r w:rsidRPr="008C689D">
        <w:rPr>
          <w:rFonts w:ascii="Times New Roman" w:hAnsi="Times New Roman"/>
          <w:i/>
          <w:sz w:val="24"/>
          <w:szCs w:val="24"/>
          <w:lang w:val="ro-RO"/>
        </w:rPr>
        <w:t>II) Programul special de monitorizare a radioactivităţii factorilor de mediu din zonele  din judeţul Neamţ cu fondul natural modificat antropic</w:t>
      </w:r>
    </w:p>
    <w:p w:rsidR="00834A33" w:rsidRPr="008C689D" w:rsidRDefault="00834A33" w:rsidP="00E00E37">
      <w:pPr>
        <w:pStyle w:val="BodyTextIndent"/>
        <w:spacing w:after="0" w:line="240" w:lineRule="auto"/>
        <w:jc w:val="both"/>
        <w:rPr>
          <w:rFonts w:ascii="Times New Roman" w:hAnsi="Times New Roman"/>
          <w:color w:val="000000"/>
          <w:sz w:val="24"/>
          <w:szCs w:val="24"/>
          <w:lang w:val="ro-RO"/>
        </w:rPr>
      </w:pPr>
      <w:r w:rsidRPr="008C689D">
        <w:rPr>
          <w:rFonts w:ascii="Times New Roman" w:hAnsi="Times New Roman"/>
          <w:color w:val="000000"/>
          <w:sz w:val="24"/>
          <w:szCs w:val="24"/>
          <w:lang w:val="ro-RO"/>
        </w:rPr>
        <w:t xml:space="preserve">2.1) </w:t>
      </w:r>
      <w:r>
        <w:rPr>
          <w:rFonts w:ascii="Times New Roman" w:hAnsi="Times New Roman"/>
          <w:color w:val="000000"/>
          <w:sz w:val="24"/>
          <w:szCs w:val="24"/>
          <w:lang w:val="ro-RO"/>
        </w:rPr>
        <w:t xml:space="preserve"> Z</w:t>
      </w:r>
      <w:r w:rsidRPr="008C689D">
        <w:rPr>
          <w:rFonts w:ascii="Times New Roman" w:hAnsi="Times New Roman"/>
          <w:color w:val="000000"/>
          <w:sz w:val="24"/>
          <w:szCs w:val="24"/>
          <w:lang w:val="ro-RO"/>
        </w:rPr>
        <w:t xml:space="preserve">ona Tulgheş-Grinţieş : </w:t>
      </w:r>
    </w:p>
    <w:p w:rsidR="00834A33" w:rsidRPr="00AB69FF"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6 analize </w:t>
      </w:r>
      <w:r>
        <w:rPr>
          <w:rFonts w:ascii="Times New Roman" w:hAnsi="Times New Roman"/>
          <w:sz w:val="24"/>
          <w:szCs w:val="24"/>
          <w:lang w:val="pt-BR"/>
        </w:rPr>
        <w:t>beta globale</w:t>
      </w:r>
      <w:r w:rsidRPr="00AB69FF">
        <w:rPr>
          <w:rFonts w:ascii="Times New Roman" w:hAnsi="Times New Roman"/>
          <w:color w:val="000000"/>
          <w:sz w:val="24"/>
          <w:szCs w:val="24"/>
          <w:lang w:val="pt-BR"/>
        </w:rPr>
        <w:t xml:space="preserve"> </w:t>
      </w:r>
    </w:p>
    <w:p w:rsidR="00834A33" w:rsidRPr="00AB69FF"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6 analize </w:t>
      </w:r>
      <w:r>
        <w:rPr>
          <w:rFonts w:ascii="Times New Roman" w:hAnsi="Times New Roman"/>
          <w:sz w:val="24"/>
          <w:szCs w:val="24"/>
          <w:lang w:val="pt-BR"/>
        </w:rPr>
        <w:t>alfa globale</w:t>
      </w:r>
    </w:p>
    <w:p w:rsidR="00834A33" w:rsidRPr="00185801"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3 analize </w:t>
      </w:r>
      <w:r>
        <w:rPr>
          <w:rFonts w:ascii="Times New Roman" w:hAnsi="Times New Roman"/>
          <w:sz w:val="24"/>
          <w:szCs w:val="24"/>
          <w:lang w:val="pt-BR"/>
        </w:rPr>
        <w:t>beta globale</w:t>
      </w:r>
    </w:p>
    <w:p w:rsidR="00834A33" w:rsidRPr="007410BC"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3 analize </w:t>
      </w:r>
      <w:r>
        <w:rPr>
          <w:rFonts w:ascii="Times New Roman" w:hAnsi="Times New Roman"/>
          <w:sz w:val="24"/>
          <w:szCs w:val="24"/>
          <w:lang w:val="pt-BR"/>
        </w:rPr>
        <w:t>alfa globale</w:t>
      </w:r>
    </w:p>
    <w:p w:rsidR="00834A33" w:rsidRPr="007410BC"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Sol necultivat = 4 analize </w:t>
      </w:r>
      <w:r>
        <w:rPr>
          <w:rFonts w:ascii="Times New Roman" w:hAnsi="Times New Roman"/>
          <w:sz w:val="24"/>
          <w:szCs w:val="24"/>
          <w:lang w:val="pt-BR"/>
        </w:rPr>
        <w:t>beta globale</w:t>
      </w:r>
      <w:r w:rsidRPr="007410BC">
        <w:rPr>
          <w:rFonts w:ascii="Times New Roman" w:hAnsi="Times New Roman"/>
          <w:color w:val="000000"/>
          <w:sz w:val="24"/>
          <w:szCs w:val="24"/>
        </w:rPr>
        <w:t xml:space="preserve"> </w:t>
      </w:r>
    </w:p>
    <w:p w:rsidR="00834A33" w:rsidRPr="007410BC"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Vegetaţie spontană = 4 analize </w:t>
      </w:r>
      <w:r>
        <w:rPr>
          <w:rFonts w:ascii="Times New Roman" w:hAnsi="Times New Roman"/>
          <w:sz w:val="24"/>
          <w:szCs w:val="24"/>
          <w:lang w:val="pt-BR"/>
        </w:rPr>
        <w:t>beta globale</w:t>
      </w:r>
      <w:r w:rsidRPr="007410BC">
        <w:rPr>
          <w:rFonts w:ascii="Times New Roman" w:hAnsi="Times New Roman"/>
          <w:color w:val="000000"/>
          <w:sz w:val="24"/>
          <w:szCs w:val="24"/>
        </w:rPr>
        <w:t xml:space="preserve"> </w:t>
      </w:r>
    </w:p>
    <w:p w:rsidR="00834A33" w:rsidRPr="007410BC" w:rsidRDefault="00834A33" w:rsidP="00E00E37">
      <w:pPr>
        <w:pStyle w:val="BodyTextIndent"/>
        <w:spacing w:after="0" w:line="240" w:lineRule="auto"/>
        <w:jc w:val="both"/>
        <w:rPr>
          <w:rFonts w:ascii="Times New Roman" w:hAnsi="Times New Roman"/>
          <w:i/>
          <w:color w:val="000000"/>
          <w:sz w:val="24"/>
          <w:szCs w:val="24"/>
          <w:lang w:val="ro-RO"/>
        </w:rPr>
      </w:pPr>
      <w:r w:rsidRPr="007410BC">
        <w:rPr>
          <w:rFonts w:ascii="Times New Roman" w:hAnsi="Times New Roman"/>
          <w:i/>
          <w:color w:val="000000"/>
          <w:sz w:val="24"/>
          <w:szCs w:val="24"/>
          <w:lang w:val="ro-RO"/>
        </w:rPr>
        <w:t>2.2) Din zona Bicazu Ardelean - Telec :</w:t>
      </w:r>
    </w:p>
    <w:p w:rsidR="00834A33" w:rsidRPr="00AB69FF"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5 analize  </w:t>
      </w:r>
      <w:r>
        <w:rPr>
          <w:rFonts w:ascii="Times New Roman" w:hAnsi="Times New Roman"/>
          <w:sz w:val="24"/>
          <w:szCs w:val="24"/>
          <w:lang w:val="pt-BR"/>
        </w:rPr>
        <w:t>beta globale</w:t>
      </w:r>
    </w:p>
    <w:p w:rsidR="00834A33" w:rsidRPr="00AB69FF"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lang w:val="pt-BR"/>
        </w:rPr>
      </w:pPr>
      <w:r w:rsidRPr="00AB69FF">
        <w:rPr>
          <w:rFonts w:ascii="Times New Roman" w:hAnsi="Times New Roman"/>
          <w:color w:val="000000"/>
          <w:sz w:val="24"/>
          <w:szCs w:val="24"/>
          <w:lang w:val="pt-BR"/>
        </w:rPr>
        <w:t xml:space="preserve">Apă de suprafaţă = 5 analize  </w:t>
      </w:r>
      <w:r>
        <w:rPr>
          <w:rFonts w:ascii="Times New Roman" w:hAnsi="Times New Roman"/>
          <w:sz w:val="24"/>
          <w:szCs w:val="24"/>
          <w:lang w:val="pt-BR"/>
        </w:rPr>
        <w:t>alfa globale</w:t>
      </w:r>
    </w:p>
    <w:p w:rsidR="00834A33" w:rsidRPr="00185801"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2 analize </w:t>
      </w:r>
      <w:r>
        <w:rPr>
          <w:rFonts w:ascii="Times New Roman" w:hAnsi="Times New Roman"/>
          <w:sz w:val="24"/>
          <w:szCs w:val="24"/>
          <w:lang w:val="pt-BR"/>
        </w:rPr>
        <w:t>beta globale</w:t>
      </w:r>
    </w:p>
    <w:p w:rsidR="00834A33" w:rsidRPr="007410BC"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Apă subterană (freatică) = 2 analize </w:t>
      </w:r>
      <w:r>
        <w:rPr>
          <w:rFonts w:ascii="Times New Roman" w:hAnsi="Times New Roman"/>
          <w:sz w:val="24"/>
          <w:szCs w:val="24"/>
          <w:lang w:val="pt-BR"/>
        </w:rPr>
        <w:t>alfa globale</w:t>
      </w:r>
    </w:p>
    <w:p w:rsidR="00834A33" w:rsidRPr="007410BC"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Sol necultivat =3 analize </w:t>
      </w:r>
      <w:r>
        <w:rPr>
          <w:rFonts w:ascii="Times New Roman" w:hAnsi="Times New Roman"/>
          <w:sz w:val="24"/>
          <w:szCs w:val="24"/>
          <w:lang w:val="pt-BR"/>
        </w:rPr>
        <w:t>beta globale</w:t>
      </w:r>
      <w:r w:rsidRPr="007410BC">
        <w:rPr>
          <w:rFonts w:ascii="Times New Roman" w:hAnsi="Times New Roman"/>
          <w:color w:val="000000"/>
          <w:sz w:val="24"/>
          <w:szCs w:val="24"/>
        </w:rPr>
        <w:t xml:space="preserve"> </w:t>
      </w:r>
    </w:p>
    <w:p w:rsidR="00834A33" w:rsidRPr="007410BC" w:rsidRDefault="00834A33" w:rsidP="00E00E37">
      <w:pPr>
        <w:numPr>
          <w:ilvl w:val="0"/>
          <w:numId w:val="36"/>
        </w:numPr>
        <w:tabs>
          <w:tab w:val="clear" w:pos="360"/>
          <w:tab w:val="num" w:pos="1440"/>
        </w:tabs>
        <w:spacing w:after="0" w:line="240" w:lineRule="auto"/>
        <w:ind w:left="1440"/>
        <w:jc w:val="both"/>
        <w:rPr>
          <w:rFonts w:ascii="Times New Roman" w:hAnsi="Times New Roman"/>
          <w:color w:val="000000"/>
          <w:sz w:val="24"/>
          <w:szCs w:val="24"/>
        </w:rPr>
      </w:pPr>
      <w:r w:rsidRPr="007410BC">
        <w:rPr>
          <w:rFonts w:ascii="Times New Roman" w:hAnsi="Times New Roman"/>
          <w:color w:val="000000"/>
          <w:sz w:val="24"/>
          <w:szCs w:val="24"/>
        </w:rPr>
        <w:t xml:space="preserve">Vegetaţie spontană =3 analize  </w:t>
      </w:r>
      <w:r>
        <w:rPr>
          <w:rFonts w:ascii="Times New Roman" w:hAnsi="Times New Roman"/>
          <w:sz w:val="24"/>
          <w:szCs w:val="24"/>
          <w:lang w:val="pt-BR"/>
        </w:rPr>
        <w:t>beta globale</w:t>
      </w:r>
    </w:p>
    <w:p w:rsidR="00834A33" w:rsidRPr="00B42243" w:rsidRDefault="00834A33" w:rsidP="00E00E37">
      <w:pPr>
        <w:spacing w:after="0" w:line="240" w:lineRule="auto"/>
        <w:jc w:val="both"/>
        <w:rPr>
          <w:rFonts w:ascii="Times New Roman" w:hAnsi="Times New Roman"/>
          <w:sz w:val="24"/>
          <w:szCs w:val="24"/>
        </w:rPr>
      </w:pPr>
      <w:proofErr w:type="gramStart"/>
      <w:r w:rsidRPr="00B42243">
        <w:rPr>
          <w:rFonts w:ascii="Times New Roman" w:hAnsi="Times New Roman"/>
          <w:sz w:val="24"/>
          <w:szCs w:val="24"/>
        </w:rPr>
        <w:t>NOTĂ :</w:t>
      </w:r>
      <w:proofErr w:type="gramEnd"/>
      <w:r w:rsidRPr="00B42243">
        <w:rPr>
          <w:rFonts w:ascii="Times New Roman" w:hAnsi="Times New Roman"/>
          <w:sz w:val="24"/>
          <w:szCs w:val="24"/>
        </w:rPr>
        <w:t xml:space="preserve"> </w:t>
      </w:r>
    </w:p>
    <w:p w:rsidR="00834A33" w:rsidRPr="00B42243" w:rsidRDefault="00834A33" w:rsidP="00E00E37">
      <w:pPr>
        <w:spacing w:after="0" w:line="240" w:lineRule="auto"/>
        <w:jc w:val="both"/>
        <w:rPr>
          <w:rFonts w:ascii="Times New Roman" w:hAnsi="Times New Roman"/>
          <w:sz w:val="24"/>
          <w:szCs w:val="24"/>
          <w:lang w:val="pt-BR"/>
        </w:rPr>
      </w:pPr>
      <w:r w:rsidRPr="00B42243">
        <w:rPr>
          <w:rFonts w:ascii="Times New Roman" w:hAnsi="Times New Roman"/>
          <w:sz w:val="24"/>
          <w:szCs w:val="24"/>
        </w:rPr>
        <w:t xml:space="preserve"> 1) Conform programului dispus, pentru măsurători gamma spectrometric</w:t>
      </w:r>
      <w:r>
        <w:rPr>
          <w:rFonts w:ascii="Times New Roman" w:hAnsi="Times New Roman"/>
          <w:sz w:val="24"/>
          <w:szCs w:val="24"/>
        </w:rPr>
        <w:t xml:space="preserve">e, </w:t>
      </w:r>
      <w:r w:rsidRPr="00B42243">
        <w:rPr>
          <w:rFonts w:ascii="Times New Roman" w:hAnsi="Times New Roman"/>
          <w:sz w:val="24"/>
          <w:szCs w:val="24"/>
        </w:rPr>
        <w:t xml:space="preserve">din aceleaşi puncte de prelevare s-au recoltat şi probe de </w:t>
      </w:r>
      <w:proofErr w:type="gramStart"/>
      <w:r w:rsidRPr="00B42243">
        <w:rPr>
          <w:rFonts w:ascii="Times New Roman" w:hAnsi="Times New Roman"/>
          <w:sz w:val="24"/>
          <w:szCs w:val="24"/>
        </w:rPr>
        <w:t>apă</w:t>
      </w:r>
      <w:proofErr w:type="gramEnd"/>
      <w:r w:rsidRPr="00B42243">
        <w:rPr>
          <w:rFonts w:ascii="Times New Roman" w:hAnsi="Times New Roman"/>
          <w:sz w:val="24"/>
          <w:szCs w:val="24"/>
        </w:rPr>
        <w:t xml:space="preserve"> de suprafaţă, sedimente, apă subterană</w:t>
      </w:r>
      <w:r>
        <w:rPr>
          <w:rFonts w:ascii="Times New Roman" w:hAnsi="Times New Roman"/>
          <w:sz w:val="24"/>
          <w:szCs w:val="24"/>
        </w:rPr>
        <w:t xml:space="preserve"> </w:t>
      </w:r>
      <w:r w:rsidRPr="00B42243">
        <w:rPr>
          <w:rFonts w:ascii="Times New Roman" w:hAnsi="Times New Roman"/>
          <w:sz w:val="24"/>
          <w:szCs w:val="24"/>
        </w:rPr>
        <w:t>(freatică)</w:t>
      </w:r>
      <w:r>
        <w:rPr>
          <w:rFonts w:ascii="Times New Roman" w:hAnsi="Times New Roman"/>
          <w:sz w:val="24"/>
          <w:szCs w:val="24"/>
        </w:rPr>
        <w:t>, sol şi vegetaţie spontană</w:t>
      </w:r>
      <w:r w:rsidRPr="00B42243">
        <w:rPr>
          <w:rFonts w:ascii="Times New Roman" w:hAnsi="Times New Roman"/>
          <w:sz w:val="24"/>
          <w:szCs w:val="24"/>
        </w:rPr>
        <w:t xml:space="preserve">. </w:t>
      </w:r>
      <w:r w:rsidRPr="00B42243">
        <w:rPr>
          <w:rFonts w:ascii="Times New Roman" w:hAnsi="Times New Roman"/>
          <w:sz w:val="24"/>
          <w:szCs w:val="24"/>
          <w:lang w:val="fr-FR"/>
        </w:rPr>
        <w:t xml:space="preserve">Aceste probe au fost pregătite în vederea măsurării la S.S.R.M.  </w:t>
      </w:r>
      <w:r w:rsidRPr="00B42243">
        <w:rPr>
          <w:rFonts w:ascii="Times New Roman" w:hAnsi="Times New Roman"/>
          <w:sz w:val="24"/>
          <w:szCs w:val="24"/>
          <w:lang w:val="pt-BR"/>
        </w:rPr>
        <w:t>Piatra Neamţ şi au fost expediate la APM-Iaşi pentru efectuarea la S.S.R.M. Iaşi a măsurătorilor gama spectrometrice.</w:t>
      </w:r>
    </w:p>
    <w:p w:rsidR="00834A33" w:rsidRPr="00B42243" w:rsidRDefault="00834A33" w:rsidP="00E00E37">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Rezultatele obţinute în urma executării acestor programe au fost prelucrate şi  stocate în baza de date a A.P.M. Neamţ şi au constituit baza elaborării rapoartelor privind starea şi evoluţia radioactivităţii factorilor de mediu din judeţul Neamţ.</w:t>
      </w:r>
    </w:p>
    <w:p w:rsidR="00834A33" w:rsidRPr="00B42243" w:rsidRDefault="00834A33" w:rsidP="00E00E37">
      <w:pPr>
        <w:autoSpaceDE w:val="0"/>
        <w:autoSpaceDN w:val="0"/>
        <w:adjustRightInd w:val="0"/>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 xml:space="preserve">Datele privind radioactivitatea factorilor de mediu monitorizaţi la SSRM Ceahlău-Toaca se preiau zilnic prin radio de emisie-recepţie de personalul SSRM Piatra Neamţ, iar raportările către Centrul Naţional de supraveghere a radioactivităţii mediului în România din cadrul LR-ANPM se efectuează de la SSRM Piatra Neamţ printr-un sistem de poştă  electronică sau telefonic. La Centrul Naţional </w:t>
      </w:r>
      <w:r w:rsidRPr="00B42243">
        <w:rPr>
          <w:rFonts w:ascii="Times New Roman" w:eastAsia="ArialMT" w:hAnsi="Times New Roman"/>
          <w:sz w:val="24"/>
          <w:szCs w:val="24"/>
          <w:lang w:val="pt-BR"/>
        </w:rPr>
        <w:t xml:space="preserve">datele sunt validate şi  introduse in Baza Naţională de Date privind  Radioactivitatea Mediului, fiind apoi realizat un transfer bidirecţional de date intre România şi celelalte state din Uniunea Europeană pe platforma EURDEP (European Data Exchange Platform). </w:t>
      </w:r>
    </w:p>
    <w:p w:rsidR="00834A33" w:rsidRPr="00B42243" w:rsidRDefault="00834A33" w:rsidP="00E00E37">
      <w:pPr>
        <w:autoSpaceDE w:val="0"/>
        <w:autoSpaceDN w:val="0"/>
        <w:adjustRightInd w:val="0"/>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În situaţii de rutină frecvenţa raportărilor este zilnică, iar în situaţii de urgenţă schimbul de date se realizează în funcţie de natura şi evoluţia situaţiei (orar, la două ore, etc.).</w:t>
      </w:r>
    </w:p>
    <w:p w:rsidR="00834A33" w:rsidRPr="00B42243" w:rsidRDefault="00834A33" w:rsidP="00E00E37">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lastRenderedPageBreak/>
        <w:t>De asemenea,  pentru  verificare şi validare, s-au transmis în fiecare lună către LR-ANPM fişierele conţinând toate datele privind radioactivitatea factorilor de mediu monitorizaţi la cele două staţii.</w:t>
      </w:r>
    </w:p>
    <w:p w:rsidR="00834A33" w:rsidRPr="00B42243" w:rsidRDefault="00834A33" w:rsidP="00E00E37">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 xml:space="preserve">Nu s-au primit de la LR-ANPM invalidări a unor date transmise anterior şi nici rezultatele măsurătorilor gamma spectrometrice sau radiochimice efectuate pe probele trimise până acum. </w:t>
      </w:r>
    </w:p>
    <w:p w:rsidR="00834A33" w:rsidRPr="00330A74" w:rsidRDefault="00834A33" w:rsidP="00E00E37">
      <w:pPr>
        <w:spacing w:after="0" w:line="240" w:lineRule="auto"/>
        <w:ind w:firstLine="708"/>
        <w:jc w:val="both"/>
        <w:rPr>
          <w:rFonts w:ascii="Times New Roman" w:hAnsi="Times New Roman"/>
          <w:sz w:val="24"/>
          <w:szCs w:val="24"/>
          <w:lang w:val="pt-BR"/>
        </w:rPr>
      </w:pPr>
      <w:r w:rsidRPr="00B42243">
        <w:rPr>
          <w:rFonts w:ascii="Times New Roman" w:hAnsi="Times New Roman"/>
          <w:sz w:val="24"/>
          <w:szCs w:val="24"/>
          <w:lang w:val="pt-BR"/>
        </w:rPr>
        <w:t xml:space="preserve">În judeţul Neamţ sunt instalate două staţii automate de monitorizare a debitului dozei gamma absorbite în aer, staţii achiziţionate prin Programul PHARE RO 2003/005-551.04.11.01. Aceste staţii sunt amplasate în Piatra Neamţ, în faţa sediului administrativ al APM Neamţ, respectiv în zona de creastă a muntelui Ceahlău, lângă cabana Staţiei Meteorologice Ceahlău-Toaca situată la baza vârfului Toaca şi fac parte din Sistemul Naţional de Avertizare/Alarmare a Radioactivităţii Mediului (SNAARM). </w:t>
      </w:r>
    </w:p>
    <w:p w:rsidR="00834A33" w:rsidRDefault="00834A33" w:rsidP="00E00E37">
      <w:pPr>
        <w:spacing w:after="0" w:line="240" w:lineRule="auto"/>
        <w:jc w:val="both"/>
        <w:rPr>
          <w:rFonts w:ascii="Times New Roman" w:hAnsi="Times New Roman"/>
          <w:sz w:val="24"/>
          <w:szCs w:val="24"/>
          <w:lang w:val="pt-BR"/>
        </w:rPr>
      </w:pPr>
      <w:r w:rsidRPr="00661859">
        <w:rPr>
          <w:rFonts w:ascii="Times New Roman" w:hAnsi="Times New Roman"/>
          <w:sz w:val="24"/>
          <w:szCs w:val="24"/>
          <w:lang w:val="pt-BR"/>
        </w:rPr>
        <w:t>Datele înregistrate de staţia de la Piatra Neamţ sunt transmise în timp real către Centrul</w:t>
      </w:r>
      <w:r w:rsidRPr="00B42243">
        <w:rPr>
          <w:rFonts w:ascii="Times New Roman" w:hAnsi="Times New Roman"/>
          <w:sz w:val="24"/>
          <w:szCs w:val="24"/>
          <w:lang w:val="pt-BR"/>
        </w:rPr>
        <w:t xml:space="preserve"> Naţional al SNAARM, APM Neamţ având sarcina urmăririi şi raportării săptămânale către ANPM-LR a funcţionării acestora.</w:t>
      </w:r>
    </w:p>
    <w:p w:rsidR="00834A33" w:rsidRPr="00AB69FF" w:rsidRDefault="00834A33" w:rsidP="00E00E37">
      <w:pPr>
        <w:spacing w:after="0" w:line="240" w:lineRule="auto"/>
        <w:jc w:val="both"/>
        <w:rPr>
          <w:rFonts w:ascii="Times New Roman" w:hAnsi="Times New Roman"/>
          <w:sz w:val="24"/>
          <w:szCs w:val="24"/>
          <w:lang w:val="pt-BR"/>
        </w:rPr>
      </w:pPr>
    </w:p>
    <w:p w:rsidR="00834A33" w:rsidRPr="001C73C6" w:rsidRDefault="00834A33" w:rsidP="00E00E37">
      <w:pPr>
        <w:spacing w:after="0" w:line="240" w:lineRule="auto"/>
        <w:ind w:right="-186"/>
        <w:jc w:val="both"/>
        <w:rPr>
          <w:rFonts w:ascii="Times New Roman" w:hAnsi="Times New Roman"/>
          <w:b/>
          <w:sz w:val="24"/>
          <w:szCs w:val="24"/>
          <w:lang w:val="it-IT"/>
        </w:rPr>
      </w:pPr>
      <w:r w:rsidRPr="001C73C6">
        <w:rPr>
          <w:rFonts w:ascii="Times New Roman" w:hAnsi="Times New Roman"/>
          <w:b/>
          <w:sz w:val="24"/>
          <w:szCs w:val="24"/>
          <w:lang w:val="it-IT"/>
        </w:rPr>
        <w:t>7. FUNCŢIONAREA ŞI ORGANIZAREA LAB</w:t>
      </w:r>
      <w:r>
        <w:rPr>
          <w:rFonts w:ascii="Times New Roman" w:hAnsi="Times New Roman"/>
          <w:b/>
          <w:sz w:val="24"/>
          <w:szCs w:val="24"/>
          <w:lang w:val="it-IT"/>
        </w:rPr>
        <w:t>ORATORULUI  APARŢINÂND AGENŢIEI</w:t>
      </w:r>
    </w:p>
    <w:p w:rsidR="00834A33" w:rsidRPr="001C73C6" w:rsidRDefault="00834A33" w:rsidP="00E00E37">
      <w:pPr>
        <w:spacing w:after="0" w:line="240" w:lineRule="auto"/>
        <w:ind w:left="-285" w:right="-41" w:hanging="342"/>
        <w:jc w:val="both"/>
        <w:rPr>
          <w:rFonts w:ascii="Times New Roman" w:hAnsi="Times New Roman"/>
          <w:sz w:val="24"/>
          <w:szCs w:val="24"/>
          <w:lang w:val="it-IT"/>
        </w:rPr>
      </w:pPr>
      <w:r>
        <w:rPr>
          <w:rFonts w:ascii="Times New Roman" w:hAnsi="Times New Roman"/>
          <w:color w:val="FF0000"/>
          <w:sz w:val="24"/>
          <w:szCs w:val="24"/>
          <w:lang w:val="it-IT"/>
        </w:rPr>
        <w:t xml:space="preserve">           </w:t>
      </w:r>
      <w:r w:rsidRPr="001C73C6">
        <w:rPr>
          <w:rFonts w:ascii="Times New Roman" w:hAnsi="Times New Roman"/>
          <w:sz w:val="24"/>
          <w:szCs w:val="24"/>
          <w:lang w:val="it-IT"/>
        </w:rPr>
        <w:t xml:space="preserve">În cadrul APM Neamţ funcţionează: </w:t>
      </w:r>
    </w:p>
    <w:p w:rsidR="00834A33" w:rsidRDefault="00834A33" w:rsidP="00E00E37">
      <w:pPr>
        <w:spacing w:after="0" w:line="240" w:lineRule="auto"/>
        <w:ind w:right="-41"/>
        <w:jc w:val="both"/>
        <w:rPr>
          <w:rFonts w:ascii="Times New Roman" w:hAnsi="Times New Roman"/>
          <w:sz w:val="24"/>
          <w:szCs w:val="24"/>
          <w:lang w:val="pt-BR"/>
        </w:rPr>
      </w:pPr>
      <w:r w:rsidRPr="00663F61">
        <w:rPr>
          <w:rFonts w:ascii="Times New Roman" w:hAnsi="Times New Roman"/>
          <w:sz w:val="24"/>
          <w:szCs w:val="24"/>
          <w:lang w:val="pt-BR"/>
        </w:rPr>
        <w:t xml:space="preserve">1. laboratorul pentru analize fizico - chimice </w:t>
      </w:r>
    </w:p>
    <w:p w:rsidR="00834A33" w:rsidRPr="001C73C6" w:rsidRDefault="00834A33" w:rsidP="00E00E37">
      <w:pPr>
        <w:spacing w:after="0" w:line="240" w:lineRule="auto"/>
        <w:ind w:right="-41"/>
        <w:jc w:val="both"/>
        <w:rPr>
          <w:rFonts w:ascii="Times New Roman" w:hAnsi="Times New Roman"/>
          <w:sz w:val="24"/>
          <w:szCs w:val="24"/>
          <w:lang w:val="pt-BR"/>
        </w:rPr>
      </w:pPr>
      <w:r>
        <w:rPr>
          <w:rFonts w:ascii="Times New Roman" w:hAnsi="Times New Roman"/>
          <w:sz w:val="24"/>
          <w:szCs w:val="24"/>
          <w:lang w:val="pt-BR"/>
        </w:rPr>
        <w:t xml:space="preserve">2. </w:t>
      </w:r>
      <w:r w:rsidRPr="001C73C6">
        <w:rPr>
          <w:rFonts w:ascii="Times New Roman" w:hAnsi="Times New Roman"/>
          <w:sz w:val="24"/>
          <w:szCs w:val="24"/>
          <w:lang w:val="pt-BR"/>
        </w:rPr>
        <w:t>laboratoarele staţiei de radioactivitate Piatra Neamţ şi Ceahlău Toaca</w:t>
      </w:r>
    </w:p>
    <w:p w:rsidR="00834A33" w:rsidRDefault="00834A33" w:rsidP="00E00E37">
      <w:pPr>
        <w:spacing w:after="0" w:line="240" w:lineRule="auto"/>
        <w:ind w:right="-41"/>
        <w:jc w:val="both"/>
        <w:rPr>
          <w:rFonts w:ascii="Times New Roman" w:hAnsi="Times New Roman"/>
          <w:sz w:val="24"/>
          <w:szCs w:val="24"/>
          <w:lang w:val="pt-BR"/>
        </w:rPr>
      </w:pPr>
    </w:p>
    <w:p w:rsidR="00834A33" w:rsidRPr="001C73C6" w:rsidRDefault="00834A33" w:rsidP="00E00E37">
      <w:pPr>
        <w:spacing w:after="0" w:line="240" w:lineRule="auto"/>
        <w:ind w:right="-41"/>
        <w:jc w:val="both"/>
        <w:rPr>
          <w:rFonts w:ascii="Times New Roman" w:hAnsi="Times New Roman"/>
          <w:sz w:val="24"/>
          <w:szCs w:val="24"/>
          <w:lang w:val="pt-BR"/>
        </w:rPr>
      </w:pPr>
      <w:r>
        <w:rPr>
          <w:rFonts w:ascii="Times New Roman" w:hAnsi="Times New Roman"/>
          <w:sz w:val="24"/>
          <w:szCs w:val="24"/>
          <w:lang w:val="pt-BR"/>
        </w:rPr>
        <w:t xml:space="preserve">1. </w:t>
      </w:r>
      <w:r w:rsidRPr="001C73C6">
        <w:rPr>
          <w:rFonts w:ascii="Times New Roman" w:hAnsi="Times New Roman"/>
          <w:sz w:val="24"/>
          <w:szCs w:val="24"/>
          <w:lang w:val="pt-BR"/>
        </w:rPr>
        <w:t>În cadrul laboratorului de analize fizico chimice se analizează probele de mediu colectate din reţeaua de monitoring a calităţii aerului, solului sub aspectul poluării chimice, calitatea pânzei freatice din zona de impact a platformei Săvineşti, comenzi  primite de la persoane fizice şi juridice, solicitări din partea Gărzii Naţionale de Mediu Comisariatul Judeţean Neamţ, analiza emisiilor din surse staţionare şi determinări ale nivelului de zgomot.</w:t>
      </w:r>
    </w:p>
    <w:p w:rsidR="00834A33" w:rsidRPr="001C73C6" w:rsidRDefault="00834A33" w:rsidP="00E00E37">
      <w:pPr>
        <w:spacing w:after="0" w:line="240" w:lineRule="auto"/>
        <w:ind w:left="57" w:right="-41" w:firstLine="654"/>
        <w:jc w:val="both"/>
        <w:rPr>
          <w:rFonts w:ascii="Times New Roman" w:hAnsi="Times New Roman"/>
          <w:sz w:val="24"/>
          <w:szCs w:val="24"/>
          <w:lang w:val="pt-BR"/>
        </w:rPr>
      </w:pPr>
      <w:r>
        <w:rPr>
          <w:rFonts w:ascii="Times New Roman" w:hAnsi="Times New Roman"/>
          <w:sz w:val="24"/>
          <w:szCs w:val="24"/>
          <w:lang w:val="ro-RO"/>
        </w:rPr>
        <w:t>În anul 2016</w:t>
      </w:r>
      <w:r w:rsidRPr="001C73C6">
        <w:rPr>
          <w:rFonts w:ascii="Times New Roman" w:hAnsi="Times New Roman"/>
          <w:sz w:val="24"/>
          <w:szCs w:val="24"/>
          <w:lang w:val="pt-BR"/>
        </w:rPr>
        <w:t xml:space="preserve"> s-au efectuat de către personalul laboratorului următoarele analize: </w:t>
      </w:r>
    </w:p>
    <w:p w:rsidR="00834A33" w:rsidRPr="005C626E" w:rsidRDefault="00834A33" w:rsidP="00E00E37">
      <w:pPr>
        <w:numPr>
          <w:ilvl w:val="1"/>
          <w:numId w:val="38"/>
        </w:numPr>
        <w:spacing w:after="0" w:line="240" w:lineRule="auto"/>
        <w:ind w:right="-41"/>
        <w:jc w:val="both"/>
        <w:rPr>
          <w:rFonts w:ascii="Times New Roman" w:hAnsi="Times New Roman"/>
          <w:sz w:val="24"/>
          <w:szCs w:val="24"/>
          <w:lang w:val="en-GB"/>
        </w:rPr>
      </w:pPr>
      <w:r>
        <w:rPr>
          <w:rFonts w:ascii="Times New Roman" w:hAnsi="Times New Roman"/>
          <w:sz w:val="24"/>
          <w:szCs w:val="24"/>
          <w:lang w:val="en-GB"/>
        </w:rPr>
        <w:t>83</w:t>
      </w:r>
      <w:r w:rsidRPr="005C626E">
        <w:rPr>
          <w:rFonts w:ascii="Times New Roman" w:hAnsi="Times New Roman"/>
          <w:sz w:val="24"/>
          <w:szCs w:val="24"/>
          <w:lang w:val="en-GB"/>
        </w:rPr>
        <w:t xml:space="preserve"> indicatori amoniac, probe medii zilnice</w:t>
      </w:r>
      <w:r>
        <w:rPr>
          <w:rFonts w:ascii="Times New Roman" w:hAnsi="Times New Roman"/>
          <w:sz w:val="24"/>
          <w:szCs w:val="24"/>
          <w:lang w:val="en-GB"/>
        </w:rPr>
        <w:t>;</w:t>
      </w:r>
    </w:p>
    <w:p w:rsidR="00834A33" w:rsidRPr="001C73C6" w:rsidRDefault="00834A33" w:rsidP="00E00E37">
      <w:pPr>
        <w:numPr>
          <w:ilvl w:val="1"/>
          <w:numId w:val="38"/>
        </w:numPr>
        <w:spacing w:after="0" w:line="240" w:lineRule="auto"/>
        <w:ind w:right="-41"/>
        <w:jc w:val="both"/>
        <w:rPr>
          <w:rFonts w:ascii="Times New Roman" w:hAnsi="Times New Roman"/>
          <w:sz w:val="24"/>
          <w:szCs w:val="24"/>
          <w:lang w:val="pt-BR"/>
        </w:rPr>
      </w:pPr>
      <w:r>
        <w:rPr>
          <w:rFonts w:ascii="Times New Roman" w:hAnsi="Times New Roman"/>
          <w:sz w:val="24"/>
          <w:szCs w:val="24"/>
          <w:lang w:val="pt-BR"/>
        </w:rPr>
        <w:t>146</w:t>
      </w:r>
      <w:r w:rsidRPr="001C73C6">
        <w:rPr>
          <w:rFonts w:ascii="Times New Roman" w:hAnsi="Times New Roman"/>
          <w:sz w:val="24"/>
          <w:szCs w:val="24"/>
          <w:lang w:val="pt-BR"/>
        </w:rPr>
        <w:t xml:space="preserve"> in</w:t>
      </w:r>
      <w:r>
        <w:rPr>
          <w:rFonts w:ascii="Times New Roman" w:hAnsi="Times New Roman"/>
          <w:sz w:val="24"/>
          <w:szCs w:val="24"/>
          <w:lang w:val="pt-BR"/>
        </w:rPr>
        <w:t>d</w:t>
      </w:r>
      <w:r w:rsidRPr="001C73C6">
        <w:rPr>
          <w:rFonts w:ascii="Times New Roman" w:hAnsi="Times New Roman"/>
          <w:sz w:val="24"/>
          <w:szCs w:val="24"/>
          <w:lang w:val="pt-BR"/>
        </w:rPr>
        <w:t>icatori din precipitaţii</w:t>
      </w:r>
      <w:r>
        <w:rPr>
          <w:rFonts w:ascii="Times New Roman" w:hAnsi="Times New Roman"/>
          <w:sz w:val="24"/>
          <w:szCs w:val="24"/>
          <w:lang w:val="pt-BR"/>
        </w:rPr>
        <w:t>;</w:t>
      </w:r>
    </w:p>
    <w:p w:rsidR="00834A33" w:rsidRPr="001C73C6" w:rsidRDefault="00834A33" w:rsidP="00E00E37">
      <w:pPr>
        <w:numPr>
          <w:ilvl w:val="1"/>
          <w:numId w:val="38"/>
        </w:numPr>
        <w:spacing w:after="0" w:line="240" w:lineRule="auto"/>
        <w:ind w:right="-41"/>
        <w:jc w:val="both"/>
        <w:rPr>
          <w:rFonts w:ascii="Times New Roman" w:hAnsi="Times New Roman"/>
          <w:sz w:val="24"/>
          <w:szCs w:val="24"/>
          <w:lang w:val="it-IT"/>
        </w:rPr>
      </w:pPr>
      <w:r>
        <w:rPr>
          <w:rFonts w:ascii="Times New Roman" w:hAnsi="Times New Roman"/>
          <w:sz w:val="24"/>
          <w:szCs w:val="24"/>
          <w:lang w:val="pt-BR"/>
        </w:rPr>
        <w:t>403</w:t>
      </w:r>
      <w:r w:rsidRPr="00703590">
        <w:rPr>
          <w:rFonts w:ascii="Times New Roman" w:hAnsi="Times New Roman"/>
          <w:sz w:val="24"/>
          <w:szCs w:val="24"/>
          <w:lang w:val="it-IT"/>
        </w:rPr>
        <w:t xml:space="preserve"> in</w:t>
      </w:r>
      <w:r w:rsidRPr="001C73C6">
        <w:rPr>
          <w:rFonts w:ascii="Times New Roman" w:hAnsi="Times New Roman"/>
          <w:sz w:val="24"/>
          <w:szCs w:val="24"/>
          <w:lang w:val="it-IT"/>
        </w:rPr>
        <w:t>dicatori  pulbe</w:t>
      </w:r>
      <w:r>
        <w:rPr>
          <w:rFonts w:ascii="Times New Roman" w:hAnsi="Times New Roman"/>
          <w:sz w:val="24"/>
          <w:szCs w:val="24"/>
          <w:lang w:val="it-IT"/>
        </w:rPr>
        <w:t>ri în suspensie - PM 10 și 20 indicatori PM 2,5, probe medii zilnice;</w:t>
      </w:r>
    </w:p>
    <w:p w:rsidR="00834A33" w:rsidRPr="001C73C6" w:rsidRDefault="00834A33" w:rsidP="00E00E37">
      <w:pPr>
        <w:numPr>
          <w:ilvl w:val="1"/>
          <w:numId w:val="38"/>
        </w:numPr>
        <w:spacing w:after="0" w:line="240" w:lineRule="auto"/>
        <w:ind w:right="-41"/>
        <w:jc w:val="both"/>
        <w:rPr>
          <w:rFonts w:ascii="Times New Roman" w:hAnsi="Times New Roman"/>
          <w:sz w:val="24"/>
          <w:szCs w:val="24"/>
          <w:lang w:val="it-IT"/>
        </w:rPr>
      </w:pPr>
      <w:r>
        <w:rPr>
          <w:rFonts w:ascii="Times New Roman" w:hAnsi="Times New Roman"/>
          <w:sz w:val="24"/>
          <w:szCs w:val="24"/>
          <w:lang w:val="it-IT"/>
        </w:rPr>
        <w:t>27</w:t>
      </w:r>
      <w:r w:rsidRPr="001C73C6">
        <w:rPr>
          <w:rFonts w:ascii="Times New Roman" w:hAnsi="Times New Roman"/>
          <w:sz w:val="24"/>
          <w:szCs w:val="24"/>
          <w:lang w:val="it-IT"/>
        </w:rPr>
        <w:t xml:space="preserve"> indicatori</w:t>
      </w:r>
      <w:r w:rsidRPr="001C73C6">
        <w:rPr>
          <w:rFonts w:ascii="Times New Roman" w:hAnsi="Times New Roman"/>
          <w:sz w:val="24"/>
          <w:szCs w:val="24"/>
        </w:rPr>
        <w:t xml:space="preserve"> din apă</w:t>
      </w:r>
      <w:r>
        <w:rPr>
          <w:rFonts w:ascii="Times New Roman" w:hAnsi="Times New Roman"/>
          <w:b/>
          <w:bCs/>
          <w:sz w:val="24"/>
          <w:szCs w:val="24"/>
        </w:rPr>
        <w:t>;</w:t>
      </w:r>
    </w:p>
    <w:p w:rsidR="00834A33" w:rsidRDefault="00834A33" w:rsidP="00E00E37">
      <w:pPr>
        <w:numPr>
          <w:ilvl w:val="1"/>
          <w:numId w:val="38"/>
        </w:numPr>
        <w:spacing w:after="0" w:line="240" w:lineRule="auto"/>
        <w:ind w:right="-41"/>
        <w:jc w:val="both"/>
        <w:rPr>
          <w:rFonts w:ascii="Times New Roman" w:hAnsi="Times New Roman"/>
          <w:sz w:val="24"/>
          <w:szCs w:val="24"/>
        </w:rPr>
      </w:pPr>
      <w:r>
        <w:rPr>
          <w:rFonts w:ascii="Times New Roman" w:hAnsi="Times New Roman"/>
          <w:sz w:val="24"/>
          <w:szCs w:val="24"/>
        </w:rPr>
        <w:t>205</w:t>
      </w:r>
      <w:r w:rsidRPr="001C73C6">
        <w:rPr>
          <w:rFonts w:ascii="Times New Roman" w:hAnsi="Times New Roman"/>
          <w:sz w:val="24"/>
          <w:szCs w:val="24"/>
        </w:rPr>
        <w:t xml:space="preserve"> indicatori </w:t>
      </w:r>
      <w:r>
        <w:rPr>
          <w:rFonts w:ascii="Times New Roman" w:hAnsi="Times New Roman"/>
          <w:sz w:val="24"/>
          <w:szCs w:val="24"/>
        </w:rPr>
        <w:t>privind determinarea zgomotului.</w:t>
      </w:r>
    </w:p>
    <w:p w:rsidR="00834A33" w:rsidRPr="00F44A18" w:rsidRDefault="00834A33" w:rsidP="00E00E37">
      <w:pPr>
        <w:spacing w:after="0" w:line="240" w:lineRule="auto"/>
        <w:ind w:right="-41"/>
        <w:jc w:val="both"/>
        <w:rPr>
          <w:rFonts w:ascii="Times New Roman" w:hAnsi="Times New Roman"/>
          <w:sz w:val="24"/>
          <w:szCs w:val="24"/>
        </w:rPr>
      </w:pPr>
      <w:r w:rsidRPr="001C73C6">
        <w:rPr>
          <w:rFonts w:ascii="Times New Roman" w:hAnsi="Times New Roman"/>
          <w:sz w:val="24"/>
          <w:szCs w:val="24"/>
        </w:rPr>
        <w:t xml:space="preserve"> </w:t>
      </w:r>
      <w:r>
        <w:rPr>
          <w:rFonts w:ascii="Times New Roman" w:hAnsi="Times New Roman"/>
          <w:sz w:val="24"/>
          <w:szCs w:val="24"/>
        </w:rPr>
        <w:tab/>
      </w:r>
      <w:r w:rsidRPr="001C73C6">
        <w:rPr>
          <w:rFonts w:ascii="Times New Roman" w:hAnsi="Times New Roman"/>
          <w:sz w:val="24"/>
          <w:szCs w:val="24"/>
        </w:rPr>
        <w:t>Rezultatele obţinute din reţeaua de supraveghere proprie au fost prelucrate şi  stocate în baza de date a A.P.M. Neamţ, alături de datele de calitate a factorilor de mediu preluate din reţelele de automonitorizare ale agenţilor economici şi au constituit baza elaborării  rapoartelor privind starea şi evoluţia calităţii</w:t>
      </w:r>
      <w:r>
        <w:rPr>
          <w:rFonts w:ascii="Times New Roman" w:hAnsi="Times New Roman"/>
          <w:sz w:val="24"/>
          <w:szCs w:val="24"/>
        </w:rPr>
        <w:t xml:space="preserve"> factorilor de mediu din judeţ.</w:t>
      </w:r>
    </w:p>
    <w:p w:rsidR="00834A33" w:rsidRDefault="00834A33" w:rsidP="00E00E37">
      <w:pPr>
        <w:pStyle w:val="BodyTextIndent"/>
        <w:spacing w:after="0" w:line="240" w:lineRule="auto"/>
        <w:ind w:left="0" w:right="-41"/>
        <w:rPr>
          <w:rFonts w:ascii="Times New Roman" w:hAnsi="Times New Roman"/>
          <w:sz w:val="24"/>
          <w:szCs w:val="24"/>
          <w:lang w:val="ro-RO"/>
        </w:rPr>
      </w:pPr>
    </w:p>
    <w:p w:rsidR="00834A33" w:rsidRPr="001C73C6" w:rsidRDefault="00834A33" w:rsidP="00E00E37">
      <w:pPr>
        <w:pStyle w:val="BodyTextIndent"/>
        <w:spacing w:after="0" w:line="240" w:lineRule="auto"/>
        <w:ind w:left="0" w:right="-41"/>
        <w:jc w:val="both"/>
        <w:rPr>
          <w:rFonts w:ascii="Times New Roman" w:hAnsi="Times New Roman"/>
          <w:sz w:val="24"/>
          <w:szCs w:val="24"/>
          <w:lang w:val="ro-RO"/>
        </w:rPr>
      </w:pPr>
      <w:r w:rsidRPr="001C73C6">
        <w:rPr>
          <w:rFonts w:ascii="Times New Roman" w:hAnsi="Times New Roman"/>
          <w:sz w:val="24"/>
          <w:szCs w:val="24"/>
          <w:lang w:val="ro-RO"/>
        </w:rPr>
        <w:t xml:space="preserve">2. </w:t>
      </w:r>
      <w:r w:rsidRPr="001C73C6">
        <w:rPr>
          <w:rFonts w:ascii="Times New Roman" w:hAnsi="Times New Roman"/>
          <w:sz w:val="24"/>
          <w:szCs w:val="24"/>
          <w:lang w:val="it-IT"/>
        </w:rPr>
        <w:t>Staţiile de Supraveghere a Radioactivităţii Mediului Piatra Neamţ şi Ceahlău Toaca</w:t>
      </w:r>
      <w:r w:rsidRPr="001C73C6">
        <w:rPr>
          <w:rFonts w:ascii="Times New Roman" w:hAnsi="Times New Roman"/>
          <w:sz w:val="24"/>
          <w:szCs w:val="24"/>
          <w:lang w:val="ro-RO"/>
        </w:rPr>
        <w:t xml:space="preserve"> fac parte din Reţeaua Naţională de Supraveghere a Radioactivităţii Mediului (R.N.S.R.M.) din subordinea Agenţiei Naţionale pentru Protecţia Mediului.</w:t>
      </w:r>
    </w:p>
    <w:p w:rsidR="00834A33" w:rsidRPr="001C73C6" w:rsidRDefault="00834A33" w:rsidP="00E00E37">
      <w:pPr>
        <w:spacing w:after="0" w:line="240" w:lineRule="auto"/>
        <w:ind w:right="-41" w:firstLine="708"/>
        <w:jc w:val="both"/>
        <w:rPr>
          <w:rFonts w:ascii="Times New Roman" w:hAnsi="Times New Roman"/>
          <w:sz w:val="24"/>
          <w:szCs w:val="24"/>
          <w:lang w:val="ro-RO"/>
        </w:rPr>
      </w:pPr>
      <w:r w:rsidRPr="001C73C6">
        <w:rPr>
          <w:rFonts w:ascii="Times New Roman" w:hAnsi="Times New Roman"/>
          <w:sz w:val="24"/>
          <w:szCs w:val="24"/>
          <w:lang w:val="ro-RO"/>
        </w:rPr>
        <w:t>În conformitate cu prevederile Ordinului MMP 1978/2010 la SSRM Piatra Neamţ  se execută un program standa</w:t>
      </w:r>
      <w:r>
        <w:rPr>
          <w:rFonts w:ascii="Times New Roman" w:hAnsi="Times New Roman"/>
          <w:sz w:val="24"/>
          <w:szCs w:val="24"/>
          <w:lang w:val="ro-RO"/>
        </w:rPr>
        <w:t xml:space="preserve">rd de </w:t>
      </w:r>
      <w:r w:rsidRPr="001C73C6">
        <w:rPr>
          <w:rFonts w:ascii="Times New Roman" w:hAnsi="Times New Roman"/>
          <w:sz w:val="24"/>
          <w:szCs w:val="24"/>
          <w:lang w:val="ro-RO"/>
        </w:rPr>
        <w:t xml:space="preserve">monitorizare a radioactivităţii factorilor de mediu corespunzător unei staţii cu program de 11 ore/zi  şi un program special de monitorizare a radioactivităţii factorilor de mediu din zonele  de explorare minieră  a zăcământului  de  uraniu  din judeţul Neamţ  (zonele Tulgheş-Grinţieş şi Bicazu-Ardelean Telec). </w:t>
      </w:r>
    </w:p>
    <w:p w:rsidR="00834A33" w:rsidRPr="001C73C6" w:rsidRDefault="00834A33" w:rsidP="00E00E37">
      <w:pPr>
        <w:spacing w:after="0" w:line="240" w:lineRule="auto"/>
        <w:ind w:right="-41" w:firstLine="708"/>
        <w:jc w:val="both"/>
        <w:rPr>
          <w:rFonts w:ascii="Times New Roman" w:hAnsi="Times New Roman"/>
          <w:sz w:val="24"/>
          <w:szCs w:val="24"/>
          <w:lang w:val="it-IT"/>
        </w:rPr>
      </w:pPr>
      <w:r w:rsidRPr="001C73C6">
        <w:rPr>
          <w:rFonts w:ascii="Times New Roman" w:hAnsi="Times New Roman"/>
          <w:sz w:val="24"/>
          <w:szCs w:val="24"/>
          <w:lang w:val="it-IT"/>
        </w:rPr>
        <w:t>La SSRM Ceahlău Toaca se execută un program standard corespunzător unei staţii cu program de 24 ore/zi, program adaptat pentru o staţie de munte.</w:t>
      </w:r>
    </w:p>
    <w:p w:rsidR="00834A33" w:rsidRPr="001C73C6" w:rsidRDefault="00834A33" w:rsidP="00E00E37">
      <w:pPr>
        <w:spacing w:after="0" w:line="240" w:lineRule="auto"/>
        <w:ind w:right="-41" w:firstLine="708"/>
        <w:jc w:val="both"/>
        <w:rPr>
          <w:rFonts w:ascii="Times New Roman" w:hAnsi="Times New Roman"/>
          <w:sz w:val="24"/>
          <w:szCs w:val="24"/>
          <w:lang w:val="it-IT"/>
        </w:rPr>
      </w:pPr>
      <w:r w:rsidRPr="001C73C6">
        <w:rPr>
          <w:rFonts w:ascii="Times New Roman" w:hAnsi="Times New Roman"/>
          <w:sz w:val="24"/>
          <w:szCs w:val="24"/>
          <w:lang w:val="it-IT"/>
        </w:rPr>
        <w:t>Factorii de mediu a căror radioactivitate este monitorizată, frecvenţa de recoltare a probelor, pregătirea, măsurarea şi calculul activităţilor specifice beta globale</w:t>
      </w:r>
      <w:r>
        <w:rPr>
          <w:rFonts w:ascii="Times New Roman" w:hAnsi="Times New Roman"/>
          <w:sz w:val="24"/>
          <w:szCs w:val="24"/>
          <w:lang w:val="it-IT"/>
        </w:rPr>
        <w:t xml:space="preserve">, a limitelor de detecţie şi a </w:t>
      </w:r>
      <w:r w:rsidRPr="001C73C6">
        <w:rPr>
          <w:rFonts w:ascii="Times New Roman" w:hAnsi="Times New Roman"/>
          <w:sz w:val="24"/>
          <w:szCs w:val="24"/>
          <w:lang w:val="it-IT"/>
        </w:rPr>
        <w:t xml:space="preserve">impreciziei  rezultatelor sunt specifice fiecărui tip de probă şi sunt în conformitate  cu programul  de lucru dispus şi  cu metodologia de lucru aprobată, metodologie valabilă pentru toate staţiile de </w:t>
      </w:r>
      <w:r w:rsidRPr="001C73C6">
        <w:rPr>
          <w:rFonts w:ascii="Times New Roman" w:hAnsi="Times New Roman"/>
          <w:sz w:val="24"/>
          <w:szCs w:val="24"/>
          <w:lang w:val="it-IT"/>
        </w:rPr>
        <w:lastRenderedPageBreak/>
        <w:t>radioactivitate din ţară.</w:t>
      </w:r>
      <w:r>
        <w:rPr>
          <w:rFonts w:ascii="Times New Roman" w:hAnsi="Times New Roman"/>
          <w:sz w:val="24"/>
          <w:szCs w:val="24"/>
          <w:lang w:val="it-IT"/>
        </w:rPr>
        <w:t xml:space="preserve"> În urma efectuării programelor dispuse s-au executat un număr </w:t>
      </w:r>
      <w:r w:rsidRPr="00330A74">
        <w:rPr>
          <w:rFonts w:ascii="Times New Roman" w:hAnsi="Times New Roman"/>
          <w:sz w:val="24"/>
          <w:szCs w:val="24"/>
          <w:lang w:val="it-IT"/>
        </w:rPr>
        <w:t xml:space="preserve">de </w:t>
      </w:r>
      <w:r>
        <w:rPr>
          <w:rFonts w:ascii="Times New Roman" w:hAnsi="Times New Roman"/>
          <w:sz w:val="24"/>
          <w:szCs w:val="24"/>
          <w:lang w:val="ro-RO"/>
        </w:rPr>
        <w:t>12533 indicatori</w:t>
      </w:r>
      <w:r w:rsidRPr="00330A74">
        <w:rPr>
          <w:rFonts w:ascii="Times New Roman" w:hAnsi="Times New Roman"/>
          <w:sz w:val="24"/>
          <w:szCs w:val="24"/>
          <w:lang w:val="ro-RO"/>
        </w:rPr>
        <w:t xml:space="preserve"> </w:t>
      </w:r>
      <w:r>
        <w:rPr>
          <w:rFonts w:ascii="Times New Roman" w:hAnsi="Times New Roman"/>
          <w:sz w:val="24"/>
          <w:szCs w:val="24"/>
          <w:lang w:val="ro-RO"/>
        </w:rPr>
        <w:t>prin măsurători manuale şi 55235 măsurători automate.</w:t>
      </w:r>
      <w:r w:rsidRPr="00566E6D">
        <w:rPr>
          <w:rFonts w:ascii="Times New Roman" w:hAnsi="Times New Roman"/>
          <w:sz w:val="24"/>
          <w:szCs w:val="24"/>
          <w:lang w:val="ro-RO"/>
        </w:rPr>
        <w:t xml:space="preserve"> </w:t>
      </w:r>
    </w:p>
    <w:p w:rsidR="00834A33" w:rsidRPr="00661859" w:rsidRDefault="00834A33" w:rsidP="00E00E37">
      <w:pPr>
        <w:spacing w:after="0" w:line="240" w:lineRule="auto"/>
        <w:ind w:right="-41" w:firstLine="708"/>
        <w:jc w:val="both"/>
        <w:rPr>
          <w:rFonts w:ascii="Times New Roman" w:hAnsi="Times New Roman"/>
          <w:sz w:val="24"/>
          <w:szCs w:val="24"/>
          <w:lang w:val="it-IT"/>
        </w:rPr>
      </w:pPr>
      <w:r>
        <w:rPr>
          <w:rFonts w:ascii="Times New Roman" w:hAnsi="Times New Roman"/>
          <w:sz w:val="24"/>
          <w:szCs w:val="24"/>
          <w:lang w:val="it-IT"/>
        </w:rPr>
        <w:t>Datele obţinute în anul 2016</w:t>
      </w:r>
      <w:r w:rsidRPr="00661859">
        <w:rPr>
          <w:rFonts w:ascii="Times New Roman" w:hAnsi="Times New Roman"/>
          <w:sz w:val="24"/>
          <w:szCs w:val="24"/>
          <w:lang w:val="it-IT"/>
        </w:rPr>
        <w:t xml:space="preserve"> privind radioactivitatea factorilor de mediu monitorizaţi la SSRM Piatra Neamţ şi SSRM Toaca se încadrează în limitele de variaţie ale fondului radioactiv natural specific zonelor de recoltare a probelor, ceea ce arată că în cu</w:t>
      </w:r>
      <w:r>
        <w:rPr>
          <w:rFonts w:ascii="Times New Roman" w:hAnsi="Times New Roman"/>
          <w:sz w:val="24"/>
          <w:szCs w:val="24"/>
          <w:lang w:val="it-IT"/>
        </w:rPr>
        <w:t>rsul anului  2016</w:t>
      </w:r>
      <w:r w:rsidRPr="00661859">
        <w:rPr>
          <w:rFonts w:ascii="Times New Roman" w:hAnsi="Times New Roman"/>
          <w:sz w:val="24"/>
          <w:szCs w:val="24"/>
          <w:lang w:val="it-IT"/>
        </w:rPr>
        <w:t xml:space="preserve"> în judeţul Neamţ în ceea ce priveşte radioactivitatea mediului nu s-au produs modificări semnificative faţă de anii trecuţi.</w:t>
      </w:r>
    </w:p>
    <w:p w:rsidR="00D7153E" w:rsidRDefault="00D7153E" w:rsidP="00B77610">
      <w:pPr>
        <w:tabs>
          <w:tab w:val="left" w:pos="3819"/>
        </w:tabs>
        <w:spacing w:after="0" w:line="240" w:lineRule="auto"/>
        <w:jc w:val="both"/>
        <w:rPr>
          <w:rFonts w:ascii="Times New Roman" w:hAnsi="Times New Roman" w:cs="Times New Roman"/>
          <w:sz w:val="24"/>
          <w:szCs w:val="24"/>
          <w:lang w:val="ro-RO"/>
        </w:rPr>
      </w:pPr>
    </w:p>
    <w:p w:rsidR="00E32A52" w:rsidRDefault="00E32A52" w:rsidP="00B77610">
      <w:pPr>
        <w:tabs>
          <w:tab w:val="left" w:pos="3819"/>
        </w:tabs>
        <w:spacing w:after="0" w:line="240" w:lineRule="auto"/>
        <w:jc w:val="both"/>
        <w:rPr>
          <w:rFonts w:ascii="Times New Roman" w:hAnsi="Times New Roman" w:cs="Times New Roman"/>
          <w:b/>
          <w:sz w:val="24"/>
          <w:szCs w:val="24"/>
          <w:lang w:val="ro-RO"/>
        </w:rPr>
      </w:pPr>
      <w:r w:rsidRPr="00E32A52">
        <w:rPr>
          <w:rFonts w:ascii="Times New Roman" w:hAnsi="Times New Roman" w:cs="Times New Roman"/>
          <w:b/>
          <w:sz w:val="24"/>
          <w:szCs w:val="24"/>
          <w:lang w:val="ro-RO"/>
        </w:rPr>
        <w:t>Probleme</w:t>
      </w:r>
    </w:p>
    <w:p w:rsidR="00E32A52" w:rsidRDefault="00E32A52" w:rsidP="00E32A5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Având în vedere complexitatea şi diversitatea activităţii </w:t>
      </w:r>
      <w:r w:rsidR="00DD27A4">
        <w:rPr>
          <w:rFonts w:ascii="Times New Roman" w:hAnsi="Times New Roman" w:cs="Times New Roman"/>
          <w:sz w:val="24"/>
          <w:szCs w:val="24"/>
        </w:rPr>
        <w:t>S</w:t>
      </w:r>
      <w:r>
        <w:rPr>
          <w:rFonts w:ascii="Times New Roman" w:hAnsi="Times New Roman" w:cs="Times New Roman"/>
          <w:sz w:val="24"/>
          <w:szCs w:val="24"/>
        </w:rPr>
        <w:t xml:space="preserve">erviciului Avize, Acorduri, Autorizaţii,  numărul mare de solicitări de acte de reglementare, precum şi faptul  că în cursul anului 2017 persoana  din cadrul serviciului  responsabilă de Directiva Seveso III se va pensiona, este necesară suplimentarea numărului de posturi aferent serviciului (în </w:t>
      </w:r>
      <w:r w:rsidR="00383D31">
        <w:rPr>
          <w:rFonts w:ascii="Times New Roman" w:hAnsi="Times New Roman" w:cs="Times New Roman"/>
          <w:sz w:val="24"/>
          <w:szCs w:val="24"/>
        </w:rPr>
        <w:t>prez</w:t>
      </w:r>
      <w:r>
        <w:rPr>
          <w:rFonts w:ascii="Times New Roman" w:hAnsi="Times New Roman" w:cs="Times New Roman"/>
          <w:sz w:val="24"/>
          <w:szCs w:val="24"/>
        </w:rPr>
        <w:t>ent din cele 9 posturi, unul este vacant – şef serviciu).</w:t>
      </w:r>
    </w:p>
    <w:p w:rsidR="00E32A52" w:rsidRPr="00E32A52" w:rsidRDefault="00E32A52" w:rsidP="00B77610">
      <w:pPr>
        <w:tabs>
          <w:tab w:val="left" w:pos="3819"/>
        </w:tabs>
        <w:spacing w:after="0" w:line="240" w:lineRule="auto"/>
        <w:jc w:val="both"/>
        <w:rPr>
          <w:rFonts w:ascii="Times New Roman" w:hAnsi="Times New Roman" w:cs="Times New Roman"/>
          <w:b/>
          <w:sz w:val="24"/>
          <w:szCs w:val="24"/>
          <w:lang w:val="ro-RO"/>
        </w:rPr>
      </w:pPr>
    </w:p>
    <w:p w:rsidR="00D7153E" w:rsidRPr="00614318" w:rsidRDefault="00D7153E" w:rsidP="00B77610">
      <w:pPr>
        <w:tabs>
          <w:tab w:val="left" w:pos="3819"/>
        </w:tabs>
        <w:spacing w:after="0" w:line="240" w:lineRule="auto"/>
        <w:jc w:val="both"/>
        <w:rPr>
          <w:rFonts w:ascii="Times New Roman" w:hAnsi="Times New Roman" w:cs="Times New Roman"/>
          <w:sz w:val="24"/>
          <w:szCs w:val="24"/>
          <w:lang w:val="ro-RO"/>
        </w:rPr>
      </w:pPr>
    </w:p>
    <w:p w:rsidR="00D7153E" w:rsidRPr="00614318" w:rsidRDefault="00D7153E" w:rsidP="00B77610">
      <w:pPr>
        <w:tabs>
          <w:tab w:val="left" w:pos="3819"/>
        </w:tabs>
        <w:spacing w:after="0" w:line="240" w:lineRule="auto"/>
        <w:jc w:val="center"/>
        <w:rPr>
          <w:rFonts w:ascii="Times New Roman" w:hAnsi="Times New Roman" w:cs="Times New Roman"/>
          <w:b/>
          <w:bCs/>
          <w:sz w:val="24"/>
          <w:szCs w:val="24"/>
          <w:lang w:val="ro-RO"/>
        </w:rPr>
      </w:pPr>
      <w:r w:rsidRPr="00614318">
        <w:rPr>
          <w:rFonts w:ascii="Times New Roman" w:hAnsi="Times New Roman" w:cs="Times New Roman"/>
          <w:b/>
          <w:bCs/>
          <w:sz w:val="24"/>
          <w:szCs w:val="24"/>
          <w:lang w:val="ro-RO"/>
        </w:rPr>
        <w:t>DIRECTOR EXECUTIV,</w:t>
      </w:r>
    </w:p>
    <w:p w:rsidR="00D7153E" w:rsidRPr="00614318" w:rsidRDefault="00D7153E" w:rsidP="00B77610">
      <w:pPr>
        <w:tabs>
          <w:tab w:val="left" w:pos="3819"/>
        </w:tabs>
        <w:spacing w:after="0" w:line="240" w:lineRule="auto"/>
        <w:jc w:val="center"/>
        <w:rPr>
          <w:rFonts w:ascii="Times New Roman" w:hAnsi="Times New Roman" w:cs="Times New Roman"/>
          <w:b/>
          <w:bCs/>
          <w:sz w:val="24"/>
          <w:szCs w:val="24"/>
          <w:lang w:val="ro-RO"/>
        </w:rPr>
      </w:pPr>
    </w:p>
    <w:p w:rsidR="00D7153E" w:rsidRPr="00614318" w:rsidRDefault="00834A33" w:rsidP="00B77610">
      <w:pPr>
        <w:tabs>
          <w:tab w:val="left" w:pos="3819"/>
        </w:tabs>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Ştefan GAL PAL</w:t>
      </w:r>
    </w:p>
    <w:p w:rsidR="00D7153E" w:rsidRPr="00614318" w:rsidRDefault="00D7153E" w:rsidP="00B77610">
      <w:pPr>
        <w:spacing w:after="0" w:line="240" w:lineRule="auto"/>
        <w:jc w:val="both"/>
        <w:rPr>
          <w:rFonts w:ascii="Times New Roman" w:hAnsi="Times New Roman" w:cs="Times New Roman"/>
          <w:sz w:val="24"/>
          <w:szCs w:val="24"/>
          <w:lang w:val="it-IT"/>
        </w:rPr>
      </w:pPr>
    </w:p>
    <w:sectPr w:rsidR="00D7153E" w:rsidRPr="00614318" w:rsidSect="003613C7">
      <w:footerReference w:type="default" r:id="rId7"/>
      <w:headerReference w:type="first" r:id="rId8"/>
      <w:footerReference w:type="first" r:id="rId9"/>
      <w:pgSz w:w="11906" w:h="16838" w:code="9"/>
      <w:pgMar w:top="1276" w:right="748" w:bottom="1168"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2A" w:rsidRDefault="0025632A">
      <w:r>
        <w:separator/>
      </w:r>
    </w:p>
  </w:endnote>
  <w:endnote w:type="continuationSeparator" w:id="0">
    <w:p w:rsidR="0025632A" w:rsidRDefault="00256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R New">
    <w:altName w:val="Times New Roman"/>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2A" w:rsidRDefault="0025632A">
    <w:pPr>
      <w:pStyle w:val="Footer"/>
      <w:jc w:val="right"/>
    </w:pPr>
    <w:fldSimple w:instr=" PAGE   \* MERGEFORMAT ">
      <w:r w:rsidR="009C03D1">
        <w:rPr>
          <w:noProof/>
        </w:rPr>
        <w:t>24</w:t>
      </w:r>
    </w:fldSimple>
  </w:p>
  <w:p w:rsidR="0025632A" w:rsidRDefault="00256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2A" w:rsidRPr="001C224B" w:rsidRDefault="0025632A" w:rsidP="008330C9">
    <w:pPr>
      <w:pStyle w:val="Header"/>
      <w:spacing w:after="0" w:line="240" w:lineRule="auto"/>
      <w:jc w:val="center"/>
      <w:rPr>
        <w:rFonts w:ascii="Garamond" w:hAnsi="Garamond" w:cs="Garamond"/>
        <w:b/>
        <w:bCs/>
        <w:color w:val="000000"/>
        <w:sz w:val="24"/>
        <w:szCs w:val="24"/>
      </w:rPr>
    </w:pPr>
    <w:r w:rsidRPr="00150E9F">
      <w:rPr>
        <w:noProof/>
      </w:rPr>
      <w:pict>
        <v:shapetype id="_x0000_t32" coordsize="21600,21600" o:spt="32" o:oned="t" path="m,l21600,21600e" filled="f">
          <v:path arrowok="t" fillok="f" o:connecttype="none"/>
          <o:lock v:ext="edit" shapetype="t"/>
        </v:shapetype>
        <v:shape id="_x0000_s2051" type="#_x0000_t32" style="position:absolute;left:0;text-align:left;margin-left:-6pt;margin-top:-1pt;width:492pt;height:.05pt;z-index:251656704" o:connectortype="straight" strokecolor="#00214e" strokeweight="1.5pt"/>
      </w:pict>
    </w:r>
    <w:proofErr w:type="gramStart"/>
    <w:r w:rsidRPr="001C224B">
      <w:rPr>
        <w:rFonts w:ascii="Garamond" w:hAnsi="Garamond" w:cs="Garamond"/>
        <w:b/>
        <w:bCs/>
        <w:color w:val="000000"/>
        <w:sz w:val="24"/>
        <w:szCs w:val="24"/>
      </w:rPr>
      <w:t>AGENŢIA  PENTRU</w:t>
    </w:r>
    <w:proofErr w:type="gramEnd"/>
    <w:r w:rsidRPr="001C224B">
      <w:rPr>
        <w:rFonts w:ascii="Garamond" w:hAnsi="Garamond" w:cs="Garamond"/>
        <w:b/>
        <w:bCs/>
        <w:color w:val="000000"/>
        <w:sz w:val="24"/>
        <w:szCs w:val="24"/>
      </w:rPr>
      <w:t xml:space="preserve"> PROTECŢIA MEDIULUI NEAMŢ</w:t>
    </w:r>
  </w:p>
  <w:p w:rsidR="0025632A" w:rsidRPr="001C224B" w:rsidRDefault="0025632A" w:rsidP="008330C9">
    <w:pPr>
      <w:pStyle w:val="Header"/>
      <w:spacing w:after="0" w:line="240" w:lineRule="auto"/>
      <w:jc w:val="center"/>
      <w:rPr>
        <w:rFonts w:ascii="Garamond" w:hAnsi="Garamond" w:cs="Garamond"/>
        <w:color w:val="000000"/>
        <w:sz w:val="24"/>
        <w:szCs w:val="24"/>
      </w:rPr>
    </w:pPr>
    <w:proofErr w:type="gramStart"/>
    <w:r w:rsidRPr="001C224B">
      <w:rPr>
        <w:rFonts w:ascii="Garamond" w:hAnsi="Garamond" w:cs="Garamond"/>
        <w:color w:val="000000"/>
        <w:sz w:val="24"/>
        <w:szCs w:val="24"/>
      </w:rPr>
      <w:t>Adresa :</w:t>
    </w:r>
    <w:proofErr w:type="gramEnd"/>
    <w:r w:rsidRPr="001C224B">
      <w:rPr>
        <w:rFonts w:ascii="Garamond" w:hAnsi="Garamond" w:cs="Garamond"/>
        <w:color w:val="000000"/>
        <w:sz w:val="24"/>
        <w:szCs w:val="24"/>
      </w:rPr>
      <w:t xml:space="preserve"> Piaţa 22 Decembrie nr.5, Piatra Neamţ, jud. Neamţ, cod 610007</w:t>
    </w:r>
  </w:p>
  <w:p w:rsidR="0025632A" w:rsidRPr="00CB60AB" w:rsidRDefault="0025632A" w:rsidP="008330C9">
    <w:pPr>
      <w:pStyle w:val="Header"/>
      <w:spacing w:after="0" w:line="240" w:lineRule="auto"/>
      <w:jc w:val="center"/>
      <w:rPr>
        <w:rFonts w:ascii="Garamond" w:hAnsi="Garamond" w:cs="Garamond"/>
        <w:color w:val="000000"/>
        <w:sz w:val="24"/>
        <w:szCs w:val="24"/>
      </w:rPr>
    </w:pPr>
    <w:r w:rsidRPr="00CB60AB">
      <w:rPr>
        <w:rFonts w:ascii="Garamond" w:hAnsi="Garamond" w:cs="Garamond"/>
        <w:color w:val="000000"/>
        <w:sz w:val="24"/>
        <w:szCs w:val="24"/>
      </w:rPr>
      <w:t>E-</w:t>
    </w:r>
    <w:proofErr w:type="gramStart"/>
    <w:r w:rsidRPr="00CB60AB">
      <w:rPr>
        <w:rFonts w:ascii="Garamond" w:hAnsi="Garamond" w:cs="Garamond"/>
        <w:color w:val="000000"/>
        <w:sz w:val="24"/>
        <w:szCs w:val="24"/>
      </w:rPr>
      <w:t>mail :</w:t>
    </w:r>
    <w:proofErr w:type="gramEnd"/>
    <w:r w:rsidRPr="00CB60AB">
      <w:rPr>
        <w:rFonts w:ascii="Garamond" w:hAnsi="Garamond" w:cs="Garamond"/>
        <w:color w:val="000000"/>
        <w:sz w:val="24"/>
        <w:szCs w:val="24"/>
      </w:rPr>
      <w:t xml:space="preserve"> office@apmnt.anpm.ro, Tel : 0233/215049 Fax : 0233/219695</w:t>
    </w:r>
  </w:p>
  <w:p w:rsidR="0025632A" w:rsidRPr="00CB60AB" w:rsidRDefault="0025632A" w:rsidP="008330C9">
    <w:pPr>
      <w:pStyle w:val="Header"/>
      <w:spacing w:after="0" w:line="240" w:lineRule="auto"/>
      <w:jc w:val="center"/>
      <w:rPr>
        <w:rFonts w:ascii="Garamond" w:hAnsi="Garamond" w:cs="Garamond"/>
        <w:color w:val="00214E"/>
        <w:sz w:val="24"/>
        <w:szCs w:val="24"/>
      </w:rPr>
    </w:pPr>
  </w:p>
  <w:p w:rsidR="0025632A" w:rsidRPr="00CB60AB" w:rsidRDefault="0025632A" w:rsidP="008330C9">
    <w:pPr>
      <w:pStyle w:val="Header"/>
      <w:spacing w:after="0" w:line="240" w:lineRule="auto"/>
      <w:jc w:val="center"/>
      <w:rPr>
        <w:rFonts w:ascii="Times New Roman" w:hAnsi="Times New Roman" w:cs="Times New Roman"/>
        <w:color w:val="00214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2A" w:rsidRDefault="0025632A">
      <w:r>
        <w:separator/>
      </w:r>
    </w:p>
  </w:footnote>
  <w:footnote w:type="continuationSeparator" w:id="0">
    <w:p w:rsidR="0025632A" w:rsidRDefault="00256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2A" w:rsidRPr="00FE7426" w:rsidRDefault="0025632A" w:rsidP="00FE7426">
    <w:pPr>
      <w:pStyle w:val="Header"/>
      <w:tabs>
        <w:tab w:val="left" w:pos="9000"/>
      </w:tabs>
      <w:spacing w:after="0" w:line="240" w:lineRule="auto"/>
      <w:jc w:val="center"/>
      <w:rPr>
        <w:b/>
        <w:bCs/>
        <w:color w:val="00214E"/>
      </w:rPr>
    </w:pPr>
  </w:p>
  <w:p w:rsidR="0025632A" w:rsidRPr="00FE7426" w:rsidRDefault="009C03D1" w:rsidP="00FE7426">
    <w:pPr>
      <w:pStyle w:val="Header"/>
      <w:tabs>
        <w:tab w:val="left" w:pos="9000"/>
      </w:tabs>
      <w:spacing w:after="0" w:line="240" w:lineRule="auto"/>
      <w:jc w:val="center"/>
      <w:rPr>
        <w:b/>
        <w:bCs/>
        <w:color w:val="00214E"/>
      </w:rPr>
    </w:pPr>
    <w:r w:rsidRPr="00150E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2.65pt;width:48.25pt;height:49.45pt;z-index:251657728;visibility:visible">
          <v:imagedata r:id="rId1" o:title="" cropright="49568f"/>
        </v:shape>
      </w:pict>
    </w:r>
    <w:r w:rsidRPr="00150E9F">
      <w:rPr>
        <w:noProof/>
      </w:rPr>
      <w:pict>
        <v:shape id="_x0000_s2049" type="#_x0000_t75" style="position:absolute;left:0;text-align:left;margin-left:438pt;margin-top:6.65pt;width:47.9pt;height:39.4pt;z-index:-251657728">
          <v:imagedata r:id="rId2" o:title=""/>
        </v:shape>
        <o:OLEObject Type="Embed" ProgID="CorelDRAW.Graphic.13" ShapeID="_x0000_s2049" DrawAspect="Content" ObjectID="_1545561246" r:id="rId3"/>
      </w:pict>
    </w:r>
  </w:p>
  <w:p w:rsidR="0025632A" w:rsidRPr="001C224B" w:rsidRDefault="0025632A" w:rsidP="00FE7426">
    <w:pPr>
      <w:pStyle w:val="Header"/>
      <w:tabs>
        <w:tab w:val="left" w:pos="9000"/>
      </w:tabs>
      <w:spacing w:after="0" w:line="240" w:lineRule="auto"/>
      <w:jc w:val="center"/>
      <w:rPr>
        <w:rFonts w:ascii="Garamond" w:hAnsi="Garamond" w:cs="Garamond"/>
        <w:color w:val="000000"/>
        <w:sz w:val="32"/>
        <w:szCs w:val="32"/>
        <w:lang w:val="ro-RO"/>
      </w:rPr>
    </w:pPr>
    <w:r>
      <w:rPr>
        <w:rFonts w:ascii="Garamond" w:hAnsi="Garamond" w:cs="Garamond"/>
        <w:b/>
        <w:bCs/>
        <w:color w:val="000000"/>
        <w:sz w:val="32"/>
        <w:szCs w:val="32"/>
      </w:rPr>
      <w:t>Ministerul Mediului</w:t>
    </w:r>
  </w:p>
  <w:p w:rsidR="0025632A" w:rsidRPr="001C224B" w:rsidRDefault="0025632A" w:rsidP="00FE7426">
    <w:pPr>
      <w:pStyle w:val="Header"/>
      <w:spacing w:after="0" w:line="240" w:lineRule="auto"/>
      <w:jc w:val="center"/>
      <w:rPr>
        <w:b/>
        <w:bCs/>
        <w:color w:val="000000"/>
        <w:sz w:val="36"/>
        <w:szCs w:val="36"/>
        <w:lang w:eastAsia="ar-SA"/>
      </w:rPr>
    </w:pPr>
    <w:r w:rsidRPr="001C224B">
      <w:rPr>
        <w:rFonts w:ascii="Garamond" w:hAnsi="Garamond" w:cs="Garamond"/>
        <w:b/>
        <w:bCs/>
        <w:color w:val="000000"/>
        <w:sz w:val="36"/>
        <w:szCs w:val="36"/>
      </w:rPr>
      <w:t>Agen</w:t>
    </w:r>
    <w:r w:rsidRPr="001C224B">
      <w:rPr>
        <w:rFonts w:ascii="Garamond" w:hAnsi="Garamond" w:cs="Garamond"/>
        <w:b/>
        <w:bCs/>
        <w:color w:val="000000"/>
        <w:sz w:val="36"/>
        <w:szCs w:val="36"/>
        <w:lang w:val="ro-RO"/>
      </w:rPr>
      <w:t>ţia Naţională pentru Protecţia Mediului</w:t>
    </w:r>
  </w:p>
  <w:tbl>
    <w:tblPr>
      <w:tblW w:w="0" w:type="auto"/>
      <w:tblBorders>
        <w:top w:val="single" w:sz="8" w:space="0" w:color="000000"/>
        <w:bottom w:val="single" w:sz="8" w:space="0" w:color="000000"/>
      </w:tblBorders>
      <w:tblLook w:val="00A0"/>
    </w:tblPr>
    <w:tblGrid>
      <w:gridCol w:w="9833"/>
    </w:tblGrid>
    <w:tr w:rsidR="0025632A" w:rsidRPr="001C224B">
      <w:tc>
        <w:tcPr>
          <w:tcW w:w="9833" w:type="dxa"/>
          <w:tcBorders>
            <w:top w:val="single" w:sz="8" w:space="0" w:color="000000"/>
            <w:bottom w:val="single" w:sz="8" w:space="0" w:color="000000"/>
          </w:tcBorders>
        </w:tcPr>
        <w:p w:rsidR="0025632A" w:rsidRPr="001C224B" w:rsidRDefault="0025632A" w:rsidP="00FE7426">
          <w:pPr>
            <w:pStyle w:val="Header"/>
            <w:spacing w:before="120" w:after="0" w:line="240" w:lineRule="auto"/>
            <w:jc w:val="center"/>
            <w:rPr>
              <w:rFonts w:ascii="Garamond" w:hAnsi="Garamond" w:cs="Garamond"/>
              <w:b/>
              <w:bCs/>
              <w:color w:val="000000"/>
              <w:sz w:val="36"/>
              <w:szCs w:val="36"/>
              <w:lang w:val="ro-RO"/>
            </w:rPr>
          </w:pPr>
          <w:r w:rsidRPr="001C224B">
            <w:rPr>
              <w:rFonts w:ascii="Garamond" w:hAnsi="Garamond" w:cs="Garamond"/>
              <w:b/>
              <w:bCs/>
              <w:color w:val="000000"/>
              <w:sz w:val="36"/>
              <w:szCs w:val="36"/>
              <w:lang w:val="ro-RO"/>
            </w:rPr>
            <w:t>Agenţia pentru Protecţia Mediului Neamţ</w:t>
          </w:r>
        </w:p>
      </w:tc>
    </w:tr>
  </w:tbl>
  <w:p w:rsidR="0025632A" w:rsidRPr="001C224B" w:rsidRDefault="0025632A" w:rsidP="009C03D1">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2C8"/>
    <w:multiLevelType w:val="hybridMultilevel"/>
    <w:tmpl w:val="F0161888"/>
    <w:lvl w:ilvl="0" w:tplc="04180001">
      <w:start w:val="1"/>
      <w:numFmt w:val="bullet"/>
      <w:lvlText w:val=""/>
      <w:lvlJc w:val="left"/>
      <w:pPr>
        <w:tabs>
          <w:tab w:val="num" w:pos="1068"/>
        </w:tabs>
        <w:ind w:left="1068" w:hanging="360"/>
      </w:pPr>
      <w:rPr>
        <w:rFonts w:ascii="Symbol" w:hAnsi="Symbol" w:hint="default"/>
      </w:rPr>
    </w:lvl>
    <w:lvl w:ilvl="1" w:tplc="04180001">
      <w:start w:val="1"/>
      <w:numFmt w:val="bullet"/>
      <w:lvlText w:val=""/>
      <w:lvlJc w:val="left"/>
      <w:pPr>
        <w:tabs>
          <w:tab w:val="num" w:pos="1788"/>
        </w:tabs>
        <w:ind w:left="1788" w:hanging="360"/>
      </w:pPr>
      <w:rPr>
        <w:rFonts w:ascii="Symbol" w:hAnsi="Symbol" w:hint="default"/>
      </w:rPr>
    </w:lvl>
    <w:lvl w:ilvl="2" w:tplc="04180005">
      <w:start w:val="1"/>
      <w:numFmt w:val="decimal"/>
      <w:lvlText w:val="%3."/>
      <w:lvlJc w:val="left"/>
      <w:pPr>
        <w:tabs>
          <w:tab w:val="num" w:pos="2508"/>
        </w:tabs>
        <w:ind w:left="2508" w:hanging="360"/>
      </w:pPr>
      <w:rPr>
        <w:rFonts w:cs="Times New Roman"/>
      </w:rPr>
    </w:lvl>
    <w:lvl w:ilvl="3" w:tplc="04180001">
      <w:start w:val="1"/>
      <w:numFmt w:val="decimal"/>
      <w:lvlText w:val="%4."/>
      <w:lvlJc w:val="left"/>
      <w:pPr>
        <w:tabs>
          <w:tab w:val="num" w:pos="3228"/>
        </w:tabs>
        <w:ind w:left="3228" w:hanging="360"/>
      </w:pPr>
      <w:rPr>
        <w:rFonts w:cs="Times New Roman"/>
      </w:rPr>
    </w:lvl>
    <w:lvl w:ilvl="4" w:tplc="04180003">
      <w:start w:val="1"/>
      <w:numFmt w:val="decimal"/>
      <w:lvlText w:val="%5."/>
      <w:lvlJc w:val="left"/>
      <w:pPr>
        <w:tabs>
          <w:tab w:val="num" w:pos="3948"/>
        </w:tabs>
        <w:ind w:left="3948" w:hanging="360"/>
      </w:pPr>
      <w:rPr>
        <w:rFonts w:cs="Times New Roman"/>
      </w:rPr>
    </w:lvl>
    <w:lvl w:ilvl="5" w:tplc="04180005">
      <w:start w:val="1"/>
      <w:numFmt w:val="decimal"/>
      <w:lvlText w:val="%6."/>
      <w:lvlJc w:val="left"/>
      <w:pPr>
        <w:tabs>
          <w:tab w:val="num" w:pos="4668"/>
        </w:tabs>
        <w:ind w:left="4668" w:hanging="360"/>
      </w:pPr>
      <w:rPr>
        <w:rFonts w:cs="Times New Roman"/>
      </w:rPr>
    </w:lvl>
    <w:lvl w:ilvl="6" w:tplc="04180001">
      <w:start w:val="1"/>
      <w:numFmt w:val="decimal"/>
      <w:lvlText w:val="%7."/>
      <w:lvlJc w:val="left"/>
      <w:pPr>
        <w:tabs>
          <w:tab w:val="num" w:pos="5388"/>
        </w:tabs>
        <w:ind w:left="5388" w:hanging="360"/>
      </w:pPr>
      <w:rPr>
        <w:rFonts w:cs="Times New Roman"/>
      </w:rPr>
    </w:lvl>
    <w:lvl w:ilvl="7" w:tplc="04180003">
      <w:start w:val="1"/>
      <w:numFmt w:val="decimal"/>
      <w:lvlText w:val="%8."/>
      <w:lvlJc w:val="left"/>
      <w:pPr>
        <w:tabs>
          <w:tab w:val="num" w:pos="6108"/>
        </w:tabs>
        <w:ind w:left="6108" w:hanging="360"/>
      </w:pPr>
      <w:rPr>
        <w:rFonts w:cs="Times New Roman"/>
      </w:rPr>
    </w:lvl>
    <w:lvl w:ilvl="8" w:tplc="04180005">
      <w:start w:val="1"/>
      <w:numFmt w:val="decimal"/>
      <w:lvlText w:val="%9."/>
      <w:lvlJc w:val="left"/>
      <w:pPr>
        <w:tabs>
          <w:tab w:val="num" w:pos="6828"/>
        </w:tabs>
        <w:ind w:left="6828" w:hanging="360"/>
      </w:pPr>
      <w:rPr>
        <w:rFonts w:cs="Times New Roman"/>
      </w:rPr>
    </w:lvl>
  </w:abstractNum>
  <w:abstractNum w:abstractNumId="1">
    <w:nsid w:val="01DA4A12"/>
    <w:multiLevelType w:val="hybridMultilevel"/>
    <w:tmpl w:val="B9F69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23B00"/>
    <w:multiLevelType w:val="hybridMultilevel"/>
    <w:tmpl w:val="FF84367A"/>
    <w:lvl w:ilvl="0" w:tplc="04180001">
      <w:start w:val="1"/>
      <w:numFmt w:val="bullet"/>
      <w:lvlText w:val=""/>
      <w:lvlJc w:val="left"/>
      <w:pPr>
        <w:tabs>
          <w:tab w:val="num" w:pos="1440"/>
        </w:tabs>
        <w:ind w:left="1440" w:hanging="360"/>
      </w:pPr>
      <w:rPr>
        <w:rFonts w:ascii="Symbol" w:hAnsi="Symbol" w:hint="default"/>
      </w:rPr>
    </w:lvl>
    <w:lvl w:ilvl="1" w:tplc="04180001">
      <w:start w:val="1"/>
      <w:numFmt w:val="bullet"/>
      <w:lvlText w:val=""/>
      <w:lvlJc w:val="left"/>
      <w:pPr>
        <w:tabs>
          <w:tab w:val="num" w:pos="2010"/>
        </w:tabs>
        <w:ind w:left="2010" w:hanging="360"/>
      </w:pPr>
      <w:rPr>
        <w:rFonts w:ascii="Symbol" w:hAnsi="Symbol"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9A77E1B"/>
    <w:multiLevelType w:val="hybridMultilevel"/>
    <w:tmpl w:val="29BC8CBC"/>
    <w:lvl w:ilvl="0" w:tplc="38D0D804">
      <w:numFmt w:val="bullet"/>
      <w:lvlText w:val="-"/>
      <w:lvlJc w:val="left"/>
      <w:pPr>
        <w:tabs>
          <w:tab w:val="num" w:pos="360"/>
        </w:tabs>
        <w:ind w:left="360" w:hanging="360"/>
      </w:pPr>
      <w:rPr>
        <w:rFonts w:ascii="Times New Roman" w:eastAsia="Times New Roman" w:hAnsi="Times New Roman" w:hint="default"/>
      </w:rPr>
    </w:lvl>
    <w:lvl w:ilvl="1" w:tplc="5CF21974">
      <w:numFmt w:val="bullet"/>
      <w:lvlText w:val="-"/>
      <w:lvlJc w:val="left"/>
      <w:pPr>
        <w:tabs>
          <w:tab w:val="num" w:pos="1080"/>
        </w:tabs>
        <w:ind w:left="1080" w:hanging="360"/>
      </w:pPr>
      <w:rPr>
        <w:rFonts w:ascii="Garamond" w:eastAsia="Times New Roman" w:hAnsi="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C7671"/>
    <w:multiLevelType w:val="hybridMultilevel"/>
    <w:tmpl w:val="BC8821D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0B335AF4"/>
    <w:multiLevelType w:val="hybridMultilevel"/>
    <w:tmpl w:val="D3AA979E"/>
    <w:lvl w:ilvl="0" w:tplc="38D0D804">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557C1F"/>
    <w:multiLevelType w:val="hybridMultilevel"/>
    <w:tmpl w:val="4198CA4A"/>
    <w:lvl w:ilvl="0" w:tplc="F1CA5BAC">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7">
    <w:nsid w:val="10EC5333"/>
    <w:multiLevelType w:val="hybridMultilevel"/>
    <w:tmpl w:val="3EEC526E"/>
    <w:lvl w:ilvl="0" w:tplc="04180001">
      <w:start w:val="1"/>
      <w:numFmt w:val="bullet"/>
      <w:lvlText w:val=""/>
      <w:lvlJc w:val="left"/>
      <w:pPr>
        <w:tabs>
          <w:tab w:val="num" w:pos="1440"/>
        </w:tabs>
        <w:ind w:left="1440" w:hanging="360"/>
      </w:pPr>
      <w:rPr>
        <w:rFonts w:ascii="Symbol" w:hAnsi="Symbol" w:hint="default"/>
      </w:rPr>
    </w:lvl>
    <w:lvl w:ilvl="1" w:tplc="26DA05B8">
      <w:start w:val="16"/>
      <w:numFmt w:val="bullet"/>
      <w:lvlText w:val="-"/>
      <w:lvlJc w:val="left"/>
      <w:pPr>
        <w:tabs>
          <w:tab w:val="num" w:pos="2745"/>
        </w:tabs>
        <w:ind w:left="2745" w:hanging="945"/>
      </w:pPr>
      <w:rPr>
        <w:rFonts w:ascii="Arial" w:eastAsia="Times New Roman" w:hAnsi="Aria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357144B"/>
    <w:multiLevelType w:val="hybridMultilevel"/>
    <w:tmpl w:val="DD327EF2"/>
    <w:lvl w:ilvl="0" w:tplc="460ED682">
      <w:start w:val="19"/>
      <w:numFmt w:val="bullet"/>
      <w:lvlText w:val="-"/>
      <w:lvlJc w:val="left"/>
      <w:pPr>
        <w:tabs>
          <w:tab w:val="num" w:pos="720"/>
        </w:tabs>
        <w:ind w:left="720" w:hanging="360"/>
      </w:pPr>
      <w:rPr>
        <w:rFonts w:ascii="Arial" w:eastAsia="Times New Roman" w:hAnsi="Aria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9">
    <w:nsid w:val="19B14DC7"/>
    <w:multiLevelType w:val="hybridMultilevel"/>
    <w:tmpl w:val="F74E3802"/>
    <w:lvl w:ilvl="0" w:tplc="5CF21974">
      <w:numFmt w:val="bullet"/>
      <w:lvlText w:val="-"/>
      <w:lvlJc w:val="left"/>
      <w:pPr>
        <w:tabs>
          <w:tab w:val="num" w:pos="720"/>
        </w:tabs>
        <w:ind w:left="720" w:hanging="360"/>
      </w:pPr>
      <w:rPr>
        <w:rFonts w:ascii="Garamond" w:eastAsia="Times New Roman" w:hAnsi="Garamond"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0">
    <w:nsid w:val="19F879B5"/>
    <w:multiLevelType w:val="hybridMultilevel"/>
    <w:tmpl w:val="8F262B34"/>
    <w:lvl w:ilvl="0" w:tplc="5CF21974">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F30E2D"/>
    <w:multiLevelType w:val="hybridMultilevel"/>
    <w:tmpl w:val="4BE4E94E"/>
    <w:lvl w:ilvl="0" w:tplc="48C04926">
      <w:start w:val="8"/>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F275A24"/>
    <w:multiLevelType w:val="hybridMultilevel"/>
    <w:tmpl w:val="9D729D46"/>
    <w:lvl w:ilvl="0" w:tplc="04180001">
      <w:start w:val="1"/>
      <w:numFmt w:val="bullet"/>
      <w:lvlText w:val=""/>
      <w:lvlJc w:val="left"/>
      <w:pPr>
        <w:tabs>
          <w:tab w:val="num" w:pos="600"/>
        </w:tabs>
        <w:ind w:left="600" w:hanging="360"/>
      </w:pPr>
      <w:rPr>
        <w:rFonts w:ascii="Symbol" w:hAnsi="Symbol"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13">
    <w:nsid w:val="20ED4FDD"/>
    <w:multiLevelType w:val="hybridMultilevel"/>
    <w:tmpl w:val="412CC94A"/>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405027C"/>
    <w:multiLevelType w:val="hybridMultilevel"/>
    <w:tmpl w:val="1436B368"/>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5">
    <w:nsid w:val="254D2F5E"/>
    <w:multiLevelType w:val="hybridMultilevel"/>
    <w:tmpl w:val="8D346FFC"/>
    <w:lvl w:ilvl="0" w:tplc="6E82023A">
      <w:start w:val="1"/>
      <w:numFmt w:val="bullet"/>
      <w:lvlText w:val=""/>
      <w:lvlJc w:val="left"/>
      <w:pPr>
        <w:tabs>
          <w:tab w:val="num" w:pos="2062"/>
        </w:tabs>
        <w:ind w:left="2062" w:hanging="360"/>
      </w:pPr>
      <w:rPr>
        <w:rFonts w:ascii="Wingdings" w:hAnsi="Wingdings" w:hint="default"/>
        <w:b/>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2667038E"/>
    <w:multiLevelType w:val="hybridMultilevel"/>
    <w:tmpl w:val="03E0E456"/>
    <w:lvl w:ilvl="0" w:tplc="0418000F">
      <w:start w:val="1"/>
      <w:numFmt w:val="decimal"/>
      <w:lvlText w:val="%1."/>
      <w:lvlJc w:val="left"/>
      <w:pPr>
        <w:tabs>
          <w:tab w:val="num" w:pos="841"/>
        </w:tabs>
        <w:ind w:left="1101" w:hanging="261"/>
      </w:pPr>
      <w:rPr>
        <w:rFonts w:cs="Times New Roman" w:hint="default"/>
      </w:rPr>
    </w:lvl>
    <w:lvl w:ilvl="1" w:tplc="0418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7">
    <w:nsid w:val="2EC872E1"/>
    <w:multiLevelType w:val="hybridMultilevel"/>
    <w:tmpl w:val="F172291E"/>
    <w:lvl w:ilvl="0" w:tplc="38D0D804">
      <w:numFmt w:val="bullet"/>
      <w:lvlText w:val="-"/>
      <w:lvlJc w:val="left"/>
      <w:pPr>
        <w:tabs>
          <w:tab w:val="num" w:pos="360"/>
        </w:tabs>
        <w:ind w:left="360" w:hanging="360"/>
      </w:pPr>
      <w:rPr>
        <w:rFonts w:ascii="Times New Roman" w:eastAsia="Times New Roman" w:hAnsi="Times New Roman" w:hint="default"/>
      </w:rPr>
    </w:lvl>
    <w:lvl w:ilvl="1" w:tplc="5CF21974">
      <w:numFmt w:val="bullet"/>
      <w:lvlText w:val="-"/>
      <w:lvlJc w:val="left"/>
      <w:pPr>
        <w:tabs>
          <w:tab w:val="num" w:pos="1080"/>
        </w:tabs>
        <w:ind w:left="1080" w:hanging="360"/>
      </w:pPr>
      <w:rPr>
        <w:rFonts w:ascii="Garamond" w:eastAsia="Times New Roman" w:hAnsi="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70302A"/>
    <w:multiLevelType w:val="hybridMultilevel"/>
    <w:tmpl w:val="329AB264"/>
    <w:lvl w:ilvl="0" w:tplc="0409000B">
      <w:start w:val="1"/>
      <w:numFmt w:val="bullet"/>
      <w:lvlText w:val=""/>
      <w:lvlJc w:val="left"/>
      <w:pPr>
        <w:tabs>
          <w:tab w:val="num" w:pos="360"/>
        </w:tabs>
        <w:ind w:left="360" w:hanging="360"/>
      </w:pPr>
      <w:rPr>
        <w:rFonts w:ascii="Wingdings" w:hAnsi="Wingdings" w:hint="default"/>
      </w:rPr>
    </w:lvl>
    <w:lvl w:ilvl="1" w:tplc="E1227762">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4A55AA"/>
    <w:multiLevelType w:val="hybridMultilevel"/>
    <w:tmpl w:val="52249C78"/>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20">
    <w:nsid w:val="3BE03C8A"/>
    <w:multiLevelType w:val="hybridMultilevel"/>
    <w:tmpl w:val="7ADCB306"/>
    <w:lvl w:ilvl="0" w:tplc="0C94C84E">
      <w:start w:val="19"/>
      <w:numFmt w:val="bullet"/>
      <w:lvlText w:val="-"/>
      <w:lvlJc w:val="left"/>
      <w:pPr>
        <w:tabs>
          <w:tab w:val="num" w:pos="885"/>
        </w:tabs>
        <w:ind w:left="885" w:hanging="885"/>
      </w:pPr>
      <w:rPr>
        <w:rFonts w:ascii="Arial" w:eastAsia="Times New Roman" w:hAnsi="Arial"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1">
    <w:nsid w:val="3BF44BDE"/>
    <w:multiLevelType w:val="hybridMultilevel"/>
    <w:tmpl w:val="38B84454"/>
    <w:lvl w:ilvl="0" w:tplc="0C94C84E">
      <w:start w:val="19"/>
      <w:numFmt w:val="bullet"/>
      <w:lvlText w:val="-"/>
      <w:lvlJc w:val="left"/>
      <w:pPr>
        <w:tabs>
          <w:tab w:val="num" w:pos="1605"/>
        </w:tabs>
        <w:ind w:left="1605" w:hanging="885"/>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C222AE9"/>
    <w:multiLevelType w:val="hybridMultilevel"/>
    <w:tmpl w:val="D4126D12"/>
    <w:lvl w:ilvl="0" w:tplc="0418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F0F61EE"/>
    <w:multiLevelType w:val="hybridMultilevel"/>
    <w:tmpl w:val="5704CD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43533D"/>
    <w:multiLevelType w:val="hybridMultilevel"/>
    <w:tmpl w:val="67C0CA74"/>
    <w:lvl w:ilvl="0" w:tplc="041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11467"/>
    <w:multiLevelType w:val="hybridMultilevel"/>
    <w:tmpl w:val="0DAA9E7E"/>
    <w:lvl w:ilvl="0" w:tplc="9B405BA4">
      <w:start w:val="2"/>
      <w:numFmt w:val="bullet"/>
      <w:lvlText w:val="-"/>
      <w:lvlJc w:val="left"/>
      <w:pPr>
        <w:tabs>
          <w:tab w:val="num" w:pos="1593"/>
        </w:tabs>
        <w:ind w:left="1593" w:hanging="885"/>
      </w:pPr>
      <w:rPr>
        <w:rFonts w:ascii="Arial" w:eastAsia="Times New Roman" w:hAnsi="Arial"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6">
    <w:nsid w:val="43E85BDC"/>
    <w:multiLevelType w:val="hybridMultilevel"/>
    <w:tmpl w:val="CED426B2"/>
    <w:lvl w:ilvl="0" w:tplc="9D66EC3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nsid w:val="459819ED"/>
    <w:multiLevelType w:val="hybridMultilevel"/>
    <w:tmpl w:val="8A984D70"/>
    <w:lvl w:ilvl="0" w:tplc="B9B264B2">
      <w:start w:val="1"/>
      <w:numFmt w:val="decimal"/>
      <w:lvlText w:val="%1."/>
      <w:lvlJc w:val="left"/>
      <w:pPr>
        <w:tabs>
          <w:tab w:val="num" w:pos="854"/>
        </w:tabs>
        <w:ind w:left="854" w:hanging="57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8">
    <w:nsid w:val="45EE0FCF"/>
    <w:multiLevelType w:val="hybridMultilevel"/>
    <w:tmpl w:val="40CAD808"/>
    <w:lvl w:ilvl="0" w:tplc="016A9692">
      <w:numFmt w:val="bullet"/>
      <w:lvlText w:val="-"/>
      <w:lvlJc w:val="left"/>
      <w:pPr>
        <w:ind w:left="720" w:hanging="360"/>
      </w:pPr>
      <w:rPr>
        <w:rFonts w:ascii="Cambria" w:eastAsia="Times New Roman" w:hAnsi="Cambri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88674AD"/>
    <w:multiLevelType w:val="hybridMultilevel"/>
    <w:tmpl w:val="1C460C52"/>
    <w:lvl w:ilvl="0" w:tplc="0418000F">
      <w:start w:val="1"/>
      <w:numFmt w:val="decimal"/>
      <w:lvlText w:val="%1."/>
      <w:lvlJc w:val="left"/>
      <w:pPr>
        <w:tabs>
          <w:tab w:val="num" w:pos="1200"/>
        </w:tabs>
        <w:ind w:left="1200" w:hanging="360"/>
      </w:pPr>
      <w:rPr>
        <w:rFonts w:cs="Times New Roman" w:hint="default"/>
      </w:rPr>
    </w:lvl>
    <w:lvl w:ilvl="1" w:tplc="0418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0">
    <w:nsid w:val="49126D34"/>
    <w:multiLevelType w:val="hybridMultilevel"/>
    <w:tmpl w:val="CF1C0F16"/>
    <w:lvl w:ilvl="0" w:tplc="FAD6763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AE57E90"/>
    <w:multiLevelType w:val="hybridMultilevel"/>
    <w:tmpl w:val="3D86A984"/>
    <w:lvl w:ilvl="0" w:tplc="4A1699D2">
      <w:start w:val="1"/>
      <w:numFmt w:val="bullet"/>
      <w:lvlText w:val=""/>
      <w:lvlJc w:val="left"/>
      <w:pPr>
        <w:tabs>
          <w:tab w:val="num" w:pos="571"/>
        </w:tabs>
        <w:ind w:left="831" w:hanging="261"/>
      </w:pPr>
      <w:rPr>
        <w:rFonts w:ascii="Symbol" w:hAnsi="Symbol" w:hint="default"/>
      </w:rPr>
    </w:lvl>
    <w:lvl w:ilvl="1" w:tplc="0418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decimal"/>
      <w:lvlText w:val="%4."/>
      <w:lvlJc w:val="left"/>
      <w:pPr>
        <w:tabs>
          <w:tab w:val="num" w:pos="2250"/>
        </w:tabs>
        <w:ind w:left="2250" w:hanging="360"/>
      </w:pPr>
      <w:rPr>
        <w:rFonts w:cs="Times New Roman"/>
      </w:rPr>
    </w:lvl>
    <w:lvl w:ilvl="4" w:tplc="04090003">
      <w:start w:val="1"/>
      <w:numFmt w:val="decimal"/>
      <w:lvlText w:val="%5."/>
      <w:lvlJc w:val="left"/>
      <w:pPr>
        <w:tabs>
          <w:tab w:val="num" w:pos="2970"/>
        </w:tabs>
        <w:ind w:left="2970" w:hanging="360"/>
      </w:pPr>
      <w:rPr>
        <w:rFonts w:cs="Times New Roman"/>
      </w:rPr>
    </w:lvl>
    <w:lvl w:ilvl="5" w:tplc="04090005">
      <w:start w:val="1"/>
      <w:numFmt w:val="decimal"/>
      <w:lvlText w:val="%6."/>
      <w:lvlJc w:val="left"/>
      <w:pPr>
        <w:tabs>
          <w:tab w:val="num" w:pos="3690"/>
        </w:tabs>
        <w:ind w:left="3690" w:hanging="360"/>
      </w:pPr>
      <w:rPr>
        <w:rFonts w:cs="Times New Roman"/>
      </w:rPr>
    </w:lvl>
    <w:lvl w:ilvl="6" w:tplc="04090001">
      <w:start w:val="1"/>
      <w:numFmt w:val="decimal"/>
      <w:lvlText w:val="%7."/>
      <w:lvlJc w:val="left"/>
      <w:pPr>
        <w:tabs>
          <w:tab w:val="num" w:pos="4410"/>
        </w:tabs>
        <w:ind w:left="4410" w:hanging="360"/>
      </w:pPr>
      <w:rPr>
        <w:rFonts w:cs="Times New Roman"/>
      </w:rPr>
    </w:lvl>
    <w:lvl w:ilvl="7" w:tplc="04090003">
      <w:start w:val="1"/>
      <w:numFmt w:val="decimal"/>
      <w:lvlText w:val="%8."/>
      <w:lvlJc w:val="left"/>
      <w:pPr>
        <w:tabs>
          <w:tab w:val="num" w:pos="5130"/>
        </w:tabs>
        <w:ind w:left="5130" w:hanging="360"/>
      </w:pPr>
      <w:rPr>
        <w:rFonts w:cs="Times New Roman"/>
      </w:rPr>
    </w:lvl>
    <w:lvl w:ilvl="8" w:tplc="04090005">
      <w:start w:val="1"/>
      <w:numFmt w:val="decimal"/>
      <w:lvlText w:val="%9."/>
      <w:lvlJc w:val="left"/>
      <w:pPr>
        <w:tabs>
          <w:tab w:val="num" w:pos="5850"/>
        </w:tabs>
        <w:ind w:left="5850" w:hanging="360"/>
      </w:pPr>
      <w:rPr>
        <w:rFonts w:cs="Times New Roman"/>
      </w:rPr>
    </w:lvl>
  </w:abstractNum>
  <w:abstractNum w:abstractNumId="32">
    <w:nsid w:val="55DB0D73"/>
    <w:multiLevelType w:val="hybridMultilevel"/>
    <w:tmpl w:val="FB8CE32A"/>
    <w:lvl w:ilvl="0" w:tplc="63A0813E">
      <w:start w:val="1"/>
      <w:numFmt w:val="bullet"/>
      <w:lvlText w:val=""/>
      <w:lvlJc w:val="left"/>
      <w:pPr>
        <w:tabs>
          <w:tab w:val="num" w:pos="1440"/>
        </w:tabs>
        <w:ind w:left="1440" w:hanging="360"/>
      </w:pPr>
      <w:rPr>
        <w:rFonts w:ascii="Wingdings" w:hAnsi="Wingdings" w:hint="default"/>
        <w:color w:val="336699"/>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64A2EB6"/>
    <w:multiLevelType w:val="hybridMultilevel"/>
    <w:tmpl w:val="D5908600"/>
    <w:lvl w:ilvl="0" w:tplc="04180001">
      <w:start w:val="1"/>
      <w:numFmt w:val="bullet"/>
      <w:lvlText w:val=""/>
      <w:lvlJc w:val="left"/>
      <w:pPr>
        <w:tabs>
          <w:tab w:val="num" w:pos="600"/>
        </w:tabs>
        <w:ind w:left="600" w:hanging="360"/>
      </w:pPr>
      <w:rPr>
        <w:rFonts w:ascii="Symbol" w:hAnsi="Symbol"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34">
    <w:nsid w:val="566C3A11"/>
    <w:multiLevelType w:val="hybridMultilevel"/>
    <w:tmpl w:val="02CEFEC0"/>
    <w:lvl w:ilvl="0" w:tplc="C09223A0">
      <w:start w:val="3"/>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75D5E44"/>
    <w:multiLevelType w:val="hybridMultilevel"/>
    <w:tmpl w:val="1CF44802"/>
    <w:lvl w:ilvl="0" w:tplc="04180001">
      <w:start w:val="1"/>
      <w:numFmt w:val="bullet"/>
      <w:lvlText w:val=""/>
      <w:lvlJc w:val="left"/>
      <w:pPr>
        <w:tabs>
          <w:tab w:val="num" w:pos="720"/>
        </w:tabs>
        <w:ind w:left="720" w:hanging="360"/>
      </w:pPr>
      <w:rPr>
        <w:rFonts w:ascii="Symbol" w:hAnsi="Symbol" w:hint="default"/>
      </w:rPr>
    </w:lvl>
    <w:lvl w:ilvl="1" w:tplc="4A1699D2">
      <w:start w:val="1"/>
      <w:numFmt w:val="bullet"/>
      <w:lvlText w:val=""/>
      <w:lvlJc w:val="left"/>
      <w:pPr>
        <w:tabs>
          <w:tab w:val="num" w:pos="1081"/>
        </w:tabs>
        <w:ind w:left="1341" w:hanging="261"/>
      </w:pPr>
      <w:rPr>
        <w:rFonts w:ascii="Symbol" w:hAnsi="Symbol"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6">
    <w:nsid w:val="5A7755D8"/>
    <w:multiLevelType w:val="hybridMultilevel"/>
    <w:tmpl w:val="667E8C8E"/>
    <w:lvl w:ilvl="0" w:tplc="C898182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5B32603B"/>
    <w:multiLevelType w:val="hybridMultilevel"/>
    <w:tmpl w:val="25BACF9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5C9218B0"/>
    <w:multiLevelType w:val="hybridMultilevel"/>
    <w:tmpl w:val="61ACA12C"/>
    <w:lvl w:ilvl="0" w:tplc="4A1699D2">
      <w:start w:val="1"/>
      <w:numFmt w:val="bullet"/>
      <w:lvlText w:val=""/>
      <w:lvlJc w:val="left"/>
      <w:pPr>
        <w:tabs>
          <w:tab w:val="num" w:pos="1561"/>
        </w:tabs>
        <w:ind w:left="1821" w:hanging="261"/>
      </w:pPr>
      <w:rPr>
        <w:rFonts w:ascii="Symbol" w:hAnsi="Symbol" w:hint="default"/>
      </w:rPr>
    </w:lvl>
    <w:lvl w:ilvl="1" w:tplc="04180003">
      <w:start w:val="1"/>
      <w:numFmt w:val="bullet"/>
      <w:lvlText w:val="o"/>
      <w:lvlJc w:val="left"/>
      <w:pPr>
        <w:tabs>
          <w:tab w:val="num" w:pos="2010"/>
        </w:tabs>
        <w:ind w:left="2010" w:hanging="360"/>
      </w:pPr>
      <w:rPr>
        <w:rFonts w:ascii="Courier New" w:hAnsi="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5FFB777E"/>
    <w:multiLevelType w:val="hybridMultilevel"/>
    <w:tmpl w:val="2AEC292A"/>
    <w:lvl w:ilvl="0" w:tplc="04180001">
      <w:start w:val="1"/>
      <w:numFmt w:val="bullet"/>
      <w:lvlText w:val=""/>
      <w:lvlJc w:val="left"/>
      <w:pPr>
        <w:tabs>
          <w:tab w:val="num" w:pos="960"/>
        </w:tabs>
        <w:ind w:left="960" w:hanging="360"/>
      </w:pPr>
      <w:rPr>
        <w:rFonts w:ascii="Symbol" w:hAnsi="Symbol" w:hint="default"/>
      </w:rPr>
    </w:lvl>
    <w:lvl w:ilvl="1" w:tplc="04180003">
      <w:start w:val="1"/>
      <w:numFmt w:val="bullet"/>
      <w:lvlText w:val="o"/>
      <w:lvlJc w:val="left"/>
      <w:pPr>
        <w:tabs>
          <w:tab w:val="num" w:pos="1680"/>
        </w:tabs>
        <w:ind w:left="1680" w:hanging="360"/>
      </w:pPr>
      <w:rPr>
        <w:rFonts w:ascii="Courier New" w:hAnsi="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40">
    <w:nsid w:val="607B0726"/>
    <w:multiLevelType w:val="hybridMultilevel"/>
    <w:tmpl w:val="4080F692"/>
    <w:lvl w:ilvl="0" w:tplc="C526F0AC">
      <w:start w:val="1"/>
      <w:numFmt w:val="decimal"/>
      <w:lvlText w:val="%1."/>
      <w:lvlJc w:val="left"/>
      <w:pPr>
        <w:tabs>
          <w:tab w:val="num" w:pos="841"/>
        </w:tabs>
        <w:ind w:left="1101" w:hanging="261"/>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nsid w:val="611F394B"/>
    <w:multiLevelType w:val="hybridMultilevel"/>
    <w:tmpl w:val="EB1E7BEC"/>
    <w:lvl w:ilvl="0" w:tplc="04180001">
      <w:start w:val="1"/>
      <w:numFmt w:val="bullet"/>
      <w:lvlText w:val=""/>
      <w:lvlJc w:val="left"/>
      <w:pPr>
        <w:tabs>
          <w:tab w:val="num" w:pos="720"/>
        </w:tabs>
        <w:ind w:left="720" w:hanging="360"/>
      </w:pPr>
      <w:rPr>
        <w:rFonts w:ascii="Symbol" w:hAnsi="Symbol" w:hint="default"/>
      </w:rPr>
    </w:lvl>
    <w:lvl w:ilvl="1" w:tplc="0C94C84E">
      <w:start w:val="19"/>
      <w:numFmt w:val="bullet"/>
      <w:lvlText w:val="-"/>
      <w:lvlJc w:val="left"/>
      <w:pPr>
        <w:tabs>
          <w:tab w:val="num" w:pos="1965"/>
        </w:tabs>
        <w:ind w:left="1965" w:hanging="885"/>
      </w:pPr>
      <w:rPr>
        <w:rFonts w:ascii="Arial" w:eastAsia="Times New Roman" w:hAnsi="Arial" w:hint="default"/>
      </w:rPr>
    </w:lvl>
    <w:lvl w:ilvl="2" w:tplc="4F7CE09E">
      <w:start w:val="1"/>
      <w:numFmt w:val="bullet"/>
      <w:lvlText w:val="­"/>
      <w:lvlJc w:val="left"/>
      <w:pPr>
        <w:tabs>
          <w:tab w:val="num" w:pos="2160"/>
        </w:tabs>
        <w:ind w:left="2160" w:hanging="360"/>
      </w:pPr>
      <w:rPr>
        <w:rFonts w:ascii="Garamond" w:hAnsi="Garamond"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62F10661"/>
    <w:multiLevelType w:val="hybridMultilevel"/>
    <w:tmpl w:val="5BF0863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63A758DF"/>
    <w:multiLevelType w:val="hybridMultilevel"/>
    <w:tmpl w:val="72627A64"/>
    <w:lvl w:ilvl="0" w:tplc="04180001">
      <w:start w:val="1"/>
      <w:numFmt w:val="bullet"/>
      <w:lvlText w:val=""/>
      <w:lvlJc w:val="left"/>
      <w:pPr>
        <w:tabs>
          <w:tab w:val="num" w:pos="720"/>
        </w:tabs>
        <w:ind w:left="720" w:hanging="360"/>
      </w:pPr>
      <w:rPr>
        <w:rFonts w:ascii="Symbol" w:hAnsi="Symbol" w:hint="default"/>
      </w:rPr>
    </w:lvl>
    <w:lvl w:ilvl="1" w:tplc="0C94C84E">
      <w:start w:val="19"/>
      <w:numFmt w:val="bullet"/>
      <w:lvlText w:val="-"/>
      <w:lvlJc w:val="left"/>
      <w:pPr>
        <w:tabs>
          <w:tab w:val="num" w:pos="1965"/>
        </w:tabs>
        <w:ind w:left="1965" w:hanging="885"/>
      </w:pPr>
      <w:rPr>
        <w:rFonts w:ascii="Arial" w:eastAsia="Times New Roman" w:hAnsi="Arial" w:hint="default"/>
      </w:rPr>
    </w:lvl>
    <w:lvl w:ilvl="2" w:tplc="4F7CE09E">
      <w:start w:val="1"/>
      <w:numFmt w:val="bullet"/>
      <w:lvlText w:val="­"/>
      <w:lvlJc w:val="left"/>
      <w:pPr>
        <w:tabs>
          <w:tab w:val="num" w:pos="2160"/>
        </w:tabs>
        <w:ind w:left="2160" w:hanging="360"/>
      </w:pPr>
      <w:rPr>
        <w:rFonts w:ascii="Garamond" w:hAnsi="Garamond"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nsid w:val="64AA19A2"/>
    <w:multiLevelType w:val="hybridMultilevel"/>
    <w:tmpl w:val="107C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A31692"/>
    <w:multiLevelType w:val="hybridMultilevel"/>
    <w:tmpl w:val="298C5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BAF7918"/>
    <w:multiLevelType w:val="hybridMultilevel"/>
    <w:tmpl w:val="F786736E"/>
    <w:lvl w:ilvl="0" w:tplc="BD5C1E3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F3A5783"/>
    <w:multiLevelType w:val="hybridMultilevel"/>
    <w:tmpl w:val="E78C98EC"/>
    <w:lvl w:ilvl="0" w:tplc="5CF21974">
      <w:numFmt w:val="bullet"/>
      <w:lvlText w:val="-"/>
      <w:lvlJc w:val="left"/>
      <w:pPr>
        <w:ind w:left="1260" w:hanging="360"/>
      </w:pPr>
      <w:rPr>
        <w:rFonts w:ascii="Garamond" w:eastAsia="Times New Roman" w:hAnsi="Garamond" w:hint="default"/>
      </w:rPr>
    </w:lvl>
    <w:lvl w:ilvl="1" w:tplc="04180003" w:tentative="1">
      <w:start w:val="1"/>
      <w:numFmt w:val="bullet"/>
      <w:lvlText w:val="o"/>
      <w:lvlJc w:val="left"/>
      <w:pPr>
        <w:ind w:left="1980" w:hanging="360"/>
      </w:pPr>
      <w:rPr>
        <w:rFonts w:ascii="Courier New" w:hAnsi="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8">
    <w:nsid w:val="713711C7"/>
    <w:multiLevelType w:val="hybridMultilevel"/>
    <w:tmpl w:val="24FE7632"/>
    <w:lvl w:ilvl="0" w:tplc="6682E4E0">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377CDE"/>
    <w:multiLevelType w:val="hybridMultilevel"/>
    <w:tmpl w:val="08922286"/>
    <w:lvl w:ilvl="0" w:tplc="04180001">
      <w:start w:val="1"/>
      <w:numFmt w:val="bullet"/>
      <w:lvlText w:val=""/>
      <w:lvlJc w:val="left"/>
      <w:pPr>
        <w:tabs>
          <w:tab w:val="num" w:pos="2160"/>
        </w:tabs>
        <w:ind w:left="2160" w:hanging="360"/>
      </w:pPr>
      <w:rPr>
        <w:rFonts w:ascii="Symbol" w:hAnsi="Symbol" w:hint="default"/>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50">
    <w:nsid w:val="726D1866"/>
    <w:multiLevelType w:val="hybridMultilevel"/>
    <w:tmpl w:val="F4B2FBB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1">
    <w:nsid w:val="741350C9"/>
    <w:multiLevelType w:val="singleLevel"/>
    <w:tmpl w:val="C3EA840C"/>
    <w:lvl w:ilvl="0">
      <w:start w:val="1"/>
      <w:numFmt w:val="bullet"/>
      <w:lvlText w:val=""/>
      <w:lvlJc w:val="left"/>
      <w:pPr>
        <w:tabs>
          <w:tab w:val="num" w:pos="360"/>
        </w:tabs>
        <w:ind w:left="360" w:hanging="360"/>
      </w:pPr>
      <w:rPr>
        <w:rFonts w:ascii="Symbol" w:hAnsi="Symbol" w:hint="default"/>
      </w:rPr>
    </w:lvl>
  </w:abstractNum>
  <w:abstractNum w:abstractNumId="52">
    <w:nsid w:val="75977539"/>
    <w:multiLevelType w:val="hybridMultilevel"/>
    <w:tmpl w:val="9C0CE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6EC006F"/>
    <w:multiLevelType w:val="hybridMultilevel"/>
    <w:tmpl w:val="A32EB2FE"/>
    <w:lvl w:ilvl="0" w:tplc="4A1699D2">
      <w:start w:val="1"/>
      <w:numFmt w:val="bullet"/>
      <w:lvlText w:val=""/>
      <w:lvlJc w:val="left"/>
      <w:pPr>
        <w:tabs>
          <w:tab w:val="num" w:pos="709"/>
        </w:tabs>
        <w:ind w:left="969" w:hanging="261"/>
      </w:pPr>
      <w:rPr>
        <w:rFonts w:ascii="Symbol" w:hAnsi="Symbol" w:hint="default"/>
        <w:b w:val="0"/>
      </w:rPr>
    </w:lvl>
    <w:lvl w:ilvl="1" w:tplc="26DA05B8">
      <w:start w:val="16"/>
      <w:numFmt w:val="bullet"/>
      <w:lvlText w:val="-"/>
      <w:lvlJc w:val="left"/>
      <w:pPr>
        <w:tabs>
          <w:tab w:val="num" w:pos="2373"/>
        </w:tabs>
        <w:ind w:left="2373" w:hanging="945"/>
      </w:pPr>
      <w:rPr>
        <w:rFonts w:ascii="Arial" w:eastAsia="Times New Roman" w:hAnsi="Arial" w:hint="default"/>
      </w:rPr>
    </w:lvl>
    <w:lvl w:ilvl="2" w:tplc="04090005">
      <w:start w:val="1"/>
      <w:numFmt w:val="decimal"/>
      <w:lvlText w:val="%3."/>
      <w:lvlJc w:val="left"/>
      <w:pPr>
        <w:tabs>
          <w:tab w:val="num" w:pos="1788"/>
        </w:tabs>
        <w:ind w:left="1788" w:hanging="360"/>
      </w:pPr>
      <w:rPr>
        <w:rFonts w:cs="Times New Roman"/>
      </w:rPr>
    </w:lvl>
    <w:lvl w:ilvl="3" w:tplc="04090001">
      <w:start w:val="1"/>
      <w:numFmt w:val="decimal"/>
      <w:lvlText w:val="%4."/>
      <w:lvlJc w:val="left"/>
      <w:pPr>
        <w:tabs>
          <w:tab w:val="num" w:pos="2508"/>
        </w:tabs>
        <w:ind w:left="2508" w:hanging="360"/>
      </w:pPr>
      <w:rPr>
        <w:rFonts w:cs="Times New Roman"/>
      </w:rPr>
    </w:lvl>
    <w:lvl w:ilvl="4" w:tplc="04090003">
      <w:start w:val="1"/>
      <w:numFmt w:val="decimal"/>
      <w:lvlText w:val="%5."/>
      <w:lvlJc w:val="left"/>
      <w:pPr>
        <w:tabs>
          <w:tab w:val="num" w:pos="3228"/>
        </w:tabs>
        <w:ind w:left="3228" w:hanging="360"/>
      </w:pPr>
      <w:rPr>
        <w:rFonts w:cs="Times New Roman"/>
      </w:rPr>
    </w:lvl>
    <w:lvl w:ilvl="5" w:tplc="04090005">
      <w:start w:val="1"/>
      <w:numFmt w:val="decimal"/>
      <w:lvlText w:val="%6."/>
      <w:lvlJc w:val="left"/>
      <w:pPr>
        <w:tabs>
          <w:tab w:val="num" w:pos="3948"/>
        </w:tabs>
        <w:ind w:left="3948" w:hanging="360"/>
      </w:pPr>
      <w:rPr>
        <w:rFonts w:cs="Times New Roman"/>
      </w:rPr>
    </w:lvl>
    <w:lvl w:ilvl="6" w:tplc="04090001">
      <w:start w:val="1"/>
      <w:numFmt w:val="decimal"/>
      <w:lvlText w:val="%7."/>
      <w:lvlJc w:val="left"/>
      <w:pPr>
        <w:tabs>
          <w:tab w:val="num" w:pos="4668"/>
        </w:tabs>
        <w:ind w:left="4668" w:hanging="360"/>
      </w:pPr>
      <w:rPr>
        <w:rFonts w:cs="Times New Roman"/>
      </w:rPr>
    </w:lvl>
    <w:lvl w:ilvl="7" w:tplc="04090003">
      <w:start w:val="1"/>
      <w:numFmt w:val="decimal"/>
      <w:lvlText w:val="%8."/>
      <w:lvlJc w:val="left"/>
      <w:pPr>
        <w:tabs>
          <w:tab w:val="num" w:pos="5388"/>
        </w:tabs>
        <w:ind w:left="5388" w:hanging="360"/>
      </w:pPr>
      <w:rPr>
        <w:rFonts w:cs="Times New Roman"/>
      </w:rPr>
    </w:lvl>
    <w:lvl w:ilvl="8" w:tplc="04090005">
      <w:start w:val="1"/>
      <w:numFmt w:val="decimal"/>
      <w:lvlText w:val="%9."/>
      <w:lvlJc w:val="left"/>
      <w:pPr>
        <w:tabs>
          <w:tab w:val="num" w:pos="6108"/>
        </w:tabs>
        <w:ind w:left="6108" w:hanging="360"/>
      </w:pPr>
      <w:rPr>
        <w:rFonts w:cs="Times New Roman"/>
      </w:rPr>
    </w:lvl>
  </w:abstractNum>
  <w:abstractNum w:abstractNumId="54">
    <w:nsid w:val="78BE731E"/>
    <w:multiLevelType w:val="hybridMultilevel"/>
    <w:tmpl w:val="2B04B726"/>
    <w:lvl w:ilvl="0" w:tplc="04180001">
      <w:start w:val="1"/>
      <w:numFmt w:val="bullet"/>
      <w:lvlText w:val=""/>
      <w:lvlJc w:val="left"/>
      <w:pPr>
        <w:tabs>
          <w:tab w:val="num" w:pos="960"/>
        </w:tabs>
        <w:ind w:left="960" w:hanging="360"/>
      </w:pPr>
      <w:rPr>
        <w:rFonts w:ascii="Symbol" w:hAnsi="Symbol" w:hint="default"/>
      </w:rPr>
    </w:lvl>
    <w:lvl w:ilvl="1" w:tplc="04180003" w:tentative="1">
      <w:start w:val="1"/>
      <w:numFmt w:val="bullet"/>
      <w:lvlText w:val="o"/>
      <w:lvlJc w:val="left"/>
      <w:pPr>
        <w:tabs>
          <w:tab w:val="num" w:pos="1680"/>
        </w:tabs>
        <w:ind w:left="1680" w:hanging="360"/>
      </w:pPr>
      <w:rPr>
        <w:rFonts w:ascii="Courier New" w:hAnsi="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55">
    <w:nsid w:val="7AFC5932"/>
    <w:multiLevelType w:val="hybridMultilevel"/>
    <w:tmpl w:val="F97458EA"/>
    <w:lvl w:ilvl="0" w:tplc="73061F5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C66158A"/>
    <w:multiLevelType w:val="hybridMultilevel"/>
    <w:tmpl w:val="5F8282F4"/>
    <w:lvl w:ilvl="0" w:tplc="0418000D">
      <w:start w:val="1"/>
      <w:numFmt w:val="bullet"/>
      <w:lvlText w:val=""/>
      <w:lvlJc w:val="left"/>
      <w:pPr>
        <w:tabs>
          <w:tab w:val="num" w:pos="1461"/>
        </w:tabs>
        <w:ind w:left="1461" w:hanging="360"/>
      </w:pPr>
      <w:rPr>
        <w:rFonts w:ascii="Wingdings" w:hAnsi="Wingdings" w:hint="default"/>
        <w:b/>
        <w:color w:val="auto"/>
      </w:rPr>
    </w:lvl>
    <w:lvl w:ilvl="1" w:tplc="04090001">
      <w:start w:val="1"/>
      <w:numFmt w:val="bullet"/>
      <w:lvlText w:val=""/>
      <w:lvlJc w:val="left"/>
      <w:pPr>
        <w:tabs>
          <w:tab w:val="num" w:pos="2181"/>
        </w:tabs>
        <w:ind w:left="2181" w:hanging="360"/>
      </w:pPr>
      <w:rPr>
        <w:rFonts w:ascii="Symbol" w:hAnsi="Symbol" w:hint="default"/>
        <w:color w:val="auto"/>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57">
    <w:nsid w:val="7E6A7A1B"/>
    <w:multiLevelType w:val="hybridMultilevel"/>
    <w:tmpl w:val="5AAA97D8"/>
    <w:lvl w:ilvl="0" w:tplc="0C94C84E">
      <w:start w:val="19"/>
      <w:numFmt w:val="bullet"/>
      <w:lvlText w:val="-"/>
      <w:lvlJc w:val="left"/>
      <w:pPr>
        <w:tabs>
          <w:tab w:val="num" w:pos="885"/>
        </w:tabs>
        <w:ind w:left="885" w:hanging="885"/>
      </w:pPr>
      <w:rPr>
        <w:rFonts w:ascii="Arial" w:eastAsia="Times New Roman" w:hAnsi="Aria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4"/>
  </w:num>
  <w:num w:numId="3">
    <w:abstractNumId w:val="46"/>
  </w:num>
  <w:num w:numId="4">
    <w:abstractNumId w:val="4"/>
  </w:num>
  <w:num w:numId="5">
    <w:abstractNumId w:val="21"/>
  </w:num>
  <w:num w:numId="6">
    <w:abstractNumId w:val="11"/>
  </w:num>
  <w:num w:numId="7">
    <w:abstractNumId w:val="24"/>
  </w:num>
  <w:num w:numId="8">
    <w:abstractNumId w:val="13"/>
  </w:num>
  <w:num w:numId="9">
    <w:abstractNumId w:val="7"/>
  </w:num>
  <w:num w:numId="10">
    <w:abstractNumId w:val="22"/>
  </w:num>
  <w:num w:numId="11">
    <w:abstractNumId w:val="35"/>
  </w:num>
  <w:num w:numId="12">
    <w:abstractNumId w:val="8"/>
  </w:num>
  <w:num w:numId="13">
    <w:abstractNumId w:val="19"/>
  </w:num>
  <w:num w:numId="14">
    <w:abstractNumId w:val="39"/>
  </w:num>
  <w:num w:numId="15">
    <w:abstractNumId w:val="33"/>
  </w:num>
  <w:num w:numId="16">
    <w:abstractNumId w:val="23"/>
  </w:num>
  <w:num w:numId="17">
    <w:abstractNumId w:val="37"/>
  </w:num>
  <w:num w:numId="18">
    <w:abstractNumId w:val="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1"/>
  </w:num>
  <w:num w:numId="24">
    <w:abstractNumId w:val="56"/>
  </w:num>
  <w:num w:numId="25">
    <w:abstractNumId w:val="44"/>
  </w:num>
  <w:num w:numId="26">
    <w:abstractNumId w:val="48"/>
  </w:num>
  <w:num w:numId="27">
    <w:abstractNumId w:val="52"/>
  </w:num>
  <w:num w:numId="28">
    <w:abstractNumId w:val="29"/>
  </w:num>
  <w:num w:numId="29">
    <w:abstractNumId w:val="38"/>
  </w:num>
  <w:num w:numId="30">
    <w:abstractNumId w:val="31"/>
  </w:num>
  <w:num w:numId="31">
    <w:abstractNumId w:val="16"/>
  </w:num>
  <w:num w:numId="32">
    <w:abstractNumId w:val="49"/>
  </w:num>
  <w:num w:numId="33">
    <w:abstractNumId w:val="47"/>
  </w:num>
  <w:num w:numId="34">
    <w:abstractNumId w:val="3"/>
  </w:num>
  <w:num w:numId="35">
    <w:abstractNumId w:val="17"/>
  </w:num>
  <w:num w:numId="36">
    <w:abstractNumId w:val="51"/>
  </w:num>
  <w:num w:numId="37">
    <w:abstractNumId w:val="25"/>
  </w:num>
  <w:num w:numId="3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30"/>
  </w:num>
  <w:num w:numId="41">
    <w:abstractNumId w:val="40"/>
  </w:num>
  <w:num w:numId="42">
    <w:abstractNumId w:val="2"/>
  </w:num>
  <w:num w:numId="43">
    <w:abstractNumId w:val="42"/>
  </w:num>
  <w:num w:numId="44">
    <w:abstractNumId w:val="18"/>
  </w:num>
  <w:num w:numId="45">
    <w:abstractNumId w:val="53"/>
  </w:num>
  <w:num w:numId="46">
    <w:abstractNumId w:val="14"/>
  </w:num>
  <w:num w:numId="47">
    <w:abstractNumId w:val="12"/>
  </w:num>
  <w:num w:numId="48">
    <w:abstractNumId w:val="54"/>
  </w:num>
  <w:num w:numId="49">
    <w:abstractNumId w:val="0"/>
  </w:num>
  <w:num w:numId="50">
    <w:abstractNumId w:val="41"/>
  </w:num>
  <w:num w:numId="51">
    <w:abstractNumId w:val="57"/>
  </w:num>
  <w:num w:numId="52">
    <w:abstractNumId w:val="43"/>
  </w:num>
  <w:num w:numId="53">
    <w:abstractNumId w:val="20"/>
  </w:num>
  <w:num w:numId="54">
    <w:abstractNumId w:val="28"/>
  </w:num>
  <w:num w:numId="55">
    <w:abstractNumId w:val="55"/>
  </w:num>
  <w:num w:numId="56">
    <w:abstractNumId w:val="32"/>
  </w:num>
  <w:num w:numId="57">
    <w:abstractNumId w:val="26"/>
  </w:num>
  <w:num w:numId="58">
    <w:abstractNumId w:val="45"/>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AC6"/>
    <w:rsid w:val="000002CF"/>
    <w:rsid w:val="00003F8F"/>
    <w:rsid w:val="0000681A"/>
    <w:rsid w:val="00010074"/>
    <w:rsid w:val="00012AB1"/>
    <w:rsid w:val="00016362"/>
    <w:rsid w:val="00020F95"/>
    <w:rsid w:val="00022071"/>
    <w:rsid w:val="00027BE1"/>
    <w:rsid w:val="00031F67"/>
    <w:rsid w:val="00032EAD"/>
    <w:rsid w:val="00037EEA"/>
    <w:rsid w:val="00040618"/>
    <w:rsid w:val="000413CC"/>
    <w:rsid w:val="00042593"/>
    <w:rsid w:val="00045105"/>
    <w:rsid w:val="00045C17"/>
    <w:rsid w:val="00050642"/>
    <w:rsid w:val="000569DC"/>
    <w:rsid w:val="000615BC"/>
    <w:rsid w:val="000658D0"/>
    <w:rsid w:val="00071A83"/>
    <w:rsid w:val="00072105"/>
    <w:rsid w:val="0007233E"/>
    <w:rsid w:val="00073EAE"/>
    <w:rsid w:val="00077A24"/>
    <w:rsid w:val="000816CF"/>
    <w:rsid w:val="0008376E"/>
    <w:rsid w:val="00083DC5"/>
    <w:rsid w:val="00090F31"/>
    <w:rsid w:val="0009403E"/>
    <w:rsid w:val="00094C5B"/>
    <w:rsid w:val="0009779A"/>
    <w:rsid w:val="000A233C"/>
    <w:rsid w:val="000A5215"/>
    <w:rsid w:val="000B7EFB"/>
    <w:rsid w:val="000C4A20"/>
    <w:rsid w:val="000C7BCB"/>
    <w:rsid w:val="000D0AEC"/>
    <w:rsid w:val="000D0F2B"/>
    <w:rsid w:val="000D2625"/>
    <w:rsid w:val="000D7D31"/>
    <w:rsid w:val="000E18C3"/>
    <w:rsid w:val="000F3A97"/>
    <w:rsid w:val="000F4774"/>
    <w:rsid w:val="000F58D9"/>
    <w:rsid w:val="00101968"/>
    <w:rsid w:val="001051E9"/>
    <w:rsid w:val="0010568E"/>
    <w:rsid w:val="00105953"/>
    <w:rsid w:val="00105ACD"/>
    <w:rsid w:val="00106371"/>
    <w:rsid w:val="00106B9B"/>
    <w:rsid w:val="00106CC5"/>
    <w:rsid w:val="001141D5"/>
    <w:rsid w:val="0011555E"/>
    <w:rsid w:val="00116DB5"/>
    <w:rsid w:val="00120CF0"/>
    <w:rsid w:val="001211EB"/>
    <w:rsid w:val="001230C4"/>
    <w:rsid w:val="00130821"/>
    <w:rsid w:val="00132892"/>
    <w:rsid w:val="00133AB8"/>
    <w:rsid w:val="0013450D"/>
    <w:rsid w:val="00135322"/>
    <w:rsid w:val="00141C4C"/>
    <w:rsid w:val="001422F2"/>
    <w:rsid w:val="00142E49"/>
    <w:rsid w:val="001455DC"/>
    <w:rsid w:val="00150374"/>
    <w:rsid w:val="00150E9F"/>
    <w:rsid w:val="00152E7C"/>
    <w:rsid w:val="00153764"/>
    <w:rsid w:val="00154804"/>
    <w:rsid w:val="0015636E"/>
    <w:rsid w:val="001563C2"/>
    <w:rsid w:val="00157FBD"/>
    <w:rsid w:val="0016041C"/>
    <w:rsid w:val="00162E2E"/>
    <w:rsid w:val="00165B37"/>
    <w:rsid w:val="001729DD"/>
    <w:rsid w:val="00180E48"/>
    <w:rsid w:val="00182EAB"/>
    <w:rsid w:val="00183A3D"/>
    <w:rsid w:val="00183E17"/>
    <w:rsid w:val="001844EE"/>
    <w:rsid w:val="0018511F"/>
    <w:rsid w:val="00185801"/>
    <w:rsid w:val="00185D45"/>
    <w:rsid w:val="0019027B"/>
    <w:rsid w:val="001928DF"/>
    <w:rsid w:val="00194B85"/>
    <w:rsid w:val="001959C6"/>
    <w:rsid w:val="00197475"/>
    <w:rsid w:val="00197975"/>
    <w:rsid w:val="001A1257"/>
    <w:rsid w:val="001A3656"/>
    <w:rsid w:val="001B21D6"/>
    <w:rsid w:val="001B27BC"/>
    <w:rsid w:val="001B4CF8"/>
    <w:rsid w:val="001B75AF"/>
    <w:rsid w:val="001B7D83"/>
    <w:rsid w:val="001B7EE6"/>
    <w:rsid w:val="001C224B"/>
    <w:rsid w:val="001C73C6"/>
    <w:rsid w:val="001C73E4"/>
    <w:rsid w:val="001C7934"/>
    <w:rsid w:val="001D1C33"/>
    <w:rsid w:val="001D2FAD"/>
    <w:rsid w:val="001D3CC6"/>
    <w:rsid w:val="001D74E2"/>
    <w:rsid w:val="001D7C69"/>
    <w:rsid w:val="001E3693"/>
    <w:rsid w:val="001E3F9D"/>
    <w:rsid w:val="001F0362"/>
    <w:rsid w:val="00204662"/>
    <w:rsid w:val="00207A82"/>
    <w:rsid w:val="00211B7E"/>
    <w:rsid w:val="00216082"/>
    <w:rsid w:val="00223179"/>
    <w:rsid w:val="0023013A"/>
    <w:rsid w:val="00230694"/>
    <w:rsid w:val="002308B2"/>
    <w:rsid w:val="002316BA"/>
    <w:rsid w:val="002320F1"/>
    <w:rsid w:val="00234AD3"/>
    <w:rsid w:val="00235D36"/>
    <w:rsid w:val="00237C94"/>
    <w:rsid w:val="00242DA3"/>
    <w:rsid w:val="00246252"/>
    <w:rsid w:val="00246531"/>
    <w:rsid w:val="00253A80"/>
    <w:rsid w:val="00254584"/>
    <w:rsid w:val="0025632A"/>
    <w:rsid w:val="00256417"/>
    <w:rsid w:val="00257856"/>
    <w:rsid w:val="00263491"/>
    <w:rsid w:val="00271E9E"/>
    <w:rsid w:val="00275207"/>
    <w:rsid w:val="00281B2F"/>
    <w:rsid w:val="00283DD0"/>
    <w:rsid w:val="00284E8C"/>
    <w:rsid w:val="00286431"/>
    <w:rsid w:val="0028702F"/>
    <w:rsid w:val="0029468B"/>
    <w:rsid w:val="002A2809"/>
    <w:rsid w:val="002B6E46"/>
    <w:rsid w:val="002B778E"/>
    <w:rsid w:val="002C097C"/>
    <w:rsid w:val="002C0E38"/>
    <w:rsid w:val="002C1C7B"/>
    <w:rsid w:val="002C284C"/>
    <w:rsid w:val="002C34F8"/>
    <w:rsid w:val="002C5FC2"/>
    <w:rsid w:val="002C62F8"/>
    <w:rsid w:val="002C6579"/>
    <w:rsid w:val="002C65DE"/>
    <w:rsid w:val="002D58F0"/>
    <w:rsid w:val="002D6157"/>
    <w:rsid w:val="002E25EB"/>
    <w:rsid w:val="002E44B7"/>
    <w:rsid w:val="002E706E"/>
    <w:rsid w:val="002E77DD"/>
    <w:rsid w:val="002E7E9E"/>
    <w:rsid w:val="002F12AA"/>
    <w:rsid w:val="002F3C33"/>
    <w:rsid w:val="002F6A55"/>
    <w:rsid w:val="00302587"/>
    <w:rsid w:val="00304E79"/>
    <w:rsid w:val="00307AEB"/>
    <w:rsid w:val="00307B25"/>
    <w:rsid w:val="00310442"/>
    <w:rsid w:val="00311932"/>
    <w:rsid w:val="00312496"/>
    <w:rsid w:val="00312A3D"/>
    <w:rsid w:val="003160C6"/>
    <w:rsid w:val="00316F3A"/>
    <w:rsid w:val="0032104C"/>
    <w:rsid w:val="00330A74"/>
    <w:rsid w:val="003319A7"/>
    <w:rsid w:val="00335CDE"/>
    <w:rsid w:val="00336713"/>
    <w:rsid w:val="00343AB1"/>
    <w:rsid w:val="00345CA3"/>
    <w:rsid w:val="003478C0"/>
    <w:rsid w:val="00354104"/>
    <w:rsid w:val="00354288"/>
    <w:rsid w:val="003560CE"/>
    <w:rsid w:val="0035668A"/>
    <w:rsid w:val="003579EE"/>
    <w:rsid w:val="003613C7"/>
    <w:rsid w:val="00365DBD"/>
    <w:rsid w:val="00366E7B"/>
    <w:rsid w:val="003739FE"/>
    <w:rsid w:val="003746E2"/>
    <w:rsid w:val="0037731D"/>
    <w:rsid w:val="003823C2"/>
    <w:rsid w:val="00383D31"/>
    <w:rsid w:val="00387AAE"/>
    <w:rsid w:val="00390BCF"/>
    <w:rsid w:val="00392024"/>
    <w:rsid w:val="003A02B6"/>
    <w:rsid w:val="003A4293"/>
    <w:rsid w:val="003A5709"/>
    <w:rsid w:val="003A595E"/>
    <w:rsid w:val="003A67FF"/>
    <w:rsid w:val="003B1909"/>
    <w:rsid w:val="003B315E"/>
    <w:rsid w:val="003B6A33"/>
    <w:rsid w:val="003B6C8C"/>
    <w:rsid w:val="003B7266"/>
    <w:rsid w:val="003C0182"/>
    <w:rsid w:val="003C2101"/>
    <w:rsid w:val="003C303B"/>
    <w:rsid w:val="003D4719"/>
    <w:rsid w:val="003E0DED"/>
    <w:rsid w:val="003E3353"/>
    <w:rsid w:val="003E48BC"/>
    <w:rsid w:val="003E6400"/>
    <w:rsid w:val="003E65DC"/>
    <w:rsid w:val="003F16C5"/>
    <w:rsid w:val="003F7EA5"/>
    <w:rsid w:val="0040517A"/>
    <w:rsid w:val="0040614D"/>
    <w:rsid w:val="00412E7D"/>
    <w:rsid w:val="004202D3"/>
    <w:rsid w:val="0042539C"/>
    <w:rsid w:val="004307E1"/>
    <w:rsid w:val="00433679"/>
    <w:rsid w:val="00440F35"/>
    <w:rsid w:val="00444FA6"/>
    <w:rsid w:val="00446133"/>
    <w:rsid w:val="004463CB"/>
    <w:rsid w:val="00447770"/>
    <w:rsid w:val="00451DCA"/>
    <w:rsid w:val="00456B72"/>
    <w:rsid w:val="00457182"/>
    <w:rsid w:val="00457A78"/>
    <w:rsid w:val="0046119A"/>
    <w:rsid w:val="00462CFB"/>
    <w:rsid w:val="00463E01"/>
    <w:rsid w:val="00466B03"/>
    <w:rsid w:val="00466DEE"/>
    <w:rsid w:val="00481BE4"/>
    <w:rsid w:val="00483A06"/>
    <w:rsid w:val="00484FF8"/>
    <w:rsid w:val="004900D5"/>
    <w:rsid w:val="00490254"/>
    <w:rsid w:val="00496040"/>
    <w:rsid w:val="004972A0"/>
    <w:rsid w:val="00497C09"/>
    <w:rsid w:val="004A0AB8"/>
    <w:rsid w:val="004A13CF"/>
    <w:rsid w:val="004B0F52"/>
    <w:rsid w:val="004B3D83"/>
    <w:rsid w:val="004B5338"/>
    <w:rsid w:val="004C0940"/>
    <w:rsid w:val="004C0D5B"/>
    <w:rsid w:val="004D06AC"/>
    <w:rsid w:val="004D09AB"/>
    <w:rsid w:val="004D5B57"/>
    <w:rsid w:val="004D7291"/>
    <w:rsid w:val="004E5B0C"/>
    <w:rsid w:val="004E5EFA"/>
    <w:rsid w:val="004E65F2"/>
    <w:rsid w:val="004E7E84"/>
    <w:rsid w:val="004F0B3B"/>
    <w:rsid w:val="004F254D"/>
    <w:rsid w:val="004F38F6"/>
    <w:rsid w:val="004F424B"/>
    <w:rsid w:val="004F60F9"/>
    <w:rsid w:val="00500656"/>
    <w:rsid w:val="00513359"/>
    <w:rsid w:val="00517D2E"/>
    <w:rsid w:val="00520399"/>
    <w:rsid w:val="00520766"/>
    <w:rsid w:val="00520ABC"/>
    <w:rsid w:val="005238E0"/>
    <w:rsid w:val="005308E7"/>
    <w:rsid w:val="00531296"/>
    <w:rsid w:val="005338FB"/>
    <w:rsid w:val="005339B7"/>
    <w:rsid w:val="00536DB4"/>
    <w:rsid w:val="00545549"/>
    <w:rsid w:val="00552DB7"/>
    <w:rsid w:val="00561BD3"/>
    <w:rsid w:val="00565A3C"/>
    <w:rsid w:val="00566E6D"/>
    <w:rsid w:val="005710A9"/>
    <w:rsid w:val="0057457A"/>
    <w:rsid w:val="005753DF"/>
    <w:rsid w:val="0057568B"/>
    <w:rsid w:val="00575E38"/>
    <w:rsid w:val="00576049"/>
    <w:rsid w:val="00582F1D"/>
    <w:rsid w:val="005848F2"/>
    <w:rsid w:val="00591BCA"/>
    <w:rsid w:val="00596FAA"/>
    <w:rsid w:val="00597FCE"/>
    <w:rsid w:val="005A0943"/>
    <w:rsid w:val="005A285A"/>
    <w:rsid w:val="005A32EB"/>
    <w:rsid w:val="005A6FF8"/>
    <w:rsid w:val="005B26F1"/>
    <w:rsid w:val="005B5FB3"/>
    <w:rsid w:val="005C021C"/>
    <w:rsid w:val="005C626E"/>
    <w:rsid w:val="005C75FE"/>
    <w:rsid w:val="005D0883"/>
    <w:rsid w:val="005D4A5D"/>
    <w:rsid w:val="005D4BF0"/>
    <w:rsid w:val="005D51B9"/>
    <w:rsid w:val="005E3D68"/>
    <w:rsid w:val="005E49FC"/>
    <w:rsid w:val="005E7623"/>
    <w:rsid w:val="005F0661"/>
    <w:rsid w:val="00601BF9"/>
    <w:rsid w:val="00614318"/>
    <w:rsid w:val="006147FD"/>
    <w:rsid w:val="00614BFF"/>
    <w:rsid w:val="00621CFB"/>
    <w:rsid w:val="0062338E"/>
    <w:rsid w:val="00623E26"/>
    <w:rsid w:val="00625331"/>
    <w:rsid w:val="0064364A"/>
    <w:rsid w:val="0064475C"/>
    <w:rsid w:val="00647CB9"/>
    <w:rsid w:val="00654467"/>
    <w:rsid w:val="00654CAF"/>
    <w:rsid w:val="00655C4E"/>
    <w:rsid w:val="00661859"/>
    <w:rsid w:val="00661AB3"/>
    <w:rsid w:val="00663D8A"/>
    <w:rsid w:val="00663F61"/>
    <w:rsid w:val="00670455"/>
    <w:rsid w:val="00670FDF"/>
    <w:rsid w:val="006719D0"/>
    <w:rsid w:val="00673230"/>
    <w:rsid w:val="00675F14"/>
    <w:rsid w:val="00682D6D"/>
    <w:rsid w:val="00686E61"/>
    <w:rsid w:val="0068723D"/>
    <w:rsid w:val="00687BAE"/>
    <w:rsid w:val="00696637"/>
    <w:rsid w:val="006977C9"/>
    <w:rsid w:val="006A51C0"/>
    <w:rsid w:val="006B095F"/>
    <w:rsid w:val="006B2761"/>
    <w:rsid w:val="006B46D6"/>
    <w:rsid w:val="006C0AB2"/>
    <w:rsid w:val="006C2F85"/>
    <w:rsid w:val="006D4214"/>
    <w:rsid w:val="006D4855"/>
    <w:rsid w:val="006D6E3F"/>
    <w:rsid w:val="006E118D"/>
    <w:rsid w:val="006E170E"/>
    <w:rsid w:val="006E31E1"/>
    <w:rsid w:val="006E77B4"/>
    <w:rsid w:val="006F0545"/>
    <w:rsid w:val="006F2D31"/>
    <w:rsid w:val="006F4568"/>
    <w:rsid w:val="00700F44"/>
    <w:rsid w:val="00701838"/>
    <w:rsid w:val="00702DF6"/>
    <w:rsid w:val="007057EA"/>
    <w:rsid w:val="00711AE4"/>
    <w:rsid w:val="00712694"/>
    <w:rsid w:val="00713FDB"/>
    <w:rsid w:val="00714125"/>
    <w:rsid w:val="007179B4"/>
    <w:rsid w:val="00717F23"/>
    <w:rsid w:val="007200A2"/>
    <w:rsid w:val="00730FC1"/>
    <w:rsid w:val="00731CB9"/>
    <w:rsid w:val="007321B7"/>
    <w:rsid w:val="007336CA"/>
    <w:rsid w:val="00733CA0"/>
    <w:rsid w:val="00735630"/>
    <w:rsid w:val="00737C59"/>
    <w:rsid w:val="007410BC"/>
    <w:rsid w:val="00744EAD"/>
    <w:rsid w:val="00746797"/>
    <w:rsid w:val="00746853"/>
    <w:rsid w:val="00751D6C"/>
    <w:rsid w:val="007609BB"/>
    <w:rsid w:val="007627D3"/>
    <w:rsid w:val="00765E15"/>
    <w:rsid w:val="007662CB"/>
    <w:rsid w:val="00766936"/>
    <w:rsid w:val="00767E32"/>
    <w:rsid w:val="00771396"/>
    <w:rsid w:val="007864CD"/>
    <w:rsid w:val="00786960"/>
    <w:rsid w:val="0078796D"/>
    <w:rsid w:val="007918FA"/>
    <w:rsid w:val="00795567"/>
    <w:rsid w:val="00797CA5"/>
    <w:rsid w:val="007A0795"/>
    <w:rsid w:val="007A2506"/>
    <w:rsid w:val="007A2E58"/>
    <w:rsid w:val="007A5132"/>
    <w:rsid w:val="007B0437"/>
    <w:rsid w:val="007B0AC3"/>
    <w:rsid w:val="007B1979"/>
    <w:rsid w:val="007B1A38"/>
    <w:rsid w:val="007B225C"/>
    <w:rsid w:val="007B30CD"/>
    <w:rsid w:val="007B3E4C"/>
    <w:rsid w:val="007C4EC6"/>
    <w:rsid w:val="007C4EC9"/>
    <w:rsid w:val="007C69FF"/>
    <w:rsid w:val="007D20F1"/>
    <w:rsid w:val="007D2B77"/>
    <w:rsid w:val="007D5A91"/>
    <w:rsid w:val="007D678B"/>
    <w:rsid w:val="007D6D8C"/>
    <w:rsid w:val="007E5DD4"/>
    <w:rsid w:val="007F060C"/>
    <w:rsid w:val="0080549A"/>
    <w:rsid w:val="00815718"/>
    <w:rsid w:val="00815C66"/>
    <w:rsid w:val="00816BE7"/>
    <w:rsid w:val="00817012"/>
    <w:rsid w:val="0082153C"/>
    <w:rsid w:val="00824897"/>
    <w:rsid w:val="0083036E"/>
    <w:rsid w:val="008330C9"/>
    <w:rsid w:val="00834A33"/>
    <w:rsid w:val="00835BDF"/>
    <w:rsid w:val="00840BEE"/>
    <w:rsid w:val="00840D1A"/>
    <w:rsid w:val="00842733"/>
    <w:rsid w:val="00842EA8"/>
    <w:rsid w:val="0084405D"/>
    <w:rsid w:val="00844125"/>
    <w:rsid w:val="00847811"/>
    <w:rsid w:val="00850462"/>
    <w:rsid w:val="00851ADE"/>
    <w:rsid w:val="00860087"/>
    <w:rsid w:val="00862F2B"/>
    <w:rsid w:val="00866744"/>
    <w:rsid w:val="008740B0"/>
    <w:rsid w:val="00881205"/>
    <w:rsid w:val="00884768"/>
    <w:rsid w:val="008862D1"/>
    <w:rsid w:val="008901DC"/>
    <w:rsid w:val="008923DB"/>
    <w:rsid w:val="00895C07"/>
    <w:rsid w:val="008A40EA"/>
    <w:rsid w:val="008A4AFF"/>
    <w:rsid w:val="008A51CB"/>
    <w:rsid w:val="008A6558"/>
    <w:rsid w:val="008B1924"/>
    <w:rsid w:val="008B3780"/>
    <w:rsid w:val="008B65C8"/>
    <w:rsid w:val="008B6DA0"/>
    <w:rsid w:val="008B7216"/>
    <w:rsid w:val="008C12A5"/>
    <w:rsid w:val="008C5592"/>
    <w:rsid w:val="008C6259"/>
    <w:rsid w:val="008C6763"/>
    <w:rsid w:val="008C689D"/>
    <w:rsid w:val="008D00A9"/>
    <w:rsid w:val="008D33BA"/>
    <w:rsid w:val="008D421B"/>
    <w:rsid w:val="008D4AFE"/>
    <w:rsid w:val="008D4B02"/>
    <w:rsid w:val="008E108F"/>
    <w:rsid w:val="008E4090"/>
    <w:rsid w:val="008F147D"/>
    <w:rsid w:val="008F268D"/>
    <w:rsid w:val="008F353A"/>
    <w:rsid w:val="008F417A"/>
    <w:rsid w:val="008F54BD"/>
    <w:rsid w:val="009010DE"/>
    <w:rsid w:val="0090526C"/>
    <w:rsid w:val="00905271"/>
    <w:rsid w:val="00905E85"/>
    <w:rsid w:val="00907CAF"/>
    <w:rsid w:val="00911256"/>
    <w:rsid w:val="009137D9"/>
    <w:rsid w:val="009221DA"/>
    <w:rsid w:val="009233A3"/>
    <w:rsid w:val="00923E5D"/>
    <w:rsid w:val="009244A3"/>
    <w:rsid w:val="00934A42"/>
    <w:rsid w:val="00934BED"/>
    <w:rsid w:val="00935029"/>
    <w:rsid w:val="00936BB2"/>
    <w:rsid w:val="0094056A"/>
    <w:rsid w:val="009428A9"/>
    <w:rsid w:val="009432EB"/>
    <w:rsid w:val="009434C1"/>
    <w:rsid w:val="009457F9"/>
    <w:rsid w:val="00945E6A"/>
    <w:rsid w:val="0094749D"/>
    <w:rsid w:val="009515A3"/>
    <w:rsid w:val="009643B9"/>
    <w:rsid w:val="00966678"/>
    <w:rsid w:val="00967602"/>
    <w:rsid w:val="0097168A"/>
    <w:rsid w:val="00972F94"/>
    <w:rsid w:val="009733A3"/>
    <w:rsid w:val="009760AA"/>
    <w:rsid w:val="00977428"/>
    <w:rsid w:val="00983CF4"/>
    <w:rsid w:val="009A533B"/>
    <w:rsid w:val="009A7140"/>
    <w:rsid w:val="009B1524"/>
    <w:rsid w:val="009B47C9"/>
    <w:rsid w:val="009B4987"/>
    <w:rsid w:val="009C03D1"/>
    <w:rsid w:val="009C18E8"/>
    <w:rsid w:val="009C1D89"/>
    <w:rsid w:val="009C41C0"/>
    <w:rsid w:val="009C73D9"/>
    <w:rsid w:val="009D08C5"/>
    <w:rsid w:val="009D2379"/>
    <w:rsid w:val="009E5461"/>
    <w:rsid w:val="009E583E"/>
    <w:rsid w:val="009E616D"/>
    <w:rsid w:val="009F11B7"/>
    <w:rsid w:val="009F49B8"/>
    <w:rsid w:val="009F6FC0"/>
    <w:rsid w:val="009F70CB"/>
    <w:rsid w:val="00A007C9"/>
    <w:rsid w:val="00A01E64"/>
    <w:rsid w:val="00A04210"/>
    <w:rsid w:val="00A06E3F"/>
    <w:rsid w:val="00A070B8"/>
    <w:rsid w:val="00A110F0"/>
    <w:rsid w:val="00A12815"/>
    <w:rsid w:val="00A14B9B"/>
    <w:rsid w:val="00A20E36"/>
    <w:rsid w:val="00A215D5"/>
    <w:rsid w:val="00A24CC8"/>
    <w:rsid w:val="00A31F03"/>
    <w:rsid w:val="00A34380"/>
    <w:rsid w:val="00A3598D"/>
    <w:rsid w:val="00A36393"/>
    <w:rsid w:val="00A43CEC"/>
    <w:rsid w:val="00A449F5"/>
    <w:rsid w:val="00A47A0C"/>
    <w:rsid w:val="00A50BDA"/>
    <w:rsid w:val="00A51F56"/>
    <w:rsid w:val="00A5555E"/>
    <w:rsid w:val="00A55D72"/>
    <w:rsid w:val="00A60ECD"/>
    <w:rsid w:val="00A61D28"/>
    <w:rsid w:val="00A63161"/>
    <w:rsid w:val="00A65A49"/>
    <w:rsid w:val="00A70CD6"/>
    <w:rsid w:val="00A76437"/>
    <w:rsid w:val="00A80A02"/>
    <w:rsid w:val="00A820A8"/>
    <w:rsid w:val="00A86327"/>
    <w:rsid w:val="00A86333"/>
    <w:rsid w:val="00A8659F"/>
    <w:rsid w:val="00A86BBC"/>
    <w:rsid w:val="00A92AF1"/>
    <w:rsid w:val="00A95FEB"/>
    <w:rsid w:val="00AB655C"/>
    <w:rsid w:val="00AB69FF"/>
    <w:rsid w:val="00AB6C8E"/>
    <w:rsid w:val="00AC02DA"/>
    <w:rsid w:val="00AC6FF8"/>
    <w:rsid w:val="00AD0446"/>
    <w:rsid w:val="00AD2777"/>
    <w:rsid w:val="00AD496A"/>
    <w:rsid w:val="00AD501A"/>
    <w:rsid w:val="00AE1386"/>
    <w:rsid w:val="00AE695E"/>
    <w:rsid w:val="00AE7DAA"/>
    <w:rsid w:val="00AF085C"/>
    <w:rsid w:val="00AF1A58"/>
    <w:rsid w:val="00AF24C6"/>
    <w:rsid w:val="00AF3216"/>
    <w:rsid w:val="00AF4ABE"/>
    <w:rsid w:val="00AF5A5E"/>
    <w:rsid w:val="00AF6A84"/>
    <w:rsid w:val="00AF76C7"/>
    <w:rsid w:val="00B02197"/>
    <w:rsid w:val="00B03A77"/>
    <w:rsid w:val="00B1071D"/>
    <w:rsid w:val="00B15B1C"/>
    <w:rsid w:val="00B15D33"/>
    <w:rsid w:val="00B178DE"/>
    <w:rsid w:val="00B17CC2"/>
    <w:rsid w:val="00B20E4F"/>
    <w:rsid w:val="00B259A5"/>
    <w:rsid w:val="00B2759A"/>
    <w:rsid w:val="00B27C48"/>
    <w:rsid w:val="00B30F06"/>
    <w:rsid w:val="00B368EA"/>
    <w:rsid w:val="00B37B03"/>
    <w:rsid w:val="00B41265"/>
    <w:rsid w:val="00B42243"/>
    <w:rsid w:val="00B42A62"/>
    <w:rsid w:val="00B43336"/>
    <w:rsid w:val="00B44EEE"/>
    <w:rsid w:val="00B50FBB"/>
    <w:rsid w:val="00B5184D"/>
    <w:rsid w:val="00B518B5"/>
    <w:rsid w:val="00B620B0"/>
    <w:rsid w:val="00B72A26"/>
    <w:rsid w:val="00B72B23"/>
    <w:rsid w:val="00B73934"/>
    <w:rsid w:val="00B77000"/>
    <w:rsid w:val="00B77610"/>
    <w:rsid w:val="00B77C82"/>
    <w:rsid w:val="00B81A85"/>
    <w:rsid w:val="00B81D31"/>
    <w:rsid w:val="00B8542A"/>
    <w:rsid w:val="00B87289"/>
    <w:rsid w:val="00B9056D"/>
    <w:rsid w:val="00B92E4E"/>
    <w:rsid w:val="00B94FE5"/>
    <w:rsid w:val="00B9625B"/>
    <w:rsid w:val="00B979D0"/>
    <w:rsid w:val="00BA0594"/>
    <w:rsid w:val="00BA09D4"/>
    <w:rsid w:val="00BA198E"/>
    <w:rsid w:val="00BA37EC"/>
    <w:rsid w:val="00BA4795"/>
    <w:rsid w:val="00BA4AC6"/>
    <w:rsid w:val="00BA56B8"/>
    <w:rsid w:val="00BA6768"/>
    <w:rsid w:val="00BB2909"/>
    <w:rsid w:val="00BB4DEC"/>
    <w:rsid w:val="00BB5D50"/>
    <w:rsid w:val="00BB6A87"/>
    <w:rsid w:val="00BC02A4"/>
    <w:rsid w:val="00BC0920"/>
    <w:rsid w:val="00BC1D80"/>
    <w:rsid w:val="00BC35B8"/>
    <w:rsid w:val="00BC48DD"/>
    <w:rsid w:val="00BD53E3"/>
    <w:rsid w:val="00BF0FEC"/>
    <w:rsid w:val="00BF3563"/>
    <w:rsid w:val="00BF73AF"/>
    <w:rsid w:val="00C00234"/>
    <w:rsid w:val="00C02D4C"/>
    <w:rsid w:val="00C02E57"/>
    <w:rsid w:val="00C05997"/>
    <w:rsid w:val="00C079EF"/>
    <w:rsid w:val="00C158C6"/>
    <w:rsid w:val="00C162AD"/>
    <w:rsid w:val="00C17712"/>
    <w:rsid w:val="00C20D3F"/>
    <w:rsid w:val="00C21130"/>
    <w:rsid w:val="00C23C6C"/>
    <w:rsid w:val="00C3223C"/>
    <w:rsid w:val="00C36D7D"/>
    <w:rsid w:val="00C36F9E"/>
    <w:rsid w:val="00C41D78"/>
    <w:rsid w:val="00C4400F"/>
    <w:rsid w:val="00C46AD5"/>
    <w:rsid w:val="00C53BBF"/>
    <w:rsid w:val="00C54BC0"/>
    <w:rsid w:val="00C5517F"/>
    <w:rsid w:val="00C558C3"/>
    <w:rsid w:val="00C5658A"/>
    <w:rsid w:val="00C642E9"/>
    <w:rsid w:val="00C667A3"/>
    <w:rsid w:val="00C675C7"/>
    <w:rsid w:val="00C715AB"/>
    <w:rsid w:val="00C75763"/>
    <w:rsid w:val="00C75ACD"/>
    <w:rsid w:val="00C86236"/>
    <w:rsid w:val="00C91044"/>
    <w:rsid w:val="00C9192D"/>
    <w:rsid w:val="00C9318A"/>
    <w:rsid w:val="00C9411C"/>
    <w:rsid w:val="00C95320"/>
    <w:rsid w:val="00C95698"/>
    <w:rsid w:val="00C9644D"/>
    <w:rsid w:val="00C9702C"/>
    <w:rsid w:val="00C97703"/>
    <w:rsid w:val="00C97E77"/>
    <w:rsid w:val="00CA0C6C"/>
    <w:rsid w:val="00CA24C9"/>
    <w:rsid w:val="00CB072F"/>
    <w:rsid w:val="00CB60AB"/>
    <w:rsid w:val="00CB6F2D"/>
    <w:rsid w:val="00CC2D13"/>
    <w:rsid w:val="00CC32E5"/>
    <w:rsid w:val="00CC4317"/>
    <w:rsid w:val="00CC4DEC"/>
    <w:rsid w:val="00CC6CFE"/>
    <w:rsid w:val="00CD03D1"/>
    <w:rsid w:val="00CD0A38"/>
    <w:rsid w:val="00CD1ED3"/>
    <w:rsid w:val="00CD225F"/>
    <w:rsid w:val="00CD3FAE"/>
    <w:rsid w:val="00CD4E43"/>
    <w:rsid w:val="00CD5864"/>
    <w:rsid w:val="00CD5DDB"/>
    <w:rsid w:val="00CE0D3B"/>
    <w:rsid w:val="00CE15E1"/>
    <w:rsid w:val="00CE29EE"/>
    <w:rsid w:val="00CE57FF"/>
    <w:rsid w:val="00CF46D7"/>
    <w:rsid w:val="00CF482A"/>
    <w:rsid w:val="00CF6762"/>
    <w:rsid w:val="00D015A5"/>
    <w:rsid w:val="00D22501"/>
    <w:rsid w:val="00D22957"/>
    <w:rsid w:val="00D252B0"/>
    <w:rsid w:val="00D2752B"/>
    <w:rsid w:val="00D32166"/>
    <w:rsid w:val="00D34A71"/>
    <w:rsid w:val="00D34D2A"/>
    <w:rsid w:val="00D35149"/>
    <w:rsid w:val="00D35242"/>
    <w:rsid w:val="00D35B1D"/>
    <w:rsid w:val="00D40360"/>
    <w:rsid w:val="00D4332A"/>
    <w:rsid w:val="00D433B5"/>
    <w:rsid w:val="00D43519"/>
    <w:rsid w:val="00D4394F"/>
    <w:rsid w:val="00D47227"/>
    <w:rsid w:val="00D477CA"/>
    <w:rsid w:val="00D53F94"/>
    <w:rsid w:val="00D54464"/>
    <w:rsid w:val="00D549DA"/>
    <w:rsid w:val="00D56CE1"/>
    <w:rsid w:val="00D6000D"/>
    <w:rsid w:val="00D62861"/>
    <w:rsid w:val="00D62E3D"/>
    <w:rsid w:val="00D7153E"/>
    <w:rsid w:val="00D73065"/>
    <w:rsid w:val="00D73DAA"/>
    <w:rsid w:val="00D817DE"/>
    <w:rsid w:val="00D82018"/>
    <w:rsid w:val="00D833E7"/>
    <w:rsid w:val="00D862D5"/>
    <w:rsid w:val="00D87484"/>
    <w:rsid w:val="00D87F82"/>
    <w:rsid w:val="00D924DD"/>
    <w:rsid w:val="00D92C6C"/>
    <w:rsid w:val="00D92DFC"/>
    <w:rsid w:val="00D96127"/>
    <w:rsid w:val="00DA6D77"/>
    <w:rsid w:val="00DB0B8E"/>
    <w:rsid w:val="00DB3BA0"/>
    <w:rsid w:val="00DB46B3"/>
    <w:rsid w:val="00DB6BC2"/>
    <w:rsid w:val="00DB6E5C"/>
    <w:rsid w:val="00DC0529"/>
    <w:rsid w:val="00DC082F"/>
    <w:rsid w:val="00DC2531"/>
    <w:rsid w:val="00DC299F"/>
    <w:rsid w:val="00DC443F"/>
    <w:rsid w:val="00DC4749"/>
    <w:rsid w:val="00DC6007"/>
    <w:rsid w:val="00DD1D31"/>
    <w:rsid w:val="00DD27A4"/>
    <w:rsid w:val="00DD3BE3"/>
    <w:rsid w:val="00DD4AA0"/>
    <w:rsid w:val="00DD52C1"/>
    <w:rsid w:val="00DE17BC"/>
    <w:rsid w:val="00DE6005"/>
    <w:rsid w:val="00DE7B6F"/>
    <w:rsid w:val="00DF406C"/>
    <w:rsid w:val="00DF5482"/>
    <w:rsid w:val="00E00481"/>
    <w:rsid w:val="00E00E37"/>
    <w:rsid w:val="00E01F98"/>
    <w:rsid w:val="00E02F45"/>
    <w:rsid w:val="00E06840"/>
    <w:rsid w:val="00E101F1"/>
    <w:rsid w:val="00E12088"/>
    <w:rsid w:val="00E15E40"/>
    <w:rsid w:val="00E165A8"/>
    <w:rsid w:val="00E16D76"/>
    <w:rsid w:val="00E17AAE"/>
    <w:rsid w:val="00E201F3"/>
    <w:rsid w:val="00E202FE"/>
    <w:rsid w:val="00E23EE6"/>
    <w:rsid w:val="00E24DE1"/>
    <w:rsid w:val="00E2505B"/>
    <w:rsid w:val="00E25F0B"/>
    <w:rsid w:val="00E31E7C"/>
    <w:rsid w:val="00E32A52"/>
    <w:rsid w:val="00E3664C"/>
    <w:rsid w:val="00E55F25"/>
    <w:rsid w:val="00E602A6"/>
    <w:rsid w:val="00E660E7"/>
    <w:rsid w:val="00E70401"/>
    <w:rsid w:val="00E71F4E"/>
    <w:rsid w:val="00E7645E"/>
    <w:rsid w:val="00E81FB1"/>
    <w:rsid w:val="00E82281"/>
    <w:rsid w:val="00E84289"/>
    <w:rsid w:val="00E8556C"/>
    <w:rsid w:val="00E85A63"/>
    <w:rsid w:val="00E90AAB"/>
    <w:rsid w:val="00E9356F"/>
    <w:rsid w:val="00E9606E"/>
    <w:rsid w:val="00E9794B"/>
    <w:rsid w:val="00EA48DE"/>
    <w:rsid w:val="00EB029A"/>
    <w:rsid w:val="00EB38C2"/>
    <w:rsid w:val="00EB4454"/>
    <w:rsid w:val="00EC6392"/>
    <w:rsid w:val="00EC7AF6"/>
    <w:rsid w:val="00EE3632"/>
    <w:rsid w:val="00EF6404"/>
    <w:rsid w:val="00EF713C"/>
    <w:rsid w:val="00EF7726"/>
    <w:rsid w:val="00F02413"/>
    <w:rsid w:val="00F0347E"/>
    <w:rsid w:val="00F06141"/>
    <w:rsid w:val="00F07444"/>
    <w:rsid w:val="00F128A5"/>
    <w:rsid w:val="00F23E12"/>
    <w:rsid w:val="00F26782"/>
    <w:rsid w:val="00F2731A"/>
    <w:rsid w:val="00F277D9"/>
    <w:rsid w:val="00F30920"/>
    <w:rsid w:val="00F32A37"/>
    <w:rsid w:val="00F347AE"/>
    <w:rsid w:val="00F359C1"/>
    <w:rsid w:val="00F366F1"/>
    <w:rsid w:val="00F44A18"/>
    <w:rsid w:val="00F47ECD"/>
    <w:rsid w:val="00F519BF"/>
    <w:rsid w:val="00F60CD1"/>
    <w:rsid w:val="00F64701"/>
    <w:rsid w:val="00F64866"/>
    <w:rsid w:val="00F70593"/>
    <w:rsid w:val="00F70DB9"/>
    <w:rsid w:val="00F7101B"/>
    <w:rsid w:val="00F81C20"/>
    <w:rsid w:val="00F833E9"/>
    <w:rsid w:val="00F844DB"/>
    <w:rsid w:val="00F85254"/>
    <w:rsid w:val="00F92AAF"/>
    <w:rsid w:val="00F93BD8"/>
    <w:rsid w:val="00F96D8C"/>
    <w:rsid w:val="00F97549"/>
    <w:rsid w:val="00FA58FA"/>
    <w:rsid w:val="00FB1305"/>
    <w:rsid w:val="00FB7F61"/>
    <w:rsid w:val="00FC02A8"/>
    <w:rsid w:val="00FC06D6"/>
    <w:rsid w:val="00FC0788"/>
    <w:rsid w:val="00FC16DC"/>
    <w:rsid w:val="00FC1798"/>
    <w:rsid w:val="00FC1EF3"/>
    <w:rsid w:val="00FC6DCC"/>
    <w:rsid w:val="00FD6BFB"/>
    <w:rsid w:val="00FE0667"/>
    <w:rsid w:val="00FE16F2"/>
    <w:rsid w:val="00FE626E"/>
    <w:rsid w:val="00FE7426"/>
    <w:rsid w:val="00FF1722"/>
    <w:rsid w:val="00FF283A"/>
    <w:rsid w:val="00FF38A0"/>
    <w:rsid w:val="00FF3C31"/>
    <w:rsid w:val="00FF5137"/>
    <w:rsid w:val="00FF5E9B"/>
    <w:rsid w:val="00FF640B"/>
    <w:rsid w:val="00FF74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07"/>
    <w:pPr>
      <w:spacing w:after="200" w:line="276" w:lineRule="auto"/>
    </w:pPr>
    <w:rPr>
      <w:rFonts w:ascii="Calibri" w:hAnsi="Calibri" w:cs="Calibri"/>
    </w:rPr>
  </w:style>
  <w:style w:type="paragraph" w:styleId="Heading1">
    <w:name w:val="heading 1"/>
    <w:basedOn w:val="Normal"/>
    <w:next w:val="Normal"/>
    <w:link w:val="Heading1Char"/>
    <w:uiPriority w:val="99"/>
    <w:qFormat/>
    <w:rsid w:val="00966678"/>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2104C"/>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678"/>
    <w:rPr>
      <w:rFonts w:ascii="Arial" w:hAnsi="Arial" w:cs="Arial"/>
      <w:b/>
      <w:bCs/>
      <w:kern w:val="32"/>
      <w:sz w:val="32"/>
      <w:szCs w:val="32"/>
      <w:lang w:val="en-US" w:eastAsia="en-US"/>
    </w:rPr>
  </w:style>
  <w:style w:type="character" w:customStyle="1" w:styleId="Heading3Char">
    <w:name w:val="Heading 3 Char"/>
    <w:basedOn w:val="DefaultParagraphFont"/>
    <w:link w:val="Heading3"/>
    <w:uiPriority w:val="99"/>
    <w:locked/>
    <w:rsid w:val="0032104C"/>
    <w:rPr>
      <w:rFonts w:ascii="Arial" w:hAnsi="Arial" w:cs="Arial"/>
      <w:b/>
      <w:bCs/>
      <w:sz w:val="26"/>
      <w:szCs w:val="26"/>
      <w:lang w:val="en-US" w:eastAsia="en-US"/>
    </w:rPr>
  </w:style>
  <w:style w:type="character" w:customStyle="1" w:styleId="Italblue">
    <w:name w:val="Italblue"/>
    <w:basedOn w:val="DefaultParagraphFont"/>
    <w:uiPriority w:val="99"/>
    <w:rsid w:val="00AD501A"/>
    <w:rPr>
      <w:rFonts w:cs="Times New Roman"/>
      <w:i/>
      <w:iCs/>
      <w:color w:val="0000FF"/>
    </w:rPr>
  </w:style>
  <w:style w:type="paragraph" w:styleId="Header">
    <w:name w:val="header"/>
    <w:basedOn w:val="Normal"/>
    <w:link w:val="HeaderChar"/>
    <w:uiPriority w:val="99"/>
    <w:rsid w:val="00895C07"/>
    <w:pPr>
      <w:tabs>
        <w:tab w:val="center" w:pos="4536"/>
        <w:tab w:val="right" w:pos="9072"/>
      </w:tabs>
    </w:pPr>
  </w:style>
  <w:style w:type="character" w:customStyle="1" w:styleId="HeaderChar">
    <w:name w:val="Header Char"/>
    <w:basedOn w:val="DefaultParagraphFont"/>
    <w:link w:val="Header"/>
    <w:uiPriority w:val="99"/>
    <w:semiHidden/>
    <w:locked/>
    <w:rsid w:val="00895C07"/>
    <w:rPr>
      <w:rFonts w:cs="Times New Roman"/>
      <w:sz w:val="24"/>
      <w:szCs w:val="24"/>
      <w:lang w:val="ro-RO" w:eastAsia="ro-RO"/>
    </w:rPr>
  </w:style>
  <w:style w:type="paragraph" w:styleId="Footer">
    <w:name w:val="footer"/>
    <w:basedOn w:val="Normal"/>
    <w:link w:val="FooterChar"/>
    <w:uiPriority w:val="99"/>
    <w:rsid w:val="00895C07"/>
    <w:pPr>
      <w:tabs>
        <w:tab w:val="center" w:pos="4536"/>
        <w:tab w:val="right" w:pos="9072"/>
      </w:tabs>
    </w:pPr>
  </w:style>
  <w:style w:type="character" w:customStyle="1" w:styleId="FooterChar">
    <w:name w:val="Footer Char"/>
    <w:basedOn w:val="DefaultParagraphFont"/>
    <w:link w:val="Footer"/>
    <w:uiPriority w:val="99"/>
    <w:locked/>
    <w:rsid w:val="0035668A"/>
    <w:rPr>
      <w:rFonts w:ascii="Calibri" w:hAnsi="Calibri" w:cs="Calibri"/>
      <w:sz w:val="22"/>
      <w:szCs w:val="22"/>
      <w:lang w:val="en-US" w:eastAsia="en-US"/>
    </w:rPr>
  </w:style>
  <w:style w:type="character" w:styleId="Hyperlink">
    <w:name w:val="Hyperlink"/>
    <w:basedOn w:val="DefaultParagraphFont"/>
    <w:uiPriority w:val="99"/>
    <w:rsid w:val="008330C9"/>
    <w:rPr>
      <w:rFonts w:cs="Times New Roman"/>
      <w:color w:val="0000FF"/>
      <w:u w:val="single"/>
    </w:rPr>
  </w:style>
  <w:style w:type="character" w:customStyle="1" w:styleId="CharChar3">
    <w:name w:val="Char Char3"/>
    <w:basedOn w:val="DefaultParagraphFont"/>
    <w:uiPriority w:val="99"/>
    <w:rsid w:val="00FE7426"/>
    <w:rPr>
      <w:rFonts w:cs="Times New Roman"/>
    </w:rPr>
  </w:style>
  <w:style w:type="paragraph" w:customStyle="1" w:styleId="CaracterCaracter">
    <w:name w:val="Caracter Caracter"/>
    <w:basedOn w:val="Normal"/>
    <w:uiPriority w:val="99"/>
    <w:rsid w:val="00254584"/>
    <w:pPr>
      <w:spacing w:after="0" w:line="240" w:lineRule="auto"/>
    </w:pPr>
    <w:rPr>
      <w:rFonts w:ascii="Times New Roman" w:hAnsi="Times New Roman" w:cs="Times New Roman"/>
      <w:sz w:val="24"/>
      <w:szCs w:val="24"/>
      <w:lang w:val="pl-PL" w:eastAsia="pl-PL"/>
    </w:rPr>
  </w:style>
  <w:style w:type="paragraph" w:styleId="FootnoteText">
    <w:name w:val="footnote text"/>
    <w:basedOn w:val="Normal"/>
    <w:link w:val="FootnoteTextChar"/>
    <w:uiPriority w:val="99"/>
    <w:rsid w:val="0032104C"/>
    <w:pPr>
      <w:spacing w:after="0" w:line="240" w:lineRule="auto"/>
    </w:pPr>
    <w:rPr>
      <w:rFonts w:ascii="Times New Roman" w:hAnsi="Times New Roman" w:cs="Times New Roman"/>
      <w:sz w:val="20"/>
      <w:szCs w:val="20"/>
      <w:lang w:val="ro-RO"/>
    </w:rPr>
  </w:style>
  <w:style w:type="character" w:customStyle="1" w:styleId="FootnoteTextChar">
    <w:name w:val="Footnote Text Char"/>
    <w:basedOn w:val="DefaultParagraphFont"/>
    <w:link w:val="FootnoteText"/>
    <w:uiPriority w:val="99"/>
    <w:locked/>
    <w:rsid w:val="0032104C"/>
    <w:rPr>
      <w:rFonts w:cs="Times New Roman"/>
      <w:lang w:eastAsia="en-US"/>
    </w:rPr>
  </w:style>
  <w:style w:type="character" w:styleId="Emphasis">
    <w:name w:val="Emphasis"/>
    <w:basedOn w:val="DefaultParagraphFont"/>
    <w:uiPriority w:val="99"/>
    <w:qFormat/>
    <w:rsid w:val="0032104C"/>
    <w:rPr>
      <w:rFonts w:cs="Times New Roman"/>
      <w:i/>
      <w:iCs/>
    </w:rPr>
  </w:style>
  <w:style w:type="paragraph" w:styleId="NoSpacing">
    <w:name w:val="No Spacing"/>
    <w:uiPriority w:val="99"/>
    <w:qFormat/>
    <w:rsid w:val="0032104C"/>
    <w:rPr>
      <w:rFonts w:ascii="Calibri" w:hAnsi="Calibri" w:cs="Calibri"/>
    </w:rPr>
  </w:style>
  <w:style w:type="character" w:styleId="Strong">
    <w:name w:val="Strong"/>
    <w:basedOn w:val="DefaultParagraphFont"/>
    <w:uiPriority w:val="99"/>
    <w:qFormat/>
    <w:rsid w:val="0032104C"/>
    <w:rPr>
      <w:rFonts w:cs="Times New Roman"/>
      <w:b/>
      <w:bCs/>
    </w:rPr>
  </w:style>
  <w:style w:type="paragraph" w:customStyle="1" w:styleId="msolistparagraph0">
    <w:name w:val="msolistparagraph"/>
    <w:basedOn w:val="Normal"/>
    <w:uiPriority w:val="99"/>
    <w:rsid w:val="0032104C"/>
    <w:pPr>
      <w:spacing w:before="100" w:beforeAutospacing="1" w:after="100" w:afterAutospacing="1" w:line="240" w:lineRule="auto"/>
    </w:pPr>
    <w:rPr>
      <w:rFonts w:ascii="Times New Roman" w:hAnsi="Times New Roman" w:cs="Times New Roman"/>
      <w:sz w:val="24"/>
      <w:szCs w:val="24"/>
      <w:lang w:val="ro-RO" w:eastAsia="ro-RO"/>
    </w:rPr>
  </w:style>
  <w:style w:type="paragraph" w:customStyle="1" w:styleId="msonormalcxspmiddle">
    <w:name w:val="msonormalcxspmiddle"/>
    <w:basedOn w:val="Normal"/>
    <w:uiPriority w:val="99"/>
    <w:rsid w:val="0032104C"/>
    <w:pPr>
      <w:spacing w:before="100" w:beforeAutospacing="1" w:after="100" w:afterAutospacing="1" w:line="240" w:lineRule="auto"/>
    </w:pPr>
    <w:rPr>
      <w:rFonts w:ascii="Times New Roman" w:hAnsi="Times New Roman" w:cs="Times New Roman"/>
      <w:sz w:val="24"/>
      <w:szCs w:val="24"/>
      <w:lang w:val="ro-RO" w:eastAsia="ro-RO"/>
    </w:rPr>
  </w:style>
  <w:style w:type="character" w:customStyle="1" w:styleId="apple-converted-space">
    <w:name w:val="apple-converted-space"/>
    <w:basedOn w:val="DefaultParagraphFont"/>
    <w:uiPriority w:val="99"/>
    <w:rsid w:val="0032104C"/>
    <w:rPr>
      <w:rFonts w:cs="Times New Roman"/>
    </w:rPr>
  </w:style>
  <w:style w:type="paragraph" w:styleId="ListParagraph">
    <w:name w:val="List Paragraph"/>
    <w:basedOn w:val="Normal"/>
    <w:uiPriority w:val="99"/>
    <w:qFormat/>
    <w:rsid w:val="0032104C"/>
    <w:pPr>
      <w:spacing w:after="0" w:line="240" w:lineRule="auto"/>
      <w:ind w:left="720"/>
      <w:contextualSpacing/>
    </w:pPr>
    <w:rPr>
      <w:rFonts w:ascii="Times New Roman" w:hAnsi="Times New Roman" w:cs="Times New Roman"/>
      <w:sz w:val="24"/>
      <w:szCs w:val="24"/>
    </w:rPr>
  </w:style>
  <w:style w:type="paragraph" w:styleId="BodyText">
    <w:name w:val="Body Text"/>
    <w:basedOn w:val="Normal"/>
    <w:link w:val="BodyTextChar"/>
    <w:uiPriority w:val="99"/>
    <w:rsid w:val="00966678"/>
    <w:pPr>
      <w:spacing w:after="0" w:line="240" w:lineRule="auto"/>
      <w:jc w:val="both"/>
    </w:pPr>
    <w:rPr>
      <w:rFonts w:ascii="Times-R New" w:hAnsi="Times-R New" w:cs="Times-R New"/>
      <w:sz w:val="28"/>
      <w:szCs w:val="28"/>
      <w:lang w:val="en-GB" w:eastAsia="ro-RO"/>
    </w:rPr>
  </w:style>
  <w:style w:type="character" w:customStyle="1" w:styleId="BodyTextChar">
    <w:name w:val="Body Text Char"/>
    <w:basedOn w:val="DefaultParagraphFont"/>
    <w:link w:val="BodyText"/>
    <w:uiPriority w:val="99"/>
    <w:locked/>
    <w:rsid w:val="00966678"/>
    <w:rPr>
      <w:rFonts w:ascii="Times-R New" w:hAnsi="Times-R New" w:cs="Times-R New"/>
      <w:sz w:val="28"/>
      <w:szCs w:val="28"/>
      <w:lang w:val="en-GB"/>
    </w:rPr>
  </w:style>
  <w:style w:type="paragraph" w:customStyle="1" w:styleId="char">
    <w:name w:val="char"/>
    <w:basedOn w:val="Normal"/>
    <w:uiPriority w:val="99"/>
    <w:semiHidden/>
    <w:rsid w:val="00966678"/>
    <w:pPr>
      <w:spacing w:after="0" w:line="240" w:lineRule="auto"/>
    </w:pPr>
    <w:rPr>
      <w:rFonts w:ascii="Times New Roman" w:hAnsi="Times New Roman" w:cs="Times New Roman"/>
      <w:sz w:val="24"/>
      <w:szCs w:val="24"/>
    </w:rPr>
  </w:style>
  <w:style w:type="paragraph" w:customStyle="1" w:styleId="nolink3">
    <w:name w:val="nolink3"/>
    <w:basedOn w:val="Normal"/>
    <w:uiPriority w:val="99"/>
    <w:rsid w:val="00966678"/>
    <w:pPr>
      <w:spacing w:before="100" w:beforeAutospacing="1" w:after="100" w:afterAutospacing="1" w:line="240" w:lineRule="auto"/>
    </w:pPr>
    <w:rPr>
      <w:rFonts w:ascii="Arial" w:hAnsi="Arial" w:cs="Arial"/>
      <w:color w:val="000099"/>
      <w:sz w:val="18"/>
      <w:szCs w:val="18"/>
    </w:rPr>
  </w:style>
  <w:style w:type="paragraph" w:customStyle="1" w:styleId="Default">
    <w:name w:val="Default"/>
    <w:uiPriority w:val="99"/>
    <w:rsid w:val="00A95FEB"/>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A95FEB"/>
    <w:pPr>
      <w:spacing w:before="100" w:beforeAutospacing="1" w:after="100" w:afterAutospacing="1" w:line="240" w:lineRule="auto"/>
    </w:pPr>
    <w:rPr>
      <w:rFonts w:ascii="Times New Roman" w:hAnsi="Times New Roman" w:cs="Times New Roman"/>
      <w:sz w:val="24"/>
      <w:szCs w:val="24"/>
      <w:lang w:val="ro-RO" w:eastAsia="ro-RO"/>
    </w:rPr>
  </w:style>
  <w:style w:type="paragraph" w:styleId="BodyTextIndent">
    <w:name w:val="Body Text Indent"/>
    <w:basedOn w:val="Normal"/>
    <w:link w:val="BodyTextIndentChar"/>
    <w:uiPriority w:val="99"/>
    <w:rsid w:val="00866744"/>
    <w:pPr>
      <w:spacing w:after="120"/>
      <w:ind w:left="283"/>
    </w:pPr>
  </w:style>
  <w:style w:type="character" w:customStyle="1" w:styleId="BodyTextIndentChar">
    <w:name w:val="Body Text Indent Char"/>
    <w:basedOn w:val="DefaultParagraphFont"/>
    <w:link w:val="BodyTextIndent"/>
    <w:uiPriority w:val="99"/>
    <w:locked/>
    <w:rsid w:val="00FA58FA"/>
    <w:rPr>
      <w:rFonts w:ascii="Calibri" w:hAnsi="Calibri" w:cs="Calibri"/>
      <w:sz w:val="22"/>
      <w:szCs w:val="22"/>
      <w:lang w:val="en-US" w:eastAsia="en-US"/>
    </w:rPr>
  </w:style>
  <w:style w:type="paragraph" w:styleId="Title">
    <w:name w:val="Title"/>
    <w:basedOn w:val="Normal"/>
    <w:link w:val="TitleChar"/>
    <w:uiPriority w:val="99"/>
    <w:qFormat/>
    <w:rsid w:val="00866744"/>
    <w:pPr>
      <w:spacing w:after="0" w:line="240" w:lineRule="auto"/>
      <w:jc w:val="center"/>
    </w:pPr>
    <w:rPr>
      <w:rFonts w:ascii="Arial" w:hAnsi="Arial" w:cs="Arial"/>
      <w:b/>
      <w:bCs/>
      <w:sz w:val="24"/>
      <w:szCs w:val="24"/>
      <w:lang w:eastAsia="ro-RO"/>
    </w:rPr>
  </w:style>
  <w:style w:type="character" w:customStyle="1" w:styleId="TitleChar">
    <w:name w:val="Title Char"/>
    <w:basedOn w:val="DefaultParagraphFont"/>
    <w:link w:val="Title"/>
    <w:uiPriority w:val="99"/>
    <w:locked/>
    <w:rsid w:val="007F060C"/>
    <w:rPr>
      <w:rFonts w:ascii="Arial" w:hAnsi="Arial" w:cs="Arial"/>
      <w:b/>
      <w:bCs/>
      <w:sz w:val="24"/>
      <w:szCs w:val="24"/>
      <w:lang w:val="en-US"/>
    </w:rPr>
  </w:style>
  <w:style w:type="character" w:customStyle="1" w:styleId="tca1">
    <w:name w:val="tca1"/>
    <w:basedOn w:val="DefaultParagraphFont"/>
    <w:uiPriority w:val="99"/>
    <w:rsid w:val="00866744"/>
    <w:rPr>
      <w:rFonts w:cs="Times New Roman"/>
      <w:b/>
      <w:bCs/>
      <w:sz w:val="24"/>
      <w:szCs w:val="24"/>
    </w:rPr>
  </w:style>
  <w:style w:type="table" w:styleId="TableGrid">
    <w:name w:val="Table Grid"/>
    <w:basedOn w:val="TableNormal"/>
    <w:uiPriority w:val="99"/>
    <w:rsid w:val="00D862D5"/>
    <w:rPr>
      <w:rFonts w:ascii="Calibri" w:hAnsi="Calibri"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uiPriority w:val="99"/>
    <w:rsid w:val="00DB46B3"/>
    <w:rPr>
      <w:rFonts w:cs="Times New Roman"/>
    </w:rPr>
  </w:style>
</w:styles>
</file>

<file path=word/webSettings.xml><?xml version="1.0" encoding="utf-8"?>
<w:webSettings xmlns:r="http://schemas.openxmlformats.org/officeDocument/2006/relationships" xmlns:w="http://schemas.openxmlformats.org/wordprocessingml/2006/main">
  <w:divs>
    <w:div w:id="913706318">
      <w:marLeft w:val="0"/>
      <w:marRight w:val="0"/>
      <w:marTop w:val="0"/>
      <w:marBottom w:val="0"/>
      <w:divBdr>
        <w:top w:val="none" w:sz="0" w:space="0" w:color="auto"/>
        <w:left w:val="none" w:sz="0" w:space="0" w:color="auto"/>
        <w:bottom w:val="none" w:sz="0" w:space="0" w:color="auto"/>
        <w:right w:val="none" w:sz="0" w:space="0" w:color="auto"/>
      </w:divBdr>
    </w:div>
    <w:div w:id="913706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unicare.APMNEAMT\Application%20Data\Microsoft\Templates\Antet%20A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APM</Template>
  <TotalTime>187</TotalTime>
  <Pages>24</Pages>
  <Words>11448</Words>
  <Characters>68346</Characters>
  <Application>Microsoft Office Word</Application>
  <DocSecurity>0</DocSecurity>
  <Lines>569</Lines>
  <Paragraphs>159</Paragraphs>
  <ScaleCrop>false</ScaleCrop>
  <HeadingPairs>
    <vt:vector size="2" baseType="variant">
      <vt:variant>
        <vt:lpstr>Title</vt:lpstr>
      </vt:variant>
      <vt:variant>
        <vt:i4>1</vt:i4>
      </vt:variant>
    </vt:vector>
  </HeadingPairs>
  <TitlesOfParts>
    <vt:vector size="1" baseType="lpstr">
      <vt:lpstr>Nr</vt:lpstr>
    </vt:vector>
  </TitlesOfParts>
  <Company>APM</Company>
  <LinksUpToDate>false</LinksUpToDate>
  <CharactersWithSpaces>79635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comunicare</dc:creator>
  <cp:keywords/>
  <dc:description/>
  <cp:lastModifiedBy>Monica Isopescu</cp:lastModifiedBy>
  <cp:revision>66</cp:revision>
  <cp:lastPrinted>2016-01-12T13:08:00Z</cp:lastPrinted>
  <dcterms:created xsi:type="dcterms:W3CDTF">2017-01-06T11:44:00Z</dcterms:created>
  <dcterms:modified xsi:type="dcterms:W3CDTF">2017-01-10T11:47:00Z</dcterms:modified>
</cp:coreProperties>
</file>