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A65134">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10" o:title=""/>
          </v:shape>
          <o:OLEObject Type="Embed" ProgID="CorelDRAW.Graphic.13" ShapeID="_x0000_s1165" DrawAspect="Content" ObjectID="_1698491337" r:id="rId11"/>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7417AA" w:rsidRDefault="007417AA" w:rsidP="002C2D78">
      <w:pPr>
        <w:rPr>
          <w:rFonts w:ascii="Times New Roman" w:hAnsi="Times New Roman"/>
          <w:sz w:val="28"/>
          <w:szCs w:val="28"/>
        </w:rPr>
      </w:pPr>
      <w:r>
        <w:rPr>
          <w:rFonts w:ascii="Times New Roman" w:hAnsi="Times New Roman"/>
          <w:sz w:val="28"/>
          <w:szCs w:val="28"/>
          <w:lang w:val="pt-BR"/>
        </w:rPr>
        <w:t>Nr.</w:t>
      </w:r>
      <w:r w:rsidR="00A65134">
        <w:rPr>
          <w:rFonts w:ascii="Times New Roman" w:hAnsi="Times New Roman"/>
          <w:sz w:val="28"/>
          <w:szCs w:val="28"/>
        </w:rPr>
        <w:t>9525/15.11.2021</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9A45E4">
        <w:rPr>
          <w:rFonts w:ascii="Times New Roman" w:hAnsi="Times New Roman"/>
          <w:b/>
          <w:sz w:val="36"/>
          <w:szCs w:val="36"/>
        </w:rPr>
        <w:t xml:space="preserve"> </w:t>
      </w:r>
      <w:r w:rsidR="007417AA">
        <w:rPr>
          <w:rFonts w:ascii="Times New Roman" w:hAnsi="Times New Roman"/>
          <w:b/>
          <w:sz w:val="36"/>
          <w:szCs w:val="36"/>
        </w:rPr>
        <w:t>OCTO</w:t>
      </w:r>
      <w:r w:rsidR="009A45E4">
        <w:rPr>
          <w:rFonts w:ascii="Times New Roman" w:hAnsi="Times New Roman"/>
          <w:b/>
          <w:sz w:val="36"/>
          <w:szCs w:val="36"/>
        </w:rPr>
        <w:t>MBRIE</w:t>
      </w:r>
      <w:r w:rsidR="00D71FF5">
        <w:rPr>
          <w:rFonts w:ascii="Times New Roman" w:hAnsi="Times New Roman"/>
          <w:b/>
          <w:sz w:val="36"/>
          <w:szCs w:val="36"/>
        </w:rPr>
        <w:t xml:space="preserve"> </w:t>
      </w:r>
      <w:r w:rsidR="006558E3">
        <w:rPr>
          <w:rFonts w:ascii="Times New Roman" w:hAnsi="Times New Roman"/>
          <w:b/>
          <w:sz w:val="36"/>
          <w:szCs w:val="36"/>
        </w:rPr>
        <w:t>2021</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A65134"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pict>
          <v:shape id="_x0000_s1164" type="#_x0000_t75" style="position:absolute;left:0;text-align:left;margin-left:6.3pt;margin-top:6.65pt;width:41.9pt;height:34.45pt;z-index:-251657216">
            <v:imagedata r:id="rId10" o:title=""/>
          </v:shape>
          <o:OLEObject Type="Embed" ProgID="CorelDRAW.Graphic.13" ShapeID="_x0000_s1164" DrawAspect="Content" ObjectID="_1698491338" r:id="rId12"/>
        </w:pi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21F60" w:rsidP="0089544F">
            <w:pPr>
              <w:jc w:val="center"/>
              <w:rPr>
                <w:rFonts w:ascii="Times New Roman" w:hAnsi="Times New Roman"/>
                <w:sz w:val="28"/>
                <w:szCs w:val="28"/>
              </w:rPr>
            </w:pPr>
            <w:r>
              <w:rPr>
                <w:rFonts w:ascii="Times New Roman" w:hAnsi="Times New Roman"/>
                <w:sz w:val="28"/>
                <w:szCs w:val="28"/>
              </w:rPr>
              <w:t>4</w:t>
            </w:r>
            <w:r w:rsidR="0089544F">
              <w:rPr>
                <w:rFonts w:ascii="Times New Roman" w:hAnsi="Times New Roman"/>
                <w:sz w:val="28"/>
                <w:szCs w:val="28"/>
              </w:rPr>
              <w:t>,</w:t>
            </w:r>
            <w:r w:rsidR="00420CBE">
              <w:rPr>
                <w:rFonts w:ascii="Times New Roman" w:hAnsi="Times New Roman"/>
                <w:sz w:val="28"/>
                <w:szCs w:val="28"/>
              </w:rPr>
              <w:t>94</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8F37AA" w:rsidP="00A35865">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420CBE">
              <w:rPr>
                <w:rFonts w:ascii="Times New Roman" w:hAnsi="Times New Roman"/>
                <w:bCs/>
                <w:sz w:val="28"/>
                <w:szCs w:val="28"/>
              </w:rPr>
              <w:t>83</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420CBE" w:rsidP="00C339D3">
            <w:pPr>
              <w:jc w:val="center"/>
              <w:rPr>
                <w:rFonts w:ascii="Times New Roman" w:hAnsi="Times New Roman"/>
                <w:sz w:val="28"/>
                <w:szCs w:val="28"/>
              </w:rPr>
            </w:pPr>
            <w:r>
              <w:rPr>
                <w:rFonts w:ascii="Times New Roman" w:hAnsi="Times New Roman"/>
                <w:sz w:val="28"/>
                <w:szCs w:val="28"/>
              </w:rPr>
              <w:t>15</w:t>
            </w:r>
            <w:r w:rsidR="00E2666F" w:rsidRPr="002F3093">
              <w:rPr>
                <w:rFonts w:ascii="Times New Roman" w:hAnsi="Times New Roman"/>
                <w:sz w:val="28"/>
                <w:szCs w:val="28"/>
              </w:rPr>
              <w:t>,</w:t>
            </w:r>
            <w:r>
              <w:rPr>
                <w:rFonts w:ascii="Times New Roman" w:hAnsi="Times New Roman"/>
                <w:sz w:val="28"/>
                <w:szCs w:val="28"/>
              </w:rPr>
              <w:t>16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420CBE" w:rsidP="00F77F41">
            <w:pPr>
              <w:jc w:val="center"/>
              <w:rPr>
                <w:rFonts w:ascii="Times New Roman" w:hAnsi="Times New Roman"/>
                <w:bCs/>
                <w:sz w:val="28"/>
                <w:szCs w:val="28"/>
              </w:rPr>
            </w:pPr>
            <w:r>
              <w:rPr>
                <w:rFonts w:ascii="Times New Roman" w:hAnsi="Times New Roman"/>
                <w:bCs/>
                <w:sz w:val="28"/>
                <w:szCs w:val="28"/>
              </w:rPr>
              <w:t>24</w:t>
            </w:r>
            <w:r w:rsidR="009A45E4">
              <w:rPr>
                <w:rFonts w:ascii="Times New Roman" w:hAnsi="Times New Roman"/>
                <w:bCs/>
                <w:sz w:val="28"/>
                <w:szCs w:val="28"/>
              </w:rPr>
              <w:t>,</w:t>
            </w:r>
            <w:r>
              <w:rPr>
                <w:rFonts w:ascii="Times New Roman" w:hAnsi="Times New Roman"/>
                <w:bCs/>
                <w:sz w:val="28"/>
                <w:szCs w:val="28"/>
              </w:rPr>
              <w:t>33</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420CBE">
              <w:rPr>
                <w:rFonts w:ascii="Times New Roman" w:hAnsi="Times New Roman"/>
                <w:bCs/>
                <w:sz w:val="28"/>
                <w:szCs w:val="28"/>
              </w:rPr>
              <w:t>27</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420CBE" w:rsidP="00A35865">
            <w:pPr>
              <w:jc w:val="center"/>
              <w:rPr>
                <w:rFonts w:ascii="Times New Roman" w:hAnsi="Times New Roman"/>
                <w:bCs/>
                <w:sz w:val="28"/>
                <w:szCs w:val="28"/>
              </w:rPr>
            </w:pPr>
            <w:r>
              <w:rPr>
                <w:rFonts w:ascii="Times New Roman" w:hAnsi="Times New Roman"/>
                <w:bCs/>
                <w:sz w:val="28"/>
                <w:szCs w:val="28"/>
              </w:rPr>
              <w:t>70</w:t>
            </w:r>
            <w:r w:rsidR="00F77F41">
              <w:rPr>
                <w:rFonts w:ascii="Times New Roman" w:hAnsi="Times New Roman"/>
                <w:bCs/>
                <w:sz w:val="28"/>
                <w:szCs w:val="28"/>
              </w:rPr>
              <w:t>,</w:t>
            </w:r>
            <w:r>
              <w:rPr>
                <w:rFonts w:ascii="Times New Roman" w:hAnsi="Times New Roman"/>
                <w:bCs/>
                <w:sz w:val="28"/>
                <w:szCs w:val="28"/>
              </w:rPr>
              <w:t>30</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9A45E4" w:rsidP="00A35865">
            <w:pPr>
              <w:jc w:val="center"/>
              <w:rPr>
                <w:rFonts w:ascii="Times New Roman" w:hAnsi="Times New Roman"/>
                <w:bCs/>
                <w:sz w:val="28"/>
                <w:szCs w:val="28"/>
              </w:rPr>
            </w:pPr>
            <w:r>
              <w:rPr>
                <w:rFonts w:ascii="Times New Roman" w:hAnsi="Times New Roman"/>
                <w:bCs/>
                <w:sz w:val="28"/>
                <w:szCs w:val="28"/>
              </w:rPr>
              <w:t>4</w:t>
            </w:r>
            <w:r w:rsidR="00420CBE">
              <w:rPr>
                <w:rFonts w:ascii="Times New Roman" w:hAnsi="Times New Roman"/>
                <w:bCs/>
                <w:sz w:val="28"/>
                <w:szCs w:val="28"/>
              </w:rPr>
              <w:t>2</w:t>
            </w:r>
            <w:r w:rsidR="0039171F">
              <w:rPr>
                <w:rFonts w:ascii="Times New Roman" w:hAnsi="Times New Roman"/>
                <w:bCs/>
                <w:sz w:val="28"/>
                <w:szCs w:val="28"/>
              </w:rPr>
              <w:t>,</w:t>
            </w:r>
            <w:r w:rsidR="00420CBE">
              <w:rPr>
                <w:rFonts w:ascii="Times New Roman" w:hAnsi="Times New Roman"/>
                <w:bCs/>
                <w:sz w:val="28"/>
                <w:szCs w:val="28"/>
              </w:rPr>
              <w:t>44</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0A7F9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7901F7"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9128ED" w:rsidP="00A35865">
            <w:pPr>
              <w:jc w:val="center"/>
              <w:rPr>
                <w:rFonts w:ascii="Times New Roman" w:hAnsi="Times New Roman"/>
                <w:bCs/>
                <w:sz w:val="28"/>
                <w:szCs w:val="28"/>
              </w:rPr>
            </w:pPr>
            <w:r>
              <w:rPr>
                <w:rFonts w:ascii="Times New Roman" w:hAnsi="Times New Roman"/>
                <w:bCs/>
                <w:sz w:val="28"/>
                <w:szCs w:val="28"/>
              </w:rPr>
              <w:t>9</w:t>
            </w:r>
            <w:r w:rsidR="00AB00A5">
              <w:rPr>
                <w:rFonts w:ascii="Times New Roman" w:hAnsi="Times New Roman"/>
                <w:bCs/>
                <w:sz w:val="28"/>
                <w:szCs w:val="28"/>
              </w:rPr>
              <w:t>5</w:t>
            </w:r>
            <w:r w:rsidR="009D5C94">
              <w:rPr>
                <w:rFonts w:ascii="Times New Roman" w:hAnsi="Times New Roman"/>
                <w:bCs/>
                <w:sz w:val="28"/>
                <w:szCs w:val="28"/>
              </w:rPr>
              <w:t>,</w:t>
            </w:r>
            <w:r w:rsidR="00420CBE">
              <w:rPr>
                <w:rFonts w:ascii="Times New Roman" w:hAnsi="Times New Roman"/>
                <w:bCs/>
                <w:sz w:val="28"/>
                <w:szCs w:val="28"/>
              </w:rPr>
              <w:t>83</w:t>
            </w:r>
          </w:p>
        </w:tc>
      </w:tr>
      <w:tr w:rsidR="00297FB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97FBB" w:rsidRDefault="00420CBE" w:rsidP="00A35865">
            <w:pPr>
              <w:jc w:val="center"/>
              <w:rPr>
                <w:rFonts w:ascii="Times New Roman" w:hAnsi="Times New Roman"/>
                <w:bCs/>
                <w:sz w:val="28"/>
                <w:szCs w:val="28"/>
              </w:rPr>
            </w:pPr>
            <w:r>
              <w:rPr>
                <w:rFonts w:ascii="Times New Roman" w:hAnsi="Times New Roman"/>
                <w:bCs/>
                <w:sz w:val="28"/>
                <w:szCs w:val="28"/>
              </w:rPr>
              <w:t>1</w:t>
            </w:r>
            <w:r w:rsidR="00297FBB">
              <w:rPr>
                <w:rFonts w:ascii="Times New Roman" w:hAnsi="Times New Roman"/>
                <w:bCs/>
                <w:sz w:val="28"/>
                <w:szCs w:val="28"/>
              </w:rPr>
              <w:t>,</w:t>
            </w:r>
            <w:r w:rsidR="009A45E4">
              <w:rPr>
                <w:rFonts w:ascii="Times New Roman" w:hAnsi="Times New Roman"/>
                <w:bCs/>
                <w:sz w:val="28"/>
                <w:szCs w:val="28"/>
              </w:rPr>
              <w:t>9</w:t>
            </w:r>
            <w:r>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420CBE" w:rsidP="00913FBE">
            <w:pPr>
              <w:jc w:val="center"/>
              <w:rPr>
                <w:rFonts w:ascii="Times New Roman" w:hAnsi="Times New Roman"/>
                <w:bCs/>
                <w:sz w:val="28"/>
                <w:szCs w:val="28"/>
              </w:rPr>
            </w:pPr>
            <w:r>
              <w:rPr>
                <w:rFonts w:ascii="Times New Roman" w:hAnsi="Times New Roman"/>
                <w:bCs/>
                <w:sz w:val="28"/>
                <w:szCs w:val="28"/>
              </w:rPr>
              <w:t>95</w:t>
            </w:r>
            <w:r w:rsidR="00913FBE">
              <w:rPr>
                <w:rFonts w:ascii="Times New Roman" w:hAnsi="Times New Roman"/>
                <w:bCs/>
                <w:sz w:val="28"/>
                <w:szCs w:val="28"/>
              </w:rPr>
              <w:t>,</w:t>
            </w:r>
            <w:r w:rsidR="009A45E4">
              <w:rPr>
                <w:rFonts w:ascii="Times New Roman" w:hAnsi="Times New Roman"/>
                <w:bCs/>
                <w:sz w:val="28"/>
                <w:szCs w:val="28"/>
              </w:rPr>
              <w:t>8</w:t>
            </w:r>
            <w:r>
              <w:rPr>
                <w:rFonts w:ascii="Times New Roman" w:hAnsi="Times New Roman"/>
                <w:bCs/>
                <w:sz w:val="28"/>
                <w:szCs w:val="28"/>
              </w:rPr>
              <w:t>3</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C339D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3177DD" w:rsidRDefault="00420CBE" w:rsidP="00C339D3">
            <w:pPr>
              <w:jc w:val="center"/>
              <w:rPr>
                <w:rFonts w:ascii="Times New Roman" w:hAnsi="Times New Roman"/>
                <w:sz w:val="28"/>
                <w:szCs w:val="28"/>
              </w:rPr>
            </w:pPr>
            <w:r>
              <w:rPr>
                <w:rFonts w:ascii="Times New Roman" w:hAnsi="Times New Roman"/>
                <w:sz w:val="28"/>
                <w:szCs w:val="28"/>
              </w:rPr>
              <w:t>37</w:t>
            </w:r>
            <w:r w:rsidR="000E7BF0" w:rsidRPr="003177DD">
              <w:rPr>
                <w:rFonts w:ascii="Times New Roman" w:hAnsi="Times New Roman"/>
                <w:sz w:val="28"/>
                <w:szCs w:val="28"/>
              </w:rPr>
              <w:t>,</w:t>
            </w:r>
            <w:r>
              <w:rPr>
                <w:rFonts w:ascii="Times New Roman" w:hAnsi="Times New Roman"/>
                <w:sz w:val="28"/>
                <w:szCs w:val="28"/>
              </w:rPr>
              <w:t>74</w:t>
            </w:r>
          </w:p>
        </w:tc>
        <w:tc>
          <w:tcPr>
            <w:tcW w:w="992" w:type="dxa"/>
            <w:tcBorders>
              <w:top w:val="nil"/>
              <w:left w:val="nil"/>
              <w:bottom w:val="single" w:sz="4" w:space="0" w:color="auto"/>
              <w:right w:val="single" w:sz="4" w:space="0" w:color="auto"/>
            </w:tcBorders>
            <w:shd w:val="clear" w:color="auto" w:fill="auto"/>
            <w:vAlign w:val="bottom"/>
          </w:tcPr>
          <w:p w:rsidR="000E7BF0" w:rsidRPr="003177DD" w:rsidRDefault="000E7BF0"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A07D58" w:rsidP="00C339D3">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A07D58" w:rsidP="00C339D3">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420CBE" w:rsidP="00420CBE">
            <w:pPr>
              <w:rPr>
                <w:rFonts w:ascii="Times New Roman" w:hAnsi="Times New Roman"/>
                <w:bCs/>
                <w:sz w:val="28"/>
                <w:szCs w:val="28"/>
              </w:rPr>
            </w:pPr>
            <w:r>
              <w:rPr>
                <w:rFonts w:ascii="Times New Roman" w:hAnsi="Times New Roman"/>
                <w:bCs/>
                <w:sz w:val="28"/>
                <w:szCs w:val="28"/>
              </w:rPr>
              <w:t xml:space="preserve">  77</w:t>
            </w:r>
            <w:r w:rsidR="00E96987">
              <w:rPr>
                <w:rFonts w:ascii="Times New Roman" w:hAnsi="Times New Roman"/>
                <w:bCs/>
                <w:sz w:val="28"/>
                <w:szCs w:val="28"/>
              </w:rPr>
              <w:t>,</w:t>
            </w:r>
            <w:r>
              <w:rPr>
                <w:rFonts w:ascii="Times New Roman" w:hAnsi="Times New Roman"/>
                <w:bCs/>
                <w:sz w:val="28"/>
                <w:szCs w:val="28"/>
              </w:rPr>
              <w:t>42</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27247B" w:rsidRDefault="00BF5631" w:rsidP="00C339D3">
            <w:pPr>
              <w:rPr>
                <w:rFonts w:ascii="Times New Roman" w:hAnsi="Times New Roman"/>
                <w:bCs/>
                <w:sz w:val="28"/>
                <w:szCs w:val="28"/>
              </w:rPr>
            </w:pPr>
            <w:r w:rsidRPr="0027247B">
              <w:rPr>
                <w:rFonts w:ascii="Times New Roman" w:hAnsi="Times New Roman"/>
                <w:bCs/>
                <w:sz w:val="28"/>
                <w:szCs w:val="28"/>
              </w:rPr>
              <w:t xml:space="preserve"> </w:t>
            </w:r>
            <w:r w:rsidR="00420CBE">
              <w:rPr>
                <w:rFonts w:ascii="Times New Roman" w:hAnsi="Times New Roman"/>
                <w:bCs/>
                <w:sz w:val="28"/>
                <w:szCs w:val="28"/>
              </w:rPr>
              <w:t>38</w:t>
            </w:r>
            <w:r w:rsidR="000E7BF0" w:rsidRPr="0027247B">
              <w:rPr>
                <w:rFonts w:ascii="Times New Roman" w:hAnsi="Times New Roman"/>
                <w:bCs/>
                <w:sz w:val="28"/>
                <w:szCs w:val="28"/>
              </w:rPr>
              <w:t>,</w:t>
            </w:r>
            <w:r w:rsidR="00420CBE">
              <w:rPr>
                <w:rFonts w:ascii="Times New Roman" w:hAnsi="Times New Roman"/>
                <w:bCs/>
                <w:sz w:val="28"/>
                <w:szCs w:val="28"/>
              </w:rPr>
              <w:t>56</w:t>
            </w:r>
          </w:p>
        </w:tc>
        <w:tc>
          <w:tcPr>
            <w:tcW w:w="992" w:type="dxa"/>
            <w:tcBorders>
              <w:top w:val="nil"/>
              <w:left w:val="nil"/>
              <w:bottom w:val="single" w:sz="4" w:space="0" w:color="auto"/>
              <w:right w:val="single" w:sz="4" w:space="0" w:color="auto"/>
            </w:tcBorders>
            <w:shd w:val="clear" w:color="auto" w:fill="auto"/>
            <w:vAlign w:val="bottom"/>
          </w:tcPr>
          <w:p w:rsidR="000E7BF0" w:rsidRPr="0027247B" w:rsidRDefault="000E7BF0"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A07D58" w:rsidP="00C339D3">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A07D58" w:rsidP="00C339D3">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420CBE" w:rsidP="00C62E28">
            <w:pPr>
              <w:jc w:val="center"/>
              <w:rPr>
                <w:rFonts w:ascii="Times New Roman" w:hAnsi="Times New Roman"/>
                <w:bCs/>
                <w:sz w:val="28"/>
                <w:szCs w:val="28"/>
              </w:rPr>
            </w:pPr>
            <w:r>
              <w:rPr>
                <w:rFonts w:ascii="Times New Roman" w:hAnsi="Times New Roman"/>
                <w:bCs/>
                <w:sz w:val="28"/>
                <w:szCs w:val="28"/>
              </w:rPr>
              <w:t>77</w:t>
            </w:r>
            <w:r w:rsidR="0027247B" w:rsidRPr="0027247B">
              <w:rPr>
                <w:rFonts w:ascii="Times New Roman" w:hAnsi="Times New Roman"/>
                <w:bCs/>
                <w:sz w:val="28"/>
                <w:szCs w:val="28"/>
              </w:rPr>
              <w:t>,</w:t>
            </w:r>
            <w:r>
              <w:rPr>
                <w:rFonts w:ascii="Times New Roman" w:hAnsi="Times New Roman"/>
                <w:bCs/>
                <w:sz w:val="28"/>
                <w:szCs w:val="28"/>
              </w:rPr>
              <w:t>42</w:t>
            </w:r>
          </w:p>
        </w:tc>
      </w:tr>
      <w:tr w:rsidR="009961AA"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Pr>
                <w:rFonts w:ascii="Times New Roman" w:hAnsi="Times New Roman"/>
                <w:bCs/>
                <w:sz w:val="28"/>
                <w:szCs w:val="28"/>
              </w:rPr>
              <w:t>PM 2,5 grav.</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420CBE" w:rsidP="00DF3A4F">
            <w:pPr>
              <w:rPr>
                <w:rFonts w:ascii="Times New Roman" w:hAnsi="Times New Roman"/>
                <w:bCs/>
                <w:sz w:val="28"/>
                <w:szCs w:val="28"/>
              </w:rPr>
            </w:pPr>
            <w:r>
              <w:rPr>
                <w:rFonts w:ascii="Times New Roman" w:hAnsi="Times New Roman"/>
                <w:bCs/>
                <w:sz w:val="28"/>
                <w:szCs w:val="28"/>
              </w:rPr>
              <w:t xml:space="preserve"> 28</w:t>
            </w:r>
            <w:r w:rsidR="00221F60" w:rsidRPr="0027247B">
              <w:rPr>
                <w:rFonts w:ascii="Times New Roman" w:hAnsi="Times New Roman"/>
                <w:bCs/>
                <w:sz w:val="28"/>
                <w:szCs w:val="28"/>
              </w:rPr>
              <w:t>,</w:t>
            </w:r>
            <w:r>
              <w:rPr>
                <w:rFonts w:ascii="Times New Roman" w:hAnsi="Times New Roman"/>
                <w:bCs/>
                <w:sz w:val="28"/>
                <w:szCs w:val="28"/>
              </w:rPr>
              <w:t>29</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20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420CBE" w:rsidP="00E80CA4">
            <w:pPr>
              <w:jc w:val="center"/>
              <w:rPr>
                <w:rFonts w:ascii="Times New Roman" w:hAnsi="Times New Roman"/>
                <w:bCs/>
                <w:sz w:val="28"/>
                <w:szCs w:val="28"/>
              </w:rPr>
            </w:pPr>
            <w:r>
              <w:rPr>
                <w:rFonts w:ascii="Times New Roman" w:hAnsi="Times New Roman"/>
                <w:bCs/>
                <w:sz w:val="28"/>
                <w:szCs w:val="28"/>
              </w:rPr>
              <w:t>9</w:t>
            </w:r>
            <w:r w:rsidR="0027247B" w:rsidRPr="0027247B">
              <w:rPr>
                <w:rFonts w:ascii="Times New Roman" w:hAnsi="Times New Roman"/>
                <w:bCs/>
                <w:sz w:val="28"/>
                <w:szCs w:val="28"/>
              </w:rPr>
              <w:t>0</w:t>
            </w:r>
            <w:r>
              <w:rPr>
                <w:rFonts w:ascii="Times New Roman" w:hAnsi="Times New Roman"/>
                <w:bCs/>
                <w:sz w:val="28"/>
                <w:szCs w:val="28"/>
              </w:rPr>
              <w:t>,32</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85D90" w:rsidP="00185D90">
            <w:pPr>
              <w:rPr>
                <w:rFonts w:ascii="Times New Roman" w:hAnsi="Times New Roman"/>
                <w:sz w:val="28"/>
                <w:szCs w:val="28"/>
              </w:rPr>
            </w:pPr>
            <w:r>
              <w:rPr>
                <w:rFonts w:ascii="Times New Roman" w:hAnsi="Times New Roman"/>
                <w:sz w:val="28"/>
                <w:szCs w:val="28"/>
              </w:rPr>
              <w:t xml:space="preserve"> </w:t>
            </w:r>
            <w:r w:rsidR="00420CBE">
              <w:rPr>
                <w:rFonts w:ascii="Times New Roman" w:hAnsi="Times New Roman"/>
                <w:sz w:val="28"/>
                <w:szCs w:val="28"/>
              </w:rPr>
              <w:t>5</w:t>
            </w:r>
            <w:r w:rsidR="009961AA" w:rsidRPr="008B6525">
              <w:rPr>
                <w:rFonts w:ascii="Times New Roman" w:hAnsi="Times New Roman"/>
                <w:sz w:val="28"/>
                <w:szCs w:val="28"/>
              </w:rPr>
              <w:t>,</w:t>
            </w:r>
            <w:r w:rsidR="00420CBE">
              <w:rPr>
                <w:rFonts w:ascii="Times New Roman" w:hAnsi="Times New Roman"/>
                <w:sz w:val="28"/>
                <w:szCs w:val="28"/>
              </w:rPr>
              <w:t>7</w:t>
            </w:r>
            <w:r w:rsidR="009A45E4">
              <w:rPr>
                <w:rFonts w:ascii="Times New Roman" w:hAnsi="Times New Roman"/>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F77F41" w:rsidP="00913FBE">
            <w:pPr>
              <w:jc w:val="center"/>
              <w:rPr>
                <w:rFonts w:ascii="Times New Roman" w:hAnsi="Times New Roman"/>
                <w:bCs/>
                <w:sz w:val="28"/>
                <w:szCs w:val="28"/>
              </w:rPr>
            </w:pPr>
            <w:r>
              <w:rPr>
                <w:rFonts w:ascii="Times New Roman" w:hAnsi="Times New Roman"/>
                <w:bCs/>
                <w:sz w:val="28"/>
                <w:szCs w:val="28"/>
              </w:rPr>
              <w:t>9</w:t>
            </w:r>
            <w:r w:rsidR="00B46BEA">
              <w:rPr>
                <w:rFonts w:ascii="Times New Roman" w:hAnsi="Times New Roman"/>
                <w:bCs/>
                <w:sz w:val="28"/>
                <w:szCs w:val="28"/>
              </w:rPr>
              <w:t>5</w:t>
            </w:r>
            <w:r w:rsidR="009961AA">
              <w:rPr>
                <w:rFonts w:ascii="Times New Roman" w:hAnsi="Times New Roman"/>
                <w:bCs/>
                <w:sz w:val="28"/>
                <w:szCs w:val="28"/>
              </w:rPr>
              <w:t>,</w:t>
            </w:r>
            <w:r w:rsidR="00420CBE">
              <w:rPr>
                <w:rFonts w:ascii="Times New Roman" w:hAnsi="Times New Roman"/>
                <w:bCs/>
                <w:sz w:val="28"/>
                <w:szCs w:val="28"/>
              </w:rPr>
              <w:t>97</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sidR="006F3EB6">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2F3093" w:rsidRDefault="00420CBE" w:rsidP="00C339D3">
            <w:pPr>
              <w:jc w:val="center"/>
              <w:rPr>
                <w:rFonts w:ascii="Times New Roman" w:hAnsi="Times New Roman"/>
                <w:sz w:val="28"/>
                <w:szCs w:val="28"/>
              </w:rPr>
            </w:pPr>
            <w:r>
              <w:rPr>
                <w:rFonts w:ascii="Times New Roman" w:hAnsi="Times New Roman"/>
                <w:sz w:val="28"/>
                <w:szCs w:val="28"/>
              </w:rPr>
              <w:t>19</w:t>
            </w:r>
            <w:r w:rsidR="009961AA" w:rsidRPr="002F3093">
              <w:rPr>
                <w:rFonts w:ascii="Times New Roman" w:hAnsi="Times New Roman"/>
                <w:sz w:val="28"/>
                <w:szCs w:val="28"/>
              </w:rPr>
              <w:t>,</w:t>
            </w:r>
            <w:r>
              <w:rPr>
                <w:rFonts w:ascii="Times New Roman" w:hAnsi="Times New Roman"/>
                <w:sz w:val="28"/>
                <w:szCs w:val="28"/>
              </w:rPr>
              <w:t>1</w:t>
            </w:r>
            <w:r w:rsidR="009A45E4">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128ED" w:rsidP="00D06FBC">
            <w:pPr>
              <w:rPr>
                <w:rFonts w:ascii="Times New Roman" w:hAnsi="Times New Roman"/>
                <w:bCs/>
                <w:sz w:val="28"/>
                <w:szCs w:val="28"/>
              </w:rPr>
            </w:pPr>
            <w:r>
              <w:rPr>
                <w:rFonts w:ascii="Times New Roman" w:hAnsi="Times New Roman"/>
                <w:bCs/>
                <w:sz w:val="28"/>
                <w:szCs w:val="28"/>
              </w:rPr>
              <w:t xml:space="preserve">  </w:t>
            </w:r>
            <w:r w:rsidR="00420CBE">
              <w:rPr>
                <w:rFonts w:ascii="Times New Roman" w:hAnsi="Times New Roman"/>
                <w:bCs/>
                <w:sz w:val="28"/>
                <w:szCs w:val="28"/>
              </w:rPr>
              <w:t>0</w:t>
            </w:r>
            <w:r w:rsidR="005F3EFE">
              <w:rPr>
                <w:rFonts w:ascii="Times New Roman" w:hAnsi="Times New Roman"/>
                <w:bCs/>
                <w:sz w:val="28"/>
                <w:szCs w:val="28"/>
              </w:rPr>
              <w:t>,</w:t>
            </w:r>
            <w:r w:rsidR="00420CBE">
              <w:rPr>
                <w:rFonts w:ascii="Times New Roman" w:hAnsi="Times New Roman"/>
                <w:bCs/>
                <w:sz w:val="28"/>
                <w:szCs w:val="28"/>
              </w:rPr>
              <w:t>49</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sidRPr="008B6525">
              <w:rPr>
                <w:rFonts w:ascii="Times New Roman" w:hAnsi="Times New Roman"/>
                <w:sz w:val="28"/>
                <w:szCs w:val="28"/>
              </w:rPr>
              <w:t>0,</w:t>
            </w:r>
            <w:r w:rsidR="00221F60">
              <w:rPr>
                <w:rFonts w:ascii="Times New Roman" w:hAnsi="Times New Roman"/>
                <w:sz w:val="28"/>
                <w:szCs w:val="28"/>
              </w:rPr>
              <w:t>1</w:t>
            </w:r>
            <w:r w:rsidR="00420CBE">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A45E4" w:rsidP="00A35865">
            <w:pPr>
              <w:jc w:val="center"/>
              <w:rPr>
                <w:rFonts w:ascii="Times New Roman" w:hAnsi="Times New Roman"/>
                <w:bCs/>
                <w:sz w:val="28"/>
                <w:szCs w:val="28"/>
              </w:rPr>
            </w:pPr>
            <w:r>
              <w:rPr>
                <w:rFonts w:ascii="Times New Roman" w:hAnsi="Times New Roman"/>
                <w:bCs/>
                <w:sz w:val="28"/>
                <w:szCs w:val="28"/>
              </w:rPr>
              <w:t>94</w:t>
            </w:r>
            <w:r w:rsidR="009D5C94">
              <w:rPr>
                <w:rFonts w:ascii="Times New Roman" w:hAnsi="Times New Roman"/>
                <w:bCs/>
                <w:sz w:val="28"/>
                <w:szCs w:val="28"/>
              </w:rPr>
              <w:t>,</w:t>
            </w:r>
            <w:r w:rsidR="00F77F41">
              <w:rPr>
                <w:rFonts w:ascii="Times New Roman" w:hAnsi="Times New Roman"/>
                <w:bCs/>
                <w:sz w:val="28"/>
                <w:szCs w:val="28"/>
              </w:rPr>
              <w:t>8</w:t>
            </w:r>
            <w:r w:rsidR="00420CBE">
              <w:rPr>
                <w:rFonts w:ascii="Times New Roman" w:hAnsi="Times New Roman"/>
                <w:bCs/>
                <w:sz w:val="28"/>
                <w:szCs w:val="28"/>
              </w:rPr>
              <w:t>9</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420CBE" w:rsidP="00A35865">
            <w:pPr>
              <w:jc w:val="center"/>
              <w:rPr>
                <w:rFonts w:ascii="Times New Roman" w:hAnsi="Times New Roman"/>
                <w:sz w:val="28"/>
                <w:szCs w:val="28"/>
              </w:rPr>
            </w:pPr>
            <w:r>
              <w:rPr>
                <w:rFonts w:ascii="Times New Roman" w:hAnsi="Times New Roman"/>
                <w:sz w:val="28"/>
                <w:szCs w:val="28"/>
              </w:rPr>
              <w:t>31</w:t>
            </w:r>
            <w:r w:rsidR="009961AA">
              <w:rPr>
                <w:rFonts w:ascii="Times New Roman" w:hAnsi="Times New Roman"/>
                <w:sz w:val="28"/>
                <w:szCs w:val="28"/>
              </w:rPr>
              <w:t>,</w:t>
            </w:r>
            <w:r>
              <w:rPr>
                <w:rFonts w:ascii="Times New Roman" w:hAnsi="Times New Roman"/>
                <w:sz w:val="28"/>
                <w:szCs w:val="28"/>
              </w:rPr>
              <w:t>12</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E54714"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C914D3" w:rsidP="00A35865">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420CBE">
              <w:rPr>
                <w:rFonts w:ascii="Times New Roman" w:hAnsi="Times New Roman"/>
                <w:bCs/>
                <w:sz w:val="28"/>
                <w:szCs w:val="28"/>
              </w:rPr>
              <w:t>97</w:t>
            </w:r>
          </w:p>
        </w:tc>
      </w:tr>
      <w:tr w:rsidR="009961AA" w:rsidRPr="002F3093" w:rsidTr="00161968">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Default="009A45E4" w:rsidP="00A96F91">
            <w:pPr>
              <w:jc w:val="center"/>
              <w:rPr>
                <w:rFonts w:ascii="Times New Roman" w:hAnsi="Times New Roman"/>
                <w:bCs/>
                <w:sz w:val="28"/>
                <w:szCs w:val="28"/>
              </w:rPr>
            </w:pPr>
            <w:r>
              <w:rPr>
                <w:rFonts w:ascii="Times New Roman" w:hAnsi="Times New Roman"/>
                <w:bCs/>
                <w:sz w:val="28"/>
                <w:szCs w:val="28"/>
              </w:rPr>
              <w:t>1</w:t>
            </w:r>
            <w:r w:rsidR="009961AA">
              <w:rPr>
                <w:rFonts w:ascii="Times New Roman" w:hAnsi="Times New Roman"/>
                <w:bCs/>
                <w:sz w:val="28"/>
                <w:szCs w:val="28"/>
              </w:rPr>
              <w:t>,</w:t>
            </w:r>
            <w:r w:rsidR="00420CBE">
              <w:rPr>
                <w:rFonts w:ascii="Times New Roman" w:hAnsi="Times New Roman"/>
                <w:bCs/>
                <w:sz w:val="28"/>
                <w:szCs w:val="28"/>
              </w:rPr>
              <w:t>83</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420CBE" w:rsidP="00A96F91">
            <w:pPr>
              <w:jc w:val="center"/>
              <w:rPr>
                <w:rFonts w:ascii="Times New Roman" w:hAnsi="Times New Roman"/>
                <w:bCs/>
                <w:sz w:val="28"/>
                <w:szCs w:val="28"/>
              </w:rPr>
            </w:pPr>
            <w:r>
              <w:rPr>
                <w:rFonts w:ascii="Times New Roman" w:hAnsi="Times New Roman"/>
                <w:bCs/>
                <w:sz w:val="28"/>
                <w:szCs w:val="28"/>
              </w:rPr>
              <w:t>94</w:t>
            </w:r>
            <w:r w:rsidR="009961AA">
              <w:rPr>
                <w:rFonts w:ascii="Times New Roman" w:hAnsi="Times New Roman"/>
                <w:bCs/>
                <w:sz w:val="28"/>
                <w:szCs w:val="28"/>
              </w:rPr>
              <w:t>,</w:t>
            </w:r>
            <w:r>
              <w:rPr>
                <w:rFonts w:ascii="Times New Roman" w:hAnsi="Times New Roman"/>
                <w:bCs/>
                <w:sz w:val="28"/>
                <w:szCs w:val="28"/>
              </w:rPr>
              <w:t>76</w:t>
            </w:r>
          </w:p>
        </w:tc>
      </w:tr>
      <w:tr w:rsidR="009961AA"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A955E5" w:rsidRDefault="00420CBE" w:rsidP="00A35865">
            <w:pPr>
              <w:jc w:val="center"/>
              <w:rPr>
                <w:rFonts w:ascii="Times New Roman" w:hAnsi="Times New Roman"/>
                <w:sz w:val="28"/>
                <w:szCs w:val="28"/>
              </w:rPr>
            </w:pPr>
            <w:r>
              <w:rPr>
                <w:rFonts w:ascii="Times New Roman" w:hAnsi="Times New Roman"/>
                <w:sz w:val="28"/>
                <w:szCs w:val="28"/>
              </w:rPr>
              <w:t>32</w:t>
            </w:r>
            <w:r w:rsidR="009961AA" w:rsidRPr="00A955E5">
              <w:rPr>
                <w:rFonts w:ascii="Times New Roman" w:hAnsi="Times New Roman"/>
                <w:sz w:val="28"/>
                <w:szCs w:val="28"/>
              </w:rPr>
              <w:t>,</w:t>
            </w:r>
            <w:r w:rsidR="009A45E4">
              <w:rPr>
                <w:rFonts w:ascii="Times New Roman" w:hAnsi="Times New Roman"/>
                <w:sz w:val="28"/>
                <w:szCs w:val="28"/>
              </w:rPr>
              <w:t>4</w:t>
            </w:r>
            <w:r>
              <w:rPr>
                <w:rFonts w:ascii="Times New Roman" w:hAnsi="Times New Roman"/>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A955E5" w:rsidRDefault="009961AA"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A07D58" w:rsidP="00381EBC">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A07D58" w:rsidP="00EC3DA0">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420CBE" w:rsidP="00555243">
            <w:pPr>
              <w:jc w:val="center"/>
              <w:rPr>
                <w:rFonts w:ascii="Times New Roman" w:hAnsi="Times New Roman"/>
                <w:bCs/>
                <w:sz w:val="28"/>
                <w:szCs w:val="28"/>
              </w:rPr>
            </w:pPr>
            <w:r>
              <w:rPr>
                <w:rFonts w:ascii="Times New Roman" w:hAnsi="Times New Roman"/>
                <w:bCs/>
                <w:sz w:val="28"/>
                <w:szCs w:val="28"/>
              </w:rPr>
              <w:t>100</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F77F41" w:rsidP="00A35865">
            <w:pPr>
              <w:jc w:val="center"/>
              <w:rPr>
                <w:rFonts w:ascii="Times New Roman" w:hAnsi="Times New Roman"/>
                <w:sz w:val="28"/>
                <w:szCs w:val="28"/>
              </w:rPr>
            </w:pPr>
            <w:r>
              <w:rPr>
                <w:rFonts w:ascii="Times New Roman" w:hAnsi="Times New Roman"/>
                <w:sz w:val="28"/>
                <w:szCs w:val="28"/>
              </w:rPr>
              <w:t>5</w:t>
            </w:r>
            <w:r w:rsidR="009961AA" w:rsidRPr="008B6525">
              <w:rPr>
                <w:rFonts w:ascii="Times New Roman" w:hAnsi="Times New Roman"/>
                <w:sz w:val="28"/>
                <w:szCs w:val="28"/>
              </w:rPr>
              <w:t>,</w:t>
            </w:r>
            <w:r w:rsidR="00420CBE">
              <w:rPr>
                <w:rFonts w:ascii="Times New Roman" w:hAnsi="Times New Roman"/>
                <w:sz w:val="28"/>
                <w:szCs w:val="28"/>
              </w:rPr>
              <w:t>25</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A45E4"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sidR="00420CBE">
              <w:rPr>
                <w:rFonts w:ascii="Times New Roman" w:hAnsi="Times New Roman"/>
                <w:bCs/>
                <w:sz w:val="28"/>
                <w:szCs w:val="28"/>
              </w:rPr>
              <w:t>03</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420CBE" w:rsidP="00511932">
            <w:pPr>
              <w:jc w:val="center"/>
              <w:rPr>
                <w:rFonts w:ascii="Times New Roman" w:hAnsi="Times New Roman"/>
                <w:sz w:val="28"/>
                <w:szCs w:val="28"/>
              </w:rPr>
            </w:pPr>
            <w:r>
              <w:rPr>
                <w:rFonts w:ascii="Times New Roman" w:hAnsi="Times New Roman"/>
                <w:sz w:val="28"/>
                <w:szCs w:val="28"/>
              </w:rPr>
              <w:t>25</w:t>
            </w:r>
            <w:r w:rsidR="009961AA" w:rsidRPr="008B6525">
              <w:rPr>
                <w:rFonts w:ascii="Times New Roman" w:hAnsi="Times New Roman"/>
                <w:sz w:val="28"/>
                <w:szCs w:val="28"/>
              </w:rPr>
              <w:t>,</w:t>
            </w:r>
            <w:r>
              <w:rPr>
                <w:rFonts w:ascii="Times New Roman" w:hAnsi="Times New Roman"/>
                <w:sz w:val="28"/>
                <w:szCs w:val="28"/>
              </w:rPr>
              <w:t>77</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A45E4" w:rsidP="008B6872">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420CBE">
              <w:rPr>
                <w:rFonts w:ascii="Times New Roman" w:hAnsi="Times New Roman"/>
                <w:bCs/>
                <w:sz w:val="28"/>
                <w:szCs w:val="28"/>
              </w:rPr>
              <w:t>30</w:t>
            </w:r>
          </w:p>
        </w:tc>
      </w:tr>
      <w:tr w:rsidR="009961AA" w:rsidRPr="00AA2A34"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 xml:space="preserve">PM10 nef. </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w:t>
            </w:r>
            <w:r w:rsidRPr="00AA2A3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Pr="003177DD" w:rsidRDefault="00AB00A5" w:rsidP="00872117">
            <w:pPr>
              <w:rPr>
                <w:rFonts w:ascii="Times New Roman" w:hAnsi="Times New Roman"/>
                <w:bCs/>
                <w:sz w:val="28"/>
                <w:szCs w:val="28"/>
              </w:rPr>
            </w:pPr>
            <w:r w:rsidRPr="003177DD">
              <w:rPr>
                <w:rFonts w:ascii="Times New Roman" w:hAnsi="Times New Roman"/>
                <w:bCs/>
                <w:sz w:val="28"/>
                <w:szCs w:val="28"/>
              </w:rPr>
              <w:t xml:space="preserve"> </w:t>
            </w:r>
            <w:r w:rsidR="00420CBE">
              <w:rPr>
                <w:rFonts w:ascii="Times New Roman" w:hAnsi="Times New Roman"/>
                <w:bCs/>
                <w:sz w:val="28"/>
                <w:szCs w:val="28"/>
              </w:rPr>
              <w:t>32</w:t>
            </w:r>
            <w:r w:rsidR="009961AA" w:rsidRPr="003177DD">
              <w:rPr>
                <w:rFonts w:ascii="Times New Roman" w:hAnsi="Times New Roman"/>
                <w:bCs/>
                <w:sz w:val="28"/>
                <w:szCs w:val="28"/>
              </w:rPr>
              <w:t>,</w:t>
            </w:r>
            <w:r w:rsidR="00420CBE">
              <w:rPr>
                <w:rFonts w:ascii="Times New Roman" w:hAnsi="Times New Roman"/>
                <w:bCs/>
                <w:sz w:val="28"/>
                <w:szCs w:val="28"/>
              </w:rPr>
              <w:t>92</w:t>
            </w:r>
          </w:p>
        </w:tc>
        <w:tc>
          <w:tcPr>
            <w:tcW w:w="992" w:type="dxa"/>
            <w:tcBorders>
              <w:top w:val="nil"/>
              <w:left w:val="nil"/>
              <w:bottom w:val="single" w:sz="4" w:space="0" w:color="auto"/>
              <w:right w:val="single" w:sz="4" w:space="0" w:color="auto"/>
            </w:tcBorders>
            <w:shd w:val="clear" w:color="auto" w:fill="auto"/>
            <w:vAlign w:val="bottom"/>
          </w:tcPr>
          <w:p w:rsidR="009961AA" w:rsidRPr="003177DD" w:rsidRDefault="009961AA"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3177DD" w:rsidRDefault="00A07D58" w:rsidP="00C339D3">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9961AA" w:rsidRPr="003177DD" w:rsidRDefault="003177DD" w:rsidP="00C339D3">
            <w:pPr>
              <w:jc w:val="center"/>
              <w:rPr>
                <w:rFonts w:ascii="Times New Roman" w:hAnsi="Times New Roman"/>
                <w:bCs/>
                <w:sz w:val="28"/>
                <w:szCs w:val="28"/>
              </w:rPr>
            </w:pPr>
            <w:r w:rsidRPr="003177DD">
              <w:rPr>
                <w:rFonts w:ascii="Times New Roman" w:hAnsi="Times New Roman"/>
                <w:bCs/>
                <w:sz w:val="28"/>
                <w:szCs w:val="28"/>
              </w:rPr>
              <w:t>1</w:t>
            </w:r>
            <w:r w:rsidR="00A07D58">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9961AA" w:rsidRPr="003177DD" w:rsidRDefault="00420CBE" w:rsidP="00C339D3">
            <w:pPr>
              <w:jc w:val="center"/>
              <w:rPr>
                <w:rFonts w:ascii="Times New Roman" w:hAnsi="Times New Roman"/>
                <w:bCs/>
                <w:sz w:val="28"/>
                <w:szCs w:val="28"/>
              </w:rPr>
            </w:pPr>
            <w:r>
              <w:rPr>
                <w:rFonts w:ascii="Times New Roman" w:hAnsi="Times New Roman"/>
                <w:bCs/>
                <w:sz w:val="28"/>
                <w:szCs w:val="28"/>
              </w:rPr>
              <w:t>84</w:t>
            </w:r>
            <w:r w:rsidR="00F77F41">
              <w:rPr>
                <w:rFonts w:ascii="Times New Roman" w:hAnsi="Times New Roman"/>
                <w:bCs/>
                <w:sz w:val="28"/>
                <w:szCs w:val="28"/>
              </w:rPr>
              <w:t>,</w:t>
            </w:r>
            <w:r>
              <w:rPr>
                <w:rFonts w:ascii="Times New Roman" w:hAnsi="Times New Roman"/>
                <w:bCs/>
                <w:sz w:val="28"/>
                <w:szCs w:val="28"/>
              </w:rPr>
              <w:t>27</w:t>
            </w:r>
          </w:p>
        </w:tc>
      </w:tr>
      <w:tr w:rsidR="009961AA" w:rsidRPr="0078648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µg/m3</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C339D3">
            <w:pPr>
              <w:rPr>
                <w:rFonts w:ascii="Times New Roman" w:hAnsi="Times New Roman"/>
                <w:bCs/>
                <w:sz w:val="28"/>
                <w:szCs w:val="28"/>
              </w:rPr>
            </w:pPr>
            <w:r w:rsidRPr="0027247B">
              <w:rPr>
                <w:rFonts w:ascii="Times New Roman" w:hAnsi="Times New Roman"/>
                <w:bCs/>
                <w:sz w:val="28"/>
                <w:szCs w:val="28"/>
              </w:rPr>
              <w:t xml:space="preserve"> </w:t>
            </w:r>
            <w:r w:rsidR="00420CBE">
              <w:rPr>
                <w:rFonts w:ascii="Times New Roman" w:hAnsi="Times New Roman"/>
                <w:bCs/>
                <w:sz w:val="28"/>
                <w:szCs w:val="28"/>
              </w:rPr>
              <w:t>32</w:t>
            </w:r>
            <w:r w:rsidRPr="0027247B">
              <w:rPr>
                <w:rFonts w:ascii="Times New Roman" w:hAnsi="Times New Roman"/>
                <w:bCs/>
                <w:sz w:val="28"/>
                <w:szCs w:val="28"/>
              </w:rPr>
              <w:t>,</w:t>
            </w:r>
            <w:r w:rsidR="00420CBE">
              <w:rPr>
                <w:rFonts w:ascii="Times New Roman" w:hAnsi="Times New Roman"/>
                <w:bCs/>
                <w:sz w:val="28"/>
                <w:szCs w:val="28"/>
              </w:rPr>
              <w:t>98</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A07D58" w:rsidP="00C339D3">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3177DD" w:rsidP="00C339D3">
            <w:pPr>
              <w:jc w:val="center"/>
              <w:rPr>
                <w:rFonts w:ascii="Times New Roman" w:hAnsi="Times New Roman"/>
                <w:bCs/>
                <w:sz w:val="28"/>
                <w:szCs w:val="28"/>
              </w:rPr>
            </w:pPr>
            <w:r w:rsidRPr="0027247B">
              <w:rPr>
                <w:rFonts w:ascii="Times New Roman" w:hAnsi="Times New Roman"/>
                <w:bCs/>
                <w:sz w:val="28"/>
                <w:szCs w:val="28"/>
              </w:rPr>
              <w:t>1</w:t>
            </w:r>
            <w:r w:rsidR="00A07D58">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420CBE" w:rsidP="00C339D3">
            <w:pPr>
              <w:jc w:val="center"/>
              <w:rPr>
                <w:rFonts w:ascii="Times New Roman" w:hAnsi="Times New Roman"/>
                <w:bCs/>
                <w:sz w:val="28"/>
                <w:szCs w:val="28"/>
              </w:rPr>
            </w:pPr>
            <w:r>
              <w:rPr>
                <w:rFonts w:ascii="Times New Roman" w:hAnsi="Times New Roman"/>
                <w:bCs/>
                <w:sz w:val="28"/>
                <w:szCs w:val="28"/>
              </w:rPr>
              <w:t>80</w:t>
            </w:r>
            <w:r w:rsidR="00F77F41" w:rsidRPr="0027247B">
              <w:rPr>
                <w:rFonts w:ascii="Times New Roman" w:hAnsi="Times New Roman"/>
                <w:bCs/>
                <w:sz w:val="28"/>
                <w:szCs w:val="28"/>
              </w:rPr>
              <w:t>,6</w:t>
            </w:r>
            <w:r>
              <w:rPr>
                <w:rFonts w:ascii="Times New Roman" w:hAnsi="Times New Roman"/>
                <w:bCs/>
                <w:sz w:val="28"/>
                <w:szCs w:val="28"/>
              </w:rPr>
              <w:t>5</w:t>
            </w:r>
          </w:p>
        </w:tc>
      </w:tr>
    </w:tbl>
    <w:p w:rsidR="003F7027" w:rsidRDefault="003F7027"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lastRenderedPageBreak/>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6E792C" w:rsidRDefault="00570062" w:rsidP="00570062">
      <w:pPr>
        <w:jc w:val="center"/>
        <w:rPr>
          <w:rFonts w:ascii="Times New Roman" w:hAnsi="Times New Roman"/>
          <w:bCs/>
          <w:sz w:val="28"/>
          <w:szCs w:val="28"/>
          <w:lang w:val="en-GB" w:eastAsia="en-GB"/>
        </w:rPr>
      </w:pPr>
      <w:r>
        <w:rPr>
          <w:noProof/>
          <w:lang w:val="en-GB" w:eastAsia="en-GB"/>
        </w:rPr>
        <w:drawing>
          <wp:inline distT="0" distB="0" distL="0" distR="0" wp14:anchorId="0D5AD537" wp14:editId="70B26749">
            <wp:extent cx="5943600" cy="3714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bookmarkStart w:id="0" w:name="_GoBack"/>
      <w:bookmarkEnd w:id="0"/>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 VL=125 µg</w:t>
      </w:r>
      <w:r w:rsidRPr="00FF6CDE">
        <w:rPr>
          <w:rFonts w:ascii="Times New Roman" w:hAnsi="Times New Roman"/>
          <w:bCs/>
          <w:sz w:val="28"/>
          <w:szCs w:val="28"/>
          <w:lang w:val="en-GB" w:eastAsia="en-GB"/>
        </w:rPr>
        <w:t>/mc</w:t>
      </w:r>
    </w:p>
    <w:p w:rsidR="008D1A88" w:rsidRDefault="008D1A88" w:rsidP="00EA0837">
      <w:pPr>
        <w:jc w:val="center"/>
        <w:rPr>
          <w:rFonts w:ascii="Times New Roman" w:hAnsi="Times New Roman"/>
          <w:bCs/>
          <w:sz w:val="28"/>
          <w:szCs w:val="28"/>
          <w:lang w:val="en-GB" w:eastAsia="en-GB"/>
        </w:rPr>
      </w:pPr>
    </w:p>
    <w:p w:rsidR="00F75E0A" w:rsidRDefault="008D1A88" w:rsidP="008D1A88">
      <w:pPr>
        <w:jc w:val="center"/>
        <w:rPr>
          <w:rFonts w:ascii="Times New Roman" w:hAnsi="Times New Roman"/>
          <w:bCs/>
          <w:sz w:val="28"/>
          <w:szCs w:val="28"/>
          <w:lang w:val="en-GB" w:eastAsia="en-GB"/>
        </w:rPr>
      </w:pPr>
      <w:r>
        <w:rPr>
          <w:noProof/>
          <w:lang w:val="en-GB" w:eastAsia="en-GB"/>
        </w:rPr>
        <w:drawing>
          <wp:inline distT="0" distB="0" distL="0" distR="0" wp14:anchorId="4C17C7E2" wp14:editId="475C008B">
            <wp:extent cx="5943600" cy="3714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4E260D" w:rsidRDefault="004E260D" w:rsidP="00D96204">
      <w:pPr>
        <w:jc w:val="center"/>
        <w:rPr>
          <w:rFonts w:ascii="Times New Roman" w:hAnsi="Times New Roman"/>
          <w:bCs/>
          <w:sz w:val="28"/>
          <w:szCs w:val="28"/>
          <w:lang w:val="en-GB" w:eastAsia="en-GB"/>
        </w:rPr>
      </w:pPr>
    </w:p>
    <w:p w:rsidR="00EA6AB1" w:rsidRDefault="00570062" w:rsidP="008D1A88">
      <w:pPr>
        <w:jc w:val="center"/>
        <w:rPr>
          <w:rFonts w:ascii="Times New Roman" w:hAnsi="Times New Roman"/>
          <w:bCs/>
          <w:sz w:val="28"/>
          <w:szCs w:val="28"/>
          <w:lang w:val="en-GB" w:eastAsia="en-GB"/>
        </w:rPr>
      </w:pPr>
      <w:r>
        <w:rPr>
          <w:noProof/>
          <w:lang w:val="en-GB" w:eastAsia="en-GB"/>
        </w:rPr>
        <w:drawing>
          <wp:inline distT="0" distB="0" distL="0" distR="0" wp14:anchorId="23B94D30" wp14:editId="16D2FCB7">
            <wp:extent cx="5943600" cy="3714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744906" w:rsidRDefault="00744906" w:rsidP="004F3E2F">
      <w:pPr>
        <w:jc w:val="center"/>
        <w:rPr>
          <w:rFonts w:ascii="Times New Roman" w:hAnsi="Times New Roman"/>
          <w:bCs/>
          <w:sz w:val="28"/>
          <w:szCs w:val="28"/>
          <w:lang w:val="en-GB" w:eastAsia="en-GB"/>
        </w:rPr>
      </w:pPr>
    </w:p>
    <w:p w:rsidR="00181FBA" w:rsidRDefault="00744906" w:rsidP="004F3E2F">
      <w:pPr>
        <w:jc w:val="center"/>
        <w:rPr>
          <w:rFonts w:ascii="Times New Roman" w:hAnsi="Times New Roman"/>
          <w:bCs/>
          <w:sz w:val="28"/>
          <w:szCs w:val="28"/>
          <w:lang w:val="en-GB" w:eastAsia="en-GB"/>
        </w:rPr>
      </w:pPr>
      <w:r>
        <w:rPr>
          <w:noProof/>
          <w:lang w:val="en-GB" w:eastAsia="en-GB"/>
        </w:rPr>
        <w:drawing>
          <wp:inline distT="0" distB="0" distL="0" distR="0" wp14:anchorId="0B45667A" wp14:editId="411A4A85">
            <wp:extent cx="5943600" cy="3714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F933D3" w:rsidRDefault="00F933D3" w:rsidP="004F3E2F">
      <w:pPr>
        <w:jc w:val="center"/>
        <w:rPr>
          <w:rFonts w:ascii="Times New Roman" w:hAnsi="Times New Roman"/>
          <w:bCs/>
          <w:sz w:val="28"/>
          <w:szCs w:val="28"/>
          <w:lang w:val="en-GB" w:eastAsia="en-GB"/>
        </w:rPr>
      </w:pPr>
    </w:p>
    <w:p w:rsidR="00CC7B04" w:rsidRDefault="00CC7B04" w:rsidP="00EA6AB1">
      <w:pPr>
        <w:rPr>
          <w:rFonts w:ascii="Times New Roman" w:hAnsi="Times New Roman"/>
          <w:bCs/>
          <w:sz w:val="28"/>
          <w:szCs w:val="28"/>
          <w:lang w:val="en-GB" w:eastAsia="en-GB"/>
        </w:rPr>
      </w:pP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614615" w:rsidRDefault="00614615" w:rsidP="004F3E2F">
      <w:pPr>
        <w:jc w:val="center"/>
        <w:rPr>
          <w:rFonts w:ascii="Times New Roman" w:hAnsi="Times New Roman"/>
          <w:bCs/>
          <w:sz w:val="28"/>
          <w:szCs w:val="28"/>
          <w:lang w:val="en-GB" w:eastAsia="en-GB"/>
        </w:rPr>
      </w:pPr>
    </w:p>
    <w:p w:rsidR="00614615" w:rsidRDefault="00614615" w:rsidP="004F3E2F">
      <w:pPr>
        <w:jc w:val="center"/>
        <w:rPr>
          <w:rFonts w:ascii="Times New Roman" w:hAnsi="Times New Roman"/>
          <w:bCs/>
          <w:sz w:val="28"/>
          <w:szCs w:val="28"/>
          <w:lang w:val="en-GB" w:eastAsia="en-GB"/>
        </w:rPr>
      </w:pPr>
      <w:r>
        <w:rPr>
          <w:noProof/>
          <w:lang w:val="en-GB" w:eastAsia="en-GB"/>
        </w:rPr>
        <w:drawing>
          <wp:inline distT="0" distB="0" distL="0" distR="0" wp14:anchorId="6AEA4E25" wp14:editId="511148B0">
            <wp:extent cx="5943600" cy="3714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0A547C" w:rsidRDefault="000A547C" w:rsidP="004F3E2F">
      <w:pPr>
        <w:jc w:val="center"/>
        <w:rPr>
          <w:rFonts w:ascii="Times New Roman" w:hAnsi="Times New Roman"/>
          <w:bCs/>
          <w:sz w:val="28"/>
          <w:szCs w:val="28"/>
          <w:lang w:val="en-GB" w:eastAsia="en-GB"/>
        </w:rPr>
      </w:pPr>
    </w:p>
    <w:p w:rsidR="00D30766" w:rsidRDefault="00D30766" w:rsidP="00B42F05">
      <w:pPr>
        <w:tabs>
          <w:tab w:val="left" w:pos="5715"/>
        </w:tabs>
        <w:jc w:val="center"/>
        <w:rPr>
          <w:noProof/>
          <w:lang w:val="en-GB" w:eastAsia="en-GB"/>
        </w:rPr>
      </w:pPr>
    </w:p>
    <w:p w:rsidR="003C314C" w:rsidRDefault="00B42F05" w:rsidP="00B42F05">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NT1</w:t>
      </w:r>
    </w:p>
    <w:p w:rsidR="00824C5F" w:rsidRDefault="00824C5F" w:rsidP="00B42F05">
      <w:pPr>
        <w:tabs>
          <w:tab w:val="left" w:pos="5715"/>
        </w:tabs>
        <w:jc w:val="center"/>
        <w:rPr>
          <w:rFonts w:ascii="Times New Roman" w:hAnsi="Times New Roman"/>
          <w:bCs/>
          <w:sz w:val="28"/>
          <w:szCs w:val="28"/>
          <w:lang w:val="en-GB" w:eastAsia="en-GB"/>
        </w:rPr>
      </w:pPr>
    </w:p>
    <w:p w:rsidR="001054D9" w:rsidRDefault="00824C5F" w:rsidP="00B42F05">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2FC55135" wp14:editId="25D2DE62">
            <wp:extent cx="5943600" cy="3714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14750"/>
                    </a:xfrm>
                    <a:prstGeom prst="rect">
                      <a:avLst/>
                    </a:prstGeom>
                  </pic:spPr>
                </pic:pic>
              </a:graphicData>
            </a:graphic>
          </wp:inline>
        </w:drawing>
      </w:r>
    </w:p>
    <w:p w:rsidR="00FF639A" w:rsidRDefault="00FF639A" w:rsidP="00B42F05">
      <w:pPr>
        <w:tabs>
          <w:tab w:val="left" w:pos="5715"/>
        </w:tabs>
        <w:jc w:val="center"/>
        <w:rPr>
          <w:rFonts w:ascii="Times New Roman" w:hAnsi="Times New Roman"/>
          <w:bCs/>
          <w:sz w:val="28"/>
          <w:szCs w:val="28"/>
          <w:lang w:val="en-GB" w:eastAsia="en-GB"/>
        </w:rPr>
      </w:pPr>
    </w:p>
    <w:p w:rsidR="00AB4F51" w:rsidRPr="000E30A7" w:rsidRDefault="00AB4F51" w:rsidP="009502F6">
      <w:pPr>
        <w:tabs>
          <w:tab w:val="left" w:pos="5715"/>
        </w:tabs>
        <w:rPr>
          <w:noProof/>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B357B1" w:rsidRDefault="008264C1" w:rsidP="001923D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1C604279" wp14:editId="23055B6A">
            <wp:extent cx="5943600" cy="3714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rsidR="009502F6" w:rsidRDefault="009502F6" w:rsidP="001923DF">
      <w:pPr>
        <w:tabs>
          <w:tab w:val="left" w:pos="5715"/>
        </w:tabs>
        <w:jc w:val="center"/>
        <w:rPr>
          <w:rFonts w:ascii="Times New Roman" w:hAnsi="Times New Roman"/>
          <w:bCs/>
          <w:sz w:val="28"/>
          <w:szCs w:val="28"/>
          <w:lang w:val="en-GB" w:eastAsia="en-GB"/>
        </w:rPr>
      </w:pPr>
    </w:p>
    <w:p w:rsidR="00F85166" w:rsidRDefault="00F85166" w:rsidP="00B357B1">
      <w:pPr>
        <w:tabs>
          <w:tab w:val="left" w:pos="5715"/>
        </w:tabs>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005D1A7F">
        <w:rPr>
          <w:rFonts w:ascii="Times New Roman" w:hAnsi="Times New Roman"/>
          <w:bCs/>
          <w:sz w:val="28"/>
          <w:szCs w:val="28"/>
          <w:lang w:val="en-GB" w:eastAsia="en-GB"/>
        </w:rPr>
        <w:t xml:space="preserve"> la NT3</w:t>
      </w:r>
    </w:p>
    <w:p w:rsidR="00B33064" w:rsidRDefault="00B33064" w:rsidP="005D1A7F">
      <w:pPr>
        <w:tabs>
          <w:tab w:val="left" w:pos="5715"/>
        </w:tabs>
        <w:jc w:val="center"/>
        <w:rPr>
          <w:rFonts w:ascii="Times New Roman" w:hAnsi="Times New Roman"/>
          <w:bCs/>
          <w:sz w:val="28"/>
          <w:szCs w:val="28"/>
          <w:lang w:val="en-GB" w:eastAsia="en-GB"/>
        </w:rPr>
      </w:pPr>
    </w:p>
    <w:p w:rsidR="00490DC0" w:rsidRDefault="007E67B0"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5C8B6750" wp14:editId="115562A3">
            <wp:extent cx="5943600" cy="3714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14750"/>
                    </a:xfrm>
                    <a:prstGeom prst="rect">
                      <a:avLst/>
                    </a:prstGeom>
                  </pic:spPr>
                </pic:pic>
              </a:graphicData>
            </a:graphic>
          </wp:inline>
        </w:drawing>
      </w:r>
    </w:p>
    <w:p w:rsidR="006342BC" w:rsidRDefault="006342BC" w:rsidP="00C5386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FB6468" w:rsidRDefault="00812D83" w:rsidP="005D1A7F">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7E67B0" w:rsidRDefault="007E67B0" w:rsidP="005D1A7F">
      <w:pPr>
        <w:tabs>
          <w:tab w:val="left" w:pos="5715"/>
        </w:tabs>
        <w:jc w:val="center"/>
        <w:rPr>
          <w:rFonts w:ascii="Times New Roman" w:hAnsi="Times New Roman"/>
          <w:bCs/>
          <w:sz w:val="28"/>
          <w:szCs w:val="28"/>
          <w:lang w:val="en-GB" w:eastAsia="en-GB"/>
        </w:rPr>
      </w:pPr>
    </w:p>
    <w:p w:rsidR="00490DC0" w:rsidRDefault="00744906"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081434C9" wp14:editId="645169D7">
            <wp:extent cx="5943600" cy="371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14750"/>
                    </a:xfrm>
                    <a:prstGeom prst="rect">
                      <a:avLst/>
                    </a:prstGeom>
                  </pic:spPr>
                </pic:pic>
              </a:graphicData>
            </a:graphic>
          </wp:inline>
        </w:drawing>
      </w:r>
    </w:p>
    <w:p w:rsidR="00100F4E" w:rsidRDefault="00100F4E" w:rsidP="00AF3CBE">
      <w:pPr>
        <w:tabs>
          <w:tab w:val="left" w:pos="5715"/>
        </w:tabs>
        <w:rPr>
          <w:rFonts w:ascii="Times New Roman" w:hAnsi="Times New Roman"/>
          <w:bCs/>
          <w:sz w:val="28"/>
          <w:szCs w:val="28"/>
          <w:lang w:val="en-GB" w:eastAsia="en-GB"/>
        </w:rPr>
      </w:pPr>
    </w:p>
    <w:p w:rsidR="0056197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02284B">
        <w:rPr>
          <w:rFonts w:ascii="Times New Roman" w:hAnsi="Times New Roman"/>
          <w:bCs/>
          <w:sz w:val="28"/>
          <w:szCs w:val="28"/>
          <w:lang w:val="en-GB" w:eastAsia="en-GB"/>
        </w:rPr>
        <w:t>M10 gra</w:t>
      </w:r>
      <w:r w:rsidR="00561971">
        <w:rPr>
          <w:rFonts w:ascii="Times New Roman" w:hAnsi="Times New Roman"/>
          <w:bCs/>
          <w:sz w:val="28"/>
          <w:szCs w:val="28"/>
          <w:lang w:val="en-GB" w:eastAsia="en-GB"/>
        </w:rPr>
        <w:t>vimetric</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xml:space="preserve">, </w:t>
      </w: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VL= 50 µg/mc</w:t>
      </w:r>
    </w:p>
    <w:p w:rsidR="007E67B0" w:rsidRDefault="007E67B0" w:rsidP="002154EE">
      <w:pPr>
        <w:tabs>
          <w:tab w:val="left" w:pos="5715"/>
        </w:tabs>
        <w:jc w:val="center"/>
        <w:rPr>
          <w:rFonts w:ascii="Times New Roman" w:hAnsi="Times New Roman"/>
          <w:bCs/>
          <w:sz w:val="28"/>
          <w:szCs w:val="28"/>
          <w:lang w:val="en-GB" w:eastAsia="en-GB"/>
        </w:rPr>
      </w:pPr>
    </w:p>
    <w:p w:rsidR="001E038F" w:rsidRDefault="00A62E82" w:rsidP="007E67B0">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2D7C2458" wp14:editId="0E8AFD4B">
            <wp:extent cx="5943600" cy="3714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14750"/>
                    </a:xfrm>
                    <a:prstGeom prst="rect">
                      <a:avLst/>
                    </a:prstGeom>
                  </pic:spPr>
                </pic:pic>
              </a:graphicData>
            </a:graphic>
          </wp:inline>
        </w:drawing>
      </w:r>
    </w:p>
    <w:p w:rsidR="00561971" w:rsidRDefault="003F572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D5600C">
        <w:rPr>
          <w:rFonts w:ascii="Times New Roman" w:hAnsi="Times New Roman"/>
          <w:bCs/>
          <w:sz w:val="28"/>
          <w:szCs w:val="28"/>
          <w:lang w:val="en-GB" w:eastAsia="en-GB"/>
        </w:rPr>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561971">
        <w:rPr>
          <w:rFonts w:ascii="Times New Roman" w:hAnsi="Times New Roman"/>
          <w:bCs/>
          <w:sz w:val="28"/>
          <w:szCs w:val="28"/>
          <w:lang w:val="en-GB" w:eastAsia="en-GB"/>
        </w:rPr>
        <w:t>M10 gravimetric</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005D1A7F">
        <w:rPr>
          <w:rFonts w:ascii="Times New Roman" w:hAnsi="Times New Roman"/>
          <w:bCs/>
          <w:sz w:val="28"/>
          <w:szCs w:val="28"/>
          <w:lang w:val="en-GB" w:eastAsia="en-GB"/>
        </w:rPr>
        <w:t>,</w:t>
      </w:r>
    </w:p>
    <w:p w:rsidR="005274A3" w:rsidRDefault="005D1A7F" w:rsidP="006E792C">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 VL= 50 µg/mc</w:t>
      </w:r>
    </w:p>
    <w:p w:rsidR="007E67B0" w:rsidRDefault="007E67B0" w:rsidP="006E792C">
      <w:pPr>
        <w:tabs>
          <w:tab w:val="left" w:pos="5715"/>
        </w:tabs>
        <w:jc w:val="center"/>
        <w:rPr>
          <w:rFonts w:ascii="Times New Roman" w:hAnsi="Times New Roman"/>
          <w:bCs/>
          <w:sz w:val="28"/>
          <w:szCs w:val="28"/>
          <w:lang w:val="en-GB" w:eastAsia="en-GB"/>
        </w:rPr>
      </w:pPr>
    </w:p>
    <w:p w:rsidR="007E67B0" w:rsidRDefault="007E67B0" w:rsidP="006E792C">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7013E4B" wp14:editId="1874E78E">
            <wp:extent cx="5943600" cy="3714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714750"/>
                    </a:xfrm>
                    <a:prstGeom prst="rect">
                      <a:avLst/>
                    </a:prstGeom>
                  </pic:spPr>
                </pic:pic>
              </a:graphicData>
            </a:graphic>
          </wp:inline>
        </w:drawing>
      </w:r>
    </w:p>
    <w:p w:rsidR="006E792C" w:rsidRDefault="006E792C" w:rsidP="006E792C">
      <w:pPr>
        <w:tabs>
          <w:tab w:val="left" w:pos="5715"/>
        </w:tabs>
        <w:jc w:val="center"/>
        <w:rPr>
          <w:rFonts w:ascii="Times New Roman" w:hAnsi="Times New Roman"/>
          <w:bCs/>
          <w:sz w:val="28"/>
          <w:szCs w:val="28"/>
          <w:lang w:val="en-GB" w:eastAsia="en-GB"/>
        </w:rPr>
      </w:pPr>
    </w:p>
    <w:p w:rsidR="00FF639A" w:rsidRDefault="00FF639A" w:rsidP="0056380C">
      <w:pPr>
        <w:tabs>
          <w:tab w:val="left" w:pos="5715"/>
        </w:tabs>
        <w:jc w:val="both"/>
        <w:rPr>
          <w:rFonts w:ascii="Times New Roman" w:hAnsi="Times New Roman"/>
          <w:bCs/>
          <w:sz w:val="28"/>
          <w:szCs w:val="28"/>
          <w:lang w:val="en-GB" w:eastAsia="en-GB"/>
        </w:rPr>
      </w:pPr>
    </w:p>
    <w:p w:rsidR="0056380C" w:rsidRDefault="0056380C" w:rsidP="0056380C">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r w:rsidR="005D1A7F">
        <w:rPr>
          <w:rFonts w:ascii="Times New Roman" w:hAnsi="Times New Roman"/>
          <w:bCs/>
          <w:sz w:val="28"/>
          <w:szCs w:val="28"/>
          <w:lang w:val="en-GB" w:eastAsia="en-GB"/>
        </w:rPr>
        <w:t xml:space="preserve"> </w:t>
      </w:r>
      <w:r w:rsidR="005D1A7F">
        <w:rPr>
          <w:rFonts w:ascii="Times New Roman" w:hAnsi="Times New Roman"/>
          <w:bCs/>
          <w:sz w:val="28"/>
          <w:szCs w:val="28"/>
          <w:lang w:eastAsia="en-GB"/>
        </w:rPr>
        <w:t>și</w:t>
      </w:r>
      <w:r w:rsidR="005D1A7F">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7E67B0" w:rsidRDefault="007E67B0" w:rsidP="0056380C">
      <w:pPr>
        <w:tabs>
          <w:tab w:val="left" w:pos="5715"/>
        </w:tabs>
        <w:jc w:val="both"/>
        <w:rPr>
          <w:rFonts w:ascii="Times New Roman" w:hAnsi="Times New Roman"/>
          <w:bCs/>
          <w:sz w:val="28"/>
          <w:szCs w:val="28"/>
          <w:lang w:val="en-GB" w:eastAsia="en-GB"/>
        </w:rPr>
      </w:pPr>
    </w:p>
    <w:p w:rsidR="00AB5CB8" w:rsidRDefault="005D52D6" w:rsidP="007E67B0">
      <w:pPr>
        <w:tabs>
          <w:tab w:val="left" w:pos="5715"/>
        </w:tabs>
        <w:jc w:val="both"/>
        <w:rPr>
          <w:rFonts w:ascii="Times New Roman" w:hAnsi="Times New Roman"/>
          <w:bCs/>
          <w:sz w:val="28"/>
          <w:szCs w:val="28"/>
          <w:lang w:val="en-GB" w:eastAsia="en-GB"/>
        </w:rPr>
      </w:pPr>
      <w:r>
        <w:rPr>
          <w:noProof/>
          <w:lang w:val="en-GB" w:eastAsia="en-GB"/>
        </w:rPr>
        <w:drawing>
          <wp:inline distT="0" distB="0" distL="0" distR="0" wp14:anchorId="1FD32C9A" wp14:editId="0362E06C">
            <wp:extent cx="5943600" cy="3714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714750"/>
                    </a:xfrm>
                    <a:prstGeom prst="rect">
                      <a:avLst/>
                    </a:prstGeom>
                  </pic:spPr>
                </pic:pic>
              </a:graphicData>
            </a:graphic>
          </wp:inline>
        </w:drawing>
      </w:r>
    </w:p>
    <w:p w:rsidR="005D1A7F" w:rsidRDefault="000057D9" w:rsidP="00CF7A6E">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PM10/PM2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p>
    <w:p w:rsidR="007005B8" w:rsidRDefault="007005B8" w:rsidP="00CF7A6E">
      <w:pPr>
        <w:tabs>
          <w:tab w:val="left" w:pos="5715"/>
        </w:tabs>
        <w:jc w:val="center"/>
        <w:rPr>
          <w:rFonts w:ascii="Times New Roman" w:hAnsi="Times New Roman"/>
          <w:bCs/>
          <w:sz w:val="28"/>
          <w:szCs w:val="28"/>
          <w:lang w:val="en-GB" w:eastAsia="en-GB"/>
        </w:rPr>
      </w:pPr>
    </w:p>
    <w:p w:rsidR="001054D9" w:rsidRDefault="007005B8" w:rsidP="00CF7A6E">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5AF74724" wp14:editId="1EB81E74">
            <wp:extent cx="5943600" cy="3714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714750"/>
                    </a:xfrm>
                    <a:prstGeom prst="rect">
                      <a:avLst/>
                    </a:prstGeom>
                  </pic:spPr>
                </pic:pic>
              </a:graphicData>
            </a:graphic>
          </wp:inline>
        </w:drawing>
      </w:r>
    </w:p>
    <w:p w:rsidR="007B4FD4" w:rsidRDefault="007B4FD4" w:rsidP="002D6CB9">
      <w:pPr>
        <w:jc w:val="both"/>
        <w:rPr>
          <w:rFonts w:ascii="Times New Roman" w:hAnsi="Times New Roman"/>
          <w:sz w:val="28"/>
          <w:szCs w:val="28"/>
        </w:rPr>
      </w:pPr>
    </w:p>
    <w:p w:rsidR="00CF0086" w:rsidRPr="00AF5624" w:rsidRDefault="008B49A2" w:rsidP="00CF0086">
      <w:pPr>
        <w:jc w:val="both"/>
        <w:rPr>
          <w:rFonts w:ascii="Times New Roman" w:hAnsi="Times New Roman"/>
          <w:sz w:val="28"/>
          <w:szCs w:val="28"/>
        </w:rPr>
      </w:pPr>
      <w:r>
        <w:rPr>
          <w:rFonts w:ascii="Times New Roman" w:hAnsi="Times New Roman"/>
          <w:sz w:val="28"/>
          <w:szCs w:val="28"/>
        </w:rPr>
        <w:t>În cursul lunii</w:t>
      </w:r>
      <w:r w:rsidR="001A75DD">
        <w:rPr>
          <w:rFonts w:ascii="Times New Roman" w:hAnsi="Times New Roman"/>
          <w:sz w:val="28"/>
          <w:szCs w:val="28"/>
        </w:rPr>
        <w:t xml:space="preserve"> </w:t>
      </w:r>
      <w:r w:rsidR="005A65D1">
        <w:rPr>
          <w:rFonts w:ascii="Times New Roman" w:hAnsi="Times New Roman"/>
          <w:b/>
          <w:sz w:val="28"/>
          <w:szCs w:val="28"/>
        </w:rPr>
        <w:t>octo</w:t>
      </w:r>
      <w:r w:rsidR="00C72149">
        <w:rPr>
          <w:rFonts w:ascii="Times New Roman" w:hAnsi="Times New Roman"/>
          <w:b/>
          <w:sz w:val="28"/>
          <w:szCs w:val="28"/>
        </w:rPr>
        <w:t>mbrie</w:t>
      </w:r>
      <w:r w:rsidR="00F9081F" w:rsidRPr="00B90FE0">
        <w:rPr>
          <w:rFonts w:ascii="Times New Roman" w:hAnsi="Times New Roman"/>
          <w:sz w:val="28"/>
          <w:szCs w:val="28"/>
        </w:rPr>
        <w:t xml:space="preserve"> s-au măsurat </w:t>
      </w:r>
      <w:r w:rsidR="005A65D1">
        <w:rPr>
          <w:rFonts w:ascii="Times New Roman" w:hAnsi="Times New Roman"/>
          <w:sz w:val="28"/>
          <w:szCs w:val="28"/>
        </w:rPr>
        <w:t>17546</w:t>
      </w:r>
      <w:r w:rsidR="00F9081F" w:rsidRPr="00464E54">
        <w:rPr>
          <w:rFonts w:ascii="Times New Roman" w:hAnsi="Times New Roman"/>
          <w:sz w:val="28"/>
          <w:szCs w:val="28"/>
        </w:rPr>
        <w:t xml:space="preserve"> </w:t>
      </w:r>
      <w:r w:rsidR="00F9081F" w:rsidRPr="00AC6832">
        <w:rPr>
          <w:rFonts w:ascii="Times New Roman" w:hAnsi="Times New Roman"/>
          <w:sz w:val="28"/>
          <w:szCs w:val="28"/>
        </w:rPr>
        <w:t>indicatori medii orare la  staţiile din Piatra Neamţ, Roman şi Taşca.</w:t>
      </w:r>
      <w:r w:rsidR="001052DF">
        <w:rPr>
          <w:rFonts w:ascii="Times New Roman" w:hAnsi="Times New Roman"/>
          <w:sz w:val="28"/>
          <w:szCs w:val="28"/>
        </w:rPr>
        <w:t xml:space="preserve"> </w:t>
      </w:r>
      <w:r w:rsidR="00CF0086" w:rsidRPr="00B90FE0">
        <w:rPr>
          <w:rFonts w:ascii="Times New Roman" w:hAnsi="Times New Roman"/>
          <w:sz w:val="28"/>
          <w:szCs w:val="28"/>
        </w:rPr>
        <w:t>S</w:t>
      </w:r>
      <w:r w:rsidR="00CF0086">
        <w:rPr>
          <w:rFonts w:ascii="Times New Roman" w:hAnsi="Times New Roman"/>
          <w:sz w:val="28"/>
          <w:szCs w:val="28"/>
        </w:rPr>
        <w:t>-au</w:t>
      </w:r>
      <w:r w:rsidR="00CF0086" w:rsidRPr="00B90FE0">
        <w:rPr>
          <w:rFonts w:ascii="Times New Roman" w:hAnsi="Times New Roman"/>
          <w:sz w:val="28"/>
          <w:szCs w:val="28"/>
        </w:rPr>
        <w:t xml:space="preserve"> înregistrat </w:t>
      </w:r>
      <w:r w:rsidR="00CF0086">
        <w:rPr>
          <w:rFonts w:ascii="Times New Roman" w:hAnsi="Times New Roman"/>
          <w:sz w:val="28"/>
          <w:szCs w:val="28"/>
        </w:rPr>
        <w:t>3 depășiri ale valorilor limită</w:t>
      </w:r>
      <w:r w:rsidR="00CF0086" w:rsidRPr="00B90FE0">
        <w:rPr>
          <w:rFonts w:ascii="Times New Roman" w:hAnsi="Times New Roman"/>
          <w:sz w:val="28"/>
          <w:szCs w:val="28"/>
        </w:rPr>
        <w:t xml:space="preserve"> la indicat</w:t>
      </w:r>
      <w:r w:rsidR="00CF0086">
        <w:rPr>
          <w:rFonts w:ascii="Times New Roman" w:hAnsi="Times New Roman"/>
          <w:sz w:val="28"/>
          <w:szCs w:val="28"/>
        </w:rPr>
        <w:t>orul pulberi în suspensie PM 10</w:t>
      </w:r>
      <w:r w:rsidR="00CF0086">
        <w:rPr>
          <w:rFonts w:ascii="Times New Roman" w:hAnsi="Times New Roman"/>
          <w:sz w:val="28"/>
          <w:szCs w:val="28"/>
          <w:lang w:val="it-IT"/>
        </w:rPr>
        <w:t xml:space="preserve"> la stația automată de la Piatra Neam</w:t>
      </w:r>
      <w:r w:rsidR="00CF0086">
        <w:rPr>
          <w:rFonts w:ascii="Times New Roman" w:hAnsi="Times New Roman"/>
          <w:sz w:val="28"/>
          <w:szCs w:val="28"/>
        </w:rPr>
        <w:t>ț și o  depășire la stația Tașca</w:t>
      </w:r>
      <w:r w:rsidR="00CF0086">
        <w:rPr>
          <w:rFonts w:ascii="Times New Roman" w:hAnsi="Times New Roman"/>
          <w:sz w:val="28"/>
          <w:szCs w:val="28"/>
          <w:lang w:val="it-IT"/>
        </w:rPr>
        <w:t xml:space="preserve">, </w:t>
      </w:r>
      <w:r w:rsidR="00CF0086" w:rsidRPr="009E5837">
        <w:rPr>
          <w:rFonts w:ascii="Times New Roman" w:hAnsi="Times New Roman"/>
          <w:sz w:val="28"/>
          <w:szCs w:val="28"/>
          <w:lang w:val="it-IT"/>
        </w:rPr>
        <w:t>măsurat</w:t>
      </w:r>
      <w:r w:rsidR="00CF0086">
        <w:rPr>
          <w:rFonts w:ascii="Times New Roman" w:hAnsi="Times New Roman"/>
          <w:sz w:val="28"/>
          <w:szCs w:val="28"/>
        </w:rPr>
        <w:t>e</w:t>
      </w:r>
      <w:r w:rsidR="00CF0086" w:rsidRPr="009E5837">
        <w:rPr>
          <w:rFonts w:ascii="Times New Roman" w:hAnsi="Times New Roman"/>
          <w:sz w:val="28"/>
          <w:szCs w:val="28"/>
          <w:lang w:val="it-IT"/>
        </w:rPr>
        <w:t xml:space="preserve"> </w:t>
      </w:r>
      <w:r w:rsidR="00CF0086">
        <w:rPr>
          <w:rFonts w:ascii="Times New Roman" w:hAnsi="Times New Roman"/>
          <w:sz w:val="28"/>
          <w:szCs w:val="28"/>
          <w:lang w:val="it-IT"/>
        </w:rPr>
        <w:t xml:space="preserve">prin metoda </w:t>
      </w:r>
      <w:r w:rsidR="00CF0086" w:rsidRPr="009E5837">
        <w:rPr>
          <w:rFonts w:ascii="Times New Roman" w:hAnsi="Times New Roman"/>
          <w:sz w:val="28"/>
          <w:szCs w:val="28"/>
          <w:lang w:val="it-IT"/>
        </w:rPr>
        <w:t>gravimetric</w:t>
      </w:r>
      <w:r w:rsidR="00CF0086">
        <w:rPr>
          <w:rFonts w:ascii="Times New Roman" w:hAnsi="Times New Roman"/>
          <w:sz w:val="28"/>
          <w:szCs w:val="28"/>
          <w:lang w:val="it-IT"/>
        </w:rPr>
        <w:t>ă-de referință.</w:t>
      </w:r>
      <w:r w:rsidR="00CF0086" w:rsidRPr="009E5837">
        <w:rPr>
          <w:rFonts w:ascii="Times New Roman" w:hAnsi="Times New Roman"/>
          <w:sz w:val="28"/>
          <w:szCs w:val="28"/>
          <w:lang w:val="it-IT"/>
        </w:rPr>
        <w:t xml:space="preserve"> </w:t>
      </w:r>
      <w:r w:rsidR="00CF0086" w:rsidRPr="009E5837">
        <w:rPr>
          <w:rFonts w:ascii="Times New Roman" w:hAnsi="Times New Roman"/>
          <w:sz w:val="28"/>
          <w:szCs w:val="28"/>
        </w:rPr>
        <w:t>Legea 104/2011 privind calitatea aerului înconjurător, permite maxim 35 depăşiri</w:t>
      </w:r>
      <w:r w:rsidR="00CF0086">
        <w:rPr>
          <w:rFonts w:ascii="Times New Roman" w:hAnsi="Times New Roman"/>
          <w:sz w:val="28"/>
          <w:szCs w:val="28"/>
        </w:rPr>
        <w:t>/an</w:t>
      </w:r>
      <w:r w:rsidR="00CF0086" w:rsidRPr="009E5837">
        <w:rPr>
          <w:rFonts w:ascii="Times New Roman" w:hAnsi="Times New Roman"/>
          <w:sz w:val="28"/>
          <w:szCs w:val="28"/>
        </w:rPr>
        <w:t xml:space="preserve"> ale valorii limită la indicatorul </w:t>
      </w:r>
      <w:r w:rsidR="00CF0086">
        <w:rPr>
          <w:rFonts w:ascii="Times New Roman" w:hAnsi="Times New Roman"/>
          <w:sz w:val="28"/>
          <w:szCs w:val="28"/>
        </w:rPr>
        <w:t>pulberi în suspensie PM 10 pe an. Cauzele depășiriilor au</w:t>
      </w:r>
      <w:r w:rsidR="00CF0086" w:rsidRPr="009E5837">
        <w:rPr>
          <w:rFonts w:ascii="Times New Roman" w:hAnsi="Times New Roman"/>
          <w:sz w:val="28"/>
          <w:szCs w:val="28"/>
        </w:rPr>
        <w:t xml:space="preserve"> fost procesele de ardere industrială și încălzirea rezidențială pe fondul condițiilor meteo nefavorabile dispersiei.</w:t>
      </w:r>
      <w:r w:rsidR="00CF0086" w:rsidRPr="009E5837">
        <w:rPr>
          <w:rFonts w:ascii="Times New Roman" w:hAnsi="Times New Roman"/>
          <w:bCs/>
          <w:color w:val="000000"/>
          <w:sz w:val="28"/>
          <w:szCs w:val="28"/>
        </w:rPr>
        <w:t xml:space="preserve"> </w:t>
      </w:r>
      <w:r w:rsidR="00CF0086">
        <w:rPr>
          <w:rFonts w:ascii="Times New Roman" w:hAnsi="Times New Roman"/>
          <w:bCs/>
          <w:color w:val="000000"/>
          <w:sz w:val="28"/>
          <w:szCs w:val="28"/>
        </w:rPr>
        <w:t>Toate tendinț</w:t>
      </w:r>
      <w:r w:rsidR="00CF0086" w:rsidRPr="00971267">
        <w:rPr>
          <w:rFonts w:ascii="Times New Roman" w:hAnsi="Times New Roman"/>
          <w:bCs/>
          <w:color w:val="000000"/>
          <w:sz w:val="28"/>
          <w:szCs w:val="28"/>
        </w:rPr>
        <w:t>e</w:t>
      </w:r>
      <w:r w:rsidR="00CF0086">
        <w:rPr>
          <w:rFonts w:ascii="Times New Roman" w:hAnsi="Times New Roman"/>
          <w:bCs/>
          <w:color w:val="000000"/>
          <w:sz w:val="28"/>
          <w:szCs w:val="28"/>
        </w:rPr>
        <w:t>le de creștere/variaț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le concentraț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lor de  poluanț</w:t>
      </w:r>
      <w:r w:rsidR="00CF0086" w:rsidRPr="00971267">
        <w:rPr>
          <w:rFonts w:ascii="Times New Roman" w:hAnsi="Times New Roman"/>
          <w:bCs/>
          <w:color w:val="000000"/>
          <w:sz w:val="28"/>
          <w:szCs w:val="28"/>
        </w:rPr>
        <w:t xml:space="preserve">i </w:t>
      </w:r>
      <w:r w:rsidR="00CF0086">
        <w:rPr>
          <w:rFonts w:ascii="Times New Roman" w:hAnsi="Times New Roman"/>
          <w:bCs/>
          <w:color w:val="000000"/>
          <w:sz w:val="28"/>
          <w:szCs w:val="28"/>
        </w:rPr>
        <w:t>au fost transmise zilnic la GNM-CJ Neamț în vederea verificării situației din zona stațiilor automate din RNMCA.</w:t>
      </w:r>
    </w:p>
    <w:p w:rsidR="00CF0086" w:rsidRPr="009E5837" w:rsidRDefault="00CF0086" w:rsidP="00CF0086">
      <w:pPr>
        <w:numPr>
          <w:ilvl w:val="0"/>
          <w:numId w:val="37"/>
        </w:numPr>
        <w:tabs>
          <w:tab w:val="clear" w:pos="1593"/>
          <w:tab w:val="left" w:pos="284"/>
        </w:tabs>
        <w:ind w:left="0" w:right="-40" w:firstLine="0"/>
        <w:jc w:val="both"/>
        <w:rPr>
          <w:rFonts w:ascii="Times New Roman" w:hAnsi="Times New Roman"/>
          <w:sz w:val="28"/>
          <w:szCs w:val="28"/>
          <w:lang w:val="pt-BR"/>
        </w:rPr>
      </w:pPr>
      <w:r w:rsidRPr="009E5837">
        <w:rPr>
          <w:rFonts w:ascii="Times New Roman" w:hAnsi="Times New Roman"/>
          <w:sz w:val="28"/>
          <w:szCs w:val="28"/>
          <w:lang w:val="pt-BR"/>
        </w:rPr>
        <w:t xml:space="preserve">La indicatorii  SO2, CO, O3, NO2 și benzen nu s-au înregistrat depăşiri. </w:t>
      </w:r>
    </w:p>
    <w:p w:rsidR="009B6B83" w:rsidRDefault="009B6B83"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B4FD4">
        <w:trPr>
          <w:trHeight w:val="117"/>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lastRenderedPageBreak/>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7005B8" w:rsidRDefault="007005B8"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CF7A6E"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Pr>
          <w:rFonts w:ascii="Times New Roman" w:hAnsi="Times New Roman"/>
          <w:sz w:val="28"/>
          <w:szCs w:val="28"/>
          <w:lang w:val="it-IT"/>
        </w:rPr>
        <w:t>,</w:t>
      </w:r>
      <w:r w:rsidR="000D029C">
        <w:rPr>
          <w:rFonts w:ascii="Times New Roman" w:hAnsi="Times New Roman"/>
          <w:sz w:val="28"/>
          <w:szCs w:val="28"/>
          <w:lang w:val="it-IT"/>
        </w:rPr>
        <w:t xml:space="preserve">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047D1A">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B869AB">
        <w:rPr>
          <w:rFonts w:ascii="Times New Roman" w:hAnsi="Times New Roman"/>
          <w:sz w:val="28"/>
          <w:szCs w:val="28"/>
          <w:vertAlign w:val="subscript"/>
          <w:lang w:val="it-IT"/>
        </w:rPr>
        <w:t>2</w:t>
      </w:r>
      <w:r w:rsidR="0004247E" w:rsidRPr="0004247E">
        <w:rPr>
          <w:rFonts w:ascii="Times New Roman" w:hAnsi="Times New Roman"/>
          <w:sz w:val="28"/>
          <w:szCs w:val="28"/>
          <w:lang w:val="it-IT"/>
        </w:rPr>
        <w:t>,</w:t>
      </w:r>
      <w:r w:rsidR="000D029C">
        <w:rPr>
          <w:rFonts w:ascii="Times New Roman" w:hAnsi="Times New Roman"/>
          <w:sz w:val="28"/>
          <w:szCs w:val="28"/>
          <w:lang w:val="it-IT"/>
        </w:rPr>
        <w:t xml:space="preserve"> </w:t>
      </w:r>
      <w:r w:rsidR="0004247E">
        <w:rPr>
          <w:rFonts w:ascii="Times New Roman" w:hAnsi="Times New Roman"/>
          <w:sz w:val="28"/>
          <w:szCs w:val="28"/>
          <w:lang w:val="it-IT"/>
        </w:rPr>
        <w:t xml:space="preserve">PM 2,5 </w:t>
      </w:r>
      <w:r w:rsidR="000D029C">
        <w:rPr>
          <w:rFonts w:ascii="Times New Roman" w:hAnsi="Times New Roman"/>
          <w:sz w:val="28"/>
          <w:szCs w:val="28"/>
          <w:lang w:val="it-IT"/>
        </w:rPr>
        <w:t>și</w:t>
      </w:r>
      <w:r w:rsidR="000D029C" w:rsidRPr="00284085">
        <w:rPr>
          <w:rFonts w:ascii="Times New Roman" w:hAnsi="Times New Roman"/>
          <w:sz w:val="28"/>
          <w:szCs w:val="28"/>
          <w:lang w:val="it-IT"/>
        </w:rPr>
        <w:t xml:space="preserve"> </w:t>
      </w:r>
      <w:r w:rsidR="000D029C">
        <w:rPr>
          <w:rFonts w:ascii="Times New Roman" w:hAnsi="Times New Roman"/>
          <w:sz w:val="28"/>
          <w:szCs w:val="28"/>
          <w:lang w:val="it-IT"/>
        </w:rPr>
        <w:t>PM 10 gravimetric</w:t>
      </w:r>
      <w:r w:rsidR="000D414A" w:rsidRPr="000D414A">
        <w:rPr>
          <w:rFonts w:ascii="Times New Roman" w:hAnsi="Times New Roman"/>
          <w:sz w:val="28"/>
          <w:szCs w:val="28"/>
          <w:lang w:val="it-IT"/>
        </w:rPr>
        <w:t xml:space="preserve"> </w:t>
      </w:r>
      <w:r w:rsidR="000D414A">
        <w:rPr>
          <w:rFonts w:ascii="Times New Roman" w:hAnsi="Times New Roman"/>
          <w:sz w:val="28"/>
          <w:szCs w:val="28"/>
          <w:lang w:val="it-IT"/>
        </w:rPr>
        <w:t>și este dat de PM 2,5 gravimetric</w:t>
      </w:r>
      <w:r w:rsidR="000D029C">
        <w:rPr>
          <w:rFonts w:ascii="Times New Roman" w:hAnsi="Times New Roman"/>
          <w:sz w:val="28"/>
          <w:szCs w:val="28"/>
          <w:lang w:val="it-IT"/>
        </w:rPr>
        <w:t>.</w:t>
      </w:r>
    </w:p>
    <w:p w:rsidR="000F640B" w:rsidRDefault="000F640B" w:rsidP="000D029C">
      <w:pPr>
        <w:pStyle w:val="ListParagraph"/>
        <w:ind w:left="0"/>
        <w:jc w:val="both"/>
        <w:rPr>
          <w:rFonts w:ascii="Times New Roman" w:hAnsi="Times New Roman"/>
          <w:sz w:val="28"/>
          <w:szCs w:val="28"/>
          <w:lang w:val="it-IT"/>
        </w:rPr>
      </w:pPr>
    </w:p>
    <w:p w:rsidR="002A07FA" w:rsidRDefault="000D414A" w:rsidP="000D029C">
      <w:pPr>
        <w:pStyle w:val="ListParagraph"/>
        <w:ind w:left="0"/>
        <w:jc w:val="both"/>
        <w:rPr>
          <w:rFonts w:ascii="Times New Roman" w:hAnsi="Times New Roman"/>
          <w:sz w:val="28"/>
          <w:szCs w:val="28"/>
          <w:lang w:val="it-IT"/>
        </w:rPr>
      </w:pPr>
      <w:r>
        <w:rPr>
          <w:noProof/>
          <w:lang w:val="en-GB" w:eastAsia="en-GB"/>
        </w:rPr>
        <w:drawing>
          <wp:inline distT="0" distB="0" distL="0" distR="0" wp14:anchorId="4092D34B" wp14:editId="5BC0B5FE">
            <wp:extent cx="6166713" cy="2706624"/>
            <wp:effectExtent l="0" t="0" r="24765"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74A3" w:rsidRDefault="005274A3" w:rsidP="000D029C">
      <w:pPr>
        <w:pStyle w:val="ListParagraph"/>
        <w:ind w:left="0"/>
        <w:jc w:val="both"/>
        <w:rPr>
          <w:rFonts w:ascii="Times New Roman" w:hAnsi="Times New Roman"/>
          <w:sz w:val="28"/>
          <w:szCs w:val="28"/>
          <w:lang w:val="it-IT"/>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E83DDC"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964F44">
        <w:rPr>
          <w:rFonts w:ascii="Times New Roman" w:hAnsi="Times New Roman"/>
          <w:sz w:val="28"/>
          <w:szCs w:val="28"/>
          <w:lang w:val="it-IT"/>
        </w:rPr>
        <w:t xml:space="preserve"> </w:t>
      </w:r>
      <w:r w:rsidR="00E83DDC"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CF0086" w:rsidRDefault="00CF0086" w:rsidP="00E83DDC">
      <w:pPr>
        <w:pStyle w:val="ListParagraph"/>
        <w:ind w:left="0"/>
        <w:jc w:val="both"/>
        <w:rPr>
          <w:rFonts w:ascii="Times New Roman" w:hAnsi="Times New Roman"/>
          <w:sz w:val="28"/>
          <w:szCs w:val="28"/>
          <w:lang w:val="it-IT"/>
        </w:rPr>
      </w:pPr>
    </w:p>
    <w:p w:rsidR="00CF0086" w:rsidRPr="005274A3" w:rsidRDefault="00CF0086" w:rsidP="00295B20">
      <w:pPr>
        <w:pStyle w:val="ListParagraph"/>
        <w:ind w:left="0"/>
        <w:jc w:val="both"/>
        <w:rPr>
          <w:rFonts w:ascii="Times New Roman" w:hAnsi="Times New Roman"/>
          <w:sz w:val="28"/>
          <w:szCs w:val="28"/>
          <w:lang w:val="it-IT"/>
        </w:rPr>
      </w:pPr>
      <w:r>
        <w:rPr>
          <w:noProof/>
          <w:lang w:val="en-GB" w:eastAsia="en-GB"/>
        </w:rPr>
        <w:drawing>
          <wp:inline distT="0" distB="0" distL="0" distR="0" wp14:anchorId="161401AA" wp14:editId="189092EE">
            <wp:extent cx="6166713" cy="2662733"/>
            <wp:effectExtent l="0" t="0" r="24765" b="2349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lastRenderedPageBreak/>
        <w:t>Staţia: NT3 –I, com. Taşca, sat Hamzoaia</w:t>
      </w:r>
    </w:p>
    <w:p w:rsidR="00457890"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FF432C">
        <w:rPr>
          <w:rFonts w:ascii="Times New Roman" w:hAnsi="Times New Roman"/>
          <w:sz w:val="28"/>
          <w:szCs w:val="28"/>
          <w:lang w:val="it-IT"/>
        </w:rPr>
        <w:t xml:space="preserve">rmătorii indicatori: SO2, NO2 </w:t>
      </w:r>
      <w:r w:rsidR="00216C09">
        <w:rPr>
          <w:rFonts w:ascii="Times New Roman" w:hAnsi="Times New Roman"/>
          <w:sz w:val="28"/>
          <w:szCs w:val="28"/>
          <w:lang w:val="it-IT"/>
        </w:rPr>
        <w:t xml:space="preserve">și PM 10 </w:t>
      </w:r>
      <w:r w:rsidR="007C7A58">
        <w:rPr>
          <w:rFonts w:ascii="Times New Roman" w:hAnsi="Times New Roman"/>
          <w:sz w:val="28"/>
          <w:szCs w:val="28"/>
          <w:lang w:val="it-IT"/>
        </w:rPr>
        <w:t>gravimetric.</w:t>
      </w:r>
    </w:p>
    <w:p w:rsidR="00CF0086" w:rsidRDefault="00CF0086" w:rsidP="005D1FD1">
      <w:pPr>
        <w:autoSpaceDE w:val="0"/>
        <w:autoSpaceDN w:val="0"/>
        <w:adjustRightInd w:val="0"/>
        <w:jc w:val="both"/>
        <w:rPr>
          <w:rFonts w:ascii="Times New Roman" w:hAnsi="Times New Roman"/>
          <w:sz w:val="28"/>
          <w:szCs w:val="28"/>
          <w:lang w:val="it-IT"/>
        </w:rPr>
      </w:pPr>
    </w:p>
    <w:p w:rsidR="000F640B" w:rsidRDefault="00CF0086"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2E14B997" wp14:editId="6C20AA39">
            <wp:extent cx="6166713" cy="2509114"/>
            <wp:effectExtent l="0" t="0" r="24765" b="247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7890" w:rsidRDefault="00457890" w:rsidP="00311F67">
      <w:pPr>
        <w:jc w:val="both"/>
        <w:rPr>
          <w:rFonts w:ascii="Times New Roman" w:hAnsi="Times New Roman"/>
          <w:sz w:val="28"/>
          <w:szCs w:val="28"/>
        </w:rPr>
      </w:pPr>
    </w:p>
    <w:p w:rsidR="00464E54" w:rsidRDefault="00862937" w:rsidP="00661704">
      <w:pPr>
        <w:jc w:val="both"/>
        <w:rPr>
          <w:rFonts w:ascii="Times New Roman" w:hAnsi="Times New Roman"/>
          <w:sz w:val="28"/>
          <w:szCs w:val="28"/>
          <w:lang w:val="it-IT"/>
        </w:rPr>
      </w:pPr>
      <w:r>
        <w:rPr>
          <w:rFonts w:ascii="Times New Roman" w:hAnsi="Times New Roman"/>
          <w:b/>
          <w:sz w:val="28"/>
          <w:szCs w:val="28"/>
          <w:lang w:val="it-IT"/>
        </w:rPr>
        <w:t>I.</w:t>
      </w:r>
      <w:r w:rsidR="006C2BE7">
        <w:rPr>
          <w:rFonts w:ascii="Times New Roman" w:hAnsi="Times New Roman"/>
          <w:b/>
          <w:sz w:val="28"/>
          <w:szCs w:val="28"/>
          <w:lang w:val="it-IT"/>
        </w:rPr>
        <w:t>B</w:t>
      </w:r>
      <w:r>
        <w:rPr>
          <w:rFonts w:ascii="Times New Roman" w:hAnsi="Times New Roman"/>
          <w:b/>
          <w:sz w:val="28"/>
          <w:szCs w:val="28"/>
          <w:lang w:val="it-IT"/>
        </w:rPr>
        <w:t>.</w:t>
      </w:r>
      <w:r w:rsidR="00661704">
        <w:rPr>
          <w:rFonts w:ascii="Times New Roman" w:hAnsi="Times New Roman"/>
          <w:b/>
          <w:sz w:val="28"/>
          <w:szCs w:val="28"/>
          <w:lang w:val="it-IT"/>
        </w:rPr>
        <w:t xml:space="preserve"> Poluări accidentale: </w:t>
      </w:r>
      <w:r w:rsidR="00661704" w:rsidRPr="00983D55">
        <w:rPr>
          <w:rFonts w:ascii="Times New Roman" w:hAnsi="Times New Roman"/>
          <w:sz w:val="28"/>
          <w:szCs w:val="28"/>
          <w:lang w:val="it-IT"/>
        </w:rPr>
        <w:t>Nu a fost</w:t>
      </w:r>
      <w:r w:rsidR="00661704">
        <w:rPr>
          <w:rFonts w:ascii="Times New Roman" w:hAnsi="Times New Roman"/>
          <w:sz w:val="28"/>
          <w:szCs w:val="28"/>
          <w:lang w:val="it-IT"/>
        </w:rPr>
        <w:t xml:space="preserve"> înregistrată nicio poluare accidentală.</w:t>
      </w:r>
    </w:p>
    <w:p w:rsidR="00C32B6D" w:rsidRDefault="00C32B6D" w:rsidP="00661704">
      <w:pPr>
        <w:jc w:val="both"/>
        <w:rPr>
          <w:rFonts w:ascii="Times New Roman" w:hAnsi="Times New Roman"/>
          <w:sz w:val="28"/>
          <w:szCs w:val="28"/>
          <w:lang w:val="it-IT"/>
        </w:rPr>
      </w:pPr>
    </w:p>
    <w:p w:rsidR="00862937"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701B7D">
        <w:rPr>
          <w:rFonts w:ascii="Times New Roman" w:hAnsi="Times New Roman"/>
          <w:sz w:val="28"/>
          <w:szCs w:val="28"/>
        </w:rPr>
        <w:t xml:space="preserve">– </w:t>
      </w:r>
      <w:r w:rsidR="00701B7D">
        <w:rPr>
          <w:rFonts w:ascii="Times New Roman" w:hAnsi="Times New Roman"/>
          <w:sz w:val="28"/>
          <w:szCs w:val="28"/>
        </w:rPr>
        <w:t>3</w:t>
      </w:r>
      <w:r w:rsidRPr="00701B7D">
        <w:rPr>
          <w:rFonts w:ascii="Times New Roman" w:hAnsi="Times New Roman"/>
          <w:sz w:val="28"/>
          <w:szCs w:val="28"/>
        </w:rPr>
        <w:t xml:space="preserve"> puncte de vedere</w:t>
      </w:r>
      <w:r w:rsidR="00464E54" w:rsidRPr="00701B7D">
        <w:rPr>
          <w:rFonts w:ascii="Times New Roman" w:hAnsi="Times New Roman"/>
          <w:sz w:val="28"/>
          <w:szCs w:val="28"/>
        </w:rPr>
        <w:t xml:space="preserve"> </w:t>
      </w:r>
      <w:r w:rsidR="00FA7AB2" w:rsidRPr="00701B7D">
        <w:rPr>
          <w:rFonts w:ascii="Times New Roman" w:hAnsi="Times New Roman"/>
          <w:sz w:val="28"/>
          <w:szCs w:val="28"/>
        </w:rPr>
        <w:t xml:space="preserve">la care s-au impus condiții de monitorizare sau evaluare a emisiilor </w:t>
      </w:r>
      <w:r w:rsidR="00464E54" w:rsidRPr="00701B7D">
        <w:rPr>
          <w:rFonts w:ascii="Times New Roman" w:hAnsi="Times New Roman"/>
          <w:sz w:val="28"/>
          <w:szCs w:val="28"/>
        </w:rPr>
        <w:t xml:space="preserve">și verificarea altor </w:t>
      </w:r>
      <w:r w:rsidR="00A07D58">
        <w:rPr>
          <w:rFonts w:ascii="Times New Roman" w:hAnsi="Times New Roman"/>
          <w:sz w:val="28"/>
          <w:szCs w:val="28"/>
        </w:rPr>
        <w:t>3</w:t>
      </w:r>
      <w:r w:rsidR="00464E54" w:rsidRPr="00701B7D">
        <w:rPr>
          <w:rFonts w:ascii="Times New Roman" w:hAnsi="Times New Roman"/>
          <w:sz w:val="28"/>
          <w:szCs w:val="28"/>
        </w:rPr>
        <w:t xml:space="preserve"> </w:t>
      </w:r>
      <w:r w:rsidR="00464E54" w:rsidRPr="004E503C">
        <w:rPr>
          <w:rFonts w:ascii="Times New Roman" w:hAnsi="Times New Roman"/>
          <w:sz w:val="28"/>
          <w:szCs w:val="28"/>
        </w:rPr>
        <w:t>documentații care nu au necesitat modificări</w:t>
      </w:r>
      <w:r w:rsidR="00175F1D" w:rsidRPr="004E503C">
        <w:rPr>
          <w:rFonts w:ascii="Times New Roman" w:hAnsi="Times New Roman"/>
          <w:sz w:val="28"/>
          <w:szCs w:val="28"/>
        </w:rPr>
        <w:t>/completări</w:t>
      </w:r>
      <w:r w:rsidR="00464E54" w:rsidRPr="004E503C">
        <w:rPr>
          <w:rFonts w:ascii="Times New Roman" w:hAnsi="Times New Roman"/>
          <w:sz w:val="28"/>
          <w:szCs w:val="28"/>
        </w:rPr>
        <w:t xml:space="preserve"> di</w:t>
      </w:r>
      <w:r w:rsidR="00C339D3" w:rsidRPr="004E503C">
        <w:rPr>
          <w:rFonts w:ascii="Times New Roman" w:hAnsi="Times New Roman"/>
          <w:sz w:val="28"/>
          <w:szCs w:val="28"/>
        </w:rPr>
        <w:t>n</w:t>
      </w:r>
      <w:r w:rsidR="00175F1D" w:rsidRPr="004E503C">
        <w:rPr>
          <w:rFonts w:ascii="Times New Roman" w:hAnsi="Times New Roman"/>
          <w:sz w:val="28"/>
          <w:szCs w:val="28"/>
        </w:rPr>
        <w:t xml:space="preserve"> punctul de vedere al 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7D58">
        <w:rPr>
          <w:rFonts w:ascii="Times New Roman" w:hAnsi="Times New Roman"/>
          <w:sz w:val="28"/>
          <w:szCs w:val="28"/>
        </w:rPr>
        <w:t xml:space="preserve"> </w:t>
      </w:r>
      <w:r w:rsidRPr="001B521C">
        <w:rPr>
          <w:rFonts w:ascii="Times New Roman" w:hAnsi="Times New Roman"/>
          <w:sz w:val="28"/>
          <w:szCs w:val="28"/>
        </w:rPr>
        <w:t>Completarea cap. Monitorizare și Laboratoare în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74106D" w:rsidRDefault="0074106D" w:rsidP="00862937">
      <w:pPr>
        <w:jc w:val="both"/>
        <w:rPr>
          <w:rFonts w:ascii="Times New Roman" w:hAnsi="Times New Roman"/>
          <w:sz w:val="28"/>
          <w:szCs w:val="28"/>
        </w:rPr>
      </w:pPr>
      <w:r>
        <w:rPr>
          <w:rFonts w:ascii="Times New Roman" w:hAnsi="Times New Roman"/>
          <w:sz w:val="28"/>
          <w:szCs w:val="28"/>
        </w:rPr>
        <w:t>- S-a participat la ședințele CAT și CSC organizate de instituție;</w:t>
      </w:r>
    </w:p>
    <w:p w:rsidR="006523D3" w:rsidRDefault="00964F44" w:rsidP="00862937">
      <w:pPr>
        <w:jc w:val="both"/>
        <w:rPr>
          <w:rFonts w:ascii="Times New Roman" w:hAnsi="Times New Roman"/>
          <w:color w:val="000000"/>
          <w:sz w:val="28"/>
          <w:szCs w:val="28"/>
        </w:rPr>
      </w:pPr>
      <w:r>
        <w:rPr>
          <w:rFonts w:ascii="Times New Roman" w:hAnsi="Times New Roman"/>
          <w:sz w:val="28"/>
          <w:szCs w:val="28"/>
        </w:rPr>
        <w:t>-</w:t>
      </w:r>
      <w:r w:rsidR="00504A66">
        <w:rPr>
          <w:rFonts w:ascii="Times New Roman" w:hAnsi="Times New Roman"/>
          <w:sz w:val="28"/>
          <w:szCs w:val="28"/>
        </w:rPr>
        <w:t xml:space="preserve"> </w:t>
      </w:r>
      <w:r w:rsidR="006523D3">
        <w:rPr>
          <w:rFonts w:ascii="Times New Roman" w:hAnsi="Times New Roman"/>
          <w:sz w:val="28"/>
          <w:szCs w:val="28"/>
        </w:rPr>
        <w:t xml:space="preserve">Întocmirea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w:t>
      </w:r>
      <w:r w:rsidR="00A00554">
        <w:rPr>
          <w:rFonts w:ascii="Times New Roman" w:hAnsi="Times New Roman"/>
          <w:color w:val="000000"/>
          <w:sz w:val="28"/>
          <w:szCs w:val="28"/>
        </w:rPr>
        <w:t>Sinteză</w:t>
      </w:r>
      <w:r w:rsidR="006523D3">
        <w:rPr>
          <w:rFonts w:ascii="Times New Roman" w:hAnsi="Times New Roman"/>
          <w:color w:val="000000"/>
          <w:sz w:val="28"/>
          <w:szCs w:val="28"/>
        </w:rPr>
        <w:t xml:space="preserve"> </w:t>
      </w:r>
      <w:r w:rsidR="006523D3" w:rsidRPr="00AE22B8">
        <w:rPr>
          <w:rFonts w:ascii="Times New Roman" w:hAnsi="Times New Roman"/>
          <w:color w:val="000000"/>
          <w:sz w:val="28"/>
          <w:szCs w:val="28"/>
        </w:rPr>
        <w:t xml:space="preserve"> judeţ</w:t>
      </w:r>
      <w:r w:rsidR="006523D3">
        <w:rPr>
          <w:rFonts w:ascii="Times New Roman" w:hAnsi="Times New Roman"/>
          <w:color w:val="000000"/>
          <w:sz w:val="28"/>
          <w:szCs w:val="28"/>
        </w:rPr>
        <w:t>"</w:t>
      </w:r>
      <w:r w:rsidR="00D3080D">
        <w:rPr>
          <w:rFonts w:ascii="Times New Roman" w:hAnsi="Times New Roman"/>
          <w:color w:val="000000"/>
          <w:sz w:val="28"/>
          <w:szCs w:val="28"/>
        </w:rPr>
        <w:t>.</w:t>
      </w:r>
    </w:p>
    <w:p w:rsidR="00CF0086" w:rsidRDefault="00CF0086" w:rsidP="00661704">
      <w:pPr>
        <w:jc w:val="both"/>
        <w:rPr>
          <w:rFonts w:ascii="Times New Roman" w:hAnsi="Times New Roman"/>
          <w:b/>
          <w:color w:val="0000FF"/>
          <w:sz w:val="28"/>
          <w:szCs w:val="28"/>
        </w:rPr>
      </w:pPr>
    </w:p>
    <w:p w:rsidR="00614615" w:rsidRDefault="00614615" w:rsidP="00661704">
      <w:pPr>
        <w:jc w:val="both"/>
        <w:rPr>
          <w:rFonts w:ascii="Times New Roman" w:hAnsi="Times New Roman"/>
          <w:b/>
          <w:color w:val="0000FF"/>
          <w:sz w:val="28"/>
          <w:szCs w:val="28"/>
        </w:rPr>
      </w:pPr>
    </w:p>
    <w:p w:rsidR="00614615" w:rsidRDefault="0061461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lastRenderedPageBreak/>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032CF2" w:rsidRDefault="00BA7113" w:rsidP="00C56A54">
      <w:pPr>
        <w:jc w:val="both"/>
        <w:rPr>
          <w:rFonts w:ascii="Times New Roman" w:hAnsi="Times New Roman"/>
          <w:sz w:val="28"/>
          <w:szCs w:val="28"/>
        </w:rPr>
      </w:pPr>
      <w:r>
        <w:rPr>
          <w:rFonts w:ascii="Times New Roman" w:hAnsi="Times New Roman"/>
          <w:sz w:val="28"/>
          <w:szCs w:val="28"/>
        </w:rPr>
        <w:t>În cursul lunii</w:t>
      </w:r>
      <w:r w:rsidR="00890A9A">
        <w:rPr>
          <w:rFonts w:ascii="Times New Roman" w:hAnsi="Times New Roman"/>
          <w:sz w:val="28"/>
          <w:szCs w:val="28"/>
        </w:rPr>
        <w:t xml:space="preserve"> </w:t>
      </w:r>
      <w:r w:rsidR="0085632A">
        <w:rPr>
          <w:rFonts w:ascii="Times New Roman" w:hAnsi="Times New Roman"/>
          <w:sz w:val="28"/>
          <w:szCs w:val="28"/>
        </w:rPr>
        <w:t xml:space="preserve">nu </w:t>
      </w:r>
      <w:r w:rsidR="00175F1D">
        <w:rPr>
          <w:rFonts w:ascii="Times New Roman" w:hAnsi="Times New Roman"/>
          <w:sz w:val="28"/>
          <w:szCs w:val="28"/>
        </w:rPr>
        <w:t xml:space="preserve">s-au realizat </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6C2BE7">
        <w:rPr>
          <w:rFonts w:ascii="Times New Roman" w:hAnsi="Times New Roman"/>
          <w:sz w:val="28"/>
          <w:szCs w:val="28"/>
        </w:rPr>
        <w:t>.</w:t>
      </w:r>
    </w:p>
    <w:p w:rsidR="00CF0086" w:rsidRPr="005547EF" w:rsidRDefault="00CF0086" w:rsidP="00C56A54">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E8622E" w:rsidRDefault="00E8622E" w:rsidP="00B871ED">
      <w:pPr>
        <w:rPr>
          <w:rFonts w:ascii="Times New Roman" w:hAnsi="Times New Roman"/>
          <w:b/>
          <w:color w:val="0000FF"/>
          <w:sz w:val="28"/>
          <w:szCs w:val="28"/>
        </w:rPr>
      </w:pPr>
    </w:p>
    <w:p w:rsidR="00E8622E" w:rsidRPr="00403EBD" w:rsidRDefault="00E8622E" w:rsidP="00E8622E">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005A65D1">
        <w:rPr>
          <w:rFonts w:ascii="Times New Roman" w:hAnsi="Times New Roman"/>
          <w:sz w:val="28"/>
          <w:szCs w:val="28"/>
        </w:rPr>
        <w:t xml:space="preserve">nu </w:t>
      </w:r>
      <w:r w:rsidRPr="00F70CFF">
        <w:rPr>
          <w:rFonts w:ascii="Times New Roman" w:hAnsi="Times New Roman"/>
          <w:sz w:val="28"/>
          <w:szCs w:val="28"/>
        </w:rPr>
        <w:t>s-a analizat calitatea precipitaţiilor</w:t>
      </w:r>
      <w:r w:rsidR="00CF0086">
        <w:rPr>
          <w:rFonts w:ascii="Times New Roman" w:hAnsi="Times New Roman"/>
          <w:sz w:val="28"/>
          <w:szCs w:val="28"/>
        </w:rPr>
        <w:t xml:space="preserve"> deoarece</w:t>
      </w:r>
      <w:r w:rsidR="005A65D1">
        <w:rPr>
          <w:rFonts w:ascii="Times New Roman" w:hAnsi="Times New Roman"/>
          <w:sz w:val="28"/>
          <w:szCs w:val="28"/>
        </w:rPr>
        <w:t xml:space="preserve"> au fost cantități reduse.</w:t>
      </w:r>
    </w:p>
    <w:p w:rsidR="00183C17" w:rsidRDefault="00183C17" w:rsidP="007403DD">
      <w:pPr>
        <w:jc w:val="both"/>
        <w:rPr>
          <w:rFonts w:ascii="Times New Roman" w:hAnsi="Times New Roman"/>
          <w:b/>
          <w:color w:val="0000FF"/>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31491C" w:rsidRDefault="0031491C" w:rsidP="00183C17">
      <w:pPr>
        <w:jc w:val="both"/>
        <w:rPr>
          <w:rFonts w:ascii="Times New Roman" w:hAnsi="Times New Roman"/>
          <w:b/>
          <w:color w:val="0000FF"/>
          <w:sz w:val="28"/>
          <w:szCs w:val="28"/>
        </w:rPr>
      </w:pPr>
    </w:p>
    <w:p w:rsidR="0031491C" w:rsidRPr="0034528B" w:rsidRDefault="0031491C" w:rsidP="0031491C">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w:t>
      </w:r>
      <w:r>
        <w:rPr>
          <w:rFonts w:ascii="Times New Roman" w:hAnsi="Times New Roman"/>
          <w:szCs w:val="28"/>
        </w:rPr>
        <w:t>SSRM</w:t>
      </w:r>
      <w:r w:rsidRPr="0034528B">
        <w:rPr>
          <w:rFonts w:ascii="Times New Roman" w:hAnsi="Times New Roman"/>
          <w:szCs w:val="28"/>
        </w:rPr>
        <w:t xml:space="preserve">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w:t>
      </w:r>
      <w:r>
        <w:rPr>
          <w:rFonts w:ascii="Times New Roman" w:hAnsi="Times New Roman"/>
          <w:szCs w:val="28"/>
        </w:rPr>
        <w:t>SSRM</w:t>
      </w:r>
      <w:r w:rsidRPr="0034528B">
        <w:rPr>
          <w:rFonts w:ascii="Times New Roman" w:hAnsi="Times New Roman"/>
          <w:szCs w:val="28"/>
        </w:rPr>
        <w:t xml:space="preserve">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p>
    <w:p w:rsidR="0031491C" w:rsidRPr="0034528B" w:rsidRDefault="0031491C" w:rsidP="0031491C">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octombrie</w:t>
      </w:r>
      <w:proofErr w:type="spellEnd"/>
      <w:r>
        <w:rPr>
          <w:rFonts w:ascii="Times New Roman" w:hAnsi="Times New Roman"/>
          <w:szCs w:val="28"/>
        </w:rPr>
        <w:t xml:space="preserve"> 2021 </w:t>
      </w:r>
      <w:r w:rsidRPr="0034528B">
        <w:rPr>
          <w:rFonts w:ascii="Times New Roman" w:hAnsi="Times New Roman"/>
          <w:szCs w:val="28"/>
        </w:rPr>
        <w:t xml:space="preserve">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581</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185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185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2218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w:t>
      </w:r>
      <w:r>
        <w:rPr>
          <w:rFonts w:ascii="Times New Roman" w:hAnsi="Times New Roman"/>
          <w:szCs w:val="28"/>
        </w:rPr>
        <w:t>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sidRPr="0034528B">
        <w:rPr>
          <w:rFonts w:ascii="Times New Roman" w:hAnsi="Times New Roman"/>
          <w:szCs w:val="28"/>
        </w:rPr>
        <w:t>.</w:t>
      </w:r>
    </w:p>
    <w:p w:rsidR="0031491C" w:rsidRDefault="0031491C" w:rsidP="0031491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6</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 xml:space="preserve">octombrie 2021 </w:t>
      </w:r>
      <w:r w:rsidRPr="0034528B">
        <w:rPr>
          <w:rFonts w:ascii="Times New Roman" w:hAnsi="Times New Roman"/>
          <w:sz w:val="28"/>
          <w:szCs w:val="28"/>
        </w:rPr>
        <w:t>în locaţiile celor două SSRM-uri (</w:t>
      </w:r>
      <w:r>
        <w:rPr>
          <w:rFonts w:ascii="Times New Roman" w:hAnsi="Times New Roman"/>
          <w:sz w:val="28"/>
          <w:szCs w:val="28"/>
        </w:rPr>
        <w:t xml:space="preserve">2 </w:t>
      </w:r>
      <w:r w:rsidRPr="0034528B">
        <w:rPr>
          <w:rFonts w:ascii="Times New Roman" w:hAnsi="Times New Roman"/>
          <w:sz w:val="28"/>
          <w:szCs w:val="28"/>
        </w:rPr>
        <w:t xml:space="preserve">probe la SSRM Piatra Neamţ şi </w:t>
      </w:r>
      <w:r>
        <w:rPr>
          <w:rFonts w:ascii="Times New Roman" w:hAnsi="Times New Roman"/>
          <w:sz w:val="28"/>
          <w:szCs w:val="28"/>
        </w:rPr>
        <w:t>4</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31491C" w:rsidRPr="008D2D9E" w:rsidRDefault="0031491C" w:rsidP="0031491C">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31491C" w:rsidRDefault="0031491C" w:rsidP="0031491C">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31491C" w:rsidRPr="008D2D9E" w:rsidRDefault="0031491C" w:rsidP="0031491C">
      <w:pPr>
        <w:autoSpaceDE w:val="0"/>
        <w:autoSpaceDN w:val="0"/>
        <w:adjustRightInd w:val="0"/>
        <w:jc w:val="both"/>
        <w:rPr>
          <w:rFonts w:ascii="Times New Roman" w:hAnsi="Times New Roman"/>
          <w:sz w:val="28"/>
          <w:szCs w:val="28"/>
        </w:rPr>
      </w:pPr>
    </w:p>
    <w:p w:rsidR="0031491C" w:rsidRPr="00CF0086" w:rsidRDefault="0031491C" w:rsidP="00CF0086">
      <w:pPr>
        <w:pStyle w:val="BodyTextIndent"/>
        <w:ind w:firstLine="0"/>
        <w:jc w:val="center"/>
        <w:rPr>
          <w:rFonts w:ascii="Times New Roman" w:hAnsi="Times New Roman"/>
          <w:szCs w:val="28"/>
          <w:lang w:val="ro-RO"/>
        </w:rPr>
      </w:pPr>
      <w:r>
        <w:rPr>
          <w:noProof/>
          <w:lang w:eastAsia="en-GB"/>
        </w:rPr>
        <w:lastRenderedPageBreak/>
        <w:drawing>
          <wp:inline distT="0" distB="0" distL="0" distR="0" wp14:anchorId="7E1E2D79" wp14:editId="66C38366">
            <wp:extent cx="6122822" cy="3079699"/>
            <wp:effectExtent l="38100" t="38100" r="106680" b="121285"/>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1491C" w:rsidRPr="00CF0086" w:rsidRDefault="0031491C" w:rsidP="00CF008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31491C" w:rsidRPr="008D2D9E" w:rsidRDefault="0031491C" w:rsidP="0031491C">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31491C" w:rsidRPr="008D2D9E" w:rsidRDefault="0031491C" w:rsidP="0031491C">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31491C" w:rsidRPr="008D2D9E" w:rsidRDefault="0031491C" w:rsidP="0031491C">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1,</w:t>
      </w:r>
      <w:r>
        <w:rPr>
          <w:rFonts w:ascii="Times New Roman" w:hAnsi="Times New Roman"/>
          <w:color w:val="000000" w:themeColor="text1"/>
          <w:szCs w:val="28"/>
          <w:lang w:val="ro-RO"/>
        </w:rPr>
        <w:t>67</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14,43</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002</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9</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79</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27</w:t>
      </w:r>
      <w:r w:rsidRPr="008D2D9E">
        <w:rPr>
          <w:rFonts w:ascii="Times New Roman" w:hAnsi="Times New Roman"/>
          <w:szCs w:val="28"/>
          <w:lang w:val="ro-RO"/>
        </w:rPr>
        <w:t>÷0,</w:t>
      </w:r>
      <w:r>
        <w:rPr>
          <w:rFonts w:ascii="Times New Roman" w:hAnsi="Times New Roman"/>
          <w:szCs w:val="28"/>
          <w:lang w:val="ro-RO"/>
        </w:rPr>
        <w:t>213</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0,01</w:t>
      </w:r>
      <w:r>
        <w:rPr>
          <w:rFonts w:ascii="Times New Roman" w:hAnsi="Times New Roman"/>
          <w:color w:val="000000" w:themeColor="text1"/>
          <w:szCs w:val="28"/>
          <w:lang w:val="ro-RO"/>
        </w:rPr>
        <w:t>3</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,175</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31491C" w:rsidRDefault="0031491C" w:rsidP="0031491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0C4485" w:rsidRDefault="000C4485" w:rsidP="0031491C">
      <w:pPr>
        <w:autoSpaceDE w:val="0"/>
        <w:autoSpaceDN w:val="0"/>
        <w:adjustRightInd w:val="0"/>
        <w:jc w:val="both"/>
        <w:rPr>
          <w:rFonts w:ascii="Times New Roman" w:hAnsi="Times New Roman"/>
          <w:sz w:val="28"/>
          <w:szCs w:val="28"/>
        </w:rPr>
      </w:pPr>
    </w:p>
    <w:p w:rsidR="0031491C" w:rsidRDefault="0031491C" w:rsidP="00CF0086">
      <w:pPr>
        <w:autoSpaceDE w:val="0"/>
        <w:autoSpaceDN w:val="0"/>
        <w:adjustRightInd w:val="0"/>
        <w:jc w:val="center"/>
        <w:rPr>
          <w:rFonts w:ascii="Times New Roman" w:hAnsi="Times New Roman"/>
          <w:sz w:val="28"/>
          <w:szCs w:val="28"/>
        </w:rPr>
      </w:pPr>
      <w:r>
        <w:rPr>
          <w:noProof/>
          <w:lang w:val="en-GB" w:eastAsia="en-GB"/>
        </w:rPr>
        <w:lastRenderedPageBreak/>
        <w:drawing>
          <wp:inline distT="0" distB="0" distL="0" distR="0" wp14:anchorId="5C993325" wp14:editId="7C4BFC76">
            <wp:extent cx="6122822" cy="2684679"/>
            <wp:effectExtent l="38100" t="38100" r="87630" b="97155"/>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491C" w:rsidRPr="0034528B" w:rsidRDefault="0031491C" w:rsidP="0031491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31491C" w:rsidRPr="00CF0086" w:rsidRDefault="0031491C" w:rsidP="00CF008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31491C" w:rsidRDefault="0031491C" w:rsidP="0031491C">
      <w:pPr>
        <w:pStyle w:val="BodyTextIndent"/>
        <w:ind w:firstLine="0"/>
        <w:rPr>
          <w:rFonts w:ascii="Times New Roman" w:hAnsi="Times New Roman"/>
          <w:szCs w:val="28"/>
        </w:rPr>
      </w:pPr>
      <w:proofErr w:type="spellStart"/>
      <w:r>
        <w:rPr>
          <w:rFonts w:ascii="Times New Roman" w:hAnsi="Times New Roman"/>
          <w:szCs w:val="28"/>
        </w:rPr>
        <w:t>Debitul</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Pr>
          <w:rFonts w:ascii="Times New Roman" w:hAnsi="Times New Roman"/>
          <w:szCs w:val="28"/>
        </w:rPr>
        <w:t xml:space="preserve"> s-a </w:t>
      </w:r>
      <w:proofErr w:type="spellStart"/>
      <w:r>
        <w:rPr>
          <w:rFonts w:ascii="Times New Roman" w:hAnsi="Times New Roman"/>
          <w:szCs w:val="28"/>
        </w:rPr>
        <w:t>determinat</w:t>
      </w:r>
      <w:proofErr w:type="spellEnd"/>
      <w:r>
        <w:rPr>
          <w:rFonts w:ascii="Times New Roman" w:hAnsi="Times New Roman"/>
          <w:szCs w:val="28"/>
        </w:rPr>
        <w:t xml:space="preserve"> cu </w:t>
      </w:r>
      <w:proofErr w:type="spellStart"/>
      <w:r>
        <w:rPr>
          <w:rFonts w:ascii="Times New Roman" w:hAnsi="Times New Roman"/>
          <w:szCs w:val="28"/>
        </w:rPr>
        <w:t>stațiile</w:t>
      </w:r>
      <w:proofErr w:type="spellEnd"/>
      <w:r>
        <w:rPr>
          <w:rFonts w:ascii="Times New Roman" w:hAnsi="Times New Roman"/>
          <w:szCs w:val="28"/>
        </w:rPr>
        <w:t xml:space="preserve"> automate de </w:t>
      </w:r>
      <w:proofErr w:type="spellStart"/>
      <w:r>
        <w:rPr>
          <w:rFonts w:ascii="Times New Roman" w:hAnsi="Times New Roman"/>
          <w:szCs w:val="28"/>
        </w:rPr>
        <w:t>monitorizare</w:t>
      </w:r>
      <w:proofErr w:type="spellEnd"/>
      <w:r>
        <w:rPr>
          <w:rFonts w:ascii="Times New Roman" w:hAnsi="Times New Roman"/>
          <w:szCs w:val="28"/>
        </w:rPr>
        <w:t xml:space="preserve"> a </w:t>
      </w:r>
      <w:proofErr w:type="spellStart"/>
      <w:r>
        <w:rPr>
          <w:rFonts w:ascii="Times New Roman" w:hAnsi="Times New Roman"/>
          <w:szCs w:val="28"/>
        </w:rPr>
        <w:t>debitului</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r>
        <w:rPr>
          <w:rFonts w:ascii="Times New Roman" w:hAnsi="Times New Roman"/>
          <w:szCs w:val="28"/>
        </w:rPr>
        <w:t>gama</w:t>
      </w:r>
      <w:proofErr w:type="spellEnd"/>
      <w:r>
        <w:rPr>
          <w:rFonts w:ascii="Times New Roman" w:hAnsi="Times New Roman"/>
          <w:szCs w:val="28"/>
        </w:rPr>
        <w:t xml:space="preserve"> </w:t>
      </w:r>
      <w:proofErr w:type="spellStart"/>
      <w:r>
        <w:rPr>
          <w:rFonts w:ascii="Times New Roman" w:hAnsi="Times New Roman"/>
          <w:szCs w:val="28"/>
        </w:rPr>
        <w:t>amplasate</w:t>
      </w:r>
      <w:proofErr w:type="spellEnd"/>
      <w:r>
        <w:rPr>
          <w:rFonts w:ascii="Times New Roman" w:hAnsi="Times New Roman"/>
          <w:szCs w:val="28"/>
        </w:rPr>
        <w:t xml:space="preserve"> la Piatra </w:t>
      </w:r>
      <w:proofErr w:type="spellStart"/>
      <w:r>
        <w:rPr>
          <w:rFonts w:ascii="Times New Roman" w:hAnsi="Times New Roman"/>
          <w:szCs w:val="28"/>
        </w:rPr>
        <w:t>Neamț</w:t>
      </w:r>
      <w:proofErr w:type="spellEnd"/>
      <w:r>
        <w:rPr>
          <w:rFonts w:ascii="Times New Roman" w:hAnsi="Times New Roman"/>
          <w:szCs w:val="28"/>
        </w:rPr>
        <w:t xml:space="preserve"> </w:t>
      </w:r>
      <w:proofErr w:type="spellStart"/>
      <w:r>
        <w:rPr>
          <w:rFonts w:ascii="Times New Roman" w:hAnsi="Times New Roman"/>
          <w:szCs w:val="28"/>
        </w:rPr>
        <w:t>și</w:t>
      </w:r>
      <w:proofErr w:type="spellEnd"/>
      <w:r>
        <w:rPr>
          <w:rFonts w:ascii="Times New Roman" w:hAnsi="Times New Roman"/>
          <w:szCs w:val="28"/>
        </w:rPr>
        <w:t xml:space="preserve">, </w:t>
      </w:r>
      <w:proofErr w:type="spellStart"/>
      <w:r>
        <w:rPr>
          <w:rFonts w:ascii="Times New Roman" w:hAnsi="Times New Roman"/>
          <w:szCs w:val="28"/>
        </w:rPr>
        <w:t>respectiv</w:t>
      </w:r>
      <w:proofErr w:type="spellEnd"/>
      <w:r>
        <w:rPr>
          <w:rFonts w:ascii="Times New Roman" w:hAnsi="Times New Roman"/>
          <w:szCs w:val="28"/>
        </w:rPr>
        <w:t xml:space="preserve">, </w:t>
      </w:r>
      <w:proofErr w:type="spellStart"/>
      <w:r>
        <w:rPr>
          <w:rFonts w:ascii="Times New Roman" w:hAnsi="Times New Roman"/>
          <w:szCs w:val="28"/>
        </w:rPr>
        <w:t>pe</w:t>
      </w:r>
      <w:proofErr w:type="spellEnd"/>
      <w:r>
        <w:rPr>
          <w:rFonts w:ascii="Times New Roman" w:hAnsi="Times New Roman"/>
          <w:szCs w:val="28"/>
        </w:rPr>
        <w:t xml:space="preserve"> </w:t>
      </w:r>
      <w:proofErr w:type="spellStart"/>
      <w:r>
        <w:rPr>
          <w:rFonts w:ascii="Times New Roman" w:hAnsi="Times New Roman"/>
          <w:szCs w:val="28"/>
        </w:rPr>
        <w:t>Ceahlău</w:t>
      </w:r>
      <w:proofErr w:type="spellEnd"/>
      <w:r>
        <w:rPr>
          <w:rFonts w:ascii="Times New Roman" w:hAnsi="Times New Roman"/>
          <w:szCs w:val="28"/>
        </w:rPr>
        <w:t>.</w:t>
      </w:r>
    </w:p>
    <w:p w:rsidR="0031491C" w:rsidRDefault="0031491C" w:rsidP="0031491C">
      <w:pPr>
        <w:pStyle w:val="BodyTextIndent"/>
        <w:ind w:firstLine="0"/>
        <w:rPr>
          <w:rFonts w:ascii="Times New Roman" w:hAnsi="Times New Roman"/>
          <w:szCs w:val="28"/>
        </w:rPr>
      </w:pPr>
      <w:proofErr w:type="spellStart"/>
      <w:r w:rsidRPr="008D2D9E">
        <w:rPr>
          <w:rFonts w:ascii="Times New Roman" w:eastAsia="ArialMT" w:hAnsi="Times New Roman"/>
          <w:color w:val="000000"/>
          <w:szCs w:val="28"/>
          <w:lang w:eastAsia="en-US"/>
        </w:rPr>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w:t>
      </w:r>
      <w:r>
        <w:rPr>
          <w:rFonts w:ascii="Times New Roman" w:hAnsi="Times New Roman"/>
          <w:szCs w:val="28"/>
        </w:rPr>
        <w:t xml:space="preserve"> </w:t>
      </w:r>
    </w:p>
    <w:p w:rsidR="00A07D58" w:rsidRDefault="00A07D58" w:rsidP="0031491C">
      <w:pPr>
        <w:pStyle w:val="BodyTextIndent"/>
        <w:ind w:firstLine="0"/>
        <w:rPr>
          <w:rFonts w:ascii="Times New Roman" w:hAnsi="Times New Roman"/>
          <w:szCs w:val="28"/>
        </w:rPr>
      </w:pPr>
    </w:p>
    <w:p w:rsidR="0031491C" w:rsidRDefault="0031491C" w:rsidP="00CF0086">
      <w:pPr>
        <w:pStyle w:val="BodyTextIndent"/>
        <w:ind w:firstLine="0"/>
        <w:jc w:val="center"/>
        <w:rPr>
          <w:rFonts w:ascii="Times New Roman" w:eastAsia="ArialMT" w:hAnsi="Times New Roman"/>
          <w:szCs w:val="28"/>
          <w:lang w:eastAsia="en-US"/>
        </w:rPr>
      </w:pPr>
      <w:r>
        <w:rPr>
          <w:noProof/>
          <w:lang w:eastAsia="en-GB"/>
        </w:rPr>
        <w:drawing>
          <wp:inline distT="0" distB="0" distL="0" distR="0" wp14:anchorId="67B355BB" wp14:editId="65ECE64F">
            <wp:extent cx="5947258" cy="2677364"/>
            <wp:effectExtent l="38100" t="38100" r="92075" b="10414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1491C" w:rsidRDefault="0031491C" w:rsidP="0031491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31491C" w:rsidRDefault="0031491C" w:rsidP="0031491C">
      <w:pPr>
        <w:jc w:val="both"/>
        <w:rPr>
          <w:rFonts w:ascii="Times New Roman" w:hAnsi="Times New Roman"/>
          <w:sz w:val="28"/>
          <w:szCs w:val="28"/>
        </w:rPr>
      </w:pPr>
    </w:p>
    <w:p w:rsidR="0031491C" w:rsidRPr="00BA5559" w:rsidRDefault="0031491C" w:rsidP="0031491C">
      <w:pPr>
        <w:shd w:val="clear" w:color="auto" w:fill="FFFFFF" w:themeFill="background1"/>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193,5</w:t>
      </w:r>
      <w:r w:rsidRPr="00BA5559">
        <w:rPr>
          <w:rFonts w:ascii="Times New Roman" w:hAnsi="Times New Roman"/>
          <w:sz w:val="28"/>
          <w:szCs w:val="28"/>
        </w:rPr>
        <w:t>÷</w:t>
      </w:r>
      <w:r>
        <w:rPr>
          <w:rFonts w:ascii="Times New Roman" w:hAnsi="Times New Roman"/>
          <w:sz w:val="28"/>
          <w:szCs w:val="28"/>
        </w:rPr>
        <w:t>639,8</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xml:space="preserve">. </w:t>
      </w:r>
      <w:r w:rsidRPr="000E45CA">
        <w:rPr>
          <w:rFonts w:ascii="Times New Roman" w:hAnsi="Times New Roman"/>
          <w:sz w:val="28"/>
          <w:szCs w:val="28"/>
        </w:rPr>
        <w:lastRenderedPageBreak/>
        <w:t>Activităţile specifice beta globale  după 5 zile de la prelevare au fost în totalitate mai mici decât cele imediate.</w:t>
      </w:r>
    </w:p>
    <w:p w:rsidR="0031491C" w:rsidRDefault="0031491C" w:rsidP="0031491C">
      <w:pPr>
        <w:jc w:val="both"/>
        <w:rPr>
          <w:rFonts w:ascii="Times New Roman" w:hAnsi="Times New Roman"/>
          <w:sz w:val="28"/>
          <w:szCs w:val="28"/>
        </w:rPr>
      </w:pPr>
      <w:r>
        <w:rPr>
          <w:rFonts w:ascii="Times New Roman" w:hAnsi="Times New Roman"/>
          <w:color w:val="000000" w:themeColor="text1"/>
          <w:sz w:val="28"/>
          <w:szCs w:val="28"/>
        </w:rPr>
        <w:t>Pentru probele</w:t>
      </w:r>
      <w:r>
        <w:rPr>
          <w:rFonts w:ascii="Times New Roman" w:hAnsi="Times New Roman"/>
          <w:sz w:val="28"/>
          <w:szCs w:val="28"/>
        </w:rPr>
        <w:t xml:space="preserve"> de sol necultivat (728,3÷940,9 Bq/Kg la SSRM Piatra Neamţ, respectiv 1134,3÷1754,4 Bq/Kg la SSRM Toaca) şi cele pentru vegetaţia spontană (317</w:t>
      </w:r>
      <w:r>
        <w:rPr>
          <w:rFonts w:ascii="Times New Roman" w:hAnsi="Times New Roman"/>
          <w:color w:val="000000"/>
          <w:sz w:val="28"/>
          <w:szCs w:val="28"/>
        </w:rPr>
        <w:t>,2</w:t>
      </w:r>
      <w:r>
        <w:rPr>
          <w:rFonts w:ascii="Times New Roman" w:hAnsi="Times New Roman"/>
          <w:sz w:val="28"/>
          <w:szCs w:val="28"/>
        </w:rPr>
        <w:t>÷419,4 Bq/Kg la SSRM Piatra Neamţ, respectiv 318,3÷640,6 Bq/Kg la SSRM Toaca), valorile determinate pentru activităţile specifice beta globale după 5 zile de la recoltare, sunt comparabile cu media valorilor multianuale.</w:t>
      </w:r>
    </w:p>
    <w:p w:rsidR="0031491C" w:rsidRDefault="0031491C" w:rsidP="0031491C">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octombrie 2021 de la cele două SSRM-uri din judeţul Neamţ au fost trimise la APM Iaşi pentru efectuarea la SSRM Iaşi a măsurătorilor gama spectrometrice. </w:t>
      </w:r>
    </w:p>
    <w:p w:rsidR="0031491C" w:rsidRDefault="0031491C" w:rsidP="0031491C">
      <w:pPr>
        <w:jc w:val="both"/>
        <w:rPr>
          <w:rFonts w:ascii="Times New Roman" w:hAnsi="Times New Roman"/>
          <w:sz w:val="28"/>
          <w:szCs w:val="28"/>
        </w:rPr>
      </w:pPr>
      <w:r>
        <w:rPr>
          <w:rFonts w:ascii="Times New Roman" w:hAnsi="Times New Roman"/>
          <w:sz w:val="28"/>
          <w:szCs w:val="28"/>
        </w:rPr>
        <w:t xml:space="preserve">Conform programului special de monitorizare în 2021 a radioactivităţii factorilor de mediu din zonele judeţului Neamţ cu fondul  natural modificat antropic, din zona  Tulgheș – Grințieș au fost prelevate pentru măsurători beta globale și gama spectrometrice 4 probe de apă de suprafată și 2 probă de apă freatică, iar din zona Bicazu Ardelean-Telec o probă de apă de suprafață. La SSRM Piatra Neamţ aceste probe au fost pregătite pentru efectuarea determinărilor impuse prin program, s-au efectuat măsurătorile beta globale şi au fost trimise la APM Iaşi în vederea efectuării la SSRM Iaşi a măsurătorilor gama spectrometrice. </w:t>
      </w:r>
    </w:p>
    <w:p w:rsidR="0031491C" w:rsidRDefault="0031491C" w:rsidP="0031491C">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octombrie 2021 privind radioactivitatea factorilor de mediu monitorizaţi la cele două staţii din judeţul Neamţ. </w:t>
      </w:r>
    </w:p>
    <w:p w:rsidR="0031491C" w:rsidRDefault="0031491C" w:rsidP="0031491C">
      <w:pPr>
        <w:pStyle w:val="Style1"/>
        <w:adjustRightInd/>
        <w:jc w:val="both"/>
        <w:rPr>
          <w:sz w:val="28"/>
          <w:szCs w:val="28"/>
          <w:lang w:val="ro-RO"/>
        </w:rPr>
      </w:pPr>
      <w:r>
        <w:rPr>
          <w:sz w:val="28"/>
          <w:szCs w:val="28"/>
        </w:rPr>
        <w:t xml:space="preserve">Nu s-au </w:t>
      </w:r>
      <w:proofErr w:type="spellStart"/>
      <w:r>
        <w:rPr>
          <w:sz w:val="28"/>
          <w:szCs w:val="28"/>
        </w:rPr>
        <w:t>primit</w:t>
      </w:r>
      <w:proofErr w:type="spellEnd"/>
      <w:r>
        <w:rPr>
          <w:sz w:val="28"/>
          <w:szCs w:val="28"/>
        </w:rPr>
        <w:t xml:space="preserve"> de la SLR-LNRR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Pr>
          <w:sz w:val="28"/>
          <w:szCs w:val="28"/>
        </w:rPr>
        <w:t>invalidări</w:t>
      </w:r>
      <w:proofErr w:type="spellEnd"/>
      <w:r>
        <w:rPr>
          <w:sz w:val="28"/>
          <w:szCs w:val="28"/>
        </w:rPr>
        <w:t xml:space="preserve"> ale </w:t>
      </w:r>
      <w:proofErr w:type="spellStart"/>
      <w:r>
        <w:rPr>
          <w:sz w:val="28"/>
          <w:szCs w:val="28"/>
        </w:rPr>
        <w:t>unor</w:t>
      </w:r>
      <w:proofErr w:type="spellEnd"/>
      <w:r>
        <w:rPr>
          <w:sz w:val="28"/>
          <w:szCs w:val="28"/>
        </w:rPr>
        <w:t xml:space="preserve"> date </w:t>
      </w:r>
      <w:proofErr w:type="spellStart"/>
      <w:r>
        <w:rPr>
          <w:sz w:val="28"/>
          <w:szCs w:val="28"/>
        </w:rPr>
        <w:t>transmise</w:t>
      </w:r>
      <w:proofErr w:type="spellEnd"/>
      <w:r>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gama</w:t>
      </w:r>
      <w:proofErr w:type="spellEnd"/>
      <w:r>
        <w:rPr>
          <w:sz w:val="28"/>
          <w:szCs w:val="28"/>
        </w:rPr>
        <w:t xml:space="preserve"> </w:t>
      </w:r>
      <w:proofErr w:type="spellStart"/>
      <w:r>
        <w:rPr>
          <w:sz w:val="28"/>
          <w:szCs w:val="28"/>
        </w:rPr>
        <w:t>spectrometrice</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radiochimice</w:t>
      </w:r>
      <w:proofErr w:type="spellEnd"/>
      <w:r>
        <w:rPr>
          <w:sz w:val="28"/>
          <w:szCs w:val="28"/>
        </w:rPr>
        <w:t xml:space="preserve">  </w:t>
      </w:r>
      <w:proofErr w:type="spellStart"/>
      <w:r>
        <w:rPr>
          <w:sz w:val="28"/>
          <w:szCs w:val="28"/>
        </w:rPr>
        <w:t>efectuate</w:t>
      </w:r>
      <w:proofErr w:type="spellEnd"/>
      <w:r>
        <w:rPr>
          <w:sz w:val="28"/>
          <w:szCs w:val="28"/>
        </w:rPr>
        <w:t xml:space="preserve"> </w:t>
      </w:r>
      <w:proofErr w:type="spellStart"/>
      <w:r>
        <w:rPr>
          <w:sz w:val="28"/>
          <w:szCs w:val="28"/>
        </w:rPr>
        <w:t>pe</w:t>
      </w:r>
      <w:proofErr w:type="spellEnd"/>
      <w:r>
        <w:rPr>
          <w:sz w:val="28"/>
          <w:szCs w:val="28"/>
        </w:rPr>
        <w:t xml:space="preserve"> </w:t>
      </w:r>
      <w:proofErr w:type="spellStart"/>
      <w:r>
        <w:rPr>
          <w:sz w:val="28"/>
          <w:szCs w:val="28"/>
        </w:rPr>
        <w:t>probele</w:t>
      </w:r>
      <w:proofErr w:type="spellEnd"/>
      <w:r>
        <w:rPr>
          <w:sz w:val="28"/>
          <w:szCs w:val="28"/>
        </w:rPr>
        <w:t xml:space="preserve"> </w:t>
      </w:r>
      <w:proofErr w:type="spellStart"/>
      <w:r>
        <w:rPr>
          <w:sz w:val="28"/>
          <w:szCs w:val="28"/>
        </w:rPr>
        <w:t>trimise</w:t>
      </w:r>
      <w:proofErr w:type="spellEnd"/>
      <w:r>
        <w:rPr>
          <w:sz w:val="28"/>
          <w:szCs w:val="28"/>
        </w:rPr>
        <w:t xml:space="preserve"> </w:t>
      </w:r>
      <w:proofErr w:type="spellStart"/>
      <w:r>
        <w:rPr>
          <w:sz w:val="28"/>
          <w:szCs w:val="28"/>
        </w:rPr>
        <w:t>până</w:t>
      </w:r>
      <w:proofErr w:type="spellEnd"/>
      <w:r>
        <w:rPr>
          <w:sz w:val="28"/>
          <w:szCs w:val="28"/>
        </w:rPr>
        <w:t xml:space="preserve"> </w:t>
      </w:r>
      <w:proofErr w:type="spellStart"/>
      <w:r>
        <w:rPr>
          <w:sz w:val="28"/>
          <w:szCs w:val="28"/>
        </w:rPr>
        <w:t>acum</w:t>
      </w:r>
      <w:proofErr w:type="spellEnd"/>
      <w:r>
        <w:rPr>
          <w:sz w:val="28"/>
          <w:szCs w:val="28"/>
        </w:rPr>
        <w:t>.</w:t>
      </w:r>
    </w:p>
    <w:p w:rsidR="00C975C3" w:rsidRDefault="00C975C3" w:rsidP="00183C17">
      <w:pPr>
        <w:jc w:val="both"/>
        <w:rPr>
          <w:rFonts w:ascii="Times New Roman" w:hAnsi="Times New Roman"/>
          <w:b/>
          <w:color w:val="0000FF"/>
          <w:sz w:val="28"/>
          <w:szCs w:val="28"/>
        </w:rPr>
      </w:pPr>
    </w:p>
    <w:p w:rsidR="00AA0ED5" w:rsidRDefault="007403DD" w:rsidP="008B2562">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E87FC5" w:rsidRPr="00646973" w:rsidRDefault="00E87FC5" w:rsidP="008B2562">
      <w:pPr>
        <w:jc w:val="both"/>
        <w:rPr>
          <w:rFonts w:ascii="Times New Roman" w:hAnsi="Times New Roman"/>
          <w:b/>
          <w:color w:val="0000FF"/>
          <w:sz w:val="28"/>
          <w:szCs w:val="28"/>
        </w:rPr>
      </w:pPr>
    </w:p>
    <w:p w:rsidR="00646973" w:rsidRDefault="007403DD" w:rsidP="00220B3B">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5A65D1">
        <w:rPr>
          <w:rFonts w:ascii="Times New Roman" w:hAnsi="Times New Roman"/>
          <w:b/>
          <w:sz w:val="28"/>
          <w:szCs w:val="28"/>
        </w:rPr>
        <w:t>octo</w:t>
      </w:r>
      <w:r w:rsidR="00C72149">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8149A0" w:rsidRPr="005A77A6" w:rsidRDefault="008149A0" w:rsidP="008149A0">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41</w:t>
      </w:r>
      <w:r w:rsidRPr="005A77A6">
        <w:rPr>
          <w:rFonts w:ascii="Times New Roman" w:hAnsi="Times New Roman"/>
          <w:sz w:val="28"/>
          <w:szCs w:val="28"/>
        </w:rPr>
        <w:t xml:space="preserve"> puncte de vedere);</w:t>
      </w:r>
    </w:p>
    <w:p w:rsidR="008149A0" w:rsidRPr="005A77A6" w:rsidRDefault="008149A0" w:rsidP="008149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emis puncte de vedere legate de amplasarea anumitor perimetre de exploatare agregate minerale sau exploatare carieră de piatră vis-a-vis de ariile naturale protejate;</w:t>
      </w:r>
    </w:p>
    <w:p w:rsidR="008149A0" w:rsidRPr="005A77A6" w:rsidRDefault="008149A0" w:rsidP="008149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verificat coordonatele STEREO 1970 ale notificărilor privind eliberarea actelor de reglementare;</w:t>
      </w:r>
    </w:p>
    <w:p w:rsidR="008149A0" w:rsidRPr="005A77A6" w:rsidRDefault="008149A0" w:rsidP="008149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8149A0" w:rsidRPr="005A77A6" w:rsidRDefault="008149A0" w:rsidP="008149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ședințele C.A.T. organizate de către instituție;</w:t>
      </w:r>
    </w:p>
    <w:p w:rsidR="008149A0" w:rsidRPr="007C36E4" w:rsidRDefault="008149A0" w:rsidP="008149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lastRenderedPageBreak/>
        <w:t>S-a participat la dezbaterile publice organizate în cadrul procedurilor de reglementare;</w:t>
      </w:r>
    </w:p>
    <w:p w:rsidR="008149A0" w:rsidRPr="00177EA6" w:rsidRDefault="008149A0" w:rsidP="008149A0">
      <w:pPr>
        <w:numPr>
          <w:ilvl w:val="0"/>
          <w:numId w:val="5"/>
        </w:numPr>
        <w:tabs>
          <w:tab w:val="clear" w:pos="10142"/>
          <w:tab w:val="num" w:pos="360"/>
        </w:tabs>
        <w:ind w:left="360"/>
        <w:jc w:val="both"/>
        <w:rPr>
          <w:rFonts w:ascii="Times New Roman" w:hAnsi="Times New Roman"/>
          <w:bCs/>
          <w:sz w:val="28"/>
          <w:szCs w:val="28"/>
        </w:rPr>
      </w:pPr>
      <w:r w:rsidRPr="001679CA">
        <w:rPr>
          <w:rFonts w:ascii="Times New Roman" w:hAnsi="Times New Roman"/>
          <w:sz w:val="28"/>
          <w:szCs w:val="28"/>
        </w:rPr>
        <w:t xml:space="preserve">S-a participat la </w:t>
      </w:r>
      <w:r>
        <w:rPr>
          <w:rFonts w:ascii="Times New Roman" w:hAnsi="Times New Roman"/>
          <w:sz w:val="28"/>
          <w:szCs w:val="28"/>
        </w:rPr>
        <w:t>g</w:t>
      </w:r>
      <w:r w:rsidRPr="001679CA">
        <w:rPr>
          <w:rFonts w:ascii="Times New Roman" w:hAnsi="Times New Roman"/>
          <w:sz w:val="28"/>
          <w:szCs w:val="28"/>
        </w:rPr>
        <w:t>rup</w:t>
      </w:r>
      <w:r>
        <w:rPr>
          <w:rFonts w:ascii="Times New Roman" w:hAnsi="Times New Roman"/>
          <w:sz w:val="28"/>
          <w:szCs w:val="28"/>
        </w:rPr>
        <w:t>ul</w:t>
      </w:r>
      <w:r w:rsidRPr="001679CA">
        <w:rPr>
          <w:rFonts w:ascii="Times New Roman" w:hAnsi="Times New Roman"/>
          <w:sz w:val="28"/>
          <w:szCs w:val="28"/>
        </w:rPr>
        <w:t xml:space="preserve"> de </w:t>
      </w:r>
      <w:r>
        <w:rPr>
          <w:rFonts w:ascii="Times New Roman" w:hAnsi="Times New Roman"/>
          <w:sz w:val="28"/>
          <w:szCs w:val="28"/>
        </w:rPr>
        <w:t>lucru privind evaluarea adecvată</w:t>
      </w:r>
      <w:r w:rsidRPr="001679CA">
        <w:rPr>
          <w:rFonts w:ascii="Times New Roman" w:hAnsi="Times New Roman"/>
          <w:sz w:val="28"/>
          <w:szCs w:val="28"/>
        </w:rPr>
        <w:t xml:space="preserve"> în cadrul proiectului ”Consolidarea capacității instituționale a Ministerului Mediului și a unităților din subordine pentru îmbunătățirea politicilor din domeniul biodiversității” – SIPOCA 594/MySMIS 127465</w:t>
      </w:r>
      <w:r>
        <w:rPr>
          <w:rFonts w:ascii="Times New Roman" w:hAnsi="Times New Roman"/>
          <w:sz w:val="28"/>
          <w:szCs w:val="28"/>
        </w:rPr>
        <w:t>, organizat de MMAP la hotel Continental, Suceava în perioada 11-14 oct.;</w:t>
      </w:r>
    </w:p>
    <w:p w:rsidR="008149A0" w:rsidRPr="00240AB9" w:rsidRDefault="008149A0" w:rsidP="008149A0">
      <w:pPr>
        <w:numPr>
          <w:ilvl w:val="0"/>
          <w:numId w:val="5"/>
        </w:numPr>
        <w:tabs>
          <w:tab w:val="clear" w:pos="10142"/>
          <w:tab w:val="num" w:pos="360"/>
        </w:tabs>
        <w:ind w:left="360"/>
        <w:jc w:val="both"/>
        <w:rPr>
          <w:rFonts w:ascii="Times New Roman" w:hAnsi="Times New Roman"/>
          <w:bCs/>
          <w:sz w:val="28"/>
          <w:szCs w:val="28"/>
        </w:rPr>
      </w:pPr>
      <w:r>
        <w:rPr>
          <w:rFonts w:ascii="Times New Roman" w:hAnsi="Times New Roman"/>
          <w:sz w:val="28"/>
          <w:szCs w:val="28"/>
        </w:rPr>
        <w:t>S-a realizat situația trimestrială privind fișele de evidență ale animalelor deținute de grădinile zoologice din județ, s-a înaintat ANPM și s-a introdus în SIM;</w:t>
      </w:r>
    </w:p>
    <w:p w:rsidR="008149A0" w:rsidRPr="00177EA6" w:rsidRDefault="008149A0" w:rsidP="008149A0">
      <w:pPr>
        <w:numPr>
          <w:ilvl w:val="0"/>
          <w:numId w:val="5"/>
        </w:numPr>
        <w:tabs>
          <w:tab w:val="clear" w:pos="10142"/>
          <w:tab w:val="num" w:pos="360"/>
        </w:tabs>
        <w:ind w:left="360"/>
        <w:jc w:val="both"/>
        <w:rPr>
          <w:rFonts w:ascii="Times New Roman" w:hAnsi="Times New Roman"/>
          <w:bCs/>
          <w:sz w:val="28"/>
          <w:szCs w:val="28"/>
        </w:rPr>
      </w:pPr>
      <w:r>
        <w:rPr>
          <w:rFonts w:ascii="Times New Roman" w:hAnsi="Times New Roman"/>
          <w:sz w:val="28"/>
          <w:szCs w:val="28"/>
        </w:rPr>
        <w:t>S-a participat la comisia organizată de către Primăria Mun.Piatra Neamț de inventariere a arborilor sănătoși de pe raza municipiului în vederea tăierii;</w:t>
      </w:r>
    </w:p>
    <w:p w:rsidR="008149A0" w:rsidRDefault="008149A0" w:rsidP="008149A0">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4 comisii de constatare și evaluare a pagubelor produse de animale sălbatice animalelor domestice (comunele Dămuc, Ceahlău, Borca).</w:t>
      </w:r>
    </w:p>
    <w:p w:rsidR="005A65D1" w:rsidRDefault="005A65D1" w:rsidP="002D10D2">
      <w:pPr>
        <w:jc w:val="both"/>
        <w:rPr>
          <w:rFonts w:ascii="Times New Roman" w:hAnsi="Times New Roman"/>
          <w:b/>
          <w:color w:val="0000FF"/>
          <w:sz w:val="28"/>
          <w:szCs w:val="28"/>
        </w:rPr>
      </w:pPr>
    </w:p>
    <w:p w:rsidR="00C32B6D"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E87FC5" w:rsidRPr="002C2D78" w:rsidRDefault="00E87FC5" w:rsidP="002D10D2">
      <w:pPr>
        <w:jc w:val="both"/>
        <w:rPr>
          <w:rFonts w:ascii="Times New Roman" w:hAnsi="Times New Roman"/>
          <w:b/>
          <w:color w:val="0000FF"/>
          <w:sz w:val="28"/>
          <w:szCs w:val="28"/>
        </w:rPr>
      </w:pPr>
    </w:p>
    <w:p w:rsidR="00646973" w:rsidRDefault="002D10D2" w:rsidP="00937BB2">
      <w:pPr>
        <w:tabs>
          <w:tab w:val="left" w:pos="8325"/>
        </w:tabs>
        <w:jc w:val="both"/>
        <w:rPr>
          <w:rFonts w:ascii="Times New Roman" w:hAnsi="Times New Roman"/>
          <w:sz w:val="28"/>
          <w:szCs w:val="28"/>
        </w:rPr>
      </w:pPr>
      <w:r w:rsidRPr="002A5838">
        <w:rPr>
          <w:rFonts w:ascii="Times New Roman" w:hAnsi="Times New Roman"/>
          <w:sz w:val="28"/>
          <w:szCs w:val="28"/>
        </w:rPr>
        <w:t xml:space="preserve">În cursul lunii </w:t>
      </w:r>
      <w:r w:rsidRPr="002A5838">
        <w:rPr>
          <w:rFonts w:ascii="Times New Roman" w:hAnsi="Times New Roman"/>
          <w:b/>
          <w:sz w:val="28"/>
          <w:szCs w:val="28"/>
        </w:rPr>
        <w:t xml:space="preserve"> </w:t>
      </w:r>
      <w:r w:rsidR="005A65D1">
        <w:rPr>
          <w:rFonts w:ascii="Times New Roman" w:hAnsi="Times New Roman"/>
          <w:b/>
          <w:sz w:val="28"/>
          <w:szCs w:val="28"/>
        </w:rPr>
        <w:t>octo</w:t>
      </w:r>
      <w:r w:rsidR="00C72149">
        <w:rPr>
          <w:rFonts w:ascii="Times New Roman" w:hAnsi="Times New Roman"/>
          <w:b/>
          <w:sz w:val="28"/>
          <w:szCs w:val="28"/>
        </w:rPr>
        <w:t>mbrie</w:t>
      </w:r>
      <w:r w:rsidR="00E161F3" w:rsidRPr="002A5838">
        <w:rPr>
          <w:rFonts w:ascii="Times New Roman" w:hAnsi="Times New Roman"/>
          <w:b/>
          <w:sz w:val="28"/>
          <w:szCs w:val="28"/>
        </w:rPr>
        <w:t xml:space="preserve"> </w:t>
      </w:r>
      <w:r w:rsidRPr="002A5838">
        <w:rPr>
          <w:rFonts w:ascii="Times New Roman" w:hAnsi="Times New Roman"/>
          <w:sz w:val="28"/>
          <w:szCs w:val="28"/>
        </w:rPr>
        <w:t>s-au realizat următoarele activităţi mai importante:</w:t>
      </w:r>
    </w:p>
    <w:p w:rsidR="005248A7" w:rsidRPr="00F33165" w:rsidRDefault="005248A7" w:rsidP="00E760D2">
      <w:pPr>
        <w:pStyle w:val="ListBullet"/>
        <w:numPr>
          <w:ilvl w:val="0"/>
          <w:numId w:val="0"/>
        </w:numPr>
        <w:ind w:left="720"/>
      </w:pPr>
    </w:p>
    <w:p w:rsidR="00E760D2" w:rsidRPr="00E760D2" w:rsidRDefault="00E760D2" w:rsidP="00E760D2">
      <w:pPr>
        <w:pStyle w:val="ListBullet"/>
      </w:pPr>
      <w:r w:rsidRPr="00E760D2">
        <w:t>Verificare/actualizare date transmise de către operatori economici cu privire la gestionarea VSU;</w:t>
      </w:r>
    </w:p>
    <w:p w:rsidR="00E760D2" w:rsidRPr="00E760D2" w:rsidRDefault="00E760D2" w:rsidP="00E760D2">
      <w:pPr>
        <w:numPr>
          <w:ilvl w:val="0"/>
          <w:numId w:val="41"/>
        </w:numPr>
        <w:tabs>
          <w:tab w:val="left" w:pos="142"/>
        </w:tabs>
        <w:ind w:left="0" w:firstLine="0"/>
        <w:jc w:val="both"/>
        <w:rPr>
          <w:rFonts w:ascii="Times New Roman" w:hAnsi="Times New Roman"/>
          <w:sz w:val="28"/>
          <w:szCs w:val="28"/>
        </w:rPr>
      </w:pPr>
      <w:r w:rsidRPr="00E760D2">
        <w:rPr>
          <w:rFonts w:ascii="Times New Roman" w:hAnsi="Times New Roman"/>
          <w:sz w:val="28"/>
          <w:szCs w:val="28"/>
        </w:rPr>
        <w:t xml:space="preserve"> Prelucrare si furnizare informații din domeniul deseurilor, substantelor chimice periculoase, activitatilor care se supun Legii 278/2013 privind compusii organici volatili si Legii nr. 59/2016 privind amplasamentele Seveso;</w:t>
      </w:r>
    </w:p>
    <w:p w:rsidR="00E760D2" w:rsidRPr="00E760D2" w:rsidRDefault="00E760D2" w:rsidP="00E760D2">
      <w:pPr>
        <w:numPr>
          <w:ilvl w:val="0"/>
          <w:numId w:val="41"/>
        </w:numPr>
        <w:tabs>
          <w:tab w:val="left" w:pos="142"/>
        </w:tabs>
        <w:ind w:left="0" w:firstLine="0"/>
        <w:jc w:val="both"/>
        <w:rPr>
          <w:rFonts w:ascii="Times New Roman" w:hAnsi="Times New Roman"/>
          <w:sz w:val="28"/>
          <w:szCs w:val="28"/>
        </w:rPr>
      </w:pPr>
      <w:r w:rsidRPr="00E760D2">
        <w:rPr>
          <w:rFonts w:ascii="Times New Roman" w:hAnsi="Times New Roman"/>
          <w:sz w:val="28"/>
          <w:szCs w:val="28"/>
        </w:rPr>
        <w:t xml:space="preserve"> Verificare documente transmise de catre operatori economici, impuse prin legea 59/2016; efectuare inspectie planificata Seveso la Kober SRL p.l. Turturesti; participare la exercitiul in format EXCON organizat de ISU Petrodava Neamț pentru Kober SRL p.l. Dumbrava Roșie;</w:t>
      </w:r>
    </w:p>
    <w:p w:rsidR="00E760D2" w:rsidRPr="00E760D2" w:rsidRDefault="00E760D2" w:rsidP="00E760D2">
      <w:pPr>
        <w:numPr>
          <w:ilvl w:val="0"/>
          <w:numId w:val="41"/>
        </w:numPr>
        <w:tabs>
          <w:tab w:val="left" w:pos="142"/>
        </w:tabs>
        <w:ind w:left="0" w:firstLine="0"/>
        <w:jc w:val="both"/>
        <w:rPr>
          <w:rFonts w:ascii="Times New Roman" w:hAnsi="Times New Roman"/>
          <w:sz w:val="28"/>
          <w:szCs w:val="28"/>
        </w:rPr>
      </w:pPr>
      <w:r w:rsidRPr="00E760D2">
        <w:rPr>
          <w:rFonts w:ascii="Times New Roman" w:hAnsi="Times New Roman"/>
          <w:sz w:val="28"/>
          <w:szCs w:val="28"/>
        </w:rPr>
        <w:t xml:space="preserve"> Solicitare, primire, verificare și introducere planuri de gestionare a solventilor cu continut de COV pentru anul 2020 in SIM, registrul COV; </w:t>
      </w:r>
    </w:p>
    <w:p w:rsidR="00E760D2" w:rsidRPr="00E760D2" w:rsidRDefault="00E760D2" w:rsidP="00E760D2">
      <w:pPr>
        <w:numPr>
          <w:ilvl w:val="0"/>
          <w:numId w:val="41"/>
        </w:numPr>
        <w:tabs>
          <w:tab w:val="left" w:pos="142"/>
        </w:tabs>
        <w:ind w:left="0" w:firstLine="0"/>
        <w:jc w:val="both"/>
        <w:rPr>
          <w:rFonts w:ascii="Times New Roman" w:hAnsi="Times New Roman"/>
          <w:sz w:val="28"/>
          <w:szCs w:val="28"/>
        </w:rPr>
      </w:pPr>
      <w:r w:rsidRPr="00E760D2">
        <w:rPr>
          <w:rFonts w:ascii="Times New Roman" w:hAnsi="Times New Roman"/>
          <w:sz w:val="28"/>
          <w:szCs w:val="28"/>
        </w:rPr>
        <w:t xml:space="preserve"> Verificare date transmise de către operatori economici pentru trimestrul I-2021 si anul 2020 cu privire la gestionarea uleiurilor utilizate si uleiurilor uzate;</w:t>
      </w:r>
    </w:p>
    <w:p w:rsidR="00E760D2" w:rsidRPr="00E760D2" w:rsidRDefault="00E760D2" w:rsidP="00E760D2">
      <w:pPr>
        <w:numPr>
          <w:ilvl w:val="0"/>
          <w:numId w:val="41"/>
        </w:numPr>
        <w:tabs>
          <w:tab w:val="left" w:pos="142"/>
        </w:tabs>
        <w:ind w:left="0" w:firstLine="0"/>
        <w:jc w:val="both"/>
        <w:rPr>
          <w:rFonts w:ascii="Times New Roman" w:hAnsi="Times New Roman"/>
          <w:color w:val="000000"/>
          <w:sz w:val="28"/>
          <w:szCs w:val="28"/>
        </w:rPr>
      </w:pPr>
      <w:r w:rsidRPr="00E760D2">
        <w:rPr>
          <w:rFonts w:ascii="Times New Roman" w:hAnsi="Times New Roman"/>
          <w:color w:val="000000"/>
          <w:sz w:val="28"/>
          <w:szCs w:val="28"/>
        </w:rPr>
        <w:t>Verificare date transmise de către operatori economici pentru anul 2020 cu privire la gestiunea deseurilor;</w:t>
      </w:r>
    </w:p>
    <w:p w:rsidR="00E760D2" w:rsidRPr="00E760D2" w:rsidRDefault="00E760D2" w:rsidP="00E760D2">
      <w:pPr>
        <w:numPr>
          <w:ilvl w:val="0"/>
          <w:numId w:val="41"/>
        </w:numPr>
        <w:tabs>
          <w:tab w:val="left" w:pos="142"/>
        </w:tabs>
        <w:ind w:left="0" w:firstLine="0"/>
        <w:jc w:val="both"/>
        <w:rPr>
          <w:rFonts w:ascii="Times New Roman" w:hAnsi="Times New Roman"/>
          <w:color w:val="000000"/>
          <w:sz w:val="28"/>
          <w:szCs w:val="28"/>
        </w:rPr>
      </w:pPr>
      <w:r w:rsidRPr="00E760D2">
        <w:rPr>
          <w:rFonts w:ascii="Times New Roman" w:hAnsi="Times New Roman"/>
          <w:sz w:val="28"/>
          <w:szCs w:val="28"/>
        </w:rPr>
        <w:t>Verificare date transmise de către operatori economici pentru anul 2020 cu privire la gestionarea ambalajelor si a deseurilor de ambalaje;</w:t>
      </w:r>
    </w:p>
    <w:p w:rsidR="00E760D2" w:rsidRPr="00E760D2" w:rsidRDefault="00E760D2" w:rsidP="00E760D2">
      <w:pPr>
        <w:numPr>
          <w:ilvl w:val="0"/>
          <w:numId w:val="41"/>
        </w:numPr>
        <w:tabs>
          <w:tab w:val="left" w:pos="142"/>
        </w:tabs>
        <w:ind w:left="0" w:firstLine="0"/>
        <w:jc w:val="both"/>
        <w:rPr>
          <w:rFonts w:ascii="Times New Roman" w:hAnsi="Times New Roman"/>
          <w:color w:val="000000"/>
          <w:sz w:val="28"/>
          <w:szCs w:val="28"/>
        </w:rPr>
      </w:pPr>
      <w:r w:rsidRPr="00E760D2">
        <w:rPr>
          <w:rFonts w:ascii="Times New Roman" w:hAnsi="Times New Roman"/>
          <w:sz w:val="28"/>
          <w:szCs w:val="28"/>
        </w:rPr>
        <w:t>Verificare si introducere date furnizate de catre operatorii economici pentru anul 2020 in SIM aplicatia DEEE;</w:t>
      </w:r>
    </w:p>
    <w:p w:rsidR="00E760D2" w:rsidRPr="00E760D2" w:rsidRDefault="00E760D2" w:rsidP="00E760D2">
      <w:pPr>
        <w:numPr>
          <w:ilvl w:val="0"/>
          <w:numId w:val="41"/>
        </w:numPr>
        <w:tabs>
          <w:tab w:val="left" w:pos="142"/>
        </w:tabs>
        <w:ind w:left="0" w:firstLine="0"/>
        <w:jc w:val="both"/>
        <w:rPr>
          <w:rFonts w:ascii="Times New Roman" w:hAnsi="Times New Roman"/>
          <w:color w:val="000000"/>
          <w:sz w:val="28"/>
          <w:szCs w:val="28"/>
        </w:rPr>
      </w:pPr>
      <w:r w:rsidRPr="00E760D2">
        <w:rPr>
          <w:rFonts w:ascii="Times New Roman" w:hAnsi="Times New Roman"/>
          <w:color w:val="000000"/>
          <w:sz w:val="28"/>
          <w:szCs w:val="28"/>
        </w:rPr>
        <w:t>Consiliere şi informări cu privire la aplicarea Legii nr. 92/221 actualizată, privind regimul deşeurilor, operatorilor economici generatori/ colectori de deşeuri;</w:t>
      </w:r>
    </w:p>
    <w:p w:rsidR="00E760D2" w:rsidRDefault="00E760D2" w:rsidP="00E760D2">
      <w:pPr>
        <w:numPr>
          <w:ilvl w:val="0"/>
          <w:numId w:val="41"/>
        </w:numPr>
        <w:tabs>
          <w:tab w:val="left" w:pos="142"/>
        </w:tabs>
        <w:ind w:left="0" w:firstLine="0"/>
        <w:jc w:val="both"/>
        <w:rPr>
          <w:rFonts w:ascii="Times New Roman" w:hAnsi="Times New Roman"/>
          <w:color w:val="000000"/>
          <w:sz w:val="28"/>
          <w:szCs w:val="28"/>
        </w:rPr>
      </w:pPr>
      <w:r w:rsidRPr="00E760D2">
        <w:rPr>
          <w:rFonts w:ascii="Times New Roman" w:hAnsi="Times New Roman"/>
          <w:color w:val="000000"/>
          <w:sz w:val="28"/>
          <w:szCs w:val="28"/>
        </w:rPr>
        <w:t>Formularea şi transmiterea răspunsurilor la solicitările unor operatori economici, instituţii, persoane fizice, pe tema gestionării deşeurilor şi chimicalelor în judeţul Neamţ;</w:t>
      </w:r>
    </w:p>
    <w:p w:rsidR="00B04741" w:rsidRDefault="00B04741" w:rsidP="00B04741">
      <w:pPr>
        <w:tabs>
          <w:tab w:val="left" w:pos="142"/>
        </w:tabs>
        <w:jc w:val="both"/>
        <w:rPr>
          <w:rFonts w:ascii="Times New Roman" w:hAnsi="Times New Roman"/>
          <w:color w:val="000000"/>
          <w:sz w:val="28"/>
          <w:szCs w:val="28"/>
        </w:rPr>
      </w:pPr>
    </w:p>
    <w:p w:rsidR="00B04741" w:rsidRPr="00E760D2" w:rsidRDefault="00B04741" w:rsidP="00B04741">
      <w:pPr>
        <w:tabs>
          <w:tab w:val="left" w:pos="142"/>
        </w:tabs>
        <w:jc w:val="both"/>
        <w:rPr>
          <w:rFonts w:ascii="Times New Roman" w:hAnsi="Times New Roman"/>
          <w:color w:val="000000"/>
          <w:sz w:val="28"/>
          <w:szCs w:val="28"/>
        </w:rPr>
      </w:pPr>
      <w:r>
        <w:rPr>
          <w:rFonts w:ascii="Times New Roman" w:hAnsi="Times New Roman"/>
          <w:noProof/>
          <w:color w:val="000000"/>
          <w:sz w:val="28"/>
          <w:szCs w:val="28"/>
          <w:lang w:val="en-GB" w:eastAsia="en-GB"/>
        </w:rPr>
        <w:lastRenderedPageBreak/>
        <w:drawing>
          <wp:inline distT="0" distB="0" distL="0" distR="0">
            <wp:extent cx="6130137" cy="853683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0043" cy="8536707"/>
                    </a:xfrm>
                    <a:prstGeom prst="rect">
                      <a:avLst/>
                    </a:prstGeom>
                    <a:noFill/>
                    <a:ln>
                      <a:noFill/>
                    </a:ln>
                  </pic:spPr>
                </pic:pic>
              </a:graphicData>
            </a:graphic>
          </wp:inline>
        </w:drawing>
      </w:r>
    </w:p>
    <w:sectPr w:rsidR="00B04741" w:rsidRPr="00E760D2" w:rsidSect="00047D1A">
      <w:headerReference w:type="default" r:id="rId33"/>
      <w:footerReference w:type="even" r:id="rId34"/>
      <w:footerReference w:type="default" r:id="rId35"/>
      <w:pgSz w:w="11907" w:h="16840" w:code="9"/>
      <w:pgMar w:top="962" w:right="708" w:bottom="993" w:left="1418" w:header="851" w:footer="83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E1C" w:rsidRDefault="00A26E1C">
      <w:r>
        <w:separator/>
      </w:r>
    </w:p>
    <w:p w:rsidR="00A26E1C" w:rsidRDefault="00A26E1C"/>
  </w:endnote>
  <w:endnote w:type="continuationSeparator" w:id="0">
    <w:p w:rsidR="00A26E1C" w:rsidRDefault="00A26E1C">
      <w:r>
        <w:continuationSeparator/>
      </w:r>
    </w:p>
    <w:p w:rsidR="00A26E1C" w:rsidRDefault="00A26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9126"/>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A65134">
          <w:rPr>
            <w:noProof/>
          </w:rPr>
          <w:t>4</w:t>
        </w:r>
        <w:r>
          <w:rPr>
            <w:noProof/>
          </w:rPr>
          <w:fldChar w:fldCharType="end"/>
        </w:r>
      </w:p>
    </w:sdtContent>
  </w:sdt>
  <w:p w:rsidR="00C339D3" w:rsidRDefault="00C33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E1C" w:rsidRDefault="00A26E1C">
      <w:r>
        <w:separator/>
      </w:r>
    </w:p>
    <w:p w:rsidR="00A26E1C" w:rsidRDefault="00A26E1C"/>
  </w:footnote>
  <w:footnote w:type="continuationSeparator" w:id="0">
    <w:p w:rsidR="00A26E1C" w:rsidRDefault="00A26E1C">
      <w:r>
        <w:continuationSeparator/>
      </w:r>
    </w:p>
    <w:p w:rsidR="00A26E1C" w:rsidRDefault="00A26E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12753"/>
    <w:multiLevelType w:val="hybridMultilevel"/>
    <w:tmpl w:val="DA7A2204"/>
    <w:lvl w:ilvl="0" w:tplc="6882C420">
      <w:start w:val="19"/>
      <w:numFmt w:val="bullet"/>
      <w:pStyle w:val="List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ACD08F2"/>
    <w:multiLevelType w:val="hybridMultilevel"/>
    <w:tmpl w:val="01C68AD4"/>
    <w:lvl w:ilvl="0" w:tplc="04090001">
      <w:start w:val="1"/>
      <w:numFmt w:val="bullet"/>
      <w:lvlText w:val=""/>
      <w:lvlJc w:val="left"/>
      <w:pPr>
        <w:tabs>
          <w:tab w:val="num" w:pos="5322"/>
        </w:tabs>
        <w:ind w:left="532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8"/>
  </w:num>
  <w:num w:numId="34">
    <w:abstractNumId w:val="22"/>
  </w:num>
  <w:num w:numId="35">
    <w:abstractNumId w:val="34"/>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BB8"/>
    <w:rsid w:val="00104CBF"/>
    <w:rsid w:val="00104DE2"/>
    <w:rsid w:val="001052DF"/>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6292"/>
    <w:rsid w:val="001163CE"/>
    <w:rsid w:val="00116416"/>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597"/>
    <w:rsid w:val="00212B5C"/>
    <w:rsid w:val="00212EF8"/>
    <w:rsid w:val="0021322C"/>
    <w:rsid w:val="0021347B"/>
    <w:rsid w:val="002138D3"/>
    <w:rsid w:val="00213A5A"/>
    <w:rsid w:val="00213B01"/>
    <w:rsid w:val="00213BCF"/>
    <w:rsid w:val="00213E51"/>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15D"/>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5C0"/>
    <w:rsid w:val="002656CC"/>
    <w:rsid w:val="00265A91"/>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8FC"/>
    <w:rsid w:val="00323C12"/>
    <w:rsid w:val="003241EB"/>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1477"/>
    <w:rsid w:val="003E162B"/>
    <w:rsid w:val="003E1ACB"/>
    <w:rsid w:val="003E1DAF"/>
    <w:rsid w:val="003E20AC"/>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3C"/>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743"/>
    <w:rsid w:val="005D68BE"/>
    <w:rsid w:val="005D6A7F"/>
    <w:rsid w:val="005D6CEF"/>
    <w:rsid w:val="005D7820"/>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3F1C"/>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18E"/>
    <w:rsid w:val="008F7767"/>
    <w:rsid w:val="008F79C1"/>
    <w:rsid w:val="008F79FE"/>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8FD"/>
    <w:rsid w:val="00964A0B"/>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5D3"/>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247"/>
    <w:rsid w:val="00A6435C"/>
    <w:rsid w:val="00A646D8"/>
    <w:rsid w:val="00A64C0F"/>
    <w:rsid w:val="00A65081"/>
    <w:rsid w:val="00A650DF"/>
    <w:rsid w:val="00A65134"/>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E66"/>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74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88"/>
    <w:rsid w:val="00B33998"/>
    <w:rsid w:val="00B33AF8"/>
    <w:rsid w:val="00B342C5"/>
    <w:rsid w:val="00B345E4"/>
    <w:rsid w:val="00B350EC"/>
    <w:rsid w:val="00B35172"/>
    <w:rsid w:val="00B353DE"/>
    <w:rsid w:val="00B355F1"/>
    <w:rsid w:val="00B35799"/>
    <w:rsid w:val="00B357B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D4B"/>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9C3"/>
    <w:rsid w:val="00C66C02"/>
    <w:rsid w:val="00C66D88"/>
    <w:rsid w:val="00C66DA6"/>
    <w:rsid w:val="00C66E25"/>
    <w:rsid w:val="00C66E71"/>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669"/>
    <w:rsid w:val="00CE3939"/>
    <w:rsid w:val="00CE393A"/>
    <w:rsid w:val="00CE3CF5"/>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7F5"/>
    <w:rsid w:val="00CF7A1B"/>
    <w:rsid w:val="00CF7A6E"/>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9F9"/>
    <w:rsid w:val="00D43B92"/>
    <w:rsid w:val="00D43DA5"/>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2D0"/>
    <w:rsid w:val="00D5071C"/>
    <w:rsid w:val="00D50846"/>
    <w:rsid w:val="00D50C4C"/>
    <w:rsid w:val="00D50E7A"/>
    <w:rsid w:val="00D513E1"/>
    <w:rsid w:val="00D518AB"/>
    <w:rsid w:val="00D51B8C"/>
    <w:rsid w:val="00D52227"/>
    <w:rsid w:val="00D52456"/>
    <w:rsid w:val="00D52748"/>
    <w:rsid w:val="00D527AF"/>
    <w:rsid w:val="00D52845"/>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7A7"/>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A1"/>
    <w:rsid w:val="00DB33BC"/>
    <w:rsid w:val="00DB3694"/>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C28"/>
    <w:rsid w:val="00DC3B59"/>
    <w:rsid w:val="00DC3C1E"/>
    <w:rsid w:val="00DC3CC8"/>
    <w:rsid w:val="00DC3EC3"/>
    <w:rsid w:val="00DC441E"/>
    <w:rsid w:val="00DC44D8"/>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1F89"/>
    <w:rsid w:val="00E0229B"/>
    <w:rsid w:val="00E026C9"/>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296"/>
    <w:rsid w:val="00E854C1"/>
    <w:rsid w:val="00E85530"/>
    <w:rsid w:val="00E855F8"/>
    <w:rsid w:val="00E856F2"/>
    <w:rsid w:val="00E85FF7"/>
    <w:rsid w:val="00E8622E"/>
    <w:rsid w:val="00E8626D"/>
    <w:rsid w:val="00E8637E"/>
    <w:rsid w:val="00E8672B"/>
    <w:rsid w:val="00E8696E"/>
    <w:rsid w:val="00E87214"/>
    <w:rsid w:val="00E87373"/>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29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488"/>
    <w:rsid w:val="00F91790"/>
    <w:rsid w:val="00F91F89"/>
    <w:rsid w:val="00F92083"/>
    <w:rsid w:val="00F9216F"/>
    <w:rsid w:val="00F925A5"/>
    <w:rsid w:val="00F925DD"/>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808"/>
    <w:rsid w:val="00FA1F85"/>
    <w:rsid w:val="00FA24B0"/>
    <w:rsid w:val="00FA25B9"/>
    <w:rsid w:val="00FA28F1"/>
    <w:rsid w:val="00FA2A7F"/>
    <w:rsid w:val="00FA2AF1"/>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457"/>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B66"/>
    <w:rsid w:val="00FE7DC6"/>
    <w:rsid w:val="00FE7DDC"/>
    <w:rsid w:val="00FE7E4F"/>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E760D2"/>
    <w:pPr>
      <w:numPr>
        <w:numId w:val="41"/>
      </w:numPr>
      <w:tabs>
        <w:tab w:val="left" w:pos="142"/>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E760D2"/>
    <w:pPr>
      <w:numPr>
        <w:numId w:val="41"/>
      </w:numPr>
      <w:tabs>
        <w:tab w:val="left" w:pos="142"/>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1\INDICE%20GENERAL%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1\INDICE%20GENERAL%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1\INDICE%20GENERAL%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INDICE GENERAL NT1</a:t>
            </a:r>
          </a:p>
        </c:rich>
      </c:tx>
      <c:layout>
        <c:manualLayout>
          <c:xMode val="edge"/>
          <c:yMode val="edge"/>
          <c:x val="0.16354344122657591"/>
          <c:y val="4.6583850931677016E-2"/>
        </c:manualLayout>
      </c:layout>
      <c:overlay val="0"/>
      <c:spPr>
        <a:noFill/>
        <a:ln w="25400">
          <a:noFill/>
        </a:ln>
      </c:spPr>
    </c:title>
    <c:autoTitleDeleted val="0"/>
    <c:plotArea>
      <c:layout>
        <c:manualLayout>
          <c:layoutTarget val="inner"/>
          <c:xMode val="edge"/>
          <c:yMode val="edge"/>
          <c:x val="0.11374973825858822"/>
          <c:y val="0.15441691949299249"/>
          <c:w val="0.85960226250285732"/>
          <c:h val="0.4915219456332145"/>
        </c:manualLayout>
      </c:layout>
      <c:lineChart>
        <c:grouping val="standard"/>
        <c:varyColors val="0"/>
        <c:ser>
          <c:idx val="0"/>
          <c:order val="0"/>
          <c:tx>
            <c:strRef>
              <c:f>'oct 2020'!$C$4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'oct 2020'!$B$5:$B$35</c:f>
              <c:numCache>
                <c:formatCode>m/d/yyyy</c:formatCode>
                <c:ptCount val="31"/>
                <c:pt idx="0">
                  <c:v>44470</c:v>
                </c:pt>
                <c:pt idx="1">
                  <c:v>44471</c:v>
                </c:pt>
                <c:pt idx="2">
                  <c:v>44472</c:v>
                </c:pt>
                <c:pt idx="3">
                  <c:v>44473</c:v>
                </c:pt>
                <c:pt idx="4">
                  <c:v>44474</c:v>
                </c:pt>
                <c:pt idx="5">
                  <c:v>44475</c:v>
                </c:pt>
                <c:pt idx="6">
                  <c:v>44476</c:v>
                </c:pt>
                <c:pt idx="7">
                  <c:v>44477</c:v>
                </c:pt>
                <c:pt idx="8">
                  <c:v>44478</c:v>
                </c:pt>
                <c:pt idx="9">
                  <c:v>44479</c:v>
                </c:pt>
                <c:pt idx="10">
                  <c:v>44480</c:v>
                </c:pt>
                <c:pt idx="11">
                  <c:v>44481</c:v>
                </c:pt>
                <c:pt idx="12">
                  <c:v>44482</c:v>
                </c:pt>
                <c:pt idx="13">
                  <c:v>44483</c:v>
                </c:pt>
                <c:pt idx="14">
                  <c:v>44484</c:v>
                </c:pt>
                <c:pt idx="15">
                  <c:v>44485</c:v>
                </c:pt>
                <c:pt idx="16">
                  <c:v>44486</c:v>
                </c:pt>
                <c:pt idx="17">
                  <c:v>44487</c:v>
                </c:pt>
                <c:pt idx="18">
                  <c:v>44488</c:v>
                </c:pt>
                <c:pt idx="19">
                  <c:v>44489</c:v>
                </c:pt>
                <c:pt idx="20">
                  <c:v>44490</c:v>
                </c:pt>
                <c:pt idx="21">
                  <c:v>44491</c:v>
                </c:pt>
                <c:pt idx="22">
                  <c:v>44492</c:v>
                </c:pt>
                <c:pt idx="23">
                  <c:v>44493</c:v>
                </c:pt>
                <c:pt idx="24">
                  <c:v>44494</c:v>
                </c:pt>
                <c:pt idx="25">
                  <c:v>44495</c:v>
                </c:pt>
                <c:pt idx="26">
                  <c:v>44496</c:v>
                </c:pt>
                <c:pt idx="27">
                  <c:v>44497</c:v>
                </c:pt>
                <c:pt idx="28">
                  <c:v>44498</c:v>
                </c:pt>
                <c:pt idx="29">
                  <c:v>44499</c:v>
                </c:pt>
                <c:pt idx="30">
                  <c:v>44500</c:v>
                </c:pt>
              </c:numCache>
            </c:numRef>
          </c:cat>
          <c:val>
            <c:numRef>
              <c:f>'oct 2020'!$C$5:$C$35</c:f>
              <c:numCache>
                <c:formatCode>General</c:formatCode>
                <c:ptCount val="31"/>
                <c:pt idx="0">
                  <c:v>4</c:v>
                </c:pt>
                <c:pt idx="1">
                  <c:v>4</c:v>
                </c:pt>
                <c:pt idx="2">
                  <c:v>4</c:v>
                </c:pt>
                <c:pt idx="3">
                  <c:v>4</c:v>
                </c:pt>
                <c:pt idx="4">
                  <c:v>4</c:v>
                </c:pt>
                <c:pt idx="5">
                  <c:v>4</c:v>
                </c:pt>
                <c:pt idx="6">
                  <c:v>4</c:v>
                </c:pt>
                <c:pt idx="7">
                  <c:v>4</c:v>
                </c:pt>
                <c:pt idx="8">
                  <c:v>4</c:v>
                </c:pt>
                <c:pt idx="9">
                  <c:v>3</c:v>
                </c:pt>
                <c:pt idx="10">
                  <c:v>4</c:v>
                </c:pt>
                <c:pt idx="11">
                  <c:v>4</c:v>
                </c:pt>
                <c:pt idx="12">
                  <c:v>4</c:v>
                </c:pt>
                <c:pt idx="13">
                  <c:v>4</c:v>
                </c:pt>
                <c:pt idx="14">
                  <c:v>4</c:v>
                </c:pt>
                <c:pt idx="15">
                  <c:v>4</c:v>
                </c:pt>
                <c:pt idx="16">
                  <c:v>4</c:v>
                </c:pt>
                <c:pt idx="17">
                  <c:v>4</c:v>
                </c:pt>
                <c:pt idx="18">
                  <c:v>4</c:v>
                </c:pt>
                <c:pt idx="19">
                  <c:v>4</c:v>
                </c:pt>
                <c:pt idx="20">
                  <c:v>3</c:v>
                </c:pt>
                <c:pt idx="21">
                  <c:v>2</c:v>
                </c:pt>
                <c:pt idx="22">
                  <c:v>3</c:v>
                </c:pt>
                <c:pt idx="23">
                  <c:v>2</c:v>
                </c:pt>
                <c:pt idx="24">
                  <c:v>2</c:v>
                </c:pt>
                <c:pt idx="25">
                  <c:v>2</c:v>
                </c:pt>
                <c:pt idx="26">
                  <c:v>4</c:v>
                </c:pt>
                <c:pt idx="27">
                  <c:v>4</c:v>
                </c:pt>
                <c:pt idx="28">
                  <c:v>4</c:v>
                </c:pt>
                <c:pt idx="29">
                  <c:v>4</c:v>
                </c:pt>
                <c:pt idx="30">
                  <c:v>3</c:v>
                </c:pt>
              </c:numCache>
            </c:numRef>
          </c:val>
          <c:smooth val="0"/>
        </c:ser>
        <c:dLbls>
          <c:showLegendKey val="0"/>
          <c:showVal val="0"/>
          <c:showCatName val="0"/>
          <c:showSerName val="0"/>
          <c:showPercent val="0"/>
          <c:showBubbleSize val="0"/>
        </c:dLbls>
        <c:marker val="1"/>
        <c:smooth val="0"/>
        <c:axId val="131813760"/>
        <c:axId val="131815680"/>
      </c:lineChart>
      <c:dateAx>
        <c:axId val="131813760"/>
        <c:scaling>
          <c:orientation val="minMax"/>
        </c:scaling>
        <c:delete val="0"/>
        <c:axPos val="b"/>
        <c:numFmt formatCode="dd/mm/yyyy" sourceLinked="0"/>
        <c:majorTickMark val="out"/>
        <c:minorTickMark val="out"/>
        <c:tickLblPos val="nextTo"/>
        <c:spPr>
          <a:ln w="3175">
            <a:solidFill>
              <a:srgbClr val="000000"/>
            </a:solidFill>
            <a:prstDash val="solid"/>
          </a:ln>
        </c:spPr>
        <c:txPr>
          <a:bodyPr rot="-2700000" vert="horz"/>
          <a:lstStyle/>
          <a:p>
            <a:pPr>
              <a:defRPr lang="en-US"/>
            </a:pPr>
            <a:endParaRPr lang="en-US"/>
          </a:p>
        </c:txPr>
        <c:crossAx val="131815680"/>
        <c:crosses val="autoZero"/>
        <c:auto val="1"/>
        <c:lblOffset val="100"/>
        <c:baseTimeUnit val="days"/>
        <c:majorUnit val="2"/>
        <c:majorTimeUnit val="days"/>
        <c:minorUnit val="1"/>
        <c:minorTimeUnit val="days"/>
      </c:dateAx>
      <c:valAx>
        <c:axId val="131815680"/>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a:pPr>
            <a:endParaRPr lang="en-US"/>
          </a:p>
        </c:txPr>
        <c:crossAx val="131813760"/>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9795570698466749"/>
          <c:y val="3.6465959136756508E-2"/>
          <c:w val="0.37247798757473194"/>
          <c:h val="9.468988586571199E-2"/>
        </c:manualLayout>
      </c:layout>
      <c:overlay val="0"/>
      <c:spPr>
        <a:solidFill>
          <a:srgbClr val="FFFFFF"/>
        </a:solidFill>
        <a:ln w="3175">
          <a:solidFill>
            <a:srgbClr val="000000"/>
          </a:solidFill>
          <a:prstDash val="solid"/>
        </a:ln>
      </c:spPr>
      <c:txPr>
        <a:bodyPr/>
        <a:lstStyle/>
        <a:p>
          <a:pPr>
            <a:defRPr lang="en-US"/>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INDICE GENERAL NT2</a:t>
            </a:r>
          </a:p>
        </c:rich>
      </c:tx>
      <c:layout>
        <c:manualLayout>
          <c:xMode val="edge"/>
          <c:yMode val="edge"/>
          <c:x val="0.18632514525427921"/>
          <c:y val="5.2631578947368432E-2"/>
        </c:manualLayout>
      </c:layout>
      <c:overlay val="0"/>
      <c:spPr>
        <a:noFill/>
        <a:ln w="25400">
          <a:noFill/>
        </a:ln>
      </c:spPr>
    </c:title>
    <c:autoTitleDeleted val="0"/>
    <c:plotArea>
      <c:layout>
        <c:manualLayout>
          <c:layoutTarget val="inner"/>
          <c:xMode val="edge"/>
          <c:yMode val="edge"/>
          <c:x val="9.4709802719996627E-2"/>
          <c:y val="0.16717316385131348"/>
          <c:w val="0.87738259091918636"/>
          <c:h val="0.48326977481541172"/>
        </c:manualLayout>
      </c:layout>
      <c:lineChart>
        <c:grouping val="standard"/>
        <c:varyColors val="0"/>
        <c:ser>
          <c:idx val="0"/>
          <c:order val="0"/>
          <c:tx>
            <c:strRef>
              <c:f>'oct 2020'!$C$37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'oct 2020'!$B$38:$B$68</c:f>
              <c:numCache>
                <c:formatCode>m/d/yyyy</c:formatCode>
                <c:ptCount val="31"/>
                <c:pt idx="0">
                  <c:v>44470</c:v>
                </c:pt>
                <c:pt idx="1">
                  <c:v>44471</c:v>
                </c:pt>
                <c:pt idx="2">
                  <c:v>44472</c:v>
                </c:pt>
                <c:pt idx="3">
                  <c:v>44473</c:v>
                </c:pt>
                <c:pt idx="4">
                  <c:v>44474</c:v>
                </c:pt>
                <c:pt idx="5">
                  <c:v>44475</c:v>
                </c:pt>
                <c:pt idx="6">
                  <c:v>44476</c:v>
                </c:pt>
                <c:pt idx="7">
                  <c:v>44477</c:v>
                </c:pt>
                <c:pt idx="8">
                  <c:v>44478</c:v>
                </c:pt>
                <c:pt idx="9">
                  <c:v>44479</c:v>
                </c:pt>
                <c:pt idx="10">
                  <c:v>44480</c:v>
                </c:pt>
                <c:pt idx="11">
                  <c:v>44481</c:v>
                </c:pt>
                <c:pt idx="12">
                  <c:v>44482</c:v>
                </c:pt>
                <c:pt idx="13">
                  <c:v>44483</c:v>
                </c:pt>
                <c:pt idx="14">
                  <c:v>44484</c:v>
                </c:pt>
                <c:pt idx="15">
                  <c:v>44485</c:v>
                </c:pt>
                <c:pt idx="16">
                  <c:v>44486</c:v>
                </c:pt>
                <c:pt idx="17">
                  <c:v>44487</c:v>
                </c:pt>
                <c:pt idx="18">
                  <c:v>44488</c:v>
                </c:pt>
                <c:pt idx="19">
                  <c:v>44489</c:v>
                </c:pt>
                <c:pt idx="20">
                  <c:v>44490</c:v>
                </c:pt>
                <c:pt idx="21">
                  <c:v>44491</c:v>
                </c:pt>
                <c:pt idx="22">
                  <c:v>44492</c:v>
                </c:pt>
                <c:pt idx="23">
                  <c:v>44493</c:v>
                </c:pt>
                <c:pt idx="24">
                  <c:v>44494</c:v>
                </c:pt>
                <c:pt idx="25">
                  <c:v>44495</c:v>
                </c:pt>
                <c:pt idx="26">
                  <c:v>44496</c:v>
                </c:pt>
                <c:pt idx="27">
                  <c:v>44497</c:v>
                </c:pt>
                <c:pt idx="28">
                  <c:v>44498</c:v>
                </c:pt>
                <c:pt idx="29">
                  <c:v>44499</c:v>
                </c:pt>
                <c:pt idx="30">
                  <c:v>44500</c:v>
                </c:pt>
              </c:numCache>
            </c:numRef>
          </c:cat>
          <c:val>
            <c:numRef>
              <c:f>'oct 2020'!$C$38:$C$68</c:f>
              <c:numCache>
                <c:formatCode>General</c:formatCode>
                <c:ptCount val="31"/>
                <c:pt idx="0">
                  <c:v>2</c:v>
                </c:pt>
                <c:pt idx="1">
                  <c:v>2</c:v>
                </c:pt>
                <c:pt idx="2">
                  <c:v>2</c:v>
                </c:pt>
                <c:pt idx="3">
                  <c:v>2</c:v>
                </c:pt>
                <c:pt idx="4">
                  <c:v>2</c:v>
                </c:pt>
                <c:pt idx="5">
                  <c:v>2</c:v>
                </c:pt>
                <c:pt idx="6">
                  <c:v>2</c:v>
                </c:pt>
                <c:pt idx="7">
                  <c:v>2</c:v>
                </c:pt>
                <c:pt idx="8">
                  <c:v>2</c:v>
                </c:pt>
                <c:pt idx="9">
                  <c:v>2</c:v>
                </c:pt>
                <c:pt idx="10">
                  <c:v>2</c:v>
                </c:pt>
                <c:pt idx="11">
                  <c:v>3</c:v>
                </c:pt>
                <c:pt idx="12">
                  <c:v>2</c:v>
                </c:pt>
                <c:pt idx="13">
                  <c:v>2</c:v>
                </c:pt>
                <c:pt idx="14">
                  <c:v>2</c:v>
                </c:pt>
                <c:pt idx="15">
                  <c:v>2</c:v>
                </c:pt>
                <c:pt idx="16">
                  <c:v>2</c:v>
                </c:pt>
                <c:pt idx="17">
                  <c:v>2</c:v>
                </c:pt>
                <c:pt idx="18">
                  <c:v>3</c:v>
                </c:pt>
                <c:pt idx="19">
                  <c:v>3</c:v>
                </c:pt>
                <c:pt idx="20">
                  <c:v>2</c:v>
                </c:pt>
                <c:pt idx="21">
                  <c:v>2</c:v>
                </c:pt>
                <c:pt idx="22">
                  <c:v>2</c:v>
                </c:pt>
                <c:pt idx="23">
                  <c:v>2</c:v>
                </c:pt>
                <c:pt idx="24">
                  <c:v>2</c:v>
                </c:pt>
                <c:pt idx="25">
                  <c:v>2</c:v>
                </c:pt>
                <c:pt idx="26">
                  <c:v>3</c:v>
                </c:pt>
                <c:pt idx="27">
                  <c:v>4</c:v>
                </c:pt>
                <c:pt idx="28">
                  <c:v>4</c:v>
                </c:pt>
                <c:pt idx="29">
                  <c:v>4</c:v>
                </c:pt>
                <c:pt idx="30">
                  <c:v>3</c:v>
                </c:pt>
              </c:numCache>
            </c:numRef>
          </c:val>
          <c:smooth val="0"/>
        </c:ser>
        <c:dLbls>
          <c:showLegendKey val="0"/>
          <c:showVal val="0"/>
          <c:showCatName val="0"/>
          <c:showSerName val="0"/>
          <c:showPercent val="0"/>
          <c:showBubbleSize val="0"/>
        </c:dLbls>
        <c:marker val="1"/>
        <c:smooth val="0"/>
        <c:axId val="161558528"/>
        <c:axId val="47896832"/>
      </c:lineChart>
      <c:dateAx>
        <c:axId val="161558528"/>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a:pPr>
            <a:endParaRPr lang="en-US"/>
          </a:p>
        </c:txPr>
        <c:crossAx val="47896832"/>
        <c:crosses val="autoZero"/>
        <c:auto val="1"/>
        <c:lblOffset val="100"/>
        <c:baseTimeUnit val="days"/>
        <c:majorUnit val="2"/>
        <c:majorTimeUnit val="days"/>
        <c:minorUnit val="1"/>
        <c:minorTimeUnit val="days"/>
      </c:dateAx>
      <c:valAx>
        <c:axId val="47896832"/>
        <c:scaling>
          <c:orientation val="minMax"/>
          <c:max val="6"/>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a:pPr>
            <a:endParaRPr lang="en-US"/>
          </a:p>
        </c:txPr>
        <c:crossAx val="16155852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246213304128867"/>
          <c:y val="2.8049428516948201E-2"/>
          <c:w val="0.34636898140220179"/>
          <c:h val="0.10382981975009532"/>
        </c:manualLayout>
      </c:layout>
      <c:overlay val="0"/>
      <c:spPr>
        <a:solidFill>
          <a:srgbClr val="FFFFFF"/>
        </a:solidFill>
        <a:ln w="3175">
          <a:solidFill>
            <a:srgbClr val="000000"/>
          </a:solidFill>
          <a:prstDash val="solid"/>
        </a:ln>
      </c:spPr>
      <c:txPr>
        <a:bodyPr/>
        <a:lstStyle/>
        <a:p>
          <a:pPr>
            <a:defRPr lang="en-US"/>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NT3</a:t>
            </a:r>
          </a:p>
        </c:rich>
      </c:tx>
      <c:layout>
        <c:manualLayout>
          <c:xMode val="edge"/>
          <c:yMode val="edge"/>
          <c:x val="0.19624591294688845"/>
          <c:y val="5.2459016393442623E-2"/>
        </c:manualLayout>
      </c:layout>
      <c:overlay val="0"/>
      <c:spPr>
        <a:noFill/>
        <a:ln w="25400">
          <a:noFill/>
        </a:ln>
      </c:spPr>
    </c:title>
    <c:autoTitleDeleted val="0"/>
    <c:plotArea>
      <c:layout>
        <c:manualLayout>
          <c:layoutTarget val="inner"/>
          <c:xMode val="edge"/>
          <c:yMode val="edge"/>
          <c:x val="0.10524046823674781"/>
          <c:y val="0.19178801966416875"/>
          <c:w val="0.86259185946413897"/>
          <c:h val="0.44105235500029666"/>
        </c:manualLayout>
      </c:layout>
      <c:lineChart>
        <c:grouping val="standard"/>
        <c:varyColors val="0"/>
        <c:ser>
          <c:idx val="0"/>
          <c:order val="0"/>
          <c:tx>
            <c:strRef>
              <c:f>'oct 2020'!$C$70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'oct 2020'!$B$71:$B$101</c:f>
              <c:numCache>
                <c:formatCode>m/d/yyyy</c:formatCode>
                <c:ptCount val="31"/>
                <c:pt idx="0">
                  <c:v>44470</c:v>
                </c:pt>
                <c:pt idx="1">
                  <c:v>44471</c:v>
                </c:pt>
                <c:pt idx="2">
                  <c:v>44472</c:v>
                </c:pt>
                <c:pt idx="3">
                  <c:v>44473</c:v>
                </c:pt>
                <c:pt idx="4">
                  <c:v>44474</c:v>
                </c:pt>
                <c:pt idx="5">
                  <c:v>44475</c:v>
                </c:pt>
                <c:pt idx="6">
                  <c:v>44476</c:v>
                </c:pt>
                <c:pt idx="7">
                  <c:v>44477</c:v>
                </c:pt>
                <c:pt idx="8">
                  <c:v>44478</c:v>
                </c:pt>
                <c:pt idx="9">
                  <c:v>44479</c:v>
                </c:pt>
                <c:pt idx="10">
                  <c:v>44480</c:v>
                </c:pt>
                <c:pt idx="11">
                  <c:v>44481</c:v>
                </c:pt>
                <c:pt idx="12">
                  <c:v>44482</c:v>
                </c:pt>
                <c:pt idx="13">
                  <c:v>44483</c:v>
                </c:pt>
                <c:pt idx="14">
                  <c:v>44484</c:v>
                </c:pt>
                <c:pt idx="15">
                  <c:v>44485</c:v>
                </c:pt>
                <c:pt idx="16">
                  <c:v>44486</c:v>
                </c:pt>
                <c:pt idx="17">
                  <c:v>44487</c:v>
                </c:pt>
                <c:pt idx="18">
                  <c:v>44488</c:v>
                </c:pt>
                <c:pt idx="19">
                  <c:v>44489</c:v>
                </c:pt>
                <c:pt idx="20">
                  <c:v>44490</c:v>
                </c:pt>
                <c:pt idx="21">
                  <c:v>44491</c:v>
                </c:pt>
                <c:pt idx="22">
                  <c:v>44492</c:v>
                </c:pt>
                <c:pt idx="23">
                  <c:v>44493</c:v>
                </c:pt>
                <c:pt idx="24">
                  <c:v>44494</c:v>
                </c:pt>
                <c:pt idx="25">
                  <c:v>44495</c:v>
                </c:pt>
                <c:pt idx="26">
                  <c:v>44496</c:v>
                </c:pt>
                <c:pt idx="27">
                  <c:v>44497</c:v>
                </c:pt>
                <c:pt idx="28">
                  <c:v>44498</c:v>
                </c:pt>
                <c:pt idx="29">
                  <c:v>44499</c:v>
                </c:pt>
                <c:pt idx="30">
                  <c:v>44500</c:v>
                </c:pt>
              </c:numCache>
            </c:numRef>
          </c:cat>
          <c:val>
            <c:numRef>
              <c:f>'oct 2020'!$C$71:$C$101</c:f>
              <c:numCache>
                <c:formatCode>General</c:formatCode>
                <c:ptCount val="31"/>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3</c:v>
                </c:pt>
                <c:pt idx="29">
                  <c:v>4</c:v>
                </c:pt>
                <c:pt idx="30">
                  <c:v>2</c:v>
                </c:pt>
              </c:numCache>
            </c:numRef>
          </c:val>
          <c:smooth val="0"/>
        </c:ser>
        <c:dLbls>
          <c:showLegendKey val="0"/>
          <c:showVal val="0"/>
          <c:showCatName val="0"/>
          <c:showSerName val="0"/>
          <c:showPercent val="0"/>
          <c:showBubbleSize val="0"/>
        </c:dLbls>
        <c:marker val="1"/>
        <c:smooth val="0"/>
        <c:axId val="160982912"/>
        <c:axId val="160989184"/>
      </c:lineChart>
      <c:dateAx>
        <c:axId val="16098291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60989184"/>
        <c:crosses val="autoZero"/>
        <c:auto val="1"/>
        <c:lblOffset val="100"/>
        <c:baseTimeUnit val="days"/>
        <c:majorUnit val="2"/>
        <c:majorTimeUnit val="days"/>
        <c:minorUnit val="1"/>
        <c:minorTimeUnit val="days"/>
      </c:dateAx>
      <c:valAx>
        <c:axId val="160989184"/>
        <c:scaling>
          <c:orientation val="minMax"/>
          <c:max val="6"/>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6098291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049979005867004"/>
          <c:y val="3.4406651805768629E-2"/>
          <c:w val="0.37542697947740356"/>
          <c:h val="0.12131147540983606"/>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Octombrie</a:t>
            </a:r>
            <a:r>
              <a:rPr lang="ro-RO" sz="1200" b="0" i="0" strike="noStrike">
                <a:solidFill>
                  <a:srgbClr val="000000"/>
                </a:solidFill>
                <a:latin typeface="Times New Roman"/>
                <a:cs typeface="Times New Roman"/>
              </a:rPr>
              <a:t> 20</a:t>
            </a:r>
            <a:r>
              <a:rPr lang="en-US" sz="1200" b="0" i="0" strike="noStrike">
                <a:solidFill>
                  <a:srgbClr val="000000"/>
                </a:solidFill>
                <a:latin typeface="Times New Roman"/>
                <a:cs typeface="Times New Roman"/>
              </a:rPr>
              <a:t>2</a:t>
            </a:r>
            <a:r>
              <a:rPr lang="ro-RO" sz="1200" b="0" i="0" strike="noStrike">
                <a:solidFill>
                  <a:srgbClr val="000000"/>
                </a:solidFill>
                <a:latin typeface="Times New Roman"/>
                <a:cs typeface="Times New Roman"/>
              </a:rPr>
              <a:t>1</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47929966041834"/>
          <c:w val="0.64202666678861486"/>
          <c:h val="0.64408832386626325"/>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General</c:formatCode>
                <c:ptCount val="31"/>
                <c:pt idx="0">
                  <c:v>3.87</c:v>
                </c:pt>
                <c:pt idx="1">
                  <c:v>3.51</c:v>
                </c:pt>
                <c:pt idx="2">
                  <c:v>3.38</c:v>
                </c:pt>
                <c:pt idx="3">
                  <c:v>3.09</c:v>
                </c:pt>
                <c:pt idx="4">
                  <c:v>4.76</c:v>
                </c:pt>
                <c:pt idx="5">
                  <c:v>4.05</c:v>
                </c:pt>
                <c:pt idx="6">
                  <c:v>3.66</c:v>
                </c:pt>
                <c:pt idx="7">
                  <c:v>3.67</c:v>
                </c:pt>
                <c:pt idx="8">
                  <c:v>1.85</c:v>
                </c:pt>
                <c:pt idx="9">
                  <c:v>4.1500000000000004</c:v>
                </c:pt>
                <c:pt idx="10">
                  <c:v>4.0999999999999996</c:v>
                </c:pt>
                <c:pt idx="11">
                  <c:v>4.63</c:v>
                </c:pt>
                <c:pt idx="12">
                  <c:v>1.76</c:v>
                </c:pt>
                <c:pt idx="13">
                  <c:v>2.7</c:v>
                </c:pt>
                <c:pt idx="14">
                  <c:v>3.35</c:v>
                </c:pt>
                <c:pt idx="15">
                  <c:v>4.09</c:v>
                </c:pt>
                <c:pt idx="16">
                  <c:v>1.92</c:v>
                </c:pt>
                <c:pt idx="17">
                  <c:v>3.69</c:v>
                </c:pt>
                <c:pt idx="18">
                  <c:v>3.33</c:v>
                </c:pt>
                <c:pt idx="19">
                  <c:v>2.68</c:v>
                </c:pt>
                <c:pt idx="20">
                  <c:v>3.43</c:v>
                </c:pt>
                <c:pt idx="21">
                  <c:v>1.85</c:v>
                </c:pt>
                <c:pt idx="22">
                  <c:v>2.11</c:v>
                </c:pt>
                <c:pt idx="23">
                  <c:v>2.11</c:v>
                </c:pt>
                <c:pt idx="24">
                  <c:v>3.81</c:v>
                </c:pt>
                <c:pt idx="25">
                  <c:v>4.5599999999999996</c:v>
                </c:pt>
                <c:pt idx="26">
                  <c:v>3.81</c:v>
                </c:pt>
                <c:pt idx="27">
                  <c:v>4.12</c:v>
                </c:pt>
                <c:pt idx="28">
                  <c:v>4.0199999999999996</c:v>
                </c:pt>
                <c:pt idx="29">
                  <c:v>4.42</c:v>
                </c:pt>
                <c:pt idx="30">
                  <c:v>3.83</c:v>
                </c:pt>
              </c:numCache>
            </c:numRef>
          </c:val>
          <c:smooth val="0"/>
          <c:extLst xmlns:c16r2="http://schemas.microsoft.com/office/drawing/2015/06/chart">
            <c:ext xmlns:c16="http://schemas.microsoft.com/office/drawing/2014/chart" uri="{C3380CC4-5D6E-409C-BE32-E72D297353CC}">
              <c16:uniqueId val="{00000000-A213-450F-933E-99F341A44FD7}"/>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General</c:formatCode>
                <c:ptCount val="31"/>
                <c:pt idx="0">
                  <c:v>1.53</c:v>
                </c:pt>
                <c:pt idx="1">
                  <c:v>1.52</c:v>
                </c:pt>
                <c:pt idx="2">
                  <c:v>1.19</c:v>
                </c:pt>
                <c:pt idx="3">
                  <c:v>1.61</c:v>
                </c:pt>
                <c:pt idx="4">
                  <c:v>1.36</c:v>
                </c:pt>
                <c:pt idx="5">
                  <c:v>1.81</c:v>
                </c:pt>
                <c:pt idx="6">
                  <c:v>2.15</c:v>
                </c:pt>
                <c:pt idx="7">
                  <c:v>1.28</c:v>
                </c:pt>
                <c:pt idx="8">
                  <c:v>1.51</c:v>
                </c:pt>
                <c:pt idx="9">
                  <c:v>1.33</c:v>
                </c:pt>
                <c:pt idx="10">
                  <c:v>2.19</c:v>
                </c:pt>
                <c:pt idx="11">
                  <c:v>2.08</c:v>
                </c:pt>
                <c:pt idx="12">
                  <c:v>0.74</c:v>
                </c:pt>
                <c:pt idx="13">
                  <c:v>0.7</c:v>
                </c:pt>
                <c:pt idx="14">
                  <c:v>2.15</c:v>
                </c:pt>
                <c:pt idx="15">
                  <c:v>1.31</c:v>
                </c:pt>
                <c:pt idx="16">
                  <c:v>0.7</c:v>
                </c:pt>
                <c:pt idx="17">
                  <c:v>1.36</c:v>
                </c:pt>
                <c:pt idx="18">
                  <c:v>1.82</c:v>
                </c:pt>
                <c:pt idx="19">
                  <c:v>2.0699999999999998</c:v>
                </c:pt>
                <c:pt idx="20">
                  <c:v>1.59</c:v>
                </c:pt>
                <c:pt idx="21">
                  <c:v>0.95</c:v>
                </c:pt>
                <c:pt idx="22">
                  <c:v>0.83</c:v>
                </c:pt>
                <c:pt idx="23">
                  <c:v>0.59</c:v>
                </c:pt>
                <c:pt idx="24">
                  <c:v>1.1599999999999999</c:v>
                </c:pt>
                <c:pt idx="25">
                  <c:v>2.38</c:v>
                </c:pt>
                <c:pt idx="26">
                  <c:v>1.59</c:v>
                </c:pt>
                <c:pt idx="27">
                  <c:v>2.4700000000000002</c:v>
                </c:pt>
                <c:pt idx="28">
                  <c:v>2.2400000000000002</c:v>
                </c:pt>
                <c:pt idx="29">
                  <c:v>3.27</c:v>
                </c:pt>
                <c:pt idx="30">
                  <c:v>2.12</c:v>
                </c:pt>
              </c:numCache>
            </c:numRef>
          </c:val>
          <c:smooth val="0"/>
          <c:extLst xmlns:c16r2="http://schemas.microsoft.com/office/drawing/2015/06/chart">
            <c:ext xmlns:c16="http://schemas.microsoft.com/office/drawing/2014/chart" uri="{C3380CC4-5D6E-409C-BE32-E72D297353CC}">
              <c16:uniqueId val="{00000001-A213-450F-933E-99F341A44FD7}"/>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General</c:formatCode>
                <c:ptCount val="31"/>
                <c:pt idx="0">
                  <c:v>1.63</c:v>
                </c:pt>
                <c:pt idx="1">
                  <c:v>1.19</c:v>
                </c:pt>
                <c:pt idx="2">
                  <c:v>0.55000000000000004</c:v>
                </c:pt>
                <c:pt idx="3">
                  <c:v>0.41</c:v>
                </c:pt>
                <c:pt idx="4">
                  <c:v>1.74</c:v>
                </c:pt>
                <c:pt idx="5">
                  <c:v>0.42</c:v>
                </c:pt>
                <c:pt idx="6">
                  <c:v>0.28999999999999998</c:v>
                </c:pt>
                <c:pt idx="7">
                  <c:v>1.75</c:v>
                </c:pt>
                <c:pt idx="8">
                  <c:v>0.55000000000000004</c:v>
                </c:pt>
                <c:pt idx="9">
                  <c:v>0.91</c:v>
                </c:pt>
                <c:pt idx="10">
                  <c:v>0.28999999999999998</c:v>
                </c:pt>
                <c:pt idx="11">
                  <c:v>2.64</c:v>
                </c:pt>
                <c:pt idx="12">
                  <c:v>0.31</c:v>
                </c:pt>
                <c:pt idx="13">
                  <c:v>0.16</c:v>
                </c:pt>
                <c:pt idx="14">
                  <c:v>0.86</c:v>
                </c:pt>
                <c:pt idx="15">
                  <c:v>0.35</c:v>
                </c:pt>
                <c:pt idx="16">
                  <c:v>0.57999999999999996</c:v>
                </c:pt>
                <c:pt idx="17">
                  <c:v>1.03</c:v>
                </c:pt>
                <c:pt idx="18">
                  <c:v>1.1000000000000001</c:v>
                </c:pt>
                <c:pt idx="19">
                  <c:v>0.5</c:v>
                </c:pt>
                <c:pt idx="20">
                  <c:v>0.28000000000000003</c:v>
                </c:pt>
                <c:pt idx="21">
                  <c:v>1.34</c:v>
                </c:pt>
                <c:pt idx="22">
                  <c:v>1.0900000000000001</c:v>
                </c:pt>
                <c:pt idx="23">
                  <c:v>1.1000000000000001</c:v>
                </c:pt>
                <c:pt idx="24">
                  <c:v>0.56000000000000005</c:v>
                </c:pt>
                <c:pt idx="25">
                  <c:v>0.03</c:v>
                </c:pt>
                <c:pt idx="26">
                  <c:v>0.81</c:v>
                </c:pt>
                <c:pt idx="27">
                  <c:v>0.57999999999999996</c:v>
                </c:pt>
                <c:pt idx="28">
                  <c:v>0.11</c:v>
                </c:pt>
                <c:pt idx="29">
                  <c:v>0.05</c:v>
                </c:pt>
                <c:pt idx="30">
                  <c:v>0.06</c:v>
                </c:pt>
              </c:numCache>
            </c:numRef>
          </c:val>
          <c:smooth val="0"/>
          <c:extLst xmlns:c16r2="http://schemas.microsoft.com/office/drawing/2015/06/chart">
            <c:ext xmlns:c16="http://schemas.microsoft.com/office/drawing/2014/chart" uri="{C3380CC4-5D6E-409C-BE32-E72D297353CC}">
              <c16:uniqueId val="{00000002-A213-450F-933E-99F341A44FD7}"/>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General</c:formatCode>
                <c:ptCount val="31"/>
                <c:pt idx="0">
                  <c:v>2.83</c:v>
                </c:pt>
                <c:pt idx="1">
                  <c:v>2.23</c:v>
                </c:pt>
                <c:pt idx="2">
                  <c:v>2.08</c:v>
                </c:pt>
                <c:pt idx="3">
                  <c:v>1.64</c:v>
                </c:pt>
                <c:pt idx="4">
                  <c:v>2.2999999999999998</c:v>
                </c:pt>
                <c:pt idx="5">
                  <c:v>1.25</c:v>
                </c:pt>
                <c:pt idx="6">
                  <c:v>0.28999999999999998</c:v>
                </c:pt>
                <c:pt idx="7">
                  <c:v>1.68</c:v>
                </c:pt>
                <c:pt idx="8">
                  <c:v>2.11</c:v>
                </c:pt>
                <c:pt idx="9">
                  <c:v>1.51</c:v>
                </c:pt>
                <c:pt idx="10">
                  <c:v>2.33</c:v>
                </c:pt>
                <c:pt idx="11">
                  <c:v>1.43</c:v>
                </c:pt>
                <c:pt idx="12">
                  <c:v>1.03</c:v>
                </c:pt>
                <c:pt idx="13">
                  <c:v>1.17</c:v>
                </c:pt>
                <c:pt idx="14">
                  <c:v>1.47</c:v>
                </c:pt>
                <c:pt idx="15">
                  <c:v>0.38</c:v>
                </c:pt>
                <c:pt idx="16">
                  <c:v>0.61</c:v>
                </c:pt>
                <c:pt idx="17">
                  <c:v>1.71</c:v>
                </c:pt>
                <c:pt idx="18">
                  <c:v>1.34</c:v>
                </c:pt>
                <c:pt idx="19">
                  <c:v>0.59</c:v>
                </c:pt>
                <c:pt idx="20">
                  <c:v>0</c:v>
                </c:pt>
                <c:pt idx="21">
                  <c:v>0.82</c:v>
                </c:pt>
                <c:pt idx="22">
                  <c:v>0.84</c:v>
                </c:pt>
                <c:pt idx="23">
                  <c:v>1.69</c:v>
                </c:pt>
                <c:pt idx="24">
                  <c:v>1.7</c:v>
                </c:pt>
                <c:pt idx="25">
                  <c:v>1.21</c:v>
                </c:pt>
                <c:pt idx="26">
                  <c:v>1.07</c:v>
                </c:pt>
                <c:pt idx="27">
                  <c:v>0.94</c:v>
                </c:pt>
                <c:pt idx="28">
                  <c:v>0.55000000000000004</c:v>
                </c:pt>
                <c:pt idx="29">
                  <c:v>0.04</c:v>
                </c:pt>
                <c:pt idx="30">
                  <c:v>0.24</c:v>
                </c:pt>
              </c:numCache>
            </c:numRef>
          </c:val>
          <c:smooth val="0"/>
          <c:extLst xmlns:c16r2="http://schemas.microsoft.com/office/drawing/2015/06/chart">
            <c:ext xmlns:c16="http://schemas.microsoft.com/office/drawing/2014/chart" uri="{C3380CC4-5D6E-409C-BE32-E72D297353CC}">
              <c16:uniqueId val="{00000003-A213-450F-933E-99F341A44FD7}"/>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General</c:formatCode>
                <c:ptCount val="31"/>
                <c:pt idx="0">
                  <c:v>3.08</c:v>
                </c:pt>
                <c:pt idx="1">
                  <c:v>1.35</c:v>
                </c:pt>
                <c:pt idx="2">
                  <c:v>1.77</c:v>
                </c:pt>
                <c:pt idx="3">
                  <c:v>2.25</c:v>
                </c:pt>
                <c:pt idx="4">
                  <c:v>2.16</c:v>
                </c:pt>
                <c:pt idx="5">
                  <c:v>2</c:v>
                </c:pt>
                <c:pt idx="6">
                  <c:v>0.69</c:v>
                </c:pt>
                <c:pt idx="7">
                  <c:v>2.5</c:v>
                </c:pt>
                <c:pt idx="8">
                  <c:v>3.27</c:v>
                </c:pt>
                <c:pt idx="9">
                  <c:v>2.13</c:v>
                </c:pt>
                <c:pt idx="10">
                  <c:v>1.42</c:v>
                </c:pt>
                <c:pt idx="11">
                  <c:v>1.02</c:v>
                </c:pt>
                <c:pt idx="12">
                  <c:v>0.6</c:v>
                </c:pt>
                <c:pt idx="13">
                  <c:v>1.27</c:v>
                </c:pt>
                <c:pt idx="14">
                  <c:v>1.02</c:v>
                </c:pt>
                <c:pt idx="15">
                  <c:v>0.27</c:v>
                </c:pt>
                <c:pt idx="16">
                  <c:v>0.41</c:v>
                </c:pt>
                <c:pt idx="17">
                  <c:v>1.77</c:v>
                </c:pt>
                <c:pt idx="18">
                  <c:v>1.37</c:v>
                </c:pt>
                <c:pt idx="19">
                  <c:v>0.57999999999999996</c:v>
                </c:pt>
                <c:pt idx="20">
                  <c:v>2.97</c:v>
                </c:pt>
                <c:pt idx="21">
                  <c:v>0.99</c:v>
                </c:pt>
                <c:pt idx="22">
                  <c:v>0.99</c:v>
                </c:pt>
                <c:pt idx="23">
                  <c:v>1.27</c:v>
                </c:pt>
                <c:pt idx="24">
                  <c:v>0.72</c:v>
                </c:pt>
                <c:pt idx="25">
                  <c:v>1.95</c:v>
                </c:pt>
                <c:pt idx="26">
                  <c:v>2.31</c:v>
                </c:pt>
                <c:pt idx="27">
                  <c:v>0.4</c:v>
                </c:pt>
                <c:pt idx="28">
                  <c:v>0.2</c:v>
                </c:pt>
                <c:pt idx="29">
                  <c:v>0.12</c:v>
                </c:pt>
                <c:pt idx="30">
                  <c:v>0.19</c:v>
                </c:pt>
              </c:numCache>
            </c:numRef>
          </c:val>
          <c:smooth val="0"/>
          <c:extLst xmlns:c16r2="http://schemas.microsoft.com/office/drawing/2015/06/chart">
            <c:ext xmlns:c16="http://schemas.microsoft.com/office/drawing/2014/chart" uri="{C3380CC4-5D6E-409C-BE32-E72D297353CC}">
              <c16:uniqueId val="{00000004-A213-450F-933E-99F341A44FD7}"/>
            </c:ext>
          </c:extLst>
        </c:ser>
        <c:ser>
          <c:idx val="5"/>
          <c:order val="5"/>
          <c:tx>
            <c:strRef>
              <c:f>Sheet1!$G$3</c:f>
              <c:strCache>
                <c:ptCount val="1"/>
                <c:pt idx="0">
                  <c:v>SSRM Toaca - aspiraţia 20-01</c:v>
                </c:pt>
              </c:strCache>
            </c:strRef>
          </c:tx>
          <c:val>
            <c:numRef>
              <c:f>Sheet1!$G$4:$G$34</c:f>
              <c:numCache>
                <c:formatCode>General</c:formatCode>
                <c:ptCount val="31"/>
                <c:pt idx="0">
                  <c:v>0.68</c:v>
                </c:pt>
                <c:pt idx="1">
                  <c:v>0.79</c:v>
                </c:pt>
                <c:pt idx="2">
                  <c:v>0.61</c:v>
                </c:pt>
                <c:pt idx="3">
                  <c:v>1.87</c:v>
                </c:pt>
                <c:pt idx="4">
                  <c:v>1.74</c:v>
                </c:pt>
                <c:pt idx="5">
                  <c:v>0.43</c:v>
                </c:pt>
                <c:pt idx="6">
                  <c:v>2.0099999999999998</c:v>
                </c:pt>
                <c:pt idx="7">
                  <c:v>1.61</c:v>
                </c:pt>
                <c:pt idx="8">
                  <c:v>2.29</c:v>
                </c:pt>
                <c:pt idx="9">
                  <c:v>1.04</c:v>
                </c:pt>
                <c:pt idx="10">
                  <c:v>2.64</c:v>
                </c:pt>
                <c:pt idx="11">
                  <c:v>0.43</c:v>
                </c:pt>
                <c:pt idx="12">
                  <c:v>0.41</c:v>
                </c:pt>
                <c:pt idx="13">
                  <c:v>0.54</c:v>
                </c:pt>
                <c:pt idx="14">
                  <c:v>0.79</c:v>
                </c:pt>
                <c:pt idx="15">
                  <c:v>0.15</c:v>
                </c:pt>
                <c:pt idx="16">
                  <c:v>1.0900000000000001</c:v>
                </c:pt>
                <c:pt idx="17">
                  <c:v>1.41</c:v>
                </c:pt>
                <c:pt idx="18">
                  <c:v>0.32</c:v>
                </c:pt>
                <c:pt idx="19">
                  <c:v>1.08</c:v>
                </c:pt>
                <c:pt idx="20">
                  <c:v>2.76</c:v>
                </c:pt>
                <c:pt idx="21">
                  <c:v>0.74</c:v>
                </c:pt>
                <c:pt idx="22">
                  <c:v>1.0900000000000001</c:v>
                </c:pt>
                <c:pt idx="23">
                  <c:v>1.64</c:v>
                </c:pt>
                <c:pt idx="24">
                  <c:v>0.04</c:v>
                </c:pt>
                <c:pt idx="25">
                  <c:v>0.46</c:v>
                </c:pt>
                <c:pt idx="26">
                  <c:v>2.4500000000000002</c:v>
                </c:pt>
                <c:pt idx="27">
                  <c:v>0.13</c:v>
                </c:pt>
                <c:pt idx="28">
                  <c:v>0.13</c:v>
                </c:pt>
                <c:pt idx="29">
                  <c:v>7.0000000000000007E-2</c:v>
                </c:pt>
                <c:pt idx="30">
                  <c:v>0.38</c:v>
                </c:pt>
              </c:numCache>
            </c:numRef>
          </c:val>
          <c:smooth val="0"/>
          <c:extLst xmlns:c16r2="http://schemas.microsoft.com/office/drawing/2015/06/chart">
            <c:ext xmlns:c16="http://schemas.microsoft.com/office/drawing/2014/chart" uri="{C3380CC4-5D6E-409C-BE32-E72D297353CC}">
              <c16:uniqueId val="{00000005-A213-450F-933E-99F341A44FD7}"/>
            </c:ext>
          </c:extLst>
        </c:ser>
        <c:dLbls>
          <c:showLegendKey val="0"/>
          <c:showVal val="0"/>
          <c:showCatName val="0"/>
          <c:showSerName val="0"/>
          <c:showPercent val="0"/>
          <c:showBubbleSize val="0"/>
        </c:dLbls>
        <c:marker val="1"/>
        <c:smooth val="0"/>
        <c:axId val="179915008"/>
        <c:axId val="179929472"/>
      </c:lineChart>
      <c:catAx>
        <c:axId val="179915008"/>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79929472"/>
        <c:crosses val="autoZero"/>
        <c:auto val="1"/>
        <c:lblAlgn val="ctr"/>
        <c:lblOffset val="100"/>
        <c:tickLblSkip val="1"/>
        <c:tickMarkSkip val="1"/>
        <c:noMultiLvlLbl val="0"/>
      </c:catAx>
      <c:valAx>
        <c:axId val="179929472"/>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31541370956E-2"/>
              <c:y val="0.1641573642806507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991500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3024783907822455"/>
          <c:y val="0.13221150725843173"/>
          <c:w val="0.2529859081509177"/>
          <c:h val="0.69352901685231372"/>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Octombrie</a:t>
            </a:r>
            <a:r>
              <a:rPr lang="en-GB"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a:t>
            </a:r>
            <a:r>
              <a:rPr lang="ro-RO" sz="1200" b="0" i="0" strike="noStrike">
                <a:solidFill>
                  <a:srgbClr val="000000"/>
                </a:solidFill>
                <a:latin typeface="Times New Roman"/>
                <a:cs typeface="Times New Roman"/>
              </a:rPr>
              <a:t>1</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overlay val="0"/>
      <c:spPr>
        <a:noFill/>
        <a:ln w="25400">
          <a:noFill/>
        </a:ln>
      </c:spPr>
    </c:title>
    <c:autoTitleDeleted val="0"/>
    <c:plotArea>
      <c:layout>
        <c:manualLayout>
          <c:layoutTarget val="inner"/>
          <c:xMode val="edge"/>
          <c:yMode val="edge"/>
          <c:x val="8.2592471249368346E-2"/>
          <c:y val="0.15164941780651509"/>
          <c:w val="0.68453811817393395"/>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0.61</c:v>
                </c:pt>
                <c:pt idx="1">
                  <c:v>0.63</c:v>
                </c:pt>
                <c:pt idx="2">
                  <c:v>0.64</c:v>
                </c:pt>
                <c:pt idx="3">
                  <c:v>0.63</c:v>
                </c:pt>
                <c:pt idx="4">
                  <c:v>0.63</c:v>
                </c:pt>
                <c:pt idx="5">
                  <c:v>0.59</c:v>
                </c:pt>
                <c:pt idx="6">
                  <c:v>0.68</c:v>
                </c:pt>
                <c:pt idx="7">
                  <c:v>0.59</c:v>
                </c:pt>
                <c:pt idx="8">
                  <c:v>0.61</c:v>
                </c:pt>
                <c:pt idx="9">
                  <c:v>0.59</c:v>
                </c:pt>
                <c:pt idx="10">
                  <c:v>0.63</c:v>
                </c:pt>
                <c:pt idx="11">
                  <c:v>0.62</c:v>
                </c:pt>
                <c:pt idx="12">
                  <c:v>0.62</c:v>
                </c:pt>
                <c:pt idx="13">
                  <c:v>0.61</c:v>
                </c:pt>
                <c:pt idx="14">
                  <c:v>0.68</c:v>
                </c:pt>
                <c:pt idx="15">
                  <c:v>0.64</c:v>
                </c:pt>
                <c:pt idx="16">
                  <c:v>0.63</c:v>
                </c:pt>
                <c:pt idx="17">
                  <c:v>0.63</c:v>
                </c:pt>
                <c:pt idx="18">
                  <c:v>0.61</c:v>
                </c:pt>
                <c:pt idx="19">
                  <c:v>0.63</c:v>
                </c:pt>
                <c:pt idx="20">
                  <c:v>0.61</c:v>
                </c:pt>
                <c:pt idx="21">
                  <c:v>0.6</c:v>
                </c:pt>
                <c:pt idx="22">
                  <c:v>0.61</c:v>
                </c:pt>
                <c:pt idx="23">
                  <c:v>0.61</c:v>
                </c:pt>
                <c:pt idx="24">
                  <c:v>0.65</c:v>
                </c:pt>
                <c:pt idx="25">
                  <c:v>0.59</c:v>
                </c:pt>
                <c:pt idx="26">
                  <c:v>0.61</c:v>
                </c:pt>
                <c:pt idx="27">
                  <c:v>0.59</c:v>
                </c:pt>
                <c:pt idx="28">
                  <c:v>0.62</c:v>
                </c:pt>
                <c:pt idx="29">
                  <c:v>0.63</c:v>
                </c:pt>
                <c:pt idx="30">
                  <c:v>0.64</c:v>
                </c:pt>
              </c:numCache>
            </c:numRef>
          </c:val>
          <c:smooth val="0"/>
          <c:extLst xmlns:c16r2="http://schemas.microsoft.com/office/drawing/2015/06/chart">
            <c:ext xmlns:c16="http://schemas.microsoft.com/office/drawing/2014/chart" uri="{C3380CC4-5D6E-409C-BE32-E72D297353CC}">
              <c16:uniqueId val="{00000000-1122-4193-8B82-53090B5DEBBA}"/>
            </c:ext>
          </c:extLst>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0.45</c:v>
                </c:pt>
                <c:pt idx="1">
                  <c:v>0.43</c:v>
                </c:pt>
                <c:pt idx="2">
                  <c:v>0.43</c:v>
                </c:pt>
                <c:pt idx="3">
                  <c:v>0.43</c:v>
                </c:pt>
                <c:pt idx="4">
                  <c:v>0.43</c:v>
                </c:pt>
                <c:pt idx="5">
                  <c:v>0.45</c:v>
                </c:pt>
                <c:pt idx="6">
                  <c:v>0.43</c:v>
                </c:pt>
                <c:pt idx="7">
                  <c:v>0.45</c:v>
                </c:pt>
                <c:pt idx="8">
                  <c:v>0.45</c:v>
                </c:pt>
                <c:pt idx="9">
                  <c:v>0.45</c:v>
                </c:pt>
                <c:pt idx="10">
                  <c:v>0.45</c:v>
                </c:pt>
                <c:pt idx="11">
                  <c:v>0.45</c:v>
                </c:pt>
                <c:pt idx="12">
                  <c:v>0.43</c:v>
                </c:pt>
                <c:pt idx="13">
                  <c:v>0.43</c:v>
                </c:pt>
                <c:pt idx="14">
                  <c:v>0.43</c:v>
                </c:pt>
                <c:pt idx="15">
                  <c:v>0.43</c:v>
                </c:pt>
                <c:pt idx="16">
                  <c:v>0.43</c:v>
                </c:pt>
                <c:pt idx="17">
                  <c:v>0.43</c:v>
                </c:pt>
                <c:pt idx="18">
                  <c:v>0.43</c:v>
                </c:pt>
                <c:pt idx="19">
                  <c:v>0.45</c:v>
                </c:pt>
                <c:pt idx="20">
                  <c:v>0.43</c:v>
                </c:pt>
                <c:pt idx="21">
                  <c:v>0.43</c:v>
                </c:pt>
                <c:pt idx="22">
                  <c:v>0.43</c:v>
                </c:pt>
                <c:pt idx="23">
                  <c:v>0.45</c:v>
                </c:pt>
                <c:pt idx="24">
                  <c:v>0.43</c:v>
                </c:pt>
                <c:pt idx="25">
                  <c:v>0.45</c:v>
                </c:pt>
                <c:pt idx="26">
                  <c:v>0.44</c:v>
                </c:pt>
                <c:pt idx="27">
                  <c:v>0.43</c:v>
                </c:pt>
                <c:pt idx="28">
                  <c:v>0.45</c:v>
                </c:pt>
                <c:pt idx="29">
                  <c:v>0.45</c:v>
                </c:pt>
                <c:pt idx="30">
                  <c:v>0.43</c:v>
                </c:pt>
              </c:numCache>
            </c:numRef>
          </c:val>
          <c:smooth val="0"/>
          <c:extLst xmlns:c16r2="http://schemas.microsoft.com/office/drawing/2015/06/chart">
            <c:ext xmlns:c16="http://schemas.microsoft.com/office/drawing/2014/chart" uri="{C3380CC4-5D6E-409C-BE32-E72D297353CC}">
              <c16:uniqueId val="{00000001-1122-4193-8B82-53090B5DEBBA}"/>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1.64</c:v>
                </c:pt>
                <c:pt idx="1">
                  <c:v>2.0099999999999998</c:v>
                </c:pt>
                <c:pt idx="2">
                  <c:v>1.53</c:v>
                </c:pt>
                <c:pt idx="3">
                  <c:v>0</c:v>
                </c:pt>
                <c:pt idx="4">
                  <c:v>0</c:v>
                </c:pt>
                <c:pt idx="5">
                  <c:v>27.06</c:v>
                </c:pt>
                <c:pt idx="6">
                  <c:v>20.92</c:v>
                </c:pt>
                <c:pt idx="7">
                  <c:v>22.38</c:v>
                </c:pt>
                <c:pt idx="8">
                  <c:v>2.11</c:v>
                </c:pt>
                <c:pt idx="9">
                  <c:v>2.0499999999999998</c:v>
                </c:pt>
                <c:pt idx="10">
                  <c:v>3.8</c:v>
                </c:pt>
                <c:pt idx="11">
                  <c:v>6.92</c:v>
                </c:pt>
                <c:pt idx="12">
                  <c:v>11.58</c:v>
                </c:pt>
                <c:pt idx="13">
                  <c:v>0</c:v>
                </c:pt>
                <c:pt idx="14">
                  <c:v>1.9</c:v>
                </c:pt>
                <c:pt idx="15">
                  <c:v>1.53</c:v>
                </c:pt>
                <c:pt idx="16">
                  <c:v>3.44</c:v>
                </c:pt>
                <c:pt idx="17">
                  <c:v>1.8</c:v>
                </c:pt>
                <c:pt idx="18">
                  <c:v>0</c:v>
                </c:pt>
                <c:pt idx="19">
                  <c:v>0</c:v>
                </c:pt>
                <c:pt idx="20">
                  <c:v>2.31</c:v>
                </c:pt>
                <c:pt idx="21">
                  <c:v>1.76</c:v>
                </c:pt>
                <c:pt idx="22">
                  <c:v>0</c:v>
                </c:pt>
                <c:pt idx="23">
                  <c:v>0</c:v>
                </c:pt>
                <c:pt idx="24">
                  <c:v>0</c:v>
                </c:pt>
                <c:pt idx="25">
                  <c:v>0</c:v>
                </c:pt>
                <c:pt idx="26">
                  <c:v>0</c:v>
                </c:pt>
                <c:pt idx="27">
                  <c:v>0</c:v>
                </c:pt>
                <c:pt idx="28">
                  <c:v>0</c:v>
                </c:pt>
                <c:pt idx="29">
                  <c:v>0</c:v>
                </c:pt>
                <c:pt idx="30">
                  <c:v>0</c:v>
                </c:pt>
              </c:numCache>
            </c:numRef>
          </c:val>
          <c:smooth val="0"/>
          <c:extLst xmlns:c16r2="http://schemas.microsoft.com/office/drawing/2015/06/chart">
            <c:ext xmlns:c16="http://schemas.microsoft.com/office/drawing/2014/chart" uri="{C3380CC4-5D6E-409C-BE32-E72D297353CC}">
              <c16:uniqueId val="{00000002-1122-4193-8B82-53090B5DEBBA}"/>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0.99</c:v>
                </c:pt>
                <c:pt idx="1">
                  <c:v>1.01</c:v>
                </c:pt>
                <c:pt idx="2">
                  <c:v>1</c:v>
                </c:pt>
                <c:pt idx="3">
                  <c:v>0.97</c:v>
                </c:pt>
                <c:pt idx="4">
                  <c:v>1.03</c:v>
                </c:pt>
                <c:pt idx="5">
                  <c:v>3.61</c:v>
                </c:pt>
                <c:pt idx="6">
                  <c:v>2.5499999999999998</c:v>
                </c:pt>
                <c:pt idx="7">
                  <c:v>2.19</c:v>
                </c:pt>
                <c:pt idx="8">
                  <c:v>1</c:v>
                </c:pt>
                <c:pt idx="9">
                  <c:v>1.1000000000000001</c:v>
                </c:pt>
                <c:pt idx="10">
                  <c:v>1.88</c:v>
                </c:pt>
                <c:pt idx="11">
                  <c:v>1.41</c:v>
                </c:pt>
                <c:pt idx="12">
                  <c:v>2.36</c:v>
                </c:pt>
                <c:pt idx="13">
                  <c:v>0.97</c:v>
                </c:pt>
                <c:pt idx="14">
                  <c:v>1.42</c:v>
                </c:pt>
                <c:pt idx="15">
                  <c:v>1.37</c:v>
                </c:pt>
                <c:pt idx="16">
                  <c:v>1.1299999999999999</c:v>
                </c:pt>
                <c:pt idx="17">
                  <c:v>1.01</c:v>
                </c:pt>
                <c:pt idx="18">
                  <c:v>0.99</c:v>
                </c:pt>
                <c:pt idx="19">
                  <c:v>1.03</c:v>
                </c:pt>
                <c:pt idx="20">
                  <c:v>1.02</c:v>
                </c:pt>
                <c:pt idx="21">
                  <c:v>1</c:v>
                </c:pt>
                <c:pt idx="22">
                  <c:v>0.99</c:v>
                </c:pt>
                <c:pt idx="23">
                  <c:v>1.02</c:v>
                </c:pt>
                <c:pt idx="24">
                  <c:v>1</c:v>
                </c:pt>
                <c:pt idx="25">
                  <c:v>1.08</c:v>
                </c:pt>
                <c:pt idx="26">
                  <c:v>1.03</c:v>
                </c:pt>
                <c:pt idx="27">
                  <c:v>1.03</c:v>
                </c:pt>
                <c:pt idx="28">
                  <c:v>1.04</c:v>
                </c:pt>
                <c:pt idx="29">
                  <c:v>1.02</c:v>
                </c:pt>
                <c:pt idx="30">
                  <c:v>0.99</c:v>
                </c:pt>
              </c:numCache>
            </c:numRef>
          </c:val>
          <c:smooth val="0"/>
          <c:extLst xmlns:c16r2="http://schemas.microsoft.com/office/drawing/2015/06/chart">
            <c:ext xmlns:c16="http://schemas.microsoft.com/office/drawing/2014/chart" uri="{C3380CC4-5D6E-409C-BE32-E72D297353CC}">
              <c16:uniqueId val="{00000003-1122-4193-8B82-53090B5DEBBA}"/>
            </c:ext>
          </c:extLst>
        </c:ser>
        <c:dLbls>
          <c:showLegendKey val="0"/>
          <c:showVal val="0"/>
          <c:showCatName val="0"/>
          <c:showSerName val="0"/>
          <c:showPercent val="0"/>
          <c:showBubbleSize val="0"/>
        </c:dLbls>
        <c:marker val="1"/>
        <c:smooth val="0"/>
        <c:axId val="207422208"/>
        <c:axId val="207424128"/>
      </c:lineChart>
      <c:catAx>
        <c:axId val="207422208"/>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07424128"/>
        <c:crosses val="autoZero"/>
        <c:auto val="1"/>
        <c:lblAlgn val="ctr"/>
        <c:lblOffset val="100"/>
        <c:tickLblSkip val="1"/>
        <c:tickMarkSkip val="1"/>
        <c:noMultiLvlLbl val="0"/>
      </c:catAx>
      <c:valAx>
        <c:axId val="207424128"/>
        <c:scaling>
          <c:orientation val="minMax"/>
        </c:scaling>
        <c:delete val="0"/>
        <c:axPos val="l"/>
        <c:majorGridlines>
          <c:spPr>
            <a:ln>
              <a:solidFill>
                <a:schemeClr val="tx1"/>
              </a:solidFill>
            </a:ln>
          </c:spPr>
        </c:majorGridlines>
        <c:minorGridlines/>
        <c:title>
          <c:tx>
            <c:rich>
              <a:bodyPr/>
              <a:lstStyle/>
              <a:p>
                <a:pPr>
                  <a:defRPr lang="en-GB" sz="1000" b="1" i="0" u="none" strike="noStrike" baseline="0">
                    <a:solidFill>
                      <a:srgbClr val="000000"/>
                    </a:solidFill>
                    <a:latin typeface="Times New Roman"/>
                    <a:ea typeface="Times New Roman"/>
                    <a:cs typeface="Times New Roman"/>
                  </a:defRPr>
                </a:pPr>
                <a:r>
                  <a:rPr lang="vi-VN" sz="1000" b="1"/>
                  <a:t>Act. specifică (Bq/(mp*zi)</a:t>
                </a:r>
              </a:p>
            </c:rich>
          </c:tx>
          <c:layout>
            <c:manualLayout>
              <c:xMode val="edge"/>
              <c:yMode val="edge"/>
              <c:x val="1.3822874485000544E-2"/>
              <c:y val="0.1886233917729980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07422208"/>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5752614656161212"/>
          <c:w val="0.1981874643808372"/>
          <c:h val="0.70323292921718128"/>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Octombrie</a:t>
            </a:r>
            <a:r>
              <a:rPr lang="en-GB" sz="1200"/>
              <a:t> </a:t>
            </a:r>
            <a:r>
              <a:rPr lang="en-US" sz="1200"/>
              <a:t>202</a:t>
            </a:r>
            <a:r>
              <a:rPr lang="ro-RO" sz="1200"/>
              <a:t>1</a:t>
            </a:r>
            <a:endParaRPr lang="en-GB" sz="1200"/>
          </a:p>
        </c:rich>
      </c:tx>
      <c:layout>
        <c:manualLayout>
          <c:xMode val="edge"/>
          <c:yMode val="edge"/>
          <c:x val="0.15241158194246826"/>
          <c:y val="2.8543580489938759E-2"/>
        </c:manualLayout>
      </c:layout>
      <c:overlay val="0"/>
      <c:spPr>
        <a:noFill/>
        <a:ln w="25400">
          <a:noFill/>
        </a:ln>
      </c:spPr>
    </c:title>
    <c:autoTitleDeleted val="0"/>
    <c:plotArea>
      <c:layout>
        <c:manualLayout>
          <c:layoutTarget val="inner"/>
          <c:xMode val="edge"/>
          <c:yMode val="edge"/>
          <c:x val="0.14094545548484744"/>
          <c:y val="0.19310724797920187"/>
          <c:w val="0.82795449600471338"/>
          <c:h val="0.63488136682155716"/>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Sheet3!$A$4:$A$34</c:f>
              <c:numCache>
                <c:formatCode>0.000</c:formatCode>
                <c:ptCount val="31"/>
                <c:pt idx="0">
                  <c:v>0.11700000000000001</c:v>
                </c:pt>
                <c:pt idx="1">
                  <c:v>0.11700000000000001</c:v>
                </c:pt>
                <c:pt idx="2">
                  <c:v>0.11799999999999999</c:v>
                </c:pt>
                <c:pt idx="3">
                  <c:v>0.12</c:v>
                </c:pt>
                <c:pt idx="4">
                  <c:v>0.115</c:v>
                </c:pt>
                <c:pt idx="5">
                  <c:v>0.11899999999999999</c:v>
                </c:pt>
                <c:pt idx="6">
                  <c:v>0.11600000000000001</c:v>
                </c:pt>
                <c:pt idx="7">
                  <c:v>0.11700000000000001</c:v>
                </c:pt>
                <c:pt idx="8">
                  <c:v>0.11700000000000001</c:v>
                </c:pt>
                <c:pt idx="9">
                  <c:v>0.121</c:v>
                </c:pt>
                <c:pt idx="10">
                  <c:v>0.123</c:v>
                </c:pt>
                <c:pt idx="11">
                  <c:v>0.11700000000000001</c:v>
                </c:pt>
                <c:pt idx="12">
                  <c:v>0.12</c:v>
                </c:pt>
                <c:pt idx="13">
                  <c:v>0.12</c:v>
                </c:pt>
                <c:pt idx="14">
                  <c:v>0.12</c:v>
                </c:pt>
                <c:pt idx="15">
                  <c:v>0.11799999999999999</c:v>
                </c:pt>
                <c:pt idx="16">
                  <c:v>0.11700000000000001</c:v>
                </c:pt>
                <c:pt idx="17">
                  <c:v>0.11899999999999999</c:v>
                </c:pt>
                <c:pt idx="18">
                  <c:v>0.115</c:v>
                </c:pt>
                <c:pt idx="19">
                  <c:v>0.11600000000000001</c:v>
                </c:pt>
                <c:pt idx="20">
                  <c:v>0.12</c:v>
                </c:pt>
                <c:pt idx="21">
                  <c:v>0.11600000000000001</c:v>
                </c:pt>
                <c:pt idx="22">
                  <c:v>0.121</c:v>
                </c:pt>
                <c:pt idx="23">
                  <c:v>0.11899999999999999</c:v>
                </c:pt>
                <c:pt idx="24">
                  <c:v>0.11899999999999999</c:v>
                </c:pt>
                <c:pt idx="25">
                  <c:v>0.11600000000000001</c:v>
                </c:pt>
                <c:pt idx="26">
                  <c:v>0.11600000000000001</c:v>
                </c:pt>
                <c:pt idx="27">
                  <c:v>0.122</c:v>
                </c:pt>
                <c:pt idx="28">
                  <c:v>0.121</c:v>
                </c:pt>
                <c:pt idx="29">
                  <c:v>0.113</c:v>
                </c:pt>
                <c:pt idx="30">
                  <c:v>0.121</c:v>
                </c:pt>
              </c:numCache>
            </c:numRef>
          </c:val>
          <c:extLst xmlns:c16r2="http://schemas.microsoft.com/office/drawing/2015/06/chart">
            <c:ext xmlns:c16="http://schemas.microsoft.com/office/drawing/2014/chart" uri="{C3380CC4-5D6E-409C-BE32-E72D297353CC}">
              <c16:uniqueId val="{00000000-7E84-497A-869D-E4E69DBABB7A}"/>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Sheet3!$B$4:$B$34</c:f>
              <c:numCache>
                <c:formatCode>0.000</c:formatCode>
                <c:ptCount val="31"/>
                <c:pt idx="0">
                  <c:v>0.13300000000000001</c:v>
                </c:pt>
                <c:pt idx="1">
                  <c:v>0.13200000000000001</c:v>
                </c:pt>
                <c:pt idx="2">
                  <c:v>0.13200000000000001</c:v>
                </c:pt>
                <c:pt idx="3">
                  <c:v>0.13100000000000001</c:v>
                </c:pt>
                <c:pt idx="4">
                  <c:v>0.13700000000000001</c:v>
                </c:pt>
                <c:pt idx="5">
                  <c:v>0.13600000000000001</c:v>
                </c:pt>
                <c:pt idx="6">
                  <c:v>0.13900000000000001</c:v>
                </c:pt>
                <c:pt idx="7">
                  <c:v>0.13800000000000001</c:v>
                </c:pt>
                <c:pt idx="8">
                  <c:v>0.13800000000000001</c:v>
                </c:pt>
                <c:pt idx="9">
                  <c:v>0.13500000000000001</c:v>
                </c:pt>
                <c:pt idx="10">
                  <c:v>0.13400000000000001</c:v>
                </c:pt>
                <c:pt idx="11">
                  <c:v>0.14000000000000001</c:v>
                </c:pt>
                <c:pt idx="12">
                  <c:v>0.14299999999999999</c:v>
                </c:pt>
                <c:pt idx="13">
                  <c:v>0.13800000000000001</c:v>
                </c:pt>
                <c:pt idx="14">
                  <c:v>0.13400000000000001</c:v>
                </c:pt>
                <c:pt idx="15">
                  <c:v>0.13400000000000001</c:v>
                </c:pt>
                <c:pt idx="16">
                  <c:v>0.13500000000000001</c:v>
                </c:pt>
                <c:pt idx="17">
                  <c:v>0.13500000000000001</c:v>
                </c:pt>
                <c:pt idx="18">
                  <c:v>0.13100000000000001</c:v>
                </c:pt>
                <c:pt idx="19">
                  <c:v>0.129</c:v>
                </c:pt>
                <c:pt idx="20">
                  <c:v>0.13100000000000001</c:v>
                </c:pt>
                <c:pt idx="21">
                  <c:v>0.13100000000000001</c:v>
                </c:pt>
                <c:pt idx="22">
                  <c:v>0.13300000000000001</c:v>
                </c:pt>
                <c:pt idx="23">
                  <c:v>0.13400000000000001</c:v>
                </c:pt>
                <c:pt idx="24">
                  <c:v>0.13100000000000001</c:v>
                </c:pt>
                <c:pt idx="25">
                  <c:v>0.127</c:v>
                </c:pt>
                <c:pt idx="26">
                  <c:v>0.13200000000000001</c:v>
                </c:pt>
                <c:pt idx="27">
                  <c:v>0.13</c:v>
                </c:pt>
                <c:pt idx="28">
                  <c:v>0.128</c:v>
                </c:pt>
                <c:pt idx="29">
                  <c:v>0.13300000000000001</c:v>
                </c:pt>
                <c:pt idx="30">
                  <c:v>0.13600000000000001</c:v>
                </c:pt>
              </c:numCache>
            </c:numRef>
          </c:val>
          <c:extLst xmlns:c16r2="http://schemas.microsoft.com/office/drawing/2015/06/chart">
            <c:ext xmlns:c16="http://schemas.microsoft.com/office/drawing/2014/chart" uri="{C3380CC4-5D6E-409C-BE32-E72D297353CC}">
              <c16:uniqueId val="{00000001-7E84-497A-869D-E4E69DBABB7A}"/>
            </c:ext>
          </c:extLst>
        </c:ser>
        <c:dLbls>
          <c:showLegendKey val="0"/>
          <c:showVal val="0"/>
          <c:showCatName val="0"/>
          <c:showSerName val="0"/>
          <c:showPercent val="0"/>
          <c:showBubbleSize val="0"/>
        </c:dLbls>
        <c:gapWidth val="150"/>
        <c:axId val="133174400"/>
        <c:axId val="133176320"/>
      </c:barChart>
      <c:catAx>
        <c:axId val="133174400"/>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3176320"/>
        <c:crosses val="autoZero"/>
        <c:auto val="1"/>
        <c:lblAlgn val="ctr"/>
        <c:lblOffset val="100"/>
        <c:tickLblSkip val="1"/>
        <c:tickMarkSkip val="1"/>
        <c:noMultiLvlLbl val="0"/>
      </c:catAx>
      <c:valAx>
        <c:axId val="133176320"/>
        <c:scaling>
          <c:orientation val="minMax"/>
          <c:max val="0.15000000000000008"/>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317440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1.9196467629046365E-2"/>
          <c:w val="0.25944948075230634"/>
          <c:h val="0.13847836902266558"/>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BE5D6-7503-48E1-8252-CB4E46FE6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18</Pages>
  <Words>2882</Words>
  <Characters>16882</Characters>
  <Application>Microsoft Office Word</Application>
  <DocSecurity>0</DocSecurity>
  <Lines>140</Lines>
  <Paragraphs>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19725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25</cp:revision>
  <cp:lastPrinted>2021-11-15T11:33:00Z</cp:lastPrinted>
  <dcterms:created xsi:type="dcterms:W3CDTF">2021-11-12T05:56:00Z</dcterms:created>
  <dcterms:modified xsi:type="dcterms:W3CDTF">2021-11-15T12:22:00Z</dcterms:modified>
</cp:coreProperties>
</file>